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74032D5">
      <w:pPr>
        <w:ind w:left="0" w:leftChars="0" w:firstLine="0" w:firstLineChars="0"/>
        <w:rPr>
          <w:rFonts w:hint="default"/>
          <w:b w:val="0"/>
          <w:bCs w:val="0"/>
          <w:sz w:val="52"/>
          <w:szCs w:val="52"/>
          <w:lang w:val="en-US" w:eastAsia="zh-CN"/>
        </w:rPr>
      </w:pPr>
      <w:bookmarkStart w:id="0" w:name="_Toc28040"/>
      <w:bookmarkStart w:id="1" w:name="_Toc11656"/>
      <w:bookmarkStart w:id="2" w:name="_Toc592"/>
      <w:bookmarkStart w:id="3" w:name="_Toc11811"/>
      <w:r>
        <w:rPr>
          <w:rFonts w:hint="eastAsia"/>
          <w:b w:val="0"/>
          <w:bCs w:val="0"/>
          <w:sz w:val="52"/>
          <w:szCs w:val="52"/>
          <w:lang w:val="en-US" w:eastAsia="zh-CN"/>
        </w:rPr>
        <w:t xml:space="preserve"> </w:t>
      </w:r>
    </w:p>
    <w:p w14:paraId="3DC202CF">
      <w:pPr>
        <w:pStyle w:val="2"/>
        <w:rPr>
          <w:rFonts w:hint="eastAsia"/>
          <w:lang w:val="en-US" w:eastAsia="zh-CN"/>
        </w:rPr>
      </w:pPr>
    </w:p>
    <w:bookmarkEnd w:id="0"/>
    <w:bookmarkEnd w:id="1"/>
    <w:bookmarkEnd w:id="2"/>
    <w:p w14:paraId="63FAC96F">
      <w:pPr>
        <w:keepNext w:val="0"/>
        <w:keepLines w:val="0"/>
        <w:pageBreakBefore w:val="0"/>
        <w:widowControl w:val="0"/>
        <w:kinsoku/>
        <w:wordWrap/>
        <w:overflowPunct/>
        <w:topLinePunct w:val="0"/>
        <w:autoSpaceDE/>
        <w:autoSpaceDN/>
        <w:bidi w:val="0"/>
        <w:adjustRightInd/>
        <w:snapToGrid/>
        <w:spacing w:before="157" w:beforeLines="50" w:after="157" w:afterLines="50"/>
        <w:ind w:left="0" w:leftChars="0" w:firstLine="0" w:firstLineChars="0"/>
        <w:jc w:val="center"/>
        <w:textAlignment w:val="auto"/>
        <w:rPr>
          <w:rFonts w:hint="eastAsia" w:ascii="仿宋" w:hAnsi="仿宋" w:eastAsia="仿宋" w:cs="仿宋"/>
          <w:b/>
          <w:bCs/>
          <w:sz w:val="72"/>
          <w:szCs w:val="72"/>
          <w:lang w:val="en-US" w:eastAsia="zh-CN"/>
        </w:rPr>
      </w:pPr>
      <w:bookmarkStart w:id="4" w:name="_Toc16318"/>
      <w:bookmarkStart w:id="5" w:name="_Toc16027"/>
      <w:bookmarkStart w:id="6" w:name="_Toc29843"/>
      <w:r>
        <w:rPr>
          <w:rFonts w:hint="eastAsia" w:ascii="仿宋" w:hAnsi="仿宋" w:eastAsia="仿宋" w:cs="仿宋"/>
          <w:b/>
          <w:bCs/>
          <w:sz w:val="72"/>
          <w:szCs w:val="72"/>
          <w:lang w:val="en-US" w:eastAsia="zh-CN"/>
        </w:rPr>
        <w:t>桂林市平乐县平乐镇第一中学南侧滑坡地质灾害</w:t>
      </w:r>
    </w:p>
    <w:p w14:paraId="77C6FCF0">
      <w:pPr>
        <w:keepNext w:val="0"/>
        <w:keepLines w:val="0"/>
        <w:pageBreakBefore w:val="0"/>
        <w:widowControl w:val="0"/>
        <w:kinsoku/>
        <w:wordWrap/>
        <w:overflowPunct/>
        <w:topLinePunct w:val="0"/>
        <w:autoSpaceDE/>
        <w:autoSpaceDN/>
        <w:bidi w:val="0"/>
        <w:adjustRightInd/>
        <w:snapToGrid/>
        <w:spacing w:before="157" w:beforeLines="50" w:after="157" w:afterLines="50"/>
        <w:ind w:left="0" w:leftChars="0" w:firstLine="0" w:firstLineChars="0"/>
        <w:jc w:val="center"/>
        <w:textAlignment w:val="auto"/>
        <w:rPr>
          <w:rFonts w:hint="eastAsia" w:ascii="仿宋" w:hAnsi="仿宋" w:eastAsia="仿宋" w:cs="仿宋"/>
          <w:b/>
          <w:bCs/>
          <w:sz w:val="72"/>
          <w:szCs w:val="72"/>
          <w:lang w:val="en-US" w:eastAsia="zh-CN"/>
        </w:rPr>
      </w:pPr>
      <w:r>
        <w:rPr>
          <w:rFonts w:hint="eastAsia" w:ascii="仿宋" w:hAnsi="仿宋" w:eastAsia="仿宋" w:cs="仿宋"/>
          <w:b/>
          <w:bCs/>
          <w:sz w:val="72"/>
          <w:szCs w:val="72"/>
          <w:lang w:val="en-US" w:eastAsia="zh-CN"/>
        </w:rPr>
        <w:t>防治工程勘查</w:t>
      </w:r>
      <w:bookmarkEnd w:id="4"/>
      <w:bookmarkEnd w:id="5"/>
      <w:bookmarkEnd w:id="6"/>
      <w:r>
        <w:rPr>
          <w:rFonts w:hint="eastAsia" w:ascii="仿宋" w:hAnsi="仿宋" w:eastAsia="仿宋" w:cs="仿宋"/>
          <w:b/>
          <w:bCs/>
          <w:sz w:val="72"/>
          <w:szCs w:val="72"/>
          <w:lang w:val="en-US" w:eastAsia="zh-CN"/>
        </w:rPr>
        <w:t>报</w:t>
      </w:r>
      <w:bookmarkStart w:id="416" w:name="_GoBack"/>
      <w:r>
        <w:rPr>
          <w:rFonts w:hint="eastAsia" w:ascii="仿宋" w:hAnsi="仿宋" w:eastAsia="仿宋" w:cs="仿宋"/>
          <w:b/>
          <w:bCs/>
          <w:sz w:val="72"/>
          <w:szCs w:val="72"/>
          <w:lang w:val="en-US" w:eastAsia="zh-CN"/>
        </w:rPr>
        <w:t>告</w:t>
      </w:r>
      <w:bookmarkEnd w:id="416"/>
    </w:p>
    <w:p w14:paraId="37EB0308">
      <w:pPr>
        <w:rPr>
          <w:rFonts w:hint="eastAsia" w:ascii="仿宋" w:hAnsi="仿宋" w:eastAsia="仿宋" w:cs="仿宋"/>
        </w:rPr>
      </w:pPr>
    </w:p>
    <w:p w14:paraId="11631C1A">
      <w:pPr>
        <w:pStyle w:val="2"/>
        <w:rPr>
          <w:rFonts w:hint="eastAsia" w:ascii="仿宋" w:hAnsi="仿宋" w:eastAsia="仿宋" w:cs="仿宋"/>
        </w:rPr>
      </w:pPr>
    </w:p>
    <w:p w14:paraId="7EF704E5">
      <w:pPr>
        <w:pStyle w:val="3"/>
        <w:rPr>
          <w:rFonts w:hint="eastAsia" w:ascii="仿宋" w:hAnsi="仿宋" w:eastAsia="仿宋" w:cs="仿宋"/>
        </w:rPr>
      </w:pPr>
    </w:p>
    <w:p w14:paraId="7814F2AE">
      <w:pPr>
        <w:pStyle w:val="3"/>
        <w:rPr>
          <w:rFonts w:hint="eastAsia" w:ascii="仿宋" w:hAnsi="仿宋" w:eastAsia="仿宋" w:cs="仿宋"/>
        </w:rPr>
      </w:pPr>
    </w:p>
    <w:p w14:paraId="40D9F09D">
      <w:pPr>
        <w:pStyle w:val="3"/>
        <w:rPr>
          <w:rFonts w:hint="eastAsia" w:ascii="仿宋" w:hAnsi="仿宋" w:eastAsia="仿宋" w:cs="仿宋"/>
        </w:rPr>
      </w:pPr>
    </w:p>
    <w:p w14:paraId="5889A42A">
      <w:pPr>
        <w:pStyle w:val="3"/>
        <w:rPr>
          <w:rFonts w:hint="eastAsia" w:ascii="仿宋" w:hAnsi="仿宋" w:eastAsia="仿宋" w:cs="仿宋"/>
        </w:rPr>
      </w:pPr>
    </w:p>
    <w:p w14:paraId="2FA6AEAE">
      <w:pPr>
        <w:pStyle w:val="3"/>
        <w:rPr>
          <w:rFonts w:hint="eastAsia" w:ascii="仿宋" w:hAnsi="仿宋" w:eastAsia="仿宋" w:cs="仿宋"/>
        </w:rPr>
      </w:pPr>
    </w:p>
    <w:p w14:paraId="0BC4830D">
      <w:pPr>
        <w:pStyle w:val="3"/>
        <w:rPr>
          <w:rFonts w:hint="eastAsia" w:ascii="仿宋" w:hAnsi="仿宋" w:eastAsia="仿宋" w:cs="仿宋"/>
        </w:rPr>
      </w:pPr>
    </w:p>
    <w:p w14:paraId="53AF3C86">
      <w:pPr>
        <w:pStyle w:val="3"/>
        <w:rPr>
          <w:rFonts w:hint="eastAsia" w:ascii="仿宋" w:hAnsi="仿宋" w:eastAsia="仿宋" w:cs="仿宋"/>
        </w:rPr>
      </w:pPr>
    </w:p>
    <w:p w14:paraId="2D1FDDD3">
      <w:pPr>
        <w:pStyle w:val="3"/>
        <w:rPr>
          <w:rFonts w:hint="eastAsia" w:ascii="仿宋" w:hAnsi="仿宋" w:eastAsia="仿宋" w:cs="仿宋"/>
        </w:rPr>
      </w:pPr>
    </w:p>
    <w:p w14:paraId="1970B208">
      <w:pPr>
        <w:pStyle w:val="3"/>
        <w:rPr>
          <w:rFonts w:hint="eastAsia" w:ascii="仿宋" w:hAnsi="仿宋" w:eastAsia="仿宋" w:cs="仿宋"/>
        </w:rPr>
      </w:pPr>
    </w:p>
    <w:p w14:paraId="5BC44D26">
      <w:pPr>
        <w:pStyle w:val="3"/>
        <w:rPr>
          <w:rFonts w:hint="eastAsia" w:ascii="仿宋" w:hAnsi="仿宋" w:eastAsia="仿宋" w:cs="仿宋"/>
        </w:rPr>
      </w:pPr>
    </w:p>
    <w:p w14:paraId="22329F7C">
      <w:pPr>
        <w:pStyle w:val="3"/>
        <w:rPr>
          <w:rFonts w:hint="eastAsia" w:ascii="仿宋" w:hAnsi="仿宋" w:eastAsia="仿宋" w:cs="仿宋"/>
        </w:rPr>
      </w:pPr>
    </w:p>
    <w:p w14:paraId="5F48611F">
      <w:pPr>
        <w:pStyle w:val="3"/>
        <w:rPr>
          <w:rFonts w:hint="eastAsia" w:ascii="仿宋" w:hAnsi="仿宋" w:eastAsia="仿宋" w:cs="仿宋"/>
        </w:rPr>
      </w:pPr>
    </w:p>
    <w:p w14:paraId="7AD697A5">
      <w:pPr>
        <w:pStyle w:val="3"/>
        <w:rPr>
          <w:rFonts w:hint="eastAsia" w:ascii="仿宋" w:hAnsi="仿宋" w:eastAsia="仿宋" w:cs="仿宋"/>
        </w:rPr>
      </w:pPr>
    </w:p>
    <w:p w14:paraId="3685721E">
      <w:pPr>
        <w:pStyle w:val="3"/>
        <w:rPr>
          <w:rFonts w:hint="eastAsia" w:ascii="仿宋" w:hAnsi="仿宋" w:eastAsia="仿宋" w:cs="仿宋"/>
        </w:rPr>
      </w:pPr>
    </w:p>
    <w:p w14:paraId="3EA2A6C2">
      <w:pPr>
        <w:pStyle w:val="3"/>
        <w:rPr>
          <w:rFonts w:hint="eastAsia" w:ascii="仿宋" w:hAnsi="仿宋" w:eastAsia="仿宋" w:cs="仿宋"/>
        </w:rPr>
      </w:pPr>
    </w:p>
    <w:p w14:paraId="3C71C670">
      <w:pPr>
        <w:pStyle w:val="3"/>
        <w:rPr>
          <w:rFonts w:hint="eastAsia" w:ascii="仿宋" w:hAnsi="仿宋" w:eastAsia="仿宋" w:cs="仿宋"/>
        </w:rPr>
      </w:pPr>
    </w:p>
    <w:p w14:paraId="1EAFC8D6">
      <w:pPr>
        <w:pStyle w:val="3"/>
        <w:rPr>
          <w:rFonts w:hint="eastAsia" w:ascii="仿宋" w:hAnsi="仿宋" w:eastAsia="仿宋" w:cs="仿宋"/>
        </w:rPr>
      </w:pPr>
    </w:p>
    <w:p w14:paraId="2E202D18">
      <w:pPr>
        <w:pStyle w:val="3"/>
        <w:ind w:left="0" w:leftChars="0" w:firstLine="0" w:firstLineChars="0"/>
        <w:jc w:val="both"/>
        <w:rPr>
          <w:rFonts w:hint="eastAsia" w:ascii="仿宋" w:hAnsi="仿宋" w:eastAsia="仿宋" w:cs="仿宋"/>
        </w:rPr>
      </w:pPr>
    </w:p>
    <w:p w14:paraId="3677FDCE">
      <w:pPr>
        <w:pStyle w:val="3"/>
        <w:rPr>
          <w:rFonts w:hint="eastAsia" w:ascii="仿宋" w:hAnsi="仿宋" w:eastAsia="仿宋" w:cs="仿宋"/>
        </w:rPr>
      </w:pPr>
    </w:p>
    <w:p w14:paraId="518C52B3">
      <w:pPr>
        <w:snapToGrid w:val="0"/>
        <w:spacing w:line="620" w:lineRule="exact"/>
        <w:ind w:firstLine="7275" w:firstLineChars="2013"/>
        <w:rPr>
          <w:rFonts w:hint="eastAsia" w:ascii="仿宋" w:hAnsi="仿宋" w:eastAsia="仿宋" w:cs="仿宋"/>
          <w:b/>
          <w:sz w:val="36"/>
        </w:rPr>
      </w:pPr>
      <w:r>
        <w:rPr>
          <w:rFonts w:hint="eastAsia" w:ascii="仿宋" w:hAnsi="仿宋" w:eastAsia="仿宋" w:cs="仿宋"/>
          <w:b/>
          <w:sz w:val="36"/>
        </w:rPr>
        <w:t>编制单位：广西壮族自治区地质环境监测站</w:t>
      </w:r>
    </w:p>
    <w:p w14:paraId="056CA836">
      <w:pPr>
        <w:snapToGrid w:val="0"/>
        <w:spacing w:line="620" w:lineRule="exact"/>
        <w:ind w:firstLine="7275" w:firstLineChars="2013"/>
        <w:rPr>
          <w:rFonts w:hint="eastAsia" w:ascii="仿宋" w:hAnsi="仿宋" w:eastAsia="仿宋" w:cs="仿宋"/>
          <w:b/>
          <w:sz w:val="36"/>
        </w:rPr>
      </w:pPr>
      <w:r>
        <w:rPr>
          <w:rFonts w:hint="eastAsia" w:ascii="仿宋" w:hAnsi="仿宋" w:eastAsia="仿宋" w:cs="仿宋"/>
          <w:b/>
          <w:sz w:val="36"/>
        </w:rPr>
        <w:t>日    期：二0二</w:t>
      </w:r>
      <w:r>
        <w:rPr>
          <w:rFonts w:hint="eastAsia" w:ascii="仿宋" w:hAnsi="仿宋" w:eastAsia="仿宋" w:cs="仿宋"/>
          <w:b/>
          <w:sz w:val="36"/>
          <w:lang w:val="en-US" w:eastAsia="zh-CN"/>
        </w:rPr>
        <w:t>四</w:t>
      </w:r>
      <w:r>
        <w:rPr>
          <w:rFonts w:hint="eastAsia" w:ascii="仿宋" w:hAnsi="仿宋" w:eastAsia="仿宋" w:cs="仿宋"/>
          <w:b/>
          <w:sz w:val="36"/>
        </w:rPr>
        <w:t>年</w:t>
      </w:r>
      <w:r>
        <w:rPr>
          <w:rFonts w:hint="eastAsia" w:ascii="仿宋" w:hAnsi="仿宋" w:eastAsia="仿宋" w:cs="仿宋"/>
          <w:b/>
          <w:sz w:val="36"/>
          <w:lang w:val="en-US" w:eastAsia="zh-CN"/>
        </w:rPr>
        <w:t>十二</w:t>
      </w:r>
      <w:r>
        <w:rPr>
          <w:rFonts w:hint="eastAsia" w:ascii="仿宋" w:hAnsi="仿宋" w:eastAsia="仿宋" w:cs="仿宋"/>
          <w:b/>
          <w:sz w:val="36"/>
        </w:rPr>
        <w:t>月</w:t>
      </w:r>
    </w:p>
    <w:p w14:paraId="24A62748">
      <w:pPr>
        <w:pStyle w:val="3"/>
        <w:ind w:left="0" w:leftChars="0" w:firstLine="0" w:firstLineChars="0"/>
        <w:jc w:val="both"/>
        <w:rPr>
          <w:rFonts w:hint="eastAsia" w:ascii="仿宋" w:hAnsi="仿宋" w:eastAsia="仿宋" w:cs="仿宋"/>
        </w:rPr>
      </w:pPr>
    </w:p>
    <w:p w14:paraId="66101AD7">
      <w:pPr>
        <w:pStyle w:val="3"/>
        <w:rPr>
          <w:rFonts w:hint="eastAsia"/>
        </w:rPr>
      </w:pPr>
    </w:p>
    <w:p w14:paraId="6FCDF430">
      <w:pPr>
        <w:jc w:val="left"/>
        <w:rPr>
          <w:rFonts w:hint="eastAsia" w:ascii="仿宋" w:hAnsi="仿宋" w:eastAsia="仿宋" w:cs="仿宋"/>
          <w:b/>
          <w:sz w:val="36"/>
        </w:rPr>
      </w:pPr>
      <w:r>
        <w:rPr>
          <w:rFonts w:hint="eastAsia" w:eastAsia="楷体"/>
          <w:lang w:val="en-US" w:eastAsia="zh-CN"/>
        </w:rPr>
        <w:t xml:space="preserve">        </w:t>
      </w:r>
    </w:p>
    <w:sdt>
      <w:sdtPr>
        <w:rPr>
          <w:rFonts w:ascii="宋体" w:hAnsi="宋体" w:eastAsia="宋体" w:cs="Times New Roman"/>
          <w:kern w:val="2"/>
          <w:sz w:val="32"/>
          <w:szCs w:val="40"/>
          <w:lang w:val="en-US" w:eastAsia="zh-CN" w:bidi="ar-SA"/>
        </w:rPr>
        <w:id w:val="147459310"/>
        <w15:color w:val="DBDBDB"/>
        <w:docPartObj>
          <w:docPartGallery w:val="Table of Contents"/>
          <w:docPartUnique/>
        </w:docPartObj>
      </w:sdtPr>
      <w:sdtEndPr>
        <w:rPr>
          <w:rFonts w:ascii="宋体" w:hAnsi="宋体" w:eastAsia="宋体" w:cs="Times New Roman"/>
          <w:b w:val="0"/>
          <w:bCs w:val="0"/>
          <w:kern w:val="2"/>
          <w:sz w:val="21"/>
          <w:szCs w:val="24"/>
          <w:lang w:val="en-US" w:eastAsia="zh-CN" w:bidi="ar-SA"/>
        </w:rPr>
      </w:sdtEndPr>
      <w:sdtContent>
        <w:p w14:paraId="2EA266CD">
          <w:pPr>
            <w:spacing w:before="0" w:beforeLines="0" w:after="0" w:afterLines="0" w:line="240" w:lineRule="auto"/>
            <w:ind w:left="0" w:leftChars="0" w:right="0" w:rightChars="0" w:firstLine="0" w:firstLineChars="0"/>
            <w:jc w:val="center"/>
            <w:rPr>
              <w:rFonts w:ascii="宋体" w:hAnsi="宋体" w:eastAsia="宋体" w:cs="Times New Roman"/>
              <w:kern w:val="2"/>
              <w:sz w:val="32"/>
              <w:szCs w:val="40"/>
              <w:lang w:val="en-US" w:eastAsia="zh-CN" w:bidi="ar-SA"/>
            </w:rPr>
            <w:sectPr>
              <w:type w:val="continuous"/>
              <w:pgSz w:w="23811" w:h="16838" w:orient="landscape"/>
              <w:pgMar w:top="1440" w:right="1440" w:bottom="1440" w:left="1440" w:header="851" w:footer="992" w:gutter="0"/>
              <w:cols w:space="425" w:num="1"/>
              <w:docGrid w:type="lines" w:linePitch="312" w:charSpace="0"/>
            </w:sectPr>
          </w:pPr>
        </w:p>
        <w:p w14:paraId="1D74319B">
          <w:pPr>
            <w:spacing w:before="0" w:beforeLines="0" w:after="0" w:afterLines="0" w:line="240" w:lineRule="auto"/>
            <w:ind w:left="0" w:leftChars="0" w:right="0" w:rightChars="0" w:firstLine="0" w:firstLineChars="0"/>
            <w:jc w:val="center"/>
            <w:rPr>
              <w:sz w:val="44"/>
              <w:szCs w:val="40"/>
            </w:rPr>
          </w:pPr>
          <w:r>
            <w:rPr>
              <w:rFonts w:ascii="宋体" w:hAnsi="宋体" w:eastAsia="宋体"/>
              <w:sz w:val="32"/>
              <w:szCs w:val="40"/>
            </w:rPr>
            <w:t>目</w:t>
          </w:r>
          <w:r>
            <w:rPr>
              <w:rFonts w:hint="eastAsia" w:ascii="宋体" w:hAnsi="宋体"/>
              <w:sz w:val="32"/>
              <w:szCs w:val="40"/>
              <w:lang w:val="en-US" w:eastAsia="zh-CN"/>
            </w:rPr>
            <w:t xml:space="preserve">  </w:t>
          </w:r>
          <w:r>
            <w:rPr>
              <w:rFonts w:ascii="宋体" w:hAnsi="宋体" w:eastAsia="宋体"/>
              <w:sz w:val="32"/>
              <w:szCs w:val="40"/>
            </w:rPr>
            <w:t>录</w:t>
          </w:r>
        </w:p>
        <w:p w14:paraId="42E39C53">
          <w:pPr>
            <w:pStyle w:val="14"/>
            <w:tabs>
              <w:tab w:val="right" w:leader="dot" w:pos="10253"/>
            </w:tabs>
          </w:pPr>
          <w:r>
            <w:fldChar w:fldCharType="begin"/>
          </w:r>
          <w:r>
            <w:instrText xml:space="preserve">TOC \o "1-3" \h \u </w:instrText>
          </w:r>
          <w:r>
            <w:fldChar w:fldCharType="separate"/>
          </w:r>
          <w:r>
            <w:fldChar w:fldCharType="begin"/>
          </w:r>
          <w:r>
            <w:instrText xml:space="preserve"> HYPERLINK \l _Toc10074 </w:instrText>
          </w:r>
          <w:r>
            <w:fldChar w:fldCharType="separate"/>
          </w:r>
          <w:r>
            <w:rPr>
              <w:rFonts w:hint="default" w:ascii="Times New Roman" w:hAnsi="Times New Roman" w:eastAsia="仿宋" w:cs="Times New Roman"/>
              <w:bCs/>
              <w:szCs w:val="32"/>
              <w:lang w:val="en-US" w:eastAsia="zh-CN"/>
            </w:rPr>
            <w:t>1 前言</w:t>
          </w:r>
          <w:r>
            <w:tab/>
          </w:r>
          <w:r>
            <w:fldChar w:fldCharType="begin"/>
          </w:r>
          <w:r>
            <w:instrText xml:space="preserve"> PAGEREF _Toc10074 \h </w:instrText>
          </w:r>
          <w:r>
            <w:fldChar w:fldCharType="separate"/>
          </w:r>
          <w:r>
            <w:t>1</w:t>
          </w:r>
          <w:r>
            <w:fldChar w:fldCharType="end"/>
          </w:r>
          <w:r>
            <w:fldChar w:fldCharType="end"/>
          </w:r>
        </w:p>
        <w:p w14:paraId="4008EBA2">
          <w:pPr>
            <w:pStyle w:val="15"/>
            <w:tabs>
              <w:tab w:val="right" w:leader="dot" w:pos="10253"/>
            </w:tabs>
          </w:pPr>
          <w:r>
            <w:fldChar w:fldCharType="begin"/>
          </w:r>
          <w:r>
            <w:instrText xml:space="preserve"> HYPERLINK \l _Toc10651 </w:instrText>
          </w:r>
          <w:r>
            <w:fldChar w:fldCharType="separate"/>
          </w:r>
          <w:r>
            <w:rPr>
              <w:rFonts w:hint="default" w:ascii="Times New Roman" w:hAnsi="Times New Roman" w:eastAsia="仿宋" w:cs="Times New Roman"/>
              <w:bCs/>
              <w:szCs w:val="30"/>
              <w:lang w:val="en-US" w:eastAsia="zh-CN"/>
            </w:rPr>
            <w:t>1.1 任务由来</w:t>
          </w:r>
          <w:r>
            <w:tab/>
          </w:r>
          <w:r>
            <w:fldChar w:fldCharType="begin"/>
          </w:r>
          <w:r>
            <w:instrText xml:space="preserve"> PAGEREF _Toc10651 \h </w:instrText>
          </w:r>
          <w:r>
            <w:fldChar w:fldCharType="separate"/>
          </w:r>
          <w:r>
            <w:t>1</w:t>
          </w:r>
          <w:r>
            <w:fldChar w:fldCharType="end"/>
          </w:r>
          <w:r>
            <w:fldChar w:fldCharType="end"/>
          </w:r>
        </w:p>
        <w:p w14:paraId="23426B77">
          <w:pPr>
            <w:pStyle w:val="15"/>
            <w:tabs>
              <w:tab w:val="right" w:leader="dot" w:pos="10253"/>
            </w:tabs>
          </w:pPr>
          <w:r>
            <w:fldChar w:fldCharType="begin"/>
          </w:r>
          <w:r>
            <w:instrText xml:space="preserve"> HYPERLINK \l _Toc31327 </w:instrText>
          </w:r>
          <w:r>
            <w:fldChar w:fldCharType="separate"/>
          </w:r>
          <w:r>
            <w:rPr>
              <w:rFonts w:hint="default" w:ascii="Times New Roman" w:hAnsi="Times New Roman" w:eastAsia="仿宋" w:cs="Times New Roman"/>
              <w:bCs/>
              <w:szCs w:val="30"/>
              <w:lang w:val="en-US" w:eastAsia="zh-CN"/>
            </w:rPr>
            <w:t>1.2</w:t>
          </w:r>
          <w:r>
            <w:rPr>
              <w:rFonts w:hint="default" w:ascii="Times New Roman" w:hAnsi="Times New Roman" w:eastAsia="仿宋" w:cs="Times New Roman"/>
              <w:bCs/>
              <w:szCs w:val="30"/>
            </w:rPr>
            <w:t xml:space="preserve"> 勘查目的、任务</w:t>
          </w:r>
          <w:r>
            <w:tab/>
          </w:r>
          <w:r>
            <w:fldChar w:fldCharType="begin"/>
          </w:r>
          <w:r>
            <w:instrText xml:space="preserve"> PAGEREF _Toc31327 \h </w:instrText>
          </w:r>
          <w:r>
            <w:fldChar w:fldCharType="separate"/>
          </w:r>
          <w:r>
            <w:t>1</w:t>
          </w:r>
          <w:r>
            <w:fldChar w:fldCharType="end"/>
          </w:r>
          <w:r>
            <w:fldChar w:fldCharType="end"/>
          </w:r>
        </w:p>
        <w:p w14:paraId="6F38ED34">
          <w:pPr>
            <w:pStyle w:val="15"/>
            <w:tabs>
              <w:tab w:val="right" w:leader="dot" w:pos="10253"/>
            </w:tabs>
          </w:pPr>
          <w:r>
            <w:fldChar w:fldCharType="begin"/>
          </w:r>
          <w:r>
            <w:instrText xml:space="preserve"> HYPERLINK \l _Toc21102 </w:instrText>
          </w:r>
          <w:r>
            <w:fldChar w:fldCharType="separate"/>
          </w:r>
          <w:r>
            <w:rPr>
              <w:rFonts w:hint="default" w:ascii="Times New Roman" w:hAnsi="Times New Roman" w:eastAsia="仿宋" w:cs="Times New Roman"/>
              <w:bCs/>
              <w:szCs w:val="30"/>
            </w:rPr>
            <w:t>1.3 勘查依据</w:t>
          </w:r>
          <w:r>
            <w:tab/>
          </w:r>
          <w:r>
            <w:fldChar w:fldCharType="begin"/>
          </w:r>
          <w:r>
            <w:instrText xml:space="preserve"> PAGEREF _Toc21102 \h </w:instrText>
          </w:r>
          <w:r>
            <w:fldChar w:fldCharType="separate"/>
          </w:r>
          <w:r>
            <w:t>2</w:t>
          </w:r>
          <w:r>
            <w:fldChar w:fldCharType="end"/>
          </w:r>
          <w:r>
            <w:fldChar w:fldCharType="end"/>
          </w:r>
        </w:p>
        <w:p w14:paraId="1EF8C53D">
          <w:pPr>
            <w:pStyle w:val="15"/>
            <w:tabs>
              <w:tab w:val="right" w:leader="dot" w:pos="10253"/>
            </w:tabs>
          </w:pPr>
          <w:r>
            <w:fldChar w:fldCharType="begin"/>
          </w:r>
          <w:r>
            <w:instrText xml:space="preserve"> HYPERLINK \l _Toc32484 </w:instrText>
          </w:r>
          <w:r>
            <w:fldChar w:fldCharType="separate"/>
          </w:r>
          <w:r>
            <w:rPr>
              <w:rFonts w:hint="default" w:ascii="Times New Roman" w:hAnsi="Times New Roman" w:eastAsia="仿宋" w:cs="Times New Roman"/>
              <w:szCs w:val="32"/>
            </w:rPr>
            <w:t>1.4 勘查工作评述</w:t>
          </w:r>
          <w:r>
            <w:tab/>
          </w:r>
          <w:r>
            <w:fldChar w:fldCharType="begin"/>
          </w:r>
          <w:r>
            <w:instrText xml:space="preserve"> PAGEREF _Toc32484 \h </w:instrText>
          </w:r>
          <w:r>
            <w:fldChar w:fldCharType="separate"/>
          </w:r>
          <w:r>
            <w:t>2</w:t>
          </w:r>
          <w:r>
            <w:fldChar w:fldCharType="end"/>
          </w:r>
          <w:r>
            <w:fldChar w:fldCharType="end"/>
          </w:r>
        </w:p>
        <w:p w14:paraId="222679CD">
          <w:pPr>
            <w:pStyle w:val="11"/>
            <w:tabs>
              <w:tab w:val="right" w:leader="dot" w:pos="10253"/>
            </w:tabs>
          </w:pPr>
          <w:r>
            <w:fldChar w:fldCharType="begin"/>
          </w:r>
          <w:r>
            <w:instrText xml:space="preserve"> HYPERLINK \l _Toc25903 </w:instrText>
          </w:r>
          <w:r>
            <w:fldChar w:fldCharType="separate"/>
          </w:r>
          <w:r>
            <w:rPr>
              <w:rFonts w:hint="default" w:ascii="Times New Roman" w:hAnsi="Times New Roman" w:eastAsia="仿宋" w:cs="Times New Roman"/>
              <w:bCs/>
              <w:szCs w:val="32"/>
            </w:rPr>
            <w:t>1.4.1</w:t>
          </w:r>
          <w:r>
            <w:rPr>
              <w:rFonts w:hint="eastAsia" w:ascii="Times New Roman" w:hAnsi="Times New Roman" w:eastAsia="仿宋" w:cs="Times New Roman"/>
              <w:bCs/>
              <w:szCs w:val="32"/>
              <w:lang w:val="en-US" w:eastAsia="zh-CN"/>
            </w:rPr>
            <w:t xml:space="preserve"> </w:t>
          </w:r>
          <w:r>
            <w:rPr>
              <w:rFonts w:hint="default" w:ascii="Times New Roman" w:hAnsi="Times New Roman" w:eastAsia="仿宋" w:cs="Times New Roman"/>
              <w:bCs/>
              <w:szCs w:val="32"/>
            </w:rPr>
            <w:t>勘查时间</w:t>
          </w:r>
          <w:r>
            <w:tab/>
          </w:r>
          <w:r>
            <w:fldChar w:fldCharType="begin"/>
          </w:r>
          <w:r>
            <w:instrText xml:space="preserve"> PAGEREF _Toc25903 \h </w:instrText>
          </w:r>
          <w:r>
            <w:fldChar w:fldCharType="separate"/>
          </w:r>
          <w:r>
            <w:t>2</w:t>
          </w:r>
          <w:r>
            <w:fldChar w:fldCharType="end"/>
          </w:r>
          <w:r>
            <w:fldChar w:fldCharType="end"/>
          </w:r>
        </w:p>
        <w:p w14:paraId="44C09D57">
          <w:pPr>
            <w:pStyle w:val="11"/>
            <w:tabs>
              <w:tab w:val="right" w:leader="dot" w:pos="10253"/>
            </w:tabs>
          </w:pPr>
          <w:r>
            <w:fldChar w:fldCharType="begin"/>
          </w:r>
          <w:r>
            <w:instrText xml:space="preserve"> HYPERLINK \l _Toc17399 </w:instrText>
          </w:r>
          <w:r>
            <w:fldChar w:fldCharType="separate"/>
          </w:r>
          <w:r>
            <w:rPr>
              <w:rFonts w:hint="default" w:ascii="Times New Roman" w:hAnsi="Times New Roman" w:eastAsia="仿宋" w:cs="Times New Roman"/>
              <w:bCs/>
              <w:lang w:val="en-US" w:eastAsia="zh-CN"/>
            </w:rPr>
            <w:t>1.4.2 勘查范围</w:t>
          </w:r>
          <w:r>
            <w:tab/>
          </w:r>
          <w:r>
            <w:fldChar w:fldCharType="begin"/>
          </w:r>
          <w:r>
            <w:instrText xml:space="preserve"> PAGEREF _Toc17399 \h </w:instrText>
          </w:r>
          <w:r>
            <w:fldChar w:fldCharType="separate"/>
          </w:r>
          <w:r>
            <w:t>2</w:t>
          </w:r>
          <w:r>
            <w:fldChar w:fldCharType="end"/>
          </w:r>
          <w:r>
            <w:fldChar w:fldCharType="end"/>
          </w:r>
        </w:p>
        <w:p w14:paraId="622D07F0">
          <w:pPr>
            <w:pStyle w:val="11"/>
            <w:tabs>
              <w:tab w:val="right" w:leader="dot" w:pos="10253"/>
            </w:tabs>
          </w:pPr>
          <w:r>
            <w:fldChar w:fldCharType="begin"/>
          </w:r>
          <w:r>
            <w:instrText xml:space="preserve"> HYPERLINK \l _Toc13463 </w:instrText>
          </w:r>
          <w:r>
            <w:fldChar w:fldCharType="separate"/>
          </w:r>
          <w:r>
            <w:rPr>
              <w:rFonts w:hint="default" w:ascii="Times New Roman" w:hAnsi="Times New Roman" w:eastAsia="仿宋" w:cs="Times New Roman"/>
              <w:bCs/>
              <w:szCs w:val="32"/>
            </w:rPr>
            <w:t>1.4.</w:t>
          </w:r>
          <w:r>
            <w:rPr>
              <w:rFonts w:hint="eastAsia" w:eastAsia="仿宋" w:cs="Times New Roman"/>
              <w:bCs/>
              <w:szCs w:val="32"/>
              <w:lang w:val="en-US" w:eastAsia="zh-CN"/>
            </w:rPr>
            <w:t xml:space="preserve">3 </w:t>
          </w:r>
          <w:r>
            <w:rPr>
              <w:rFonts w:hint="default" w:ascii="Times New Roman" w:hAnsi="Times New Roman" w:eastAsia="仿宋" w:cs="Times New Roman"/>
              <w:bCs/>
              <w:szCs w:val="32"/>
            </w:rPr>
            <w:t>勘查工作量</w:t>
          </w:r>
          <w:r>
            <w:tab/>
          </w:r>
          <w:r>
            <w:fldChar w:fldCharType="begin"/>
          </w:r>
          <w:r>
            <w:instrText xml:space="preserve"> PAGEREF _Toc13463 \h </w:instrText>
          </w:r>
          <w:r>
            <w:fldChar w:fldCharType="separate"/>
          </w:r>
          <w:r>
            <w:t>2</w:t>
          </w:r>
          <w:r>
            <w:fldChar w:fldCharType="end"/>
          </w:r>
          <w:r>
            <w:fldChar w:fldCharType="end"/>
          </w:r>
        </w:p>
        <w:p w14:paraId="7ED79F7D">
          <w:pPr>
            <w:pStyle w:val="11"/>
            <w:tabs>
              <w:tab w:val="right" w:leader="dot" w:pos="10253"/>
            </w:tabs>
          </w:pPr>
          <w:r>
            <w:fldChar w:fldCharType="begin"/>
          </w:r>
          <w:r>
            <w:instrText xml:space="preserve"> HYPERLINK \l _Toc13822 </w:instrText>
          </w:r>
          <w:r>
            <w:fldChar w:fldCharType="separate"/>
          </w:r>
          <w:r>
            <w:rPr>
              <w:rFonts w:hint="default" w:ascii="Times New Roman" w:hAnsi="Times New Roman" w:eastAsia="仿宋_GB2312" w:cs="Times New Roman"/>
              <w:bCs/>
              <w:szCs w:val="32"/>
            </w:rPr>
            <w:t>1.4.</w:t>
          </w:r>
          <w:r>
            <w:rPr>
              <w:rFonts w:hint="default" w:ascii="Times New Roman" w:hAnsi="Times New Roman" w:eastAsia="仿宋_GB2312" w:cs="Times New Roman"/>
              <w:bCs/>
              <w:szCs w:val="32"/>
              <w:lang w:val="en-US" w:eastAsia="zh-CN"/>
            </w:rPr>
            <w:t>4</w:t>
          </w:r>
          <w:r>
            <w:rPr>
              <w:rFonts w:hint="eastAsia" w:ascii="仿宋" w:hAnsi="仿宋" w:eastAsia="仿宋" w:cs="仿宋"/>
              <w:bCs/>
              <w:szCs w:val="32"/>
              <w:lang w:val="en-US" w:eastAsia="zh-CN"/>
            </w:rPr>
            <w:t xml:space="preserve"> </w:t>
          </w:r>
          <w:r>
            <w:rPr>
              <w:rFonts w:hint="eastAsia" w:ascii="仿宋" w:hAnsi="仿宋" w:eastAsia="仿宋" w:cs="仿宋"/>
              <w:bCs/>
              <w:szCs w:val="32"/>
            </w:rPr>
            <w:t>勘查工作质量评述</w:t>
          </w:r>
          <w:r>
            <w:tab/>
          </w:r>
          <w:r>
            <w:fldChar w:fldCharType="begin"/>
          </w:r>
          <w:r>
            <w:instrText xml:space="preserve"> PAGEREF _Toc13822 \h </w:instrText>
          </w:r>
          <w:r>
            <w:fldChar w:fldCharType="separate"/>
          </w:r>
          <w:r>
            <w:t>2</w:t>
          </w:r>
          <w:r>
            <w:fldChar w:fldCharType="end"/>
          </w:r>
          <w:r>
            <w:fldChar w:fldCharType="end"/>
          </w:r>
        </w:p>
        <w:p w14:paraId="264EB36C">
          <w:pPr>
            <w:pStyle w:val="11"/>
            <w:tabs>
              <w:tab w:val="right" w:leader="dot" w:pos="10253"/>
            </w:tabs>
          </w:pPr>
          <w:r>
            <w:fldChar w:fldCharType="begin"/>
          </w:r>
          <w:r>
            <w:instrText xml:space="preserve"> HYPERLINK \l _Toc2408 </w:instrText>
          </w:r>
          <w:r>
            <w:fldChar w:fldCharType="separate"/>
          </w:r>
          <w:r>
            <w:rPr>
              <w:rFonts w:hint="default" w:ascii="Times New Roman" w:hAnsi="Times New Roman" w:eastAsia="仿宋" w:cs="Times New Roman"/>
              <w:lang w:val="en-US" w:eastAsia="zh-CN"/>
            </w:rPr>
            <w:t>1.4.5</w:t>
          </w:r>
          <w:r>
            <w:rPr>
              <w:rFonts w:hint="eastAsia" w:ascii="仿宋" w:hAnsi="仿宋" w:eastAsia="仿宋" w:cs="仿宋"/>
            </w:rPr>
            <w:t xml:space="preserve"> 前人资料评述</w:t>
          </w:r>
          <w:r>
            <w:tab/>
          </w:r>
          <w:r>
            <w:fldChar w:fldCharType="begin"/>
          </w:r>
          <w:r>
            <w:instrText xml:space="preserve"> PAGEREF _Toc2408 \h </w:instrText>
          </w:r>
          <w:r>
            <w:fldChar w:fldCharType="separate"/>
          </w:r>
          <w:r>
            <w:t>3</w:t>
          </w:r>
          <w:r>
            <w:fldChar w:fldCharType="end"/>
          </w:r>
          <w:r>
            <w:fldChar w:fldCharType="end"/>
          </w:r>
        </w:p>
        <w:p w14:paraId="6CFFE07C">
          <w:pPr>
            <w:pStyle w:val="14"/>
            <w:tabs>
              <w:tab w:val="right" w:leader="dot" w:pos="10253"/>
            </w:tabs>
          </w:pPr>
          <w:r>
            <w:fldChar w:fldCharType="begin"/>
          </w:r>
          <w:r>
            <w:instrText xml:space="preserve"> HYPERLINK \l _Toc21501 </w:instrText>
          </w:r>
          <w:r>
            <w:fldChar w:fldCharType="separate"/>
          </w:r>
          <w:r>
            <w:rPr>
              <w:rFonts w:hint="default" w:ascii="Times New Roman" w:hAnsi="Times New Roman" w:eastAsia="仿宋" w:cs="Times New Roman"/>
              <w:bCs w:val="0"/>
              <w:kern w:val="44"/>
              <w:szCs w:val="36"/>
            </w:rPr>
            <w:t xml:space="preserve">2 </w:t>
          </w:r>
          <w:r>
            <w:rPr>
              <w:rFonts w:hint="default" w:ascii="Times New Roman" w:hAnsi="Times New Roman" w:eastAsia="仿宋" w:cs="Times New Roman"/>
              <w:bCs w:val="0"/>
              <w:kern w:val="44"/>
              <w:szCs w:val="36"/>
              <w:lang w:val="en-US" w:eastAsia="zh-CN"/>
            </w:rPr>
            <w:t>工程地质</w:t>
          </w:r>
          <w:r>
            <w:rPr>
              <w:rFonts w:hint="default" w:ascii="Times New Roman" w:hAnsi="Times New Roman" w:eastAsia="仿宋" w:cs="Times New Roman"/>
              <w:bCs w:val="0"/>
              <w:kern w:val="44"/>
              <w:szCs w:val="36"/>
            </w:rPr>
            <w:t>条件</w:t>
          </w:r>
          <w:r>
            <w:tab/>
          </w:r>
          <w:r>
            <w:fldChar w:fldCharType="begin"/>
          </w:r>
          <w:r>
            <w:instrText xml:space="preserve"> PAGEREF _Toc21501 \h </w:instrText>
          </w:r>
          <w:r>
            <w:fldChar w:fldCharType="separate"/>
          </w:r>
          <w:r>
            <w:t>4</w:t>
          </w:r>
          <w:r>
            <w:fldChar w:fldCharType="end"/>
          </w:r>
          <w:r>
            <w:fldChar w:fldCharType="end"/>
          </w:r>
        </w:p>
        <w:p w14:paraId="260E4D11">
          <w:pPr>
            <w:pStyle w:val="15"/>
            <w:tabs>
              <w:tab w:val="right" w:leader="dot" w:pos="10253"/>
            </w:tabs>
          </w:pPr>
          <w:r>
            <w:fldChar w:fldCharType="begin"/>
          </w:r>
          <w:r>
            <w:instrText xml:space="preserve"> HYPERLINK \l _Toc694 </w:instrText>
          </w:r>
          <w:r>
            <w:fldChar w:fldCharType="separate"/>
          </w:r>
          <w:r>
            <w:rPr>
              <w:rFonts w:hint="default" w:ascii="Times New Roman" w:hAnsi="Times New Roman" w:eastAsia="仿宋" w:cs="Times New Roman"/>
              <w:szCs w:val="32"/>
            </w:rPr>
            <w:t>2.1 自然条件</w:t>
          </w:r>
          <w:r>
            <w:tab/>
          </w:r>
          <w:r>
            <w:fldChar w:fldCharType="begin"/>
          </w:r>
          <w:r>
            <w:instrText xml:space="preserve"> PAGEREF _Toc694 \h </w:instrText>
          </w:r>
          <w:r>
            <w:fldChar w:fldCharType="separate"/>
          </w:r>
          <w:r>
            <w:t>4</w:t>
          </w:r>
          <w:r>
            <w:fldChar w:fldCharType="end"/>
          </w:r>
          <w:r>
            <w:fldChar w:fldCharType="end"/>
          </w:r>
        </w:p>
        <w:p w14:paraId="79EABFED">
          <w:pPr>
            <w:pStyle w:val="15"/>
            <w:tabs>
              <w:tab w:val="right" w:leader="dot" w:pos="10253"/>
            </w:tabs>
          </w:pPr>
          <w:r>
            <w:fldChar w:fldCharType="begin"/>
          </w:r>
          <w:r>
            <w:instrText xml:space="preserve"> HYPERLINK \l _Toc29778 </w:instrText>
          </w:r>
          <w:r>
            <w:fldChar w:fldCharType="separate"/>
          </w:r>
          <w:r>
            <w:rPr>
              <w:rFonts w:hint="default" w:ascii="Times New Roman" w:hAnsi="Times New Roman" w:eastAsia="仿宋" w:cs="Times New Roman"/>
              <w:szCs w:val="32"/>
            </w:rPr>
            <w:t>2.2 地质环境条件</w:t>
          </w:r>
          <w:r>
            <w:tab/>
          </w:r>
          <w:r>
            <w:fldChar w:fldCharType="begin"/>
          </w:r>
          <w:r>
            <w:instrText xml:space="preserve"> PAGEREF _Toc29778 \h </w:instrText>
          </w:r>
          <w:r>
            <w:fldChar w:fldCharType="separate"/>
          </w:r>
          <w:r>
            <w:t>4</w:t>
          </w:r>
          <w:r>
            <w:fldChar w:fldCharType="end"/>
          </w:r>
          <w:r>
            <w:fldChar w:fldCharType="end"/>
          </w:r>
        </w:p>
        <w:p w14:paraId="5C2E56E8">
          <w:pPr>
            <w:pStyle w:val="11"/>
            <w:tabs>
              <w:tab w:val="right" w:leader="dot" w:pos="10253"/>
            </w:tabs>
          </w:pPr>
          <w:r>
            <w:fldChar w:fldCharType="begin"/>
          </w:r>
          <w:r>
            <w:instrText xml:space="preserve"> HYPERLINK \l _Toc27290 </w:instrText>
          </w:r>
          <w:r>
            <w:fldChar w:fldCharType="separate"/>
          </w:r>
          <w:r>
            <w:rPr>
              <w:rFonts w:hint="default" w:ascii="Times New Roman" w:hAnsi="Times New Roman" w:eastAsia="仿宋" w:cs="Times New Roman"/>
              <w:bCs/>
              <w:szCs w:val="32"/>
            </w:rPr>
            <w:t>2.2.1 地形地貌</w:t>
          </w:r>
          <w:r>
            <w:tab/>
          </w:r>
          <w:r>
            <w:fldChar w:fldCharType="begin"/>
          </w:r>
          <w:r>
            <w:instrText xml:space="preserve"> PAGEREF _Toc27290 \h </w:instrText>
          </w:r>
          <w:r>
            <w:fldChar w:fldCharType="separate"/>
          </w:r>
          <w:r>
            <w:t>4</w:t>
          </w:r>
          <w:r>
            <w:fldChar w:fldCharType="end"/>
          </w:r>
          <w:r>
            <w:fldChar w:fldCharType="end"/>
          </w:r>
        </w:p>
        <w:p w14:paraId="3FE72477">
          <w:pPr>
            <w:pStyle w:val="11"/>
            <w:tabs>
              <w:tab w:val="right" w:leader="dot" w:pos="10253"/>
            </w:tabs>
          </w:pPr>
          <w:r>
            <w:fldChar w:fldCharType="begin"/>
          </w:r>
          <w:r>
            <w:instrText xml:space="preserve"> HYPERLINK \l _Toc6428 </w:instrText>
          </w:r>
          <w:r>
            <w:fldChar w:fldCharType="separate"/>
          </w:r>
          <w:r>
            <w:rPr>
              <w:rFonts w:hint="default" w:ascii="Times New Roman" w:hAnsi="Times New Roman" w:eastAsia="仿宋" w:cs="Times New Roman"/>
              <w:bCs/>
              <w:szCs w:val="32"/>
            </w:rPr>
            <w:t>2.2.2 地层岩性</w:t>
          </w:r>
          <w:r>
            <w:tab/>
          </w:r>
          <w:r>
            <w:fldChar w:fldCharType="begin"/>
          </w:r>
          <w:r>
            <w:instrText xml:space="preserve"> PAGEREF _Toc6428 \h </w:instrText>
          </w:r>
          <w:r>
            <w:fldChar w:fldCharType="separate"/>
          </w:r>
          <w:r>
            <w:t>5</w:t>
          </w:r>
          <w:r>
            <w:fldChar w:fldCharType="end"/>
          </w:r>
          <w:r>
            <w:fldChar w:fldCharType="end"/>
          </w:r>
        </w:p>
        <w:p w14:paraId="73138A03">
          <w:pPr>
            <w:pStyle w:val="11"/>
            <w:tabs>
              <w:tab w:val="right" w:leader="dot" w:pos="10253"/>
            </w:tabs>
          </w:pPr>
          <w:r>
            <w:fldChar w:fldCharType="begin"/>
          </w:r>
          <w:r>
            <w:instrText xml:space="preserve"> HYPERLINK \l _Toc16762 </w:instrText>
          </w:r>
          <w:r>
            <w:fldChar w:fldCharType="separate"/>
          </w:r>
          <w:r>
            <w:rPr>
              <w:rFonts w:hint="eastAsia" w:eastAsia="仿宋"/>
              <w:bCs/>
              <w:szCs w:val="28"/>
              <w:lang w:val="en-US" w:eastAsia="zh-CN"/>
            </w:rPr>
            <w:t xml:space="preserve">2.2.3 </w:t>
          </w:r>
          <w:r>
            <w:rPr>
              <w:rFonts w:eastAsia="仿宋"/>
              <w:bCs/>
              <w:spacing w:val="10"/>
              <w:szCs w:val="28"/>
            </w:rPr>
            <w:t>地质</w:t>
          </w:r>
          <w:r>
            <w:rPr>
              <w:rFonts w:eastAsia="仿宋"/>
              <w:bCs/>
              <w:szCs w:val="28"/>
            </w:rPr>
            <w:t>构造与地震</w:t>
          </w:r>
          <w:r>
            <w:tab/>
          </w:r>
          <w:r>
            <w:fldChar w:fldCharType="begin"/>
          </w:r>
          <w:r>
            <w:instrText xml:space="preserve"> PAGEREF _Toc16762 \h </w:instrText>
          </w:r>
          <w:r>
            <w:fldChar w:fldCharType="separate"/>
          </w:r>
          <w:r>
            <w:t>6</w:t>
          </w:r>
          <w:r>
            <w:fldChar w:fldCharType="end"/>
          </w:r>
          <w:r>
            <w:fldChar w:fldCharType="end"/>
          </w:r>
        </w:p>
        <w:p w14:paraId="2A54F7A6">
          <w:pPr>
            <w:pStyle w:val="11"/>
            <w:tabs>
              <w:tab w:val="right" w:leader="dot" w:pos="10253"/>
            </w:tabs>
          </w:pPr>
          <w:r>
            <w:fldChar w:fldCharType="begin"/>
          </w:r>
          <w:r>
            <w:instrText xml:space="preserve"> HYPERLINK \l _Toc13540 </w:instrText>
          </w:r>
          <w:r>
            <w:fldChar w:fldCharType="separate"/>
          </w:r>
          <w:r>
            <w:rPr>
              <w:rFonts w:hint="default" w:ascii="Times New Roman" w:hAnsi="Times New Roman" w:eastAsia="仿宋" w:cs="Times New Roman"/>
              <w:bCs/>
              <w:szCs w:val="28"/>
            </w:rPr>
            <w:t xml:space="preserve">2.2.4 </w:t>
          </w:r>
          <w:r>
            <w:rPr>
              <w:rFonts w:hint="default" w:ascii="Times New Roman" w:hAnsi="Times New Roman" w:eastAsia="仿宋" w:cs="Times New Roman"/>
              <w:bCs/>
              <w:spacing w:val="10"/>
              <w:szCs w:val="28"/>
            </w:rPr>
            <w:t>水文地质条件</w:t>
          </w:r>
          <w:r>
            <w:tab/>
          </w:r>
          <w:r>
            <w:fldChar w:fldCharType="begin"/>
          </w:r>
          <w:r>
            <w:instrText xml:space="preserve"> PAGEREF _Toc13540 \h </w:instrText>
          </w:r>
          <w:r>
            <w:fldChar w:fldCharType="separate"/>
          </w:r>
          <w:r>
            <w:t>10</w:t>
          </w:r>
          <w:r>
            <w:fldChar w:fldCharType="end"/>
          </w:r>
          <w:r>
            <w:fldChar w:fldCharType="end"/>
          </w:r>
        </w:p>
        <w:p w14:paraId="1C5DA798">
          <w:pPr>
            <w:pStyle w:val="11"/>
            <w:tabs>
              <w:tab w:val="right" w:leader="dot" w:pos="10253"/>
            </w:tabs>
          </w:pPr>
          <w:r>
            <w:fldChar w:fldCharType="begin"/>
          </w:r>
          <w:r>
            <w:instrText xml:space="preserve"> HYPERLINK \l _Toc15500 </w:instrText>
          </w:r>
          <w:r>
            <w:fldChar w:fldCharType="separate"/>
          </w:r>
          <w:r>
            <w:rPr>
              <w:rFonts w:hint="default" w:ascii="Times New Roman" w:hAnsi="Times New Roman" w:eastAsia="仿宋" w:cs="Times New Roman"/>
              <w:bCs/>
              <w:szCs w:val="28"/>
            </w:rPr>
            <w:t>2.2.5 工程地质特征</w:t>
          </w:r>
          <w:r>
            <w:tab/>
          </w:r>
          <w:r>
            <w:fldChar w:fldCharType="begin"/>
          </w:r>
          <w:r>
            <w:instrText xml:space="preserve"> PAGEREF _Toc15500 \h </w:instrText>
          </w:r>
          <w:r>
            <w:fldChar w:fldCharType="separate"/>
          </w:r>
          <w:r>
            <w:t>10</w:t>
          </w:r>
          <w:r>
            <w:fldChar w:fldCharType="end"/>
          </w:r>
          <w:r>
            <w:fldChar w:fldCharType="end"/>
          </w:r>
        </w:p>
        <w:p w14:paraId="246936D2">
          <w:pPr>
            <w:pStyle w:val="11"/>
            <w:tabs>
              <w:tab w:val="right" w:leader="dot" w:pos="10253"/>
            </w:tabs>
          </w:pPr>
          <w:r>
            <w:fldChar w:fldCharType="begin"/>
          </w:r>
          <w:r>
            <w:instrText xml:space="preserve"> HYPERLINK \l _Toc18831 </w:instrText>
          </w:r>
          <w:r>
            <w:fldChar w:fldCharType="separate"/>
          </w:r>
          <w:r>
            <w:rPr>
              <w:rFonts w:hint="default" w:ascii="Times New Roman" w:hAnsi="Times New Roman" w:eastAsia="仿宋" w:cs="Times New Roman"/>
              <w:bCs/>
              <w:szCs w:val="28"/>
            </w:rPr>
            <w:t>2.2.6 人类工程活动</w:t>
          </w:r>
          <w:r>
            <w:tab/>
          </w:r>
          <w:r>
            <w:fldChar w:fldCharType="begin"/>
          </w:r>
          <w:r>
            <w:instrText xml:space="preserve"> PAGEREF _Toc18831 \h </w:instrText>
          </w:r>
          <w:r>
            <w:fldChar w:fldCharType="separate"/>
          </w:r>
          <w:r>
            <w:t>10</w:t>
          </w:r>
          <w:r>
            <w:fldChar w:fldCharType="end"/>
          </w:r>
          <w:r>
            <w:fldChar w:fldCharType="end"/>
          </w:r>
        </w:p>
        <w:p w14:paraId="1F953328">
          <w:pPr>
            <w:pStyle w:val="11"/>
            <w:tabs>
              <w:tab w:val="right" w:leader="dot" w:pos="10253"/>
            </w:tabs>
          </w:pPr>
          <w:r>
            <w:fldChar w:fldCharType="begin"/>
          </w:r>
          <w:r>
            <w:instrText xml:space="preserve"> HYPERLINK \l _Toc6531 </w:instrText>
          </w:r>
          <w:r>
            <w:fldChar w:fldCharType="separate"/>
          </w:r>
          <w:r>
            <w:rPr>
              <w:rFonts w:hint="default" w:ascii="Times New Roman" w:hAnsi="Times New Roman" w:eastAsia="仿宋" w:cs="Times New Roman"/>
              <w:bCs/>
              <w:szCs w:val="28"/>
            </w:rPr>
            <w:t>2.2.7 不良地质作用</w:t>
          </w:r>
          <w:r>
            <w:tab/>
          </w:r>
          <w:r>
            <w:fldChar w:fldCharType="begin"/>
          </w:r>
          <w:r>
            <w:instrText xml:space="preserve"> PAGEREF _Toc6531 \h </w:instrText>
          </w:r>
          <w:r>
            <w:fldChar w:fldCharType="separate"/>
          </w:r>
          <w:r>
            <w:t>11</w:t>
          </w:r>
          <w:r>
            <w:fldChar w:fldCharType="end"/>
          </w:r>
          <w:r>
            <w:fldChar w:fldCharType="end"/>
          </w:r>
        </w:p>
        <w:p w14:paraId="6AC51356">
          <w:pPr>
            <w:pStyle w:val="14"/>
            <w:tabs>
              <w:tab w:val="right" w:leader="dot" w:pos="10253"/>
            </w:tabs>
          </w:pPr>
          <w:r>
            <w:fldChar w:fldCharType="begin"/>
          </w:r>
          <w:r>
            <w:instrText xml:space="preserve"> HYPERLINK \l _Toc23522 </w:instrText>
          </w:r>
          <w:r>
            <w:fldChar w:fldCharType="separate"/>
          </w:r>
          <w:r>
            <w:rPr>
              <w:rFonts w:hint="eastAsia" w:ascii="仿宋" w:hAnsi="仿宋" w:eastAsia="仿宋" w:cs="仿宋"/>
              <w:bCs/>
              <w:kern w:val="44"/>
              <w:szCs w:val="36"/>
            </w:rPr>
            <w:t>3 滑坡地质灾害体特征</w:t>
          </w:r>
          <w:r>
            <w:tab/>
          </w:r>
          <w:r>
            <w:fldChar w:fldCharType="begin"/>
          </w:r>
          <w:r>
            <w:instrText xml:space="preserve"> PAGEREF _Toc23522 \h </w:instrText>
          </w:r>
          <w:r>
            <w:fldChar w:fldCharType="separate"/>
          </w:r>
          <w:r>
            <w:t>12</w:t>
          </w:r>
          <w:r>
            <w:fldChar w:fldCharType="end"/>
          </w:r>
          <w:r>
            <w:fldChar w:fldCharType="end"/>
          </w:r>
        </w:p>
        <w:p w14:paraId="71A02BD1">
          <w:pPr>
            <w:pStyle w:val="15"/>
            <w:tabs>
              <w:tab w:val="right" w:leader="dot" w:pos="10253"/>
            </w:tabs>
          </w:pPr>
          <w:r>
            <w:fldChar w:fldCharType="begin"/>
          </w:r>
          <w:r>
            <w:instrText xml:space="preserve"> HYPERLINK \l _Toc30849 </w:instrText>
          </w:r>
          <w:r>
            <w:fldChar w:fldCharType="separate"/>
          </w:r>
          <w:r>
            <w:rPr>
              <w:rFonts w:hint="eastAsia" w:ascii="仿宋" w:hAnsi="仿宋" w:eastAsia="仿宋" w:cs="仿宋"/>
              <w:szCs w:val="32"/>
            </w:rPr>
            <w:t>3.1 滑坡边界、规模、形态特征</w:t>
          </w:r>
          <w:r>
            <w:tab/>
          </w:r>
          <w:r>
            <w:fldChar w:fldCharType="begin"/>
          </w:r>
          <w:r>
            <w:instrText xml:space="preserve"> PAGEREF _Toc30849 \h </w:instrText>
          </w:r>
          <w:r>
            <w:fldChar w:fldCharType="separate"/>
          </w:r>
          <w:r>
            <w:t>12</w:t>
          </w:r>
          <w:r>
            <w:fldChar w:fldCharType="end"/>
          </w:r>
          <w:r>
            <w:fldChar w:fldCharType="end"/>
          </w:r>
        </w:p>
        <w:p w14:paraId="6F39CAEE">
          <w:pPr>
            <w:pStyle w:val="15"/>
            <w:tabs>
              <w:tab w:val="right" w:leader="dot" w:pos="10253"/>
            </w:tabs>
          </w:pPr>
          <w:r>
            <w:fldChar w:fldCharType="begin"/>
          </w:r>
          <w:r>
            <w:instrText xml:space="preserve"> HYPERLINK \l _Toc18462 </w:instrText>
          </w:r>
          <w:r>
            <w:fldChar w:fldCharType="separate"/>
          </w:r>
          <w:r>
            <w:rPr>
              <w:rFonts w:hint="eastAsia" w:ascii="仿宋" w:hAnsi="仿宋" w:eastAsia="仿宋" w:cs="仿宋"/>
              <w:szCs w:val="30"/>
            </w:rPr>
            <w:t>3.2 滑体特征</w:t>
          </w:r>
          <w:r>
            <w:tab/>
          </w:r>
          <w:r>
            <w:fldChar w:fldCharType="begin"/>
          </w:r>
          <w:r>
            <w:instrText xml:space="preserve"> PAGEREF _Toc18462 \h </w:instrText>
          </w:r>
          <w:r>
            <w:fldChar w:fldCharType="separate"/>
          </w:r>
          <w:r>
            <w:t>12</w:t>
          </w:r>
          <w:r>
            <w:fldChar w:fldCharType="end"/>
          </w:r>
          <w:r>
            <w:fldChar w:fldCharType="end"/>
          </w:r>
        </w:p>
        <w:p w14:paraId="32308381">
          <w:pPr>
            <w:pStyle w:val="15"/>
            <w:tabs>
              <w:tab w:val="right" w:leader="dot" w:pos="10253"/>
            </w:tabs>
          </w:pPr>
          <w:r>
            <w:fldChar w:fldCharType="begin"/>
          </w:r>
          <w:r>
            <w:instrText xml:space="preserve"> HYPERLINK \l _Toc14023 </w:instrText>
          </w:r>
          <w:r>
            <w:fldChar w:fldCharType="separate"/>
          </w:r>
          <w:r>
            <w:rPr>
              <w:rFonts w:hint="eastAsia" w:ascii="仿宋" w:hAnsi="仿宋" w:eastAsia="仿宋" w:cs="仿宋"/>
              <w:szCs w:val="30"/>
            </w:rPr>
            <w:t>3.3 滑带、滑床特征</w:t>
          </w:r>
          <w:r>
            <w:tab/>
          </w:r>
          <w:r>
            <w:fldChar w:fldCharType="begin"/>
          </w:r>
          <w:r>
            <w:instrText xml:space="preserve"> PAGEREF _Toc14023 \h </w:instrText>
          </w:r>
          <w:r>
            <w:fldChar w:fldCharType="separate"/>
          </w:r>
          <w:r>
            <w:t>12</w:t>
          </w:r>
          <w:r>
            <w:fldChar w:fldCharType="end"/>
          </w:r>
          <w:r>
            <w:fldChar w:fldCharType="end"/>
          </w:r>
        </w:p>
        <w:p w14:paraId="04521E96">
          <w:pPr>
            <w:pStyle w:val="15"/>
            <w:tabs>
              <w:tab w:val="right" w:leader="dot" w:pos="10253"/>
            </w:tabs>
          </w:pPr>
          <w:r>
            <w:fldChar w:fldCharType="begin"/>
          </w:r>
          <w:r>
            <w:instrText xml:space="preserve"> HYPERLINK \l _Toc10365 </w:instrText>
          </w:r>
          <w:r>
            <w:fldChar w:fldCharType="separate"/>
          </w:r>
          <w:r>
            <w:rPr>
              <w:rFonts w:hint="eastAsia" w:ascii="仿宋" w:hAnsi="仿宋" w:eastAsia="仿宋" w:cs="仿宋"/>
              <w:szCs w:val="32"/>
            </w:rPr>
            <w:t>3.4 滑坡变形破坏特征</w:t>
          </w:r>
          <w:r>
            <w:tab/>
          </w:r>
          <w:r>
            <w:fldChar w:fldCharType="begin"/>
          </w:r>
          <w:r>
            <w:instrText xml:space="preserve"> PAGEREF _Toc10365 \h </w:instrText>
          </w:r>
          <w:r>
            <w:fldChar w:fldCharType="separate"/>
          </w:r>
          <w:r>
            <w:t>12</w:t>
          </w:r>
          <w:r>
            <w:fldChar w:fldCharType="end"/>
          </w:r>
          <w:r>
            <w:fldChar w:fldCharType="end"/>
          </w:r>
        </w:p>
        <w:p w14:paraId="114CC7ED">
          <w:pPr>
            <w:pStyle w:val="15"/>
            <w:tabs>
              <w:tab w:val="right" w:leader="dot" w:pos="10253"/>
            </w:tabs>
          </w:pPr>
          <w:r>
            <w:fldChar w:fldCharType="begin"/>
          </w:r>
          <w:r>
            <w:instrText xml:space="preserve"> HYPERLINK \l _Toc22459 </w:instrText>
          </w:r>
          <w:r>
            <w:fldChar w:fldCharType="separate"/>
          </w:r>
          <w:r>
            <w:rPr>
              <w:rFonts w:hint="eastAsia" w:ascii="仿宋" w:hAnsi="仿宋" w:eastAsia="仿宋" w:cs="仿宋"/>
              <w:szCs w:val="32"/>
            </w:rPr>
            <w:t>3.5 滑坡影响因素与变形破坏机制</w:t>
          </w:r>
          <w:r>
            <w:tab/>
          </w:r>
          <w:r>
            <w:fldChar w:fldCharType="begin"/>
          </w:r>
          <w:r>
            <w:instrText xml:space="preserve"> PAGEREF _Toc22459 \h </w:instrText>
          </w:r>
          <w:r>
            <w:fldChar w:fldCharType="separate"/>
          </w:r>
          <w:r>
            <w:t>13</w:t>
          </w:r>
          <w:r>
            <w:fldChar w:fldCharType="end"/>
          </w:r>
          <w:r>
            <w:fldChar w:fldCharType="end"/>
          </w:r>
        </w:p>
        <w:p w14:paraId="155FC0A6">
          <w:pPr>
            <w:pStyle w:val="14"/>
            <w:tabs>
              <w:tab w:val="right" w:leader="dot" w:pos="10253"/>
            </w:tabs>
          </w:pPr>
          <w:r>
            <w:fldChar w:fldCharType="begin"/>
          </w:r>
          <w:r>
            <w:instrText xml:space="preserve"> HYPERLINK \l _Toc17557 </w:instrText>
          </w:r>
          <w:r>
            <w:fldChar w:fldCharType="separate"/>
          </w:r>
          <w:r>
            <w:rPr>
              <w:rFonts w:hint="eastAsia" w:ascii="仿宋" w:hAnsi="仿宋" w:eastAsia="仿宋" w:cs="仿宋"/>
              <w:bCs/>
              <w:szCs w:val="30"/>
            </w:rPr>
            <w:t>4 滑坡推力计算及稳定性评价</w:t>
          </w:r>
          <w:r>
            <w:tab/>
          </w:r>
          <w:r>
            <w:fldChar w:fldCharType="begin"/>
          </w:r>
          <w:r>
            <w:instrText xml:space="preserve"> PAGEREF _Toc17557 \h </w:instrText>
          </w:r>
          <w:r>
            <w:fldChar w:fldCharType="separate"/>
          </w:r>
          <w:r>
            <w:t>16</w:t>
          </w:r>
          <w:r>
            <w:fldChar w:fldCharType="end"/>
          </w:r>
          <w:r>
            <w:fldChar w:fldCharType="end"/>
          </w:r>
        </w:p>
        <w:p w14:paraId="7C17FF51">
          <w:pPr>
            <w:pStyle w:val="15"/>
            <w:tabs>
              <w:tab w:val="right" w:leader="dot" w:pos="10253"/>
            </w:tabs>
          </w:pPr>
          <w:r>
            <w:fldChar w:fldCharType="begin"/>
          </w:r>
          <w:r>
            <w:instrText xml:space="preserve"> HYPERLINK \l _Toc14133 </w:instrText>
          </w:r>
          <w:r>
            <w:fldChar w:fldCharType="separate"/>
          </w:r>
          <w:r>
            <w:rPr>
              <w:rFonts w:hint="eastAsia" w:ascii="仿宋" w:hAnsi="仿宋" w:eastAsia="仿宋" w:cs="仿宋"/>
              <w:bCs/>
              <w:szCs w:val="30"/>
            </w:rPr>
            <w:t>4.1 计算模型与工况</w:t>
          </w:r>
          <w:r>
            <w:tab/>
          </w:r>
          <w:r>
            <w:fldChar w:fldCharType="begin"/>
          </w:r>
          <w:r>
            <w:instrText xml:space="preserve"> PAGEREF _Toc14133 \h </w:instrText>
          </w:r>
          <w:r>
            <w:fldChar w:fldCharType="separate"/>
          </w:r>
          <w:r>
            <w:t>16</w:t>
          </w:r>
          <w:r>
            <w:fldChar w:fldCharType="end"/>
          </w:r>
          <w:r>
            <w:fldChar w:fldCharType="end"/>
          </w:r>
        </w:p>
        <w:p w14:paraId="2F1485B5">
          <w:pPr>
            <w:pStyle w:val="11"/>
            <w:tabs>
              <w:tab w:val="right" w:leader="dot" w:pos="10253"/>
            </w:tabs>
          </w:pPr>
          <w:r>
            <w:fldChar w:fldCharType="begin"/>
          </w:r>
          <w:r>
            <w:instrText xml:space="preserve"> HYPERLINK \l _Toc30967 </w:instrText>
          </w:r>
          <w:r>
            <w:fldChar w:fldCharType="separate"/>
          </w:r>
          <w:r>
            <w:rPr>
              <w:rFonts w:hint="eastAsia" w:ascii="仿宋" w:hAnsi="仿宋" w:eastAsia="仿宋" w:cs="仿宋"/>
              <w:bCs/>
            </w:rPr>
            <w:t>4.1.1 计算模型</w:t>
          </w:r>
          <w:r>
            <w:tab/>
          </w:r>
          <w:r>
            <w:fldChar w:fldCharType="begin"/>
          </w:r>
          <w:r>
            <w:instrText xml:space="preserve"> PAGEREF _Toc30967 \h </w:instrText>
          </w:r>
          <w:r>
            <w:fldChar w:fldCharType="separate"/>
          </w:r>
          <w:r>
            <w:t>16</w:t>
          </w:r>
          <w:r>
            <w:fldChar w:fldCharType="end"/>
          </w:r>
          <w:r>
            <w:fldChar w:fldCharType="end"/>
          </w:r>
        </w:p>
        <w:p w14:paraId="5DF37A18">
          <w:pPr>
            <w:pStyle w:val="11"/>
            <w:tabs>
              <w:tab w:val="right" w:leader="dot" w:pos="10253"/>
            </w:tabs>
          </w:pPr>
          <w:r>
            <w:fldChar w:fldCharType="begin"/>
          </w:r>
          <w:r>
            <w:instrText xml:space="preserve"> HYPERLINK \l _Toc22334 </w:instrText>
          </w:r>
          <w:r>
            <w:fldChar w:fldCharType="separate"/>
          </w:r>
          <w:r>
            <w:rPr>
              <w:rFonts w:hint="eastAsia" w:ascii="仿宋" w:hAnsi="仿宋" w:eastAsia="仿宋" w:cs="仿宋"/>
              <w:bCs/>
            </w:rPr>
            <w:t>4.1.2 工况组合及安全系数</w:t>
          </w:r>
          <w:r>
            <w:tab/>
          </w:r>
          <w:r>
            <w:fldChar w:fldCharType="begin"/>
          </w:r>
          <w:r>
            <w:instrText xml:space="preserve"> PAGEREF _Toc22334 \h </w:instrText>
          </w:r>
          <w:r>
            <w:fldChar w:fldCharType="separate"/>
          </w:r>
          <w:r>
            <w:t>16</w:t>
          </w:r>
          <w:r>
            <w:fldChar w:fldCharType="end"/>
          </w:r>
          <w:r>
            <w:fldChar w:fldCharType="end"/>
          </w:r>
        </w:p>
        <w:p w14:paraId="221BA24C">
          <w:pPr>
            <w:pStyle w:val="15"/>
            <w:tabs>
              <w:tab w:val="right" w:leader="dot" w:pos="10253"/>
            </w:tabs>
          </w:pPr>
          <w:r>
            <w:fldChar w:fldCharType="begin"/>
          </w:r>
          <w:r>
            <w:instrText xml:space="preserve"> HYPERLINK \l _Toc16502 </w:instrText>
          </w:r>
          <w:r>
            <w:fldChar w:fldCharType="separate"/>
          </w:r>
          <w:r>
            <w:rPr>
              <w:rFonts w:hint="eastAsia" w:ascii="仿宋" w:hAnsi="仿宋" w:eastAsia="仿宋" w:cs="仿宋"/>
              <w:szCs w:val="32"/>
            </w:rPr>
            <w:t>4.2 计算方法与参数选取</w:t>
          </w:r>
          <w:r>
            <w:tab/>
          </w:r>
          <w:r>
            <w:fldChar w:fldCharType="begin"/>
          </w:r>
          <w:r>
            <w:instrText xml:space="preserve"> PAGEREF _Toc16502 \h </w:instrText>
          </w:r>
          <w:r>
            <w:fldChar w:fldCharType="separate"/>
          </w:r>
          <w:r>
            <w:t>16</w:t>
          </w:r>
          <w:r>
            <w:fldChar w:fldCharType="end"/>
          </w:r>
          <w:r>
            <w:fldChar w:fldCharType="end"/>
          </w:r>
        </w:p>
        <w:p w14:paraId="28AEC99E">
          <w:pPr>
            <w:pStyle w:val="11"/>
            <w:tabs>
              <w:tab w:val="right" w:leader="dot" w:pos="10253"/>
            </w:tabs>
          </w:pPr>
          <w:r>
            <w:fldChar w:fldCharType="begin"/>
          </w:r>
          <w:r>
            <w:instrText xml:space="preserve"> HYPERLINK \l _Toc27801 </w:instrText>
          </w:r>
          <w:r>
            <w:fldChar w:fldCharType="separate"/>
          </w:r>
          <w:r>
            <w:rPr>
              <w:rFonts w:hint="eastAsia" w:ascii="仿宋" w:hAnsi="仿宋" w:eastAsia="仿宋" w:cs="仿宋"/>
              <w:bCs/>
              <w:szCs w:val="32"/>
            </w:rPr>
            <w:t>4.2.1 计算方法</w:t>
          </w:r>
          <w:r>
            <w:tab/>
          </w:r>
          <w:r>
            <w:fldChar w:fldCharType="begin"/>
          </w:r>
          <w:r>
            <w:instrText xml:space="preserve"> PAGEREF _Toc27801 \h </w:instrText>
          </w:r>
          <w:r>
            <w:fldChar w:fldCharType="separate"/>
          </w:r>
          <w:r>
            <w:t>16</w:t>
          </w:r>
          <w:r>
            <w:fldChar w:fldCharType="end"/>
          </w:r>
          <w:r>
            <w:fldChar w:fldCharType="end"/>
          </w:r>
        </w:p>
        <w:p w14:paraId="4027819B">
          <w:pPr>
            <w:pStyle w:val="11"/>
            <w:tabs>
              <w:tab w:val="right" w:leader="dot" w:pos="10253"/>
            </w:tabs>
          </w:pPr>
          <w:r>
            <w:fldChar w:fldCharType="begin"/>
          </w:r>
          <w:r>
            <w:instrText xml:space="preserve"> HYPERLINK \l _Toc5373 </w:instrText>
          </w:r>
          <w:r>
            <w:fldChar w:fldCharType="separate"/>
          </w:r>
          <w:r>
            <w:rPr>
              <w:rFonts w:hint="eastAsia" w:ascii="仿宋" w:hAnsi="仿宋" w:eastAsia="仿宋" w:cs="仿宋"/>
              <w:bCs/>
              <w:szCs w:val="32"/>
            </w:rPr>
            <w:t>4.2.2 计算参数选取</w:t>
          </w:r>
          <w:r>
            <w:tab/>
          </w:r>
          <w:r>
            <w:fldChar w:fldCharType="begin"/>
          </w:r>
          <w:r>
            <w:instrText xml:space="preserve"> PAGEREF _Toc5373 \h </w:instrText>
          </w:r>
          <w:r>
            <w:fldChar w:fldCharType="separate"/>
          </w:r>
          <w:r>
            <w:t>18</w:t>
          </w:r>
          <w:r>
            <w:fldChar w:fldCharType="end"/>
          </w:r>
          <w:r>
            <w:fldChar w:fldCharType="end"/>
          </w:r>
        </w:p>
        <w:p w14:paraId="7969D97C">
          <w:pPr>
            <w:pStyle w:val="15"/>
            <w:tabs>
              <w:tab w:val="right" w:leader="dot" w:pos="10253"/>
            </w:tabs>
          </w:pPr>
          <w:r>
            <w:fldChar w:fldCharType="begin"/>
          </w:r>
          <w:r>
            <w:instrText xml:space="preserve"> HYPERLINK \l _Toc10454 </w:instrText>
          </w:r>
          <w:r>
            <w:fldChar w:fldCharType="separate"/>
          </w:r>
          <w:r>
            <w:rPr>
              <w:rFonts w:hint="eastAsia" w:ascii="仿宋" w:hAnsi="仿宋" w:eastAsia="仿宋" w:cs="仿宋"/>
              <w:szCs w:val="32"/>
            </w:rPr>
            <w:t>4.3 滑坡稳定性计算与结果评述</w:t>
          </w:r>
          <w:r>
            <w:tab/>
          </w:r>
          <w:r>
            <w:fldChar w:fldCharType="begin"/>
          </w:r>
          <w:r>
            <w:instrText xml:space="preserve"> PAGEREF _Toc10454 \h </w:instrText>
          </w:r>
          <w:r>
            <w:fldChar w:fldCharType="separate"/>
          </w:r>
          <w:r>
            <w:t>18</w:t>
          </w:r>
          <w:r>
            <w:fldChar w:fldCharType="end"/>
          </w:r>
          <w:r>
            <w:fldChar w:fldCharType="end"/>
          </w:r>
        </w:p>
        <w:p w14:paraId="62B74013">
          <w:pPr>
            <w:pStyle w:val="15"/>
            <w:tabs>
              <w:tab w:val="right" w:leader="dot" w:pos="10253"/>
            </w:tabs>
          </w:pPr>
          <w:r>
            <w:fldChar w:fldCharType="begin"/>
          </w:r>
          <w:r>
            <w:instrText xml:space="preserve"> HYPERLINK \l _Toc19435 </w:instrText>
          </w:r>
          <w:r>
            <w:fldChar w:fldCharType="separate"/>
          </w:r>
          <w:r>
            <w:rPr>
              <w:rFonts w:hint="eastAsia" w:ascii="仿宋" w:hAnsi="仿宋" w:eastAsia="仿宋" w:cs="仿宋"/>
              <w:szCs w:val="32"/>
            </w:rPr>
            <w:t>4.4 滑坡推力计算与结果评述</w:t>
          </w:r>
          <w:r>
            <w:tab/>
          </w:r>
          <w:r>
            <w:fldChar w:fldCharType="begin"/>
          </w:r>
          <w:r>
            <w:instrText xml:space="preserve"> PAGEREF _Toc19435 \h </w:instrText>
          </w:r>
          <w:r>
            <w:fldChar w:fldCharType="separate"/>
          </w:r>
          <w:r>
            <w:t>19</w:t>
          </w:r>
          <w:r>
            <w:fldChar w:fldCharType="end"/>
          </w:r>
          <w:r>
            <w:fldChar w:fldCharType="end"/>
          </w:r>
        </w:p>
        <w:p w14:paraId="56C7CC16">
          <w:pPr>
            <w:pStyle w:val="14"/>
            <w:tabs>
              <w:tab w:val="right" w:leader="dot" w:pos="10253"/>
            </w:tabs>
          </w:pPr>
          <w:r>
            <w:fldChar w:fldCharType="begin"/>
          </w:r>
          <w:r>
            <w:instrText xml:space="preserve"> HYPERLINK \l _Toc30144 </w:instrText>
          </w:r>
          <w:r>
            <w:fldChar w:fldCharType="separate"/>
          </w:r>
          <w:r>
            <w:rPr>
              <w:rFonts w:hint="eastAsia" w:ascii="仿宋" w:hAnsi="仿宋" w:eastAsia="仿宋" w:cs="仿宋"/>
              <w:bCs/>
              <w:szCs w:val="30"/>
            </w:rPr>
            <w:t>5 滑坡发展变化趋势及危害性预测</w:t>
          </w:r>
          <w:r>
            <w:tab/>
          </w:r>
          <w:r>
            <w:fldChar w:fldCharType="begin"/>
          </w:r>
          <w:r>
            <w:instrText xml:space="preserve"> PAGEREF _Toc30144 \h </w:instrText>
          </w:r>
          <w:r>
            <w:fldChar w:fldCharType="separate"/>
          </w:r>
          <w:r>
            <w:t>20</w:t>
          </w:r>
          <w:r>
            <w:fldChar w:fldCharType="end"/>
          </w:r>
          <w:r>
            <w:fldChar w:fldCharType="end"/>
          </w:r>
        </w:p>
        <w:p w14:paraId="37875C94">
          <w:pPr>
            <w:pStyle w:val="15"/>
            <w:tabs>
              <w:tab w:val="right" w:leader="dot" w:pos="10253"/>
            </w:tabs>
          </w:pPr>
          <w:r>
            <w:fldChar w:fldCharType="begin"/>
          </w:r>
          <w:r>
            <w:instrText xml:space="preserve"> HYPERLINK \l _Toc29240 </w:instrText>
          </w:r>
          <w:r>
            <w:fldChar w:fldCharType="separate"/>
          </w:r>
          <w:r>
            <w:rPr>
              <w:rFonts w:hint="eastAsia" w:ascii="仿宋" w:hAnsi="仿宋" w:eastAsia="仿宋" w:cs="仿宋"/>
              <w:bCs/>
              <w:szCs w:val="30"/>
            </w:rPr>
            <w:t>5.1 发展变化趋势</w:t>
          </w:r>
          <w:r>
            <w:tab/>
          </w:r>
          <w:r>
            <w:fldChar w:fldCharType="begin"/>
          </w:r>
          <w:r>
            <w:instrText xml:space="preserve"> PAGEREF _Toc29240 \h </w:instrText>
          </w:r>
          <w:r>
            <w:fldChar w:fldCharType="separate"/>
          </w:r>
          <w:r>
            <w:t>20</w:t>
          </w:r>
          <w:r>
            <w:fldChar w:fldCharType="end"/>
          </w:r>
          <w:r>
            <w:fldChar w:fldCharType="end"/>
          </w:r>
        </w:p>
        <w:p w14:paraId="0A415E75">
          <w:pPr>
            <w:pStyle w:val="15"/>
            <w:tabs>
              <w:tab w:val="right" w:leader="dot" w:pos="10253"/>
            </w:tabs>
          </w:pPr>
          <w:r>
            <w:fldChar w:fldCharType="begin"/>
          </w:r>
          <w:r>
            <w:instrText xml:space="preserve"> HYPERLINK \l _Toc13659 </w:instrText>
          </w:r>
          <w:r>
            <w:fldChar w:fldCharType="separate"/>
          </w:r>
          <w:r>
            <w:rPr>
              <w:rFonts w:hint="eastAsia" w:ascii="仿宋" w:hAnsi="仿宋" w:eastAsia="仿宋" w:cs="仿宋"/>
              <w:bCs/>
            </w:rPr>
            <w:t>5.2 危害性预测</w:t>
          </w:r>
          <w:r>
            <w:tab/>
          </w:r>
          <w:r>
            <w:fldChar w:fldCharType="begin"/>
          </w:r>
          <w:r>
            <w:instrText xml:space="preserve"> PAGEREF _Toc13659 \h </w:instrText>
          </w:r>
          <w:r>
            <w:fldChar w:fldCharType="separate"/>
          </w:r>
          <w:r>
            <w:t>20</w:t>
          </w:r>
          <w:r>
            <w:fldChar w:fldCharType="end"/>
          </w:r>
          <w:r>
            <w:fldChar w:fldCharType="end"/>
          </w:r>
        </w:p>
        <w:p w14:paraId="7AA181CF">
          <w:pPr>
            <w:pStyle w:val="14"/>
            <w:tabs>
              <w:tab w:val="right" w:leader="dot" w:pos="10253"/>
            </w:tabs>
          </w:pPr>
          <w:r>
            <w:fldChar w:fldCharType="begin"/>
          </w:r>
          <w:r>
            <w:instrText xml:space="preserve"> HYPERLINK \l _Toc3838 </w:instrText>
          </w:r>
          <w:r>
            <w:fldChar w:fldCharType="separate"/>
          </w:r>
          <w:r>
            <w:rPr>
              <w:rFonts w:hint="eastAsia" w:ascii="仿宋" w:hAnsi="仿宋" w:eastAsia="仿宋" w:cs="仿宋"/>
              <w:bCs/>
              <w:kern w:val="44"/>
              <w:szCs w:val="36"/>
            </w:rPr>
            <w:t>6 地质灾害体防治方案建议</w:t>
          </w:r>
          <w:r>
            <w:tab/>
          </w:r>
          <w:r>
            <w:fldChar w:fldCharType="begin"/>
          </w:r>
          <w:r>
            <w:instrText xml:space="preserve"> PAGEREF _Toc3838 \h </w:instrText>
          </w:r>
          <w:r>
            <w:fldChar w:fldCharType="separate"/>
          </w:r>
          <w:r>
            <w:t>21</w:t>
          </w:r>
          <w:r>
            <w:fldChar w:fldCharType="end"/>
          </w:r>
          <w:r>
            <w:fldChar w:fldCharType="end"/>
          </w:r>
        </w:p>
        <w:p w14:paraId="4ABFAFA9">
          <w:pPr>
            <w:pStyle w:val="15"/>
            <w:tabs>
              <w:tab w:val="right" w:leader="dot" w:pos="10253"/>
            </w:tabs>
          </w:pPr>
          <w:r>
            <w:fldChar w:fldCharType="begin"/>
          </w:r>
          <w:r>
            <w:instrText xml:space="preserve"> HYPERLINK \l _Toc29404 </w:instrText>
          </w:r>
          <w:r>
            <w:fldChar w:fldCharType="separate"/>
          </w:r>
          <w:r>
            <w:rPr>
              <w:rFonts w:hint="eastAsia" w:ascii="仿宋" w:hAnsi="仿宋" w:eastAsia="仿宋" w:cs="仿宋"/>
              <w:szCs w:val="32"/>
            </w:rPr>
            <w:t>6.1 综合治理原则</w:t>
          </w:r>
          <w:r>
            <w:tab/>
          </w:r>
          <w:r>
            <w:fldChar w:fldCharType="begin"/>
          </w:r>
          <w:r>
            <w:instrText xml:space="preserve"> PAGEREF _Toc29404 \h </w:instrText>
          </w:r>
          <w:r>
            <w:fldChar w:fldCharType="separate"/>
          </w:r>
          <w:r>
            <w:t>21</w:t>
          </w:r>
          <w:r>
            <w:fldChar w:fldCharType="end"/>
          </w:r>
          <w:r>
            <w:fldChar w:fldCharType="end"/>
          </w:r>
        </w:p>
        <w:p w14:paraId="0D8C6496">
          <w:pPr>
            <w:pStyle w:val="15"/>
            <w:tabs>
              <w:tab w:val="right" w:leader="dot" w:pos="10253"/>
            </w:tabs>
          </w:pPr>
          <w:r>
            <w:fldChar w:fldCharType="begin"/>
          </w:r>
          <w:r>
            <w:instrText xml:space="preserve"> HYPERLINK \l _Toc10015 </w:instrText>
          </w:r>
          <w:r>
            <w:fldChar w:fldCharType="separate"/>
          </w:r>
          <w:r>
            <w:rPr>
              <w:rFonts w:ascii="Times New Roman" w:hAnsi="Times New Roman" w:eastAsia="仿宋" w:cs="Times New Roman"/>
              <w:szCs w:val="32"/>
              <w:highlight w:val="none"/>
            </w:rPr>
            <w:t>6.2 综合治理工程方案</w:t>
          </w:r>
          <w:r>
            <w:rPr>
              <w:rFonts w:hint="eastAsia" w:ascii="Times New Roman" w:hAnsi="Times New Roman" w:eastAsia="仿宋" w:cs="Times New Roman"/>
              <w:szCs w:val="32"/>
              <w:highlight w:val="none"/>
              <w:lang w:val="en-US" w:eastAsia="zh-CN"/>
            </w:rPr>
            <w:t>比选</w:t>
          </w:r>
          <w:r>
            <w:tab/>
          </w:r>
          <w:r>
            <w:fldChar w:fldCharType="begin"/>
          </w:r>
          <w:r>
            <w:instrText xml:space="preserve"> PAGEREF _Toc10015 \h </w:instrText>
          </w:r>
          <w:r>
            <w:fldChar w:fldCharType="separate"/>
          </w:r>
          <w:r>
            <w:t>21</w:t>
          </w:r>
          <w:r>
            <w:fldChar w:fldCharType="end"/>
          </w:r>
          <w:r>
            <w:fldChar w:fldCharType="end"/>
          </w:r>
        </w:p>
        <w:p w14:paraId="1FEC6AE7">
          <w:pPr>
            <w:pStyle w:val="15"/>
            <w:tabs>
              <w:tab w:val="right" w:leader="dot" w:pos="10253"/>
            </w:tabs>
          </w:pPr>
          <w:r>
            <w:fldChar w:fldCharType="begin"/>
          </w:r>
          <w:r>
            <w:instrText xml:space="preserve"> HYPERLINK \l _Toc5172 </w:instrText>
          </w:r>
          <w:r>
            <w:fldChar w:fldCharType="separate"/>
          </w:r>
          <w:r>
            <w:rPr>
              <w:rFonts w:hint="eastAsia" w:ascii="仿宋" w:hAnsi="仿宋" w:eastAsia="仿宋" w:cs="仿宋"/>
              <w:szCs w:val="32"/>
            </w:rPr>
            <w:t>6.3 岩土工程参数建议值</w:t>
          </w:r>
          <w:r>
            <w:tab/>
          </w:r>
          <w:r>
            <w:fldChar w:fldCharType="begin"/>
          </w:r>
          <w:r>
            <w:instrText xml:space="preserve"> PAGEREF _Toc5172 \h </w:instrText>
          </w:r>
          <w:r>
            <w:fldChar w:fldCharType="separate"/>
          </w:r>
          <w:r>
            <w:t>21</w:t>
          </w:r>
          <w:r>
            <w:fldChar w:fldCharType="end"/>
          </w:r>
          <w:r>
            <w:fldChar w:fldCharType="end"/>
          </w:r>
        </w:p>
        <w:p w14:paraId="20EA8F6C">
          <w:pPr>
            <w:pStyle w:val="14"/>
            <w:tabs>
              <w:tab w:val="right" w:leader="dot" w:pos="10253"/>
            </w:tabs>
          </w:pPr>
          <w:r>
            <w:fldChar w:fldCharType="begin"/>
          </w:r>
          <w:r>
            <w:instrText xml:space="preserve"> HYPERLINK \l _Toc29452 </w:instrText>
          </w:r>
          <w:r>
            <w:fldChar w:fldCharType="separate"/>
          </w:r>
          <w:r>
            <w:rPr>
              <w:rFonts w:hint="eastAsia" w:ascii="仿宋" w:hAnsi="仿宋" w:eastAsia="仿宋" w:cs="仿宋"/>
              <w:bCs/>
              <w:kern w:val="44"/>
              <w:szCs w:val="36"/>
            </w:rPr>
            <w:t>7 结论与建议</w:t>
          </w:r>
          <w:r>
            <w:tab/>
          </w:r>
          <w:r>
            <w:fldChar w:fldCharType="begin"/>
          </w:r>
          <w:r>
            <w:instrText xml:space="preserve"> PAGEREF _Toc29452 \h </w:instrText>
          </w:r>
          <w:r>
            <w:fldChar w:fldCharType="separate"/>
          </w:r>
          <w:r>
            <w:t>22</w:t>
          </w:r>
          <w:r>
            <w:fldChar w:fldCharType="end"/>
          </w:r>
          <w:r>
            <w:fldChar w:fldCharType="end"/>
          </w:r>
        </w:p>
        <w:p w14:paraId="473A2E27">
          <w:pPr>
            <w:pStyle w:val="15"/>
            <w:tabs>
              <w:tab w:val="right" w:leader="dot" w:pos="10253"/>
            </w:tabs>
          </w:pPr>
          <w:r>
            <w:fldChar w:fldCharType="begin"/>
          </w:r>
          <w:r>
            <w:instrText xml:space="preserve"> HYPERLINK \l _Toc22825 </w:instrText>
          </w:r>
          <w:r>
            <w:fldChar w:fldCharType="separate"/>
          </w:r>
          <w:r>
            <w:rPr>
              <w:rFonts w:hint="eastAsia" w:ascii="仿宋" w:hAnsi="仿宋" w:eastAsia="仿宋" w:cs="仿宋"/>
              <w:szCs w:val="32"/>
            </w:rPr>
            <w:t>7.1 结论</w:t>
          </w:r>
          <w:r>
            <w:tab/>
          </w:r>
          <w:r>
            <w:fldChar w:fldCharType="begin"/>
          </w:r>
          <w:r>
            <w:instrText xml:space="preserve"> PAGEREF _Toc22825 \h </w:instrText>
          </w:r>
          <w:r>
            <w:fldChar w:fldCharType="separate"/>
          </w:r>
          <w:r>
            <w:t>22</w:t>
          </w:r>
          <w:r>
            <w:fldChar w:fldCharType="end"/>
          </w:r>
          <w:r>
            <w:fldChar w:fldCharType="end"/>
          </w:r>
        </w:p>
        <w:p w14:paraId="294FBCA8">
          <w:pPr>
            <w:pStyle w:val="15"/>
            <w:tabs>
              <w:tab w:val="right" w:leader="dot" w:pos="10253"/>
            </w:tabs>
          </w:pPr>
          <w:r>
            <w:fldChar w:fldCharType="begin"/>
          </w:r>
          <w:r>
            <w:instrText xml:space="preserve"> HYPERLINK \l _Toc15 </w:instrText>
          </w:r>
          <w:r>
            <w:fldChar w:fldCharType="separate"/>
          </w:r>
          <w:r>
            <w:rPr>
              <w:rFonts w:hint="eastAsia" w:ascii="仿宋" w:hAnsi="仿宋" w:eastAsia="仿宋" w:cs="仿宋"/>
              <w:szCs w:val="32"/>
            </w:rPr>
            <w:t>7.2 建议</w:t>
          </w:r>
          <w:r>
            <w:tab/>
          </w:r>
          <w:r>
            <w:fldChar w:fldCharType="begin"/>
          </w:r>
          <w:r>
            <w:instrText xml:space="preserve"> PAGEREF _Toc15 \h </w:instrText>
          </w:r>
          <w:r>
            <w:fldChar w:fldCharType="separate"/>
          </w:r>
          <w:r>
            <w:t>22</w:t>
          </w:r>
          <w:r>
            <w:fldChar w:fldCharType="end"/>
          </w:r>
          <w:r>
            <w:fldChar w:fldCharType="end"/>
          </w:r>
        </w:p>
        <w:p w14:paraId="582F51CE">
          <w:pPr>
            <w:rPr>
              <w:b w:val="0"/>
              <w:bCs w:val="0"/>
            </w:rPr>
          </w:pPr>
          <w:r>
            <w:fldChar w:fldCharType="end"/>
          </w:r>
        </w:p>
      </w:sdtContent>
    </w:sdt>
    <w:p w14:paraId="2BD07E70">
      <w:pPr>
        <w:ind w:left="0" w:leftChars="0" w:firstLine="0" w:firstLineChars="0"/>
        <w:rPr>
          <w:rFonts w:hint="eastAsia" w:ascii="仿宋" w:hAnsi="仿宋" w:eastAsia="仿宋" w:cs="仿宋"/>
          <w:b w:val="0"/>
          <w:bCs w:val="0"/>
          <w:color w:val="auto"/>
          <w:sz w:val="32"/>
          <w:szCs w:val="28"/>
          <w:lang w:val="en-US" w:eastAsia="zh-CN"/>
        </w:rPr>
      </w:pPr>
      <w:r>
        <w:rPr>
          <w:rFonts w:hint="eastAsia" w:ascii="仿宋" w:hAnsi="仿宋" w:eastAsia="仿宋" w:cs="仿宋"/>
          <w:b w:val="0"/>
          <w:bCs w:val="0"/>
          <w:color w:val="auto"/>
          <w:sz w:val="32"/>
          <w:szCs w:val="28"/>
          <w:lang w:val="en-US" w:eastAsia="zh-CN"/>
        </w:rPr>
        <w:t>附图</w:t>
      </w:r>
    </w:p>
    <w:p w14:paraId="31DFED50">
      <w:pPr>
        <w:pStyle w:val="3"/>
        <w:ind w:left="9240" w:leftChars="200" w:hanging="8680" w:hangingChars="3100"/>
        <w:jc w:val="both"/>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 xml:space="preserve">1、桂林市平乐县平乐镇第一中学南侧滑坡地质灾害防治工程勘查平面布置图       </w:t>
      </w:r>
    </w:p>
    <w:p w14:paraId="4355D8D2">
      <w:pPr>
        <w:pStyle w:val="3"/>
        <w:ind w:left="9240" w:leftChars="3300" w:firstLine="0" w:firstLineChars="0"/>
        <w:jc w:val="both"/>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附图1</w:t>
      </w:r>
    </w:p>
    <w:p w14:paraId="4012EE04">
      <w:pPr>
        <w:pStyle w:val="3"/>
        <w:ind w:left="0" w:leftChars="0" w:firstLine="560" w:firstLineChars="200"/>
        <w:jc w:val="both"/>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2、1-1’工程地质剖面图                                         附图2-1</w:t>
      </w:r>
    </w:p>
    <w:p w14:paraId="6B2725C9">
      <w:pPr>
        <w:pStyle w:val="3"/>
        <w:ind w:left="0" w:leftChars="0" w:firstLine="560" w:firstLineChars="200"/>
        <w:jc w:val="both"/>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3、2-2’工程地质剖面图                                         附图2-2</w:t>
      </w:r>
    </w:p>
    <w:p w14:paraId="196E6E61">
      <w:pPr>
        <w:pStyle w:val="3"/>
        <w:ind w:left="0" w:leftChars="0" w:firstLine="560" w:firstLineChars="200"/>
        <w:jc w:val="both"/>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4、3-3’工程地质剖面图                                         附图2-3</w:t>
      </w:r>
    </w:p>
    <w:p w14:paraId="115D942B">
      <w:pPr>
        <w:pStyle w:val="3"/>
        <w:ind w:left="0" w:leftChars="0" w:firstLine="560" w:firstLineChars="200"/>
        <w:jc w:val="both"/>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5、4-4’工程地质剖面图                                         附图2-4</w:t>
      </w:r>
    </w:p>
    <w:p w14:paraId="0A5AB121">
      <w:pPr>
        <w:pStyle w:val="3"/>
        <w:ind w:left="0" w:leftChars="0" w:firstLine="560" w:firstLineChars="200"/>
        <w:jc w:val="left"/>
        <w:rPr>
          <w:rFonts w:cs="Times New Roman"/>
          <w:b w:val="0"/>
          <w:bCs w:val="0"/>
          <w:color w:val="auto"/>
        </w:rPr>
      </w:pPr>
      <w:r>
        <w:rPr>
          <w:rFonts w:hint="eastAsia" w:ascii="仿宋" w:hAnsi="仿宋" w:eastAsia="仿宋" w:cs="仿宋"/>
          <w:b w:val="0"/>
          <w:bCs w:val="0"/>
          <w:color w:val="auto"/>
          <w:sz w:val="28"/>
          <w:szCs w:val="28"/>
          <w:lang w:val="en-US" w:eastAsia="zh-CN"/>
        </w:rPr>
        <w:t>6、钻孔柱状图                                                 附图3</w:t>
      </w:r>
    </w:p>
    <w:p w14:paraId="32B9B640">
      <w:pPr>
        <w:ind w:left="0" w:leftChars="0" w:firstLine="0" w:firstLineChars="0"/>
        <w:rPr>
          <w:rFonts w:cs="Times New Roman"/>
          <w:b w:val="0"/>
          <w:bCs w:val="0"/>
          <w:color w:val="auto"/>
          <w:sz w:val="32"/>
          <w:szCs w:val="32"/>
        </w:rPr>
      </w:pPr>
      <w:r>
        <w:rPr>
          <w:rFonts w:hint="eastAsia" w:ascii="仿宋" w:hAnsi="仿宋" w:eastAsia="仿宋" w:cs="仿宋"/>
          <w:b w:val="0"/>
          <w:bCs w:val="0"/>
          <w:color w:val="auto"/>
          <w:sz w:val="32"/>
          <w:szCs w:val="32"/>
        </w:rPr>
        <w:t>附表</w:t>
      </w:r>
    </w:p>
    <w:p w14:paraId="29E1C3D3">
      <w:pPr>
        <w:pStyle w:val="3"/>
        <w:spacing w:before="0" w:beforeLines="0" w:after="0" w:afterLines="0"/>
        <w:ind w:firstLine="560"/>
        <w:jc w:val="left"/>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附表1：勘探点一览表</w:t>
      </w:r>
    </w:p>
    <w:p w14:paraId="6E3AFC94">
      <w:pPr>
        <w:pStyle w:val="3"/>
        <w:spacing w:before="0" w:beforeLines="0" w:after="0" w:afterLines="0"/>
        <w:ind w:firstLine="560"/>
        <w:jc w:val="left"/>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附表2：标贯试验</w:t>
      </w:r>
    </w:p>
    <w:p w14:paraId="680554EF">
      <w:pPr>
        <w:pStyle w:val="3"/>
        <w:spacing w:before="0" w:beforeLines="0" w:after="0" w:afterLines="0"/>
        <w:ind w:firstLine="560"/>
        <w:jc w:val="left"/>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附表</w:t>
      </w:r>
      <w:r>
        <w:rPr>
          <w:rFonts w:hint="eastAsia" w:ascii="仿宋" w:hAnsi="仿宋" w:eastAsia="仿宋" w:cs="仿宋"/>
          <w:b w:val="0"/>
          <w:bCs w:val="0"/>
          <w:color w:val="auto"/>
          <w:sz w:val="28"/>
          <w:szCs w:val="28"/>
          <w:lang w:val="en-US" w:eastAsia="zh-CN"/>
        </w:rPr>
        <w:t>3</w:t>
      </w:r>
      <w:r>
        <w:rPr>
          <w:rFonts w:hint="eastAsia" w:ascii="仿宋" w:hAnsi="仿宋" w:eastAsia="仿宋" w:cs="仿宋"/>
          <w:b w:val="0"/>
          <w:bCs w:val="0"/>
          <w:color w:val="auto"/>
          <w:sz w:val="28"/>
          <w:szCs w:val="28"/>
        </w:rPr>
        <w:t>：土的主要物理力学指标统计表</w:t>
      </w:r>
    </w:p>
    <w:p w14:paraId="3DE7DDE3">
      <w:pPr>
        <w:ind w:left="0" w:leftChars="0" w:firstLine="0" w:firstLineChars="0"/>
        <w:rPr>
          <w:rFonts w:hint="eastAsia" w:ascii="仿宋" w:hAnsi="仿宋" w:eastAsia="仿宋" w:cs="仿宋"/>
          <w:b w:val="0"/>
          <w:bCs w:val="0"/>
          <w:color w:val="auto"/>
          <w:sz w:val="32"/>
          <w:szCs w:val="32"/>
        </w:rPr>
      </w:pPr>
      <w:bookmarkStart w:id="7" w:name="_Toc6511"/>
      <w:r>
        <w:rPr>
          <w:rFonts w:hint="eastAsia" w:ascii="仿宋" w:hAnsi="仿宋" w:eastAsia="仿宋" w:cs="仿宋"/>
          <w:b w:val="0"/>
          <w:bCs w:val="0"/>
          <w:color w:val="auto"/>
          <w:sz w:val="32"/>
          <w:szCs w:val="32"/>
        </w:rPr>
        <w:t>附件</w:t>
      </w:r>
      <w:bookmarkEnd w:id="7"/>
    </w:p>
    <w:p w14:paraId="62AEA6AA">
      <w:pPr>
        <w:ind w:firstLine="560"/>
        <w:rPr>
          <w:rFonts w:hint="eastAsia" w:ascii="仿宋" w:hAnsi="仿宋" w:eastAsia="仿宋" w:cs="仿宋"/>
          <w:b w:val="0"/>
          <w:bCs w:val="0"/>
          <w:color w:val="auto"/>
          <w:szCs w:val="28"/>
        </w:rPr>
      </w:pPr>
      <w:bookmarkStart w:id="8" w:name="_Toc21883"/>
      <w:r>
        <w:rPr>
          <w:rFonts w:hint="eastAsia" w:ascii="仿宋" w:hAnsi="仿宋" w:eastAsia="仿宋" w:cs="仿宋"/>
          <w:b w:val="0"/>
          <w:bCs w:val="0"/>
          <w:color w:val="auto"/>
        </w:rPr>
        <w:t>附件1：土样常</w:t>
      </w:r>
      <w:r>
        <w:rPr>
          <w:rFonts w:hint="eastAsia" w:ascii="仿宋" w:hAnsi="仿宋" w:eastAsia="仿宋" w:cs="仿宋"/>
          <w:b w:val="0"/>
          <w:bCs w:val="0"/>
          <w:color w:val="auto"/>
          <w:szCs w:val="28"/>
        </w:rPr>
        <w:t>规试</w:t>
      </w:r>
      <w:r>
        <w:rPr>
          <w:rFonts w:hint="eastAsia" w:ascii="仿宋" w:hAnsi="仿宋" w:eastAsia="仿宋" w:cs="仿宋"/>
          <w:b w:val="0"/>
          <w:bCs w:val="0"/>
          <w:color w:val="auto"/>
        </w:rPr>
        <w:t>验</w:t>
      </w:r>
      <w:r>
        <w:rPr>
          <w:rFonts w:hint="eastAsia" w:ascii="仿宋" w:hAnsi="仿宋" w:eastAsia="仿宋" w:cs="仿宋"/>
          <w:b w:val="0"/>
          <w:bCs w:val="0"/>
          <w:color w:val="auto"/>
          <w:szCs w:val="28"/>
        </w:rPr>
        <w:t>检测报告</w:t>
      </w:r>
      <w:bookmarkEnd w:id="8"/>
    </w:p>
    <w:p w14:paraId="6FAFCFE0">
      <w:pPr>
        <w:pStyle w:val="3"/>
        <w:spacing w:before="0" w:beforeLines="0" w:after="0" w:afterLines="0"/>
        <w:ind w:firstLine="560"/>
        <w:jc w:val="left"/>
        <w:rPr>
          <w:rFonts w:hint="eastAsia" w:ascii="仿宋" w:hAnsi="仿宋" w:eastAsia="仿宋" w:cs="仿宋"/>
          <w:b w:val="0"/>
          <w:bCs w:val="0"/>
          <w:color w:val="auto"/>
          <w:sz w:val="28"/>
          <w:szCs w:val="28"/>
        </w:rPr>
      </w:pPr>
      <w:bookmarkStart w:id="9" w:name="_Toc26093"/>
      <w:r>
        <w:rPr>
          <w:rFonts w:hint="eastAsia" w:ascii="仿宋" w:hAnsi="仿宋" w:eastAsia="仿宋" w:cs="仿宋"/>
          <w:b w:val="0"/>
          <w:bCs w:val="0"/>
          <w:color w:val="auto"/>
          <w:sz w:val="28"/>
          <w:szCs w:val="28"/>
        </w:rPr>
        <w:t>附件2：岩石饱和单轴抗压试验检测报告</w:t>
      </w:r>
      <w:bookmarkEnd w:id="9"/>
    </w:p>
    <w:p w14:paraId="4D0D85F1">
      <w:pPr>
        <w:rPr>
          <w:rFonts w:hint="default"/>
          <w:lang w:val="en-US" w:eastAsia="zh-CN"/>
        </w:rPr>
      </w:pPr>
    </w:p>
    <w:p w14:paraId="22DD1A1F">
      <w:pPr>
        <w:rPr>
          <w:rFonts w:hint="default"/>
          <w:lang w:val="en-US" w:eastAsia="zh-CN"/>
        </w:rPr>
      </w:pPr>
    </w:p>
    <w:p w14:paraId="5A6A68BD">
      <w:pPr>
        <w:rPr>
          <w:rFonts w:hint="default"/>
          <w:lang w:val="en-US" w:eastAsia="zh-CN"/>
        </w:rPr>
      </w:pPr>
    </w:p>
    <w:p w14:paraId="4688B9DC">
      <w:pPr>
        <w:rPr>
          <w:rFonts w:hint="default"/>
          <w:lang w:val="en-US" w:eastAsia="zh-CN"/>
        </w:rPr>
      </w:pPr>
    </w:p>
    <w:p w14:paraId="1AFD3F15">
      <w:pPr>
        <w:rPr>
          <w:rFonts w:hint="default"/>
          <w:lang w:val="en-US" w:eastAsia="zh-CN"/>
        </w:rPr>
      </w:pPr>
    </w:p>
    <w:p w14:paraId="592011E5">
      <w:pPr>
        <w:rPr>
          <w:rFonts w:hint="default"/>
          <w:lang w:val="en-US" w:eastAsia="zh-CN"/>
        </w:rPr>
      </w:pPr>
    </w:p>
    <w:p w14:paraId="5027305E">
      <w:pPr>
        <w:rPr>
          <w:rFonts w:hint="default"/>
          <w:lang w:val="en-US" w:eastAsia="zh-CN"/>
        </w:rPr>
      </w:pPr>
    </w:p>
    <w:p w14:paraId="1E716F58">
      <w:pPr>
        <w:rPr>
          <w:rFonts w:hint="default"/>
          <w:lang w:val="en-US" w:eastAsia="zh-CN"/>
        </w:rPr>
      </w:pPr>
    </w:p>
    <w:p w14:paraId="3AE79912">
      <w:pPr>
        <w:rPr>
          <w:rFonts w:hint="default"/>
          <w:lang w:val="en-US" w:eastAsia="zh-CN"/>
        </w:rPr>
      </w:pPr>
    </w:p>
    <w:p w14:paraId="0348238F">
      <w:pPr>
        <w:rPr>
          <w:rFonts w:hint="default"/>
          <w:lang w:val="en-US" w:eastAsia="zh-CN"/>
        </w:rPr>
      </w:pPr>
    </w:p>
    <w:p w14:paraId="5AF40930">
      <w:pPr>
        <w:rPr>
          <w:rFonts w:hint="default"/>
          <w:lang w:val="en-US" w:eastAsia="zh-CN"/>
        </w:rPr>
      </w:pPr>
    </w:p>
    <w:p w14:paraId="636F8E2E">
      <w:pPr>
        <w:rPr>
          <w:rFonts w:hint="default"/>
          <w:lang w:val="en-US" w:eastAsia="zh-CN"/>
        </w:rPr>
      </w:pPr>
    </w:p>
    <w:p w14:paraId="77EBE64B">
      <w:pPr>
        <w:rPr>
          <w:rFonts w:hint="default"/>
          <w:lang w:val="en-US" w:eastAsia="zh-CN"/>
        </w:rPr>
      </w:pPr>
    </w:p>
    <w:p w14:paraId="188F59E7">
      <w:pPr>
        <w:rPr>
          <w:rFonts w:hint="default"/>
          <w:lang w:val="en-US" w:eastAsia="zh-CN"/>
        </w:rPr>
      </w:pPr>
    </w:p>
    <w:p w14:paraId="385C3C73">
      <w:pPr>
        <w:rPr>
          <w:rFonts w:hint="default"/>
          <w:lang w:val="en-US" w:eastAsia="zh-CN"/>
        </w:rPr>
      </w:pPr>
    </w:p>
    <w:p w14:paraId="2854256D">
      <w:pPr>
        <w:rPr>
          <w:rFonts w:hint="default"/>
          <w:lang w:val="en-US" w:eastAsia="zh-CN"/>
        </w:rPr>
      </w:pPr>
    </w:p>
    <w:p w14:paraId="34A4A960">
      <w:pPr>
        <w:rPr>
          <w:rFonts w:hint="default"/>
          <w:lang w:val="en-US" w:eastAsia="zh-CN"/>
        </w:rPr>
      </w:pPr>
    </w:p>
    <w:p w14:paraId="15031D11">
      <w:pPr>
        <w:rPr>
          <w:rFonts w:hint="default"/>
          <w:lang w:val="en-US" w:eastAsia="zh-CN"/>
        </w:rPr>
      </w:pPr>
    </w:p>
    <w:p w14:paraId="27578C0B">
      <w:pPr>
        <w:rPr>
          <w:rFonts w:hint="default"/>
          <w:lang w:val="en-US" w:eastAsia="zh-CN"/>
        </w:rPr>
      </w:pPr>
    </w:p>
    <w:p w14:paraId="521B5520">
      <w:pPr>
        <w:rPr>
          <w:rFonts w:hint="default"/>
          <w:lang w:val="en-US" w:eastAsia="zh-CN"/>
        </w:rPr>
      </w:pPr>
    </w:p>
    <w:p w14:paraId="38C31FB3">
      <w:pPr>
        <w:rPr>
          <w:rFonts w:hint="default"/>
          <w:lang w:val="en-US" w:eastAsia="zh-CN"/>
        </w:rPr>
        <w:sectPr>
          <w:type w:val="continuous"/>
          <w:pgSz w:w="23811" w:h="16838" w:orient="landscape"/>
          <w:pgMar w:top="1440" w:right="1440" w:bottom="1440" w:left="1440" w:header="851" w:footer="992" w:gutter="0"/>
          <w:cols w:equalWidth="0" w:num="2">
            <w:col w:w="10253" w:space="425"/>
            <w:col w:w="10253"/>
          </w:cols>
          <w:docGrid w:type="lines" w:linePitch="312" w:charSpace="0"/>
        </w:sectPr>
      </w:pPr>
    </w:p>
    <w:p w14:paraId="1C1CB067">
      <w:pPr>
        <w:rPr>
          <w:rFonts w:hint="default"/>
          <w:lang w:val="en-US" w:eastAsia="zh-CN"/>
        </w:rPr>
      </w:pPr>
      <w:r>
        <w:rPr>
          <w:rFonts w:hint="default"/>
          <w:lang w:val="en-US" w:eastAsia="zh-CN"/>
        </w:rPr>
        <w:br w:type="page"/>
      </w:r>
    </w:p>
    <w:p w14:paraId="0DDB1C9C">
      <w:pPr>
        <w:pStyle w:val="3"/>
        <w:rPr>
          <w:rFonts w:hint="default"/>
          <w:lang w:val="en-US" w:eastAsia="zh-CN"/>
        </w:rPr>
        <w:sectPr>
          <w:type w:val="continuous"/>
          <w:pgSz w:w="23811" w:h="16838" w:orient="landscape"/>
          <w:pgMar w:top="1440" w:right="1440" w:bottom="1440" w:left="1440" w:header="851" w:footer="992" w:gutter="0"/>
          <w:cols w:space="425" w:num="1"/>
          <w:docGrid w:type="lines" w:linePitch="312" w:charSpace="0"/>
        </w:sectPr>
      </w:pPr>
    </w:p>
    <w:p w14:paraId="65A7A312">
      <w:pPr>
        <w:pStyle w:val="4"/>
        <w:keepNext/>
        <w:keepLines/>
        <w:pageBreakBefore w:val="0"/>
        <w:widowControl w:val="0"/>
        <w:kinsoku/>
        <w:wordWrap/>
        <w:overflowPunct/>
        <w:topLinePunct w:val="0"/>
        <w:autoSpaceDE/>
        <w:autoSpaceDN/>
        <w:bidi w:val="0"/>
        <w:adjustRightInd/>
        <w:snapToGrid/>
        <w:spacing w:before="0" w:after="0" w:line="360" w:lineRule="auto"/>
        <w:ind w:left="0" w:leftChars="0" w:firstLine="643" w:firstLineChars="200"/>
        <w:jc w:val="left"/>
        <w:textAlignment w:val="auto"/>
        <w:rPr>
          <w:rFonts w:hint="default" w:ascii="Times New Roman" w:hAnsi="Times New Roman" w:eastAsia="仿宋" w:cs="Times New Roman"/>
          <w:b/>
          <w:bCs/>
          <w:sz w:val="32"/>
          <w:szCs w:val="32"/>
          <w:lang w:val="en-US" w:eastAsia="zh-CN"/>
        </w:rPr>
      </w:pPr>
      <w:bookmarkStart w:id="10" w:name="_Toc19141"/>
      <w:bookmarkStart w:id="11" w:name="_Toc24608"/>
      <w:bookmarkStart w:id="12" w:name="_Toc10074"/>
      <w:bookmarkStart w:id="13" w:name="_Toc2369"/>
      <w:r>
        <w:rPr>
          <w:rFonts w:hint="default" w:ascii="Times New Roman" w:hAnsi="Times New Roman" w:eastAsia="仿宋" w:cs="Times New Roman"/>
          <w:b/>
          <w:bCs/>
          <w:sz w:val="32"/>
          <w:szCs w:val="32"/>
          <w:lang w:val="en-US" w:eastAsia="zh-CN"/>
        </w:rPr>
        <w:t>1 前言</w:t>
      </w:r>
      <w:bookmarkEnd w:id="10"/>
      <w:bookmarkEnd w:id="11"/>
      <w:bookmarkEnd w:id="12"/>
      <w:bookmarkEnd w:id="13"/>
    </w:p>
    <w:p w14:paraId="340BD8A2">
      <w:pPr>
        <w:pStyle w:val="5"/>
        <w:spacing w:before="0" w:after="0" w:line="413" w:lineRule="auto"/>
        <w:ind w:firstLine="602" w:firstLineChars="200"/>
        <w:jc w:val="both"/>
        <w:rPr>
          <w:rFonts w:hint="default" w:ascii="Times New Roman" w:hAnsi="Times New Roman" w:eastAsia="仿宋" w:cs="Times New Roman"/>
          <w:b/>
          <w:bCs/>
          <w:sz w:val="30"/>
          <w:szCs w:val="30"/>
          <w:lang w:val="en-US" w:eastAsia="zh-CN"/>
        </w:rPr>
      </w:pPr>
      <w:bookmarkStart w:id="14" w:name="_Toc26957"/>
      <w:bookmarkStart w:id="15" w:name="_Toc5751"/>
      <w:bookmarkStart w:id="16" w:name="_Toc1668"/>
      <w:bookmarkStart w:id="17" w:name="_Toc10651"/>
      <w:r>
        <w:rPr>
          <w:rFonts w:hint="default" w:ascii="Times New Roman" w:hAnsi="Times New Roman" w:eastAsia="仿宋" w:cs="Times New Roman"/>
          <w:b/>
          <w:bCs/>
          <w:sz w:val="30"/>
          <w:szCs w:val="30"/>
          <w:lang w:val="en-US" w:eastAsia="zh-CN"/>
        </w:rPr>
        <w:t>1.1 任务由来</w:t>
      </w:r>
      <w:bookmarkEnd w:id="14"/>
      <w:bookmarkEnd w:id="15"/>
      <w:bookmarkEnd w:id="16"/>
      <w:bookmarkEnd w:id="17"/>
    </w:p>
    <w:p w14:paraId="297D40A0">
      <w:pPr>
        <w:keepNext w:val="0"/>
        <w:keepLines w:val="0"/>
        <w:pageBreakBefore w:val="0"/>
        <w:widowControl w:val="0"/>
        <w:kinsoku/>
        <w:wordWrap/>
        <w:overflowPunct/>
        <w:topLinePunct w:val="0"/>
        <w:autoSpaceDE/>
        <w:autoSpaceDN/>
        <w:bidi w:val="0"/>
        <w:adjustRightInd/>
        <w:snapToGrid/>
        <w:spacing w:line="500" w:lineRule="exact"/>
        <w:ind w:left="0" w:leftChars="0" w:firstLine="560" w:firstLineChars="200"/>
        <w:textAlignment w:val="auto"/>
        <w:rPr>
          <w:rFonts w:hint="default" w:ascii="Times New Roman" w:hAnsi="Times New Roman" w:eastAsia="仿宋" w:cs="Times New Roman"/>
          <w:lang w:val="en-US" w:eastAsia="zh-CN"/>
        </w:rPr>
      </w:pPr>
      <w:r>
        <w:rPr>
          <w:rFonts w:hint="eastAsia" w:eastAsia="仿宋" w:cs="Times New Roman"/>
          <w:lang w:val="en-US" w:eastAsia="zh-CN"/>
        </w:rPr>
        <w:t>桂林市平乐县</w:t>
      </w:r>
      <w:r>
        <w:rPr>
          <w:rFonts w:hint="eastAsia" w:ascii="仿宋" w:hAnsi="仿宋" w:eastAsia="仿宋" w:cs="仿宋"/>
          <w:szCs w:val="28"/>
        </w:rPr>
        <w:t>平乐镇</w:t>
      </w:r>
      <w:r>
        <w:rPr>
          <w:rFonts w:hint="eastAsia" w:eastAsia="仿宋" w:cs="Times New Roman"/>
          <w:lang w:val="en-US" w:eastAsia="zh-CN"/>
        </w:rPr>
        <w:t>第一中学南侧滑坡</w:t>
      </w:r>
      <w:r>
        <w:rPr>
          <w:rFonts w:hint="default" w:ascii="Times New Roman" w:hAnsi="Times New Roman" w:eastAsia="仿宋" w:cs="Times New Roman"/>
        </w:rPr>
        <w:t>地质灾害勘查区位于</w:t>
      </w:r>
      <w:r>
        <w:rPr>
          <w:rFonts w:hint="eastAsia" w:eastAsia="仿宋" w:cs="Times New Roman"/>
          <w:lang w:val="en-US" w:eastAsia="zh-CN"/>
        </w:rPr>
        <w:t>平乐县平乐镇</w:t>
      </w:r>
      <w:r>
        <w:rPr>
          <w:rFonts w:hint="eastAsia" w:ascii="仿宋" w:hAnsi="仿宋" w:eastAsia="仿宋" w:cs="仿宋"/>
          <w:szCs w:val="28"/>
        </w:rPr>
        <w:t>新兴街2号</w:t>
      </w:r>
      <w:r>
        <w:rPr>
          <w:rFonts w:hint="eastAsia" w:eastAsia="仿宋" w:cs="Times New Roman"/>
          <w:lang w:val="en-US" w:eastAsia="zh-CN"/>
        </w:rPr>
        <w:t>，位于县城内，西北</w:t>
      </w:r>
      <w:r>
        <w:rPr>
          <w:rFonts w:hint="eastAsia" w:ascii="仿宋" w:hAnsi="仿宋" w:eastAsia="仿宋" w:cs="仿宋"/>
          <w:szCs w:val="28"/>
          <w:lang w:val="en-US" w:eastAsia="zh-CN"/>
        </w:rPr>
        <w:t>侧</w:t>
      </w:r>
      <w:r>
        <w:rPr>
          <w:rFonts w:hint="eastAsia" w:ascii="仿宋" w:hAnsi="仿宋" w:eastAsia="仿宋" w:cs="仿宋"/>
          <w:szCs w:val="28"/>
        </w:rPr>
        <w:t>距桂林市约</w:t>
      </w:r>
      <w:r>
        <w:rPr>
          <w:rFonts w:hint="eastAsia" w:ascii="仿宋" w:hAnsi="仿宋" w:eastAsia="仿宋" w:cs="仿宋"/>
          <w:szCs w:val="28"/>
          <w:lang w:val="en-US" w:eastAsia="zh-CN"/>
        </w:rPr>
        <w:t>79.5</w:t>
      </w:r>
      <w:r>
        <w:rPr>
          <w:rFonts w:hint="eastAsia" w:ascii="仿宋" w:hAnsi="仿宋" w:eastAsia="仿宋" w:cs="仿宋"/>
          <w:szCs w:val="28"/>
        </w:rPr>
        <w:t>km，</w:t>
      </w:r>
      <w:r>
        <w:rPr>
          <w:rFonts w:hint="eastAsia" w:ascii="Times New Roman" w:hAnsi="Times New Roman" w:eastAsia="仿宋" w:cs="Times New Roman"/>
          <w:lang w:val="en-US" w:eastAsia="zh-CN"/>
        </w:rPr>
        <w:t>北东</w:t>
      </w:r>
      <w:r>
        <w:rPr>
          <w:rFonts w:hint="default" w:ascii="Times New Roman" w:hAnsi="Times New Roman" w:eastAsia="仿宋" w:cs="Times New Roman"/>
        </w:rPr>
        <w:t>侧距</w:t>
      </w:r>
      <w:r>
        <w:rPr>
          <w:rFonts w:hint="eastAsia" w:ascii="Times New Roman" w:hAnsi="Times New Roman" w:eastAsia="仿宋" w:cs="Times New Roman"/>
          <w:lang w:val="en-US" w:eastAsia="zh-CN"/>
        </w:rPr>
        <w:t>国</w:t>
      </w:r>
      <w:r>
        <w:rPr>
          <w:rFonts w:hint="default" w:ascii="Times New Roman" w:hAnsi="Times New Roman" w:eastAsia="仿宋" w:cs="Times New Roman"/>
        </w:rPr>
        <w:t>道</w:t>
      </w:r>
      <w:r>
        <w:rPr>
          <w:rFonts w:hint="eastAsia" w:ascii="Times New Roman" w:hAnsi="Times New Roman" w:eastAsia="仿宋" w:cs="Times New Roman"/>
          <w:lang w:val="en-US" w:eastAsia="zh-CN"/>
        </w:rPr>
        <w:t>G65</w:t>
      </w:r>
      <w:r>
        <w:rPr>
          <w:rFonts w:hint="default" w:ascii="Times New Roman" w:hAnsi="Times New Roman" w:eastAsia="仿宋" w:cs="Times New Roman"/>
        </w:rPr>
        <w:t>约</w:t>
      </w:r>
      <w:r>
        <w:rPr>
          <w:rFonts w:hint="eastAsia" w:ascii="Times New Roman" w:hAnsi="Times New Roman" w:eastAsia="仿宋" w:cs="Times New Roman"/>
          <w:lang w:val="en-US" w:eastAsia="zh-CN"/>
        </w:rPr>
        <w:t>1.84</w:t>
      </w:r>
      <w:r>
        <w:rPr>
          <w:rFonts w:hint="default" w:ascii="Times New Roman" w:hAnsi="Times New Roman" w:eastAsia="仿宋" w:cs="Times New Roman"/>
        </w:rPr>
        <w:t xml:space="preserve"> km</w:t>
      </w:r>
      <w:r>
        <w:rPr>
          <w:rFonts w:hint="eastAsia" w:ascii="Times New Roman" w:hAnsi="Times New Roman" w:eastAsia="仿宋" w:cs="Times New Roman"/>
          <w:lang w:val="en-US" w:eastAsia="zh-CN"/>
        </w:rPr>
        <w:t>，南</w:t>
      </w:r>
      <w:r>
        <w:rPr>
          <w:rFonts w:hint="default" w:ascii="Times New Roman" w:hAnsi="Times New Roman" w:eastAsia="仿宋" w:cs="Times New Roman"/>
        </w:rPr>
        <w:t>侧距</w:t>
      </w:r>
      <w:r>
        <w:rPr>
          <w:rFonts w:hint="eastAsia" w:eastAsia="仿宋" w:cs="Times New Roman"/>
          <w:lang w:val="en-US" w:eastAsia="zh-CN"/>
        </w:rPr>
        <w:t>桂</w:t>
      </w:r>
      <w:r>
        <w:rPr>
          <w:rFonts w:hint="eastAsia" w:ascii="Times New Roman" w:hAnsi="Times New Roman" w:eastAsia="仿宋" w:cs="Times New Roman"/>
          <w:lang w:val="en-US" w:eastAsia="zh-CN"/>
        </w:rPr>
        <w:t>江</w:t>
      </w:r>
      <w:r>
        <w:rPr>
          <w:rFonts w:hint="default" w:ascii="Times New Roman" w:hAnsi="Times New Roman" w:eastAsia="仿宋" w:cs="Times New Roman"/>
        </w:rPr>
        <w:t>约</w:t>
      </w:r>
      <w:r>
        <w:rPr>
          <w:rFonts w:hint="eastAsia" w:ascii="Times New Roman" w:hAnsi="Times New Roman" w:eastAsia="仿宋" w:cs="Times New Roman"/>
          <w:lang w:val="en-US" w:eastAsia="zh-CN"/>
        </w:rPr>
        <w:t>0.2</w:t>
      </w:r>
      <w:r>
        <w:rPr>
          <w:rFonts w:hint="eastAsia" w:eastAsia="仿宋" w:cs="Times New Roman"/>
          <w:lang w:val="en-US" w:eastAsia="zh-CN"/>
        </w:rPr>
        <w:t>9</w:t>
      </w:r>
      <w:r>
        <w:rPr>
          <w:rFonts w:hint="default" w:ascii="Times New Roman" w:hAnsi="Times New Roman" w:eastAsia="仿宋" w:cs="Times New Roman"/>
        </w:rPr>
        <w:t xml:space="preserve"> km</w:t>
      </w:r>
      <w:r>
        <w:rPr>
          <w:rFonts w:hint="eastAsia" w:ascii="Times New Roman" w:hAnsi="Times New Roman" w:eastAsia="仿宋" w:cs="Times New Roman"/>
          <w:lang w:eastAsia="zh-CN"/>
        </w:rPr>
        <w:t>，</w:t>
      </w:r>
      <w:r>
        <w:rPr>
          <w:rFonts w:hint="default" w:ascii="Times New Roman" w:hAnsi="Times New Roman" w:eastAsia="仿宋" w:cs="Times New Roman"/>
        </w:rPr>
        <w:t>具体位置见图1-1。据调查，</w:t>
      </w:r>
      <w:r>
        <w:rPr>
          <w:rFonts w:hint="eastAsia" w:eastAsia="仿宋" w:cs="Times New Roman"/>
          <w:lang w:val="en-US" w:eastAsia="zh-CN"/>
        </w:rPr>
        <w:t>平乐一中</w:t>
      </w:r>
      <w:r>
        <w:rPr>
          <w:rFonts w:hint="default" w:ascii="Times New Roman" w:hAnsi="Times New Roman" w:eastAsia="仿宋" w:cs="Times New Roman"/>
        </w:rPr>
        <w:t>位于</w:t>
      </w:r>
      <w:r>
        <w:rPr>
          <w:rFonts w:hint="eastAsia" w:eastAsia="仿宋" w:cs="Times New Roman"/>
          <w:lang w:val="en-US" w:eastAsia="zh-CN"/>
        </w:rPr>
        <w:t>滑坡坡体上</w:t>
      </w:r>
      <w:r>
        <w:rPr>
          <w:rFonts w:hint="default" w:ascii="Times New Roman" w:hAnsi="Times New Roman" w:eastAsia="仿宋" w:cs="Times New Roman"/>
        </w:rPr>
        <w:t>方，</w:t>
      </w:r>
      <w:r>
        <w:rPr>
          <w:rFonts w:hint="eastAsia" w:eastAsia="仿宋" w:cs="Times New Roman"/>
          <w:lang w:val="en-US" w:eastAsia="zh-CN"/>
        </w:rPr>
        <w:t>滑坡</w:t>
      </w:r>
      <w:r>
        <w:rPr>
          <w:rFonts w:hint="default" w:ascii="Times New Roman" w:hAnsi="Times New Roman" w:eastAsia="仿宋" w:cs="Times New Roman"/>
        </w:rPr>
        <w:t>前缘为居民房屋后</w:t>
      </w:r>
      <w:r>
        <w:rPr>
          <w:rFonts w:hint="eastAsia" w:eastAsia="仿宋" w:cs="Times New Roman"/>
          <w:lang w:val="en-US" w:eastAsia="zh-CN"/>
        </w:rPr>
        <w:t>边</w:t>
      </w:r>
      <w:r>
        <w:rPr>
          <w:rFonts w:hint="default" w:ascii="Times New Roman" w:hAnsi="Times New Roman" w:eastAsia="仿宋" w:cs="Times New Roman"/>
        </w:rPr>
        <w:t>坡，</w:t>
      </w:r>
      <w:r>
        <w:rPr>
          <w:rFonts w:hint="eastAsia" w:eastAsia="仿宋" w:cs="Times New Roman"/>
          <w:lang w:val="en-US" w:eastAsia="zh-CN"/>
        </w:rPr>
        <w:t>滑坡</w:t>
      </w:r>
      <w:r>
        <w:rPr>
          <w:rFonts w:hint="default" w:ascii="Times New Roman" w:hAnsi="Times New Roman" w:eastAsia="仿宋" w:cs="Times New Roman"/>
        </w:rPr>
        <w:t>后缘</w:t>
      </w:r>
      <w:r>
        <w:rPr>
          <w:rFonts w:hint="eastAsia" w:eastAsia="仿宋" w:cs="Times New Roman"/>
          <w:lang w:val="en-US" w:eastAsia="zh-CN"/>
        </w:rPr>
        <w:t>为道路及平乐一中操场、食堂</w:t>
      </w:r>
      <w:r>
        <w:rPr>
          <w:rFonts w:hint="default" w:ascii="Times New Roman" w:hAnsi="Times New Roman" w:eastAsia="仿宋" w:cs="Times New Roman"/>
        </w:rPr>
        <w:t>。</w:t>
      </w:r>
      <w:r>
        <w:rPr>
          <w:rFonts w:hint="eastAsia" w:eastAsia="仿宋" w:cs="Times New Roman"/>
          <w:lang w:val="en-US" w:eastAsia="zh-CN"/>
        </w:rPr>
        <w:t xml:space="preserve">                                                                                                                                                                                                                                                                                                                                                                                                                                                                                                                                                                                                                                                                                                                                                                                                                                                                                                                                                                                                                                                                                                                                                                                                                                                                                                                                                                                                                                                                                                                                                                                                                                                                                                                                                                                                                                                                                                                                                                                                                                                                                                                                                                                                                                                                                                                                                                                                                                                                                                                                                                                     </w:t>
      </w:r>
    </w:p>
    <w:p w14:paraId="4F17F05B">
      <w:pPr>
        <w:keepNext w:val="0"/>
        <w:keepLines w:val="0"/>
        <w:pageBreakBefore w:val="0"/>
        <w:widowControl w:val="0"/>
        <w:kinsoku/>
        <w:wordWrap/>
        <w:overflowPunct/>
        <w:topLinePunct w:val="0"/>
        <w:autoSpaceDE/>
        <w:autoSpaceDN/>
        <w:bidi w:val="0"/>
        <w:adjustRightInd/>
        <w:snapToGrid/>
        <w:spacing w:before="157" w:beforeLines="50"/>
        <w:textAlignment w:val="auto"/>
      </w:pPr>
      <w:r>
        <w:rPr>
          <w:rFonts w:hint="default" w:ascii="Times New Roman" w:hAnsi="Times New Roman" w:eastAsia="仿宋" w:cs="Times New Roman"/>
          <w:sz w:val="28"/>
          <w:szCs w:val="24"/>
          <w:highlight w:val="lightGray"/>
        </w:rPr>
        <w:drawing>
          <wp:anchor distT="0" distB="0" distL="114300" distR="114300" simplePos="0" relativeHeight="251676672" behindDoc="0" locked="0" layoutInCell="1" allowOverlap="1">
            <wp:simplePos x="0" y="0"/>
            <wp:positionH relativeFrom="column">
              <wp:posOffset>5579745</wp:posOffset>
            </wp:positionH>
            <wp:positionV relativeFrom="paragraph">
              <wp:posOffset>186690</wp:posOffset>
            </wp:positionV>
            <wp:extent cx="393700" cy="637540"/>
            <wp:effectExtent l="0" t="0" r="6350" b="10160"/>
            <wp:wrapNone/>
            <wp:docPr id="91"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35"/>
                    <pic:cNvPicPr>
                      <a:picLocks noChangeAspect="1"/>
                    </pic:cNvPicPr>
                  </pic:nvPicPr>
                  <pic:blipFill>
                    <a:blip r:embed="rId7"/>
                    <a:stretch>
                      <a:fillRect/>
                    </a:stretch>
                  </pic:blipFill>
                  <pic:spPr>
                    <a:xfrm>
                      <a:off x="0" y="0"/>
                      <a:ext cx="393700" cy="637540"/>
                    </a:xfrm>
                    <a:prstGeom prst="rect">
                      <a:avLst/>
                    </a:prstGeom>
                    <a:noFill/>
                    <a:ln>
                      <a:noFill/>
                    </a:ln>
                  </pic:spPr>
                </pic:pic>
              </a:graphicData>
            </a:graphic>
          </wp:anchor>
        </w:drawing>
      </w:r>
      <w:r>
        <mc:AlternateContent>
          <mc:Choice Requires="wps">
            <w:drawing>
              <wp:anchor distT="0" distB="0" distL="114300" distR="114300" simplePos="0" relativeHeight="251660288" behindDoc="0" locked="0" layoutInCell="1" allowOverlap="1">
                <wp:simplePos x="0" y="0"/>
                <wp:positionH relativeFrom="column">
                  <wp:posOffset>3118485</wp:posOffset>
                </wp:positionH>
                <wp:positionV relativeFrom="paragraph">
                  <wp:posOffset>1357630</wp:posOffset>
                </wp:positionV>
                <wp:extent cx="1319530" cy="426085"/>
                <wp:effectExtent l="6350" t="6350" r="7620" b="824865"/>
                <wp:wrapNone/>
                <wp:docPr id="166" name="圆角矩形标注 166"/>
                <wp:cNvGraphicFramePr/>
                <a:graphic xmlns:a="http://schemas.openxmlformats.org/drawingml/2006/main">
                  <a:graphicData uri="http://schemas.microsoft.com/office/word/2010/wordprocessingShape">
                    <wps:wsp>
                      <wps:cNvSpPr/>
                      <wps:spPr>
                        <a:xfrm>
                          <a:off x="0" y="0"/>
                          <a:ext cx="1319530" cy="426085"/>
                        </a:xfrm>
                        <a:prstGeom prst="wedgeRoundRectCallout">
                          <a:avLst>
                            <a:gd name="adj1" fmla="val -31616"/>
                            <a:gd name="adj2" fmla="val 239056"/>
                            <a:gd name="adj3" fmla="val 16667"/>
                          </a:avLst>
                        </a:prstGeom>
                        <a:noFill/>
                        <a:ln w="12700" cap="flat" cmpd="sng">
                          <a:solidFill>
                            <a:srgbClr val="C00000"/>
                          </a:solidFill>
                          <a:prstDash val="solid"/>
                          <a:round/>
                          <a:headEnd type="none" w="med" len="med"/>
                          <a:tailEnd type="none" w="med" len="med"/>
                        </a:ln>
                      </wps:spPr>
                      <wps:txbx>
                        <w:txbxContent>
                          <w:p w14:paraId="4E173413">
                            <w:pPr>
                              <w:spacing w:line="360" w:lineRule="exact"/>
                              <w:ind w:firstLine="0" w:firstLineChars="0"/>
                              <w:jc w:val="center"/>
                              <w:rPr>
                                <w:rFonts w:hint="default" w:eastAsia="宋体"/>
                                <w:b/>
                                <w:bCs/>
                                <w:color w:val="FF0000"/>
                                <w:sz w:val="22"/>
                                <w:szCs w:val="22"/>
                                <w:lang w:val="en-US" w:eastAsia="zh-CN"/>
                              </w:rPr>
                            </w:pPr>
                            <w:r>
                              <w:rPr>
                                <w:rFonts w:hint="eastAsia"/>
                                <w:b/>
                                <w:bCs/>
                                <w:color w:val="FF0000"/>
                                <w:sz w:val="28"/>
                                <w:szCs w:val="28"/>
                                <w:lang w:val="en-US" w:eastAsia="zh-CN"/>
                              </w:rPr>
                              <w:t>勘查区位置</w:t>
                            </w:r>
                          </w:p>
                        </w:txbxContent>
                      </wps:txbx>
                      <wps:bodyPr anchor="ctr" upright="1"/>
                    </wps:wsp>
                  </a:graphicData>
                </a:graphic>
              </wp:anchor>
            </w:drawing>
          </mc:Choice>
          <mc:Fallback>
            <w:pict>
              <v:shape id="_x0000_s1026" o:spid="_x0000_s1026" o:spt="62" type="#_x0000_t62" style="position:absolute;left:0pt;margin-left:245.55pt;margin-top:106.9pt;height:33.55pt;width:103.9pt;z-index:251660288;v-text-anchor:middle;mso-width-relative:page;mso-height-relative:page;" filled="f" stroked="t" coordsize="21600,21600" o:gfxdata="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iObU&#10;FdsAAAALAQAADwAAAAAAAAABACAAAAAiAAAAZHJzL2Rvd25yZXYueG1sUEsBAhQAFAAAAAgAh07i&#10;QMyl0VVYAgAApgQAAA4AAAAAAAAAAQAgAAAAKgEAAGRycy9lMm9Eb2MueG1sUEsFBgAAAAAGAAYA&#10;WQEAAPQFAAAAAA==&#10;" adj="3971,62436,14400">
                <v:fill on="f" focussize="0,0"/>
                <v:stroke weight="1pt" color="#C00000" joinstyle="round"/>
                <v:imagedata o:title=""/>
                <o:lock v:ext="edit" aspectratio="f"/>
                <v:textbox>
                  <w:txbxContent>
                    <w:p w14:paraId="4E173413">
                      <w:pPr>
                        <w:spacing w:line="360" w:lineRule="exact"/>
                        <w:ind w:firstLine="0" w:firstLineChars="0"/>
                        <w:jc w:val="center"/>
                        <w:rPr>
                          <w:rFonts w:hint="default" w:eastAsia="宋体"/>
                          <w:b/>
                          <w:bCs/>
                          <w:color w:val="FF0000"/>
                          <w:sz w:val="22"/>
                          <w:szCs w:val="22"/>
                          <w:lang w:val="en-US" w:eastAsia="zh-CN"/>
                        </w:rPr>
                      </w:pPr>
                      <w:r>
                        <w:rPr>
                          <w:rFonts w:hint="eastAsia"/>
                          <w:b/>
                          <w:bCs/>
                          <w:color w:val="FF0000"/>
                          <w:sz w:val="28"/>
                          <w:szCs w:val="28"/>
                          <w:lang w:val="en-US" w:eastAsia="zh-CN"/>
                        </w:rPr>
                        <w:t>勘查区位置</w:t>
                      </w:r>
                    </w:p>
                  </w:txbxContent>
                </v:textbox>
              </v:shape>
            </w:pict>
          </mc:Fallback>
        </mc:AlternateContent>
      </w:r>
      <w:r>
        <w:drawing>
          <wp:inline distT="0" distB="0" distL="114300" distR="114300">
            <wp:extent cx="5667375" cy="4820285"/>
            <wp:effectExtent l="0" t="0" r="9525" b="1841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5667375" cy="4820285"/>
                    </a:xfrm>
                    <a:prstGeom prst="rect">
                      <a:avLst/>
                    </a:prstGeom>
                    <a:noFill/>
                    <a:ln>
                      <a:noFill/>
                    </a:ln>
                  </pic:spPr>
                </pic:pic>
              </a:graphicData>
            </a:graphic>
          </wp:inline>
        </w:drawing>
      </w:r>
    </w:p>
    <w:p w14:paraId="6F648CD2">
      <w:pPr>
        <w:pStyle w:val="8"/>
        <w:jc w:val="center"/>
        <w:rPr>
          <w:rFonts w:hint="default" w:ascii="Times New Roman" w:hAnsi="Times New Roman" w:eastAsia="仿宋" w:cs="Times New Roman"/>
          <w:b/>
          <w:bCs/>
        </w:rPr>
      </w:pPr>
      <w:bookmarkStart w:id="18" w:name="_Ref7568"/>
      <w:r>
        <w:rPr>
          <w:rFonts w:hint="default" w:ascii="Times New Roman" w:hAnsi="Times New Roman" w:eastAsia="仿宋" w:cs="Times New Roman"/>
          <w:b/>
          <w:bCs/>
        </w:rPr>
        <w:t>图</w:t>
      </w:r>
      <w:r>
        <w:rPr>
          <w:rFonts w:hint="default" w:ascii="Times New Roman" w:hAnsi="Times New Roman" w:eastAsia="仿宋" w:cs="Times New Roman"/>
          <w:b/>
          <w:bCs/>
        </w:rPr>
        <w:fldChar w:fldCharType="begin"/>
      </w:r>
      <w:r>
        <w:rPr>
          <w:rFonts w:hint="default" w:ascii="Times New Roman" w:hAnsi="Times New Roman" w:eastAsia="仿宋" w:cs="Times New Roman"/>
          <w:b/>
          <w:bCs/>
        </w:rPr>
        <w:instrText xml:space="preserve"> STYLEREF 1 \s </w:instrText>
      </w:r>
      <w:r>
        <w:rPr>
          <w:rFonts w:hint="default" w:ascii="Times New Roman" w:hAnsi="Times New Roman" w:eastAsia="仿宋" w:cs="Times New Roman"/>
          <w:b/>
          <w:bCs/>
        </w:rPr>
        <w:fldChar w:fldCharType="separate"/>
      </w:r>
      <w:r>
        <w:rPr>
          <w:rFonts w:hint="default" w:ascii="Times New Roman" w:hAnsi="Times New Roman" w:eastAsia="仿宋" w:cs="Times New Roman"/>
          <w:b/>
          <w:bCs/>
        </w:rPr>
        <w:t>1</w:t>
      </w:r>
      <w:r>
        <w:rPr>
          <w:rFonts w:hint="default" w:ascii="Times New Roman" w:hAnsi="Times New Roman" w:eastAsia="仿宋" w:cs="Times New Roman"/>
          <w:b/>
          <w:bCs/>
        </w:rPr>
        <w:fldChar w:fldCharType="end"/>
      </w:r>
      <w:r>
        <w:rPr>
          <w:rFonts w:hint="default" w:ascii="Times New Roman" w:hAnsi="Times New Roman" w:eastAsia="仿宋" w:cs="Times New Roman"/>
          <w:b/>
          <w:bCs/>
        </w:rPr>
        <w:t>-</w:t>
      </w:r>
      <w:r>
        <w:rPr>
          <w:rFonts w:hint="default" w:ascii="Times New Roman" w:hAnsi="Times New Roman" w:eastAsia="仿宋" w:cs="Times New Roman"/>
          <w:b/>
          <w:bCs/>
        </w:rPr>
        <w:fldChar w:fldCharType="begin"/>
      </w:r>
      <w:r>
        <w:rPr>
          <w:rFonts w:hint="default" w:ascii="Times New Roman" w:hAnsi="Times New Roman" w:eastAsia="仿宋" w:cs="Times New Roman"/>
          <w:b/>
          <w:bCs/>
        </w:rPr>
        <w:instrText xml:space="preserve"> SEQ 图 \* ARABIC \s 1 </w:instrText>
      </w:r>
      <w:r>
        <w:rPr>
          <w:rFonts w:hint="default" w:ascii="Times New Roman" w:hAnsi="Times New Roman" w:eastAsia="仿宋" w:cs="Times New Roman"/>
          <w:b/>
          <w:bCs/>
        </w:rPr>
        <w:fldChar w:fldCharType="separate"/>
      </w:r>
      <w:r>
        <w:rPr>
          <w:rFonts w:hint="default" w:ascii="Times New Roman" w:hAnsi="Times New Roman" w:eastAsia="仿宋" w:cs="Times New Roman"/>
          <w:b/>
          <w:bCs/>
        </w:rPr>
        <w:t>1</w:t>
      </w:r>
      <w:r>
        <w:rPr>
          <w:rFonts w:hint="default" w:ascii="Times New Roman" w:hAnsi="Times New Roman" w:eastAsia="仿宋" w:cs="Times New Roman"/>
          <w:b/>
          <w:bCs/>
        </w:rPr>
        <w:fldChar w:fldCharType="end"/>
      </w:r>
      <w:bookmarkEnd w:id="18"/>
      <w:r>
        <w:rPr>
          <w:rFonts w:hint="default" w:ascii="Times New Roman" w:hAnsi="Times New Roman" w:eastAsia="仿宋" w:cs="Times New Roman"/>
          <w:b/>
          <w:bCs/>
        </w:rPr>
        <w:t xml:space="preserve"> </w:t>
      </w:r>
      <w:r>
        <w:rPr>
          <w:rFonts w:hint="eastAsia" w:eastAsia="仿宋" w:cs="Times New Roman"/>
          <w:b/>
          <w:bCs/>
          <w:lang w:val="en-US" w:eastAsia="zh-CN"/>
        </w:rPr>
        <w:t>滑坡</w:t>
      </w:r>
      <w:r>
        <w:rPr>
          <w:rFonts w:hint="default" w:ascii="Times New Roman" w:hAnsi="Times New Roman" w:eastAsia="仿宋" w:cs="Times New Roman"/>
          <w:b/>
          <w:bCs/>
        </w:rPr>
        <w:t>位置（引自91卫图）</w:t>
      </w:r>
    </w:p>
    <w:p w14:paraId="06306416">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eastAsia="仿宋" w:cs="Times New Roman"/>
          <w:color w:val="auto"/>
          <w:lang w:eastAsia="zh-CN"/>
        </w:rPr>
      </w:pPr>
      <w:r>
        <w:rPr>
          <w:rFonts w:hint="default" w:ascii="Times New Roman" w:hAnsi="Times New Roman" w:eastAsia="仿宋" w:cs="Times New Roman"/>
          <w:color w:val="auto"/>
        </w:rPr>
        <w:t>根据现场调查，滑坡所在山体坡型呈折线型（上缓下陡），山体自然坡度约25～45°，</w:t>
      </w:r>
      <w:r>
        <w:rPr>
          <w:rFonts w:hint="eastAsia" w:eastAsia="仿宋" w:cs="Times New Roman"/>
          <w:color w:val="auto"/>
          <w:lang w:eastAsia="zh-CN"/>
        </w:rPr>
        <w:t>勘查区</w:t>
      </w:r>
      <w:r>
        <w:rPr>
          <w:rFonts w:hint="default" w:ascii="Times New Roman" w:hAnsi="Times New Roman" w:eastAsia="仿宋" w:cs="Times New Roman"/>
          <w:color w:val="auto"/>
        </w:rPr>
        <w:t>滑坡前缘标高</w:t>
      </w:r>
      <w:r>
        <w:rPr>
          <w:rFonts w:hint="eastAsia" w:eastAsia="仿宋" w:cs="Times New Roman"/>
          <w:color w:val="auto"/>
          <w:lang w:val="en-US" w:eastAsia="zh-CN"/>
        </w:rPr>
        <w:t xml:space="preserve">115.37 </w:t>
      </w:r>
      <w:r>
        <w:rPr>
          <w:rFonts w:hint="default" w:ascii="Times New Roman" w:hAnsi="Times New Roman" w:eastAsia="仿宋" w:cs="Times New Roman"/>
          <w:color w:val="auto"/>
        </w:rPr>
        <w:t>m，后缘标高</w:t>
      </w:r>
      <w:r>
        <w:rPr>
          <w:rFonts w:hint="eastAsia" w:eastAsia="仿宋" w:cs="Times New Roman"/>
          <w:color w:val="auto"/>
          <w:lang w:val="en-US" w:eastAsia="zh-CN"/>
        </w:rPr>
        <w:t xml:space="preserve">138.88 </w:t>
      </w:r>
      <w:r>
        <w:rPr>
          <w:rFonts w:hint="default" w:ascii="Times New Roman" w:hAnsi="Times New Roman" w:eastAsia="仿宋" w:cs="Times New Roman"/>
          <w:color w:val="auto"/>
        </w:rPr>
        <w:t>m，相对高差</w:t>
      </w:r>
      <w:r>
        <w:rPr>
          <w:rFonts w:hint="eastAsia" w:eastAsia="仿宋" w:cs="Times New Roman"/>
          <w:color w:val="auto"/>
          <w:lang w:val="en-US" w:eastAsia="zh-CN"/>
        </w:rPr>
        <w:t>23.51</w:t>
      </w:r>
      <w:r>
        <w:rPr>
          <w:rFonts w:hint="default" w:ascii="Times New Roman" w:hAnsi="Times New Roman" w:eastAsia="仿宋" w:cs="Times New Roman"/>
          <w:color w:val="auto"/>
        </w:rPr>
        <w:t xml:space="preserve"> m，主滑方向为</w:t>
      </w:r>
      <w:r>
        <w:rPr>
          <w:rFonts w:hint="eastAsia" w:eastAsia="仿宋" w:cs="Times New Roman"/>
          <w:color w:val="auto"/>
          <w:lang w:val="en-US" w:eastAsia="zh-CN"/>
        </w:rPr>
        <w:t>252</w:t>
      </w:r>
      <w:r>
        <w:rPr>
          <w:rFonts w:hint="default" w:ascii="Times New Roman" w:hAnsi="Times New Roman" w:eastAsia="仿宋" w:cs="Times New Roman"/>
          <w:color w:val="auto"/>
        </w:rPr>
        <w:t>°，顺坡长约</w:t>
      </w:r>
      <w:r>
        <w:rPr>
          <w:rFonts w:hint="eastAsia" w:eastAsia="仿宋" w:cs="Times New Roman"/>
          <w:color w:val="auto"/>
          <w:lang w:val="en-US" w:eastAsia="zh-CN"/>
        </w:rPr>
        <w:t>32.80</w:t>
      </w:r>
      <w:r>
        <w:rPr>
          <w:rFonts w:hint="default" w:ascii="Times New Roman" w:hAnsi="Times New Roman" w:eastAsia="仿宋" w:cs="Times New Roman"/>
          <w:color w:val="auto"/>
        </w:rPr>
        <w:t>m，坡宽约</w:t>
      </w:r>
      <w:r>
        <w:rPr>
          <w:rFonts w:hint="eastAsia" w:eastAsia="仿宋" w:cs="Times New Roman"/>
          <w:color w:val="auto"/>
          <w:lang w:val="en-US" w:eastAsia="zh-CN"/>
        </w:rPr>
        <w:t>96.29</w:t>
      </w:r>
      <w:r>
        <w:rPr>
          <w:rFonts w:hint="default" w:ascii="Times New Roman" w:hAnsi="Times New Roman" w:eastAsia="仿宋" w:cs="Times New Roman"/>
          <w:color w:val="auto"/>
        </w:rPr>
        <w:t xml:space="preserve"> m，坡体平均厚度约</w:t>
      </w:r>
      <w:r>
        <w:rPr>
          <w:rFonts w:hint="eastAsia" w:eastAsia="仿宋" w:cs="Times New Roman"/>
          <w:color w:val="auto"/>
          <w:lang w:val="en-US" w:eastAsia="zh-CN"/>
        </w:rPr>
        <w:t>7.3</w:t>
      </w:r>
      <w:r>
        <w:rPr>
          <w:rFonts w:hint="default" w:ascii="Times New Roman" w:hAnsi="Times New Roman" w:eastAsia="仿宋" w:cs="Times New Roman"/>
          <w:color w:val="auto"/>
        </w:rPr>
        <w:t xml:space="preserve"> m，总体积约</w:t>
      </w:r>
      <w:r>
        <w:rPr>
          <w:rFonts w:hint="eastAsia" w:eastAsia="仿宋" w:cs="Times New Roman"/>
          <w:color w:val="auto"/>
          <w:lang w:val="en-US" w:eastAsia="zh-CN"/>
        </w:rPr>
        <w:t>2.3</w:t>
      </w:r>
      <w:r>
        <w:rPr>
          <w:rFonts w:hint="default" w:ascii="Times New Roman" w:hAnsi="Times New Roman" w:eastAsia="仿宋" w:cs="Times New Roman"/>
          <w:color w:val="auto"/>
        </w:rPr>
        <w:t>×10</w:t>
      </w:r>
      <w:r>
        <w:rPr>
          <w:rFonts w:hint="default" w:ascii="Times New Roman" w:hAnsi="Times New Roman" w:eastAsia="仿宋" w:cs="Times New Roman"/>
          <w:color w:val="auto"/>
          <w:vertAlign w:val="superscript"/>
        </w:rPr>
        <w:t>4</w:t>
      </w:r>
      <w:r>
        <w:rPr>
          <w:rFonts w:hint="default" w:ascii="Times New Roman" w:hAnsi="Times New Roman" w:eastAsia="仿宋" w:cs="Times New Roman"/>
          <w:color w:val="auto"/>
        </w:rPr>
        <w:t>m³，滑坡体物质为第四系</w:t>
      </w:r>
      <w:r>
        <w:rPr>
          <w:rFonts w:hint="eastAsia" w:eastAsia="仿宋" w:cs="Times New Roman"/>
          <w:color w:val="auto"/>
          <w:lang w:val="en-US" w:eastAsia="zh-CN"/>
        </w:rPr>
        <w:t>填土、残坡积层粉质</w:t>
      </w:r>
      <w:r>
        <w:rPr>
          <w:rFonts w:hint="default" w:ascii="Times New Roman" w:hAnsi="Times New Roman" w:eastAsia="仿宋" w:cs="Times New Roman"/>
          <w:color w:val="auto"/>
        </w:rPr>
        <w:t>粘土和强风化</w:t>
      </w:r>
      <w:r>
        <w:rPr>
          <w:rFonts w:hint="eastAsia" w:eastAsia="仿宋" w:cs="Times New Roman"/>
          <w:color w:val="auto"/>
          <w:lang w:val="en-US" w:eastAsia="zh-CN"/>
        </w:rPr>
        <w:t>泥页岩、</w:t>
      </w:r>
      <w:r>
        <w:rPr>
          <w:rFonts w:hint="default" w:ascii="Times New Roman" w:hAnsi="Times New Roman" w:eastAsia="仿宋" w:cs="Times New Roman"/>
          <w:color w:val="auto"/>
        </w:rPr>
        <w:t>砂岩。根据《滑坡防治工程勘查规范》（GB T 32864-2016）中附录B分类，该滑坡规模为小型（体积＜10×10</w:t>
      </w:r>
      <w:r>
        <w:rPr>
          <w:rFonts w:hint="default" w:ascii="Times New Roman" w:hAnsi="Times New Roman" w:eastAsia="仿宋" w:cs="Times New Roman"/>
          <w:color w:val="auto"/>
          <w:vertAlign w:val="superscript"/>
        </w:rPr>
        <w:t xml:space="preserve">4 </w:t>
      </w:r>
      <w:r>
        <w:rPr>
          <w:rFonts w:hint="default" w:ascii="Times New Roman" w:hAnsi="Times New Roman" w:eastAsia="仿宋" w:cs="Times New Roman"/>
          <w:color w:val="auto"/>
        </w:rPr>
        <w:t>m</w:t>
      </w:r>
      <w:r>
        <w:rPr>
          <w:rFonts w:hint="default" w:ascii="Times New Roman" w:hAnsi="Times New Roman" w:eastAsia="仿宋" w:cs="Times New Roman"/>
          <w:color w:val="auto"/>
          <w:vertAlign w:val="superscript"/>
        </w:rPr>
        <w:t>3</w:t>
      </w:r>
      <w:r>
        <w:rPr>
          <w:rFonts w:hint="default" w:ascii="Times New Roman" w:hAnsi="Times New Roman" w:eastAsia="仿宋" w:cs="Times New Roman"/>
          <w:color w:val="auto"/>
        </w:rPr>
        <w:t>）</w:t>
      </w:r>
      <w:r>
        <w:rPr>
          <w:rFonts w:hint="eastAsia" w:eastAsia="仿宋" w:cs="Times New Roman"/>
          <w:color w:val="auto"/>
          <w:lang w:eastAsia="zh-CN"/>
        </w:rPr>
        <w:t>。</w:t>
      </w:r>
    </w:p>
    <w:p w14:paraId="73539343">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rPr>
      </w:pPr>
      <w:r>
        <w:rPr>
          <w:rFonts w:hint="eastAsia" w:ascii="仿宋" w:hAnsi="仿宋" w:eastAsia="仿宋" w:cs="仿宋"/>
        </w:rPr>
        <w:t>2023年3月17日，平乐县平乐镇第一中学后山发生一起滑坡突发性地质灾害。滑坡主滑方向270°，缘标高138.45m，滑坡前缘标高127.12m，相对高差11.33m，坡宽约650m，顺坡长约25m，滑坡体平均厚度约1.5m，滑坡体积约为2.43×10</w:t>
      </w:r>
      <w:r>
        <w:rPr>
          <w:rFonts w:hint="eastAsia" w:ascii="仿宋" w:hAnsi="仿宋" w:eastAsia="仿宋" w:cs="仿宋"/>
          <w:vertAlign w:val="superscript"/>
        </w:rPr>
        <w:t>4</w:t>
      </w:r>
      <w:r>
        <w:rPr>
          <w:rFonts w:hint="eastAsia" w:ascii="仿宋" w:hAnsi="仿宋" w:eastAsia="仿宋" w:cs="仿宋"/>
        </w:rPr>
        <w:t>m</w:t>
      </w:r>
      <w:r>
        <w:rPr>
          <w:rFonts w:hint="eastAsia" w:ascii="仿宋" w:hAnsi="仿宋" w:eastAsia="仿宋" w:cs="仿宋"/>
          <w:vertAlign w:val="superscript"/>
        </w:rPr>
        <w:t>3</w:t>
      </w:r>
      <w:r>
        <w:rPr>
          <w:rFonts w:hint="eastAsia" w:ascii="仿宋" w:hAnsi="仿宋" w:eastAsia="仿宋" w:cs="仿宋"/>
        </w:rPr>
        <w:t>，规模为小型。该点</w:t>
      </w:r>
      <w:r>
        <w:rPr>
          <w:rFonts w:hint="eastAsia" w:ascii="仿宋" w:hAnsi="仿宋" w:eastAsia="仿宋" w:cs="仿宋"/>
          <w:lang w:val="en-US" w:eastAsia="zh-CN"/>
        </w:rPr>
        <w:t>已</w:t>
      </w:r>
      <w:r>
        <w:rPr>
          <w:rFonts w:hint="eastAsia" w:ascii="仿宋" w:hAnsi="仿宋" w:eastAsia="仿宋" w:cs="仿宋"/>
        </w:rPr>
        <w:t>列入了自治区隐患点库，隐患点编号为450330010029。据统计滑坡体上方学校有97名教师1541名学生、滑坡体下方有30户居民，若坡体再次发生滑动形成滑坡，直接威胁总人数为1816人，威胁财产2000万元。</w:t>
      </w:r>
    </w:p>
    <w:p w14:paraId="68ED98BD">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rPr>
      </w:pPr>
      <w:r>
        <w:rPr>
          <w:rFonts w:hint="eastAsia" w:ascii="仿宋" w:hAnsi="仿宋" w:eastAsia="仿宋" w:cs="仿宋"/>
        </w:rPr>
        <w:t>因此，对该滑坡地质灾害进行彻底勘查和治理，消除地质灾害隐患是十分必要和迫切的。地质灾害治理后，可以消除隐患，保护居民人身财产安全，同时改善当地居民居住环境，使当地居民安居乐业，所以对滑坡进行治理有重大意义。根据《自然资源部办公厅 财政部办公厅关于印发&lt;中央财政自然资源领域转移支付资金项目储备库入库指南(2021年)&gt;的通知》（自然资办函[2021]2055号），</w:t>
      </w:r>
      <w:r>
        <w:rPr>
          <w:rFonts w:hint="eastAsia" w:eastAsia="仿宋" w:cs="Times New Roman"/>
          <w:lang w:val="en-US" w:eastAsia="zh-CN"/>
        </w:rPr>
        <w:t>平乐县</w:t>
      </w:r>
      <w:r>
        <w:rPr>
          <w:rFonts w:hint="eastAsia" w:ascii="仿宋" w:hAnsi="仿宋" w:eastAsia="仿宋" w:cs="仿宋"/>
          <w:szCs w:val="28"/>
        </w:rPr>
        <w:t>平乐镇</w:t>
      </w:r>
      <w:r>
        <w:rPr>
          <w:rFonts w:hint="eastAsia" w:eastAsia="仿宋" w:cs="Times New Roman"/>
          <w:lang w:val="en-US" w:eastAsia="zh-CN"/>
        </w:rPr>
        <w:t>第一中学南侧滑坡</w:t>
      </w:r>
      <w:r>
        <w:rPr>
          <w:rFonts w:hint="default" w:ascii="Times New Roman" w:hAnsi="Times New Roman" w:eastAsia="仿宋" w:cs="Times New Roman"/>
        </w:rPr>
        <w:t>地质灾害</w:t>
      </w:r>
      <w:r>
        <w:rPr>
          <w:rFonts w:hint="eastAsia" w:ascii="仿宋" w:hAnsi="仿宋" w:eastAsia="仿宋" w:cs="仿宋"/>
        </w:rPr>
        <w:t>防治工程施工图设计项目符合中央特大型地质灾害防治项目入库申报条件。入库项目的支持范围包括了特大型地质灾害综合治理，且要求地质灾害综合治理项目应完成工程勘查和施工图设计与审查等工作。该滑坡属特大型地质灾害，根据自然资源部2022年12月发布的《地质灾害防治单位资质管理办法》，属一级地质灾害治理工程项目。</w:t>
      </w:r>
    </w:p>
    <w:p w14:paraId="0111A0FB">
      <w:pPr>
        <w:pStyle w:val="2"/>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rPr>
      </w:pPr>
      <w:r>
        <w:rPr>
          <w:rFonts w:hint="default" w:ascii="Times New Roman" w:hAnsi="Times New Roman" w:eastAsia="仿宋" w:cs="Times New Roman"/>
        </w:rPr>
        <w:t>依据《滑坡防治设计规范》(GB/T 38509-2020)中表1，确定本次</w:t>
      </w:r>
      <w:r>
        <w:rPr>
          <w:rFonts w:hint="eastAsia" w:eastAsia="仿宋" w:cs="Times New Roman"/>
          <w:lang w:val="en-US" w:eastAsia="zh-CN"/>
        </w:rPr>
        <w:t>平乐一中</w:t>
      </w:r>
      <w:r>
        <w:rPr>
          <w:rFonts w:hint="default" w:ascii="Times New Roman" w:hAnsi="Times New Roman" w:eastAsia="仿宋" w:cs="Times New Roman"/>
        </w:rPr>
        <w:t>滑坡</w:t>
      </w:r>
      <w:r>
        <w:rPr>
          <w:rFonts w:hint="eastAsia" w:eastAsia="仿宋" w:cs="Times New Roman"/>
          <w:lang w:val="en-US" w:eastAsia="zh-CN"/>
        </w:rPr>
        <w:t>地质灾害</w:t>
      </w:r>
      <w:r>
        <w:rPr>
          <w:rFonts w:hint="default" w:ascii="Times New Roman" w:hAnsi="Times New Roman" w:eastAsia="仿宋" w:cs="Times New Roman"/>
        </w:rPr>
        <w:t>的滑坡防治工程重要性等级为</w:t>
      </w:r>
      <w:r>
        <w:rPr>
          <w:rFonts w:hint="eastAsia" w:ascii="仿宋" w:hAnsi="仿宋" w:eastAsia="仿宋" w:cs="仿宋"/>
          <w:lang w:val="en-US" w:eastAsia="zh-CN"/>
        </w:rPr>
        <w:t>Ⅰ</w:t>
      </w:r>
      <w:r>
        <w:rPr>
          <w:rFonts w:hint="default" w:ascii="Times New Roman" w:hAnsi="Times New Roman" w:eastAsia="仿宋" w:cs="Times New Roman"/>
        </w:rPr>
        <w:t>级。为彻底消除地质灾害隐患，受</w:t>
      </w:r>
      <w:r>
        <w:rPr>
          <w:rFonts w:hint="eastAsia" w:eastAsia="仿宋" w:cs="Times New Roman"/>
          <w:lang w:val="en-US" w:eastAsia="zh-CN"/>
        </w:rPr>
        <w:t>平乐</w:t>
      </w:r>
      <w:r>
        <w:rPr>
          <w:rFonts w:hint="default" w:ascii="Times New Roman" w:hAnsi="Times New Roman" w:eastAsia="仿宋" w:cs="Times New Roman"/>
        </w:rPr>
        <w:t>县自然资源局的委托，广西壮族自治区地质环境监测站承担</w:t>
      </w:r>
      <w:r>
        <w:rPr>
          <w:rFonts w:hint="eastAsia" w:eastAsia="仿宋" w:cs="Times New Roman"/>
          <w:lang w:val="en-US" w:eastAsia="zh-CN"/>
        </w:rPr>
        <w:t>平乐县平乐镇第一中学南侧</w:t>
      </w:r>
      <w:r>
        <w:rPr>
          <w:rFonts w:hint="default" w:ascii="Times New Roman" w:hAnsi="Times New Roman" w:eastAsia="仿宋" w:cs="Times New Roman"/>
        </w:rPr>
        <w:t>滑坡地质灾害</w:t>
      </w:r>
      <w:r>
        <w:rPr>
          <w:rFonts w:hint="eastAsia" w:eastAsia="仿宋" w:cs="Times New Roman"/>
          <w:lang w:val="en-US" w:eastAsia="zh-CN"/>
        </w:rPr>
        <w:t>治理</w:t>
      </w:r>
      <w:r>
        <w:rPr>
          <w:rFonts w:hint="default" w:ascii="Times New Roman" w:hAnsi="Times New Roman" w:eastAsia="仿宋" w:cs="Times New Roman"/>
        </w:rPr>
        <w:t>工程</w:t>
      </w:r>
      <w:r>
        <w:rPr>
          <w:rFonts w:hint="default" w:ascii="Times New Roman" w:hAnsi="Times New Roman" w:eastAsia="仿宋" w:cs="Times New Roman"/>
          <w:lang w:val="en-US" w:eastAsia="zh-CN"/>
        </w:rPr>
        <w:t>勘查</w:t>
      </w:r>
      <w:r>
        <w:rPr>
          <w:rFonts w:hint="eastAsia" w:eastAsia="仿宋" w:cs="Times New Roman"/>
          <w:lang w:val="en-US" w:eastAsia="zh-CN"/>
        </w:rPr>
        <w:t>及施工图设计</w:t>
      </w:r>
      <w:r>
        <w:rPr>
          <w:rFonts w:hint="default" w:ascii="Times New Roman" w:hAnsi="Times New Roman" w:eastAsia="仿宋" w:cs="Times New Roman"/>
          <w:lang w:val="en-US" w:eastAsia="zh-CN"/>
        </w:rPr>
        <w:t>任务</w:t>
      </w:r>
      <w:r>
        <w:rPr>
          <w:rFonts w:hint="default" w:ascii="Times New Roman" w:hAnsi="Times New Roman" w:eastAsia="仿宋" w:cs="Times New Roman"/>
        </w:rPr>
        <w:t>。</w:t>
      </w:r>
    </w:p>
    <w:p w14:paraId="343597A9">
      <w:pPr>
        <w:pStyle w:val="5"/>
        <w:numPr>
          <w:ilvl w:val="1"/>
          <w:numId w:val="0"/>
        </w:numPr>
        <w:spacing w:before="0" w:after="0" w:line="413" w:lineRule="auto"/>
        <w:ind w:firstLine="602" w:firstLineChars="200"/>
        <w:jc w:val="both"/>
        <w:rPr>
          <w:rFonts w:hint="default" w:ascii="Times New Roman" w:hAnsi="Times New Roman" w:eastAsia="仿宋" w:cs="Times New Roman"/>
          <w:b/>
          <w:bCs/>
          <w:sz w:val="30"/>
          <w:szCs w:val="30"/>
        </w:rPr>
      </w:pPr>
      <w:bookmarkStart w:id="19" w:name="_Toc31327"/>
      <w:bookmarkStart w:id="20" w:name="_Toc207"/>
      <w:r>
        <w:rPr>
          <w:rFonts w:hint="default" w:ascii="Times New Roman" w:hAnsi="Times New Roman" w:eastAsia="仿宋" w:cs="Times New Roman"/>
          <w:b/>
          <w:bCs/>
          <w:sz w:val="30"/>
          <w:szCs w:val="30"/>
          <w:lang w:val="en-US" w:eastAsia="zh-CN"/>
        </w:rPr>
        <w:t>1.2</w:t>
      </w:r>
      <w:r>
        <w:rPr>
          <w:rFonts w:hint="default" w:ascii="Times New Roman" w:hAnsi="Times New Roman" w:eastAsia="仿宋" w:cs="Times New Roman"/>
          <w:b/>
          <w:bCs/>
          <w:sz w:val="30"/>
          <w:szCs w:val="30"/>
        </w:rPr>
        <w:t xml:space="preserve"> </w:t>
      </w:r>
      <w:bookmarkStart w:id="21" w:name="_Toc16310"/>
      <w:r>
        <w:rPr>
          <w:rFonts w:hint="default" w:ascii="Times New Roman" w:hAnsi="Times New Roman" w:eastAsia="仿宋" w:cs="Times New Roman"/>
          <w:b/>
          <w:bCs/>
          <w:sz w:val="30"/>
          <w:szCs w:val="30"/>
        </w:rPr>
        <w:t>勘查目的、任务</w:t>
      </w:r>
      <w:bookmarkEnd w:id="19"/>
      <w:bookmarkEnd w:id="20"/>
      <w:bookmarkEnd w:id="21"/>
    </w:p>
    <w:p w14:paraId="4F6B4858">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szCs w:val="28"/>
        </w:rPr>
      </w:pPr>
      <w:r>
        <w:rPr>
          <w:rFonts w:hint="eastAsia" w:ascii="仿宋" w:hAnsi="仿宋" w:eastAsia="仿宋" w:cs="仿宋"/>
          <w:szCs w:val="28"/>
        </w:rPr>
        <w:t>本次详细勘查工作的主要目的：查明</w:t>
      </w:r>
      <w:r>
        <w:rPr>
          <w:rFonts w:hint="eastAsia" w:ascii="仿宋" w:hAnsi="仿宋" w:eastAsia="仿宋" w:cs="仿宋"/>
          <w:szCs w:val="28"/>
          <w:lang w:val="en-US" w:eastAsia="zh-CN"/>
        </w:rPr>
        <w:t>滑坡</w:t>
      </w:r>
      <w:r>
        <w:rPr>
          <w:rFonts w:hint="eastAsia" w:ascii="仿宋" w:hAnsi="仿宋" w:eastAsia="仿宋" w:cs="仿宋"/>
          <w:szCs w:val="28"/>
        </w:rPr>
        <w:t>的分布范围和结构特征，评价</w:t>
      </w:r>
      <w:r>
        <w:rPr>
          <w:rFonts w:hint="eastAsia" w:ascii="仿宋" w:hAnsi="仿宋" w:eastAsia="仿宋" w:cs="仿宋"/>
          <w:szCs w:val="28"/>
          <w:lang w:eastAsia="zh-CN"/>
        </w:rPr>
        <w:t>滑坡</w:t>
      </w:r>
      <w:r>
        <w:rPr>
          <w:rFonts w:hint="eastAsia" w:ascii="仿宋" w:hAnsi="仿宋" w:eastAsia="仿宋" w:cs="仿宋"/>
          <w:szCs w:val="28"/>
        </w:rPr>
        <w:t>的稳定性和剩余推力，为</w:t>
      </w:r>
      <w:r>
        <w:rPr>
          <w:rFonts w:hint="eastAsia" w:ascii="仿宋" w:hAnsi="仿宋" w:eastAsia="仿宋" w:cs="仿宋"/>
          <w:szCs w:val="28"/>
          <w:lang w:eastAsia="zh-CN"/>
        </w:rPr>
        <w:t>滑坡</w:t>
      </w:r>
      <w:r>
        <w:rPr>
          <w:rFonts w:hint="eastAsia" w:ascii="仿宋" w:hAnsi="仿宋" w:eastAsia="仿宋" w:cs="仿宋"/>
          <w:szCs w:val="28"/>
          <w:lang w:val="en-US" w:eastAsia="zh-CN"/>
        </w:rPr>
        <w:t>治理</w:t>
      </w:r>
      <w:r>
        <w:rPr>
          <w:rFonts w:hint="eastAsia" w:ascii="仿宋" w:hAnsi="仿宋" w:eastAsia="仿宋" w:cs="仿宋"/>
          <w:szCs w:val="28"/>
        </w:rPr>
        <w:t>工程的施工图设计提供所需的各项地质资料和岩土体参数。</w:t>
      </w:r>
    </w:p>
    <w:p w14:paraId="0BC28A99">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szCs w:val="28"/>
        </w:rPr>
      </w:pPr>
      <w:r>
        <w:rPr>
          <w:rFonts w:hint="eastAsia" w:ascii="仿宋" w:hAnsi="仿宋" w:eastAsia="仿宋" w:cs="仿宋"/>
          <w:szCs w:val="28"/>
        </w:rPr>
        <w:t>主要任务：</w:t>
      </w:r>
    </w:p>
    <w:p w14:paraId="20295F8F">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1）充分利用已有资料，对</w:t>
      </w:r>
      <w:r>
        <w:rPr>
          <w:rFonts w:hint="eastAsia" w:ascii="仿宋" w:hAnsi="仿宋" w:eastAsia="仿宋" w:cs="仿宋"/>
          <w:color w:val="auto"/>
          <w:sz w:val="28"/>
          <w:szCs w:val="28"/>
          <w:lang w:val="en-US" w:eastAsia="zh-CN"/>
        </w:rPr>
        <w:t>滑坡</w:t>
      </w:r>
      <w:r>
        <w:rPr>
          <w:rFonts w:hint="eastAsia" w:ascii="仿宋" w:hAnsi="仿宋" w:eastAsia="仿宋" w:cs="仿宋"/>
          <w:color w:val="auto"/>
          <w:sz w:val="28"/>
          <w:szCs w:val="28"/>
        </w:rPr>
        <w:t>区进行勘查</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工作精度要求满足治理工程施工图设计工作的需要</w:t>
      </w:r>
      <w:r>
        <w:rPr>
          <w:rFonts w:hint="eastAsia" w:ascii="仿宋" w:hAnsi="仿宋" w:eastAsia="仿宋" w:cs="仿宋"/>
          <w:color w:val="auto"/>
          <w:sz w:val="28"/>
          <w:szCs w:val="28"/>
          <w:lang w:eastAsia="zh-CN"/>
        </w:rPr>
        <w:t>。</w:t>
      </w:r>
    </w:p>
    <w:p w14:paraId="35724BFC">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2）查明</w:t>
      </w:r>
      <w:r>
        <w:rPr>
          <w:rFonts w:hint="eastAsia" w:ascii="仿宋" w:hAnsi="仿宋" w:eastAsia="仿宋" w:cs="仿宋"/>
          <w:color w:val="auto"/>
          <w:sz w:val="28"/>
          <w:szCs w:val="28"/>
          <w:lang w:val="en-US" w:eastAsia="zh-CN"/>
        </w:rPr>
        <w:t>滑坡体</w:t>
      </w:r>
      <w:r>
        <w:rPr>
          <w:rFonts w:hint="eastAsia" w:ascii="仿宋" w:hAnsi="仿宋" w:eastAsia="仿宋" w:cs="仿宋"/>
          <w:color w:val="auto"/>
          <w:sz w:val="28"/>
          <w:szCs w:val="28"/>
        </w:rPr>
        <w:t>的形态特征、结构特征、滑动面及滑带土特征、水文地质条件及岩土体物理力学特征</w:t>
      </w:r>
      <w:r>
        <w:rPr>
          <w:rFonts w:hint="eastAsia" w:ascii="仿宋" w:hAnsi="仿宋" w:eastAsia="仿宋" w:cs="仿宋"/>
          <w:color w:val="auto"/>
          <w:sz w:val="28"/>
          <w:szCs w:val="28"/>
          <w:lang w:eastAsia="zh-CN"/>
        </w:rPr>
        <w:t>。</w:t>
      </w:r>
    </w:p>
    <w:p w14:paraId="02F61A6D">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3）查明</w:t>
      </w:r>
      <w:r>
        <w:rPr>
          <w:rFonts w:hint="eastAsia" w:ascii="仿宋" w:hAnsi="仿宋" w:eastAsia="仿宋" w:cs="仿宋"/>
          <w:color w:val="auto"/>
          <w:sz w:val="28"/>
          <w:szCs w:val="28"/>
          <w:lang w:val="en-US" w:eastAsia="zh-CN"/>
        </w:rPr>
        <w:t>滑坡</w:t>
      </w:r>
      <w:r>
        <w:rPr>
          <w:rFonts w:hint="eastAsia" w:ascii="仿宋" w:hAnsi="仿宋" w:eastAsia="仿宋" w:cs="仿宋"/>
          <w:color w:val="auto"/>
          <w:sz w:val="28"/>
          <w:szCs w:val="28"/>
        </w:rPr>
        <w:t>稳定性及可能的推力大小</w:t>
      </w:r>
      <w:r>
        <w:rPr>
          <w:rFonts w:hint="eastAsia" w:ascii="仿宋" w:hAnsi="仿宋" w:eastAsia="仿宋" w:cs="仿宋"/>
          <w:color w:val="auto"/>
          <w:sz w:val="28"/>
          <w:szCs w:val="28"/>
          <w:lang w:eastAsia="zh-CN"/>
        </w:rPr>
        <w:t>。</w:t>
      </w:r>
    </w:p>
    <w:p w14:paraId="3FA3FBB3">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4）分析</w:t>
      </w:r>
      <w:r>
        <w:rPr>
          <w:rFonts w:hint="eastAsia" w:ascii="仿宋" w:hAnsi="仿宋" w:eastAsia="仿宋" w:cs="仿宋"/>
          <w:color w:val="auto"/>
          <w:sz w:val="28"/>
          <w:szCs w:val="28"/>
          <w:lang w:val="en-US" w:eastAsia="zh-CN"/>
        </w:rPr>
        <w:t>滑坡体</w:t>
      </w:r>
      <w:r>
        <w:rPr>
          <w:rFonts w:hint="eastAsia" w:ascii="仿宋" w:hAnsi="仿宋" w:eastAsia="仿宋" w:cs="仿宋"/>
          <w:color w:val="auto"/>
          <w:sz w:val="28"/>
          <w:szCs w:val="28"/>
        </w:rPr>
        <w:t>的变形破坏机制，为其治理提供合适的工程设置位置</w:t>
      </w:r>
      <w:r>
        <w:rPr>
          <w:rFonts w:hint="eastAsia" w:ascii="仿宋" w:hAnsi="仿宋" w:eastAsia="仿宋" w:cs="仿宋"/>
          <w:color w:val="auto"/>
          <w:sz w:val="28"/>
          <w:szCs w:val="28"/>
          <w:lang w:eastAsia="zh-CN"/>
        </w:rPr>
        <w:t>。</w:t>
      </w:r>
    </w:p>
    <w:p w14:paraId="2B3BF18D">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5）进行防治工程方案分析，提出切实可行的治理工程方案建议，提供设计所需的岩土参数</w:t>
      </w:r>
      <w:r>
        <w:rPr>
          <w:rFonts w:hint="eastAsia" w:ascii="仿宋" w:hAnsi="仿宋" w:eastAsia="仿宋" w:cs="仿宋"/>
          <w:color w:val="auto"/>
          <w:sz w:val="28"/>
          <w:szCs w:val="28"/>
          <w:lang w:eastAsia="zh-CN"/>
        </w:rPr>
        <w:t>。</w:t>
      </w:r>
      <w:bookmarkStart w:id="22" w:name="_Toc12737"/>
      <w:bookmarkStart w:id="23" w:name="_Toc4485"/>
      <w:bookmarkStart w:id="24" w:name="_Toc56671598"/>
      <w:bookmarkStart w:id="25" w:name="_Toc59200553"/>
      <w:bookmarkStart w:id="26" w:name="_Toc59200454"/>
      <w:bookmarkStart w:id="27" w:name="_Toc11940"/>
      <w:bookmarkStart w:id="28" w:name="_Toc56760484"/>
      <w:bookmarkStart w:id="29" w:name="_Toc17434"/>
      <w:bookmarkStart w:id="30" w:name="_Toc56671336"/>
      <w:bookmarkStart w:id="31" w:name="_Toc10639"/>
      <w:bookmarkStart w:id="32" w:name="_Toc55383297"/>
    </w:p>
    <w:p w14:paraId="1B5C9B0A">
      <w:pPr>
        <w:pStyle w:val="5"/>
        <w:pageBreakBefore w:val="0"/>
        <w:widowControl w:val="0"/>
        <w:numPr>
          <w:ilvl w:val="1"/>
          <w:numId w:val="0"/>
        </w:numPr>
        <w:kinsoku/>
        <w:wordWrap/>
        <w:overflowPunct/>
        <w:topLinePunct w:val="0"/>
        <w:autoSpaceDE/>
        <w:autoSpaceDN/>
        <w:bidi w:val="0"/>
        <w:adjustRightInd/>
        <w:snapToGrid/>
        <w:spacing w:before="0" w:after="0" w:line="500" w:lineRule="exact"/>
        <w:ind w:leftChars="200"/>
        <w:jc w:val="both"/>
        <w:textAlignment w:val="auto"/>
        <w:rPr>
          <w:rFonts w:hint="default" w:ascii="Times New Roman" w:hAnsi="Times New Roman" w:eastAsia="仿宋" w:cs="Times New Roman"/>
          <w:b/>
          <w:bCs/>
          <w:color w:val="auto"/>
          <w:sz w:val="30"/>
          <w:szCs w:val="30"/>
        </w:rPr>
      </w:pPr>
      <w:bookmarkStart w:id="33" w:name="_Toc21102"/>
      <w:bookmarkStart w:id="34" w:name="_Toc22542"/>
      <w:r>
        <w:rPr>
          <w:rFonts w:hint="default" w:ascii="Times New Roman" w:hAnsi="Times New Roman" w:eastAsia="仿宋" w:cs="Times New Roman"/>
          <w:b/>
          <w:bCs/>
          <w:color w:val="auto"/>
          <w:sz w:val="30"/>
          <w:szCs w:val="30"/>
        </w:rPr>
        <w:t>1.3 勘查依据</w:t>
      </w:r>
      <w:bookmarkEnd w:id="22"/>
      <w:bookmarkEnd w:id="23"/>
      <w:bookmarkEnd w:id="24"/>
      <w:bookmarkEnd w:id="25"/>
      <w:bookmarkEnd w:id="26"/>
      <w:bookmarkEnd w:id="27"/>
      <w:bookmarkEnd w:id="28"/>
      <w:bookmarkEnd w:id="29"/>
      <w:bookmarkEnd w:id="30"/>
      <w:bookmarkEnd w:id="31"/>
      <w:bookmarkEnd w:id="32"/>
      <w:bookmarkEnd w:id="33"/>
      <w:bookmarkEnd w:id="34"/>
    </w:p>
    <w:p w14:paraId="54E73A6E">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Cs w:val="28"/>
        </w:rPr>
      </w:pPr>
      <w:r>
        <w:rPr>
          <w:rFonts w:hint="eastAsia" w:ascii="仿宋" w:hAnsi="仿宋" w:eastAsia="仿宋" w:cs="仿宋"/>
          <w:color w:val="auto"/>
          <w:szCs w:val="28"/>
        </w:rPr>
        <w:t>本次勘查工作执行的主要技术要求和规范、标准如下：</w:t>
      </w:r>
    </w:p>
    <w:p w14:paraId="19265A83">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Cs w:val="28"/>
        </w:rPr>
      </w:pPr>
      <w:r>
        <w:rPr>
          <w:rFonts w:hint="eastAsia" w:ascii="仿宋" w:hAnsi="仿宋" w:eastAsia="仿宋" w:cs="仿宋"/>
          <w:color w:val="auto"/>
          <w:szCs w:val="28"/>
        </w:rPr>
        <w:t>1）《滑坡防治工程勘查规范》（GB T 32864-2016）；</w:t>
      </w:r>
    </w:p>
    <w:p w14:paraId="7509D5AF">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Cs w:val="28"/>
        </w:rPr>
      </w:pPr>
      <w:r>
        <w:rPr>
          <w:rFonts w:hint="eastAsia" w:ascii="仿宋" w:hAnsi="仿宋" w:eastAsia="仿宋" w:cs="仿宋"/>
          <w:color w:val="auto"/>
          <w:szCs w:val="28"/>
          <w:lang w:val="en-US" w:eastAsia="zh-CN"/>
        </w:rPr>
        <w:t>2</w:t>
      </w:r>
      <w:r>
        <w:rPr>
          <w:rFonts w:hint="eastAsia" w:ascii="仿宋" w:hAnsi="仿宋" w:eastAsia="仿宋" w:cs="仿宋"/>
          <w:color w:val="auto"/>
          <w:szCs w:val="28"/>
        </w:rPr>
        <w:t>）《岩土工程勘察规范》（DGJ32/TJ208-2016）2009版；</w:t>
      </w:r>
    </w:p>
    <w:p w14:paraId="3E07B752">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Cs w:val="28"/>
        </w:rPr>
      </w:pPr>
      <w:r>
        <w:rPr>
          <w:rFonts w:hint="eastAsia" w:ascii="仿宋" w:hAnsi="仿宋" w:eastAsia="仿宋" w:cs="仿宋"/>
          <w:color w:val="auto"/>
          <w:szCs w:val="28"/>
          <w:lang w:val="en-US" w:eastAsia="zh-CN"/>
        </w:rPr>
        <w:t>3</w:t>
      </w:r>
      <w:r>
        <w:rPr>
          <w:rFonts w:hint="eastAsia" w:ascii="仿宋" w:hAnsi="仿宋" w:eastAsia="仿宋" w:cs="仿宋"/>
          <w:color w:val="auto"/>
          <w:szCs w:val="28"/>
        </w:rPr>
        <w:t>）《广西壮族自治区岩土工程勘察规范》（DBJ/T45-066-2018）；</w:t>
      </w:r>
    </w:p>
    <w:p w14:paraId="1D64E30D">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Cs w:val="28"/>
        </w:rPr>
      </w:pPr>
      <w:r>
        <w:rPr>
          <w:rFonts w:hint="eastAsia" w:ascii="仿宋" w:hAnsi="仿宋" w:eastAsia="仿宋" w:cs="仿宋"/>
          <w:color w:val="auto"/>
          <w:szCs w:val="28"/>
          <w:lang w:val="en-US" w:eastAsia="zh-CN"/>
        </w:rPr>
        <w:t>4</w:t>
      </w:r>
      <w:r>
        <w:rPr>
          <w:rFonts w:hint="eastAsia" w:ascii="仿宋" w:hAnsi="仿宋" w:eastAsia="仿宋" w:cs="仿宋"/>
          <w:color w:val="auto"/>
          <w:szCs w:val="28"/>
        </w:rPr>
        <w:t>）</w:t>
      </w:r>
      <w:r>
        <w:rPr>
          <w:rFonts w:hint="eastAsia" w:ascii="仿宋" w:hAnsi="仿宋" w:eastAsia="仿宋" w:cs="仿宋"/>
          <w:color w:val="auto"/>
          <w:szCs w:val="28"/>
          <w:highlight w:val="none"/>
        </w:rPr>
        <w:t>《</w:t>
      </w:r>
      <w:r>
        <w:rPr>
          <w:rFonts w:hint="eastAsia" w:ascii="仿宋" w:hAnsi="仿宋" w:eastAsia="仿宋" w:cs="仿宋"/>
          <w:color w:val="auto"/>
          <w:sz w:val="28"/>
          <w:szCs w:val="28"/>
        </w:rPr>
        <w:t>滑坡防治工程设计与施工技术规范</w:t>
      </w:r>
      <w:r>
        <w:rPr>
          <w:rFonts w:hint="eastAsia" w:ascii="仿宋" w:hAnsi="仿宋" w:eastAsia="仿宋" w:cs="仿宋"/>
          <w:color w:val="auto"/>
          <w:szCs w:val="28"/>
          <w:highlight w:val="none"/>
        </w:rPr>
        <w:t>》（</w:t>
      </w:r>
      <w:r>
        <w:rPr>
          <w:rFonts w:hint="eastAsia" w:ascii="仿宋" w:hAnsi="仿宋" w:eastAsia="仿宋" w:cs="仿宋"/>
          <w:color w:val="auto"/>
          <w:sz w:val="28"/>
          <w:szCs w:val="28"/>
        </w:rPr>
        <w:t>DZ/T0219-2006</w:t>
      </w:r>
      <w:r>
        <w:rPr>
          <w:rFonts w:hint="eastAsia" w:ascii="仿宋" w:hAnsi="仿宋" w:eastAsia="仿宋" w:cs="仿宋"/>
          <w:color w:val="auto"/>
          <w:szCs w:val="28"/>
          <w:highlight w:val="none"/>
        </w:rPr>
        <w:t>）</w:t>
      </w:r>
      <w:r>
        <w:rPr>
          <w:rFonts w:hint="eastAsia" w:ascii="仿宋" w:hAnsi="仿宋" w:eastAsia="仿宋" w:cs="仿宋"/>
          <w:color w:val="auto"/>
          <w:szCs w:val="28"/>
        </w:rPr>
        <w:t>；</w:t>
      </w:r>
    </w:p>
    <w:p w14:paraId="4BEF4080">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Cs w:val="28"/>
        </w:rPr>
      </w:pPr>
      <w:r>
        <w:rPr>
          <w:rFonts w:hint="eastAsia" w:ascii="仿宋" w:hAnsi="仿宋" w:eastAsia="仿宋" w:cs="仿宋"/>
          <w:color w:val="auto"/>
          <w:szCs w:val="28"/>
          <w:lang w:val="en-US" w:eastAsia="zh-CN"/>
        </w:rPr>
        <w:t>5</w:t>
      </w:r>
      <w:r>
        <w:rPr>
          <w:rFonts w:hint="eastAsia" w:ascii="仿宋" w:hAnsi="仿宋" w:eastAsia="仿宋" w:cs="仿宋"/>
          <w:color w:val="auto"/>
          <w:szCs w:val="28"/>
        </w:rPr>
        <w:t>）《地质灾害防治工程设计规范》（DB50/5029-2004）；</w:t>
      </w:r>
    </w:p>
    <w:p w14:paraId="7FD5601C">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rPr>
      </w:pPr>
      <w:r>
        <w:rPr>
          <w:rFonts w:hint="eastAsia" w:ascii="仿宋" w:hAnsi="仿宋" w:eastAsia="仿宋" w:cs="仿宋"/>
          <w:color w:val="auto"/>
          <w:szCs w:val="28"/>
          <w:lang w:val="en-US" w:eastAsia="zh-CN"/>
        </w:rPr>
        <w:t>6</w:t>
      </w:r>
      <w:r>
        <w:rPr>
          <w:rFonts w:hint="eastAsia" w:ascii="仿宋" w:hAnsi="仿宋" w:eastAsia="仿宋" w:cs="仿宋"/>
          <w:color w:val="auto"/>
          <w:szCs w:val="28"/>
        </w:rPr>
        <w:t>）</w:t>
      </w:r>
      <w:r>
        <w:rPr>
          <w:rFonts w:hint="eastAsia" w:ascii="仿宋" w:hAnsi="仿宋" w:eastAsia="仿宋" w:cs="仿宋"/>
        </w:rPr>
        <w:t>《滑坡防治设计规范》（GB T38509-2020）</w:t>
      </w:r>
    </w:p>
    <w:p w14:paraId="1CBCE3D5">
      <w:pPr>
        <w:pStyle w:val="9"/>
        <w:keepNext w:val="0"/>
        <w:keepLines w:val="0"/>
        <w:pageBreakBefore w:val="0"/>
        <w:widowControl w:val="0"/>
        <w:kinsoku/>
        <w:wordWrap/>
        <w:overflowPunct/>
        <w:topLinePunct w:val="0"/>
        <w:autoSpaceDE/>
        <w:autoSpaceDN/>
        <w:bidi w:val="0"/>
        <w:adjustRightInd/>
        <w:snapToGrid/>
        <w:spacing w:after="0" w:line="500" w:lineRule="exact"/>
        <w:ind w:left="0" w:leftChars="0" w:firstLine="560" w:firstLineChars="200"/>
        <w:textAlignment w:val="auto"/>
        <w:rPr>
          <w:rFonts w:hint="eastAsia" w:ascii="仿宋" w:hAnsi="仿宋" w:eastAsia="仿宋" w:cs="仿宋"/>
          <w:color w:val="auto"/>
          <w:szCs w:val="28"/>
        </w:rPr>
      </w:pPr>
      <w:r>
        <w:rPr>
          <w:rFonts w:hint="eastAsia" w:ascii="仿宋" w:hAnsi="仿宋" w:eastAsia="仿宋" w:cs="仿宋"/>
          <w:color w:val="auto"/>
          <w:szCs w:val="28"/>
          <w:lang w:val="en-US" w:eastAsia="zh-CN"/>
        </w:rPr>
        <w:t>7</w:t>
      </w:r>
      <w:r>
        <w:rPr>
          <w:rFonts w:hint="eastAsia" w:ascii="仿宋" w:hAnsi="仿宋" w:eastAsia="仿宋" w:cs="仿宋"/>
          <w:color w:val="auto"/>
          <w:szCs w:val="28"/>
        </w:rPr>
        <w:t>）《建筑边坡工程技术规范》（GB50330-2013）；</w:t>
      </w:r>
    </w:p>
    <w:p w14:paraId="031D41FB">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Cs w:val="28"/>
        </w:rPr>
      </w:pPr>
      <w:r>
        <w:rPr>
          <w:rFonts w:hint="eastAsia" w:ascii="仿宋" w:hAnsi="仿宋" w:eastAsia="仿宋" w:cs="仿宋"/>
          <w:color w:val="auto"/>
          <w:szCs w:val="28"/>
          <w:lang w:val="en-US" w:eastAsia="zh-CN"/>
        </w:rPr>
        <w:t>7</w:t>
      </w:r>
      <w:r>
        <w:rPr>
          <w:rFonts w:hint="eastAsia" w:ascii="仿宋" w:hAnsi="仿宋" w:eastAsia="仿宋" w:cs="仿宋"/>
          <w:color w:val="auto"/>
          <w:szCs w:val="28"/>
        </w:rPr>
        <w:t>）《工程测量规范》（GB50026-2020）；</w:t>
      </w:r>
    </w:p>
    <w:p w14:paraId="485015A0">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Cs w:val="28"/>
        </w:rPr>
      </w:pPr>
      <w:r>
        <w:rPr>
          <w:rFonts w:hint="eastAsia" w:ascii="仿宋" w:hAnsi="仿宋" w:eastAsia="仿宋" w:cs="仿宋"/>
          <w:color w:val="auto"/>
          <w:szCs w:val="28"/>
          <w:lang w:val="en-US" w:eastAsia="zh-CN"/>
        </w:rPr>
        <w:t>8</w:t>
      </w:r>
      <w:r>
        <w:rPr>
          <w:rFonts w:hint="eastAsia" w:ascii="仿宋" w:hAnsi="仿宋" w:eastAsia="仿宋" w:cs="仿宋"/>
          <w:color w:val="auto"/>
          <w:szCs w:val="28"/>
        </w:rPr>
        <w:t>）《工程地质调查规范》（ZBD14003-89）；</w:t>
      </w:r>
    </w:p>
    <w:p w14:paraId="3995011C">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Cs w:val="28"/>
        </w:rPr>
      </w:pPr>
      <w:r>
        <w:rPr>
          <w:rFonts w:hint="eastAsia" w:ascii="仿宋" w:hAnsi="仿宋" w:eastAsia="仿宋" w:cs="仿宋"/>
          <w:color w:val="auto"/>
          <w:szCs w:val="28"/>
          <w:lang w:val="en-US" w:eastAsia="zh-CN"/>
        </w:rPr>
        <w:t>9</w:t>
      </w:r>
      <w:r>
        <w:rPr>
          <w:rFonts w:hint="eastAsia" w:ascii="仿宋" w:hAnsi="仿宋" w:eastAsia="仿宋" w:cs="仿宋"/>
          <w:color w:val="auto"/>
          <w:szCs w:val="28"/>
        </w:rPr>
        <w:t>）《土工试验方法标准》（GB/T50123-2019）；</w:t>
      </w:r>
    </w:p>
    <w:p w14:paraId="7821CEFE">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Cs w:val="28"/>
        </w:rPr>
      </w:pPr>
      <w:r>
        <w:rPr>
          <w:rFonts w:hint="eastAsia" w:ascii="仿宋" w:hAnsi="仿宋" w:eastAsia="仿宋" w:cs="仿宋"/>
          <w:color w:val="auto"/>
          <w:szCs w:val="28"/>
          <w:lang w:val="en-US" w:eastAsia="zh-CN"/>
        </w:rPr>
        <w:t>10</w:t>
      </w:r>
      <w:r>
        <w:rPr>
          <w:rFonts w:hint="eastAsia" w:ascii="仿宋" w:hAnsi="仿宋" w:eastAsia="仿宋" w:cs="仿宋"/>
          <w:color w:val="auto"/>
          <w:szCs w:val="28"/>
        </w:rPr>
        <w:t>）《工程岩体分级标准》（GB/T50218-2014）；</w:t>
      </w:r>
    </w:p>
    <w:p w14:paraId="622B24FE">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Cs w:val="28"/>
        </w:rPr>
      </w:pPr>
      <w:r>
        <w:rPr>
          <w:rFonts w:hint="eastAsia" w:ascii="仿宋" w:hAnsi="仿宋" w:eastAsia="仿宋" w:cs="仿宋"/>
          <w:color w:val="auto"/>
          <w:szCs w:val="28"/>
        </w:rPr>
        <w:t>1</w:t>
      </w:r>
      <w:r>
        <w:rPr>
          <w:rFonts w:hint="eastAsia" w:ascii="仿宋" w:hAnsi="仿宋" w:eastAsia="仿宋" w:cs="仿宋"/>
          <w:color w:val="auto"/>
          <w:szCs w:val="28"/>
          <w:lang w:val="en-US" w:eastAsia="zh-CN"/>
        </w:rPr>
        <w:t>1</w:t>
      </w:r>
      <w:r>
        <w:rPr>
          <w:rFonts w:hint="eastAsia" w:ascii="仿宋" w:hAnsi="仿宋" w:eastAsia="仿宋" w:cs="仿宋"/>
          <w:color w:val="auto"/>
          <w:szCs w:val="28"/>
        </w:rPr>
        <w:t>)《工程岩体试验方法标准》（GB/T50266-2013）；</w:t>
      </w:r>
    </w:p>
    <w:p w14:paraId="484BD1C3">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Cs w:val="28"/>
        </w:rPr>
      </w:pPr>
      <w:r>
        <w:rPr>
          <w:rFonts w:hint="eastAsia" w:ascii="仿宋" w:hAnsi="仿宋" w:eastAsia="仿宋" w:cs="仿宋"/>
          <w:color w:val="auto"/>
          <w:szCs w:val="28"/>
        </w:rPr>
        <w:t>1</w:t>
      </w:r>
      <w:r>
        <w:rPr>
          <w:rFonts w:hint="eastAsia" w:ascii="仿宋" w:hAnsi="仿宋" w:eastAsia="仿宋" w:cs="仿宋"/>
          <w:color w:val="auto"/>
          <w:szCs w:val="28"/>
          <w:lang w:val="en-US" w:eastAsia="zh-CN"/>
        </w:rPr>
        <w:t>2</w:t>
      </w:r>
      <w:r>
        <w:rPr>
          <w:rFonts w:hint="eastAsia" w:ascii="仿宋" w:hAnsi="仿宋" w:eastAsia="仿宋" w:cs="仿宋"/>
          <w:color w:val="auto"/>
          <w:szCs w:val="28"/>
        </w:rPr>
        <w:t>）《建筑抗震设计规范》（GB50011-2010）（2016年版）；</w:t>
      </w:r>
    </w:p>
    <w:p w14:paraId="7179DD08">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Cs w:val="28"/>
        </w:rPr>
      </w:pPr>
      <w:r>
        <w:rPr>
          <w:rFonts w:hint="eastAsia" w:ascii="仿宋" w:hAnsi="仿宋" w:eastAsia="仿宋" w:cs="仿宋"/>
          <w:color w:val="auto"/>
          <w:szCs w:val="28"/>
        </w:rPr>
        <w:t>1</w:t>
      </w:r>
      <w:r>
        <w:rPr>
          <w:rFonts w:hint="eastAsia" w:ascii="仿宋" w:hAnsi="仿宋" w:eastAsia="仿宋" w:cs="仿宋"/>
          <w:color w:val="auto"/>
          <w:szCs w:val="28"/>
          <w:lang w:val="en-US" w:eastAsia="zh-CN"/>
        </w:rPr>
        <w:t>3</w:t>
      </w:r>
      <w:r>
        <w:rPr>
          <w:rFonts w:hint="eastAsia" w:ascii="仿宋" w:hAnsi="仿宋" w:eastAsia="仿宋" w:cs="仿宋"/>
          <w:color w:val="auto"/>
          <w:szCs w:val="28"/>
        </w:rPr>
        <w:t>）《1：500、1：1000、1：2000地形图图式》（GB/T20257.1-2007）；</w:t>
      </w:r>
    </w:p>
    <w:p w14:paraId="619F14A7">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szCs w:val="28"/>
          <w:lang w:eastAsia="zh-CN"/>
        </w:rPr>
      </w:pPr>
      <w:r>
        <w:rPr>
          <w:rFonts w:hint="eastAsia" w:ascii="仿宋" w:hAnsi="仿宋" w:eastAsia="仿宋" w:cs="仿宋"/>
          <w:color w:val="auto"/>
          <w:szCs w:val="28"/>
          <w:lang w:val="en-US" w:eastAsia="zh-CN"/>
        </w:rPr>
        <w:t>14）</w:t>
      </w:r>
      <w:r>
        <w:rPr>
          <w:rFonts w:hint="eastAsia" w:ascii="仿宋" w:hAnsi="仿宋" w:eastAsia="仿宋" w:cs="仿宋"/>
          <w:szCs w:val="28"/>
        </w:rPr>
        <w:t>《中国地震动参数区划图》（</w:t>
      </w:r>
      <w:r>
        <w:rPr>
          <w:rFonts w:hint="eastAsia" w:ascii="仿宋" w:hAnsi="仿宋" w:eastAsia="仿宋" w:cs="仿宋"/>
          <w:color w:val="auto"/>
          <w:szCs w:val="28"/>
        </w:rPr>
        <w:t>GB18306-2015</w:t>
      </w:r>
      <w:r>
        <w:rPr>
          <w:rFonts w:hint="eastAsia" w:ascii="仿宋" w:hAnsi="仿宋" w:eastAsia="仿宋" w:cs="仿宋"/>
          <w:szCs w:val="28"/>
        </w:rPr>
        <w:t>）</w:t>
      </w:r>
      <w:r>
        <w:rPr>
          <w:rFonts w:hint="eastAsia" w:ascii="仿宋" w:hAnsi="仿宋" w:eastAsia="仿宋" w:cs="仿宋"/>
          <w:szCs w:val="28"/>
          <w:lang w:eastAsia="zh-CN"/>
        </w:rPr>
        <w:t>；</w:t>
      </w:r>
    </w:p>
    <w:p w14:paraId="195E0537">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Cs w:val="28"/>
          <w:lang w:eastAsia="zh-CN"/>
        </w:rPr>
      </w:pPr>
      <w:r>
        <w:rPr>
          <w:rFonts w:hint="eastAsia" w:ascii="仿宋" w:hAnsi="仿宋" w:eastAsia="仿宋" w:cs="仿宋"/>
          <w:color w:val="auto"/>
          <w:szCs w:val="28"/>
        </w:rPr>
        <w:t>1</w:t>
      </w:r>
      <w:r>
        <w:rPr>
          <w:rFonts w:hint="eastAsia" w:ascii="仿宋" w:hAnsi="仿宋" w:eastAsia="仿宋" w:cs="仿宋"/>
          <w:color w:val="auto"/>
          <w:szCs w:val="28"/>
          <w:lang w:val="en-US" w:eastAsia="zh-CN"/>
        </w:rPr>
        <w:t>5</w:t>
      </w:r>
      <w:r>
        <w:rPr>
          <w:rFonts w:hint="eastAsia" w:ascii="仿宋" w:hAnsi="仿宋" w:eastAsia="仿宋" w:cs="仿宋"/>
          <w:color w:val="auto"/>
          <w:szCs w:val="28"/>
        </w:rPr>
        <w:t>）其他有关的规范、规程</w:t>
      </w:r>
      <w:r>
        <w:rPr>
          <w:rFonts w:hint="eastAsia" w:ascii="仿宋" w:hAnsi="仿宋" w:eastAsia="仿宋" w:cs="仿宋"/>
          <w:color w:val="auto"/>
          <w:szCs w:val="28"/>
          <w:lang w:eastAsia="zh-CN"/>
        </w:rPr>
        <w:t>。</w:t>
      </w:r>
    </w:p>
    <w:p w14:paraId="1EDFDFDB">
      <w:pPr>
        <w:pStyle w:val="5"/>
        <w:numPr>
          <w:ilvl w:val="1"/>
          <w:numId w:val="0"/>
        </w:numPr>
        <w:spacing w:before="0" w:after="0" w:line="413" w:lineRule="auto"/>
        <w:ind w:leftChars="200"/>
        <w:jc w:val="both"/>
        <w:rPr>
          <w:rFonts w:hint="default" w:ascii="Times New Roman" w:hAnsi="Times New Roman" w:eastAsia="仿宋" w:cs="Times New Roman"/>
          <w:color w:val="auto"/>
          <w:sz w:val="30"/>
          <w:szCs w:val="32"/>
        </w:rPr>
      </w:pPr>
      <w:bookmarkStart w:id="35" w:name="_Toc13069"/>
      <w:bookmarkStart w:id="36" w:name="_Toc32484"/>
      <w:r>
        <w:rPr>
          <w:rFonts w:hint="default" w:ascii="Times New Roman" w:hAnsi="Times New Roman" w:eastAsia="仿宋" w:cs="Times New Roman"/>
          <w:color w:val="auto"/>
          <w:sz w:val="30"/>
          <w:szCs w:val="32"/>
        </w:rPr>
        <w:t>1.4 勘查工作评述</w:t>
      </w:r>
      <w:bookmarkEnd w:id="35"/>
      <w:bookmarkEnd w:id="36"/>
    </w:p>
    <w:p w14:paraId="47677EDA">
      <w:pPr>
        <w:pStyle w:val="6"/>
        <w:numPr>
          <w:ilvl w:val="2"/>
          <w:numId w:val="0"/>
        </w:numPr>
        <w:spacing w:before="0" w:after="0" w:line="360" w:lineRule="auto"/>
        <w:ind w:leftChars="200"/>
        <w:rPr>
          <w:rFonts w:hint="default" w:ascii="Times New Roman" w:hAnsi="Times New Roman" w:eastAsia="仿宋" w:cs="Times New Roman"/>
          <w:bCs/>
          <w:color w:val="auto"/>
          <w:szCs w:val="32"/>
        </w:rPr>
      </w:pPr>
      <w:bookmarkStart w:id="37" w:name="_Toc181352480"/>
      <w:bookmarkStart w:id="38" w:name="_Toc59200456"/>
      <w:bookmarkStart w:id="39" w:name="_Toc56760486"/>
      <w:bookmarkStart w:id="40" w:name="_Toc31858"/>
      <w:bookmarkStart w:id="41" w:name="_Toc222104054"/>
      <w:bookmarkStart w:id="42" w:name="_Toc9276"/>
      <w:bookmarkStart w:id="43" w:name="_Toc59200555"/>
      <w:bookmarkStart w:id="44" w:name="_Toc12192"/>
      <w:bookmarkStart w:id="45" w:name="_Toc25903"/>
      <w:bookmarkStart w:id="46" w:name="_Toc13090"/>
      <w:bookmarkStart w:id="47" w:name="_Toc26201"/>
      <w:bookmarkStart w:id="48" w:name="_Toc56671600"/>
      <w:bookmarkStart w:id="49" w:name="_Toc56671338"/>
      <w:bookmarkStart w:id="50" w:name="_Toc15246"/>
      <w:bookmarkStart w:id="51" w:name="_Toc55383299"/>
      <w:r>
        <w:rPr>
          <w:rFonts w:hint="default" w:ascii="Times New Roman" w:hAnsi="Times New Roman" w:eastAsia="仿宋" w:cs="Times New Roman"/>
          <w:bCs/>
          <w:color w:val="auto"/>
          <w:szCs w:val="32"/>
        </w:rPr>
        <w:t>1.4.1</w:t>
      </w:r>
      <w:r>
        <w:rPr>
          <w:rFonts w:hint="eastAsia" w:ascii="Times New Roman" w:hAnsi="Times New Roman" w:eastAsia="仿宋" w:cs="Times New Roman"/>
          <w:bCs/>
          <w:color w:val="auto"/>
          <w:szCs w:val="32"/>
          <w:lang w:val="en-US" w:eastAsia="zh-CN"/>
        </w:rPr>
        <w:t xml:space="preserve"> </w:t>
      </w:r>
      <w:r>
        <w:rPr>
          <w:rFonts w:hint="default" w:ascii="Times New Roman" w:hAnsi="Times New Roman" w:eastAsia="仿宋" w:cs="Times New Roman"/>
          <w:bCs/>
          <w:color w:val="auto"/>
          <w:szCs w:val="32"/>
        </w:rPr>
        <w:t>勘查时间</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29A6402B">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default" w:ascii="Times New Roman" w:hAnsi="Times New Roman" w:eastAsia="仿宋" w:cs="Times New Roman"/>
          <w:color w:val="auto"/>
          <w:lang w:eastAsia="zh-CN"/>
        </w:rPr>
      </w:pPr>
      <w:r>
        <w:rPr>
          <w:rFonts w:hint="eastAsia" w:ascii="仿宋" w:hAnsi="仿宋" w:eastAsia="仿宋" w:cs="仿宋"/>
          <w:color w:val="auto"/>
          <w:lang w:eastAsia="zh-CN"/>
        </w:rPr>
        <w:t>平乐县平乐镇第一中学</w:t>
      </w:r>
      <w:r>
        <w:rPr>
          <w:rFonts w:hint="eastAsia" w:ascii="仿宋" w:hAnsi="仿宋" w:eastAsia="仿宋" w:cs="仿宋"/>
          <w:color w:val="auto"/>
          <w:lang w:val="en-US" w:eastAsia="zh-CN"/>
        </w:rPr>
        <w:t>滑坡</w:t>
      </w:r>
      <w:r>
        <w:rPr>
          <w:rFonts w:hint="default" w:ascii="Times New Roman" w:hAnsi="Times New Roman" w:eastAsia="仿宋" w:cs="Times New Roman"/>
          <w:color w:val="auto"/>
        </w:rPr>
        <w:t>勘查的野外工作于</w:t>
      </w:r>
      <w:r>
        <w:rPr>
          <w:rFonts w:hint="default" w:ascii="Times New Roman" w:hAnsi="Times New Roman" w:eastAsia="仿宋" w:cs="Times New Roman"/>
          <w:color w:val="auto"/>
          <w:highlight w:val="none"/>
        </w:rPr>
        <w:t>202</w:t>
      </w:r>
      <w:r>
        <w:rPr>
          <w:rFonts w:hint="eastAsia" w:eastAsia="仿宋" w:cs="Times New Roman"/>
          <w:color w:val="auto"/>
          <w:highlight w:val="none"/>
          <w:lang w:val="en-US" w:eastAsia="zh-CN"/>
        </w:rPr>
        <w:t>3</w:t>
      </w:r>
      <w:r>
        <w:rPr>
          <w:rFonts w:hint="default" w:ascii="Times New Roman" w:hAnsi="Times New Roman" w:eastAsia="仿宋" w:cs="Times New Roman"/>
          <w:color w:val="auto"/>
          <w:highlight w:val="none"/>
        </w:rPr>
        <w:t>年</w:t>
      </w:r>
      <w:r>
        <w:rPr>
          <w:rFonts w:hint="eastAsia" w:eastAsia="仿宋" w:cs="Times New Roman"/>
          <w:color w:val="auto"/>
          <w:highlight w:val="none"/>
          <w:lang w:val="en-US" w:eastAsia="zh-CN"/>
        </w:rPr>
        <w:t>6</w:t>
      </w:r>
      <w:r>
        <w:rPr>
          <w:rFonts w:hint="default" w:ascii="Times New Roman" w:hAnsi="Times New Roman" w:eastAsia="仿宋" w:cs="Times New Roman"/>
          <w:color w:val="auto"/>
          <w:highlight w:val="none"/>
        </w:rPr>
        <w:t>月</w:t>
      </w:r>
      <w:r>
        <w:rPr>
          <w:rFonts w:hint="eastAsia" w:eastAsia="仿宋" w:cs="Times New Roman"/>
          <w:color w:val="auto"/>
          <w:highlight w:val="none"/>
          <w:lang w:val="en-US" w:eastAsia="zh-CN"/>
        </w:rPr>
        <w:t>21</w:t>
      </w:r>
      <w:r>
        <w:rPr>
          <w:rFonts w:hint="default" w:ascii="Times New Roman" w:hAnsi="Times New Roman" w:eastAsia="仿宋" w:cs="Times New Roman"/>
          <w:color w:val="auto"/>
          <w:highlight w:val="none"/>
        </w:rPr>
        <w:t>日开始，至202</w:t>
      </w:r>
      <w:r>
        <w:rPr>
          <w:rFonts w:hint="eastAsia" w:eastAsia="仿宋" w:cs="Times New Roman"/>
          <w:color w:val="auto"/>
          <w:highlight w:val="none"/>
          <w:lang w:val="en-US" w:eastAsia="zh-CN"/>
        </w:rPr>
        <w:t>3</w:t>
      </w:r>
      <w:r>
        <w:rPr>
          <w:rFonts w:hint="default" w:ascii="Times New Roman" w:hAnsi="Times New Roman" w:eastAsia="仿宋" w:cs="Times New Roman"/>
          <w:color w:val="auto"/>
          <w:highlight w:val="none"/>
        </w:rPr>
        <w:t>年</w:t>
      </w:r>
      <w:r>
        <w:rPr>
          <w:rFonts w:hint="eastAsia" w:eastAsia="仿宋" w:cs="Times New Roman"/>
          <w:color w:val="auto"/>
          <w:highlight w:val="none"/>
          <w:lang w:val="en-US" w:eastAsia="zh-CN"/>
        </w:rPr>
        <w:t>7</w:t>
      </w:r>
      <w:r>
        <w:rPr>
          <w:rFonts w:hint="default" w:ascii="Times New Roman" w:hAnsi="Times New Roman" w:eastAsia="仿宋" w:cs="Times New Roman"/>
          <w:color w:val="auto"/>
          <w:highlight w:val="none"/>
        </w:rPr>
        <w:t>月</w:t>
      </w:r>
      <w:r>
        <w:rPr>
          <w:rFonts w:hint="eastAsia" w:eastAsia="仿宋" w:cs="Times New Roman"/>
          <w:color w:val="auto"/>
          <w:highlight w:val="none"/>
          <w:lang w:val="en-US" w:eastAsia="zh-CN"/>
        </w:rPr>
        <w:t>2</w:t>
      </w:r>
      <w:r>
        <w:rPr>
          <w:rFonts w:hint="default" w:ascii="Times New Roman" w:hAnsi="Times New Roman" w:eastAsia="仿宋" w:cs="Times New Roman"/>
          <w:color w:val="auto"/>
          <w:highlight w:val="none"/>
        </w:rPr>
        <w:t>日</w:t>
      </w:r>
      <w:r>
        <w:rPr>
          <w:rFonts w:hint="default" w:ascii="Times New Roman" w:hAnsi="Times New Roman" w:eastAsia="仿宋" w:cs="Times New Roman"/>
          <w:color w:val="auto"/>
        </w:rPr>
        <w:t>完成了地面调查、测量、地面测绘、</w:t>
      </w:r>
      <w:r>
        <w:rPr>
          <w:rFonts w:hint="default" w:ascii="Times New Roman" w:hAnsi="Times New Roman" w:eastAsia="仿宋" w:cs="Times New Roman"/>
          <w:color w:val="auto"/>
          <w:lang w:val="en-US" w:eastAsia="zh-CN"/>
        </w:rPr>
        <w:t>钻探</w:t>
      </w:r>
      <w:r>
        <w:rPr>
          <w:rFonts w:hint="default" w:ascii="Times New Roman" w:hAnsi="Times New Roman" w:eastAsia="仿宋" w:cs="Times New Roman"/>
          <w:color w:val="auto"/>
        </w:rPr>
        <w:t>及全部原位测试等外业工作</w:t>
      </w:r>
      <w:r>
        <w:rPr>
          <w:rFonts w:hint="default" w:ascii="Times New Roman" w:hAnsi="Times New Roman" w:eastAsia="仿宋" w:cs="Times New Roman"/>
          <w:color w:val="auto"/>
          <w:szCs w:val="28"/>
        </w:rPr>
        <w:t>，</w:t>
      </w:r>
      <w:r>
        <w:rPr>
          <w:rFonts w:hint="default" w:ascii="Times New Roman" w:hAnsi="Times New Roman" w:eastAsia="仿宋" w:cs="Times New Roman"/>
          <w:color w:val="auto"/>
        </w:rPr>
        <w:t>202</w:t>
      </w:r>
      <w:r>
        <w:rPr>
          <w:rFonts w:hint="eastAsia" w:eastAsia="仿宋" w:cs="Times New Roman"/>
          <w:color w:val="auto"/>
          <w:lang w:val="en-US" w:eastAsia="zh-CN"/>
        </w:rPr>
        <w:t>3</w:t>
      </w:r>
      <w:r>
        <w:rPr>
          <w:rFonts w:hint="default" w:ascii="Times New Roman" w:hAnsi="Times New Roman" w:eastAsia="仿宋" w:cs="Times New Roman"/>
          <w:color w:val="auto"/>
        </w:rPr>
        <w:t>年</w:t>
      </w:r>
      <w:r>
        <w:rPr>
          <w:rFonts w:hint="eastAsia" w:eastAsia="仿宋" w:cs="Times New Roman"/>
          <w:color w:val="auto"/>
          <w:lang w:val="en-US" w:eastAsia="zh-CN"/>
        </w:rPr>
        <w:t>8</w:t>
      </w:r>
      <w:r>
        <w:rPr>
          <w:rFonts w:hint="default" w:ascii="Times New Roman" w:hAnsi="Times New Roman" w:eastAsia="仿宋" w:cs="Times New Roman"/>
          <w:color w:val="auto"/>
        </w:rPr>
        <w:t>月完成了勘查报告的编写、内审和</w:t>
      </w:r>
      <w:r>
        <w:rPr>
          <w:rFonts w:hint="eastAsia" w:eastAsia="仿宋" w:cs="Times New Roman"/>
          <w:color w:val="auto"/>
          <w:lang w:val="en-US" w:eastAsia="zh-CN"/>
        </w:rPr>
        <w:t>专家外审</w:t>
      </w:r>
      <w:r>
        <w:rPr>
          <w:rFonts w:hint="default" w:ascii="Times New Roman" w:hAnsi="Times New Roman" w:eastAsia="仿宋" w:cs="Times New Roman"/>
          <w:color w:val="auto"/>
          <w:lang w:eastAsia="zh-CN"/>
        </w:rPr>
        <w:t>。</w:t>
      </w:r>
    </w:p>
    <w:p w14:paraId="159F04A4">
      <w:pPr>
        <w:outlineLvl w:val="2"/>
        <w:rPr>
          <w:rFonts w:hint="default" w:ascii="Times New Roman" w:hAnsi="Times New Roman" w:eastAsia="仿宋" w:cs="Times New Roman"/>
          <w:b/>
          <w:bCs/>
          <w:color w:val="auto"/>
          <w:lang w:val="en-US" w:eastAsia="zh-CN"/>
        </w:rPr>
      </w:pPr>
      <w:bookmarkStart w:id="52" w:name="_Toc17399"/>
      <w:bookmarkStart w:id="53" w:name="_Toc25214"/>
      <w:r>
        <w:rPr>
          <w:rFonts w:hint="default" w:ascii="Times New Roman" w:hAnsi="Times New Roman" w:eastAsia="仿宋" w:cs="Times New Roman"/>
          <w:b/>
          <w:bCs/>
          <w:color w:val="auto"/>
          <w:lang w:val="en-US" w:eastAsia="zh-CN"/>
        </w:rPr>
        <w:t>1.4.2 勘查范围</w:t>
      </w:r>
      <w:bookmarkEnd w:id="52"/>
      <w:bookmarkEnd w:id="53"/>
    </w:p>
    <w:p w14:paraId="07A158D5">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default" w:ascii="Times New Roman" w:hAnsi="Times New Roman" w:eastAsia="仿宋" w:cs="Times New Roman"/>
          <w:b/>
          <w:bCs/>
          <w:i w:val="0"/>
          <w:iCs w:val="0"/>
          <w:color w:val="FF0000"/>
          <w:sz w:val="24"/>
          <w:szCs w:val="24"/>
        </w:rPr>
      </w:pPr>
      <w:r>
        <w:rPr>
          <w:rFonts w:hint="eastAsia" w:ascii="仿宋" w:hAnsi="仿宋" w:eastAsia="仿宋" w:cs="仿宋"/>
          <w:sz w:val="28"/>
          <w:szCs w:val="28"/>
        </w:rPr>
        <w:t>本次勘查区范围拐点坐标见下</w:t>
      </w:r>
      <w:r>
        <w:rPr>
          <w:rFonts w:hint="default" w:ascii="Times New Roman" w:hAnsi="Times New Roman" w:eastAsia="仿宋" w:cs="Times New Roman"/>
          <w:sz w:val="28"/>
          <w:szCs w:val="28"/>
        </w:rPr>
        <w:t>表1-1</w:t>
      </w:r>
      <w:r>
        <w:rPr>
          <w:rFonts w:hint="eastAsia" w:ascii="仿宋" w:hAnsi="仿宋" w:eastAsia="仿宋" w:cs="仿宋"/>
          <w:sz w:val="28"/>
          <w:szCs w:val="28"/>
        </w:rPr>
        <w:t>。</w:t>
      </w:r>
    </w:p>
    <w:p w14:paraId="612DD3F5">
      <w:pPr>
        <w:pStyle w:val="8"/>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eastAsia="仿宋"/>
          <w:color w:val="auto"/>
          <w:lang w:val="en-US" w:eastAsia="zh-CN"/>
        </w:rPr>
      </w:pPr>
      <w:r>
        <w:rPr>
          <w:rFonts w:hint="default" w:ascii="Times New Roman" w:hAnsi="Times New Roman" w:eastAsia="仿宋" w:cs="Times New Roman"/>
          <w:b/>
          <w:bCs/>
          <w:i w:val="0"/>
          <w:iCs w:val="0"/>
          <w:color w:val="auto"/>
          <w:sz w:val="24"/>
          <w:szCs w:val="24"/>
        </w:rPr>
        <w:t>表</w:t>
      </w:r>
      <w:r>
        <w:rPr>
          <w:rFonts w:hint="default" w:ascii="Times New Roman" w:hAnsi="Times New Roman" w:eastAsia="仿宋" w:cs="Times New Roman"/>
          <w:b/>
          <w:bCs/>
          <w:i w:val="0"/>
          <w:iCs w:val="0"/>
          <w:color w:val="auto"/>
          <w:sz w:val="24"/>
          <w:szCs w:val="24"/>
        </w:rPr>
        <w:fldChar w:fldCharType="begin"/>
      </w:r>
      <w:r>
        <w:rPr>
          <w:rFonts w:hint="default" w:ascii="Times New Roman" w:hAnsi="Times New Roman" w:eastAsia="仿宋" w:cs="Times New Roman"/>
          <w:b/>
          <w:bCs/>
          <w:i w:val="0"/>
          <w:iCs w:val="0"/>
          <w:color w:val="auto"/>
          <w:sz w:val="24"/>
          <w:szCs w:val="24"/>
        </w:rPr>
        <w:instrText xml:space="preserve"> STYLEREF 1 \s </w:instrText>
      </w:r>
      <w:r>
        <w:rPr>
          <w:rFonts w:hint="default" w:ascii="Times New Roman" w:hAnsi="Times New Roman" w:eastAsia="仿宋" w:cs="Times New Roman"/>
          <w:b/>
          <w:bCs/>
          <w:i w:val="0"/>
          <w:iCs w:val="0"/>
          <w:color w:val="auto"/>
          <w:sz w:val="24"/>
          <w:szCs w:val="24"/>
        </w:rPr>
        <w:fldChar w:fldCharType="separate"/>
      </w:r>
      <w:r>
        <w:rPr>
          <w:rFonts w:hint="default" w:ascii="Times New Roman" w:hAnsi="Times New Roman" w:eastAsia="仿宋" w:cs="Times New Roman"/>
          <w:b/>
          <w:bCs/>
          <w:i w:val="0"/>
          <w:iCs w:val="0"/>
          <w:color w:val="auto"/>
          <w:sz w:val="24"/>
          <w:szCs w:val="24"/>
        </w:rPr>
        <w:t>1</w:t>
      </w:r>
      <w:r>
        <w:rPr>
          <w:rFonts w:hint="default" w:ascii="Times New Roman" w:hAnsi="Times New Roman" w:eastAsia="仿宋" w:cs="Times New Roman"/>
          <w:b/>
          <w:bCs/>
          <w:i w:val="0"/>
          <w:iCs w:val="0"/>
          <w:color w:val="auto"/>
          <w:sz w:val="24"/>
          <w:szCs w:val="24"/>
        </w:rPr>
        <w:fldChar w:fldCharType="end"/>
      </w:r>
      <w:r>
        <w:rPr>
          <w:rFonts w:hint="default" w:ascii="Times New Roman" w:hAnsi="Times New Roman" w:eastAsia="仿宋" w:cs="Times New Roman"/>
          <w:b/>
          <w:bCs/>
          <w:i w:val="0"/>
          <w:iCs w:val="0"/>
          <w:color w:val="auto"/>
          <w:sz w:val="24"/>
          <w:szCs w:val="24"/>
        </w:rPr>
        <w:t>-</w:t>
      </w:r>
      <w:r>
        <w:rPr>
          <w:rFonts w:hint="default" w:ascii="Times New Roman" w:hAnsi="Times New Roman" w:eastAsia="仿宋" w:cs="Times New Roman"/>
          <w:b/>
          <w:bCs/>
          <w:i w:val="0"/>
          <w:iCs w:val="0"/>
          <w:color w:val="auto"/>
          <w:sz w:val="24"/>
          <w:szCs w:val="24"/>
        </w:rPr>
        <w:fldChar w:fldCharType="begin"/>
      </w:r>
      <w:r>
        <w:rPr>
          <w:rFonts w:hint="default" w:ascii="Times New Roman" w:hAnsi="Times New Roman" w:eastAsia="仿宋" w:cs="Times New Roman"/>
          <w:b/>
          <w:bCs/>
          <w:i w:val="0"/>
          <w:iCs w:val="0"/>
          <w:color w:val="auto"/>
          <w:sz w:val="24"/>
          <w:szCs w:val="24"/>
        </w:rPr>
        <w:instrText xml:space="preserve"> SEQ 表 \* ARABIC \s 1 </w:instrText>
      </w:r>
      <w:r>
        <w:rPr>
          <w:rFonts w:hint="default" w:ascii="Times New Roman" w:hAnsi="Times New Roman" w:eastAsia="仿宋" w:cs="Times New Roman"/>
          <w:b/>
          <w:bCs/>
          <w:i w:val="0"/>
          <w:iCs w:val="0"/>
          <w:color w:val="auto"/>
          <w:sz w:val="24"/>
          <w:szCs w:val="24"/>
        </w:rPr>
        <w:fldChar w:fldCharType="separate"/>
      </w:r>
      <w:r>
        <w:rPr>
          <w:rFonts w:hint="default" w:ascii="Times New Roman" w:hAnsi="Times New Roman" w:eastAsia="仿宋" w:cs="Times New Roman"/>
          <w:b/>
          <w:bCs/>
          <w:i w:val="0"/>
          <w:iCs w:val="0"/>
          <w:color w:val="auto"/>
          <w:sz w:val="24"/>
          <w:szCs w:val="24"/>
        </w:rPr>
        <w:t>1</w:t>
      </w:r>
      <w:r>
        <w:rPr>
          <w:rFonts w:hint="default" w:ascii="Times New Roman" w:hAnsi="Times New Roman" w:eastAsia="仿宋" w:cs="Times New Roman"/>
          <w:b/>
          <w:bCs/>
          <w:i w:val="0"/>
          <w:iCs w:val="0"/>
          <w:color w:val="auto"/>
          <w:sz w:val="24"/>
          <w:szCs w:val="24"/>
        </w:rPr>
        <w:fldChar w:fldCharType="end"/>
      </w:r>
      <w:r>
        <w:rPr>
          <w:rFonts w:hint="default" w:ascii="Times New Roman" w:hAnsi="Times New Roman" w:eastAsia="仿宋" w:cs="Times New Roman"/>
          <w:b/>
          <w:bCs/>
          <w:i w:val="0"/>
          <w:iCs w:val="0"/>
          <w:color w:val="auto"/>
          <w:sz w:val="24"/>
          <w:szCs w:val="24"/>
        </w:rPr>
        <w:t xml:space="preserve"> 勘查</w:t>
      </w:r>
      <w:r>
        <w:rPr>
          <w:rFonts w:hint="eastAsia" w:eastAsia="仿宋" w:cs="Times New Roman"/>
          <w:b/>
          <w:bCs/>
          <w:i w:val="0"/>
          <w:iCs w:val="0"/>
          <w:color w:val="auto"/>
          <w:sz w:val="24"/>
          <w:szCs w:val="24"/>
          <w:lang w:val="en-US" w:eastAsia="zh-CN"/>
        </w:rPr>
        <w:t>范围</w:t>
      </w:r>
      <w:r>
        <w:rPr>
          <w:rFonts w:hint="default" w:ascii="Times New Roman" w:hAnsi="Times New Roman" w:eastAsia="仿宋" w:cs="Times New Roman"/>
          <w:b/>
          <w:bCs/>
          <w:i w:val="0"/>
          <w:iCs w:val="0"/>
          <w:color w:val="auto"/>
          <w:sz w:val="24"/>
          <w:szCs w:val="24"/>
        </w:rPr>
        <w:t>拐点坐标一览</w:t>
      </w:r>
      <w:r>
        <w:rPr>
          <w:rFonts w:hint="eastAsia" w:eastAsia="仿宋" w:cs="Times New Roman"/>
          <w:b/>
          <w:bCs/>
          <w:i w:val="0"/>
          <w:iCs w:val="0"/>
          <w:color w:val="auto"/>
          <w:sz w:val="24"/>
          <w:szCs w:val="24"/>
          <w:lang w:val="en-US" w:eastAsia="zh-CN"/>
        </w:rPr>
        <w:t>表</w:t>
      </w:r>
    </w:p>
    <w:tbl>
      <w:tblPr>
        <w:tblStyle w:val="16"/>
        <w:tblW w:w="647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794"/>
        <w:gridCol w:w="2280"/>
        <w:gridCol w:w="2403"/>
      </w:tblGrid>
      <w:tr w14:paraId="5054B9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17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087D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拐点编号</w:t>
            </w:r>
          </w:p>
        </w:tc>
        <w:tc>
          <w:tcPr>
            <w:tcW w:w="22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1A679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X</w:t>
            </w:r>
          </w:p>
        </w:tc>
        <w:tc>
          <w:tcPr>
            <w:tcW w:w="2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C2696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Y</w:t>
            </w:r>
          </w:p>
        </w:tc>
      </w:tr>
      <w:tr w14:paraId="1F03E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8" w:hRule="atLeast"/>
          <w:jc w:val="center"/>
        </w:trPr>
        <w:tc>
          <w:tcPr>
            <w:tcW w:w="17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441EA">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k1</w:t>
            </w:r>
          </w:p>
        </w:tc>
        <w:tc>
          <w:tcPr>
            <w:tcW w:w="22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24279">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2725453.34</w:t>
            </w:r>
          </w:p>
        </w:tc>
        <w:tc>
          <w:tcPr>
            <w:tcW w:w="2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E37B5">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37463812.19</w:t>
            </w:r>
          </w:p>
        </w:tc>
      </w:tr>
      <w:tr w14:paraId="114427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17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2A473">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k2</w:t>
            </w:r>
          </w:p>
        </w:tc>
        <w:tc>
          <w:tcPr>
            <w:tcW w:w="22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44312">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2725490.69</w:t>
            </w:r>
          </w:p>
        </w:tc>
        <w:tc>
          <w:tcPr>
            <w:tcW w:w="2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B0BBE">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37463910.64</w:t>
            </w:r>
          </w:p>
        </w:tc>
      </w:tr>
      <w:tr w14:paraId="085EEA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17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3DA4D">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k3</w:t>
            </w:r>
          </w:p>
        </w:tc>
        <w:tc>
          <w:tcPr>
            <w:tcW w:w="22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0F7BB8">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2725445.88</w:t>
            </w:r>
          </w:p>
        </w:tc>
        <w:tc>
          <w:tcPr>
            <w:tcW w:w="2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D62F1">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37463961.67</w:t>
            </w:r>
          </w:p>
        </w:tc>
      </w:tr>
      <w:tr w14:paraId="4BFAF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17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25588">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k4</w:t>
            </w:r>
          </w:p>
        </w:tc>
        <w:tc>
          <w:tcPr>
            <w:tcW w:w="22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ADBC7">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2725407.00</w:t>
            </w:r>
          </w:p>
        </w:tc>
        <w:tc>
          <w:tcPr>
            <w:tcW w:w="2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642A6">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37463961.67</w:t>
            </w:r>
          </w:p>
        </w:tc>
      </w:tr>
      <w:tr w14:paraId="4778E9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17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56FE1">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k5</w:t>
            </w:r>
          </w:p>
        </w:tc>
        <w:tc>
          <w:tcPr>
            <w:tcW w:w="22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4C069">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2725365.69</w:t>
            </w:r>
          </w:p>
        </w:tc>
        <w:tc>
          <w:tcPr>
            <w:tcW w:w="2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4FECC">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37463940.18</w:t>
            </w:r>
          </w:p>
        </w:tc>
      </w:tr>
      <w:tr w14:paraId="14924C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17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5CC255">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k6</w:t>
            </w:r>
          </w:p>
        </w:tc>
        <w:tc>
          <w:tcPr>
            <w:tcW w:w="22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9B0CC">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2725323.14</w:t>
            </w:r>
          </w:p>
        </w:tc>
        <w:tc>
          <w:tcPr>
            <w:tcW w:w="2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8722B">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37463868.62</w:t>
            </w:r>
          </w:p>
        </w:tc>
      </w:tr>
      <w:tr w14:paraId="05586A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17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91A51">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k7</w:t>
            </w:r>
          </w:p>
        </w:tc>
        <w:tc>
          <w:tcPr>
            <w:tcW w:w="22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96670">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2725337.82</w:t>
            </w:r>
          </w:p>
        </w:tc>
        <w:tc>
          <w:tcPr>
            <w:tcW w:w="2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43E1C">
            <w:pPr>
              <w:keepNext w:val="0"/>
              <w:keepLines w:val="0"/>
              <w:widowControl/>
              <w:suppressLineNumbers w:val="0"/>
              <w:spacing w:line="240" w:lineRule="auto"/>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37463833.64</w:t>
            </w:r>
          </w:p>
        </w:tc>
      </w:tr>
    </w:tbl>
    <w:p w14:paraId="5E1F3CC6">
      <w:pPr>
        <w:pStyle w:val="6"/>
        <w:numPr>
          <w:ilvl w:val="2"/>
          <w:numId w:val="0"/>
        </w:numPr>
        <w:spacing w:before="0" w:after="0" w:line="360" w:lineRule="auto"/>
        <w:ind w:firstLine="562" w:firstLineChars="200"/>
        <w:rPr>
          <w:rFonts w:hint="default" w:ascii="Times New Roman" w:hAnsi="Times New Roman" w:eastAsia="仿宋" w:cs="Times New Roman"/>
          <w:bCs/>
          <w:color w:val="auto"/>
          <w:szCs w:val="32"/>
        </w:rPr>
      </w:pPr>
      <w:bookmarkStart w:id="54" w:name="_Toc59200556"/>
      <w:bookmarkStart w:id="55" w:name="_Toc13463"/>
      <w:bookmarkStart w:id="56" w:name="_Toc30731"/>
      <w:bookmarkStart w:id="57" w:name="_Toc222104056"/>
      <w:bookmarkStart w:id="58" w:name="_Toc15568"/>
      <w:bookmarkStart w:id="59" w:name="_Toc56671601"/>
      <w:bookmarkStart w:id="60" w:name="_Toc23808"/>
      <w:bookmarkStart w:id="61" w:name="_Toc55383300"/>
      <w:bookmarkStart w:id="62" w:name="_Toc181352482"/>
      <w:bookmarkStart w:id="63" w:name="_Toc59200457"/>
      <w:bookmarkStart w:id="64" w:name="_Toc56671339"/>
      <w:bookmarkStart w:id="65" w:name="_Toc17793"/>
      <w:bookmarkStart w:id="66" w:name="_Toc56760487"/>
      <w:bookmarkStart w:id="67" w:name="_Toc6846"/>
      <w:bookmarkStart w:id="68" w:name="_Toc32731"/>
      <w:r>
        <w:rPr>
          <w:rFonts w:hint="default" w:ascii="Times New Roman" w:hAnsi="Times New Roman" w:eastAsia="仿宋" w:cs="Times New Roman"/>
          <w:bCs/>
          <w:color w:val="auto"/>
          <w:szCs w:val="32"/>
        </w:rPr>
        <w:t>1.4.</w:t>
      </w:r>
      <w:r>
        <w:rPr>
          <w:rFonts w:hint="eastAsia" w:eastAsia="仿宋" w:cs="Times New Roman"/>
          <w:bCs/>
          <w:color w:val="auto"/>
          <w:szCs w:val="32"/>
          <w:lang w:val="en-US" w:eastAsia="zh-CN"/>
        </w:rPr>
        <w:t xml:space="preserve">3 </w:t>
      </w:r>
      <w:r>
        <w:rPr>
          <w:rFonts w:hint="default" w:ascii="Times New Roman" w:hAnsi="Times New Roman" w:eastAsia="仿宋" w:cs="Times New Roman"/>
          <w:bCs/>
          <w:color w:val="auto"/>
          <w:szCs w:val="32"/>
        </w:rPr>
        <w:t>勘查工作量</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5C893076">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default" w:ascii="Times New Roman" w:hAnsi="Times New Roman" w:eastAsia="仿宋" w:cs="Times New Roman"/>
          <w:color w:val="auto"/>
          <w:szCs w:val="28"/>
          <w:lang w:eastAsia="zh-CN"/>
        </w:rPr>
      </w:pPr>
      <w:r>
        <w:rPr>
          <w:rFonts w:hint="default" w:ascii="Times New Roman" w:hAnsi="Times New Roman" w:eastAsia="仿宋" w:cs="Times New Roman"/>
          <w:color w:val="auto"/>
          <w:szCs w:val="28"/>
        </w:rPr>
        <w:t>本次勘查工作量严格按照</w:t>
      </w:r>
      <w:r>
        <w:rPr>
          <w:rFonts w:hint="default" w:ascii="Times New Roman" w:hAnsi="Times New Roman" w:eastAsia="仿宋" w:cs="Times New Roman"/>
          <w:color w:val="auto"/>
        </w:rPr>
        <w:t>《滑坡防治工程勘查规范》（GB/T 32864-2016）等相关规范</w:t>
      </w:r>
      <w:r>
        <w:rPr>
          <w:rFonts w:hint="default" w:ascii="Times New Roman" w:hAnsi="Times New Roman" w:eastAsia="仿宋" w:cs="Times New Roman"/>
          <w:color w:val="auto"/>
          <w:szCs w:val="28"/>
        </w:rPr>
        <w:t>执行，完成的主要工作量见下表</w:t>
      </w:r>
      <w:r>
        <w:rPr>
          <w:rFonts w:hint="eastAsia" w:ascii="Times New Roman" w:hAnsi="Times New Roman" w:eastAsia="仿宋" w:cs="Times New Roman"/>
          <w:color w:val="auto"/>
          <w:szCs w:val="28"/>
          <w:lang w:val="en-US" w:eastAsia="zh-CN"/>
        </w:rPr>
        <w:t>1-</w:t>
      </w:r>
      <w:r>
        <w:rPr>
          <w:rFonts w:hint="eastAsia" w:eastAsia="仿宋" w:cs="Times New Roman"/>
          <w:color w:val="auto"/>
          <w:szCs w:val="28"/>
          <w:lang w:val="en-US" w:eastAsia="zh-CN"/>
        </w:rPr>
        <w:t>2</w:t>
      </w:r>
      <w:r>
        <w:rPr>
          <w:rFonts w:hint="default" w:ascii="Times New Roman" w:hAnsi="Times New Roman" w:eastAsia="仿宋" w:cs="Times New Roman"/>
          <w:color w:val="auto"/>
          <w:szCs w:val="28"/>
          <w:lang w:eastAsia="zh-CN"/>
        </w:rPr>
        <w:t>。</w:t>
      </w:r>
    </w:p>
    <w:p w14:paraId="0B83633F">
      <w:pPr>
        <w:ind w:firstLine="0" w:firstLineChars="0"/>
        <w:jc w:val="center"/>
        <w:rPr>
          <w:rFonts w:hint="default" w:ascii="Times New Roman" w:hAnsi="Times New Roman" w:eastAsia="仿宋" w:cs="Times New Roman"/>
          <w:b/>
          <w:bCs/>
          <w:color w:val="auto"/>
          <w:kern w:val="0"/>
          <w:sz w:val="24"/>
          <w:szCs w:val="24"/>
          <w:highlight w:val="none"/>
        </w:rPr>
      </w:pPr>
      <w:r>
        <w:rPr>
          <w:rFonts w:hint="default" w:ascii="Times New Roman" w:hAnsi="Times New Roman" w:eastAsia="仿宋" w:cs="Times New Roman"/>
          <w:b/>
          <w:bCs/>
          <w:color w:val="auto"/>
          <w:kern w:val="0"/>
          <w:sz w:val="24"/>
          <w:szCs w:val="24"/>
          <w:highlight w:val="none"/>
        </w:rPr>
        <w:t>表</w:t>
      </w:r>
      <w:r>
        <w:rPr>
          <w:rFonts w:hint="eastAsia" w:ascii="Times New Roman" w:hAnsi="Times New Roman" w:eastAsia="仿宋" w:cs="Times New Roman"/>
          <w:b/>
          <w:bCs/>
          <w:color w:val="auto"/>
          <w:kern w:val="0"/>
          <w:sz w:val="24"/>
          <w:szCs w:val="24"/>
          <w:highlight w:val="none"/>
          <w:lang w:val="en-US" w:eastAsia="zh-CN"/>
        </w:rPr>
        <w:t>1</w:t>
      </w:r>
      <w:r>
        <w:rPr>
          <w:rFonts w:hint="default" w:ascii="Times New Roman" w:hAnsi="Times New Roman" w:eastAsia="仿宋" w:cs="Times New Roman"/>
          <w:b/>
          <w:bCs/>
          <w:color w:val="auto"/>
          <w:kern w:val="0"/>
          <w:sz w:val="24"/>
          <w:szCs w:val="24"/>
          <w:highlight w:val="none"/>
        </w:rPr>
        <w:t>-</w:t>
      </w:r>
      <w:r>
        <w:rPr>
          <w:rFonts w:hint="eastAsia" w:eastAsia="仿宋" w:cs="Times New Roman"/>
          <w:b/>
          <w:bCs/>
          <w:color w:val="auto"/>
          <w:kern w:val="0"/>
          <w:sz w:val="24"/>
          <w:szCs w:val="24"/>
          <w:highlight w:val="none"/>
          <w:lang w:val="en-US" w:eastAsia="zh-CN"/>
        </w:rPr>
        <w:t>2</w:t>
      </w:r>
      <w:r>
        <w:rPr>
          <w:rFonts w:hint="eastAsia" w:ascii="Times New Roman" w:hAnsi="Times New Roman" w:eastAsia="仿宋" w:cs="Times New Roman"/>
          <w:b/>
          <w:bCs/>
          <w:color w:val="auto"/>
          <w:kern w:val="0"/>
          <w:sz w:val="24"/>
          <w:szCs w:val="24"/>
          <w:highlight w:val="none"/>
          <w:lang w:val="en-US" w:eastAsia="zh-CN"/>
        </w:rPr>
        <w:t xml:space="preserve"> </w:t>
      </w:r>
      <w:r>
        <w:rPr>
          <w:rFonts w:hint="default" w:ascii="Times New Roman" w:hAnsi="Times New Roman" w:eastAsia="仿宋" w:cs="Times New Roman"/>
          <w:b/>
          <w:bCs/>
          <w:color w:val="auto"/>
          <w:kern w:val="0"/>
          <w:sz w:val="24"/>
          <w:szCs w:val="24"/>
          <w:highlight w:val="none"/>
        </w:rPr>
        <w:t>主要工作量一览表</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3"/>
        <w:gridCol w:w="3338"/>
        <w:gridCol w:w="1598"/>
        <w:gridCol w:w="1638"/>
        <w:gridCol w:w="1538"/>
      </w:tblGrid>
      <w:tr w14:paraId="4740C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2" w:hRule="atLeast"/>
          <w:jc w:val="center"/>
        </w:trPr>
        <w:tc>
          <w:tcPr>
            <w:tcW w:w="1313" w:type="dxa"/>
            <w:noWrap w:val="0"/>
            <w:vAlign w:val="center"/>
          </w:tcPr>
          <w:p w14:paraId="154747F8">
            <w:pPr>
              <w:widowControl/>
              <w:spacing w:line="260" w:lineRule="exact"/>
              <w:ind w:firstLine="0" w:firstLineChars="0"/>
              <w:jc w:val="center"/>
              <w:rPr>
                <w:rFonts w:hint="eastAsia" w:ascii="仿宋" w:hAnsi="仿宋" w:eastAsia="仿宋" w:cs="仿宋"/>
                <w:b w:val="0"/>
                <w:bCs w:val="0"/>
                <w:color w:val="auto"/>
                <w:kern w:val="0"/>
                <w:sz w:val="24"/>
                <w:szCs w:val="24"/>
              </w:rPr>
            </w:pPr>
            <w:bookmarkStart w:id="69" w:name="RANGE!A1"/>
            <w:bookmarkStart w:id="70" w:name="_Hlk59184347"/>
            <w:bookmarkStart w:id="71" w:name="_Toc1237"/>
            <w:bookmarkStart w:id="72" w:name="_Toc55383301"/>
            <w:bookmarkStart w:id="73" w:name="_Toc56760488"/>
            <w:bookmarkStart w:id="74" w:name="_Toc2169"/>
            <w:bookmarkStart w:id="75" w:name="_Toc59200458"/>
            <w:bookmarkStart w:id="76" w:name="_Toc59200557"/>
            <w:bookmarkStart w:id="77" w:name="_Toc10630"/>
            <w:bookmarkStart w:id="78" w:name="_Toc31765"/>
            <w:bookmarkStart w:id="79" w:name="_Toc14057"/>
            <w:bookmarkStart w:id="80" w:name="_Toc56671340"/>
            <w:bookmarkStart w:id="81" w:name="_Toc56671602"/>
            <w:bookmarkStart w:id="82" w:name="_Toc222104057"/>
            <w:bookmarkStart w:id="83" w:name="_Toc181352483"/>
            <w:r>
              <w:rPr>
                <w:rFonts w:hint="eastAsia" w:ascii="仿宋" w:hAnsi="仿宋" w:eastAsia="仿宋" w:cs="仿宋"/>
                <w:b w:val="0"/>
                <w:bCs w:val="0"/>
                <w:color w:val="auto"/>
                <w:kern w:val="0"/>
                <w:sz w:val="24"/>
                <w:szCs w:val="24"/>
              </w:rPr>
              <w:t>序  号</w:t>
            </w:r>
            <w:bookmarkEnd w:id="69"/>
          </w:p>
        </w:tc>
        <w:tc>
          <w:tcPr>
            <w:tcW w:w="3338" w:type="dxa"/>
            <w:noWrap w:val="0"/>
            <w:vAlign w:val="center"/>
          </w:tcPr>
          <w:p w14:paraId="375DC197">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项   目</w:t>
            </w:r>
          </w:p>
        </w:tc>
        <w:tc>
          <w:tcPr>
            <w:tcW w:w="1598" w:type="dxa"/>
            <w:noWrap w:val="0"/>
            <w:vAlign w:val="center"/>
          </w:tcPr>
          <w:p w14:paraId="0ADB1B13">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单   位</w:t>
            </w:r>
          </w:p>
        </w:tc>
        <w:tc>
          <w:tcPr>
            <w:tcW w:w="1638" w:type="dxa"/>
            <w:noWrap w:val="0"/>
            <w:vAlign w:val="center"/>
          </w:tcPr>
          <w:p w14:paraId="78F48B1E">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数  量</w:t>
            </w:r>
          </w:p>
        </w:tc>
        <w:tc>
          <w:tcPr>
            <w:tcW w:w="1538" w:type="dxa"/>
            <w:noWrap w:val="0"/>
            <w:vAlign w:val="center"/>
          </w:tcPr>
          <w:p w14:paraId="011F8FAB">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备  注</w:t>
            </w:r>
          </w:p>
        </w:tc>
      </w:tr>
      <w:tr w14:paraId="46505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1313" w:type="dxa"/>
            <w:noWrap w:val="0"/>
            <w:vAlign w:val="center"/>
          </w:tcPr>
          <w:p w14:paraId="3772D380">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1</w:t>
            </w:r>
          </w:p>
        </w:tc>
        <w:tc>
          <w:tcPr>
            <w:tcW w:w="3338" w:type="dxa"/>
            <w:noWrap w:val="0"/>
            <w:vAlign w:val="center"/>
          </w:tcPr>
          <w:p w14:paraId="66A32F36">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工程地质测绘</w:t>
            </w:r>
          </w:p>
        </w:tc>
        <w:tc>
          <w:tcPr>
            <w:tcW w:w="1598" w:type="dxa"/>
            <w:noWrap w:val="0"/>
            <w:vAlign w:val="center"/>
          </w:tcPr>
          <w:p w14:paraId="37653BF3">
            <w:pPr>
              <w:widowControl/>
              <w:spacing w:line="260" w:lineRule="exact"/>
              <w:ind w:firstLine="0" w:firstLineChars="0"/>
              <w:jc w:val="center"/>
              <w:rPr>
                <w:rFonts w:hint="eastAsia" w:ascii="仿宋" w:hAnsi="仿宋" w:eastAsia="仿宋" w:cs="仿宋"/>
                <w:b w:val="0"/>
                <w:bCs w:val="0"/>
                <w:color w:val="auto"/>
                <w:kern w:val="0"/>
                <w:sz w:val="24"/>
                <w:szCs w:val="24"/>
                <w:highlight w:val="none"/>
              </w:rPr>
            </w:pPr>
            <w:r>
              <w:rPr>
                <w:rFonts w:hint="eastAsia" w:ascii="仿宋" w:hAnsi="仿宋" w:eastAsia="仿宋" w:cs="仿宋"/>
                <w:b w:val="0"/>
                <w:bCs w:val="0"/>
                <w:color w:val="auto"/>
                <w:kern w:val="0"/>
                <w:sz w:val="24"/>
                <w:szCs w:val="24"/>
                <w:highlight w:val="none"/>
              </w:rPr>
              <w:t>km</w:t>
            </w:r>
            <w:r>
              <w:rPr>
                <w:rFonts w:hint="eastAsia" w:ascii="仿宋" w:hAnsi="仿宋" w:eastAsia="仿宋" w:cs="仿宋"/>
                <w:b w:val="0"/>
                <w:bCs w:val="0"/>
                <w:color w:val="auto"/>
                <w:kern w:val="0"/>
                <w:sz w:val="24"/>
                <w:szCs w:val="24"/>
                <w:highlight w:val="none"/>
                <w:vertAlign w:val="superscript"/>
              </w:rPr>
              <w:t>2</w:t>
            </w:r>
          </w:p>
        </w:tc>
        <w:tc>
          <w:tcPr>
            <w:tcW w:w="1638" w:type="dxa"/>
            <w:noWrap w:val="0"/>
            <w:vAlign w:val="center"/>
          </w:tcPr>
          <w:p w14:paraId="3FA8AD10">
            <w:pPr>
              <w:widowControl/>
              <w:spacing w:line="260" w:lineRule="exact"/>
              <w:ind w:firstLine="0" w:firstLineChars="0"/>
              <w:jc w:val="center"/>
              <w:rPr>
                <w:rFonts w:hint="default" w:ascii="仿宋" w:hAnsi="仿宋" w:eastAsia="仿宋" w:cs="仿宋"/>
                <w:b w:val="0"/>
                <w:bCs w:val="0"/>
                <w:color w:val="auto"/>
                <w:kern w:val="0"/>
                <w:sz w:val="24"/>
                <w:szCs w:val="24"/>
                <w:highlight w:val="none"/>
                <w:lang w:val="en-US" w:eastAsia="zh-CN"/>
              </w:rPr>
            </w:pPr>
            <w:r>
              <w:rPr>
                <w:rFonts w:hint="eastAsia" w:ascii="仿宋" w:hAnsi="仿宋" w:eastAsia="仿宋" w:cs="仿宋"/>
                <w:b w:val="0"/>
                <w:bCs w:val="0"/>
                <w:color w:val="auto"/>
                <w:kern w:val="0"/>
                <w:sz w:val="24"/>
                <w:szCs w:val="24"/>
                <w:highlight w:val="none"/>
                <w:lang w:val="en-US" w:eastAsia="zh-CN"/>
              </w:rPr>
              <w:t>0.233</w:t>
            </w:r>
          </w:p>
        </w:tc>
        <w:tc>
          <w:tcPr>
            <w:tcW w:w="1538" w:type="dxa"/>
            <w:noWrap w:val="0"/>
            <w:vAlign w:val="center"/>
          </w:tcPr>
          <w:p w14:paraId="736ED252">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1∶</w:t>
            </w:r>
            <w:r>
              <w:rPr>
                <w:rFonts w:hint="eastAsia" w:ascii="仿宋" w:hAnsi="仿宋" w:eastAsia="仿宋" w:cs="仿宋"/>
                <w:b w:val="0"/>
                <w:bCs w:val="0"/>
                <w:color w:val="auto"/>
                <w:kern w:val="0"/>
                <w:sz w:val="24"/>
                <w:szCs w:val="24"/>
                <w:lang w:val="en-US" w:eastAsia="zh-CN"/>
              </w:rPr>
              <w:t>10</w:t>
            </w:r>
            <w:r>
              <w:rPr>
                <w:rFonts w:hint="eastAsia" w:ascii="仿宋" w:hAnsi="仿宋" w:eastAsia="仿宋" w:cs="仿宋"/>
                <w:b w:val="0"/>
                <w:bCs w:val="0"/>
                <w:color w:val="auto"/>
                <w:kern w:val="0"/>
                <w:sz w:val="24"/>
                <w:szCs w:val="24"/>
              </w:rPr>
              <w:t>00</w:t>
            </w:r>
          </w:p>
        </w:tc>
      </w:tr>
      <w:tr w14:paraId="697AB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1313" w:type="dxa"/>
            <w:noWrap w:val="0"/>
            <w:vAlign w:val="center"/>
          </w:tcPr>
          <w:p w14:paraId="61FAD468">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2</w:t>
            </w:r>
          </w:p>
        </w:tc>
        <w:tc>
          <w:tcPr>
            <w:tcW w:w="3338" w:type="dxa"/>
            <w:noWrap w:val="0"/>
            <w:vAlign w:val="center"/>
          </w:tcPr>
          <w:p w14:paraId="3D461C4D">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钻探总进尺</w:t>
            </w:r>
          </w:p>
        </w:tc>
        <w:tc>
          <w:tcPr>
            <w:tcW w:w="1598" w:type="dxa"/>
            <w:noWrap w:val="0"/>
            <w:vAlign w:val="center"/>
          </w:tcPr>
          <w:p w14:paraId="0D17504C">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m/个</w:t>
            </w:r>
          </w:p>
        </w:tc>
        <w:tc>
          <w:tcPr>
            <w:tcW w:w="1638" w:type="dxa"/>
            <w:noWrap w:val="0"/>
            <w:vAlign w:val="center"/>
          </w:tcPr>
          <w:p w14:paraId="515ADFD1">
            <w:pPr>
              <w:widowControl/>
              <w:spacing w:line="260" w:lineRule="exact"/>
              <w:ind w:firstLine="0" w:firstLineChars="0"/>
              <w:jc w:val="center"/>
              <w:rPr>
                <w:rFonts w:hint="default" w:ascii="仿宋" w:hAnsi="仿宋" w:eastAsia="仿宋" w:cs="仿宋"/>
                <w:b w:val="0"/>
                <w:bCs w:val="0"/>
                <w:color w:val="auto"/>
                <w:kern w:val="0"/>
                <w:sz w:val="24"/>
                <w:szCs w:val="24"/>
                <w:lang w:val="en-US" w:eastAsia="zh-CN"/>
              </w:rPr>
            </w:pPr>
            <w:r>
              <w:rPr>
                <w:rFonts w:hint="eastAsia" w:ascii="仿宋" w:hAnsi="仿宋" w:eastAsia="仿宋" w:cs="仿宋"/>
                <w:b w:val="0"/>
                <w:bCs w:val="0"/>
                <w:color w:val="auto"/>
                <w:kern w:val="0"/>
                <w:sz w:val="24"/>
                <w:szCs w:val="24"/>
                <w:lang w:val="en-US" w:eastAsia="zh-CN"/>
              </w:rPr>
              <w:t>193.40</w:t>
            </w:r>
            <w:r>
              <w:rPr>
                <w:rFonts w:hint="eastAsia" w:ascii="仿宋" w:hAnsi="仿宋" w:eastAsia="仿宋" w:cs="仿宋"/>
                <w:b w:val="0"/>
                <w:bCs w:val="0"/>
                <w:color w:val="auto"/>
                <w:kern w:val="0"/>
                <w:sz w:val="24"/>
                <w:szCs w:val="24"/>
              </w:rPr>
              <w:t>/</w:t>
            </w:r>
            <w:r>
              <w:rPr>
                <w:rFonts w:hint="eastAsia" w:ascii="仿宋" w:hAnsi="仿宋" w:eastAsia="仿宋" w:cs="仿宋"/>
                <w:b w:val="0"/>
                <w:bCs w:val="0"/>
                <w:color w:val="auto"/>
                <w:kern w:val="0"/>
                <w:sz w:val="24"/>
                <w:szCs w:val="24"/>
                <w:lang w:val="en-US" w:eastAsia="zh-CN"/>
              </w:rPr>
              <w:t>14</w:t>
            </w:r>
          </w:p>
        </w:tc>
        <w:tc>
          <w:tcPr>
            <w:tcW w:w="1538" w:type="dxa"/>
            <w:noWrap w:val="0"/>
            <w:vAlign w:val="center"/>
          </w:tcPr>
          <w:p w14:paraId="087D0A8D">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　</w:t>
            </w:r>
          </w:p>
        </w:tc>
      </w:tr>
      <w:tr w14:paraId="3A0DD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1313" w:type="dxa"/>
            <w:noWrap w:val="0"/>
            <w:vAlign w:val="center"/>
          </w:tcPr>
          <w:p w14:paraId="2A58A8C0">
            <w:pPr>
              <w:widowControl/>
              <w:spacing w:line="260" w:lineRule="exact"/>
              <w:ind w:firstLine="0" w:firstLineChars="0"/>
              <w:jc w:val="center"/>
              <w:rPr>
                <w:rFonts w:hint="eastAsia" w:ascii="仿宋" w:hAnsi="仿宋" w:eastAsia="仿宋" w:cs="仿宋"/>
                <w:b w:val="0"/>
                <w:bCs w:val="0"/>
                <w:color w:val="auto"/>
                <w:kern w:val="0"/>
                <w:sz w:val="24"/>
                <w:szCs w:val="24"/>
                <w:lang w:eastAsia="zh-CN"/>
              </w:rPr>
            </w:pPr>
            <w:r>
              <w:rPr>
                <w:rFonts w:hint="eastAsia" w:ascii="仿宋" w:hAnsi="仿宋" w:eastAsia="仿宋" w:cs="仿宋"/>
                <w:b w:val="0"/>
                <w:bCs w:val="0"/>
                <w:color w:val="auto"/>
                <w:kern w:val="0"/>
                <w:sz w:val="24"/>
                <w:szCs w:val="24"/>
                <w:lang w:val="en-US" w:eastAsia="zh-CN"/>
              </w:rPr>
              <w:t>3</w:t>
            </w:r>
          </w:p>
        </w:tc>
        <w:tc>
          <w:tcPr>
            <w:tcW w:w="3338" w:type="dxa"/>
            <w:noWrap w:val="0"/>
            <w:vAlign w:val="center"/>
          </w:tcPr>
          <w:p w14:paraId="412B9401">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标准贯入试验</w:t>
            </w:r>
          </w:p>
        </w:tc>
        <w:tc>
          <w:tcPr>
            <w:tcW w:w="1598" w:type="dxa"/>
            <w:noWrap w:val="0"/>
            <w:vAlign w:val="center"/>
          </w:tcPr>
          <w:p w14:paraId="2809D0D4">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次/30cm</w:t>
            </w:r>
          </w:p>
        </w:tc>
        <w:tc>
          <w:tcPr>
            <w:tcW w:w="1638" w:type="dxa"/>
            <w:noWrap w:val="0"/>
            <w:vAlign w:val="center"/>
          </w:tcPr>
          <w:p w14:paraId="4B12061A">
            <w:pPr>
              <w:widowControl/>
              <w:spacing w:line="260" w:lineRule="exact"/>
              <w:ind w:firstLine="0" w:firstLineChars="0"/>
              <w:jc w:val="center"/>
              <w:rPr>
                <w:rFonts w:hint="default" w:ascii="仿宋" w:hAnsi="仿宋" w:eastAsia="仿宋" w:cs="仿宋"/>
                <w:b w:val="0"/>
                <w:bCs w:val="0"/>
                <w:color w:val="auto"/>
                <w:kern w:val="0"/>
                <w:sz w:val="24"/>
                <w:szCs w:val="24"/>
                <w:lang w:val="en-US" w:eastAsia="zh-CN"/>
              </w:rPr>
            </w:pPr>
            <w:r>
              <w:rPr>
                <w:rFonts w:hint="eastAsia" w:ascii="仿宋" w:hAnsi="仿宋" w:eastAsia="仿宋" w:cs="仿宋"/>
                <w:b w:val="0"/>
                <w:bCs w:val="0"/>
                <w:color w:val="auto"/>
                <w:kern w:val="0"/>
                <w:sz w:val="24"/>
                <w:szCs w:val="24"/>
                <w:lang w:val="en-US" w:eastAsia="zh-CN"/>
              </w:rPr>
              <w:t>6</w:t>
            </w:r>
          </w:p>
        </w:tc>
        <w:tc>
          <w:tcPr>
            <w:tcW w:w="1538" w:type="dxa"/>
            <w:noWrap w:val="0"/>
            <w:vAlign w:val="center"/>
          </w:tcPr>
          <w:p w14:paraId="0AAF8C13">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　</w:t>
            </w:r>
          </w:p>
        </w:tc>
      </w:tr>
      <w:tr w14:paraId="0FE3A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1313" w:type="dxa"/>
            <w:noWrap w:val="0"/>
            <w:vAlign w:val="center"/>
          </w:tcPr>
          <w:p w14:paraId="5812CC8C">
            <w:pPr>
              <w:widowControl/>
              <w:spacing w:line="260" w:lineRule="exact"/>
              <w:ind w:firstLine="0" w:firstLineChars="0"/>
              <w:jc w:val="center"/>
              <w:rPr>
                <w:rFonts w:hint="eastAsia" w:ascii="仿宋" w:hAnsi="仿宋" w:eastAsia="仿宋" w:cs="仿宋"/>
                <w:b w:val="0"/>
                <w:bCs w:val="0"/>
                <w:color w:val="auto"/>
                <w:kern w:val="0"/>
                <w:sz w:val="24"/>
                <w:szCs w:val="24"/>
                <w:lang w:val="en-US" w:eastAsia="zh-CN" w:bidi="ar-SA"/>
              </w:rPr>
            </w:pPr>
            <w:r>
              <w:rPr>
                <w:rFonts w:hint="eastAsia" w:ascii="仿宋" w:hAnsi="仿宋" w:eastAsia="仿宋" w:cs="仿宋"/>
                <w:b w:val="0"/>
                <w:bCs w:val="0"/>
                <w:color w:val="auto"/>
                <w:kern w:val="0"/>
                <w:sz w:val="24"/>
                <w:szCs w:val="24"/>
                <w:lang w:val="en-US" w:eastAsia="zh-CN"/>
              </w:rPr>
              <w:t>4</w:t>
            </w:r>
          </w:p>
        </w:tc>
        <w:tc>
          <w:tcPr>
            <w:tcW w:w="3338" w:type="dxa"/>
            <w:noWrap w:val="0"/>
            <w:vAlign w:val="center"/>
          </w:tcPr>
          <w:p w14:paraId="54CCEB88">
            <w:pPr>
              <w:widowControl/>
              <w:spacing w:line="260" w:lineRule="exact"/>
              <w:ind w:firstLine="0" w:firstLineChars="0"/>
              <w:jc w:val="center"/>
              <w:rPr>
                <w:rFonts w:hint="eastAsia" w:ascii="仿宋" w:hAnsi="仿宋" w:eastAsia="仿宋" w:cs="仿宋"/>
                <w:b w:val="0"/>
                <w:bCs w:val="0"/>
                <w:color w:val="auto"/>
                <w:kern w:val="0"/>
                <w:sz w:val="24"/>
                <w:szCs w:val="24"/>
                <w:lang w:val="en-US" w:eastAsia="zh-CN"/>
              </w:rPr>
            </w:pPr>
            <w:r>
              <w:rPr>
                <w:rFonts w:hint="eastAsia" w:ascii="仿宋" w:hAnsi="仿宋" w:eastAsia="仿宋" w:cs="仿宋"/>
                <w:b w:val="0"/>
                <w:bCs w:val="0"/>
                <w:color w:val="auto"/>
                <w:kern w:val="0"/>
                <w:sz w:val="24"/>
                <w:szCs w:val="24"/>
              </w:rPr>
              <w:t>1∶</w:t>
            </w:r>
            <w:r>
              <w:rPr>
                <w:rFonts w:hint="eastAsia" w:ascii="仿宋" w:hAnsi="仿宋" w:eastAsia="仿宋" w:cs="仿宋"/>
                <w:b w:val="0"/>
                <w:bCs w:val="0"/>
                <w:color w:val="auto"/>
                <w:kern w:val="0"/>
                <w:sz w:val="24"/>
                <w:szCs w:val="24"/>
                <w:lang w:val="en-US" w:eastAsia="zh-CN"/>
              </w:rPr>
              <w:t>5</w:t>
            </w:r>
            <w:r>
              <w:rPr>
                <w:rFonts w:hint="eastAsia" w:ascii="仿宋" w:hAnsi="仿宋" w:eastAsia="仿宋" w:cs="仿宋"/>
                <w:b w:val="0"/>
                <w:bCs w:val="0"/>
                <w:color w:val="auto"/>
                <w:kern w:val="0"/>
                <w:sz w:val="24"/>
                <w:szCs w:val="24"/>
              </w:rPr>
              <w:t>00地质剖面测量</w:t>
            </w:r>
          </w:p>
        </w:tc>
        <w:tc>
          <w:tcPr>
            <w:tcW w:w="1598" w:type="dxa"/>
            <w:noWrap w:val="0"/>
            <w:vAlign w:val="center"/>
          </w:tcPr>
          <w:p w14:paraId="75DFC46E">
            <w:pPr>
              <w:widowControl/>
              <w:spacing w:line="260" w:lineRule="exact"/>
              <w:ind w:firstLine="0" w:firstLineChars="0"/>
              <w:jc w:val="center"/>
              <w:rPr>
                <w:rFonts w:hint="eastAsia" w:ascii="仿宋" w:hAnsi="仿宋" w:eastAsia="仿宋" w:cs="仿宋"/>
                <w:b w:val="0"/>
                <w:bCs w:val="0"/>
                <w:color w:val="auto"/>
                <w:kern w:val="0"/>
                <w:sz w:val="24"/>
                <w:szCs w:val="24"/>
                <w:lang w:val="en-US" w:eastAsia="zh-CN"/>
              </w:rPr>
            </w:pPr>
            <w:r>
              <w:rPr>
                <w:rFonts w:hint="eastAsia" w:ascii="仿宋" w:hAnsi="仿宋" w:eastAsia="仿宋" w:cs="仿宋"/>
                <w:b w:val="0"/>
                <w:bCs w:val="0"/>
                <w:color w:val="auto"/>
                <w:kern w:val="0"/>
                <w:sz w:val="24"/>
                <w:szCs w:val="24"/>
              </w:rPr>
              <w:t>m/条</w:t>
            </w:r>
          </w:p>
        </w:tc>
        <w:tc>
          <w:tcPr>
            <w:tcW w:w="1638" w:type="dxa"/>
            <w:noWrap w:val="0"/>
            <w:vAlign w:val="center"/>
          </w:tcPr>
          <w:p w14:paraId="5BA12F74">
            <w:pPr>
              <w:widowControl/>
              <w:spacing w:line="260" w:lineRule="exact"/>
              <w:ind w:firstLine="0" w:firstLineChars="0"/>
              <w:jc w:val="center"/>
              <w:rPr>
                <w:rFonts w:hint="default" w:ascii="仿宋" w:hAnsi="仿宋" w:eastAsia="仿宋" w:cs="仿宋"/>
                <w:b w:val="0"/>
                <w:bCs w:val="0"/>
                <w:color w:val="auto"/>
                <w:kern w:val="0"/>
                <w:sz w:val="24"/>
                <w:szCs w:val="24"/>
                <w:lang w:val="en-US" w:eastAsia="zh-CN"/>
              </w:rPr>
            </w:pPr>
            <w:r>
              <w:rPr>
                <w:rFonts w:hint="eastAsia" w:ascii="仿宋" w:hAnsi="仿宋" w:eastAsia="仿宋" w:cs="仿宋"/>
                <w:b w:val="0"/>
                <w:bCs w:val="0"/>
                <w:color w:val="auto"/>
                <w:kern w:val="0"/>
                <w:sz w:val="24"/>
                <w:szCs w:val="24"/>
                <w:lang w:val="en-US" w:eastAsia="zh-CN"/>
              </w:rPr>
              <w:t>402.9</w:t>
            </w:r>
            <w:r>
              <w:rPr>
                <w:rFonts w:hint="eastAsia" w:ascii="仿宋" w:hAnsi="仿宋" w:eastAsia="仿宋" w:cs="仿宋"/>
                <w:b w:val="0"/>
                <w:bCs w:val="0"/>
                <w:color w:val="auto"/>
                <w:kern w:val="0"/>
                <w:sz w:val="24"/>
                <w:szCs w:val="24"/>
              </w:rPr>
              <w:t>/</w:t>
            </w:r>
            <w:r>
              <w:rPr>
                <w:rFonts w:hint="eastAsia" w:ascii="仿宋" w:hAnsi="仿宋" w:eastAsia="仿宋" w:cs="仿宋"/>
                <w:b w:val="0"/>
                <w:bCs w:val="0"/>
                <w:color w:val="auto"/>
                <w:kern w:val="0"/>
                <w:sz w:val="24"/>
                <w:szCs w:val="24"/>
                <w:lang w:val="en-US" w:eastAsia="zh-CN"/>
              </w:rPr>
              <w:t>4</w:t>
            </w:r>
          </w:p>
        </w:tc>
        <w:tc>
          <w:tcPr>
            <w:tcW w:w="1538" w:type="dxa"/>
            <w:noWrap w:val="0"/>
            <w:vAlign w:val="center"/>
          </w:tcPr>
          <w:p w14:paraId="6C782868">
            <w:pPr>
              <w:widowControl/>
              <w:spacing w:line="260" w:lineRule="exact"/>
              <w:ind w:firstLine="0" w:firstLineChars="0"/>
              <w:jc w:val="center"/>
              <w:rPr>
                <w:rFonts w:hint="eastAsia" w:ascii="仿宋" w:hAnsi="仿宋" w:eastAsia="仿宋" w:cs="仿宋"/>
                <w:b w:val="0"/>
                <w:bCs w:val="0"/>
                <w:color w:val="auto"/>
                <w:kern w:val="0"/>
                <w:sz w:val="24"/>
                <w:szCs w:val="24"/>
              </w:rPr>
            </w:pPr>
          </w:p>
        </w:tc>
      </w:tr>
      <w:tr w14:paraId="3513A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313" w:type="dxa"/>
            <w:noWrap w:val="0"/>
            <w:vAlign w:val="center"/>
          </w:tcPr>
          <w:p w14:paraId="61305D32">
            <w:pPr>
              <w:widowControl/>
              <w:spacing w:line="260" w:lineRule="exact"/>
              <w:ind w:firstLine="0" w:firstLineChars="0"/>
              <w:jc w:val="center"/>
              <w:rPr>
                <w:rFonts w:hint="eastAsia" w:ascii="仿宋" w:hAnsi="仿宋" w:eastAsia="仿宋" w:cs="仿宋"/>
                <w:b w:val="0"/>
                <w:bCs w:val="0"/>
                <w:color w:val="auto"/>
                <w:kern w:val="0"/>
                <w:sz w:val="24"/>
                <w:szCs w:val="24"/>
                <w:lang w:val="en-US" w:eastAsia="zh-CN" w:bidi="ar-SA"/>
              </w:rPr>
            </w:pPr>
            <w:r>
              <w:rPr>
                <w:rFonts w:hint="eastAsia" w:ascii="仿宋" w:hAnsi="仿宋" w:eastAsia="仿宋" w:cs="仿宋"/>
                <w:b w:val="0"/>
                <w:bCs w:val="0"/>
                <w:color w:val="auto"/>
                <w:kern w:val="0"/>
                <w:sz w:val="24"/>
                <w:szCs w:val="24"/>
                <w:lang w:val="en-US" w:eastAsia="zh-CN"/>
              </w:rPr>
              <w:t>5</w:t>
            </w:r>
          </w:p>
        </w:tc>
        <w:tc>
          <w:tcPr>
            <w:tcW w:w="3338" w:type="dxa"/>
            <w:noWrap w:val="0"/>
            <w:vAlign w:val="center"/>
          </w:tcPr>
          <w:p w14:paraId="1CAA46B4">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滑坡稳定性剖面计算</w:t>
            </w:r>
          </w:p>
        </w:tc>
        <w:tc>
          <w:tcPr>
            <w:tcW w:w="1598" w:type="dxa"/>
            <w:noWrap w:val="0"/>
            <w:vAlign w:val="center"/>
          </w:tcPr>
          <w:p w14:paraId="73A99C6F">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条</w:t>
            </w:r>
          </w:p>
        </w:tc>
        <w:tc>
          <w:tcPr>
            <w:tcW w:w="1638" w:type="dxa"/>
            <w:noWrap w:val="0"/>
            <w:vAlign w:val="center"/>
          </w:tcPr>
          <w:p w14:paraId="2B6E1468">
            <w:pPr>
              <w:widowControl/>
              <w:spacing w:line="260" w:lineRule="exact"/>
              <w:ind w:firstLine="0" w:firstLineChars="0"/>
              <w:jc w:val="center"/>
              <w:rPr>
                <w:rFonts w:hint="default" w:ascii="仿宋" w:hAnsi="仿宋" w:eastAsia="仿宋" w:cs="仿宋"/>
                <w:b w:val="0"/>
                <w:bCs w:val="0"/>
                <w:color w:val="auto"/>
                <w:kern w:val="0"/>
                <w:sz w:val="24"/>
                <w:szCs w:val="24"/>
                <w:lang w:val="en-US" w:eastAsia="zh-CN"/>
              </w:rPr>
            </w:pPr>
            <w:r>
              <w:rPr>
                <w:rFonts w:hint="eastAsia" w:ascii="仿宋" w:hAnsi="仿宋" w:eastAsia="仿宋" w:cs="仿宋"/>
                <w:b w:val="0"/>
                <w:bCs w:val="0"/>
                <w:color w:val="auto"/>
                <w:kern w:val="0"/>
                <w:sz w:val="24"/>
                <w:szCs w:val="24"/>
                <w:lang w:val="en-US" w:eastAsia="zh-CN"/>
              </w:rPr>
              <w:t>4</w:t>
            </w:r>
          </w:p>
        </w:tc>
        <w:tc>
          <w:tcPr>
            <w:tcW w:w="1538" w:type="dxa"/>
            <w:noWrap w:val="0"/>
            <w:vAlign w:val="center"/>
          </w:tcPr>
          <w:p w14:paraId="5C2AD568">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　</w:t>
            </w:r>
          </w:p>
        </w:tc>
      </w:tr>
      <w:tr w14:paraId="4E084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jc w:val="center"/>
        </w:trPr>
        <w:tc>
          <w:tcPr>
            <w:tcW w:w="1313" w:type="dxa"/>
            <w:noWrap w:val="0"/>
            <w:vAlign w:val="center"/>
          </w:tcPr>
          <w:p w14:paraId="1026E900">
            <w:pPr>
              <w:widowControl/>
              <w:spacing w:line="260" w:lineRule="exact"/>
              <w:ind w:firstLine="0" w:firstLineChars="0"/>
              <w:jc w:val="center"/>
              <w:rPr>
                <w:rFonts w:hint="default" w:ascii="仿宋" w:hAnsi="仿宋" w:eastAsia="仿宋" w:cs="仿宋"/>
                <w:b w:val="0"/>
                <w:bCs w:val="0"/>
                <w:color w:val="auto"/>
                <w:kern w:val="0"/>
                <w:sz w:val="24"/>
                <w:szCs w:val="24"/>
                <w:lang w:val="en-US" w:eastAsia="zh-CN"/>
              </w:rPr>
            </w:pPr>
            <w:r>
              <w:rPr>
                <w:rFonts w:hint="eastAsia" w:ascii="仿宋" w:hAnsi="仿宋" w:eastAsia="仿宋" w:cs="仿宋"/>
                <w:b w:val="0"/>
                <w:bCs w:val="0"/>
                <w:color w:val="auto"/>
                <w:kern w:val="0"/>
                <w:sz w:val="24"/>
                <w:szCs w:val="24"/>
                <w:lang w:val="en-US" w:eastAsia="zh-CN"/>
              </w:rPr>
              <w:t>6</w:t>
            </w:r>
          </w:p>
        </w:tc>
        <w:tc>
          <w:tcPr>
            <w:tcW w:w="3338" w:type="dxa"/>
            <w:noWrap w:val="0"/>
            <w:vAlign w:val="center"/>
          </w:tcPr>
          <w:p w14:paraId="6B0A92E8">
            <w:pPr>
              <w:widowControl/>
              <w:spacing w:line="260" w:lineRule="exact"/>
              <w:ind w:firstLine="0" w:firstLineChars="0"/>
              <w:jc w:val="center"/>
              <w:rPr>
                <w:rFonts w:hint="default" w:ascii="仿宋" w:hAnsi="仿宋" w:eastAsia="仿宋" w:cs="仿宋"/>
                <w:b w:val="0"/>
                <w:bCs w:val="0"/>
                <w:color w:val="auto"/>
                <w:kern w:val="0"/>
                <w:sz w:val="24"/>
                <w:szCs w:val="24"/>
                <w:lang w:val="en-US" w:eastAsia="zh-CN"/>
              </w:rPr>
            </w:pPr>
            <w:r>
              <w:rPr>
                <w:rFonts w:hint="eastAsia" w:ascii="仿宋" w:hAnsi="仿宋" w:eastAsia="仿宋" w:cs="仿宋"/>
                <w:b w:val="0"/>
                <w:bCs w:val="0"/>
                <w:color w:val="auto"/>
                <w:kern w:val="0"/>
                <w:sz w:val="24"/>
                <w:szCs w:val="24"/>
              </w:rPr>
              <w:t>Ⅰ级土样</w:t>
            </w:r>
          </w:p>
        </w:tc>
        <w:tc>
          <w:tcPr>
            <w:tcW w:w="1598" w:type="dxa"/>
            <w:noWrap w:val="0"/>
            <w:vAlign w:val="center"/>
          </w:tcPr>
          <w:p w14:paraId="5A3601CD">
            <w:pPr>
              <w:widowControl/>
              <w:spacing w:line="260" w:lineRule="exact"/>
              <w:ind w:firstLine="0" w:firstLineChars="0"/>
              <w:jc w:val="center"/>
              <w:rPr>
                <w:rFonts w:hint="eastAsia" w:ascii="仿宋" w:hAnsi="仿宋" w:eastAsia="仿宋" w:cs="仿宋"/>
                <w:b w:val="0"/>
                <w:bCs w:val="0"/>
                <w:color w:val="auto"/>
                <w:kern w:val="0"/>
                <w:sz w:val="24"/>
                <w:szCs w:val="24"/>
                <w:lang w:val="en-US" w:eastAsia="zh-CN"/>
              </w:rPr>
            </w:pPr>
            <w:r>
              <w:rPr>
                <w:rFonts w:hint="eastAsia" w:ascii="仿宋" w:hAnsi="仿宋" w:eastAsia="仿宋" w:cs="仿宋"/>
                <w:b w:val="0"/>
                <w:bCs w:val="0"/>
                <w:color w:val="auto"/>
                <w:kern w:val="0"/>
                <w:sz w:val="24"/>
                <w:szCs w:val="24"/>
                <w:lang w:val="en-US" w:eastAsia="zh-CN"/>
              </w:rPr>
              <w:t>组</w:t>
            </w:r>
          </w:p>
        </w:tc>
        <w:tc>
          <w:tcPr>
            <w:tcW w:w="1638" w:type="dxa"/>
            <w:noWrap w:val="0"/>
            <w:vAlign w:val="center"/>
          </w:tcPr>
          <w:p w14:paraId="77704E5F">
            <w:pPr>
              <w:widowControl/>
              <w:spacing w:line="260" w:lineRule="exact"/>
              <w:ind w:firstLine="0" w:firstLineChars="0"/>
              <w:jc w:val="center"/>
              <w:rPr>
                <w:rFonts w:hint="default" w:ascii="仿宋" w:hAnsi="仿宋" w:eastAsia="仿宋" w:cs="仿宋"/>
                <w:b w:val="0"/>
                <w:bCs w:val="0"/>
                <w:color w:val="auto"/>
                <w:kern w:val="0"/>
                <w:sz w:val="24"/>
                <w:szCs w:val="24"/>
                <w:lang w:val="en-US" w:eastAsia="zh-CN"/>
              </w:rPr>
            </w:pPr>
            <w:r>
              <w:rPr>
                <w:rFonts w:hint="eastAsia" w:ascii="仿宋" w:hAnsi="仿宋" w:eastAsia="仿宋" w:cs="仿宋"/>
                <w:b w:val="0"/>
                <w:bCs w:val="0"/>
                <w:color w:val="auto"/>
                <w:kern w:val="0"/>
                <w:sz w:val="24"/>
                <w:szCs w:val="24"/>
                <w:lang w:val="en-US" w:eastAsia="zh-CN"/>
              </w:rPr>
              <w:t>6</w:t>
            </w:r>
          </w:p>
        </w:tc>
        <w:tc>
          <w:tcPr>
            <w:tcW w:w="1538" w:type="dxa"/>
            <w:noWrap w:val="0"/>
            <w:vAlign w:val="center"/>
          </w:tcPr>
          <w:p w14:paraId="15575F27">
            <w:pPr>
              <w:widowControl/>
              <w:spacing w:line="260" w:lineRule="exact"/>
              <w:ind w:firstLine="0" w:firstLineChars="0"/>
              <w:jc w:val="center"/>
              <w:rPr>
                <w:rFonts w:hint="eastAsia" w:ascii="仿宋" w:hAnsi="仿宋" w:eastAsia="仿宋" w:cs="仿宋"/>
                <w:b w:val="0"/>
                <w:bCs w:val="0"/>
                <w:color w:val="auto"/>
                <w:kern w:val="0"/>
                <w:sz w:val="24"/>
                <w:szCs w:val="24"/>
              </w:rPr>
            </w:pPr>
          </w:p>
        </w:tc>
      </w:tr>
      <w:tr w14:paraId="68968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313" w:type="dxa"/>
            <w:noWrap w:val="0"/>
            <w:vAlign w:val="center"/>
          </w:tcPr>
          <w:p w14:paraId="0F14C6C2">
            <w:pPr>
              <w:widowControl/>
              <w:spacing w:line="260" w:lineRule="exact"/>
              <w:ind w:firstLine="0" w:firstLineChars="0"/>
              <w:jc w:val="center"/>
              <w:rPr>
                <w:rFonts w:hint="default" w:ascii="仿宋" w:hAnsi="仿宋" w:eastAsia="仿宋" w:cs="仿宋"/>
                <w:b w:val="0"/>
                <w:bCs w:val="0"/>
                <w:color w:val="auto"/>
                <w:kern w:val="0"/>
                <w:sz w:val="24"/>
                <w:szCs w:val="24"/>
                <w:lang w:val="en-US" w:eastAsia="zh-CN"/>
              </w:rPr>
            </w:pPr>
            <w:bookmarkStart w:id="84" w:name="_Toc2417"/>
            <w:r>
              <w:rPr>
                <w:rFonts w:hint="eastAsia" w:ascii="仿宋" w:hAnsi="仿宋" w:eastAsia="仿宋" w:cs="仿宋"/>
                <w:b w:val="0"/>
                <w:bCs w:val="0"/>
                <w:color w:val="auto"/>
                <w:kern w:val="0"/>
                <w:sz w:val="24"/>
                <w:szCs w:val="24"/>
                <w:lang w:val="en-US" w:eastAsia="zh-CN"/>
              </w:rPr>
              <w:t>7</w:t>
            </w:r>
          </w:p>
        </w:tc>
        <w:tc>
          <w:tcPr>
            <w:tcW w:w="3338" w:type="dxa"/>
            <w:noWrap w:val="0"/>
            <w:vAlign w:val="center"/>
          </w:tcPr>
          <w:p w14:paraId="570F52A0">
            <w:pPr>
              <w:widowControl/>
              <w:spacing w:line="260" w:lineRule="exact"/>
              <w:ind w:firstLine="0" w:firstLineChars="0"/>
              <w:jc w:val="center"/>
              <w:rPr>
                <w:rFonts w:hint="eastAsia" w:ascii="仿宋" w:hAnsi="仿宋" w:eastAsia="仿宋" w:cs="仿宋"/>
                <w:b w:val="0"/>
                <w:bCs w:val="0"/>
                <w:color w:val="auto"/>
                <w:kern w:val="0"/>
                <w:sz w:val="24"/>
                <w:szCs w:val="24"/>
              </w:rPr>
            </w:pPr>
            <w:r>
              <w:rPr>
                <w:rFonts w:hint="eastAsia" w:ascii="仿宋" w:hAnsi="仿宋" w:eastAsia="仿宋" w:cs="仿宋"/>
                <w:b w:val="0"/>
                <w:bCs w:val="0"/>
                <w:color w:val="auto"/>
                <w:kern w:val="0"/>
                <w:sz w:val="24"/>
                <w:szCs w:val="24"/>
              </w:rPr>
              <w:t>Ⅰ级</w:t>
            </w:r>
            <w:r>
              <w:rPr>
                <w:rFonts w:hint="eastAsia" w:ascii="仿宋" w:hAnsi="仿宋" w:eastAsia="仿宋" w:cs="仿宋"/>
                <w:b w:val="0"/>
                <w:bCs w:val="0"/>
                <w:color w:val="auto"/>
                <w:kern w:val="0"/>
                <w:sz w:val="24"/>
                <w:szCs w:val="24"/>
                <w:lang w:val="en-US" w:eastAsia="zh-CN"/>
              </w:rPr>
              <w:t>岩</w:t>
            </w:r>
            <w:r>
              <w:rPr>
                <w:rFonts w:hint="eastAsia" w:ascii="仿宋" w:hAnsi="仿宋" w:eastAsia="仿宋" w:cs="仿宋"/>
                <w:b w:val="0"/>
                <w:bCs w:val="0"/>
                <w:color w:val="auto"/>
                <w:kern w:val="0"/>
                <w:sz w:val="24"/>
                <w:szCs w:val="24"/>
              </w:rPr>
              <w:t>样</w:t>
            </w:r>
          </w:p>
        </w:tc>
        <w:tc>
          <w:tcPr>
            <w:tcW w:w="1598" w:type="dxa"/>
            <w:noWrap w:val="0"/>
            <w:vAlign w:val="center"/>
          </w:tcPr>
          <w:p w14:paraId="4BB60C38">
            <w:pPr>
              <w:widowControl/>
              <w:spacing w:line="260" w:lineRule="exact"/>
              <w:ind w:firstLine="0" w:firstLineChars="0"/>
              <w:jc w:val="center"/>
              <w:rPr>
                <w:rFonts w:hint="eastAsia" w:ascii="仿宋" w:hAnsi="仿宋" w:eastAsia="仿宋" w:cs="仿宋"/>
                <w:b w:val="0"/>
                <w:bCs w:val="0"/>
                <w:color w:val="auto"/>
                <w:kern w:val="0"/>
                <w:sz w:val="24"/>
                <w:szCs w:val="24"/>
                <w:lang w:val="en-US" w:eastAsia="zh-CN"/>
              </w:rPr>
            </w:pPr>
            <w:r>
              <w:rPr>
                <w:rFonts w:hint="eastAsia" w:ascii="仿宋" w:hAnsi="仿宋" w:eastAsia="仿宋" w:cs="仿宋"/>
                <w:b w:val="0"/>
                <w:bCs w:val="0"/>
                <w:color w:val="auto"/>
                <w:kern w:val="0"/>
                <w:sz w:val="24"/>
                <w:szCs w:val="24"/>
                <w:lang w:val="en-US" w:eastAsia="zh-CN"/>
              </w:rPr>
              <w:t>组</w:t>
            </w:r>
          </w:p>
        </w:tc>
        <w:tc>
          <w:tcPr>
            <w:tcW w:w="1638" w:type="dxa"/>
            <w:noWrap w:val="0"/>
            <w:vAlign w:val="center"/>
          </w:tcPr>
          <w:p w14:paraId="4E224332">
            <w:pPr>
              <w:widowControl/>
              <w:spacing w:line="260" w:lineRule="exact"/>
              <w:ind w:firstLine="0" w:firstLineChars="0"/>
              <w:jc w:val="center"/>
              <w:rPr>
                <w:rFonts w:hint="default" w:ascii="仿宋" w:hAnsi="仿宋" w:eastAsia="仿宋" w:cs="仿宋"/>
                <w:b w:val="0"/>
                <w:bCs w:val="0"/>
                <w:color w:val="auto"/>
                <w:kern w:val="0"/>
                <w:sz w:val="24"/>
                <w:szCs w:val="24"/>
                <w:lang w:val="en-US" w:eastAsia="zh-CN"/>
              </w:rPr>
            </w:pPr>
            <w:r>
              <w:rPr>
                <w:rFonts w:hint="eastAsia" w:ascii="仿宋" w:hAnsi="仿宋" w:eastAsia="仿宋" w:cs="仿宋"/>
                <w:b w:val="0"/>
                <w:bCs w:val="0"/>
                <w:color w:val="auto"/>
                <w:kern w:val="0"/>
                <w:sz w:val="24"/>
                <w:szCs w:val="24"/>
                <w:lang w:val="en-US" w:eastAsia="zh-CN"/>
              </w:rPr>
              <w:t>6</w:t>
            </w:r>
          </w:p>
        </w:tc>
        <w:tc>
          <w:tcPr>
            <w:tcW w:w="1538" w:type="dxa"/>
            <w:noWrap w:val="0"/>
            <w:vAlign w:val="center"/>
          </w:tcPr>
          <w:p w14:paraId="18E43AC4">
            <w:pPr>
              <w:widowControl/>
              <w:spacing w:line="260" w:lineRule="exact"/>
              <w:ind w:firstLine="0" w:firstLineChars="0"/>
              <w:jc w:val="center"/>
              <w:rPr>
                <w:rFonts w:hint="eastAsia" w:ascii="仿宋" w:hAnsi="仿宋" w:eastAsia="仿宋" w:cs="仿宋"/>
                <w:b w:val="0"/>
                <w:bCs w:val="0"/>
                <w:color w:val="auto"/>
                <w:kern w:val="0"/>
                <w:sz w:val="24"/>
                <w:szCs w:val="24"/>
              </w:rPr>
            </w:pPr>
          </w:p>
        </w:tc>
      </w:tr>
      <w:bookmarkEnd w:id="70"/>
    </w:tbl>
    <w:p w14:paraId="11739B40">
      <w:pPr>
        <w:pStyle w:val="6"/>
        <w:numPr>
          <w:ilvl w:val="2"/>
          <w:numId w:val="0"/>
        </w:numPr>
        <w:spacing w:before="0" w:after="0" w:line="360" w:lineRule="auto"/>
        <w:ind w:firstLine="562" w:firstLineChars="200"/>
        <w:rPr>
          <w:rFonts w:hint="default" w:ascii="Times New Roman" w:hAnsi="Times New Roman" w:eastAsia="仿宋_GB2312" w:cs="Times New Roman"/>
          <w:bCs/>
          <w:color w:val="auto"/>
          <w:szCs w:val="32"/>
        </w:rPr>
      </w:pPr>
      <w:bookmarkStart w:id="85" w:name="_Toc13822"/>
      <w:r>
        <w:rPr>
          <w:rFonts w:hint="default" w:ascii="Times New Roman" w:hAnsi="Times New Roman" w:eastAsia="仿宋_GB2312" w:cs="Times New Roman"/>
          <w:bCs/>
          <w:color w:val="auto"/>
          <w:szCs w:val="32"/>
        </w:rPr>
        <w:t>1.4.</w:t>
      </w:r>
      <w:r>
        <w:rPr>
          <w:rFonts w:hint="default" w:ascii="Times New Roman" w:hAnsi="Times New Roman" w:eastAsia="仿宋_GB2312" w:cs="Times New Roman"/>
          <w:bCs/>
          <w:color w:val="auto"/>
          <w:szCs w:val="32"/>
          <w:lang w:val="en-US" w:eastAsia="zh-CN"/>
        </w:rPr>
        <w:t>4</w:t>
      </w:r>
      <w:r>
        <w:rPr>
          <w:rFonts w:hint="eastAsia" w:ascii="仿宋" w:hAnsi="仿宋" w:eastAsia="仿宋" w:cs="仿宋"/>
          <w:bCs/>
          <w:color w:val="auto"/>
          <w:szCs w:val="32"/>
          <w:lang w:val="en-US" w:eastAsia="zh-CN"/>
        </w:rPr>
        <w:t xml:space="preserve"> </w:t>
      </w:r>
      <w:r>
        <w:rPr>
          <w:rFonts w:hint="eastAsia" w:ascii="仿宋" w:hAnsi="仿宋" w:eastAsia="仿宋" w:cs="仿宋"/>
          <w:bCs/>
          <w:color w:val="auto"/>
          <w:szCs w:val="32"/>
        </w:rPr>
        <w:t>勘查工作质量评述</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1F011B0B">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default" w:ascii="Times New Roman" w:hAnsi="Times New Roman" w:eastAsia="仿宋" w:cs="Times New Roman"/>
          <w:color w:val="auto"/>
        </w:rPr>
      </w:pPr>
      <w:r>
        <w:rPr>
          <w:rFonts w:hint="default" w:ascii="Times New Roman" w:hAnsi="Times New Roman" w:eastAsia="仿宋" w:cs="Times New Roman"/>
          <w:color w:val="auto"/>
        </w:rPr>
        <w:t>1）工程测量</w:t>
      </w:r>
    </w:p>
    <w:p w14:paraId="2E79E432">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default" w:ascii="Times New Roman" w:hAnsi="Times New Roman" w:eastAsia="仿宋" w:cs="Times New Roman"/>
          <w:color w:val="auto"/>
          <w:lang w:eastAsia="zh-CN"/>
        </w:rPr>
      </w:pPr>
      <w:r>
        <w:rPr>
          <w:rFonts w:hint="default" w:ascii="Times New Roman" w:hAnsi="Times New Roman" w:eastAsia="仿宋" w:cs="Times New Roman"/>
          <w:color w:val="auto"/>
        </w:rPr>
        <w:drawing>
          <wp:anchor distT="0" distB="0" distL="114300" distR="114300" simplePos="0" relativeHeight="251661312" behindDoc="1" locked="1" layoutInCell="1" allowOverlap="1">
            <wp:simplePos x="0" y="0"/>
            <wp:positionH relativeFrom="column">
              <wp:posOffset>4318000</wp:posOffset>
            </wp:positionH>
            <wp:positionV relativeFrom="paragraph">
              <wp:posOffset>9639300</wp:posOffset>
            </wp:positionV>
            <wp:extent cx="558800" cy="533400"/>
            <wp:effectExtent l="0" t="0" r="12700" b="0"/>
            <wp:wrapNone/>
            <wp:docPr id="7" name="Picture 79"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9" descr="38"/>
                    <pic:cNvPicPr>
                      <a:picLocks noChangeAspect="1"/>
                    </pic:cNvPicPr>
                  </pic:nvPicPr>
                  <pic:blipFill>
                    <a:blip r:embed="rId9"/>
                    <a:stretch>
                      <a:fillRect/>
                    </a:stretch>
                  </pic:blipFill>
                  <pic:spPr>
                    <a:xfrm>
                      <a:off x="0" y="0"/>
                      <a:ext cx="558800" cy="533400"/>
                    </a:xfrm>
                    <a:prstGeom prst="rect">
                      <a:avLst/>
                    </a:prstGeom>
                    <a:noFill/>
                    <a:ln>
                      <a:noFill/>
                    </a:ln>
                  </pic:spPr>
                </pic:pic>
              </a:graphicData>
            </a:graphic>
          </wp:anchor>
        </w:drawing>
      </w:r>
      <w:r>
        <w:rPr>
          <w:rFonts w:hint="default" w:ascii="Times New Roman" w:hAnsi="Times New Roman" w:eastAsia="仿宋" w:cs="Times New Roman"/>
          <w:color w:val="auto"/>
        </w:rPr>
        <w:t>本次</w:t>
      </w:r>
      <w:r>
        <w:rPr>
          <w:rFonts w:hint="default" w:ascii="Times New Roman" w:hAnsi="Times New Roman" w:eastAsia="仿宋" w:cs="Times New Roman"/>
          <w:color w:val="auto"/>
          <w:lang w:val="en-US" w:eastAsia="zh-CN"/>
        </w:rPr>
        <w:t>勘查</w:t>
      </w:r>
      <w:r>
        <w:rPr>
          <w:rFonts w:hint="default" w:ascii="Times New Roman" w:hAnsi="Times New Roman" w:eastAsia="仿宋" w:cs="Times New Roman"/>
          <w:color w:val="auto"/>
        </w:rPr>
        <w:t>钻孔定位和地质剖面测量仪器为拓普康全站仪，采用假定坐标和高程系统，误差符合《工程测量规范》（GB50026-2007）相关规定，符合要求</w:t>
      </w:r>
      <w:r>
        <w:rPr>
          <w:rFonts w:hint="default" w:ascii="Times New Roman" w:hAnsi="Times New Roman" w:eastAsia="仿宋" w:cs="Times New Roman"/>
          <w:color w:val="auto"/>
          <w:lang w:eastAsia="zh-CN"/>
        </w:rPr>
        <w:t>。</w:t>
      </w:r>
    </w:p>
    <w:p w14:paraId="17E0AB4B">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default" w:ascii="Times New Roman" w:hAnsi="Times New Roman" w:eastAsia="仿宋" w:cs="Times New Roman"/>
          <w:color w:val="auto"/>
        </w:rPr>
      </w:pPr>
      <w:r>
        <w:rPr>
          <w:rFonts w:hint="default" w:ascii="Times New Roman" w:hAnsi="Times New Roman" w:eastAsia="仿宋" w:cs="Times New Roman"/>
          <w:color w:val="auto"/>
        </w:rPr>
        <w:t>2）工程地质测绘</w:t>
      </w:r>
    </w:p>
    <w:p w14:paraId="7279D6E0">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default" w:ascii="Times New Roman" w:hAnsi="Times New Roman" w:eastAsia="仿宋" w:cs="Times New Roman"/>
          <w:color w:val="auto"/>
          <w:lang w:eastAsia="zh-CN"/>
        </w:rPr>
      </w:pPr>
      <w:r>
        <w:rPr>
          <w:rFonts w:hint="default" w:ascii="Times New Roman" w:hAnsi="Times New Roman" w:eastAsia="仿宋" w:cs="Times New Roman"/>
          <w:color w:val="auto"/>
        </w:rPr>
        <w:t>采用1:1000地形图作为工作用图，观测点分类编号，在实地用木桩或红漆作标志，在野外手图上标出点号，在现场用专门的卡片详细记录</w:t>
      </w:r>
      <w:r>
        <w:rPr>
          <w:rFonts w:hint="default" w:ascii="Times New Roman" w:hAnsi="Times New Roman" w:eastAsia="仿宋" w:cs="Times New Roman"/>
          <w:color w:val="auto"/>
          <w:lang w:eastAsia="zh-CN"/>
        </w:rPr>
        <w:t>。</w:t>
      </w:r>
      <w:r>
        <w:rPr>
          <w:rFonts w:hint="default" w:ascii="Times New Roman" w:hAnsi="Times New Roman" w:eastAsia="仿宋" w:cs="Times New Roman"/>
          <w:color w:val="auto"/>
        </w:rPr>
        <w:t>其质量符合《工程地质调查规范》</w:t>
      </w:r>
      <w:r>
        <w:rPr>
          <w:rFonts w:hint="default" w:ascii="Times New Roman" w:hAnsi="Times New Roman" w:eastAsia="仿宋" w:cs="Times New Roman"/>
          <w:color w:val="auto"/>
          <w:szCs w:val="28"/>
        </w:rPr>
        <w:t>（ZBD14003-89）</w:t>
      </w:r>
      <w:r>
        <w:rPr>
          <w:rFonts w:hint="default" w:ascii="Times New Roman" w:hAnsi="Times New Roman" w:eastAsia="仿宋" w:cs="Times New Roman"/>
          <w:color w:val="auto"/>
        </w:rPr>
        <w:t>及相关规范规定</w:t>
      </w:r>
      <w:r>
        <w:rPr>
          <w:rFonts w:hint="default" w:ascii="Times New Roman" w:hAnsi="Times New Roman" w:eastAsia="仿宋" w:cs="Times New Roman"/>
          <w:color w:val="auto"/>
          <w:lang w:eastAsia="zh-CN"/>
        </w:rPr>
        <w:t>。</w:t>
      </w:r>
    </w:p>
    <w:p w14:paraId="200EE7D2">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default" w:ascii="Times New Roman" w:hAnsi="Times New Roman" w:eastAsia="仿宋" w:cs="Times New Roman"/>
          <w:color w:val="auto"/>
        </w:rPr>
      </w:pPr>
      <w:r>
        <w:rPr>
          <w:rFonts w:hint="default" w:ascii="Times New Roman" w:hAnsi="Times New Roman" w:eastAsia="仿宋" w:cs="Times New Roman"/>
          <w:bCs/>
          <w:color w:val="auto"/>
        </w:rPr>
        <w:t>3）钻探</w:t>
      </w:r>
    </w:p>
    <w:p w14:paraId="097DE4EA">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default" w:ascii="Times New Roman" w:hAnsi="Times New Roman" w:eastAsia="仿宋" w:cs="Times New Roman"/>
          <w:color w:val="auto"/>
          <w:lang w:eastAsia="zh-CN"/>
        </w:rPr>
      </w:pPr>
      <w:r>
        <w:rPr>
          <w:rFonts w:hint="default" w:ascii="Times New Roman" w:hAnsi="Times New Roman" w:eastAsia="仿宋" w:cs="Times New Roman"/>
          <w:bCs/>
          <w:color w:val="auto"/>
        </w:rPr>
        <w:t>钻探工作严格按设计要求，</w:t>
      </w:r>
      <w:r>
        <w:rPr>
          <w:rFonts w:hint="default" w:ascii="Times New Roman" w:hAnsi="Times New Roman" w:eastAsia="仿宋" w:cs="Times New Roman"/>
          <w:color w:val="auto"/>
        </w:rPr>
        <w:t>施工中严格控制回次进尺和循环用水</w:t>
      </w:r>
      <w:r>
        <w:rPr>
          <w:rFonts w:hint="default" w:ascii="Times New Roman" w:hAnsi="Times New Roman" w:eastAsia="仿宋" w:cs="Times New Roman"/>
          <w:color w:val="auto"/>
          <w:lang w:eastAsia="zh-CN"/>
        </w:rPr>
        <w:t>。</w:t>
      </w:r>
      <w:r>
        <w:rPr>
          <w:rFonts w:hint="default" w:ascii="Times New Roman" w:hAnsi="Times New Roman" w:eastAsia="仿宋" w:cs="Times New Roman"/>
          <w:color w:val="auto"/>
        </w:rPr>
        <w:t>在滑带土及其上下5m范围内，采用干法钻进，回次进尺不得大于0.3</w:t>
      </w:r>
      <w:r>
        <w:rPr>
          <w:rFonts w:hint="default" w:ascii="Times New Roman" w:hAnsi="Times New Roman" w:eastAsia="仿宋" w:cs="Times New Roman"/>
          <w:color w:val="auto"/>
          <w:lang w:val="en-US" w:eastAsia="zh-CN"/>
        </w:rPr>
        <w:t xml:space="preserve"> </w:t>
      </w:r>
      <w:r>
        <w:rPr>
          <w:rFonts w:hint="default" w:ascii="Times New Roman" w:hAnsi="Times New Roman" w:eastAsia="仿宋" w:cs="Times New Roman"/>
          <w:color w:val="auto"/>
        </w:rPr>
        <w:t>m，滑体、滑床和滑带的岩心采取率应分别大于80%、85%和90%</w:t>
      </w:r>
      <w:r>
        <w:rPr>
          <w:rFonts w:hint="default" w:ascii="Times New Roman" w:hAnsi="Times New Roman" w:eastAsia="仿宋" w:cs="Times New Roman"/>
          <w:color w:val="auto"/>
          <w:lang w:eastAsia="zh-CN"/>
        </w:rPr>
        <w:t>。</w:t>
      </w:r>
      <w:r>
        <w:rPr>
          <w:rFonts w:hint="default" w:ascii="Times New Roman" w:hAnsi="Times New Roman" w:eastAsia="仿宋" w:cs="Times New Roman"/>
          <w:color w:val="auto"/>
        </w:rPr>
        <w:t>在钻探过程中进行了各种技术资料的野外编录、简易水文观测、完工后进行水泥浆封孔处理</w:t>
      </w:r>
      <w:r>
        <w:rPr>
          <w:rFonts w:hint="default" w:ascii="Times New Roman" w:hAnsi="Times New Roman" w:eastAsia="仿宋" w:cs="Times New Roman"/>
          <w:color w:val="auto"/>
          <w:lang w:eastAsia="zh-CN"/>
        </w:rPr>
        <w:t>，</w:t>
      </w:r>
      <w:r>
        <w:rPr>
          <w:rFonts w:hint="default" w:ascii="Times New Roman" w:hAnsi="Times New Roman" w:eastAsia="仿宋" w:cs="Times New Roman"/>
          <w:color w:val="auto"/>
        </w:rPr>
        <w:t>岩芯野外验收并拍照后在钻孔旁进行掩埋，各项指标达标，质量符合规范及技术要求</w:t>
      </w:r>
      <w:r>
        <w:rPr>
          <w:rFonts w:hint="default" w:ascii="Times New Roman" w:hAnsi="Times New Roman" w:eastAsia="仿宋" w:cs="Times New Roman"/>
          <w:color w:val="auto"/>
          <w:lang w:eastAsia="zh-CN"/>
        </w:rPr>
        <w:t>。</w:t>
      </w:r>
    </w:p>
    <w:p w14:paraId="4B7113A2">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default" w:ascii="Times New Roman" w:hAnsi="Times New Roman" w:eastAsia="仿宋" w:cs="Times New Roman"/>
          <w:color w:val="auto"/>
          <w:lang w:val="en-US" w:eastAsia="zh-CN"/>
        </w:rPr>
      </w:pPr>
      <w:r>
        <w:rPr>
          <w:rFonts w:hint="default" w:ascii="Times New Roman" w:hAnsi="Times New Roman" w:eastAsia="仿宋" w:cs="Times New Roman"/>
          <w:bCs/>
          <w:color w:val="auto"/>
        </w:rPr>
        <w:t>4）</w:t>
      </w:r>
      <w:r>
        <w:rPr>
          <w:rFonts w:hint="default" w:ascii="Times New Roman" w:hAnsi="Times New Roman" w:eastAsia="仿宋" w:cs="Times New Roman"/>
          <w:bCs/>
          <w:color w:val="auto"/>
          <w:lang w:val="en-US" w:eastAsia="zh-CN"/>
        </w:rPr>
        <w:t>原位测试</w:t>
      </w:r>
    </w:p>
    <w:p w14:paraId="5F189748">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default" w:ascii="Times New Roman" w:hAnsi="Times New Roman" w:eastAsia="仿宋" w:cs="Times New Roman"/>
          <w:bCs/>
          <w:color w:val="auto"/>
          <w:lang w:eastAsia="zh-CN"/>
        </w:rPr>
      </w:pPr>
      <w:r>
        <w:rPr>
          <w:rFonts w:hint="default" w:ascii="Times New Roman" w:hAnsi="Times New Roman" w:eastAsia="仿宋" w:cs="Times New Roman"/>
          <w:bCs/>
          <w:color w:val="auto"/>
          <w:lang w:val="en-US" w:eastAsia="zh-CN"/>
        </w:rPr>
        <w:t>原位测试主要目的在于根据测试结果了解勘查区土层的性质，本次勘查原位测试主要为标贯试验，试验严格按照有关规范要求进行，严格控制试验段长度、试验锤重度等条件，确保试验段位于未扰动土层中，从而确保试验数据的准确性</w:t>
      </w:r>
      <w:r>
        <w:rPr>
          <w:rFonts w:hint="default" w:ascii="Times New Roman" w:hAnsi="Times New Roman" w:eastAsia="仿宋" w:cs="Times New Roman"/>
          <w:bCs/>
          <w:color w:val="auto"/>
          <w:lang w:eastAsia="zh-CN"/>
        </w:rPr>
        <w:t>。</w:t>
      </w:r>
    </w:p>
    <w:p w14:paraId="6235AAA0">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bCs/>
          <w:color w:val="auto"/>
          <w:sz w:val="28"/>
          <w:szCs w:val="28"/>
          <w:highlight w:val="none"/>
        </w:rPr>
      </w:pPr>
      <w:r>
        <w:rPr>
          <w:rFonts w:hint="eastAsia" w:ascii="仿宋" w:hAnsi="仿宋" w:eastAsia="仿宋" w:cs="仿宋"/>
          <w:bCs/>
          <w:color w:val="auto"/>
          <w:sz w:val="28"/>
          <w:szCs w:val="28"/>
          <w:highlight w:val="none"/>
          <w:lang w:val="en-US" w:eastAsia="zh-CN"/>
        </w:rPr>
        <w:t>5</w:t>
      </w:r>
      <w:r>
        <w:rPr>
          <w:rFonts w:hint="eastAsia" w:ascii="仿宋" w:hAnsi="仿宋" w:eastAsia="仿宋" w:cs="仿宋"/>
          <w:bCs/>
          <w:color w:val="auto"/>
          <w:sz w:val="28"/>
          <w:szCs w:val="28"/>
          <w:highlight w:val="none"/>
        </w:rPr>
        <w:t>）采样及试验</w:t>
      </w:r>
    </w:p>
    <w:p w14:paraId="4179E84B">
      <w:pPr>
        <w:pStyle w:val="9"/>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eastAsia" w:ascii="仿宋" w:hAnsi="仿宋" w:eastAsia="仿宋" w:cs="仿宋"/>
          <w:color w:val="auto"/>
          <w:sz w:val="28"/>
          <w:szCs w:val="28"/>
          <w:highlight w:val="none"/>
          <w:lang w:eastAsia="zh-CN"/>
        </w:rPr>
      </w:pPr>
      <w:r>
        <w:rPr>
          <w:rFonts w:hint="eastAsia" w:ascii="仿宋" w:hAnsi="仿宋" w:eastAsia="仿宋" w:cs="仿宋"/>
          <w:color w:val="auto"/>
          <w:sz w:val="28"/>
          <w:szCs w:val="28"/>
          <w:highlight w:val="none"/>
        </w:rPr>
        <w:t>按设计要求，本次采样主要在钻孔中使用薄壁取土器，采用静力压入法</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室内试验项目由合作单位完成</w:t>
      </w:r>
      <w:r>
        <w:rPr>
          <w:rFonts w:hint="eastAsia" w:ascii="仿宋" w:hAnsi="仿宋" w:eastAsia="仿宋" w:cs="仿宋"/>
          <w:color w:val="auto"/>
          <w:sz w:val="28"/>
          <w:szCs w:val="28"/>
          <w:highlight w:val="none"/>
          <w:lang w:eastAsia="zh-CN"/>
        </w:rPr>
        <w:t>。</w:t>
      </w:r>
      <w:r>
        <w:rPr>
          <w:rFonts w:hint="eastAsia" w:ascii="仿宋" w:hAnsi="仿宋" w:eastAsia="仿宋" w:cs="仿宋"/>
          <w:color w:val="auto"/>
          <w:sz w:val="28"/>
          <w:szCs w:val="28"/>
          <w:highlight w:val="none"/>
        </w:rPr>
        <w:t>各项试验工作均符合相关规范的要求</w:t>
      </w:r>
      <w:r>
        <w:rPr>
          <w:rFonts w:hint="eastAsia" w:ascii="仿宋" w:hAnsi="仿宋" w:eastAsia="仿宋" w:cs="仿宋"/>
          <w:color w:val="auto"/>
          <w:sz w:val="28"/>
          <w:szCs w:val="28"/>
          <w:highlight w:val="none"/>
          <w:lang w:eastAsia="zh-CN"/>
        </w:rPr>
        <w:t>。</w:t>
      </w:r>
    </w:p>
    <w:p w14:paraId="62597B1E">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default" w:ascii="Times New Roman" w:hAnsi="Times New Roman" w:eastAsia="仿宋" w:cs="Times New Roman"/>
          <w:color w:val="auto"/>
          <w:lang w:eastAsia="zh-CN"/>
        </w:rPr>
      </w:pPr>
      <w:r>
        <w:rPr>
          <w:rFonts w:hint="default" w:ascii="Times New Roman" w:hAnsi="Times New Roman" w:eastAsia="仿宋" w:cs="Times New Roman"/>
          <w:color w:val="auto"/>
        </w:rPr>
        <w:t>总之，本次勘查工作严格按技术要求执行，在外业工作现场，随时接受业主对成果资料的检查验收和指导，取得的成果真实可靠，该</w:t>
      </w:r>
      <w:r>
        <w:rPr>
          <w:rFonts w:hint="eastAsia" w:eastAsia="仿宋" w:cs="Times New Roman"/>
          <w:color w:val="auto"/>
          <w:lang w:val="en-US" w:eastAsia="zh-CN"/>
        </w:rPr>
        <w:t>滑坡</w:t>
      </w:r>
      <w:r>
        <w:rPr>
          <w:rFonts w:hint="default" w:ascii="Times New Roman" w:hAnsi="Times New Roman" w:eastAsia="仿宋" w:cs="Times New Roman"/>
          <w:color w:val="auto"/>
        </w:rPr>
        <w:t>勘查的总体质量较好，达到了勘查设计要求</w:t>
      </w:r>
      <w:r>
        <w:rPr>
          <w:rFonts w:hint="default" w:ascii="Times New Roman" w:hAnsi="Times New Roman" w:eastAsia="仿宋" w:cs="Times New Roman"/>
          <w:color w:val="auto"/>
          <w:lang w:eastAsia="zh-CN"/>
        </w:rPr>
        <w:t>。</w:t>
      </w:r>
    </w:p>
    <w:p w14:paraId="76B1B180">
      <w:pPr>
        <w:pStyle w:val="6"/>
        <w:numPr>
          <w:ilvl w:val="2"/>
          <w:numId w:val="0"/>
        </w:numPr>
        <w:ind w:leftChars="200"/>
        <w:rPr>
          <w:rFonts w:hint="eastAsia" w:ascii="仿宋" w:hAnsi="仿宋" w:eastAsia="仿宋" w:cs="仿宋"/>
        </w:rPr>
      </w:pPr>
      <w:bookmarkStart w:id="86" w:name="_Toc22888"/>
      <w:bookmarkStart w:id="87" w:name="_Toc2408"/>
      <w:r>
        <w:rPr>
          <w:rFonts w:hint="default" w:ascii="Times New Roman" w:hAnsi="Times New Roman" w:eastAsia="仿宋" w:cs="Times New Roman"/>
          <w:lang w:val="en-US" w:eastAsia="zh-CN"/>
        </w:rPr>
        <w:t>1.4.5</w:t>
      </w:r>
      <w:r>
        <w:rPr>
          <w:rFonts w:hint="eastAsia" w:ascii="仿宋" w:hAnsi="仿宋" w:eastAsia="仿宋" w:cs="仿宋"/>
        </w:rPr>
        <w:t xml:space="preserve"> </w:t>
      </w:r>
      <w:bookmarkStart w:id="88" w:name="_Toc1078"/>
      <w:r>
        <w:rPr>
          <w:rFonts w:hint="eastAsia" w:ascii="仿宋" w:hAnsi="仿宋" w:eastAsia="仿宋" w:cs="仿宋"/>
        </w:rPr>
        <w:t>前人资料评述</w:t>
      </w:r>
      <w:bookmarkEnd w:id="86"/>
      <w:bookmarkEnd w:id="87"/>
      <w:bookmarkEnd w:id="88"/>
    </w:p>
    <w:p w14:paraId="426FF7C8">
      <w:pPr>
        <w:pStyle w:val="2"/>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color w:val="auto"/>
        </w:rPr>
      </w:pPr>
      <w:r>
        <w:rPr>
          <w:rFonts w:hint="eastAsia" w:ascii="仿宋" w:hAnsi="仿宋" w:eastAsia="仿宋" w:cs="仿宋"/>
          <w:color w:val="auto"/>
        </w:rPr>
        <w:t>勘查区前人开展了如下工作成果，为本次勘查工作提供了基础资料。</w:t>
      </w:r>
    </w:p>
    <w:p w14:paraId="07D00380">
      <w:pPr>
        <w:pStyle w:val="2"/>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1）《</w:t>
      </w:r>
      <w:r>
        <w:rPr>
          <w:rFonts w:hint="eastAsia" w:ascii="仿宋" w:hAnsi="仿宋" w:eastAsia="仿宋" w:cs="仿宋"/>
          <w:color w:val="auto"/>
          <w:kern w:val="0"/>
          <w:sz w:val="28"/>
          <w:szCs w:val="28"/>
        </w:rPr>
        <w:t>平乐县平乐一中崩塌地质灾害调查简报</w:t>
      </w:r>
      <w:r>
        <w:rPr>
          <w:rFonts w:hint="eastAsia" w:ascii="仿宋" w:hAnsi="仿宋" w:eastAsia="仿宋" w:cs="仿宋"/>
          <w:color w:val="auto"/>
          <w:sz w:val="28"/>
          <w:szCs w:val="28"/>
          <w:lang w:val="en-US" w:eastAsia="zh-CN"/>
        </w:rPr>
        <w:t>》（</w:t>
      </w:r>
      <w:r>
        <w:rPr>
          <w:rFonts w:hint="eastAsia" w:ascii="仿宋" w:hAnsi="仿宋" w:eastAsia="仿宋" w:cs="仿宋"/>
          <w:color w:val="auto"/>
          <w:kern w:val="0"/>
          <w:sz w:val="28"/>
          <w:szCs w:val="28"/>
        </w:rPr>
        <w:t>广西桂林地质环境监测站，2007年</w:t>
      </w:r>
      <w:r>
        <w:rPr>
          <w:rFonts w:hint="eastAsia" w:ascii="仿宋" w:hAnsi="仿宋" w:eastAsia="仿宋" w:cs="仿宋"/>
          <w:color w:val="auto"/>
          <w:sz w:val="28"/>
          <w:szCs w:val="28"/>
          <w:lang w:val="en-US" w:eastAsia="zh-CN"/>
        </w:rPr>
        <w:t>），</w:t>
      </w:r>
      <w:r>
        <w:rPr>
          <w:rFonts w:hint="eastAsia" w:ascii="仿宋" w:hAnsi="仿宋" w:eastAsia="仿宋" w:cs="仿宋"/>
          <w:color w:val="auto"/>
          <w:highlight w:val="none"/>
        </w:rPr>
        <w:t>方便查阅勘查区在区域上的工程地质条件；</w:t>
      </w:r>
    </w:p>
    <w:p w14:paraId="4B613F43">
      <w:pPr>
        <w:pStyle w:val="2"/>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color w:val="auto"/>
          <w:szCs w:val="28"/>
          <w:highlight w:val="none"/>
          <w:lang w:val="en-US" w:eastAsia="zh-CN"/>
        </w:rPr>
      </w:pPr>
      <w:r>
        <w:rPr>
          <w:rFonts w:hint="eastAsia" w:ascii="仿宋" w:hAnsi="仿宋" w:eastAsia="仿宋" w:cs="仿宋"/>
          <w:color w:val="auto"/>
          <w:szCs w:val="28"/>
          <w:lang w:val="en-US" w:eastAsia="zh-CN"/>
        </w:rPr>
        <w:t>2）《广西桂林平乐县平乐镇第一中学滑坡应急治理工程勘查报告</w:t>
      </w:r>
      <w:r>
        <w:rPr>
          <w:rFonts w:hint="eastAsia" w:ascii="仿宋" w:hAnsi="仿宋" w:eastAsia="仿宋" w:cs="仿宋"/>
          <w:color w:val="auto"/>
          <w:szCs w:val="28"/>
          <w:lang w:eastAsia="zh-CN"/>
        </w:rPr>
        <w:t>》（</w:t>
      </w:r>
      <w:r>
        <w:rPr>
          <w:rFonts w:hint="eastAsia" w:ascii="仿宋" w:hAnsi="仿宋" w:eastAsia="仿宋" w:cs="仿宋"/>
          <w:color w:val="auto"/>
          <w:highlight w:val="none"/>
        </w:rPr>
        <w:t>广西桂林水文工程地质勘察院，2009</w:t>
      </w:r>
      <w:r>
        <w:rPr>
          <w:rFonts w:hint="eastAsia" w:ascii="仿宋" w:hAnsi="仿宋" w:eastAsia="仿宋" w:cs="仿宋"/>
          <w:color w:val="auto"/>
          <w:highlight w:val="none"/>
          <w:lang w:val="en-US" w:eastAsia="zh-CN"/>
        </w:rPr>
        <w:t>年</w:t>
      </w:r>
      <w:r>
        <w:rPr>
          <w:rFonts w:hint="eastAsia" w:ascii="仿宋" w:hAnsi="仿宋" w:eastAsia="仿宋" w:cs="仿宋"/>
          <w:color w:val="auto"/>
          <w:szCs w:val="28"/>
          <w:lang w:val="en-US" w:eastAsia="zh-CN"/>
        </w:rPr>
        <w:t>），</w:t>
      </w:r>
      <w:r>
        <w:rPr>
          <w:rFonts w:hint="eastAsia" w:ascii="仿宋" w:hAnsi="仿宋" w:eastAsia="仿宋" w:cs="仿宋"/>
          <w:color w:val="auto"/>
          <w:highlight w:val="none"/>
        </w:rPr>
        <w:t>方便查阅勘查区在区域上的工程地质条件；</w:t>
      </w:r>
    </w:p>
    <w:p w14:paraId="74BAC622">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auto"/>
          <w:szCs w:val="28"/>
          <w:lang w:val="en-US" w:eastAsia="zh-CN"/>
        </w:rPr>
      </w:pPr>
      <w:r>
        <w:rPr>
          <w:rFonts w:hint="eastAsia" w:ascii="仿宋" w:hAnsi="仿宋" w:eastAsia="仿宋" w:cs="仿宋"/>
          <w:color w:val="auto"/>
          <w:szCs w:val="28"/>
          <w:lang w:val="en-US" w:eastAsia="zh-CN"/>
        </w:rPr>
        <w:t>3）《1:5万广西平乐县地质灾害详细调查报告》（广西地质环境监测总站，2014年），</w:t>
      </w:r>
      <w:r>
        <w:rPr>
          <w:rFonts w:hint="eastAsia" w:ascii="仿宋" w:hAnsi="仿宋" w:eastAsia="仿宋" w:cs="仿宋"/>
          <w:color w:val="auto"/>
          <w:highlight w:val="none"/>
        </w:rPr>
        <w:t>方便查阅勘查区在区域上的工程地质条件</w:t>
      </w:r>
      <w:r>
        <w:rPr>
          <w:rFonts w:hint="eastAsia" w:ascii="仿宋" w:hAnsi="仿宋" w:eastAsia="仿宋" w:cs="仿宋"/>
          <w:color w:val="auto"/>
          <w:highlight w:val="none"/>
          <w:lang w:eastAsia="zh-CN"/>
        </w:rPr>
        <w:t>。</w:t>
      </w:r>
    </w:p>
    <w:p w14:paraId="6DAD61E3">
      <w:pPr>
        <w:rPr>
          <w:rFonts w:hint="default" w:ascii="Times New Roman" w:hAnsi="Times New Roman" w:eastAsia="仿宋" w:cs="Times New Roman"/>
          <w:bCs/>
          <w:color w:val="auto"/>
          <w:kern w:val="44"/>
          <w:sz w:val="32"/>
          <w:szCs w:val="36"/>
        </w:rPr>
      </w:pPr>
    </w:p>
    <w:p w14:paraId="60FEB5FC">
      <w:pPr>
        <w:rPr>
          <w:rFonts w:hint="default" w:ascii="Times New Roman" w:hAnsi="Times New Roman" w:eastAsia="仿宋" w:cs="Times New Roman"/>
          <w:bCs/>
          <w:color w:val="auto"/>
          <w:kern w:val="44"/>
          <w:sz w:val="32"/>
          <w:szCs w:val="36"/>
        </w:rPr>
      </w:pPr>
      <w:r>
        <w:rPr>
          <w:rFonts w:hint="default" w:ascii="Times New Roman" w:hAnsi="Times New Roman" w:eastAsia="仿宋" w:cs="Times New Roman"/>
          <w:bCs/>
          <w:color w:val="auto"/>
          <w:kern w:val="44"/>
          <w:sz w:val="32"/>
          <w:szCs w:val="36"/>
        </w:rPr>
        <w:br w:type="page"/>
      </w:r>
    </w:p>
    <w:p w14:paraId="523F7C5B">
      <w:pPr>
        <w:pStyle w:val="4"/>
        <w:keepNext/>
        <w:keepLines/>
        <w:pageBreakBefore w:val="0"/>
        <w:widowControl w:val="0"/>
        <w:kinsoku/>
        <w:wordWrap/>
        <w:overflowPunct/>
        <w:topLinePunct w:val="0"/>
        <w:autoSpaceDE/>
        <w:autoSpaceDN/>
        <w:bidi w:val="0"/>
        <w:adjustRightInd/>
        <w:snapToGrid/>
        <w:spacing w:before="0" w:after="0" w:line="360" w:lineRule="auto"/>
        <w:ind w:left="0" w:leftChars="0" w:firstLine="643" w:firstLineChars="200"/>
        <w:jc w:val="left"/>
        <w:textAlignment w:val="auto"/>
        <w:rPr>
          <w:rFonts w:hint="default" w:ascii="Times New Roman" w:hAnsi="Times New Roman" w:eastAsia="仿宋" w:cs="Times New Roman"/>
          <w:b/>
          <w:bCs w:val="0"/>
          <w:color w:val="auto"/>
          <w:kern w:val="44"/>
          <w:sz w:val="32"/>
          <w:szCs w:val="36"/>
        </w:rPr>
      </w:pPr>
      <w:bookmarkStart w:id="89" w:name="_Toc21501"/>
      <w:r>
        <w:rPr>
          <w:rFonts w:hint="default" w:ascii="Times New Roman" w:hAnsi="Times New Roman" w:eastAsia="仿宋" w:cs="Times New Roman"/>
          <w:b/>
          <w:bCs w:val="0"/>
          <w:color w:val="auto"/>
          <w:kern w:val="44"/>
          <w:sz w:val="32"/>
          <w:szCs w:val="36"/>
        </w:rPr>
        <w:t xml:space="preserve">2 </w:t>
      </w:r>
      <w:r>
        <w:rPr>
          <w:rFonts w:hint="default" w:ascii="Times New Roman" w:hAnsi="Times New Roman" w:eastAsia="仿宋" w:cs="Times New Roman"/>
          <w:b/>
          <w:bCs w:val="0"/>
          <w:color w:val="auto"/>
          <w:kern w:val="44"/>
          <w:sz w:val="32"/>
          <w:szCs w:val="36"/>
          <w:lang w:val="en-US" w:eastAsia="zh-CN"/>
        </w:rPr>
        <w:t>工程地质</w:t>
      </w:r>
      <w:r>
        <w:rPr>
          <w:rFonts w:hint="default" w:ascii="Times New Roman" w:hAnsi="Times New Roman" w:eastAsia="仿宋" w:cs="Times New Roman"/>
          <w:b/>
          <w:bCs w:val="0"/>
          <w:color w:val="auto"/>
          <w:kern w:val="44"/>
          <w:sz w:val="32"/>
          <w:szCs w:val="36"/>
        </w:rPr>
        <w:t>条件</w:t>
      </w:r>
      <w:bookmarkEnd w:id="3"/>
      <w:bookmarkEnd w:id="89"/>
    </w:p>
    <w:p w14:paraId="364D043C">
      <w:pPr>
        <w:pStyle w:val="5"/>
        <w:numPr>
          <w:ilvl w:val="1"/>
          <w:numId w:val="0"/>
        </w:numPr>
        <w:spacing w:before="0" w:after="0" w:line="413" w:lineRule="auto"/>
        <w:ind w:leftChars="200"/>
        <w:jc w:val="both"/>
        <w:rPr>
          <w:rFonts w:hint="default" w:ascii="Times New Roman" w:hAnsi="Times New Roman" w:eastAsia="仿宋" w:cs="Times New Roman"/>
          <w:color w:val="auto"/>
          <w:sz w:val="30"/>
          <w:szCs w:val="32"/>
        </w:rPr>
      </w:pPr>
      <w:bookmarkStart w:id="90" w:name="_Toc23106"/>
      <w:bookmarkStart w:id="91" w:name="_Toc694"/>
      <w:bookmarkStart w:id="92" w:name="_Toc27457"/>
      <w:bookmarkStart w:id="93" w:name="_Toc17354"/>
      <w:bookmarkStart w:id="94" w:name="_Toc16742"/>
      <w:r>
        <w:rPr>
          <w:rFonts w:hint="default" w:ascii="Times New Roman" w:hAnsi="Times New Roman" w:eastAsia="仿宋" w:cs="Times New Roman"/>
          <w:color w:val="auto"/>
          <w:sz w:val="30"/>
          <w:szCs w:val="32"/>
        </w:rPr>
        <w:t>2.1 自然条件</w:t>
      </w:r>
      <w:bookmarkEnd w:id="90"/>
      <w:bookmarkEnd w:id="91"/>
      <w:bookmarkEnd w:id="92"/>
      <w:bookmarkEnd w:id="93"/>
      <w:bookmarkEnd w:id="94"/>
    </w:p>
    <w:p w14:paraId="31AF436C">
      <w:pPr>
        <w:keepNext w:val="0"/>
        <w:keepLines w:val="0"/>
        <w:pageBreakBefore w:val="0"/>
        <w:widowControl w:val="0"/>
        <w:kinsoku/>
        <w:wordWrap/>
        <w:overflowPunct/>
        <w:topLinePunct w:val="0"/>
        <w:autoSpaceDE/>
        <w:autoSpaceDN/>
        <w:bidi w:val="0"/>
        <w:adjustRightInd w:val="0"/>
        <w:snapToGrid w:val="0"/>
        <w:spacing w:line="500" w:lineRule="exact"/>
        <w:ind w:firstLine="560"/>
        <w:textAlignment w:val="auto"/>
        <w:rPr>
          <w:rFonts w:hint="eastAsia" w:ascii="仿宋" w:hAnsi="仿宋" w:eastAsia="仿宋" w:cs="仿宋"/>
          <w:szCs w:val="28"/>
        </w:rPr>
      </w:pPr>
      <w:r>
        <w:rPr>
          <w:rFonts w:hint="default" w:ascii="Times New Roman" w:hAnsi="Times New Roman" w:eastAsia="仿宋" w:cs="Times New Roman"/>
          <w:b/>
          <w:bCs/>
          <w:color w:val="auto"/>
          <w:sz w:val="28"/>
          <w:szCs w:val="28"/>
        </w:rPr>
        <w:t>地理位置</w:t>
      </w:r>
      <w:r>
        <w:rPr>
          <w:rFonts w:hint="default" w:ascii="Times New Roman" w:hAnsi="Times New Roman" w:eastAsia="仿宋" w:cs="Times New Roman"/>
          <w:color w:val="auto"/>
          <w:sz w:val="28"/>
          <w:szCs w:val="28"/>
        </w:rPr>
        <w:t>：</w:t>
      </w:r>
      <w:r>
        <w:rPr>
          <w:rFonts w:hint="eastAsia" w:ascii="仿宋" w:hAnsi="仿宋" w:eastAsia="仿宋" w:cs="仿宋"/>
          <w:szCs w:val="28"/>
        </w:rPr>
        <w:t>平乐县平乐镇第一中学</w:t>
      </w:r>
      <w:r>
        <w:rPr>
          <w:rFonts w:hint="eastAsia" w:ascii="仿宋" w:hAnsi="仿宋" w:eastAsia="仿宋" w:cs="仿宋"/>
          <w:szCs w:val="28"/>
          <w:lang w:val="en-US" w:eastAsia="zh-CN"/>
        </w:rPr>
        <w:t>南侧滑坡勘查区</w:t>
      </w:r>
      <w:r>
        <w:rPr>
          <w:rFonts w:hint="eastAsia" w:ascii="仿宋" w:hAnsi="仿宋" w:eastAsia="仿宋" w:cs="仿宋"/>
          <w:szCs w:val="28"/>
        </w:rPr>
        <w:t>位于广西桂林市平乐县平乐镇新兴街2号</w:t>
      </w:r>
      <w:r>
        <w:rPr>
          <w:rFonts w:hint="eastAsia" w:ascii="仿宋" w:hAnsi="仿宋" w:eastAsia="仿宋" w:cs="仿宋"/>
          <w:szCs w:val="28"/>
          <w:lang w:eastAsia="zh-CN"/>
        </w:rPr>
        <w:t>，</w:t>
      </w:r>
      <w:r>
        <w:rPr>
          <w:rFonts w:hint="eastAsia" w:ascii="仿宋" w:hAnsi="仿宋" w:eastAsia="仿宋" w:cs="仿宋"/>
          <w:szCs w:val="28"/>
          <w:lang w:val="en-US" w:eastAsia="zh-CN"/>
        </w:rPr>
        <w:t>位于县城内，</w:t>
      </w:r>
      <w:r>
        <w:rPr>
          <w:rFonts w:hint="eastAsia" w:ascii="仿宋" w:hAnsi="仿宋" w:eastAsia="仿宋" w:cs="仿宋"/>
          <w:szCs w:val="28"/>
        </w:rPr>
        <w:t>距桂林市约</w:t>
      </w:r>
      <w:r>
        <w:rPr>
          <w:rFonts w:hint="eastAsia" w:ascii="仿宋" w:hAnsi="仿宋" w:eastAsia="仿宋" w:cs="仿宋"/>
          <w:szCs w:val="28"/>
          <w:lang w:val="en-US" w:eastAsia="zh-CN"/>
        </w:rPr>
        <w:t>79.5</w:t>
      </w:r>
      <w:r>
        <w:rPr>
          <w:rFonts w:hint="eastAsia" w:ascii="仿宋" w:hAnsi="仿宋" w:eastAsia="仿宋" w:cs="仿宋"/>
          <w:szCs w:val="28"/>
        </w:rPr>
        <w:t>km，</w:t>
      </w:r>
      <w:r>
        <w:rPr>
          <w:rFonts w:hint="eastAsia" w:ascii="Times New Roman" w:hAnsi="Times New Roman" w:eastAsia="仿宋" w:cs="Times New Roman"/>
          <w:lang w:val="en-US" w:eastAsia="zh-CN"/>
        </w:rPr>
        <w:t>北东</w:t>
      </w:r>
      <w:r>
        <w:rPr>
          <w:rFonts w:hint="default" w:ascii="Times New Roman" w:hAnsi="Times New Roman" w:eastAsia="仿宋" w:cs="Times New Roman"/>
        </w:rPr>
        <w:t>侧距</w:t>
      </w:r>
      <w:r>
        <w:rPr>
          <w:rFonts w:hint="eastAsia" w:ascii="Times New Roman" w:hAnsi="Times New Roman" w:eastAsia="仿宋" w:cs="Times New Roman"/>
          <w:lang w:val="en-US" w:eastAsia="zh-CN"/>
        </w:rPr>
        <w:t>国</w:t>
      </w:r>
      <w:r>
        <w:rPr>
          <w:rFonts w:hint="default" w:ascii="Times New Roman" w:hAnsi="Times New Roman" w:eastAsia="仿宋" w:cs="Times New Roman"/>
        </w:rPr>
        <w:t>道</w:t>
      </w:r>
      <w:r>
        <w:rPr>
          <w:rFonts w:hint="eastAsia" w:ascii="Times New Roman" w:hAnsi="Times New Roman" w:eastAsia="仿宋" w:cs="Times New Roman"/>
          <w:lang w:val="en-US" w:eastAsia="zh-CN"/>
        </w:rPr>
        <w:t>G65</w:t>
      </w:r>
      <w:r>
        <w:rPr>
          <w:rFonts w:hint="default" w:ascii="Times New Roman" w:hAnsi="Times New Roman" w:eastAsia="仿宋" w:cs="Times New Roman"/>
        </w:rPr>
        <w:t>约</w:t>
      </w:r>
      <w:r>
        <w:rPr>
          <w:rFonts w:hint="eastAsia" w:ascii="Times New Roman" w:hAnsi="Times New Roman" w:eastAsia="仿宋" w:cs="Times New Roman"/>
          <w:lang w:val="en-US" w:eastAsia="zh-CN"/>
        </w:rPr>
        <w:t>1.84</w:t>
      </w:r>
      <w:r>
        <w:rPr>
          <w:rFonts w:hint="default" w:ascii="Times New Roman" w:hAnsi="Times New Roman" w:eastAsia="仿宋" w:cs="Times New Roman"/>
        </w:rPr>
        <w:t xml:space="preserve"> km</w:t>
      </w:r>
      <w:r>
        <w:rPr>
          <w:rFonts w:hint="eastAsia" w:ascii="Times New Roman" w:hAnsi="Times New Roman" w:eastAsia="仿宋" w:cs="Times New Roman"/>
          <w:lang w:val="en-US" w:eastAsia="zh-CN"/>
        </w:rPr>
        <w:t>，南</w:t>
      </w:r>
      <w:r>
        <w:rPr>
          <w:rFonts w:hint="default" w:ascii="Times New Roman" w:hAnsi="Times New Roman" w:eastAsia="仿宋" w:cs="Times New Roman"/>
        </w:rPr>
        <w:t>侧距</w:t>
      </w:r>
      <w:r>
        <w:rPr>
          <w:rFonts w:hint="eastAsia" w:ascii="Times New Roman" w:hAnsi="Times New Roman" w:eastAsia="仿宋" w:cs="Times New Roman"/>
          <w:lang w:val="en-US" w:eastAsia="zh-CN"/>
        </w:rPr>
        <w:t>桂江</w:t>
      </w:r>
      <w:r>
        <w:rPr>
          <w:rFonts w:hint="default" w:ascii="Times New Roman" w:hAnsi="Times New Roman" w:eastAsia="仿宋" w:cs="Times New Roman"/>
        </w:rPr>
        <w:t>约</w:t>
      </w:r>
      <w:r>
        <w:rPr>
          <w:rFonts w:hint="eastAsia" w:ascii="Times New Roman" w:hAnsi="Times New Roman" w:eastAsia="仿宋" w:cs="Times New Roman"/>
          <w:lang w:val="en-US" w:eastAsia="zh-CN"/>
        </w:rPr>
        <w:t>0.2</w:t>
      </w:r>
      <w:r>
        <w:rPr>
          <w:rFonts w:hint="eastAsia" w:eastAsia="仿宋" w:cs="Times New Roman"/>
          <w:lang w:val="en-US" w:eastAsia="zh-CN"/>
        </w:rPr>
        <w:t>9</w:t>
      </w:r>
      <w:r>
        <w:rPr>
          <w:rFonts w:hint="default" w:ascii="Times New Roman" w:hAnsi="Times New Roman" w:eastAsia="仿宋" w:cs="Times New Roman"/>
        </w:rPr>
        <w:t xml:space="preserve"> km</w:t>
      </w:r>
      <w:r>
        <w:rPr>
          <w:rFonts w:hint="eastAsia" w:ascii="Times New Roman" w:hAnsi="Times New Roman" w:eastAsia="仿宋" w:cs="Times New Roman"/>
          <w:lang w:eastAsia="zh-CN"/>
        </w:rPr>
        <w:t>，</w:t>
      </w:r>
      <w:r>
        <w:rPr>
          <w:rFonts w:hint="eastAsia" w:ascii="仿宋" w:hAnsi="仿宋" w:eastAsia="仿宋" w:cs="仿宋"/>
          <w:szCs w:val="28"/>
        </w:rPr>
        <w:t>与其他各县市也均有一级或二级公路相连，县境内各乡镇亦有公路相通，交通十分便利</w:t>
      </w:r>
      <w:r>
        <w:rPr>
          <w:rFonts w:hint="eastAsia" w:ascii="仿宋" w:hAnsi="仿宋" w:eastAsia="仿宋" w:cs="仿宋"/>
          <w:szCs w:val="28"/>
          <w:lang w:eastAsia="zh-CN"/>
        </w:rPr>
        <w:t>。</w:t>
      </w:r>
      <w:r>
        <w:rPr>
          <w:rFonts w:hint="eastAsia" w:eastAsia="仿宋" w:cs="Times New Roman"/>
          <w:color w:val="auto"/>
          <w:sz w:val="28"/>
          <w:szCs w:val="28"/>
          <w:lang w:val="en-US" w:eastAsia="zh-CN"/>
        </w:rPr>
        <w:t>滑坡</w:t>
      </w:r>
      <w:r>
        <w:rPr>
          <w:rFonts w:hint="default" w:ascii="Times New Roman" w:hAnsi="Times New Roman" w:eastAsia="仿宋" w:cs="Times New Roman"/>
          <w:color w:val="auto"/>
          <w:sz w:val="28"/>
          <w:szCs w:val="28"/>
        </w:rPr>
        <w:t>中心地理坐标为</w:t>
      </w:r>
      <w:r>
        <w:rPr>
          <w:rFonts w:hint="eastAsia" w:ascii="仿宋" w:hAnsi="仿宋" w:eastAsia="仿宋" w:cs="仿宋"/>
          <w:szCs w:val="28"/>
        </w:rPr>
        <w:t>：东经110°38′35.5″，北纬24°37′50.6″</w:t>
      </w:r>
      <w:r>
        <w:rPr>
          <w:rFonts w:hint="default" w:ascii="Times New Roman" w:hAnsi="Times New Roman" w:eastAsia="仿宋" w:cs="Times New Roman"/>
          <w:color w:val="auto"/>
          <w:sz w:val="28"/>
          <w:szCs w:val="28"/>
          <w:highlight w:val="none"/>
        </w:rPr>
        <w:t>（X：</w:t>
      </w:r>
      <w:r>
        <w:rPr>
          <w:rFonts w:hint="default" w:ascii="Times New Roman" w:hAnsi="Times New Roman" w:eastAsia="仿宋" w:cs="Times New Roman"/>
          <w:color w:val="auto"/>
          <w:sz w:val="28"/>
          <w:szCs w:val="28"/>
          <w:highlight w:val="none"/>
          <w:lang w:val="en-US" w:eastAsia="zh-CN"/>
        </w:rPr>
        <w:t>2</w:t>
      </w:r>
      <w:r>
        <w:rPr>
          <w:rFonts w:hint="eastAsia" w:eastAsia="仿宋" w:cs="Times New Roman"/>
          <w:color w:val="auto"/>
          <w:sz w:val="28"/>
          <w:szCs w:val="28"/>
          <w:highlight w:val="none"/>
          <w:lang w:val="en-US" w:eastAsia="zh-CN"/>
        </w:rPr>
        <w:t>465503</w:t>
      </w:r>
      <w:r>
        <w:rPr>
          <w:rFonts w:hint="default" w:ascii="Times New Roman" w:hAnsi="Times New Roman" w:eastAsia="仿宋" w:cs="Times New Roman"/>
          <w:color w:val="auto"/>
          <w:sz w:val="28"/>
          <w:szCs w:val="28"/>
          <w:highlight w:val="none"/>
        </w:rPr>
        <w:t>，Y：</w:t>
      </w:r>
      <w:r>
        <w:rPr>
          <w:rFonts w:hint="eastAsia" w:eastAsia="仿宋" w:cs="Times New Roman"/>
          <w:color w:val="auto"/>
          <w:sz w:val="28"/>
          <w:szCs w:val="28"/>
          <w:highlight w:val="none"/>
          <w:lang w:val="en-US" w:eastAsia="zh-CN"/>
        </w:rPr>
        <w:t>36659955</w:t>
      </w:r>
      <w:r>
        <w:rPr>
          <w:rFonts w:hint="default" w:ascii="Times New Roman" w:hAnsi="Times New Roman" w:eastAsia="仿宋" w:cs="Times New Roman"/>
          <w:color w:val="auto"/>
          <w:sz w:val="28"/>
          <w:szCs w:val="28"/>
          <w:highlight w:val="none"/>
          <w:lang w:val="en-US" w:eastAsia="zh-CN"/>
        </w:rPr>
        <w:t>）</w:t>
      </w:r>
      <w:r>
        <w:rPr>
          <w:rFonts w:hint="default" w:ascii="Times New Roman" w:hAnsi="Times New Roman" w:eastAsia="仿宋" w:cs="Times New Roman"/>
          <w:color w:val="auto"/>
          <w:sz w:val="28"/>
          <w:szCs w:val="28"/>
          <w:highlight w:val="none"/>
          <w:lang w:eastAsia="zh-CN"/>
        </w:rPr>
        <w:t>。</w:t>
      </w:r>
      <w:r>
        <w:rPr>
          <w:rFonts w:hint="default" w:ascii="Times New Roman" w:hAnsi="Times New Roman" w:eastAsia="仿宋" w:cs="Times New Roman"/>
          <w:color w:val="auto"/>
          <w:sz w:val="28"/>
          <w:szCs w:val="28"/>
          <w:highlight w:val="none"/>
        </w:rPr>
        <w:t>详见交通位</w:t>
      </w:r>
      <w:r>
        <w:rPr>
          <w:rFonts w:hint="default" w:ascii="Times New Roman" w:hAnsi="Times New Roman" w:eastAsia="仿宋" w:cs="Times New Roman"/>
          <w:color w:val="auto"/>
          <w:sz w:val="28"/>
          <w:szCs w:val="28"/>
        </w:rPr>
        <w:t>置图（图2-1）</w:t>
      </w:r>
      <w:r>
        <w:rPr>
          <w:rFonts w:hint="default" w:ascii="Times New Roman" w:hAnsi="Times New Roman" w:eastAsia="仿宋" w:cs="Times New Roman"/>
          <w:color w:val="auto"/>
          <w:sz w:val="28"/>
          <w:szCs w:val="28"/>
          <w:lang w:eastAsia="zh-CN"/>
        </w:rPr>
        <w:t>。</w:t>
      </w:r>
    </w:p>
    <w:p w14:paraId="10A6699A">
      <w:pPr>
        <w:keepNext w:val="0"/>
        <w:keepLines w:val="0"/>
        <w:pageBreakBefore w:val="0"/>
        <w:widowControl w:val="0"/>
        <w:kinsoku/>
        <w:wordWrap/>
        <w:overflowPunct/>
        <w:topLinePunct w:val="0"/>
        <w:autoSpaceDE/>
        <w:autoSpaceDN/>
        <w:bidi w:val="0"/>
        <w:adjustRightInd/>
        <w:snapToGrid/>
        <w:spacing w:before="157" w:beforeLines="50" w:line="240" w:lineRule="auto"/>
        <w:jc w:val="center"/>
        <w:textAlignment w:val="auto"/>
        <w:rPr>
          <w:sz w:val="21"/>
          <w:szCs w:val="21"/>
        </w:rPr>
      </w:pPr>
      <w:r>
        <mc:AlternateContent>
          <mc:Choice Requires="wps">
            <w:drawing>
              <wp:anchor distT="0" distB="0" distL="114300" distR="114300" simplePos="0" relativeHeight="251675648" behindDoc="0" locked="0" layoutInCell="1" allowOverlap="1">
                <wp:simplePos x="0" y="0"/>
                <wp:positionH relativeFrom="column">
                  <wp:posOffset>1936115</wp:posOffset>
                </wp:positionH>
                <wp:positionV relativeFrom="paragraph">
                  <wp:posOffset>1422400</wp:posOffset>
                </wp:positionV>
                <wp:extent cx="1319530" cy="426085"/>
                <wp:effectExtent l="6350" t="6350" r="7620" b="824865"/>
                <wp:wrapNone/>
                <wp:docPr id="25" name="圆角矩形标注 25"/>
                <wp:cNvGraphicFramePr/>
                <a:graphic xmlns:a="http://schemas.openxmlformats.org/drawingml/2006/main">
                  <a:graphicData uri="http://schemas.microsoft.com/office/word/2010/wordprocessingShape">
                    <wps:wsp>
                      <wps:cNvSpPr/>
                      <wps:spPr>
                        <a:xfrm>
                          <a:off x="0" y="0"/>
                          <a:ext cx="1319530" cy="426085"/>
                        </a:xfrm>
                        <a:prstGeom prst="wedgeRoundRectCallout">
                          <a:avLst>
                            <a:gd name="adj1" fmla="val -31616"/>
                            <a:gd name="adj2" fmla="val 239056"/>
                            <a:gd name="adj3" fmla="val 16667"/>
                          </a:avLst>
                        </a:prstGeom>
                        <a:noFill/>
                        <a:ln w="12700" cap="flat" cmpd="sng">
                          <a:solidFill>
                            <a:srgbClr val="C00000"/>
                          </a:solidFill>
                          <a:prstDash val="solid"/>
                          <a:round/>
                          <a:headEnd type="none" w="med" len="med"/>
                          <a:tailEnd type="none" w="med" len="med"/>
                        </a:ln>
                      </wps:spPr>
                      <wps:txbx>
                        <w:txbxContent>
                          <w:p w14:paraId="3D0B4B87">
                            <w:pPr>
                              <w:spacing w:line="360" w:lineRule="exact"/>
                              <w:ind w:firstLine="0" w:firstLineChars="0"/>
                              <w:jc w:val="center"/>
                              <w:rPr>
                                <w:rFonts w:hint="default" w:eastAsia="宋体"/>
                                <w:b/>
                                <w:bCs/>
                                <w:color w:val="FF0000"/>
                                <w:sz w:val="22"/>
                                <w:szCs w:val="22"/>
                                <w:lang w:val="en-US" w:eastAsia="zh-CN"/>
                              </w:rPr>
                            </w:pPr>
                            <w:r>
                              <w:rPr>
                                <w:rFonts w:hint="eastAsia"/>
                                <w:b/>
                                <w:bCs/>
                                <w:color w:val="FF0000"/>
                                <w:sz w:val="28"/>
                                <w:szCs w:val="28"/>
                                <w:lang w:val="en-US" w:eastAsia="zh-CN"/>
                              </w:rPr>
                              <w:t>勘查区位置</w:t>
                            </w:r>
                          </w:p>
                        </w:txbxContent>
                      </wps:txbx>
                      <wps:bodyPr anchor="ctr" upright="1"/>
                    </wps:wsp>
                  </a:graphicData>
                </a:graphic>
              </wp:anchor>
            </w:drawing>
          </mc:Choice>
          <mc:Fallback>
            <w:pict>
              <v:shape id="_x0000_s1026" o:spid="_x0000_s1026" o:spt="62" type="#_x0000_t62" style="position:absolute;left:0pt;margin-left:152.45pt;margin-top:112pt;height:33.55pt;width:103.9pt;z-index:251675648;v-text-anchor:middle;mso-width-relative:page;mso-height-relative:page;" filled="f" stroked="t" coordsize="21600,21600" o:gfxdata="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G4EVPrb&#10;AAAACwEAAA8AAAAAAAAAAQAgAAAAIgAAAGRycy9kb3ducmV2LnhtbFBLAQIUABQAAAAIAIdO4kB/&#10;xB4zVgIAAKQEAAAOAAAAAAAAAAEAIAAAACoBAABkcnMvZTJvRG9jLnhtbFBLBQYAAAAABgAGAFkB&#10;AADyBQAAAAA=&#10;" adj="3971,62436,14400">
                <v:fill on="f" focussize="0,0"/>
                <v:stroke weight="1pt" color="#C00000" joinstyle="round"/>
                <v:imagedata o:title=""/>
                <o:lock v:ext="edit" aspectratio="f"/>
                <v:textbox>
                  <w:txbxContent>
                    <w:p w14:paraId="3D0B4B87">
                      <w:pPr>
                        <w:spacing w:line="360" w:lineRule="exact"/>
                        <w:ind w:firstLine="0" w:firstLineChars="0"/>
                        <w:jc w:val="center"/>
                        <w:rPr>
                          <w:rFonts w:hint="default" w:eastAsia="宋体"/>
                          <w:b/>
                          <w:bCs/>
                          <w:color w:val="FF0000"/>
                          <w:sz w:val="22"/>
                          <w:szCs w:val="22"/>
                          <w:lang w:val="en-US" w:eastAsia="zh-CN"/>
                        </w:rPr>
                      </w:pPr>
                      <w:r>
                        <w:rPr>
                          <w:rFonts w:hint="eastAsia"/>
                          <w:b/>
                          <w:bCs/>
                          <w:color w:val="FF0000"/>
                          <w:sz w:val="28"/>
                          <w:szCs w:val="28"/>
                          <w:lang w:val="en-US" w:eastAsia="zh-CN"/>
                        </w:rPr>
                        <w:t>勘查区位置</w:t>
                      </w:r>
                    </w:p>
                  </w:txbxContent>
                </v:textbox>
              </v:shape>
            </w:pict>
          </mc:Fallback>
        </mc:AlternateContent>
      </w:r>
      <w:r>
        <w:rPr>
          <w:rFonts w:hint="eastAsia" w:ascii="宋体" w:hAnsi="宋体" w:eastAsia="宋体" w:cs="Times New Roman"/>
          <w:szCs w:val="21"/>
          <w:lang w:eastAsia="zh-CN"/>
        </w:rPr>
        <w:drawing>
          <wp:inline distT="0" distB="0" distL="114300" distR="114300">
            <wp:extent cx="4634230" cy="5857240"/>
            <wp:effectExtent l="0" t="0" r="13970" b="10160"/>
            <wp:docPr id="23" name="图片 29" descr="C:/Users/Administrator/AppData/Local/Temp/picturecompress_20220527172112/output_1.pn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9" descr="C:/Users/Administrator/AppData/Local/Temp/picturecompress_20220527172112/output_1.pngoutput_1"/>
                    <pic:cNvPicPr>
                      <a:picLocks noChangeAspect="1"/>
                    </pic:cNvPicPr>
                  </pic:nvPicPr>
                  <pic:blipFill>
                    <a:blip r:embed="rId10"/>
                    <a:stretch>
                      <a:fillRect/>
                    </a:stretch>
                  </pic:blipFill>
                  <pic:spPr>
                    <a:xfrm>
                      <a:off x="0" y="0"/>
                      <a:ext cx="4634230" cy="5857240"/>
                    </a:xfrm>
                    <a:prstGeom prst="rect">
                      <a:avLst/>
                    </a:prstGeom>
                    <a:noFill/>
                    <a:ln>
                      <a:noFill/>
                    </a:ln>
                  </pic:spPr>
                </pic:pic>
              </a:graphicData>
            </a:graphic>
          </wp:inline>
        </w:drawing>
      </w:r>
    </w:p>
    <w:p w14:paraId="5E83A007">
      <w:pPr>
        <w:pStyle w:val="2"/>
        <w:jc w:val="center"/>
        <w:rPr>
          <w:rFonts w:hint="eastAsia" w:ascii="仿宋" w:hAnsi="仿宋" w:eastAsia="仿宋" w:cs="仿宋"/>
          <w:b/>
          <w:bCs/>
          <w:sz w:val="22"/>
          <w:szCs w:val="22"/>
          <w:lang w:val="en-US" w:eastAsia="zh-CN"/>
        </w:rPr>
      </w:pPr>
      <w:r>
        <w:rPr>
          <w:rFonts w:hint="eastAsia" w:ascii="仿宋" w:hAnsi="仿宋" w:eastAsia="仿宋" w:cs="仿宋"/>
          <w:b/>
          <w:bCs/>
          <w:sz w:val="22"/>
          <w:szCs w:val="22"/>
          <w:lang w:val="en-US" w:eastAsia="zh-CN"/>
        </w:rPr>
        <w:t>图2-1 平乐县第一中学南侧滑坡交通位置图</w:t>
      </w:r>
    </w:p>
    <w:p w14:paraId="52854A12">
      <w:pPr>
        <w:pStyle w:val="9"/>
        <w:keepNext w:val="0"/>
        <w:keepLines w:val="0"/>
        <w:pageBreakBefore w:val="0"/>
        <w:widowControl w:val="0"/>
        <w:kinsoku/>
        <w:wordWrap/>
        <w:overflowPunct/>
        <w:topLinePunct w:val="0"/>
        <w:autoSpaceDE/>
        <w:autoSpaceDN/>
        <w:bidi w:val="0"/>
        <w:adjustRightInd/>
        <w:snapToGrid/>
        <w:spacing w:after="0" w:line="500" w:lineRule="exact"/>
        <w:ind w:left="0" w:leftChars="0" w:firstLine="562" w:firstLineChars="200"/>
        <w:textAlignment w:val="auto"/>
        <w:rPr>
          <w:szCs w:val="28"/>
        </w:rPr>
      </w:pPr>
      <w:r>
        <w:rPr>
          <w:rFonts w:hint="default" w:ascii="Times New Roman" w:hAnsi="Times New Roman" w:eastAsia="仿宋" w:cs="Times New Roman"/>
          <w:b/>
          <w:bCs/>
          <w:color w:val="auto"/>
        </w:rPr>
        <w:t>气象</w:t>
      </w:r>
      <w:r>
        <w:rPr>
          <w:rFonts w:hint="eastAsia" w:eastAsia="仿宋" w:cs="Times New Roman"/>
          <w:b/>
          <w:bCs/>
          <w:color w:val="auto"/>
          <w:lang w:eastAsia="zh-CN"/>
        </w:rPr>
        <w:t>：</w:t>
      </w:r>
      <w:r>
        <w:rPr>
          <w:rFonts w:hint="eastAsia" w:ascii="仿宋" w:hAnsi="仿宋" w:eastAsia="仿宋" w:cs="仿宋"/>
          <w:szCs w:val="28"/>
          <w:lang w:val="en-US" w:eastAsia="zh-CN"/>
        </w:rPr>
        <w:t>平乐县</w:t>
      </w:r>
      <w:r>
        <w:rPr>
          <w:rFonts w:hint="eastAsia" w:ascii="仿宋" w:hAnsi="仿宋" w:eastAsia="仿宋" w:cs="仿宋"/>
          <w:szCs w:val="28"/>
        </w:rPr>
        <w:t>属亚热带季风气候，多年平均气温19.9℃，极端最高气温39.4℃，最低气温- 4.1℃。城区雨量充沛，多年平均降雨量1563.8</w:t>
      </w:r>
      <w:r>
        <w:rPr>
          <w:rFonts w:hint="eastAsia" w:ascii="仿宋" w:hAnsi="仿宋" w:eastAsia="仿宋" w:cs="仿宋"/>
          <w:szCs w:val="28"/>
          <w:lang w:val="en-US" w:eastAsia="zh-CN"/>
        </w:rPr>
        <w:t xml:space="preserve"> </w:t>
      </w:r>
      <w:r>
        <w:rPr>
          <w:rFonts w:hint="eastAsia" w:ascii="仿宋" w:hAnsi="仿宋" w:eastAsia="仿宋" w:cs="仿宋"/>
          <w:szCs w:val="28"/>
        </w:rPr>
        <w:t>mm，雨季多在4—8月份，雨量占全年降雨量67%，在此期间常有暴雨，日最大降雨量可达228 mm（1970年6月27日），小时最大降雨量94</w:t>
      </w:r>
      <w:r>
        <w:rPr>
          <w:rFonts w:hint="eastAsia" w:ascii="仿宋" w:hAnsi="仿宋" w:eastAsia="仿宋" w:cs="仿宋"/>
          <w:szCs w:val="28"/>
          <w:lang w:val="en-US" w:eastAsia="zh-CN"/>
        </w:rPr>
        <w:t xml:space="preserve"> </w:t>
      </w:r>
      <w:r>
        <w:rPr>
          <w:rFonts w:hint="eastAsia" w:ascii="仿宋" w:hAnsi="仿宋" w:eastAsia="仿宋" w:cs="仿宋"/>
          <w:szCs w:val="28"/>
        </w:rPr>
        <w:t>mm（1965年9月22日）。最长连续降雨日达21天（1993年5月17日—6月6日），降雨量314.6 mm。区内多年平均蒸发行量为1357.4 mm。强降雨是该地区地质灾害的主要诱发因素之一。</w:t>
      </w:r>
    </w:p>
    <w:p w14:paraId="0D5D8DA9">
      <w:pPr>
        <w:pStyle w:val="9"/>
        <w:keepNext w:val="0"/>
        <w:keepLines w:val="0"/>
        <w:pageBreakBefore w:val="0"/>
        <w:widowControl w:val="0"/>
        <w:kinsoku/>
        <w:wordWrap/>
        <w:overflowPunct/>
        <w:topLinePunct w:val="0"/>
        <w:autoSpaceDE/>
        <w:autoSpaceDN/>
        <w:bidi w:val="0"/>
        <w:adjustRightInd/>
        <w:snapToGrid/>
        <w:spacing w:after="0" w:line="500" w:lineRule="exact"/>
        <w:textAlignment w:val="auto"/>
        <w:rPr>
          <w:rFonts w:hint="eastAsia" w:ascii="仿宋" w:hAnsi="仿宋" w:eastAsia="仿宋" w:cs="仿宋"/>
          <w:szCs w:val="28"/>
        </w:rPr>
      </w:pPr>
      <w:r>
        <w:rPr>
          <w:rFonts w:hint="eastAsia" w:ascii="仿宋" w:hAnsi="仿宋" w:eastAsia="仿宋" w:cs="仿宋"/>
          <w:b/>
          <w:bCs/>
          <w:color w:val="auto"/>
          <w:lang w:val="en-US" w:eastAsia="zh-CN"/>
        </w:rPr>
        <w:t>水文:</w:t>
      </w:r>
      <w:r>
        <w:rPr>
          <w:rFonts w:hint="eastAsia" w:ascii="仿宋" w:hAnsi="仿宋" w:eastAsia="仿宋" w:cs="仿宋"/>
          <w:szCs w:val="28"/>
          <w:lang w:val="en-US" w:eastAsia="zh-CN"/>
        </w:rPr>
        <w:t>勘查区</w:t>
      </w:r>
      <w:r>
        <w:rPr>
          <w:rFonts w:hint="eastAsia" w:ascii="仿宋" w:hAnsi="仿宋" w:eastAsia="仿宋" w:cs="仿宋"/>
          <w:szCs w:val="28"/>
        </w:rPr>
        <w:t>内无常年有水的河流等地表水体，距离</w:t>
      </w:r>
      <w:r>
        <w:rPr>
          <w:rFonts w:hint="eastAsia" w:ascii="仿宋" w:hAnsi="仿宋" w:eastAsia="仿宋" w:cs="仿宋"/>
          <w:szCs w:val="28"/>
          <w:lang w:val="en-US" w:eastAsia="zh-CN"/>
        </w:rPr>
        <w:t>平乐县第一中学</w:t>
      </w:r>
      <w:r>
        <w:rPr>
          <w:rFonts w:hint="eastAsia" w:ascii="仿宋" w:hAnsi="仿宋" w:eastAsia="仿宋" w:cs="仿宋"/>
          <w:szCs w:val="28"/>
        </w:rPr>
        <w:t>较近的有桂江，从</w:t>
      </w:r>
      <w:r>
        <w:rPr>
          <w:rFonts w:hint="eastAsia" w:ascii="仿宋" w:hAnsi="仿宋" w:eastAsia="仿宋" w:cs="仿宋"/>
          <w:szCs w:val="28"/>
          <w:lang w:val="en-US" w:eastAsia="zh-CN"/>
        </w:rPr>
        <w:t>平乐一中</w:t>
      </w:r>
      <w:r>
        <w:rPr>
          <w:rFonts w:hint="eastAsia" w:ascii="仿宋" w:hAnsi="仿宋" w:eastAsia="仿宋" w:cs="仿宋"/>
          <w:szCs w:val="28"/>
        </w:rPr>
        <w:t>南侧约0.2</w:t>
      </w:r>
      <w:r>
        <w:rPr>
          <w:rFonts w:hint="eastAsia" w:ascii="仿宋" w:hAnsi="仿宋" w:eastAsia="仿宋" w:cs="仿宋"/>
          <w:szCs w:val="28"/>
          <w:lang w:val="en-US" w:eastAsia="zh-CN"/>
        </w:rPr>
        <w:t>9</w:t>
      </w:r>
      <w:r>
        <w:rPr>
          <w:rFonts w:hint="eastAsia" w:ascii="仿宋" w:hAnsi="仿宋" w:eastAsia="仿宋" w:cs="仿宋"/>
          <w:szCs w:val="28"/>
        </w:rPr>
        <w:t>km处自北西向南东径流通过。桂江属西江支流，全长437km，在平乐县境内长74.47km，天然落差28.5m，集水面积1736.67km</w:t>
      </w:r>
      <w:r>
        <w:rPr>
          <w:rFonts w:hint="eastAsia" w:ascii="仿宋" w:hAnsi="仿宋" w:eastAsia="仿宋" w:cs="仿宋"/>
          <w:szCs w:val="28"/>
          <w:vertAlign w:val="superscript"/>
        </w:rPr>
        <w:t>2</w:t>
      </w:r>
      <w:r>
        <w:rPr>
          <w:rFonts w:hint="eastAsia" w:ascii="仿宋" w:hAnsi="仿宋" w:eastAsia="仿宋" w:cs="仿宋"/>
          <w:szCs w:val="28"/>
        </w:rPr>
        <w:t>。根据桂林市水文局实测资料及小横汀水文站点观测资料，桂江多年平均流量为4080.90 m</w:t>
      </w:r>
      <w:r>
        <w:rPr>
          <w:rFonts w:hint="eastAsia" w:ascii="仿宋" w:hAnsi="仿宋" w:eastAsia="仿宋" w:cs="仿宋"/>
          <w:szCs w:val="28"/>
          <w:vertAlign w:val="superscript"/>
        </w:rPr>
        <w:t>3</w:t>
      </w:r>
      <w:r>
        <w:rPr>
          <w:rFonts w:hint="eastAsia" w:ascii="仿宋" w:hAnsi="仿宋" w:eastAsia="仿宋" w:cs="仿宋"/>
          <w:szCs w:val="28"/>
        </w:rPr>
        <w:t>/S，最大流量11406 m</w:t>
      </w:r>
      <w:r>
        <w:rPr>
          <w:rFonts w:hint="eastAsia" w:ascii="仿宋" w:hAnsi="仿宋" w:eastAsia="仿宋" w:cs="仿宋"/>
          <w:szCs w:val="28"/>
          <w:vertAlign w:val="superscript"/>
        </w:rPr>
        <w:t>3</w:t>
      </w:r>
      <w:r>
        <w:rPr>
          <w:rFonts w:hint="eastAsia" w:ascii="仿宋" w:hAnsi="仿宋" w:eastAsia="仿宋" w:cs="仿宋"/>
          <w:szCs w:val="28"/>
        </w:rPr>
        <w:t>/S，最小流量13.2 m</w:t>
      </w:r>
      <w:r>
        <w:rPr>
          <w:rFonts w:hint="eastAsia" w:ascii="仿宋" w:hAnsi="仿宋" w:eastAsia="仿宋" w:cs="仿宋"/>
          <w:szCs w:val="28"/>
          <w:vertAlign w:val="superscript"/>
        </w:rPr>
        <w:t>3</w:t>
      </w:r>
      <w:r>
        <w:rPr>
          <w:rFonts w:hint="eastAsia" w:ascii="仿宋" w:hAnsi="仿宋" w:eastAsia="仿宋" w:cs="仿宋"/>
          <w:szCs w:val="28"/>
        </w:rPr>
        <w:t>/S，多年平均水位89.60m，河面宽187m；警戒水位94m，河面宽212m；中洪水位95m，河面宽为232m；高洪水位99m、河面宽为251m，历史上最高洪峰水位达102m，河面宽为308m。</w:t>
      </w:r>
    </w:p>
    <w:p w14:paraId="1FE2A0E5">
      <w:pPr>
        <w:keepNext w:val="0"/>
        <w:keepLines w:val="0"/>
        <w:pageBreakBefore w:val="0"/>
        <w:widowControl w:val="0"/>
        <w:kinsoku/>
        <w:wordWrap/>
        <w:overflowPunct/>
        <w:topLinePunct w:val="0"/>
        <w:autoSpaceDE/>
        <w:autoSpaceDN/>
        <w:bidi w:val="0"/>
        <w:adjustRightInd w:val="0"/>
        <w:snapToGrid w:val="0"/>
        <w:spacing w:line="500" w:lineRule="exact"/>
        <w:ind w:firstLine="560"/>
        <w:textAlignment w:val="auto"/>
        <w:rPr>
          <w:rFonts w:hint="eastAsia" w:ascii="仿宋" w:hAnsi="仿宋" w:eastAsia="仿宋" w:cs="仿宋"/>
          <w:szCs w:val="28"/>
        </w:rPr>
      </w:pPr>
      <w:r>
        <w:rPr>
          <w:rFonts w:hint="default" w:ascii="Times New Roman" w:hAnsi="Times New Roman" w:eastAsia="仿宋" w:cs="Times New Roman"/>
          <w:spacing w:val="10"/>
          <w:sz w:val="28"/>
        </w:rPr>
        <w:t>通过野外调查得知，</w:t>
      </w:r>
      <w:r>
        <w:rPr>
          <w:rFonts w:hint="eastAsia" w:eastAsia="仿宋" w:cs="Times New Roman"/>
          <w:color w:val="auto"/>
          <w:spacing w:val="10"/>
          <w:sz w:val="28"/>
          <w:lang w:eastAsia="zh-CN"/>
        </w:rPr>
        <w:t>勘查区</w:t>
      </w:r>
      <w:r>
        <w:rPr>
          <w:rFonts w:hint="eastAsia" w:ascii="仿宋" w:hAnsi="仿宋" w:eastAsia="仿宋" w:cs="仿宋"/>
          <w:szCs w:val="28"/>
          <w:lang w:val="en-US" w:eastAsia="zh-CN"/>
        </w:rPr>
        <w:t>平乐县第一中学南侧滑坡</w:t>
      </w:r>
      <w:r>
        <w:rPr>
          <w:rFonts w:hint="eastAsia" w:ascii="仿宋" w:hAnsi="仿宋" w:eastAsia="仿宋" w:cs="仿宋"/>
          <w:szCs w:val="28"/>
        </w:rPr>
        <w:t>地面标高为108.95</w:t>
      </w:r>
      <w:r>
        <w:rPr>
          <w:rFonts w:hint="default" w:ascii="Times New Roman" w:hAnsi="Times New Roman" w:eastAsia="仿宋" w:cs="Times New Roman"/>
          <w:color w:val="auto"/>
          <w:szCs w:val="24"/>
          <w:lang w:val="en-US" w:eastAsia="zh-CN"/>
        </w:rPr>
        <w:t>～</w:t>
      </w:r>
      <w:r>
        <w:rPr>
          <w:rFonts w:hint="eastAsia" w:ascii="仿宋" w:hAnsi="仿宋" w:eastAsia="仿宋" w:cs="仿宋"/>
          <w:szCs w:val="28"/>
        </w:rPr>
        <w:t>150.75m，高于桂江历史最高水位。综上所述，为非洪水淹没区，地表水对</w:t>
      </w:r>
      <w:r>
        <w:rPr>
          <w:rFonts w:hint="eastAsia" w:ascii="仿宋" w:hAnsi="仿宋" w:eastAsia="仿宋" w:cs="仿宋"/>
          <w:szCs w:val="28"/>
          <w:lang w:val="en-US" w:eastAsia="zh-CN"/>
        </w:rPr>
        <w:t>勘查区</w:t>
      </w:r>
      <w:r>
        <w:rPr>
          <w:rFonts w:hint="eastAsia" w:ascii="仿宋" w:hAnsi="仿宋" w:eastAsia="仿宋" w:cs="仿宋"/>
          <w:szCs w:val="28"/>
        </w:rPr>
        <w:t>影响小。</w:t>
      </w:r>
    </w:p>
    <w:p w14:paraId="670766B7">
      <w:pPr>
        <w:pStyle w:val="5"/>
        <w:numPr>
          <w:ilvl w:val="1"/>
          <w:numId w:val="0"/>
        </w:numPr>
        <w:spacing w:before="0" w:after="0" w:line="413" w:lineRule="auto"/>
        <w:ind w:leftChars="200"/>
        <w:jc w:val="both"/>
        <w:rPr>
          <w:rFonts w:hint="default" w:ascii="Times New Roman" w:hAnsi="Times New Roman" w:eastAsia="仿宋" w:cs="Times New Roman"/>
          <w:color w:val="auto"/>
          <w:sz w:val="30"/>
          <w:szCs w:val="32"/>
        </w:rPr>
      </w:pPr>
      <w:bookmarkStart w:id="95" w:name="_Toc59200461"/>
      <w:bookmarkStart w:id="96" w:name="_Toc56760491"/>
      <w:bookmarkStart w:id="97" w:name="_Toc59200560"/>
      <w:bookmarkStart w:id="98" w:name="_Toc56671343"/>
      <w:bookmarkStart w:id="99" w:name="_Toc56671605"/>
      <w:bookmarkStart w:id="100" w:name="_Toc11879"/>
      <w:bookmarkStart w:id="101" w:name="_Toc30078"/>
      <w:bookmarkStart w:id="102" w:name="_Toc15198"/>
      <w:bookmarkStart w:id="103" w:name="_Toc55383304"/>
      <w:bookmarkStart w:id="104" w:name="_Toc29778"/>
      <w:r>
        <w:rPr>
          <w:rFonts w:hint="default" w:ascii="Times New Roman" w:hAnsi="Times New Roman" w:eastAsia="仿宋" w:cs="Times New Roman"/>
          <w:color w:val="auto"/>
          <w:sz w:val="30"/>
          <w:szCs w:val="32"/>
        </w:rPr>
        <w:t>2.2 地质环境条件</w:t>
      </w:r>
      <w:bookmarkEnd w:id="95"/>
      <w:bookmarkEnd w:id="96"/>
      <w:bookmarkEnd w:id="97"/>
      <w:bookmarkEnd w:id="98"/>
      <w:bookmarkEnd w:id="99"/>
      <w:bookmarkEnd w:id="100"/>
      <w:bookmarkEnd w:id="101"/>
      <w:bookmarkEnd w:id="102"/>
      <w:bookmarkEnd w:id="103"/>
      <w:bookmarkEnd w:id="104"/>
    </w:p>
    <w:p w14:paraId="3D4A7E0E">
      <w:pPr>
        <w:pStyle w:val="6"/>
        <w:numPr>
          <w:ilvl w:val="2"/>
          <w:numId w:val="0"/>
        </w:numPr>
        <w:spacing w:before="0" w:after="0" w:line="360" w:lineRule="auto"/>
        <w:ind w:leftChars="200"/>
        <w:rPr>
          <w:rFonts w:hint="default" w:ascii="Times New Roman" w:hAnsi="Times New Roman" w:eastAsia="仿宋" w:cs="Times New Roman"/>
          <w:bCs/>
          <w:color w:val="auto"/>
          <w:szCs w:val="32"/>
        </w:rPr>
      </w:pPr>
      <w:bookmarkStart w:id="105" w:name="_Toc18801"/>
      <w:bookmarkStart w:id="106" w:name="_Toc21819"/>
      <w:bookmarkStart w:id="107" w:name="_Toc27290"/>
      <w:r>
        <w:rPr>
          <w:rFonts w:hint="default" w:ascii="Times New Roman" w:hAnsi="Times New Roman" w:eastAsia="仿宋" w:cs="Times New Roman"/>
          <w:bCs/>
          <w:color w:val="auto"/>
          <w:szCs w:val="32"/>
        </w:rPr>
        <w:t>2.2.1 地形地貌</w:t>
      </w:r>
      <w:bookmarkEnd w:id="105"/>
      <w:bookmarkEnd w:id="106"/>
      <w:bookmarkEnd w:id="107"/>
    </w:p>
    <w:p w14:paraId="2B84EC76">
      <w:pPr>
        <w:keepNext w:val="0"/>
        <w:keepLines w:val="0"/>
        <w:pageBreakBefore w:val="0"/>
        <w:widowControl w:val="0"/>
        <w:tabs>
          <w:tab w:val="left" w:pos="567"/>
        </w:tabs>
        <w:kinsoku/>
        <w:wordWrap/>
        <w:overflowPunct/>
        <w:topLinePunct w:val="0"/>
        <w:autoSpaceDE/>
        <w:autoSpaceDN/>
        <w:bidi w:val="0"/>
        <w:adjustRightInd w:val="0"/>
        <w:snapToGrid/>
        <w:spacing w:line="500" w:lineRule="exact"/>
        <w:ind w:firstLine="560"/>
        <w:textAlignment w:val="auto"/>
        <w:rPr>
          <w:rFonts w:hint="eastAsia" w:ascii="仿宋" w:hAnsi="仿宋" w:eastAsia="仿宋" w:cs="仿宋"/>
          <w:szCs w:val="28"/>
        </w:rPr>
      </w:pPr>
      <w:r>
        <w:rPr>
          <w:rFonts w:hint="eastAsia" w:ascii="仿宋" w:hAnsi="仿宋" w:eastAsia="仿宋" w:cs="仿宋"/>
          <w:szCs w:val="28"/>
          <w:lang w:val="en-US" w:eastAsia="zh-CN"/>
        </w:rPr>
        <w:t>勘查</w:t>
      </w:r>
      <w:r>
        <w:rPr>
          <w:rFonts w:hint="eastAsia" w:ascii="仿宋" w:hAnsi="仿宋" w:eastAsia="仿宋" w:cs="仿宋"/>
          <w:szCs w:val="28"/>
        </w:rPr>
        <w:t>区</w:t>
      </w:r>
      <w:r>
        <w:rPr>
          <w:rFonts w:hint="eastAsia" w:ascii="仿宋" w:hAnsi="仿宋" w:eastAsia="仿宋" w:cs="仿宋"/>
          <w:szCs w:val="28"/>
          <w:lang w:val="en-US" w:eastAsia="zh-CN"/>
        </w:rPr>
        <w:t>属于</w:t>
      </w:r>
      <w:r>
        <w:rPr>
          <w:rFonts w:hint="eastAsia" w:ascii="仿宋" w:hAnsi="仿宋" w:eastAsia="仿宋" w:cs="仿宋"/>
          <w:szCs w:val="28"/>
        </w:rPr>
        <w:t>构造剥蚀—侵蚀丘陵地貌区，主要由风化泥页岩、砂岩组成，以构造剥蚀—侵蚀为主，山峰穹状或浑圆状，起伏平缓，坡度一般15°～35°，冲沟发育，沟谷多呈U型。</w:t>
      </w:r>
      <w:r>
        <w:rPr>
          <w:rFonts w:hint="eastAsia" w:ascii="仿宋" w:hAnsi="仿宋" w:eastAsia="仿宋" w:cs="仿宋"/>
          <w:sz w:val="28"/>
        </w:rPr>
        <w:t>滑坡所在山顶</w:t>
      </w:r>
      <w:r>
        <w:rPr>
          <w:rFonts w:hint="eastAsia" w:ascii="仿宋" w:hAnsi="仿宋" w:eastAsia="仿宋" w:cs="仿宋"/>
          <w:sz w:val="28"/>
          <w:lang w:val="en-US" w:eastAsia="zh-CN"/>
        </w:rPr>
        <w:t xml:space="preserve">高程149 </w:t>
      </w:r>
      <w:r>
        <w:rPr>
          <w:rFonts w:hint="eastAsia" w:ascii="仿宋" w:hAnsi="仿宋" w:eastAsia="仿宋" w:cs="仿宋"/>
          <w:sz w:val="28"/>
        </w:rPr>
        <w:t>m，坡脚标高</w:t>
      </w:r>
      <w:r>
        <w:rPr>
          <w:rFonts w:hint="eastAsia" w:ascii="仿宋" w:hAnsi="仿宋" w:eastAsia="仿宋" w:cs="仿宋"/>
          <w:sz w:val="28"/>
          <w:lang w:val="en-US" w:eastAsia="zh-CN"/>
        </w:rPr>
        <w:t xml:space="preserve">115.37 </w:t>
      </w:r>
      <w:r>
        <w:rPr>
          <w:rFonts w:hint="eastAsia" w:ascii="仿宋" w:hAnsi="仿宋" w:eastAsia="仿宋" w:cs="仿宋"/>
          <w:sz w:val="28"/>
        </w:rPr>
        <w:t>m，相对高差</w:t>
      </w:r>
      <w:r>
        <w:rPr>
          <w:rFonts w:hint="eastAsia" w:ascii="仿宋" w:hAnsi="仿宋" w:eastAsia="仿宋" w:cs="仿宋"/>
          <w:sz w:val="28"/>
          <w:lang w:val="en-US" w:eastAsia="zh-CN"/>
        </w:rPr>
        <w:t xml:space="preserve">33.63 </w:t>
      </w:r>
      <w:r>
        <w:rPr>
          <w:rFonts w:hint="eastAsia" w:ascii="仿宋" w:hAnsi="仿宋" w:eastAsia="仿宋" w:cs="仿宋"/>
          <w:sz w:val="28"/>
        </w:rPr>
        <w:t>m。</w:t>
      </w:r>
      <w:r>
        <w:rPr>
          <w:rFonts w:hint="eastAsia" w:ascii="仿宋" w:hAnsi="仿宋" w:eastAsia="仿宋" w:cs="仿宋"/>
          <w:szCs w:val="28"/>
        </w:rPr>
        <w:t>山顶浑圆呈馒头状，山脊较宽缓，山体走向呈近南北向，山坡呈凸形，原坡体坡度一般20°～35°，</w:t>
      </w:r>
      <w:r>
        <w:rPr>
          <w:rFonts w:hint="eastAsia" w:ascii="仿宋" w:hAnsi="仿宋" w:eastAsia="仿宋" w:cs="仿宋"/>
          <w:szCs w:val="28"/>
          <w:lang w:val="en-US" w:eastAsia="zh-CN"/>
        </w:rPr>
        <w:t>滑坡上部为道路及学校食堂，下部为切坡建房，</w:t>
      </w:r>
      <w:r>
        <w:rPr>
          <w:rFonts w:hint="eastAsia" w:ascii="仿宋" w:hAnsi="仿宋" w:eastAsia="仿宋" w:cs="仿宋"/>
          <w:bCs/>
          <w:sz w:val="28"/>
        </w:rPr>
        <w:t>其余地段为</w:t>
      </w:r>
      <w:r>
        <w:rPr>
          <w:rFonts w:hint="eastAsia" w:ascii="仿宋" w:hAnsi="仿宋" w:eastAsia="仿宋" w:cs="仿宋"/>
          <w:color w:val="auto"/>
          <w:szCs w:val="28"/>
          <w:lang w:val="en-US" w:eastAsia="zh-CN"/>
        </w:rPr>
        <w:t>植被茂密，</w:t>
      </w:r>
      <w:r>
        <w:rPr>
          <w:rFonts w:hint="eastAsia" w:ascii="仿宋" w:hAnsi="仿宋" w:eastAsia="仿宋" w:cs="仿宋"/>
          <w:color w:val="auto"/>
          <w:szCs w:val="28"/>
        </w:rPr>
        <w:t>多为乔木</w:t>
      </w:r>
      <w:r>
        <w:rPr>
          <w:rFonts w:hint="eastAsia" w:ascii="仿宋" w:hAnsi="仿宋" w:eastAsia="仿宋" w:cs="仿宋"/>
          <w:color w:val="auto"/>
          <w:szCs w:val="28"/>
          <w:lang w:eastAsia="zh-CN"/>
        </w:rPr>
        <w:t>，</w:t>
      </w:r>
      <w:r>
        <w:rPr>
          <w:rFonts w:hint="eastAsia" w:ascii="仿宋" w:hAnsi="仿宋" w:eastAsia="仿宋" w:cs="仿宋"/>
          <w:color w:val="auto"/>
          <w:szCs w:val="28"/>
        </w:rPr>
        <w:t>植被覆盖率约为</w:t>
      </w:r>
      <w:r>
        <w:rPr>
          <w:rFonts w:hint="eastAsia" w:ascii="仿宋" w:hAnsi="仿宋" w:eastAsia="仿宋" w:cs="仿宋"/>
          <w:color w:val="auto"/>
          <w:szCs w:val="28"/>
          <w:lang w:val="en-US" w:eastAsia="zh-CN"/>
        </w:rPr>
        <w:t>8</w:t>
      </w:r>
      <w:r>
        <w:rPr>
          <w:rFonts w:hint="eastAsia" w:ascii="仿宋" w:hAnsi="仿宋" w:eastAsia="仿宋" w:cs="仿宋"/>
          <w:color w:val="auto"/>
          <w:szCs w:val="28"/>
        </w:rPr>
        <w:t>0%</w:t>
      </w:r>
      <w:r>
        <w:rPr>
          <w:rFonts w:hint="eastAsia" w:ascii="仿宋" w:hAnsi="仿宋" w:eastAsia="仿宋" w:cs="仿宋"/>
          <w:sz w:val="28"/>
        </w:rPr>
        <w:t>。</w:t>
      </w:r>
      <w:r>
        <w:rPr>
          <w:rFonts w:hint="eastAsia" w:ascii="仿宋" w:hAnsi="仿宋" w:eastAsia="仿宋" w:cs="仿宋"/>
          <w:sz w:val="28"/>
          <w:lang w:val="en-US" w:eastAsia="zh-CN"/>
        </w:rPr>
        <w:t>该坡体</w:t>
      </w:r>
      <w:r>
        <w:rPr>
          <w:rFonts w:hint="eastAsia" w:ascii="仿宋" w:hAnsi="仿宋" w:eastAsia="仿宋" w:cs="仿宋"/>
          <w:sz w:val="28"/>
        </w:rPr>
        <w:t>中上部较</w:t>
      </w:r>
      <w:r>
        <w:rPr>
          <w:rFonts w:hint="eastAsia" w:ascii="仿宋" w:hAnsi="仿宋" w:eastAsia="仿宋" w:cs="仿宋"/>
          <w:sz w:val="28"/>
          <w:lang w:val="en-US" w:eastAsia="zh-CN"/>
        </w:rPr>
        <w:t>缓</w:t>
      </w:r>
      <w:r>
        <w:rPr>
          <w:rFonts w:hint="eastAsia" w:ascii="仿宋" w:hAnsi="仿宋" w:eastAsia="仿宋" w:cs="仿宋"/>
          <w:sz w:val="28"/>
        </w:rPr>
        <w:t>；中下部较</w:t>
      </w:r>
      <w:r>
        <w:rPr>
          <w:rFonts w:hint="eastAsia" w:ascii="仿宋" w:hAnsi="仿宋" w:eastAsia="仿宋" w:cs="仿宋"/>
          <w:sz w:val="28"/>
          <w:lang w:val="en-US" w:eastAsia="zh-CN"/>
        </w:rPr>
        <w:t>陡</w:t>
      </w:r>
      <w:r>
        <w:rPr>
          <w:rFonts w:hint="eastAsia" w:ascii="仿宋" w:hAnsi="仿宋" w:eastAsia="仿宋" w:cs="仿宋"/>
          <w:sz w:val="28"/>
        </w:rPr>
        <w:t>，</w:t>
      </w:r>
      <w:r>
        <w:rPr>
          <w:rFonts w:hint="eastAsia" w:ascii="仿宋" w:hAnsi="仿宋" w:eastAsia="仿宋" w:cs="仿宋"/>
          <w:sz w:val="28"/>
          <w:szCs w:val="28"/>
        </w:rPr>
        <w:t>该山体在强降雨等不良气候因素下有发生失稳破坏的可能，具备发生地质灾害条件。</w:t>
      </w:r>
    </w:p>
    <w:p w14:paraId="4921DBC3">
      <w:pPr>
        <w:keepNext w:val="0"/>
        <w:keepLines w:val="0"/>
        <w:pageBreakBefore w:val="0"/>
        <w:widowControl w:val="0"/>
        <w:tabs>
          <w:tab w:val="left" w:pos="567"/>
        </w:tabs>
        <w:kinsoku/>
        <w:wordWrap/>
        <w:overflowPunct/>
        <w:topLinePunct w:val="0"/>
        <w:autoSpaceDE/>
        <w:autoSpaceDN/>
        <w:bidi w:val="0"/>
        <w:adjustRightInd w:val="0"/>
        <w:snapToGrid/>
        <w:spacing w:line="500" w:lineRule="exact"/>
        <w:ind w:left="0" w:leftChars="0" w:firstLine="0" w:firstLineChars="0"/>
        <w:textAlignment w:val="auto"/>
        <w:rPr>
          <w:rFonts w:hint="eastAsia" w:ascii="仿宋" w:hAnsi="仿宋" w:eastAsia="仿宋" w:cs="仿宋"/>
          <w:szCs w:val="28"/>
        </w:rPr>
      </w:pPr>
    </w:p>
    <w:p w14:paraId="23EE4709">
      <w:pPr>
        <w:keepNext w:val="0"/>
        <w:keepLines w:val="0"/>
        <w:pageBreakBefore w:val="0"/>
        <w:widowControl w:val="0"/>
        <w:tabs>
          <w:tab w:val="left" w:pos="567"/>
        </w:tabs>
        <w:kinsoku/>
        <w:wordWrap/>
        <w:overflowPunct/>
        <w:topLinePunct w:val="0"/>
        <w:autoSpaceDE/>
        <w:autoSpaceDN/>
        <w:bidi w:val="0"/>
        <w:adjustRightInd w:val="0"/>
        <w:snapToGrid/>
        <w:spacing w:line="240" w:lineRule="auto"/>
        <w:ind w:firstLine="0" w:firstLineChars="0"/>
        <w:jc w:val="center"/>
        <w:textAlignment w:val="auto"/>
        <w:rPr>
          <w:szCs w:val="28"/>
        </w:rPr>
      </w:pPr>
      <w:r>
        <mc:AlternateContent>
          <mc:Choice Requires="wps">
            <w:drawing>
              <wp:anchor distT="0" distB="0" distL="114300" distR="114300" simplePos="0" relativeHeight="251665408" behindDoc="0" locked="0" layoutInCell="1" allowOverlap="1">
                <wp:simplePos x="0" y="0"/>
                <wp:positionH relativeFrom="column">
                  <wp:posOffset>1979930</wp:posOffset>
                </wp:positionH>
                <wp:positionV relativeFrom="paragraph">
                  <wp:posOffset>1050925</wp:posOffset>
                </wp:positionV>
                <wp:extent cx="1319530" cy="426085"/>
                <wp:effectExtent l="6350" t="6350" r="7620" b="824865"/>
                <wp:wrapNone/>
                <wp:docPr id="14" name="圆角矩形标注 14"/>
                <wp:cNvGraphicFramePr/>
                <a:graphic xmlns:a="http://schemas.openxmlformats.org/drawingml/2006/main">
                  <a:graphicData uri="http://schemas.microsoft.com/office/word/2010/wordprocessingShape">
                    <wps:wsp>
                      <wps:cNvSpPr/>
                      <wps:spPr>
                        <a:xfrm>
                          <a:off x="0" y="0"/>
                          <a:ext cx="1319530" cy="426085"/>
                        </a:xfrm>
                        <a:prstGeom prst="wedgeRoundRectCallout">
                          <a:avLst>
                            <a:gd name="adj1" fmla="val -31616"/>
                            <a:gd name="adj2" fmla="val 239056"/>
                            <a:gd name="adj3" fmla="val 16667"/>
                          </a:avLst>
                        </a:prstGeom>
                        <a:noFill/>
                        <a:ln w="12700" cap="flat" cmpd="sng">
                          <a:solidFill>
                            <a:srgbClr val="C00000"/>
                          </a:solidFill>
                          <a:prstDash val="solid"/>
                          <a:round/>
                          <a:headEnd type="none" w="med" len="med"/>
                          <a:tailEnd type="none" w="med" len="med"/>
                        </a:ln>
                      </wps:spPr>
                      <wps:txbx>
                        <w:txbxContent>
                          <w:p w14:paraId="431F866D">
                            <w:pPr>
                              <w:spacing w:line="360" w:lineRule="exact"/>
                              <w:ind w:firstLine="0" w:firstLineChars="0"/>
                              <w:jc w:val="center"/>
                              <w:rPr>
                                <w:rFonts w:hint="default" w:eastAsia="宋体"/>
                                <w:b/>
                                <w:bCs/>
                                <w:color w:val="FF0000"/>
                                <w:sz w:val="22"/>
                                <w:szCs w:val="22"/>
                                <w:lang w:val="en-US" w:eastAsia="zh-CN"/>
                              </w:rPr>
                            </w:pPr>
                            <w:r>
                              <w:rPr>
                                <w:rFonts w:hint="eastAsia"/>
                                <w:b/>
                                <w:bCs/>
                                <w:color w:val="FF0000"/>
                                <w:sz w:val="28"/>
                                <w:szCs w:val="28"/>
                                <w:lang w:val="en-US" w:eastAsia="zh-CN"/>
                              </w:rPr>
                              <w:t>勘查区位置</w:t>
                            </w:r>
                          </w:p>
                        </w:txbxContent>
                      </wps:txbx>
                      <wps:bodyPr anchor="ctr" upright="1"/>
                    </wps:wsp>
                  </a:graphicData>
                </a:graphic>
              </wp:anchor>
            </w:drawing>
          </mc:Choice>
          <mc:Fallback>
            <w:pict>
              <v:shape id="_x0000_s1026" o:spid="_x0000_s1026" o:spt="62" type="#_x0000_t62" style="position:absolute;left:0pt;margin-left:155.9pt;margin-top:82.75pt;height:33.55pt;width:103.9pt;z-index:251665408;v-text-anchor:middle;mso-width-relative:page;mso-height-relative:page;" filled="f" stroked="t" coordsize="21600,21600" o:gfxdata="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n6sIp&#10;2wAAAAsBAAAPAAAAAAAAAAEAIAAAACIAAABkcnMvZG93bnJldi54bWxQSwECFAAUAAAACACHTuJA&#10;60dNyVcCAACkBAAADgAAAAAAAAABACAAAAAqAQAAZHJzL2Uyb0RvYy54bWxQSwUGAAAAAAYABgBZ&#10;AQAA8wUAAAAA&#10;" adj="3971,62436,14400">
                <v:fill on="f" focussize="0,0"/>
                <v:stroke weight="1pt" color="#C00000" joinstyle="round"/>
                <v:imagedata o:title=""/>
                <o:lock v:ext="edit" aspectratio="f"/>
                <v:textbox>
                  <w:txbxContent>
                    <w:p w14:paraId="431F866D">
                      <w:pPr>
                        <w:spacing w:line="360" w:lineRule="exact"/>
                        <w:ind w:firstLine="0" w:firstLineChars="0"/>
                        <w:jc w:val="center"/>
                        <w:rPr>
                          <w:rFonts w:hint="default" w:eastAsia="宋体"/>
                          <w:b/>
                          <w:bCs/>
                          <w:color w:val="FF0000"/>
                          <w:sz w:val="22"/>
                          <w:szCs w:val="22"/>
                          <w:lang w:val="en-US" w:eastAsia="zh-CN"/>
                        </w:rPr>
                      </w:pPr>
                      <w:r>
                        <w:rPr>
                          <w:rFonts w:hint="eastAsia"/>
                          <w:b/>
                          <w:bCs/>
                          <w:color w:val="FF0000"/>
                          <w:sz w:val="28"/>
                          <w:szCs w:val="28"/>
                          <w:lang w:val="en-US" w:eastAsia="zh-CN"/>
                        </w:rPr>
                        <w:t>勘查区位置</w:t>
                      </w:r>
                    </w:p>
                  </w:txbxContent>
                </v:textbox>
              </v:shape>
            </w:pict>
          </mc:Fallback>
        </mc:AlternateContent>
      </w:r>
      <w:r>
        <w:rPr>
          <w:rFonts w:hint="eastAsia" w:ascii="宋体" w:hAnsi="宋体"/>
          <w:sz w:val="24"/>
        </w:rPr>
        <w:drawing>
          <wp:inline distT="0" distB="0" distL="114300" distR="114300">
            <wp:extent cx="4151630" cy="6624955"/>
            <wp:effectExtent l="0" t="0" r="1270" b="4445"/>
            <wp:docPr id="5" name="图片 27" descr="地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7" descr="地貌"/>
                    <pic:cNvPicPr>
                      <a:picLocks noChangeAspect="1"/>
                    </pic:cNvPicPr>
                  </pic:nvPicPr>
                  <pic:blipFill>
                    <a:blip r:embed="rId11"/>
                    <a:stretch>
                      <a:fillRect/>
                    </a:stretch>
                  </pic:blipFill>
                  <pic:spPr>
                    <a:xfrm>
                      <a:off x="0" y="0"/>
                      <a:ext cx="4151630" cy="6624955"/>
                    </a:xfrm>
                    <a:prstGeom prst="rect">
                      <a:avLst/>
                    </a:prstGeom>
                    <a:noFill/>
                    <a:ln>
                      <a:noFill/>
                    </a:ln>
                  </pic:spPr>
                </pic:pic>
              </a:graphicData>
            </a:graphic>
          </wp:inline>
        </w:drawing>
      </w:r>
    </w:p>
    <w:p w14:paraId="40DB809D">
      <w:pPr>
        <w:keepNext w:val="0"/>
        <w:keepLines w:val="0"/>
        <w:pageBreakBefore w:val="0"/>
        <w:widowControl w:val="0"/>
        <w:kinsoku/>
        <w:wordWrap/>
        <w:overflowPunct/>
        <w:topLinePunct w:val="0"/>
        <w:autoSpaceDE/>
        <w:autoSpaceDN/>
        <w:bidi w:val="0"/>
        <w:adjustRightInd/>
        <w:snapToGrid w:val="0"/>
        <w:spacing w:after="157" w:afterLines="50" w:line="500" w:lineRule="exact"/>
        <w:ind w:firstLine="0" w:firstLineChars="0"/>
        <w:jc w:val="center"/>
        <w:textAlignment w:val="auto"/>
        <w:rPr>
          <w:rFonts w:hint="eastAsia" w:ascii="仿宋" w:hAnsi="仿宋" w:eastAsia="仿宋" w:cs="仿宋"/>
          <w:b/>
          <w:bCs w:val="0"/>
          <w:sz w:val="24"/>
        </w:rPr>
      </w:pPr>
      <w:r>
        <w:rPr>
          <w:rFonts w:hint="eastAsia" w:ascii="仿宋" w:hAnsi="仿宋" w:eastAsia="仿宋" w:cs="仿宋"/>
          <w:b/>
          <w:bCs w:val="0"/>
          <w:sz w:val="24"/>
        </w:rPr>
        <w:t>图2-</w:t>
      </w:r>
      <w:r>
        <w:rPr>
          <w:rFonts w:hint="eastAsia" w:ascii="仿宋" w:hAnsi="仿宋" w:eastAsia="仿宋" w:cs="仿宋"/>
          <w:b/>
          <w:bCs w:val="0"/>
          <w:sz w:val="24"/>
          <w:lang w:val="en-US" w:eastAsia="zh-CN"/>
        </w:rPr>
        <w:t>2</w:t>
      </w:r>
      <w:r>
        <w:rPr>
          <w:rFonts w:hint="eastAsia" w:ascii="仿宋" w:hAnsi="仿宋" w:eastAsia="仿宋" w:cs="仿宋"/>
          <w:b/>
          <w:bCs w:val="0"/>
          <w:sz w:val="24"/>
        </w:rPr>
        <w:t xml:space="preserve"> 地貌</w:t>
      </w:r>
      <w:r>
        <w:rPr>
          <w:rFonts w:hint="eastAsia" w:ascii="仿宋" w:hAnsi="仿宋" w:eastAsia="仿宋" w:cs="仿宋"/>
          <w:b/>
          <w:bCs w:val="0"/>
          <w:sz w:val="24"/>
          <w:lang w:val="en-US" w:eastAsia="zh-CN"/>
        </w:rPr>
        <w:t>分布</w:t>
      </w:r>
      <w:r>
        <w:rPr>
          <w:rFonts w:hint="eastAsia" w:ascii="仿宋" w:hAnsi="仿宋" w:eastAsia="仿宋" w:cs="仿宋"/>
          <w:b/>
          <w:bCs w:val="0"/>
          <w:sz w:val="24"/>
        </w:rPr>
        <w:t>图（引自l:5万广西平乐县地质灾害详细调查报告）</w:t>
      </w:r>
    </w:p>
    <w:p w14:paraId="2DD8CD83">
      <w:pPr>
        <w:pStyle w:val="3"/>
        <w:jc w:val="both"/>
        <w:rPr>
          <w:rFonts w:hint="eastAsia" w:ascii="仿宋" w:hAnsi="仿宋" w:eastAsia="仿宋" w:cs="仿宋"/>
          <w:b/>
          <w:bCs w:val="0"/>
          <w:sz w:val="21"/>
          <w:szCs w:val="21"/>
        </w:rPr>
      </w:pPr>
      <w:r>
        <w:rPr>
          <w:rFonts w:hint="eastAsia" w:ascii="仿宋" w:hAnsi="仿宋" w:eastAsia="仿宋" w:cs="仿宋"/>
          <w:b/>
          <w:bCs w:val="0"/>
          <w:sz w:val="21"/>
          <w:szCs w:val="21"/>
        </w:rPr>
        <w:t>1、构造侵蚀-中山地貌  2、构造侵蚀-低山地貌  3、构造剥蚀-侵蚀中山地貌  4、构造剥蚀-侵蚀丘陵地貌  5、峰丛洼地地貌  6、峰丛谷地地貌  7、峰林谷地地貌  8、孤峰平原地貌  9、剥蚀溶蚀溶岭谷地地貌  10、剥蚀溶蚀溶丘洼地地貌  11、侵蚀堆积河谷阶地地貌  12、峡谷  13、齿峰  14、陡壁  15、充水落水洞  16、地下河天窗  17、地下河  18、充水溶洞  19、山峰及地表分水岭  20、河流  21、地貌分区界线  22、县城  23、乡镇</w:t>
      </w:r>
    </w:p>
    <w:p w14:paraId="23C014DA">
      <w:pPr>
        <w:pStyle w:val="6"/>
        <w:numPr>
          <w:ilvl w:val="2"/>
          <w:numId w:val="0"/>
        </w:numPr>
        <w:spacing w:before="0" w:after="0" w:line="360" w:lineRule="auto"/>
        <w:ind w:leftChars="200"/>
        <w:rPr>
          <w:rFonts w:hint="default" w:ascii="Times New Roman" w:hAnsi="Times New Roman" w:eastAsia="仿宋" w:cs="Times New Roman"/>
          <w:bCs/>
          <w:color w:val="auto"/>
          <w:szCs w:val="32"/>
          <w:lang w:val="en-US" w:eastAsia="zh-CN"/>
        </w:rPr>
      </w:pPr>
      <w:bookmarkStart w:id="108" w:name="_Toc4930"/>
      <w:bookmarkStart w:id="109" w:name="_Toc5884"/>
      <w:bookmarkStart w:id="110" w:name="_Toc6428"/>
      <w:r>
        <w:rPr>
          <w:rFonts w:hint="default" w:ascii="Times New Roman" w:hAnsi="Times New Roman" w:eastAsia="仿宋" w:cs="Times New Roman"/>
          <w:bCs/>
          <w:color w:val="auto"/>
          <w:szCs w:val="32"/>
        </w:rPr>
        <w:t>2.2.2 地层岩性</w:t>
      </w:r>
      <w:bookmarkEnd w:id="108"/>
      <w:bookmarkEnd w:id="109"/>
      <w:bookmarkEnd w:id="110"/>
    </w:p>
    <w:p w14:paraId="58AF5C6F">
      <w:pPr>
        <w:pStyle w:val="3"/>
        <w:keepNext w:val="0"/>
        <w:keepLines w:val="0"/>
        <w:pageBreakBefore w:val="0"/>
        <w:widowControl w:val="0"/>
        <w:kinsoku/>
        <w:wordWrap/>
        <w:overflowPunct/>
        <w:topLinePunct w:val="0"/>
        <w:autoSpaceDE/>
        <w:autoSpaceDN/>
        <w:bidi w:val="0"/>
        <w:adjustRightInd/>
        <w:snapToGrid/>
        <w:spacing w:before="0" w:beforeLines="0" w:after="0" w:afterLines="0" w:line="500" w:lineRule="exact"/>
        <w:jc w:val="both"/>
        <w:textAlignment w:val="auto"/>
        <w:rPr>
          <w:rFonts w:hint="default" w:ascii="Times New Roman" w:hAnsi="Times New Roman" w:eastAsia="仿宋" w:cs="Times New Roman"/>
          <w:b w:val="0"/>
          <w:bCs/>
          <w:color w:val="auto"/>
          <w:sz w:val="28"/>
          <w:szCs w:val="28"/>
          <w:lang w:eastAsia="zh-CN"/>
        </w:rPr>
      </w:pPr>
      <w:r>
        <w:rPr>
          <w:rFonts w:hint="default" w:ascii="Times New Roman" w:hAnsi="Times New Roman" w:eastAsia="仿宋" w:cs="Times New Roman"/>
          <w:b/>
          <w:bCs/>
          <w:color w:val="auto"/>
          <w:sz w:val="28"/>
          <w:szCs w:val="28"/>
        </w:rPr>
        <w:t>地层岩性</w:t>
      </w:r>
      <w:r>
        <w:rPr>
          <w:rFonts w:hint="default" w:ascii="Times New Roman" w:hAnsi="Times New Roman" w:eastAsia="仿宋" w:cs="Times New Roman"/>
          <w:color w:val="auto"/>
          <w:sz w:val="28"/>
          <w:szCs w:val="28"/>
        </w:rPr>
        <w:t>：</w:t>
      </w:r>
      <w:r>
        <w:rPr>
          <w:rFonts w:hint="default" w:ascii="Times New Roman" w:hAnsi="Times New Roman" w:eastAsia="仿宋" w:cs="Times New Roman"/>
          <w:b w:val="0"/>
          <w:bCs/>
          <w:color w:val="auto"/>
          <w:sz w:val="28"/>
          <w:szCs w:val="28"/>
        </w:rPr>
        <w:t>根据地面测绘调查及本次勘探揭露</w:t>
      </w:r>
      <w:r>
        <w:rPr>
          <w:rFonts w:hint="default" w:ascii="Times New Roman" w:hAnsi="Times New Roman" w:eastAsia="仿宋" w:cs="Times New Roman"/>
          <w:b w:val="0"/>
          <w:bCs/>
          <w:color w:val="auto"/>
          <w:sz w:val="28"/>
          <w:szCs w:val="28"/>
          <w:lang w:eastAsia="zh-CN"/>
        </w:rPr>
        <w:t>，勘查区内出露地层主要为第四系（Q）、</w:t>
      </w:r>
      <w:r>
        <w:rPr>
          <w:rFonts w:hint="default" w:ascii="Times New Roman" w:hAnsi="Times New Roman" w:eastAsia="仿宋" w:cs="Times New Roman"/>
          <w:b w:val="0"/>
          <w:bCs/>
          <w:color w:val="auto"/>
          <w:sz w:val="28"/>
          <w:szCs w:val="28"/>
          <w:lang w:val="en-US" w:eastAsia="zh-CN"/>
        </w:rPr>
        <w:t>下泥盆统新都组</w:t>
      </w:r>
      <w:r>
        <w:rPr>
          <w:rFonts w:hint="default" w:ascii="Times New Roman" w:hAnsi="Times New Roman" w:eastAsia="仿宋" w:cs="Times New Roman"/>
          <w:b w:val="0"/>
          <w:bCs/>
          <w:color w:val="auto"/>
          <w:sz w:val="28"/>
          <w:szCs w:val="28"/>
          <w:lang w:eastAsia="zh-CN"/>
        </w:rPr>
        <w:t>（D</w:t>
      </w:r>
      <w:r>
        <w:rPr>
          <w:rFonts w:hint="default" w:ascii="Times New Roman" w:hAnsi="Times New Roman" w:eastAsia="仿宋" w:cs="Times New Roman"/>
          <w:b w:val="0"/>
          <w:bCs/>
          <w:color w:val="auto"/>
          <w:sz w:val="28"/>
          <w:szCs w:val="28"/>
          <w:vertAlign w:val="subscript"/>
          <w:lang w:val="en-US" w:eastAsia="zh-CN"/>
        </w:rPr>
        <w:t>2</w:t>
      </w:r>
      <w:r>
        <w:rPr>
          <w:rFonts w:hint="default" w:ascii="Times New Roman" w:hAnsi="Times New Roman" w:eastAsia="仿宋" w:cs="Times New Roman"/>
          <w:b w:val="0"/>
          <w:bCs/>
          <w:i/>
          <w:iCs/>
          <w:color w:val="auto"/>
          <w:sz w:val="28"/>
          <w:szCs w:val="28"/>
          <w:vertAlign w:val="baseline"/>
          <w:lang w:val="en-US" w:eastAsia="zh-CN"/>
        </w:rPr>
        <w:t>x</w:t>
      </w:r>
      <w:r>
        <w:rPr>
          <w:rFonts w:hint="default" w:ascii="Times New Roman" w:hAnsi="Times New Roman" w:eastAsia="仿宋" w:cs="Times New Roman"/>
          <w:b w:val="0"/>
          <w:bCs/>
          <w:color w:val="auto"/>
          <w:sz w:val="28"/>
          <w:szCs w:val="28"/>
          <w:lang w:eastAsia="zh-CN"/>
        </w:rPr>
        <w:t>），勘查区地层见图2-3、图</w:t>
      </w:r>
      <w:r>
        <w:rPr>
          <w:rFonts w:hint="default" w:ascii="Times New Roman" w:hAnsi="Times New Roman" w:eastAsia="仿宋" w:cs="Times New Roman"/>
          <w:b w:val="0"/>
          <w:bCs/>
          <w:color w:val="auto"/>
          <w:sz w:val="28"/>
          <w:szCs w:val="28"/>
          <w:lang w:val="en-US" w:eastAsia="zh-CN"/>
        </w:rPr>
        <w:t>2-4</w:t>
      </w:r>
      <w:r>
        <w:rPr>
          <w:rFonts w:hint="default" w:ascii="Times New Roman" w:hAnsi="Times New Roman" w:eastAsia="仿宋" w:cs="Times New Roman"/>
          <w:b w:val="0"/>
          <w:bCs/>
          <w:color w:val="auto"/>
          <w:sz w:val="28"/>
          <w:szCs w:val="28"/>
          <w:lang w:eastAsia="zh-CN"/>
        </w:rPr>
        <w:t>。地层分布、岩性特征描述如下：</w:t>
      </w:r>
    </w:p>
    <w:p w14:paraId="24210A07">
      <w:pPr>
        <w:pStyle w:val="3"/>
        <w:keepNext w:val="0"/>
        <w:keepLines w:val="0"/>
        <w:pageBreakBefore w:val="0"/>
        <w:widowControl w:val="0"/>
        <w:kinsoku/>
        <w:wordWrap/>
        <w:overflowPunct/>
        <w:topLinePunct w:val="0"/>
        <w:autoSpaceDE/>
        <w:autoSpaceDN/>
        <w:bidi w:val="0"/>
        <w:adjustRightInd/>
        <w:snapToGrid/>
        <w:spacing w:before="0" w:beforeLines="0" w:after="0" w:afterLines="0" w:line="500" w:lineRule="exact"/>
        <w:jc w:val="both"/>
        <w:textAlignment w:val="auto"/>
        <w:rPr>
          <w:rFonts w:hint="default" w:ascii="Times New Roman" w:hAnsi="Times New Roman" w:eastAsia="仿宋" w:cs="Times New Roman"/>
          <w:b w:val="0"/>
          <w:bCs/>
          <w:color w:val="auto"/>
          <w:sz w:val="28"/>
          <w:szCs w:val="28"/>
          <w:lang w:val="en-US" w:eastAsia="zh-CN"/>
        </w:rPr>
      </w:pPr>
      <w:r>
        <w:rPr>
          <w:rFonts w:hint="default" w:ascii="Times New Roman" w:hAnsi="Times New Roman" w:eastAsia="仿宋" w:cs="Times New Roman"/>
          <w:b w:val="0"/>
          <w:bCs/>
          <w:color w:val="auto"/>
          <w:sz w:val="28"/>
          <w:szCs w:val="28"/>
          <w:lang w:val="en-US" w:eastAsia="zh-CN"/>
        </w:rPr>
        <w:t>（一）第四系（Q）</w:t>
      </w:r>
    </w:p>
    <w:p w14:paraId="7797578B">
      <w:pPr>
        <w:pStyle w:val="3"/>
        <w:keepNext w:val="0"/>
        <w:keepLines w:val="0"/>
        <w:pageBreakBefore w:val="0"/>
        <w:widowControl w:val="0"/>
        <w:kinsoku/>
        <w:wordWrap/>
        <w:overflowPunct/>
        <w:topLinePunct w:val="0"/>
        <w:autoSpaceDE/>
        <w:autoSpaceDN/>
        <w:bidi w:val="0"/>
        <w:adjustRightInd/>
        <w:snapToGrid/>
        <w:spacing w:before="0" w:beforeLines="0" w:after="0" w:afterLines="0" w:line="500" w:lineRule="exact"/>
        <w:jc w:val="both"/>
        <w:textAlignment w:val="auto"/>
        <w:rPr>
          <w:rFonts w:hint="eastAsia" w:ascii="Times New Roman" w:hAnsi="Times New Roman" w:eastAsia="仿宋" w:cs="Times New Roman"/>
          <w:b w:val="0"/>
          <w:bCs/>
          <w:color w:val="auto"/>
          <w:sz w:val="28"/>
          <w:szCs w:val="28"/>
          <w:lang w:eastAsia="zh-CN"/>
        </w:rPr>
      </w:pPr>
      <w:r>
        <w:rPr>
          <w:rFonts w:hint="default" w:ascii="Times New Roman" w:hAnsi="Times New Roman" w:eastAsia="仿宋" w:cs="Times New Roman"/>
          <w:b w:val="0"/>
          <w:bCs/>
          <w:color w:val="auto"/>
          <w:sz w:val="28"/>
          <w:szCs w:val="28"/>
          <w:lang w:val="en-US" w:eastAsia="zh-CN"/>
        </w:rPr>
        <w:t>1、第四系人工填土层（Q</w:t>
      </w:r>
      <w:r>
        <w:rPr>
          <w:rFonts w:hint="default" w:ascii="Times New Roman" w:hAnsi="Times New Roman" w:eastAsia="仿宋" w:cs="Times New Roman"/>
          <w:b w:val="0"/>
          <w:bCs/>
          <w:color w:val="auto"/>
          <w:sz w:val="28"/>
          <w:szCs w:val="28"/>
          <w:vertAlign w:val="subscript"/>
          <w:lang w:val="en-US" w:eastAsia="zh-CN"/>
        </w:rPr>
        <w:t>4</w:t>
      </w:r>
      <w:r>
        <w:rPr>
          <w:rFonts w:hint="default" w:ascii="Times New Roman" w:hAnsi="Times New Roman" w:eastAsia="仿宋" w:cs="Times New Roman"/>
          <w:b w:val="0"/>
          <w:bCs/>
          <w:color w:val="auto"/>
          <w:sz w:val="28"/>
          <w:szCs w:val="28"/>
          <w:vertAlign w:val="superscript"/>
          <w:lang w:val="en-US" w:eastAsia="zh-CN"/>
        </w:rPr>
        <w:t>ml</w:t>
      </w:r>
      <w:r>
        <w:rPr>
          <w:rFonts w:hint="default" w:ascii="Times New Roman" w:hAnsi="Times New Roman" w:eastAsia="仿宋" w:cs="Times New Roman"/>
          <w:b w:val="0"/>
          <w:bCs/>
          <w:color w:val="auto"/>
          <w:sz w:val="28"/>
          <w:szCs w:val="28"/>
          <w:lang w:val="en-US" w:eastAsia="zh-CN"/>
        </w:rPr>
        <w:t>）</w:t>
      </w:r>
      <w:r>
        <w:rPr>
          <w:rFonts w:hint="default" w:ascii="Times New Roman" w:hAnsi="Times New Roman" w:eastAsia="仿宋_GB2312" w:cs="Times New Roman"/>
          <w:b w:val="0"/>
          <w:bCs/>
          <w:color w:val="auto"/>
          <w:sz w:val="28"/>
          <w:szCs w:val="28"/>
        </w:rPr>
        <w:t>①</w:t>
      </w:r>
      <w:r>
        <w:rPr>
          <w:rFonts w:hint="default" w:ascii="Times New Roman" w:hAnsi="Times New Roman" w:eastAsia="仿宋" w:cs="Times New Roman"/>
          <w:b w:val="0"/>
          <w:bCs/>
          <w:color w:val="auto"/>
          <w:sz w:val="28"/>
          <w:szCs w:val="28"/>
          <w:lang w:val="en-US" w:eastAsia="zh-CN"/>
        </w:rPr>
        <w:t>：岩性为素填土，呈褐黄色，松散稍密状。该层</w:t>
      </w:r>
      <w:r>
        <w:rPr>
          <w:rFonts w:hint="default" w:ascii="Times New Roman" w:hAnsi="Times New Roman" w:eastAsia="仿宋" w:cs="Times New Roman"/>
          <w:b w:val="0"/>
          <w:bCs/>
          <w:color w:val="auto"/>
          <w:sz w:val="28"/>
          <w:szCs w:val="28"/>
        </w:rPr>
        <w:t>层厚</w:t>
      </w:r>
      <w:r>
        <w:rPr>
          <w:rFonts w:hint="default" w:ascii="Times New Roman" w:hAnsi="Times New Roman" w:eastAsia="仿宋" w:cs="Times New Roman"/>
          <w:b w:val="0"/>
          <w:bCs/>
          <w:color w:val="auto"/>
          <w:sz w:val="28"/>
          <w:szCs w:val="28"/>
          <w:lang w:val="en-US" w:eastAsia="zh-CN"/>
        </w:rPr>
        <w:t>0.34</w:t>
      </w:r>
      <w:r>
        <w:rPr>
          <w:rFonts w:hint="default" w:ascii="Times New Roman" w:hAnsi="Times New Roman" w:eastAsia="仿宋" w:cs="Times New Roman"/>
          <w:b w:val="0"/>
          <w:bCs/>
          <w:color w:val="auto"/>
          <w:sz w:val="28"/>
          <w:szCs w:val="28"/>
        </w:rPr>
        <w:t>～</w:t>
      </w:r>
      <w:r>
        <w:rPr>
          <w:rFonts w:hint="default" w:ascii="Times New Roman" w:hAnsi="Times New Roman" w:eastAsia="仿宋" w:cs="Times New Roman"/>
          <w:b w:val="0"/>
          <w:bCs/>
          <w:color w:val="auto"/>
          <w:sz w:val="28"/>
          <w:szCs w:val="28"/>
          <w:lang w:val="en-US" w:eastAsia="zh-CN"/>
        </w:rPr>
        <w:t xml:space="preserve">2.87 </w:t>
      </w:r>
      <w:r>
        <w:rPr>
          <w:rFonts w:hint="default" w:ascii="Times New Roman" w:hAnsi="Times New Roman" w:eastAsia="仿宋" w:cs="Times New Roman"/>
          <w:b w:val="0"/>
          <w:bCs/>
          <w:color w:val="auto"/>
          <w:sz w:val="28"/>
          <w:szCs w:val="28"/>
        </w:rPr>
        <w:t>m，</w:t>
      </w:r>
      <w:r>
        <w:rPr>
          <w:rFonts w:hint="eastAsia" w:eastAsia="仿宋" w:cs="Times New Roman"/>
          <w:b w:val="0"/>
          <w:bCs/>
          <w:color w:val="auto"/>
          <w:sz w:val="28"/>
          <w:szCs w:val="28"/>
          <w:lang w:val="en-US" w:eastAsia="zh-CN"/>
        </w:rPr>
        <w:t>底板</w:t>
      </w:r>
      <w:r>
        <w:rPr>
          <w:rFonts w:hint="default" w:ascii="Times New Roman" w:hAnsi="Times New Roman" w:eastAsia="仿宋" w:cs="Times New Roman"/>
          <w:b w:val="0"/>
          <w:bCs/>
          <w:sz w:val="28"/>
          <w:szCs w:val="28"/>
        </w:rPr>
        <w:t>埋深在</w:t>
      </w:r>
      <w:r>
        <w:rPr>
          <w:rFonts w:hint="default" w:ascii="Times New Roman" w:hAnsi="Times New Roman" w:eastAsia="仿宋" w:cs="Times New Roman"/>
          <w:b w:val="0"/>
          <w:bCs/>
          <w:sz w:val="28"/>
          <w:szCs w:val="28"/>
          <w:lang w:val="en-US" w:eastAsia="zh-CN"/>
        </w:rPr>
        <w:t>0.34</w:t>
      </w:r>
      <w:r>
        <w:rPr>
          <w:rFonts w:hint="default" w:ascii="Times New Roman" w:hAnsi="Times New Roman" w:eastAsia="仿宋" w:cs="Times New Roman"/>
          <w:b w:val="0"/>
          <w:bCs/>
          <w:sz w:val="28"/>
          <w:szCs w:val="28"/>
        </w:rPr>
        <w:t>～</w:t>
      </w:r>
      <w:r>
        <w:rPr>
          <w:rFonts w:hint="default" w:ascii="Times New Roman" w:hAnsi="Times New Roman" w:eastAsia="仿宋" w:cs="Times New Roman"/>
          <w:b w:val="0"/>
          <w:bCs/>
          <w:sz w:val="28"/>
          <w:szCs w:val="28"/>
          <w:lang w:val="en-US" w:eastAsia="zh-CN"/>
        </w:rPr>
        <w:t>2.87</w:t>
      </w:r>
      <w:r>
        <w:rPr>
          <w:rFonts w:hint="default" w:ascii="Times New Roman" w:hAnsi="Times New Roman" w:eastAsia="仿宋" w:cs="Times New Roman"/>
          <w:b w:val="0"/>
          <w:bCs/>
          <w:sz w:val="28"/>
          <w:szCs w:val="28"/>
        </w:rPr>
        <w:t xml:space="preserve"> m</w:t>
      </w:r>
      <w:r>
        <w:rPr>
          <w:rFonts w:hint="default" w:ascii="Times New Roman" w:hAnsi="Times New Roman" w:eastAsia="仿宋" w:cs="Times New Roman"/>
          <w:b w:val="0"/>
          <w:bCs/>
          <w:sz w:val="28"/>
          <w:szCs w:val="28"/>
          <w:lang w:eastAsia="zh-CN"/>
        </w:rPr>
        <w:t>，</w:t>
      </w:r>
      <w:r>
        <w:rPr>
          <w:rFonts w:hint="default" w:ascii="Times New Roman" w:hAnsi="Times New Roman" w:eastAsia="仿宋" w:cs="Times New Roman"/>
          <w:b w:val="0"/>
          <w:bCs/>
          <w:color w:val="auto"/>
          <w:sz w:val="28"/>
          <w:szCs w:val="28"/>
        </w:rPr>
        <w:t>分布高程</w:t>
      </w:r>
      <w:r>
        <w:rPr>
          <w:rFonts w:hint="default" w:ascii="Times New Roman" w:hAnsi="Times New Roman" w:eastAsia="仿宋" w:cs="Times New Roman"/>
          <w:b w:val="0"/>
          <w:bCs/>
          <w:color w:val="auto"/>
          <w:sz w:val="28"/>
          <w:szCs w:val="28"/>
          <w:lang w:val="en-US" w:eastAsia="zh-CN"/>
        </w:rPr>
        <w:t xml:space="preserve">117.01-126.43 </w:t>
      </w:r>
      <w:r>
        <w:rPr>
          <w:rFonts w:hint="default" w:ascii="Times New Roman" w:hAnsi="Times New Roman" w:eastAsia="仿宋" w:cs="Times New Roman"/>
          <w:b w:val="0"/>
          <w:bCs/>
          <w:color w:val="auto"/>
          <w:sz w:val="28"/>
          <w:szCs w:val="28"/>
        </w:rPr>
        <w:t>m</w:t>
      </w:r>
      <w:r>
        <w:rPr>
          <w:rFonts w:hint="eastAsia" w:eastAsia="仿宋" w:cs="Times New Roman"/>
          <w:b w:val="0"/>
          <w:bCs/>
          <w:color w:val="auto"/>
          <w:sz w:val="28"/>
          <w:szCs w:val="28"/>
          <w:lang w:eastAsia="zh-CN"/>
        </w:rPr>
        <w:t>。</w:t>
      </w:r>
    </w:p>
    <w:p w14:paraId="3741C2B6">
      <w:pPr>
        <w:pStyle w:val="3"/>
        <w:keepNext w:val="0"/>
        <w:keepLines w:val="0"/>
        <w:pageBreakBefore w:val="0"/>
        <w:widowControl w:val="0"/>
        <w:kinsoku/>
        <w:wordWrap/>
        <w:overflowPunct/>
        <w:topLinePunct w:val="0"/>
        <w:autoSpaceDE/>
        <w:autoSpaceDN/>
        <w:bidi w:val="0"/>
        <w:adjustRightInd/>
        <w:snapToGrid/>
        <w:spacing w:before="0" w:beforeLines="0" w:after="0" w:afterLines="0" w:line="500" w:lineRule="exact"/>
        <w:jc w:val="both"/>
        <w:textAlignment w:val="auto"/>
        <w:rPr>
          <w:rFonts w:hint="default" w:ascii="Times New Roman" w:hAnsi="Times New Roman" w:eastAsia="仿宋" w:cs="Times New Roman"/>
          <w:b w:val="0"/>
          <w:bCs/>
          <w:color w:val="auto"/>
          <w:sz w:val="28"/>
          <w:szCs w:val="28"/>
          <w:lang w:val="en-US" w:eastAsia="zh-CN"/>
        </w:rPr>
      </w:pPr>
      <w:r>
        <w:rPr>
          <w:rFonts w:hint="default" w:ascii="Times New Roman" w:hAnsi="Times New Roman" w:eastAsia="仿宋" w:cs="Times New Roman"/>
          <w:b w:val="0"/>
          <w:bCs/>
          <w:color w:val="auto"/>
          <w:sz w:val="28"/>
          <w:szCs w:val="28"/>
          <w:lang w:val="en-US" w:eastAsia="zh-CN"/>
        </w:rPr>
        <w:t>2、第四系残坡积层（Q</w:t>
      </w:r>
      <w:r>
        <w:rPr>
          <w:rFonts w:hint="default" w:ascii="Times New Roman" w:hAnsi="Times New Roman" w:eastAsia="仿宋" w:cs="Times New Roman"/>
          <w:b w:val="0"/>
          <w:bCs/>
          <w:color w:val="auto"/>
          <w:sz w:val="28"/>
          <w:szCs w:val="28"/>
          <w:vertAlign w:val="superscript"/>
          <w:lang w:val="en-US" w:eastAsia="zh-CN"/>
        </w:rPr>
        <w:t>el+dl</w:t>
      </w:r>
      <w:r>
        <w:rPr>
          <w:rFonts w:hint="default" w:ascii="Times New Roman" w:hAnsi="Times New Roman" w:eastAsia="仿宋" w:cs="Times New Roman"/>
          <w:b w:val="0"/>
          <w:bCs/>
          <w:color w:val="auto"/>
          <w:sz w:val="28"/>
          <w:szCs w:val="28"/>
          <w:lang w:val="en-US" w:eastAsia="zh-CN"/>
        </w:rPr>
        <w:t>）②：呈褐黄色，岩性为粉质粘土。可塑状，与岩石面交接处局部为可～软塑状，干湿度中等，韧性中等，光泽反应稍有光滑，摇振反应无。</w:t>
      </w:r>
      <w:r>
        <w:rPr>
          <w:rFonts w:hint="default" w:ascii="Times New Roman" w:hAnsi="Times New Roman" w:eastAsia="仿宋" w:cs="Times New Roman"/>
          <w:b w:val="0"/>
          <w:bCs/>
          <w:sz w:val="30"/>
          <w:szCs w:val="30"/>
        </w:rPr>
        <w:t>该层在各钻孔均有</w:t>
      </w:r>
      <w:r>
        <w:rPr>
          <w:rFonts w:hint="eastAsia" w:eastAsia="仿宋" w:cs="Times New Roman"/>
          <w:b w:val="0"/>
          <w:bCs/>
          <w:sz w:val="30"/>
          <w:szCs w:val="30"/>
          <w:lang w:val="en-US" w:eastAsia="zh-CN"/>
        </w:rPr>
        <w:t>揭露</w:t>
      </w:r>
      <w:r>
        <w:rPr>
          <w:rFonts w:hint="default" w:ascii="Times New Roman" w:hAnsi="Times New Roman" w:eastAsia="仿宋" w:cs="Times New Roman"/>
          <w:b w:val="0"/>
          <w:bCs/>
          <w:sz w:val="30"/>
          <w:szCs w:val="30"/>
        </w:rPr>
        <w:t>，</w:t>
      </w:r>
      <w:r>
        <w:rPr>
          <w:rFonts w:hint="default" w:ascii="Times New Roman" w:hAnsi="Times New Roman" w:eastAsia="仿宋" w:cs="Times New Roman"/>
          <w:b w:val="0"/>
          <w:bCs/>
          <w:color w:val="auto"/>
          <w:sz w:val="28"/>
          <w:szCs w:val="28"/>
          <w:lang w:val="en-US" w:eastAsia="zh-CN"/>
        </w:rPr>
        <w:t>厚度0.85～4.07m，</w:t>
      </w:r>
      <w:r>
        <w:rPr>
          <w:rFonts w:hint="eastAsia" w:eastAsia="仿宋" w:cs="Times New Roman"/>
          <w:b w:val="0"/>
          <w:bCs/>
          <w:color w:val="auto"/>
          <w:sz w:val="28"/>
          <w:szCs w:val="28"/>
          <w:lang w:val="en-US" w:eastAsia="zh-CN"/>
        </w:rPr>
        <w:t>底板</w:t>
      </w:r>
      <w:r>
        <w:rPr>
          <w:rFonts w:hint="default" w:ascii="Times New Roman" w:hAnsi="Times New Roman" w:eastAsia="仿宋" w:cs="Times New Roman"/>
          <w:b w:val="0"/>
          <w:bCs/>
          <w:sz w:val="28"/>
          <w:szCs w:val="28"/>
        </w:rPr>
        <w:t>埋深在</w:t>
      </w:r>
      <w:r>
        <w:rPr>
          <w:rFonts w:hint="default" w:ascii="Times New Roman" w:hAnsi="Times New Roman" w:eastAsia="仿宋" w:cs="Times New Roman"/>
          <w:b w:val="0"/>
          <w:bCs/>
          <w:sz w:val="28"/>
          <w:szCs w:val="28"/>
          <w:lang w:val="en-US" w:eastAsia="zh-CN"/>
        </w:rPr>
        <w:t>0.85</w:t>
      </w:r>
      <w:r>
        <w:rPr>
          <w:rFonts w:hint="default" w:ascii="Times New Roman" w:hAnsi="Times New Roman" w:eastAsia="仿宋" w:cs="Times New Roman"/>
          <w:b w:val="0"/>
          <w:bCs/>
          <w:sz w:val="28"/>
          <w:szCs w:val="28"/>
        </w:rPr>
        <w:t>～</w:t>
      </w:r>
      <w:r>
        <w:rPr>
          <w:rFonts w:hint="default" w:ascii="Times New Roman" w:hAnsi="Times New Roman" w:eastAsia="仿宋" w:cs="Times New Roman"/>
          <w:b w:val="0"/>
          <w:bCs/>
          <w:sz w:val="28"/>
          <w:szCs w:val="28"/>
          <w:lang w:val="en-US" w:eastAsia="zh-CN"/>
        </w:rPr>
        <w:t>5.69</w:t>
      </w:r>
      <w:r>
        <w:rPr>
          <w:rFonts w:hint="default" w:ascii="Times New Roman" w:hAnsi="Times New Roman" w:eastAsia="仿宋" w:cs="Times New Roman"/>
          <w:b w:val="0"/>
          <w:bCs/>
          <w:sz w:val="28"/>
          <w:szCs w:val="28"/>
        </w:rPr>
        <w:t xml:space="preserve"> m</w:t>
      </w:r>
      <w:r>
        <w:rPr>
          <w:rFonts w:hint="default" w:ascii="Times New Roman" w:hAnsi="Times New Roman" w:eastAsia="仿宋" w:cs="Times New Roman"/>
          <w:b w:val="0"/>
          <w:bCs/>
          <w:sz w:val="28"/>
          <w:szCs w:val="28"/>
          <w:lang w:eastAsia="zh-CN"/>
        </w:rPr>
        <w:t>，</w:t>
      </w:r>
      <w:r>
        <w:rPr>
          <w:rFonts w:hint="default" w:ascii="Times New Roman" w:hAnsi="Times New Roman" w:eastAsia="仿宋" w:cs="Times New Roman"/>
          <w:b w:val="0"/>
          <w:bCs/>
          <w:color w:val="auto"/>
          <w:sz w:val="28"/>
          <w:szCs w:val="28"/>
        </w:rPr>
        <w:t>分布高程</w:t>
      </w:r>
      <w:r>
        <w:rPr>
          <w:rFonts w:hint="default" w:ascii="Times New Roman" w:hAnsi="Times New Roman" w:eastAsia="仿宋" w:cs="Times New Roman"/>
          <w:b w:val="0"/>
          <w:bCs/>
          <w:color w:val="auto"/>
          <w:sz w:val="28"/>
          <w:szCs w:val="28"/>
          <w:lang w:val="en-US" w:eastAsia="zh-CN"/>
        </w:rPr>
        <w:t xml:space="preserve">123.50-132.47 </w:t>
      </w:r>
      <w:r>
        <w:rPr>
          <w:rFonts w:hint="default" w:ascii="Times New Roman" w:hAnsi="Times New Roman" w:eastAsia="仿宋" w:cs="Times New Roman"/>
          <w:b w:val="0"/>
          <w:bCs/>
          <w:color w:val="auto"/>
          <w:sz w:val="28"/>
          <w:szCs w:val="28"/>
        </w:rPr>
        <w:t>m</w:t>
      </w:r>
      <w:r>
        <w:rPr>
          <w:rFonts w:hint="default" w:ascii="Times New Roman" w:hAnsi="Times New Roman" w:eastAsia="仿宋" w:cs="Times New Roman"/>
          <w:b w:val="0"/>
          <w:bCs/>
          <w:color w:val="auto"/>
          <w:sz w:val="28"/>
          <w:szCs w:val="28"/>
          <w:lang w:val="en-US" w:eastAsia="zh-CN"/>
        </w:rPr>
        <w:t>。</w:t>
      </w:r>
    </w:p>
    <w:p w14:paraId="2476621B">
      <w:pPr>
        <w:pStyle w:val="3"/>
        <w:keepNext w:val="0"/>
        <w:keepLines w:val="0"/>
        <w:pageBreakBefore w:val="0"/>
        <w:widowControl w:val="0"/>
        <w:kinsoku/>
        <w:wordWrap/>
        <w:overflowPunct/>
        <w:topLinePunct w:val="0"/>
        <w:autoSpaceDE/>
        <w:autoSpaceDN/>
        <w:bidi w:val="0"/>
        <w:adjustRightInd/>
        <w:snapToGrid/>
        <w:spacing w:before="0" w:beforeLines="0" w:after="0" w:afterLines="0" w:line="500" w:lineRule="exact"/>
        <w:jc w:val="both"/>
        <w:textAlignment w:val="auto"/>
        <w:rPr>
          <w:rFonts w:hint="default" w:ascii="Times New Roman" w:hAnsi="Times New Roman" w:eastAsia="仿宋" w:cs="Times New Roman"/>
          <w:b w:val="0"/>
          <w:bCs/>
          <w:color w:val="auto"/>
          <w:sz w:val="28"/>
          <w:szCs w:val="28"/>
          <w:lang w:val="en-US" w:eastAsia="zh-CN"/>
        </w:rPr>
      </w:pPr>
      <w:r>
        <w:rPr>
          <w:rFonts w:hint="default" w:ascii="Times New Roman" w:hAnsi="Times New Roman" w:eastAsia="仿宋" w:cs="Times New Roman"/>
          <w:b w:val="0"/>
          <w:bCs/>
          <w:color w:val="auto"/>
          <w:sz w:val="28"/>
          <w:szCs w:val="28"/>
          <w:lang w:val="en-US" w:eastAsia="zh-CN"/>
        </w:rPr>
        <w:t>（二）下泥盆统</w:t>
      </w:r>
      <w:r>
        <w:rPr>
          <w:rFonts w:hint="eastAsia" w:eastAsia="仿宋" w:cs="Times New Roman"/>
          <w:b w:val="0"/>
          <w:bCs/>
          <w:color w:val="auto"/>
          <w:sz w:val="28"/>
          <w:szCs w:val="28"/>
          <w:lang w:val="en-US" w:eastAsia="zh-CN"/>
        </w:rPr>
        <w:t>信都</w:t>
      </w:r>
      <w:r>
        <w:rPr>
          <w:rFonts w:hint="default" w:ascii="Times New Roman" w:hAnsi="Times New Roman" w:eastAsia="仿宋" w:cs="Times New Roman"/>
          <w:b w:val="0"/>
          <w:bCs/>
          <w:color w:val="auto"/>
          <w:sz w:val="28"/>
          <w:szCs w:val="28"/>
          <w:lang w:val="en-US" w:eastAsia="zh-CN"/>
        </w:rPr>
        <w:t>组（D</w:t>
      </w:r>
      <w:r>
        <w:rPr>
          <w:rFonts w:hint="eastAsia" w:eastAsia="仿宋" w:cs="Times New Roman"/>
          <w:b w:val="0"/>
          <w:bCs/>
          <w:color w:val="auto"/>
          <w:sz w:val="28"/>
          <w:szCs w:val="28"/>
          <w:vertAlign w:val="subscript"/>
          <w:lang w:val="en-US" w:eastAsia="zh-CN"/>
        </w:rPr>
        <w:t>2</w:t>
      </w:r>
      <w:r>
        <w:rPr>
          <w:rFonts w:hint="eastAsia" w:eastAsia="仿宋" w:cs="Times New Roman"/>
          <w:b w:val="0"/>
          <w:bCs/>
          <w:i/>
          <w:iCs/>
          <w:color w:val="auto"/>
          <w:sz w:val="28"/>
          <w:szCs w:val="28"/>
          <w:vertAlign w:val="baseline"/>
          <w:lang w:val="en-US" w:eastAsia="zh-CN"/>
        </w:rPr>
        <w:t>x</w:t>
      </w:r>
      <w:r>
        <w:rPr>
          <w:rFonts w:hint="default" w:ascii="Times New Roman" w:hAnsi="Times New Roman" w:eastAsia="仿宋" w:cs="Times New Roman"/>
          <w:b w:val="0"/>
          <w:bCs/>
          <w:color w:val="auto"/>
          <w:sz w:val="28"/>
          <w:szCs w:val="28"/>
          <w:lang w:val="en-US" w:eastAsia="zh-CN"/>
        </w:rPr>
        <w:t>）③</w:t>
      </w:r>
    </w:p>
    <w:p w14:paraId="2731A3DB">
      <w:pPr>
        <w:keepNext w:val="0"/>
        <w:keepLines w:val="0"/>
        <w:pageBreakBefore w:val="0"/>
        <w:widowControl w:val="0"/>
        <w:kinsoku/>
        <w:wordWrap/>
        <w:overflowPunct/>
        <w:topLinePunct w:val="0"/>
        <w:autoSpaceDE/>
        <w:autoSpaceDN/>
        <w:bidi w:val="0"/>
        <w:adjustRightInd/>
        <w:snapToGrid w:val="0"/>
        <w:spacing w:line="500" w:lineRule="exact"/>
        <w:ind w:firstLine="560"/>
        <w:textAlignment w:val="auto"/>
        <w:rPr>
          <w:rFonts w:hint="default" w:ascii="Times New Roman" w:hAnsi="Times New Roman" w:eastAsia="仿宋" w:cs="Times New Roman"/>
          <w:b w:val="0"/>
          <w:bCs/>
          <w:color w:val="auto"/>
          <w:sz w:val="28"/>
          <w:szCs w:val="28"/>
          <w:lang w:val="en-US" w:eastAsia="zh-CN"/>
        </w:rPr>
      </w:pPr>
      <w:r>
        <w:rPr>
          <w:rFonts w:hint="default" w:ascii="Times New Roman" w:hAnsi="Times New Roman" w:eastAsia="仿宋" w:cs="Times New Roman"/>
          <w:b w:val="0"/>
          <w:bCs/>
          <w:color w:val="auto"/>
          <w:sz w:val="28"/>
          <w:szCs w:val="28"/>
          <w:lang w:val="en-US" w:eastAsia="zh-CN"/>
        </w:rPr>
        <w:t>强风化泥页岩、砂岩③</w:t>
      </w:r>
      <w:r>
        <w:rPr>
          <w:rFonts w:hint="default" w:ascii="Times New Roman" w:hAnsi="Times New Roman" w:eastAsia="仿宋" w:cs="Times New Roman"/>
          <w:b w:val="0"/>
          <w:bCs/>
          <w:color w:val="auto"/>
          <w:sz w:val="28"/>
          <w:szCs w:val="28"/>
          <w:vertAlign w:val="subscript"/>
          <w:lang w:val="en-US" w:eastAsia="zh-CN"/>
        </w:rPr>
        <w:t>1</w:t>
      </w:r>
      <w:r>
        <w:rPr>
          <w:rFonts w:hint="default" w:ascii="Times New Roman" w:hAnsi="Times New Roman" w:eastAsia="仿宋" w:cs="Times New Roman"/>
          <w:b w:val="0"/>
          <w:bCs/>
          <w:color w:val="auto"/>
          <w:sz w:val="28"/>
          <w:szCs w:val="28"/>
          <w:lang w:val="en-US" w:eastAsia="zh-CN"/>
        </w:rPr>
        <w:t>：呈褐黄色，风化裂隙很发育，岩石结构大部分被破坏，粘土矿物成分显著变化部分风化后成粘土状，砂岩风化成团块状，遇水崩解软化，强度低，</w:t>
      </w:r>
      <w:r>
        <w:rPr>
          <w:rFonts w:hint="eastAsia" w:eastAsia="仿宋" w:cs="Times New Roman"/>
          <w:b w:val="0"/>
          <w:bCs/>
          <w:color w:val="auto"/>
          <w:sz w:val="28"/>
          <w:szCs w:val="28"/>
          <w:lang w:val="en-US" w:eastAsia="zh-CN"/>
        </w:rPr>
        <w:t>岩体坚硬程度</w:t>
      </w:r>
      <w:r>
        <w:rPr>
          <w:rFonts w:hint="default" w:ascii="Times New Roman" w:hAnsi="Times New Roman" w:eastAsia="仿宋" w:cs="Times New Roman"/>
          <w:b w:val="0"/>
          <w:bCs/>
          <w:color w:val="auto"/>
          <w:sz w:val="28"/>
          <w:szCs w:val="28"/>
          <w:lang w:val="en-US" w:eastAsia="zh-CN"/>
        </w:rPr>
        <w:t>为软岩，钻进进尺较快，取芯率低，岩芯大部分呈粘土状、碎块状。</w:t>
      </w:r>
      <w:r>
        <w:rPr>
          <w:rFonts w:hint="default" w:ascii="Times New Roman" w:hAnsi="Times New Roman" w:eastAsia="仿宋" w:cs="Times New Roman"/>
          <w:szCs w:val="28"/>
        </w:rPr>
        <w:t>该层在各钻孔均有</w:t>
      </w:r>
      <w:r>
        <w:rPr>
          <w:rFonts w:hint="eastAsia" w:eastAsia="仿宋" w:cs="Times New Roman"/>
          <w:b w:val="0"/>
          <w:bCs/>
          <w:sz w:val="30"/>
          <w:szCs w:val="30"/>
          <w:lang w:val="en-US" w:eastAsia="zh-CN"/>
        </w:rPr>
        <w:t>揭露</w:t>
      </w:r>
      <w:r>
        <w:rPr>
          <w:rFonts w:hint="default" w:ascii="Times New Roman" w:hAnsi="Times New Roman" w:eastAsia="仿宋" w:cs="Times New Roman"/>
          <w:szCs w:val="28"/>
        </w:rPr>
        <w:t>，层厚</w:t>
      </w:r>
      <w:r>
        <w:rPr>
          <w:rFonts w:hint="default" w:ascii="Times New Roman" w:hAnsi="Times New Roman" w:eastAsia="仿宋" w:cs="Times New Roman"/>
          <w:szCs w:val="28"/>
          <w:lang w:val="en-US" w:eastAsia="zh-CN"/>
        </w:rPr>
        <w:t>1.00</w:t>
      </w:r>
      <w:r>
        <w:rPr>
          <w:rFonts w:hint="default" w:ascii="Times New Roman" w:hAnsi="Times New Roman" w:eastAsia="仿宋" w:cs="Times New Roman"/>
          <w:szCs w:val="28"/>
        </w:rPr>
        <w:t>～</w:t>
      </w:r>
      <w:r>
        <w:rPr>
          <w:rFonts w:hint="default" w:ascii="Times New Roman" w:hAnsi="Times New Roman" w:eastAsia="仿宋" w:cs="Times New Roman"/>
          <w:szCs w:val="28"/>
          <w:lang w:val="en-US" w:eastAsia="zh-CN"/>
        </w:rPr>
        <w:t>4.82</w:t>
      </w:r>
      <w:r>
        <w:rPr>
          <w:rFonts w:hint="default" w:ascii="Times New Roman" w:hAnsi="Times New Roman" w:eastAsia="仿宋" w:cs="Times New Roman"/>
          <w:szCs w:val="28"/>
        </w:rPr>
        <w:t>m，</w:t>
      </w:r>
      <w:r>
        <w:rPr>
          <w:rFonts w:hint="eastAsia" w:eastAsia="仿宋" w:cs="Times New Roman"/>
          <w:b w:val="0"/>
          <w:bCs/>
          <w:color w:val="auto"/>
          <w:sz w:val="28"/>
          <w:szCs w:val="28"/>
          <w:lang w:val="en-US" w:eastAsia="zh-CN"/>
        </w:rPr>
        <w:t>底板</w:t>
      </w:r>
      <w:r>
        <w:rPr>
          <w:rFonts w:hint="default" w:ascii="Times New Roman" w:hAnsi="Times New Roman" w:eastAsia="仿宋" w:cs="Times New Roman"/>
          <w:b w:val="0"/>
          <w:bCs/>
          <w:color w:val="auto"/>
          <w:sz w:val="28"/>
          <w:szCs w:val="28"/>
          <w:highlight w:val="none"/>
        </w:rPr>
        <w:t>埋深</w:t>
      </w:r>
      <w:r>
        <w:rPr>
          <w:rFonts w:hint="eastAsia" w:eastAsia="仿宋" w:cs="Times New Roman"/>
          <w:b w:val="0"/>
          <w:bCs/>
          <w:color w:val="auto"/>
          <w:sz w:val="28"/>
          <w:szCs w:val="28"/>
          <w:highlight w:val="none"/>
          <w:lang w:val="en-US" w:eastAsia="zh-CN"/>
        </w:rPr>
        <w:t>至</w:t>
      </w:r>
      <w:r>
        <w:rPr>
          <w:rFonts w:hint="default" w:ascii="Times New Roman" w:hAnsi="Times New Roman" w:eastAsia="仿宋" w:cs="Times New Roman"/>
          <w:b w:val="0"/>
          <w:bCs/>
          <w:color w:val="auto"/>
          <w:sz w:val="28"/>
          <w:szCs w:val="28"/>
          <w:highlight w:val="none"/>
          <w:lang w:val="en-US" w:eastAsia="zh-CN"/>
        </w:rPr>
        <w:t>2.0</w:t>
      </w:r>
      <w:r>
        <w:rPr>
          <w:rFonts w:hint="default" w:ascii="Times New Roman" w:hAnsi="Times New Roman" w:eastAsia="仿宋" w:cs="Times New Roman"/>
          <w:b w:val="0"/>
          <w:bCs/>
          <w:color w:val="auto"/>
          <w:sz w:val="28"/>
          <w:szCs w:val="28"/>
          <w:highlight w:val="none"/>
        </w:rPr>
        <w:t>～</w:t>
      </w:r>
      <w:r>
        <w:rPr>
          <w:rFonts w:hint="default" w:ascii="Times New Roman" w:hAnsi="Times New Roman" w:eastAsia="仿宋" w:cs="Times New Roman"/>
          <w:b w:val="0"/>
          <w:bCs/>
          <w:color w:val="auto"/>
          <w:sz w:val="28"/>
          <w:szCs w:val="28"/>
          <w:highlight w:val="none"/>
          <w:lang w:val="en-US" w:eastAsia="zh-CN"/>
        </w:rPr>
        <w:t>9.83</w:t>
      </w:r>
      <w:r>
        <w:rPr>
          <w:rFonts w:hint="default" w:ascii="Times New Roman" w:hAnsi="Times New Roman" w:eastAsia="仿宋" w:cs="Times New Roman"/>
          <w:b w:val="0"/>
          <w:bCs/>
          <w:color w:val="auto"/>
          <w:sz w:val="28"/>
          <w:szCs w:val="28"/>
          <w:highlight w:val="none"/>
        </w:rPr>
        <w:t xml:space="preserve"> m</w:t>
      </w:r>
      <w:r>
        <w:rPr>
          <w:rFonts w:hint="default" w:ascii="Times New Roman" w:hAnsi="Times New Roman" w:eastAsia="仿宋" w:cs="Times New Roman"/>
          <w:b w:val="0"/>
          <w:bCs/>
          <w:color w:val="auto"/>
          <w:sz w:val="28"/>
          <w:szCs w:val="28"/>
          <w:highlight w:val="none"/>
          <w:lang w:eastAsia="zh-CN"/>
        </w:rPr>
        <w:t>，</w:t>
      </w:r>
      <w:r>
        <w:rPr>
          <w:rFonts w:hint="default" w:ascii="Times New Roman" w:hAnsi="Times New Roman" w:eastAsia="仿宋" w:cs="Times New Roman"/>
          <w:b w:val="0"/>
          <w:bCs/>
          <w:color w:val="auto"/>
          <w:sz w:val="28"/>
          <w:szCs w:val="28"/>
          <w:highlight w:val="none"/>
        </w:rPr>
        <w:t>分</w:t>
      </w:r>
      <w:r>
        <w:rPr>
          <w:rFonts w:hint="default" w:ascii="Times New Roman" w:hAnsi="Times New Roman" w:eastAsia="仿宋" w:cs="Times New Roman"/>
          <w:b w:val="0"/>
          <w:bCs/>
          <w:color w:val="auto"/>
          <w:sz w:val="28"/>
          <w:szCs w:val="28"/>
        </w:rPr>
        <w:t>布高程</w:t>
      </w:r>
      <w:r>
        <w:rPr>
          <w:rFonts w:hint="default" w:ascii="Times New Roman" w:hAnsi="Times New Roman" w:eastAsia="仿宋" w:cs="Times New Roman"/>
          <w:szCs w:val="28"/>
          <w:lang w:val="en-US" w:eastAsia="zh-CN"/>
        </w:rPr>
        <w:t>121.28</w:t>
      </w:r>
      <w:r>
        <w:rPr>
          <w:rFonts w:hint="default" w:ascii="Times New Roman" w:hAnsi="Times New Roman" w:eastAsia="仿宋" w:cs="Times New Roman"/>
          <w:szCs w:val="28"/>
        </w:rPr>
        <w:t>～</w:t>
      </w:r>
      <w:r>
        <w:rPr>
          <w:rFonts w:hint="default" w:ascii="Times New Roman" w:hAnsi="Times New Roman" w:eastAsia="仿宋" w:cs="Times New Roman"/>
          <w:szCs w:val="28"/>
          <w:lang w:val="en-US" w:eastAsia="zh-CN"/>
        </w:rPr>
        <w:t>137.32</w:t>
      </w:r>
      <w:r>
        <w:rPr>
          <w:rFonts w:hint="default" w:ascii="Times New Roman" w:hAnsi="Times New Roman" w:eastAsia="仿宋" w:cs="Times New Roman"/>
          <w:szCs w:val="28"/>
        </w:rPr>
        <w:t xml:space="preserve"> m，</w:t>
      </w:r>
      <w:r>
        <w:rPr>
          <w:rFonts w:hint="default" w:ascii="Times New Roman" w:hAnsi="Times New Roman" w:eastAsia="仿宋" w:cs="Times New Roman"/>
        </w:rPr>
        <w:t>岩层产状3</w:t>
      </w:r>
      <w:r>
        <w:rPr>
          <w:rFonts w:hint="default" w:ascii="Times New Roman" w:hAnsi="Times New Roman" w:eastAsia="仿宋" w:cs="Times New Roman"/>
          <w:lang w:val="en-US" w:eastAsia="zh-CN"/>
        </w:rPr>
        <w:t>18</w:t>
      </w:r>
      <w:r>
        <w:rPr>
          <w:rFonts w:hint="default" w:ascii="Times New Roman" w:hAnsi="Times New Roman" w:eastAsia="仿宋" w:cs="Times New Roman"/>
        </w:rPr>
        <w:t>°∠</w:t>
      </w:r>
      <w:r>
        <w:rPr>
          <w:rFonts w:hint="default" w:ascii="Times New Roman" w:hAnsi="Times New Roman" w:eastAsia="仿宋" w:cs="Times New Roman"/>
          <w:lang w:val="en-US" w:eastAsia="zh-CN"/>
        </w:rPr>
        <w:t>15</w:t>
      </w:r>
      <w:r>
        <w:rPr>
          <w:rFonts w:hint="default" w:ascii="Times New Roman" w:hAnsi="Times New Roman" w:eastAsia="仿宋" w:cs="Times New Roman"/>
        </w:rPr>
        <w:t>°</w:t>
      </w:r>
      <w:r>
        <w:rPr>
          <w:rFonts w:hint="default" w:ascii="Times New Roman" w:hAnsi="Times New Roman" w:eastAsia="仿宋" w:cs="Times New Roman"/>
          <w:lang w:val="zh-CN"/>
        </w:rPr>
        <w:t>。</w:t>
      </w:r>
    </w:p>
    <w:p w14:paraId="2989D562">
      <w:pPr>
        <w:pStyle w:val="3"/>
        <w:keepNext w:val="0"/>
        <w:keepLines w:val="0"/>
        <w:pageBreakBefore w:val="0"/>
        <w:widowControl w:val="0"/>
        <w:kinsoku/>
        <w:wordWrap/>
        <w:overflowPunct/>
        <w:topLinePunct w:val="0"/>
        <w:autoSpaceDE/>
        <w:autoSpaceDN/>
        <w:bidi w:val="0"/>
        <w:adjustRightInd/>
        <w:snapToGrid/>
        <w:spacing w:before="0" w:beforeLines="0" w:after="0" w:afterLines="0" w:line="500" w:lineRule="exact"/>
        <w:jc w:val="both"/>
        <w:textAlignment w:val="auto"/>
        <w:rPr>
          <w:rFonts w:hint="eastAsia" w:eastAsia="仿宋"/>
          <w:b/>
          <w:bCs/>
          <w:sz w:val="28"/>
          <w:szCs w:val="28"/>
          <w:lang w:val="en-US" w:eastAsia="zh-CN"/>
        </w:rPr>
      </w:pPr>
      <w:r>
        <w:rPr>
          <w:rFonts w:hint="eastAsia" w:eastAsia="仿宋" w:cs="Times New Roman"/>
          <w:b w:val="0"/>
          <w:bCs/>
          <w:color w:val="auto"/>
          <w:sz w:val="28"/>
          <w:szCs w:val="28"/>
          <w:lang w:val="en-US" w:eastAsia="zh-CN"/>
        </w:rPr>
        <w:t>中风化泥页岩、砂岩</w:t>
      </w:r>
      <w:r>
        <w:rPr>
          <w:rFonts w:hint="default" w:ascii="Times New Roman" w:hAnsi="Times New Roman" w:eastAsia="仿宋" w:cs="Times New Roman"/>
          <w:b w:val="0"/>
          <w:bCs/>
          <w:color w:val="auto"/>
          <w:sz w:val="28"/>
          <w:szCs w:val="28"/>
          <w:lang w:val="en-US" w:eastAsia="zh-CN"/>
        </w:rPr>
        <w:t>③</w:t>
      </w:r>
      <w:r>
        <w:rPr>
          <w:rFonts w:hint="eastAsia" w:eastAsia="仿宋" w:cs="Times New Roman"/>
          <w:b w:val="0"/>
          <w:bCs/>
          <w:color w:val="auto"/>
          <w:sz w:val="28"/>
          <w:szCs w:val="28"/>
          <w:vertAlign w:val="subscript"/>
          <w:lang w:val="en-US" w:eastAsia="zh-CN"/>
        </w:rPr>
        <w:t>2</w:t>
      </w:r>
      <w:r>
        <w:rPr>
          <w:rFonts w:hint="eastAsia" w:eastAsia="仿宋" w:cs="Times New Roman"/>
          <w:b w:val="0"/>
          <w:bCs/>
          <w:color w:val="auto"/>
          <w:sz w:val="28"/>
          <w:szCs w:val="28"/>
          <w:lang w:val="en-US" w:eastAsia="zh-CN"/>
        </w:rPr>
        <w:t>：</w:t>
      </w:r>
      <w:r>
        <w:rPr>
          <w:rFonts w:hint="eastAsia" w:ascii="仿宋" w:hAnsi="仿宋" w:eastAsia="仿宋" w:cs="仿宋"/>
          <w:b w:val="0"/>
          <w:bCs/>
          <w:color w:val="auto"/>
          <w:sz w:val="28"/>
          <w:szCs w:val="28"/>
          <w:lang w:val="en-US" w:eastAsia="zh-CN"/>
        </w:rPr>
        <w:t>呈</w:t>
      </w:r>
      <w:r>
        <w:rPr>
          <w:rFonts w:hint="eastAsia" w:eastAsia="仿宋" w:cs="Times New Roman"/>
          <w:b w:val="0"/>
          <w:bCs/>
          <w:color w:val="auto"/>
          <w:sz w:val="28"/>
          <w:szCs w:val="28"/>
          <w:lang w:val="en-US" w:eastAsia="zh-CN"/>
        </w:rPr>
        <w:t>浅灰色，灰白色，</w:t>
      </w:r>
      <w:r>
        <w:rPr>
          <w:rFonts w:hint="eastAsia" w:ascii="仿宋" w:hAnsi="仿宋" w:eastAsia="仿宋" w:cs="仿宋"/>
          <w:b w:val="0"/>
          <w:bCs/>
          <w:sz w:val="28"/>
          <w:szCs w:val="28"/>
        </w:rPr>
        <w:t>薄—厚层状</w:t>
      </w:r>
      <w:r>
        <w:rPr>
          <w:rFonts w:hint="eastAsia" w:ascii="仿宋" w:hAnsi="仿宋" w:eastAsia="仿宋" w:cs="仿宋"/>
          <w:b w:val="0"/>
          <w:bCs/>
          <w:sz w:val="28"/>
          <w:szCs w:val="28"/>
          <w:lang w:eastAsia="zh-CN"/>
        </w:rPr>
        <w:t>，</w:t>
      </w:r>
      <w:r>
        <w:rPr>
          <w:rFonts w:hint="eastAsia" w:eastAsia="仿宋" w:cs="Times New Roman"/>
          <w:b w:val="0"/>
          <w:bCs/>
          <w:color w:val="auto"/>
          <w:sz w:val="28"/>
          <w:szCs w:val="28"/>
          <w:lang w:val="en-US" w:eastAsia="zh-CN"/>
        </w:rPr>
        <w:t>结构部分破坏，裂隙较发育，岩体被切割成岩块，岩体完整程度为较完整</w:t>
      </w:r>
      <w:r>
        <w:rPr>
          <w:rFonts w:hint="default" w:ascii="Times New Roman" w:hAnsi="Times New Roman" w:eastAsia="仿宋" w:cs="Times New Roman"/>
          <w:b w:val="0"/>
          <w:bCs/>
          <w:color w:val="auto"/>
          <w:sz w:val="28"/>
          <w:szCs w:val="28"/>
          <w:lang w:val="en-US" w:eastAsia="zh-CN"/>
        </w:rPr>
        <w:t>～</w:t>
      </w:r>
      <w:r>
        <w:rPr>
          <w:rFonts w:hint="eastAsia" w:eastAsia="仿宋" w:cs="Times New Roman"/>
          <w:b w:val="0"/>
          <w:bCs/>
          <w:color w:val="auto"/>
          <w:sz w:val="28"/>
          <w:szCs w:val="28"/>
          <w:lang w:val="en-US" w:eastAsia="zh-CN"/>
        </w:rPr>
        <w:t>较破碎，岩体坚硬程度为软岩，岩体质量等级为</w:t>
      </w:r>
      <w:r>
        <w:rPr>
          <w:rFonts w:hint="default" w:ascii="Times New Roman" w:hAnsi="Times New Roman" w:eastAsia="微软雅黑" w:cs="Times New Roman"/>
          <w:b w:val="0"/>
          <w:bCs/>
          <w:color w:val="auto"/>
          <w:sz w:val="28"/>
          <w:szCs w:val="28"/>
          <w:lang w:val="en-US" w:eastAsia="zh-CN"/>
        </w:rPr>
        <w:t>Ⅱ</w:t>
      </w:r>
      <w:r>
        <w:rPr>
          <w:rFonts w:hint="default" w:ascii="Times New Roman" w:hAnsi="Times New Roman" w:eastAsia="仿宋" w:cs="Times New Roman"/>
          <w:b w:val="0"/>
          <w:bCs/>
          <w:color w:val="auto"/>
          <w:sz w:val="28"/>
          <w:szCs w:val="28"/>
          <w:lang w:val="en-US" w:eastAsia="zh-CN"/>
        </w:rPr>
        <w:t>～</w:t>
      </w:r>
      <w:r>
        <w:rPr>
          <w:rFonts w:hint="default" w:ascii="Times New Roman" w:hAnsi="Times New Roman" w:eastAsia="微软雅黑" w:cs="Times New Roman"/>
          <w:b w:val="0"/>
          <w:bCs/>
          <w:color w:val="auto"/>
          <w:sz w:val="28"/>
          <w:szCs w:val="28"/>
          <w:lang w:val="en-US" w:eastAsia="zh-CN"/>
        </w:rPr>
        <w:t>Ⅲ</w:t>
      </w:r>
      <w:r>
        <w:rPr>
          <w:rFonts w:hint="eastAsia" w:ascii="仿宋" w:hAnsi="仿宋" w:eastAsia="仿宋" w:cs="仿宋"/>
          <w:b w:val="0"/>
          <w:bCs/>
          <w:color w:val="auto"/>
          <w:sz w:val="28"/>
          <w:szCs w:val="28"/>
          <w:lang w:val="en-US" w:eastAsia="zh-CN"/>
        </w:rPr>
        <w:t>级。岩石强度差异较大，软硬不均。</w:t>
      </w:r>
      <w:r>
        <w:rPr>
          <w:rFonts w:hint="default" w:ascii="Times New Roman" w:hAnsi="Times New Roman" w:eastAsia="仿宋" w:cs="Times New Roman"/>
          <w:b w:val="0"/>
          <w:bCs/>
          <w:color w:val="auto"/>
          <w:sz w:val="28"/>
          <w:szCs w:val="28"/>
          <w:lang w:val="en-US" w:eastAsia="zh-CN"/>
        </w:rPr>
        <w:t>该层在各钻孔均有</w:t>
      </w:r>
      <w:r>
        <w:rPr>
          <w:rFonts w:hint="eastAsia" w:eastAsia="仿宋" w:cs="Times New Roman"/>
          <w:b w:val="0"/>
          <w:bCs/>
          <w:sz w:val="30"/>
          <w:szCs w:val="30"/>
          <w:lang w:val="en-US" w:eastAsia="zh-CN"/>
        </w:rPr>
        <w:t>揭露，</w:t>
      </w:r>
      <w:r>
        <w:rPr>
          <w:rFonts w:hint="default" w:ascii="Times New Roman" w:hAnsi="Times New Roman" w:eastAsia="仿宋" w:cs="Times New Roman"/>
          <w:b w:val="0"/>
          <w:bCs/>
          <w:color w:val="auto"/>
          <w:sz w:val="28"/>
          <w:szCs w:val="28"/>
        </w:rPr>
        <w:t>岩层产状</w:t>
      </w:r>
      <w:r>
        <w:rPr>
          <w:rFonts w:hint="default" w:ascii="Times New Roman" w:hAnsi="Times New Roman" w:eastAsia="仿宋" w:cs="Times New Roman"/>
          <w:b w:val="0"/>
          <w:bCs/>
          <w:color w:val="auto"/>
          <w:sz w:val="28"/>
          <w:szCs w:val="28"/>
          <w:lang w:val="en-US" w:eastAsia="zh-CN"/>
        </w:rPr>
        <w:t>3</w:t>
      </w:r>
      <w:r>
        <w:rPr>
          <w:rFonts w:hint="eastAsia" w:eastAsia="仿宋" w:cs="Times New Roman"/>
          <w:b w:val="0"/>
          <w:bCs/>
          <w:color w:val="auto"/>
          <w:sz w:val="28"/>
          <w:szCs w:val="28"/>
          <w:lang w:val="en-US" w:eastAsia="zh-CN"/>
        </w:rPr>
        <w:t>18</w:t>
      </w:r>
      <w:r>
        <w:rPr>
          <w:rFonts w:hint="default" w:ascii="Times New Roman" w:hAnsi="Times New Roman" w:eastAsia="仿宋" w:cs="Times New Roman"/>
          <w:b w:val="0"/>
          <w:bCs/>
          <w:color w:val="auto"/>
          <w:sz w:val="28"/>
          <w:szCs w:val="28"/>
          <w:lang w:val="en-US" w:eastAsia="zh-CN"/>
        </w:rPr>
        <w:t>°∠</w:t>
      </w:r>
      <w:r>
        <w:rPr>
          <w:rFonts w:hint="eastAsia" w:eastAsia="仿宋" w:cs="Times New Roman"/>
          <w:b w:val="0"/>
          <w:bCs/>
          <w:color w:val="auto"/>
          <w:sz w:val="28"/>
          <w:szCs w:val="28"/>
          <w:lang w:val="en-US" w:eastAsia="zh-CN"/>
        </w:rPr>
        <w:t>15</w:t>
      </w:r>
      <w:r>
        <w:rPr>
          <w:rFonts w:hint="default" w:ascii="Times New Roman" w:hAnsi="Times New Roman" w:eastAsia="仿宋" w:cs="Times New Roman"/>
          <w:b w:val="0"/>
          <w:bCs/>
          <w:color w:val="auto"/>
          <w:sz w:val="28"/>
          <w:szCs w:val="28"/>
          <w:lang w:val="en-US" w:eastAsia="zh-CN"/>
        </w:rPr>
        <w:t>°</w:t>
      </w:r>
      <w:r>
        <w:rPr>
          <w:rFonts w:hint="default" w:ascii="Times New Roman" w:hAnsi="Times New Roman" w:eastAsia="仿宋" w:cs="Times New Roman"/>
          <w:b w:val="0"/>
          <w:bCs/>
          <w:color w:val="auto"/>
          <w:sz w:val="28"/>
          <w:szCs w:val="28"/>
          <w:lang w:val="zh-CN"/>
        </w:rPr>
        <w:t>。</w:t>
      </w:r>
    </w:p>
    <w:p w14:paraId="2EF42D5F">
      <w:pPr>
        <w:pStyle w:val="3"/>
        <w:keepNext w:val="0"/>
        <w:keepLines w:val="0"/>
        <w:pageBreakBefore w:val="0"/>
        <w:widowControl w:val="0"/>
        <w:kinsoku/>
        <w:wordWrap/>
        <w:overflowPunct/>
        <w:topLinePunct w:val="0"/>
        <w:autoSpaceDE/>
        <w:autoSpaceDN/>
        <w:bidi w:val="0"/>
        <w:adjustRightInd/>
        <w:snapToGrid/>
        <w:spacing w:before="157" w:beforeLines="50" w:after="0" w:afterLines="0" w:line="240" w:lineRule="auto"/>
        <w:ind w:left="0" w:leftChars="0" w:firstLine="0" w:firstLineChars="0"/>
        <w:jc w:val="center"/>
        <w:textAlignment w:val="auto"/>
        <w:rPr>
          <w:szCs w:val="28"/>
        </w:rPr>
      </w:pPr>
      <w:r>
        <w:rPr>
          <w:sz w:val="21"/>
        </w:rPr>
        <mc:AlternateContent>
          <mc:Choice Requires="wps">
            <w:drawing>
              <wp:anchor distT="0" distB="0" distL="114300" distR="114300" simplePos="0" relativeHeight="251668480" behindDoc="0" locked="0" layoutInCell="1" allowOverlap="1">
                <wp:simplePos x="0" y="0"/>
                <wp:positionH relativeFrom="column">
                  <wp:posOffset>3051175</wp:posOffset>
                </wp:positionH>
                <wp:positionV relativeFrom="paragraph">
                  <wp:posOffset>2775585</wp:posOffset>
                </wp:positionV>
                <wp:extent cx="1557020" cy="486410"/>
                <wp:effectExtent l="660400" t="163195" r="11430" b="17145"/>
                <wp:wrapNone/>
                <wp:docPr id="24" name="圆角矩形标注 24"/>
                <wp:cNvGraphicFramePr/>
                <a:graphic xmlns:a="http://schemas.openxmlformats.org/drawingml/2006/main">
                  <a:graphicData uri="http://schemas.microsoft.com/office/word/2010/wordprocessingShape">
                    <wps:wsp>
                      <wps:cNvSpPr/>
                      <wps:spPr>
                        <a:xfrm>
                          <a:off x="0" y="0"/>
                          <a:ext cx="1557020" cy="486410"/>
                        </a:xfrm>
                        <a:prstGeom prst="wedgeRoundRectCallout">
                          <a:avLst>
                            <a:gd name="adj1" fmla="val -89387"/>
                            <a:gd name="adj2" fmla="val -78851"/>
                            <a:gd name="adj3" fmla="val 16667"/>
                          </a:avLst>
                        </a:prstGeom>
                        <a:noFill/>
                        <a:ln>
                          <a:solidFill>
                            <a:srgbClr val="0070C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2E8685A">
                            <w:pPr>
                              <w:ind w:left="0" w:leftChars="0" w:firstLine="0" w:firstLineChars="0"/>
                              <w:rPr>
                                <w:rFonts w:hint="eastAsia"/>
                                <w:lang w:val="en-US" w:eastAsia="zh-CN"/>
                              </w:rPr>
                            </w:pPr>
                            <w:r>
                              <w:rPr>
                                <w:rFonts w:hint="eastAsia" w:ascii="仿宋" w:hAnsi="仿宋" w:eastAsia="仿宋" w:cs="仿宋"/>
                                <w:color w:val="auto"/>
                                <w:sz w:val="28"/>
                                <w:szCs w:val="28"/>
                                <w14:textOutline w14:w="9525">
                                  <w14:solidFill>
                                    <w14:srgbClr w14:val="FF0000"/>
                                  </w14:solidFill>
                                  <w14:round/>
                                </w14:textOutline>
                              </w:rPr>
                              <w:t>上车—铜鼓岭背</w:t>
                            </w:r>
                            <w:r>
                              <w:rPr>
                                <w:rFonts w:hint="eastAsia" w:ascii="仿宋" w:hAnsi="仿宋" w:eastAsia="仿宋" w:cs="仿宋"/>
                                <w:sz w:val="28"/>
                                <w:szCs w:val="28"/>
                              </w:rPr>
                              <w:t>斜</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40.25pt;margin-top:218.55pt;height:38.3pt;width:122.6pt;z-index:251668480;v-text-anchor:middle;mso-width-relative:page;mso-height-relative:page;" filled="f" stroked="t" coordsize="21600,21600" o:gfxdata="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" adj="-8508,-6232,14400">
                <v:fill on="f" focussize="0,0"/>
                <v:stroke weight="1pt" color="#0070C0 [2404]" miterlimit="8" joinstyle="miter"/>
                <v:imagedata o:title=""/>
                <o:lock v:ext="edit" aspectratio="f"/>
                <v:textbox>
                  <w:txbxContent>
                    <w:p w14:paraId="62E8685A">
                      <w:pPr>
                        <w:ind w:left="0" w:leftChars="0" w:firstLine="0" w:firstLineChars="0"/>
                        <w:rPr>
                          <w:rFonts w:hint="eastAsia"/>
                          <w:lang w:val="en-US" w:eastAsia="zh-CN"/>
                        </w:rPr>
                      </w:pPr>
                      <w:r>
                        <w:rPr>
                          <w:rFonts w:hint="eastAsia" w:ascii="仿宋" w:hAnsi="仿宋" w:eastAsia="仿宋" w:cs="仿宋"/>
                          <w:color w:val="auto"/>
                          <w:sz w:val="28"/>
                          <w:szCs w:val="28"/>
                          <w14:textOutline w14:w="9525">
                            <w14:solidFill>
                              <w14:srgbClr w14:val="FF0000"/>
                            </w14:solidFill>
                            <w14:round/>
                          </w14:textOutline>
                        </w:rPr>
                        <w:t>上车—铜鼓岭背</w:t>
                      </w:r>
                      <w:r>
                        <w:rPr>
                          <w:rFonts w:hint="eastAsia" w:ascii="仿宋" w:hAnsi="仿宋" w:eastAsia="仿宋" w:cs="仿宋"/>
                          <w:sz w:val="28"/>
                          <w:szCs w:val="28"/>
                        </w:rPr>
                        <w:t>斜</w:t>
                      </w:r>
                    </w:p>
                  </w:txbxContent>
                </v:textbox>
              </v:shape>
            </w:pict>
          </mc:Fallback>
        </mc:AlternateContent>
      </w:r>
      <w:r>
        <w:rPr>
          <w:sz w:val="21"/>
        </w:rPr>
        <mc:AlternateContent>
          <mc:Choice Requires="wps">
            <w:drawing>
              <wp:anchor distT="0" distB="0" distL="114300" distR="114300" simplePos="0" relativeHeight="251667456" behindDoc="0" locked="0" layoutInCell="1" allowOverlap="1">
                <wp:simplePos x="0" y="0"/>
                <wp:positionH relativeFrom="column">
                  <wp:posOffset>1173480</wp:posOffset>
                </wp:positionH>
                <wp:positionV relativeFrom="paragraph">
                  <wp:posOffset>3945890</wp:posOffset>
                </wp:positionV>
                <wp:extent cx="1947545" cy="486410"/>
                <wp:effectExtent l="6350" t="765175" r="8255" b="24765"/>
                <wp:wrapNone/>
                <wp:docPr id="22" name="圆角矩形标注 22"/>
                <wp:cNvGraphicFramePr/>
                <a:graphic xmlns:a="http://schemas.openxmlformats.org/drawingml/2006/main">
                  <a:graphicData uri="http://schemas.microsoft.com/office/word/2010/wordprocessingShape">
                    <wps:wsp>
                      <wps:cNvSpPr/>
                      <wps:spPr>
                        <a:xfrm>
                          <a:off x="0" y="0"/>
                          <a:ext cx="1947545" cy="486410"/>
                        </a:xfrm>
                        <a:prstGeom prst="wedgeRoundRectCallout">
                          <a:avLst>
                            <a:gd name="adj1" fmla="val -35586"/>
                            <a:gd name="adj2" fmla="val -202872"/>
                            <a:gd name="adj3" fmla="val 16667"/>
                          </a:avLst>
                        </a:prstGeom>
                        <a:noFill/>
                        <a:ln>
                          <a:solidFill>
                            <a:srgbClr val="0070C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43227C57">
                            <w:pPr>
                              <w:ind w:left="0" w:leftChars="0" w:firstLine="0" w:firstLineChars="0"/>
                              <w:jc w:val="both"/>
                              <w:rPr>
                                <w:rFonts w:hint="eastAsia" w:ascii="宋体" w:hAnsi="宋体" w:eastAsia="宋体" w:cs="宋体"/>
                                <w:b w:val="0"/>
                                <w:bCs w:val="0"/>
                                <w:color w:val="auto"/>
                                <w:sz w:val="24"/>
                                <w:szCs w:val="22"/>
                                <w:lang w:val="en-US" w:eastAsia="zh-CN"/>
                                <w14:textOutline w14:w="9525">
                                  <w14:solidFill>
                                    <w14:srgbClr w14:val="FF0000"/>
                                  </w14:solidFill>
                                  <w14:round/>
                                </w14:textOutline>
                              </w:rPr>
                            </w:pPr>
                            <w:r>
                              <w:rPr>
                                <w:rFonts w:hint="eastAsia" w:ascii="宋体" w:hAnsi="宋体" w:eastAsia="宋体" w:cs="宋体"/>
                                <w:sz w:val="24"/>
                                <w:szCs w:val="24"/>
                                <w14:textOutline w14:w="9525">
                                  <w14:solidFill>
                                    <w14:srgbClr w14:val="FF0000"/>
                                  </w14:solidFill>
                                  <w14:round/>
                                </w14:textOutline>
                              </w:rPr>
                              <w:t>平乐—荔浦区域性大断裂</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92.4pt;margin-top:310.7pt;height:38.3pt;width:153.35pt;z-index:251667456;v-text-anchor:middle;mso-width-relative:page;mso-height-relative:page;" filled="f" stroked="t" coordsize="21600,21600" o:gfxdata="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" adj="3113,-33020,14400">
                <v:fill on="f" focussize="0,0"/>
                <v:stroke weight="1pt" color="#0070C0 [2404]" miterlimit="8" joinstyle="miter"/>
                <v:imagedata o:title=""/>
                <o:lock v:ext="edit" aspectratio="f"/>
                <v:textbox>
                  <w:txbxContent>
                    <w:p w14:paraId="43227C57">
                      <w:pPr>
                        <w:ind w:left="0" w:leftChars="0" w:firstLine="0" w:firstLineChars="0"/>
                        <w:jc w:val="both"/>
                        <w:rPr>
                          <w:rFonts w:hint="eastAsia" w:ascii="宋体" w:hAnsi="宋体" w:eastAsia="宋体" w:cs="宋体"/>
                          <w:b w:val="0"/>
                          <w:bCs w:val="0"/>
                          <w:color w:val="auto"/>
                          <w:sz w:val="24"/>
                          <w:szCs w:val="22"/>
                          <w:lang w:val="en-US" w:eastAsia="zh-CN"/>
                          <w14:textOutline w14:w="9525">
                            <w14:solidFill>
                              <w14:srgbClr w14:val="FF0000"/>
                            </w14:solidFill>
                            <w14:round/>
                          </w14:textOutline>
                        </w:rPr>
                      </w:pPr>
                      <w:r>
                        <w:rPr>
                          <w:rFonts w:hint="eastAsia" w:ascii="宋体" w:hAnsi="宋体" w:eastAsia="宋体" w:cs="宋体"/>
                          <w:sz w:val="24"/>
                          <w:szCs w:val="24"/>
                          <w14:textOutline w14:w="9525">
                            <w14:solidFill>
                              <w14:srgbClr w14:val="FF0000"/>
                            </w14:solidFill>
                            <w14:round/>
                          </w14:textOutline>
                        </w:rPr>
                        <w:t>平乐—荔浦区域性大断裂</w:t>
                      </w:r>
                    </w:p>
                  </w:txbxContent>
                </v:textbox>
              </v:shape>
            </w:pict>
          </mc:Fallback>
        </mc:AlternateContent>
      </w:r>
      <w:r>
        <w:rPr>
          <w:sz w:val="21"/>
        </w:rPr>
        <mc:AlternateContent>
          <mc:Choice Requires="wps">
            <w:drawing>
              <wp:anchor distT="0" distB="0" distL="114300" distR="114300" simplePos="0" relativeHeight="251666432" behindDoc="0" locked="0" layoutInCell="1" allowOverlap="1">
                <wp:simplePos x="0" y="0"/>
                <wp:positionH relativeFrom="column">
                  <wp:posOffset>2058035</wp:posOffset>
                </wp:positionH>
                <wp:positionV relativeFrom="paragraph">
                  <wp:posOffset>1644015</wp:posOffset>
                </wp:positionV>
                <wp:extent cx="1343660" cy="423545"/>
                <wp:effectExtent l="46990" t="6350" r="19050" b="675005"/>
                <wp:wrapNone/>
                <wp:docPr id="16" name="圆角矩形标注 16"/>
                <wp:cNvGraphicFramePr/>
                <a:graphic xmlns:a="http://schemas.openxmlformats.org/drawingml/2006/main">
                  <a:graphicData uri="http://schemas.microsoft.com/office/word/2010/wordprocessingShape">
                    <wps:wsp>
                      <wps:cNvSpPr/>
                      <wps:spPr>
                        <a:xfrm>
                          <a:off x="3236595" y="2463165"/>
                          <a:ext cx="1343660" cy="423545"/>
                        </a:xfrm>
                        <a:prstGeom prst="wedgeRoundRectCallout">
                          <a:avLst>
                            <a:gd name="adj1" fmla="val -52126"/>
                            <a:gd name="adj2" fmla="val 198275"/>
                            <a:gd name="adj3" fmla="val 16667"/>
                          </a:avLst>
                        </a:prstGeom>
                        <a:noFill/>
                        <a:ln>
                          <a:solidFill>
                            <a:srgbClr val="0070C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522DD011">
                            <w:pPr>
                              <w:ind w:left="0" w:leftChars="0" w:firstLine="280" w:firstLineChars="100"/>
                              <w:jc w:val="both"/>
                              <w:rPr>
                                <w:rFonts w:hint="default" w:eastAsia="宋体"/>
                                <w:b w:val="0"/>
                                <w:bCs w:val="0"/>
                                <w:color w:val="auto"/>
                                <w:lang w:val="en-US" w:eastAsia="zh-CN"/>
                                <w14:textOutline w14:w="9525">
                                  <w14:solidFill>
                                    <w14:srgbClr w14:val="FF0000"/>
                                  </w14:solidFill>
                                  <w14:round/>
                                </w14:textOutline>
                              </w:rPr>
                            </w:pPr>
                            <w:r>
                              <w:rPr>
                                <w:rFonts w:hint="eastAsia"/>
                                <w:b w:val="0"/>
                                <w:bCs w:val="0"/>
                                <w:color w:val="auto"/>
                                <w:lang w:val="en-US" w:eastAsia="zh-CN"/>
                                <w14:textOutline w14:w="9525">
                                  <w14:solidFill>
                                    <w14:srgbClr w14:val="FF0000"/>
                                  </w14:solidFill>
                                  <w14:round/>
                                </w14:textOutline>
                              </w:rPr>
                              <w:t>勘查区位置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62.05pt;margin-top:129.45pt;height:33.35pt;width:105.8pt;z-index:251666432;v-text-anchor:middle;mso-width-relative:page;mso-height-relative:page;" filled="f" stroked="t" coordsize="21600,21600" o:gfxdata="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I4Vgf7bAAAACwEAAA8AAAAAAAAAAQAgAAAAIgAAAGRycy9kb3ducmV2LnhtbFBLAQIU&#10;ABQAAAAIAIdO4kACBuZ51AIAAHgFAAAOAAAAAAAAAAEAIAAAACoBAABkcnMvZTJvRG9jLnhtbFBL&#10;BQYAAAAABgAGAFkBAABwBgAAAAA=&#10;" adj="-459,53627,14400">
                <v:fill on="f" focussize="0,0"/>
                <v:stroke weight="1pt" color="#0070C0 [2404]" miterlimit="8" joinstyle="miter"/>
                <v:imagedata o:title=""/>
                <o:lock v:ext="edit" aspectratio="f"/>
                <v:textbox>
                  <w:txbxContent>
                    <w:p w14:paraId="522DD011">
                      <w:pPr>
                        <w:ind w:left="0" w:leftChars="0" w:firstLine="280" w:firstLineChars="100"/>
                        <w:jc w:val="both"/>
                        <w:rPr>
                          <w:rFonts w:hint="default" w:eastAsia="宋体"/>
                          <w:b w:val="0"/>
                          <w:bCs w:val="0"/>
                          <w:color w:val="auto"/>
                          <w:lang w:val="en-US" w:eastAsia="zh-CN"/>
                          <w14:textOutline w14:w="9525">
                            <w14:solidFill>
                              <w14:srgbClr w14:val="FF0000"/>
                            </w14:solidFill>
                            <w14:round/>
                          </w14:textOutline>
                        </w:rPr>
                      </w:pPr>
                      <w:r>
                        <w:rPr>
                          <w:rFonts w:hint="eastAsia"/>
                          <w:b w:val="0"/>
                          <w:bCs w:val="0"/>
                          <w:color w:val="auto"/>
                          <w:lang w:val="en-US" w:eastAsia="zh-CN"/>
                          <w14:textOutline w14:w="9525">
                            <w14:solidFill>
                              <w14:srgbClr w14:val="FF0000"/>
                            </w14:solidFill>
                            <w14:round/>
                          </w14:textOutline>
                        </w:rPr>
                        <w:t>勘查区位置</w:t>
                      </w:r>
                    </w:p>
                  </w:txbxContent>
                </v:textbox>
              </v:shape>
            </w:pict>
          </mc:Fallback>
        </mc:AlternateContent>
      </w:r>
      <w:r>
        <w:rPr>
          <w:rFonts w:hint="eastAsia"/>
        </w:rPr>
        <w:drawing>
          <wp:inline distT="0" distB="0" distL="114300" distR="114300">
            <wp:extent cx="5027930" cy="6668135"/>
            <wp:effectExtent l="0" t="0" r="1270" b="18415"/>
            <wp:docPr id="15" name="图片 28" descr="构造v文中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8" descr="构造v文中插图"/>
                    <pic:cNvPicPr>
                      <a:picLocks noChangeAspect="1"/>
                    </pic:cNvPicPr>
                  </pic:nvPicPr>
                  <pic:blipFill>
                    <a:blip r:embed="rId12"/>
                    <a:stretch>
                      <a:fillRect/>
                    </a:stretch>
                  </pic:blipFill>
                  <pic:spPr>
                    <a:xfrm>
                      <a:off x="0" y="0"/>
                      <a:ext cx="5027930" cy="6668135"/>
                    </a:xfrm>
                    <a:prstGeom prst="rect">
                      <a:avLst/>
                    </a:prstGeom>
                    <a:noFill/>
                    <a:ln>
                      <a:noFill/>
                    </a:ln>
                  </pic:spPr>
                </pic:pic>
              </a:graphicData>
            </a:graphic>
          </wp:inline>
        </w:drawing>
      </w:r>
    </w:p>
    <w:p w14:paraId="07D7EDC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b/>
          <w:sz w:val="24"/>
        </w:rPr>
      </w:pPr>
      <w:r>
        <w:rPr>
          <w:rFonts w:hint="eastAsia" w:ascii="仿宋" w:hAnsi="仿宋" w:eastAsia="仿宋" w:cs="仿宋"/>
          <w:b/>
          <w:sz w:val="24"/>
        </w:rPr>
        <w:t>图2-</w:t>
      </w:r>
      <w:r>
        <w:rPr>
          <w:rFonts w:hint="eastAsia" w:ascii="仿宋" w:hAnsi="仿宋" w:eastAsia="仿宋" w:cs="仿宋"/>
          <w:b/>
          <w:sz w:val="24"/>
          <w:lang w:val="en-US" w:eastAsia="zh-CN"/>
        </w:rPr>
        <w:t>3 勘查</w:t>
      </w:r>
      <w:r>
        <w:rPr>
          <w:rFonts w:hint="eastAsia" w:ascii="仿宋" w:hAnsi="仿宋" w:eastAsia="仿宋" w:cs="仿宋"/>
          <w:b/>
          <w:sz w:val="24"/>
        </w:rPr>
        <w:t>区所在区域地质构造纲要图（引自l:5万广西平乐县</w:t>
      </w:r>
    </w:p>
    <w:p w14:paraId="7920BBD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仿宋" w:hAnsi="仿宋" w:eastAsia="仿宋" w:cs="仿宋"/>
          <w:b/>
          <w:sz w:val="24"/>
        </w:rPr>
      </w:pPr>
      <w:r>
        <w:rPr>
          <w:rFonts w:hint="eastAsia" w:ascii="仿宋" w:hAnsi="仿宋" w:eastAsia="仿宋" w:cs="仿宋"/>
          <w:b/>
          <w:sz w:val="24"/>
        </w:rPr>
        <w:t>地质灾害详细调查报告）</w:t>
      </w:r>
    </w:p>
    <w:p w14:paraId="56D98521">
      <w:pPr>
        <w:widowControl/>
        <w:ind w:left="0" w:leftChars="0" w:firstLine="562" w:firstLineChars="200"/>
        <w:jc w:val="left"/>
        <w:outlineLvl w:val="2"/>
        <w:rPr>
          <w:rFonts w:eastAsia="仿宋"/>
          <w:b/>
          <w:bCs/>
          <w:color w:val="000000"/>
          <w:sz w:val="28"/>
          <w:szCs w:val="28"/>
        </w:rPr>
      </w:pPr>
      <w:bookmarkStart w:id="111" w:name="_Toc16762"/>
      <w:r>
        <w:rPr>
          <w:rFonts w:hint="eastAsia" w:eastAsia="仿宋"/>
          <w:b/>
          <w:bCs/>
          <w:sz w:val="28"/>
          <w:szCs w:val="28"/>
          <w:lang w:val="en-US" w:eastAsia="zh-CN"/>
        </w:rPr>
        <w:t xml:space="preserve">2.2.3 </w:t>
      </w:r>
      <w:r>
        <w:rPr>
          <w:rFonts w:eastAsia="仿宋"/>
          <w:b/>
          <w:bCs/>
          <w:spacing w:val="10"/>
          <w:sz w:val="28"/>
          <w:szCs w:val="28"/>
        </w:rPr>
        <w:t>地质</w:t>
      </w:r>
      <w:r>
        <w:rPr>
          <w:rFonts w:eastAsia="仿宋"/>
          <w:b/>
          <w:bCs/>
          <w:color w:val="000000"/>
          <w:sz w:val="28"/>
          <w:szCs w:val="28"/>
        </w:rPr>
        <w:t>构造与地震</w:t>
      </w:r>
      <w:bookmarkEnd w:id="111"/>
    </w:p>
    <w:p w14:paraId="6090BBA5">
      <w:pPr>
        <w:ind w:left="0" w:leftChars="0" w:firstLine="600" w:firstLineChars="200"/>
        <w:rPr>
          <w:rFonts w:eastAsia="仿宋"/>
          <w:color w:val="000000"/>
          <w:sz w:val="30"/>
          <w:szCs w:val="30"/>
        </w:rPr>
      </w:pPr>
      <w:r>
        <w:rPr>
          <w:rFonts w:eastAsia="仿宋"/>
          <w:color w:val="000000"/>
          <w:sz w:val="30"/>
          <w:szCs w:val="30"/>
        </w:rPr>
        <w:t>（1）地质构造</w:t>
      </w:r>
    </w:p>
    <w:p w14:paraId="01E9B006">
      <w:pPr>
        <w:keepNext w:val="0"/>
        <w:keepLines w:val="0"/>
        <w:pageBreakBefore w:val="0"/>
        <w:widowControl w:val="0"/>
        <w:kinsoku/>
        <w:wordWrap/>
        <w:overflowPunct/>
        <w:topLinePunct w:val="0"/>
        <w:autoSpaceDE/>
        <w:autoSpaceDN/>
        <w:bidi w:val="0"/>
        <w:adjustRightInd/>
        <w:snapToGrid/>
        <w:spacing w:line="500" w:lineRule="exact"/>
        <w:ind w:left="0" w:leftChars="0" w:firstLine="560" w:firstLineChars="200"/>
        <w:textAlignment w:val="auto"/>
        <w:rPr>
          <w:rFonts w:hint="eastAsia" w:ascii="仿宋" w:hAnsi="仿宋" w:eastAsia="仿宋" w:cs="仿宋"/>
          <w:sz w:val="28"/>
          <w:szCs w:val="28"/>
        </w:rPr>
      </w:pPr>
      <w:r>
        <w:rPr>
          <w:rFonts w:hint="eastAsia" w:ascii="仿宋" w:hAnsi="仿宋" w:eastAsia="仿宋" w:cs="仿宋"/>
          <w:color w:val="000000"/>
          <w:sz w:val="28"/>
          <w:szCs w:val="28"/>
        </w:rPr>
        <w:t>据区域地质构造资料，</w:t>
      </w:r>
      <w:r>
        <w:rPr>
          <w:rFonts w:hint="eastAsia" w:ascii="仿宋" w:hAnsi="仿宋" w:eastAsia="仿宋" w:cs="仿宋"/>
          <w:color w:val="000000"/>
          <w:sz w:val="28"/>
          <w:szCs w:val="28"/>
          <w:lang w:val="en-US" w:eastAsia="zh-CN"/>
        </w:rPr>
        <w:t>平乐县</w:t>
      </w:r>
      <w:r>
        <w:rPr>
          <w:rFonts w:hint="eastAsia" w:ascii="仿宋" w:hAnsi="仿宋" w:eastAsia="仿宋" w:cs="仿宋"/>
          <w:sz w:val="28"/>
          <w:szCs w:val="28"/>
        </w:rPr>
        <w:t>位于华南准地台桂林弧形褶皱带内，处于大瑶山凸起和桂林弧形断褶带南北相接的部位，历经加里东、燕山等多期构造运动，形成了一系列断裂和褶皱构造（图2-</w:t>
      </w:r>
      <w:r>
        <w:rPr>
          <w:rFonts w:hint="eastAsia" w:ascii="仿宋" w:hAnsi="仿宋" w:eastAsia="仿宋" w:cs="仿宋"/>
          <w:sz w:val="28"/>
          <w:szCs w:val="28"/>
          <w:lang w:val="en-US" w:eastAsia="zh-CN"/>
        </w:rPr>
        <w:t>3</w:t>
      </w:r>
      <w:r>
        <w:rPr>
          <w:rFonts w:hint="eastAsia" w:ascii="仿宋" w:hAnsi="仿宋" w:eastAsia="仿宋" w:cs="仿宋"/>
          <w:sz w:val="28"/>
          <w:szCs w:val="28"/>
        </w:rPr>
        <w:t>），距离</w:t>
      </w:r>
      <w:r>
        <w:rPr>
          <w:rFonts w:hint="eastAsia" w:ascii="仿宋" w:hAnsi="仿宋" w:eastAsia="仿宋" w:cs="仿宋"/>
          <w:sz w:val="28"/>
          <w:szCs w:val="28"/>
          <w:lang w:val="en-US" w:eastAsia="zh-CN"/>
        </w:rPr>
        <w:t>勘查区</w:t>
      </w:r>
      <w:r>
        <w:rPr>
          <w:rFonts w:hint="eastAsia" w:ascii="仿宋" w:hAnsi="仿宋" w:eastAsia="仿宋" w:cs="仿宋"/>
          <w:sz w:val="28"/>
          <w:szCs w:val="28"/>
        </w:rPr>
        <w:t>较近的构造形迹分述如下：</w:t>
      </w:r>
    </w:p>
    <w:p w14:paraId="08BC849A">
      <w:pPr>
        <w:keepNext w:val="0"/>
        <w:keepLines w:val="0"/>
        <w:pageBreakBefore w:val="0"/>
        <w:widowControl w:val="0"/>
        <w:kinsoku/>
        <w:wordWrap/>
        <w:overflowPunct/>
        <w:topLinePunct w:val="0"/>
        <w:autoSpaceDE/>
        <w:autoSpaceDN/>
        <w:bidi w:val="0"/>
        <w:adjustRightInd w:val="0"/>
        <w:snapToGrid/>
        <w:spacing w:line="500" w:lineRule="exact"/>
        <w:ind w:firstLine="560"/>
        <w:textAlignment w:val="auto"/>
        <w:rPr>
          <w:rFonts w:hint="eastAsia" w:ascii="仿宋" w:hAnsi="仿宋" w:eastAsia="仿宋" w:cs="仿宋"/>
          <w:sz w:val="28"/>
          <w:szCs w:val="28"/>
        </w:rPr>
      </w:pPr>
      <w:r>
        <w:rPr>
          <w:rFonts w:hint="eastAsia" w:ascii="仿宋" w:hAnsi="仿宋" w:eastAsia="仿宋" w:cs="仿宋"/>
          <w:sz w:val="28"/>
          <w:szCs w:val="28"/>
        </w:rPr>
        <w:t>平乐—荔浦区域性大断裂（编号</w:t>
      </w:r>
      <w:r>
        <w:rPr>
          <w:rFonts w:hint="eastAsia" w:ascii="仿宋" w:hAnsi="仿宋" w:eastAsia="仿宋" w:cs="仿宋"/>
          <w:sz w:val="22"/>
          <w:szCs w:val="22"/>
        </w:rPr>
        <w:fldChar w:fldCharType="begin"/>
      </w:r>
      <w:r>
        <w:rPr>
          <w:rFonts w:hint="eastAsia" w:ascii="仿宋" w:hAnsi="仿宋" w:eastAsia="仿宋" w:cs="仿宋"/>
          <w:sz w:val="22"/>
          <w:szCs w:val="22"/>
        </w:rPr>
        <w:instrText xml:space="preserve"> eq \o\ac(</w:instrText>
      </w:r>
      <w:r>
        <w:rPr>
          <w:rFonts w:hint="eastAsia" w:ascii="仿宋" w:hAnsi="仿宋" w:eastAsia="仿宋" w:cs="仿宋"/>
          <w:position w:val="-4"/>
          <w:sz w:val="33"/>
          <w:szCs w:val="22"/>
        </w:rPr>
        <w:instrText xml:space="preserve">○</w:instrText>
      </w:r>
      <w:r>
        <w:rPr>
          <w:rFonts w:hint="eastAsia" w:ascii="仿宋" w:hAnsi="仿宋" w:eastAsia="仿宋" w:cs="仿宋"/>
          <w:position w:val="0"/>
          <w:sz w:val="22"/>
          <w:szCs w:val="22"/>
        </w:rPr>
        <w:instrText xml:space="preserve">,14)</w:instrText>
      </w:r>
      <w:r>
        <w:rPr>
          <w:rFonts w:hint="eastAsia" w:ascii="仿宋" w:hAnsi="仿宋" w:eastAsia="仿宋" w:cs="仿宋"/>
          <w:sz w:val="22"/>
          <w:szCs w:val="22"/>
        </w:rPr>
        <w:fldChar w:fldCharType="end"/>
      </w:r>
      <w:r>
        <w:rPr>
          <w:rFonts w:hint="eastAsia" w:ascii="仿宋" w:hAnsi="仿宋" w:eastAsia="仿宋" w:cs="仿宋"/>
          <w:sz w:val="28"/>
          <w:szCs w:val="28"/>
        </w:rPr>
        <w:t>）：从滑坡区南侧</w:t>
      </w:r>
      <w:r>
        <w:rPr>
          <w:rFonts w:hint="eastAsia" w:ascii="仿宋" w:hAnsi="仿宋" w:eastAsia="仿宋" w:cs="仿宋"/>
          <w:sz w:val="28"/>
          <w:szCs w:val="28"/>
          <w:lang w:val="en-US" w:eastAsia="zh-CN"/>
        </w:rPr>
        <w:t>1.0 k</w:t>
      </w:r>
      <w:r>
        <w:rPr>
          <w:rFonts w:hint="eastAsia" w:ascii="仿宋" w:hAnsi="仿宋" w:eastAsia="仿宋" w:cs="仿宋"/>
          <w:sz w:val="28"/>
          <w:szCs w:val="28"/>
        </w:rPr>
        <w:t>m处通过，为区域性大断裂，属多期活动的压性断裂，走向北东40°～45°，倾向325°～330°，倾角一般为30°～35°，局部为50°～70°。该断裂总长100余公里。切割中、上泥盆统和下石炭统地层。断裂带宽15～30m，碎裂岩带节理裂隙极为发育，岩石硅化、破碎现象普遍，并形成断层角砾岩、压碎糜棱岩。</w:t>
      </w:r>
    </w:p>
    <w:p w14:paraId="3645A71A">
      <w:pPr>
        <w:keepNext w:val="0"/>
        <w:keepLines w:val="0"/>
        <w:pageBreakBefore w:val="0"/>
        <w:widowControl w:val="0"/>
        <w:kinsoku/>
        <w:wordWrap/>
        <w:overflowPunct/>
        <w:topLinePunct w:val="0"/>
        <w:autoSpaceDE/>
        <w:autoSpaceDN/>
        <w:bidi w:val="0"/>
        <w:adjustRightInd w:val="0"/>
        <w:snapToGrid/>
        <w:spacing w:line="500" w:lineRule="exact"/>
        <w:ind w:firstLine="560"/>
        <w:textAlignment w:val="auto"/>
        <w:rPr>
          <w:rFonts w:hint="eastAsia" w:ascii="仿宋" w:hAnsi="仿宋" w:eastAsia="仿宋" w:cs="仿宋"/>
          <w:sz w:val="28"/>
          <w:szCs w:val="28"/>
        </w:rPr>
      </w:pPr>
      <w:r>
        <w:rPr>
          <w:rFonts w:hint="eastAsia" w:ascii="仿宋" w:hAnsi="仿宋" w:eastAsia="仿宋" w:cs="仿宋"/>
          <w:sz w:val="28"/>
          <w:szCs w:val="28"/>
        </w:rPr>
        <w:t>上车—铜鼓岭背斜（编号[6]）：平乐县城位于上车——铜鼓岭背斜的北东端，背斜轴向30°～40°，总长度大于40 km，宽10～20km。南东翼受平乐——荔浦大断裂切割，背斜两翼不对称，属短轴不对称背斜。岩层倾角一般为15°～35°，北西翼岩层倾角为40°～70°。</w:t>
      </w:r>
    </w:p>
    <w:p w14:paraId="57F7AA25">
      <w:pPr>
        <w:keepNext w:val="0"/>
        <w:keepLines w:val="0"/>
        <w:pageBreakBefore w:val="0"/>
        <w:widowControl w:val="0"/>
        <w:kinsoku/>
        <w:wordWrap/>
        <w:overflowPunct/>
        <w:topLinePunct w:val="0"/>
        <w:autoSpaceDE/>
        <w:autoSpaceDN/>
        <w:bidi w:val="0"/>
        <w:adjustRightInd w:val="0"/>
        <w:snapToGrid w:val="0"/>
        <w:spacing w:line="500" w:lineRule="exact"/>
        <w:ind w:firstLine="560" w:firstLineChars="200"/>
        <w:textAlignment w:val="auto"/>
        <w:rPr>
          <w:rFonts w:eastAsia="仿宋"/>
          <w:sz w:val="28"/>
          <w:szCs w:val="28"/>
        </w:rPr>
      </w:pPr>
      <w:bookmarkStart w:id="112" w:name="_Toc29539"/>
      <w:r>
        <w:rPr>
          <w:rFonts w:eastAsia="仿宋"/>
          <w:sz w:val="28"/>
          <w:szCs w:val="28"/>
        </w:rPr>
        <w:t>（2）新构造运动与地震</w:t>
      </w:r>
      <w:bookmarkEnd w:id="112"/>
    </w:p>
    <w:p w14:paraId="7240CA66">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ascii="仿宋" w:hAnsi="仿宋" w:eastAsia="仿宋" w:cs="仿宋"/>
        </w:rPr>
      </w:pPr>
      <w:r>
        <w:rPr>
          <w:rFonts w:hint="eastAsia" w:ascii="仿宋" w:hAnsi="仿宋" w:eastAsia="仿宋" w:cs="仿宋"/>
          <w:spacing w:val="0"/>
          <w:sz w:val="28"/>
          <w:szCs w:val="28"/>
        </w:rPr>
        <w:t>据有关研究资料</w:t>
      </w:r>
      <w:r>
        <w:rPr>
          <w:rFonts w:hint="eastAsia" w:ascii="仿宋" w:hAnsi="仿宋" w:eastAsia="仿宋" w:cs="仿宋"/>
          <w:spacing w:val="0"/>
          <w:sz w:val="28"/>
          <w:szCs w:val="28"/>
          <w:lang w:eastAsia="zh-CN"/>
        </w:rPr>
        <w:t>，</w:t>
      </w:r>
      <w:r>
        <w:rPr>
          <w:rFonts w:hint="eastAsia" w:ascii="仿宋" w:hAnsi="仿宋" w:eastAsia="仿宋" w:cs="仿宋"/>
        </w:rPr>
        <w:t>平乐</w:t>
      </w:r>
      <w:r>
        <w:rPr>
          <w:rFonts w:hint="eastAsia" w:ascii="仿宋" w:hAnsi="仿宋" w:eastAsia="仿宋" w:cs="仿宋"/>
          <w:lang w:val="en-US" w:eastAsia="zh-CN"/>
        </w:rPr>
        <w:t>县</w:t>
      </w:r>
      <w:r>
        <w:rPr>
          <w:rFonts w:hint="eastAsia" w:ascii="仿宋" w:hAnsi="仿宋" w:eastAsia="仿宋" w:cs="仿宋"/>
        </w:rPr>
        <w:t>位于来宾～桂林大断裂的永福～兴安段南东，新构造属桂东北断块中强隆起。平乐新构造主要特征：1、新生代大面积隆起，伴有较强程度断块差异运动，第三纪夷平面高达1000m。2、平乐～荔浦断裂，新生代以来有一定程度活动。</w:t>
      </w:r>
    </w:p>
    <w:p w14:paraId="38C07A55">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ascii="仿宋" w:hAnsi="仿宋" w:eastAsia="仿宋" w:cs="仿宋"/>
        </w:rPr>
      </w:pPr>
      <w:r>
        <w:rPr>
          <w:rFonts w:hint="eastAsia" w:ascii="仿宋" w:hAnsi="仿宋" w:eastAsia="仿宋" w:cs="仿宋"/>
        </w:rPr>
        <w:t>平乐～荔浦断裂为一区域性大断裂，走向近北东向，地表被切割地层有上泥盆统、下石炭统，断层面倾向315°～340°，倾角30°～35°。该断裂为一复活断裂，形成于加里东期，印支～燕山期再次活动，现在还有活动。</w:t>
      </w:r>
    </w:p>
    <w:p w14:paraId="0FC98D2E">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rPr>
      </w:pPr>
      <w:r>
        <w:rPr>
          <w:rFonts w:hint="eastAsia" w:ascii="仿宋" w:hAnsi="仿宋" w:eastAsia="仿宋" w:cs="仿宋"/>
        </w:rPr>
        <w:t>平乐属桂东北低强震构造区，地震震源浅，频率低，强度不大，烈度小于Ⅵ度。历史上平乐曾有17次地震记录，主要发生于明代和清代，强度不大。二十世纪八十年代以来，曾发生二次地震。1981年同安老虎冲发生地震，震前有地裂出现，震后发生滑坡，冲毁120亩田地，没有人员伤亡。</w:t>
      </w:r>
    </w:p>
    <w:p w14:paraId="16BE9F62">
      <w:pPr>
        <w:pStyle w:val="9"/>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eastAsia="仿宋"/>
          <w:sz w:val="28"/>
          <w:szCs w:val="28"/>
        </w:rPr>
      </w:pPr>
      <w:r>
        <w:rPr>
          <w:rFonts w:eastAsia="仿宋"/>
          <w:sz w:val="28"/>
          <w:szCs w:val="28"/>
        </w:rPr>
        <w:t>根据《中国地震动峰值加速度区划图》（GB18306-2015）及《建筑抗震设计规范》（GB 50011-2016），平乐县地震动峰值加速度为＜0.05g（详见</w:t>
      </w:r>
      <w:r>
        <w:rPr>
          <w:rFonts w:hint="eastAsia" w:eastAsia="仿宋"/>
          <w:sz w:val="28"/>
          <w:szCs w:val="28"/>
          <w:lang w:val="en-US" w:eastAsia="zh-CN"/>
        </w:rPr>
        <w:t>图2-4</w:t>
      </w:r>
      <w:r>
        <w:rPr>
          <w:rFonts w:eastAsia="仿宋"/>
          <w:sz w:val="28"/>
          <w:szCs w:val="28"/>
        </w:rPr>
        <w:t>），反应谱特征周期为0.35s（详见</w:t>
      </w:r>
      <w:r>
        <w:rPr>
          <w:rFonts w:hint="eastAsia" w:eastAsia="仿宋"/>
          <w:sz w:val="28"/>
          <w:szCs w:val="28"/>
          <w:lang w:val="en-US" w:eastAsia="zh-CN"/>
        </w:rPr>
        <w:t>图2-5</w:t>
      </w:r>
      <w:r>
        <w:rPr>
          <w:rFonts w:eastAsia="仿宋"/>
          <w:sz w:val="28"/>
          <w:szCs w:val="28"/>
        </w:rPr>
        <w:t>）。虽然区内地震级别较低和活动频率低，但震感明显，对本区地质灾害诱发仍有一定的影响。</w:t>
      </w:r>
    </w:p>
    <w:p w14:paraId="15BF5E66">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0" w:firstLineChars="0"/>
        <w:jc w:val="center"/>
        <w:textAlignment w:val="auto"/>
        <w:rPr>
          <w:rFonts w:hint="eastAsia"/>
          <w:szCs w:val="28"/>
          <w:lang w:val="en-US" w:eastAsia="zh-CN"/>
        </w:rPr>
      </w:pPr>
      <w:r>
        <w:rPr>
          <w:sz w:val="28"/>
        </w:rPr>
        <mc:AlternateContent>
          <mc:Choice Requires="wps">
            <w:drawing>
              <wp:anchor distT="0" distB="0" distL="114300" distR="114300" simplePos="0" relativeHeight="251663360" behindDoc="0" locked="0" layoutInCell="1" allowOverlap="1">
                <wp:simplePos x="0" y="0"/>
                <wp:positionH relativeFrom="column">
                  <wp:posOffset>2815590</wp:posOffset>
                </wp:positionH>
                <wp:positionV relativeFrom="paragraph">
                  <wp:posOffset>437515</wp:posOffset>
                </wp:positionV>
                <wp:extent cx="1210310" cy="611505"/>
                <wp:effectExtent l="6350" t="6350" r="345440" b="467995"/>
                <wp:wrapNone/>
                <wp:docPr id="10" name="圆角矩形标注 10"/>
                <wp:cNvGraphicFramePr/>
                <a:graphic xmlns:a="http://schemas.openxmlformats.org/drawingml/2006/main">
                  <a:graphicData uri="http://schemas.microsoft.com/office/word/2010/wordprocessingShape">
                    <wps:wsp>
                      <wps:cNvSpPr/>
                      <wps:spPr>
                        <a:xfrm>
                          <a:off x="10052685" y="2338070"/>
                          <a:ext cx="1210310" cy="611505"/>
                        </a:xfrm>
                        <a:prstGeom prst="wedgeRoundRectCallout">
                          <a:avLst>
                            <a:gd name="adj1" fmla="val 74097"/>
                            <a:gd name="adj2" fmla="val 121235"/>
                            <a:gd name="adj3" fmla="val 166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26F6933">
                            <w:pPr>
                              <w:ind w:left="0" w:leftChars="0" w:firstLine="0" w:firstLineChars="0"/>
                              <w:jc w:val="both"/>
                              <w:rPr>
                                <w:rFonts w:hint="default" w:eastAsia="宋体"/>
                                <w:color w:val="FF0000"/>
                                <w:lang w:val="en-US" w:eastAsia="zh-CN"/>
                                <w14:textOutline w14:w="9525">
                                  <w14:solidFill>
                                    <w14:srgbClr w14:val="FF0000"/>
                                  </w14:solidFill>
                                  <w14:round/>
                                </w14:textOutline>
                              </w:rPr>
                            </w:pPr>
                            <w:r>
                              <w:rPr>
                                <w:rFonts w:hint="eastAsia"/>
                                <w:color w:val="FF0000"/>
                                <w:lang w:val="en-US" w:eastAsia="zh-CN"/>
                                <w14:textOutline w14:w="9525">
                                  <w14:solidFill>
                                    <w14:srgbClr w14:val="FF0000"/>
                                  </w14:solidFill>
                                  <w14:round/>
                                </w14:textOutline>
                              </w:rPr>
                              <w:t>勘查区位置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21.7pt;margin-top:34.45pt;height:48.15pt;width:95.3pt;z-index:251663360;v-text-anchor:middle;mso-width-relative:page;mso-height-relative:page;" filled="f" stroked="t" coordsize="21600,21600" o:gfxdata="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aKXl&#10;CtgAAAAKAQAADwAAAAAAAAABACAAAAAiAAAAZHJzL2Rvd25yZXYueG1sUEsBAhQAFAAAAAgAh07i&#10;QMLf7H3NAgAAeAUAAA4AAAAAAAAAAQAgAAAAJwEAAGRycy9lMm9Eb2MueG1sUEsFBgAAAAAGAAYA&#10;WQEAAGYGAAAAAA==&#10;" adj="26805,36987,14400">
                <v:fill on="f" focussize="0,0"/>
                <v:stroke weight="1pt" color="#FF0000 [2404]" miterlimit="8" joinstyle="miter"/>
                <v:imagedata o:title=""/>
                <o:lock v:ext="edit" aspectratio="f"/>
                <v:textbox>
                  <w:txbxContent>
                    <w:p w14:paraId="626F6933">
                      <w:pPr>
                        <w:ind w:left="0" w:leftChars="0" w:firstLine="0" w:firstLineChars="0"/>
                        <w:jc w:val="both"/>
                        <w:rPr>
                          <w:rFonts w:hint="default" w:eastAsia="宋体"/>
                          <w:color w:val="FF0000"/>
                          <w:lang w:val="en-US" w:eastAsia="zh-CN"/>
                          <w14:textOutline w14:w="9525">
                            <w14:solidFill>
                              <w14:srgbClr w14:val="FF0000"/>
                            </w14:solidFill>
                            <w14:round/>
                          </w14:textOutline>
                        </w:rPr>
                      </w:pPr>
                      <w:r>
                        <w:rPr>
                          <w:rFonts w:hint="eastAsia"/>
                          <w:color w:val="FF0000"/>
                          <w:lang w:val="en-US" w:eastAsia="zh-CN"/>
                          <w14:textOutline w14:w="9525">
                            <w14:solidFill>
                              <w14:srgbClr w14:val="FF0000"/>
                            </w14:solidFill>
                            <w14:round/>
                          </w14:textOutline>
                        </w:rPr>
                        <w:t>勘查区位置</w:t>
                      </w:r>
                    </w:p>
                  </w:txbxContent>
                </v:textbox>
              </v:shape>
            </w:pict>
          </mc:Fallback>
        </mc:AlternateContent>
      </w:r>
      <w:r>
        <w:rPr>
          <w:rFonts w:ascii="Times New Roman" w:hAnsi="Times New Roman" w:eastAsia="仿宋"/>
          <w:sz w:val="28"/>
        </w:rPr>
        <w:drawing>
          <wp:inline distT="0" distB="0" distL="114935" distR="114935">
            <wp:extent cx="4390390" cy="3508375"/>
            <wp:effectExtent l="9525" t="9525" r="19685" b="2540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noChangeArrowheads="1"/>
                    </pic:cNvPicPr>
                  </pic:nvPicPr>
                  <pic:blipFill>
                    <a:blip r:embed="rId13"/>
                    <a:srcRect/>
                    <a:stretch>
                      <a:fillRect/>
                    </a:stretch>
                  </pic:blipFill>
                  <pic:spPr>
                    <a:xfrm>
                      <a:off x="0" y="0"/>
                      <a:ext cx="4390390" cy="3508375"/>
                    </a:xfrm>
                    <a:prstGeom prst="rect">
                      <a:avLst/>
                    </a:prstGeom>
                    <a:noFill/>
                    <a:ln w="9525">
                      <a:solidFill>
                        <a:schemeClr val="tx1"/>
                      </a:solidFill>
                      <a:miter lim="800000"/>
                      <a:headEnd/>
                      <a:tailEnd/>
                    </a:ln>
                  </pic:spPr>
                </pic:pic>
              </a:graphicData>
            </a:graphic>
          </wp:inline>
        </w:drawing>
      </w:r>
    </w:p>
    <w:p w14:paraId="17C35D23">
      <w:pPr>
        <w:pStyle w:val="10"/>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 w:cs="Times New Roman"/>
          <w:b/>
          <w:bCs/>
          <w:sz w:val="24"/>
          <w:szCs w:val="24"/>
        </w:rPr>
      </w:pPr>
      <w:r>
        <w:rPr>
          <w:rFonts w:hint="default" w:ascii="Times New Roman" w:hAnsi="Times New Roman" w:eastAsia="仿宋" w:cs="Times New Roman"/>
          <w:b/>
          <w:bCs/>
          <w:sz w:val="24"/>
          <w:szCs w:val="24"/>
        </w:rPr>
        <w:t>图2-</w:t>
      </w:r>
      <w:r>
        <w:rPr>
          <w:rFonts w:hint="eastAsia" w:eastAsia="仿宋" w:cs="Times New Roman"/>
          <w:b/>
          <w:bCs/>
          <w:sz w:val="24"/>
          <w:szCs w:val="24"/>
          <w:lang w:val="en-US" w:eastAsia="zh-CN"/>
        </w:rPr>
        <w:t>4</w:t>
      </w:r>
      <w:r>
        <w:rPr>
          <w:rFonts w:hint="default" w:ascii="Times New Roman" w:hAnsi="Times New Roman" w:eastAsia="仿宋" w:cs="Times New Roman"/>
          <w:b/>
          <w:bCs/>
          <w:sz w:val="24"/>
          <w:szCs w:val="24"/>
        </w:rPr>
        <w:t xml:space="preserve"> 广西地震动峰值加速度图</w:t>
      </w:r>
    </w:p>
    <w:p w14:paraId="54668608">
      <w:pPr>
        <w:pStyle w:val="10"/>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eastAsia"/>
          <w:szCs w:val="28"/>
          <w:lang w:val="en-US" w:eastAsia="zh-CN"/>
        </w:rPr>
      </w:pPr>
      <w:bookmarkStart w:id="113" w:name="_Toc915"/>
      <w:bookmarkStart w:id="114" w:name="_Toc32119"/>
      <w:bookmarkStart w:id="115" w:name="_Toc1556"/>
      <w:bookmarkStart w:id="116" w:name="_Toc13694"/>
      <w:bookmarkStart w:id="117" w:name="_Toc21587"/>
      <w:bookmarkStart w:id="118" w:name="_Toc12657"/>
      <w:bookmarkStart w:id="119" w:name="_Toc16519"/>
      <w:bookmarkStart w:id="120" w:name="_Toc14007"/>
      <w:bookmarkStart w:id="121" w:name="_Toc20155"/>
      <w:bookmarkStart w:id="122" w:name="_Toc18156"/>
      <w:bookmarkStart w:id="123" w:name="_Toc1116"/>
      <w:r>
        <w:rPr>
          <w:rFonts w:hint="default" w:ascii="Times New Roman" w:hAnsi="Times New Roman" w:eastAsia="仿宋" w:cs="Times New Roman"/>
          <w:b/>
          <w:bCs/>
          <w:sz w:val="24"/>
          <w:szCs w:val="24"/>
        </w:rPr>
        <w:t>（引自《中国地震动参数区划图》GB18306—2015）</w:t>
      </w:r>
      <w:bookmarkEnd w:id="113"/>
      <w:bookmarkEnd w:id="114"/>
      <w:bookmarkEnd w:id="115"/>
      <w:bookmarkEnd w:id="116"/>
      <w:bookmarkEnd w:id="117"/>
      <w:bookmarkEnd w:id="118"/>
      <w:bookmarkEnd w:id="119"/>
      <w:bookmarkEnd w:id="120"/>
      <w:bookmarkEnd w:id="121"/>
      <w:bookmarkEnd w:id="122"/>
      <w:bookmarkEnd w:id="123"/>
    </w:p>
    <w:p w14:paraId="3EC5AB22">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0" w:firstLineChars="0"/>
        <w:jc w:val="center"/>
        <w:textAlignment w:val="auto"/>
        <w:rPr>
          <w:rFonts w:ascii="Times New Roman" w:hAnsi="Times New Roman" w:eastAsia="仿宋"/>
          <w:b/>
          <w:sz w:val="28"/>
          <w:szCs w:val="28"/>
        </w:rPr>
      </w:pPr>
      <w:r>
        <w:rPr>
          <w:sz w:val="28"/>
        </w:rPr>
        <mc:AlternateContent>
          <mc:Choice Requires="wps">
            <w:drawing>
              <wp:anchor distT="0" distB="0" distL="114300" distR="114300" simplePos="0" relativeHeight="251664384" behindDoc="0" locked="0" layoutInCell="1" allowOverlap="1">
                <wp:simplePos x="0" y="0"/>
                <wp:positionH relativeFrom="column">
                  <wp:posOffset>2785110</wp:posOffset>
                </wp:positionH>
                <wp:positionV relativeFrom="paragraph">
                  <wp:posOffset>307975</wp:posOffset>
                </wp:positionV>
                <wp:extent cx="1210310" cy="611505"/>
                <wp:effectExtent l="6350" t="6350" r="345440" b="467995"/>
                <wp:wrapNone/>
                <wp:docPr id="11" name="圆角矩形标注 11"/>
                <wp:cNvGraphicFramePr/>
                <a:graphic xmlns:a="http://schemas.openxmlformats.org/drawingml/2006/main">
                  <a:graphicData uri="http://schemas.microsoft.com/office/word/2010/wordprocessingShape">
                    <wps:wsp>
                      <wps:cNvSpPr/>
                      <wps:spPr>
                        <a:xfrm>
                          <a:off x="0" y="0"/>
                          <a:ext cx="1210310" cy="611505"/>
                        </a:xfrm>
                        <a:prstGeom prst="wedgeRoundRectCallout">
                          <a:avLst>
                            <a:gd name="adj1" fmla="val 74097"/>
                            <a:gd name="adj2" fmla="val 121235"/>
                            <a:gd name="adj3" fmla="val 166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5D09BC00">
                            <w:pPr>
                              <w:ind w:left="0" w:leftChars="0" w:firstLine="0" w:firstLineChars="0"/>
                              <w:jc w:val="both"/>
                              <w:rPr>
                                <w:rFonts w:hint="default" w:eastAsia="宋体"/>
                                <w:color w:val="FF0000"/>
                                <w:lang w:val="en-US" w:eastAsia="zh-CN"/>
                                <w14:textOutline w14:w="9525">
                                  <w14:solidFill>
                                    <w14:srgbClr w14:val="FF0000"/>
                                  </w14:solidFill>
                                  <w14:round/>
                                </w14:textOutline>
                              </w:rPr>
                            </w:pPr>
                            <w:r>
                              <w:rPr>
                                <w:rFonts w:hint="eastAsia"/>
                                <w:color w:val="FF0000"/>
                                <w:lang w:val="en-US" w:eastAsia="zh-CN"/>
                                <w14:textOutline w14:w="9525">
                                  <w14:solidFill>
                                    <w14:srgbClr w14:val="FF0000"/>
                                  </w14:solidFill>
                                  <w14:round/>
                                </w14:textOutline>
                              </w:rPr>
                              <w:t>勘查区位置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19.3pt;margin-top:24.25pt;height:48.15pt;width:95.3pt;z-index:251664384;v-text-anchor:middle;mso-width-relative:page;mso-height-relative:page;" filled="f" stroked="t" coordsize="21600,21600" o:gfxdata="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" adj="26805,36987,14400">
                <v:fill on="f" focussize="0,0"/>
                <v:stroke weight="1pt" color="#FF0000 [2404]" miterlimit="8" joinstyle="miter"/>
                <v:imagedata o:title=""/>
                <o:lock v:ext="edit" aspectratio="f"/>
                <v:textbox>
                  <w:txbxContent>
                    <w:p w14:paraId="5D09BC00">
                      <w:pPr>
                        <w:ind w:left="0" w:leftChars="0" w:firstLine="0" w:firstLineChars="0"/>
                        <w:jc w:val="both"/>
                        <w:rPr>
                          <w:rFonts w:hint="default" w:eastAsia="宋体"/>
                          <w:color w:val="FF0000"/>
                          <w:lang w:val="en-US" w:eastAsia="zh-CN"/>
                          <w14:textOutline w14:w="9525">
                            <w14:solidFill>
                              <w14:srgbClr w14:val="FF0000"/>
                            </w14:solidFill>
                            <w14:round/>
                          </w14:textOutline>
                        </w:rPr>
                      </w:pPr>
                      <w:r>
                        <w:rPr>
                          <w:rFonts w:hint="eastAsia"/>
                          <w:color w:val="FF0000"/>
                          <w:lang w:val="en-US" w:eastAsia="zh-CN"/>
                          <w14:textOutline w14:w="9525">
                            <w14:solidFill>
                              <w14:srgbClr w14:val="FF0000"/>
                            </w14:solidFill>
                            <w14:round/>
                          </w14:textOutline>
                        </w:rPr>
                        <w:t>勘查区位置</w:t>
                      </w:r>
                    </w:p>
                  </w:txbxContent>
                </v:textbox>
              </v:shape>
            </w:pict>
          </mc:Fallback>
        </mc:AlternateContent>
      </w:r>
      <w:r>
        <w:rPr>
          <w:rFonts w:ascii="Times New Roman" w:hAnsi="Times New Roman" w:eastAsia="仿宋"/>
          <w:b/>
          <w:sz w:val="28"/>
          <w:szCs w:val="28"/>
        </w:rPr>
        <w:drawing>
          <wp:inline distT="0" distB="0" distL="114300" distR="114300">
            <wp:extent cx="4434205" cy="3201670"/>
            <wp:effectExtent l="9525" t="9525" r="13970" b="27305"/>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noChangeArrowheads="1"/>
                    </pic:cNvPicPr>
                  </pic:nvPicPr>
                  <pic:blipFill>
                    <a:blip r:embed="rId14"/>
                    <a:srcRect/>
                    <a:stretch>
                      <a:fillRect/>
                    </a:stretch>
                  </pic:blipFill>
                  <pic:spPr>
                    <a:xfrm>
                      <a:off x="0" y="0"/>
                      <a:ext cx="4434205" cy="3201670"/>
                    </a:xfrm>
                    <a:prstGeom prst="rect">
                      <a:avLst/>
                    </a:prstGeom>
                    <a:noFill/>
                    <a:ln w="9525" cmpd="sng">
                      <a:solidFill>
                        <a:schemeClr val="tx1"/>
                      </a:solidFill>
                      <a:miter lim="800000"/>
                      <a:headEnd/>
                      <a:tailEnd/>
                    </a:ln>
                  </pic:spPr>
                </pic:pic>
              </a:graphicData>
            </a:graphic>
          </wp:inline>
        </w:drawing>
      </w:r>
    </w:p>
    <w:p w14:paraId="6A495765">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0" w:firstLineChars="0"/>
        <w:jc w:val="center"/>
        <w:textAlignment w:val="auto"/>
        <w:rPr>
          <w:rFonts w:eastAsia="仿宋"/>
          <w:b/>
          <w:bCs w:val="0"/>
          <w:color w:val="000000"/>
          <w:sz w:val="24"/>
        </w:rPr>
      </w:pPr>
      <w:r>
        <w:rPr>
          <w:rFonts w:eastAsia="仿宋"/>
          <w:b/>
          <w:bCs w:val="0"/>
          <w:color w:val="000000"/>
          <w:sz w:val="24"/>
        </w:rPr>
        <w:t>图2-</w:t>
      </w:r>
      <w:r>
        <w:rPr>
          <w:rFonts w:hint="eastAsia" w:eastAsia="仿宋"/>
          <w:b/>
          <w:bCs w:val="0"/>
          <w:color w:val="000000"/>
          <w:sz w:val="24"/>
          <w:lang w:val="en-US" w:eastAsia="zh-CN"/>
        </w:rPr>
        <w:t>5</w:t>
      </w:r>
      <w:r>
        <w:rPr>
          <w:rFonts w:eastAsia="仿宋"/>
          <w:b/>
          <w:bCs w:val="0"/>
          <w:color w:val="000000"/>
          <w:sz w:val="24"/>
        </w:rPr>
        <w:t xml:space="preserve"> 广西地震动加速度反应谱特征周期图</w:t>
      </w:r>
    </w:p>
    <w:p w14:paraId="60F9F3CA">
      <w:pPr>
        <w:pStyle w:val="10"/>
        <w:keepNext w:val="0"/>
        <w:keepLines w:val="0"/>
        <w:pageBreakBefore w:val="0"/>
        <w:widowControl w:val="0"/>
        <w:kinsoku/>
        <w:wordWrap/>
        <w:overflowPunct/>
        <w:topLinePunct w:val="0"/>
        <w:autoSpaceDE/>
        <w:autoSpaceDN/>
        <w:bidi w:val="0"/>
        <w:adjustRightInd/>
        <w:snapToGrid w:val="0"/>
        <w:spacing w:line="240" w:lineRule="auto"/>
        <w:ind w:firstLine="1756" w:firstLineChars="625"/>
        <w:jc w:val="both"/>
        <w:textAlignment w:val="auto"/>
        <w:rPr>
          <w:rFonts w:hint="eastAsia"/>
          <w:szCs w:val="28"/>
          <w:lang w:val="en-US" w:eastAsia="zh-CN"/>
        </w:rPr>
      </w:pPr>
      <w:r>
        <w:rPr>
          <w:rFonts w:hint="default" w:ascii="Times New Roman" w:hAnsi="Times New Roman" w:eastAsia="仿宋" w:cs="Times New Roman"/>
          <w:b/>
          <w:bCs/>
          <w:sz w:val="24"/>
          <w:szCs w:val="24"/>
        </w:rPr>
        <w:t>（引自《中国地震动参数区划图》GB18306—2015）</w:t>
      </w:r>
    </w:p>
    <w:p w14:paraId="3BD64DA9">
      <w:pPr>
        <w:pStyle w:val="10"/>
        <w:keepNext w:val="0"/>
        <w:keepLines w:val="0"/>
        <w:pageBreakBefore w:val="0"/>
        <w:widowControl w:val="0"/>
        <w:kinsoku/>
        <w:wordWrap/>
        <w:overflowPunct/>
        <w:topLinePunct w:val="0"/>
        <w:autoSpaceDE/>
        <w:autoSpaceDN/>
        <w:bidi w:val="0"/>
        <w:adjustRightInd/>
        <w:spacing w:line="240" w:lineRule="auto"/>
        <w:jc w:val="center"/>
        <w:textAlignment w:val="auto"/>
        <w:rPr>
          <w:rFonts w:hint="eastAsia" w:ascii="仿宋" w:hAnsi="仿宋" w:eastAsia="仿宋" w:cs="仿宋"/>
          <w:b/>
          <w:bCs w:val="0"/>
          <w:sz w:val="24"/>
          <w:szCs w:val="24"/>
        </w:rPr>
      </w:pPr>
    </w:p>
    <w:p w14:paraId="23E924F0">
      <w:pPr>
        <w:rPr>
          <w:rFonts w:eastAsia="仿宋"/>
          <w:sz w:val="28"/>
          <w:szCs w:val="28"/>
        </w:rPr>
      </w:pPr>
    </w:p>
    <w:p w14:paraId="77753777">
      <w:pPr>
        <w:pStyle w:val="2"/>
        <w:rPr>
          <w:rFonts w:eastAsia="仿宋"/>
          <w:sz w:val="28"/>
          <w:szCs w:val="28"/>
        </w:rPr>
      </w:pPr>
    </w:p>
    <w:p w14:paraId="76D974DF">
      <w:pPr>
        <w:pStyle w:val="3"/>
        <w:rPr>
          <w:rFonts w:eastAsia="仿宋"/>
          <w:sz w:val="28"/>
          <w:szCs w:val="28"/>
        </w:rPr>
      </w:pPr>
    </w:p>
    <w:p w14:paraId="759B9704">
      <w:pPr>
        <w:pStyle w:val="3"/>
        <w:rPr>
          <w:rFonts w:eastAsia="仿宋"/>
          <w:sz w:val="28"/>
          <w:szCs w:val="28"/>
        </w:rPr>
      </w:pPr>
    </w:p>
    <w:p w14:paraId="2713D171">
      <w:pPr>
        <w:pStyle w:val="3"/>
        <w:rPr>
          <w:rFonts w:eastAsia="仿宋"/>
          <w:sz w:val="28"/>
          <w:szCs w:val="28"/>
        </w:rPr>
      </w:pPr>
    </w:p>
    <w:p w14:paraId="37F05DE7">
      <w:pPr>
        <w:pStyle w:val="3"/>
        <w:rPr>
          <w:rFonts w:eastAsia="仿宋"/>
          <w:sz w:val="28"/>
          <w:szCs w:val="28"/>
        </w:rPr>
      </w:pPr>
    </w:p>
    <w:p w14:paraId="5A556AEC">
      <w:pPr>
        <w:pStyle w:val="3"/>
        <w:rPr>
          <w:rFonts w:eastAsia="仿宋"/>
          <w:sz w:val="28"/>
          <w:szCs w:val="28"/>
        </w:rPr>
      </w:pPr>
    </w:p>
    <w:p w14:paraId="46969017">
      <w:pPr>
        <w:pStyle w:val="3"/>
        <w:rPr>
          <w:rFonts w:eastAsia="仿宋"/>
          <w:sz w:val="28"/>
          <w:szCs w:val="28"/>
        </w:rPr>
      </w:pPr>
    </w:p>
    <w:p w14:paraId="2FBB12E7">
      <w:pPr>
        <w:pStyle w:val="3"/>
        <w:rPr>
          <w:rFonts w:eastAsia="仿宋"/>
          <w:sz w:val="28"/>
          <w:szCs w:val="28"/>
        </w:rPr>
      </w:pPr>
    </w:p>
    <w:p w14:paraId="2CEC0F2F">
      <w:pPr>
        <w:pStyle w:val="3"/>
        <w:rPr>
          <w:rFonts w:eastAsia="仿宋"/>
          <w:sz w:val="28"/>
          <w:szCs w:val="28"/>
        </w:rPr>
      </w:pPr>
    </w:p>
    <w:p w14:paraId="60D13484">
      <w:pPr>
        <w:pStyle w:val="3"/>
        <w:rPr>
          <w:rFonts w:eastAsia="仿宋"/>
          <w:sz w:val="28"/>
          <w:szCs w:val="28"/>
        </w:rPr>
      </w:pPr>
    </w:p>
    <w:p w14:paraId="15AA4ED7">
      <w:pPr>
        <w:pStyle w:val="3"/>
        <w:rPr>
          <w:rFonts w:eastAsia="仿宋"/>
          <w:sz w:val="28"/>
          <w:szCs w:val="28"/>
        </w:rPr>
      </w:pPr>
    </w:p>
    <w:p w14:paraId="7E338289">
      <w:pPr>
        <w:pStyle w:val="3"/>
        <w:rPr>
          <w:rFonts w:eastAsia="仿宋"/>
          <w:sz w:val="28"/>
          <w:szCs w:val="28"/>
        </w:rPr>
      </w:pPr>
    </w:p>
    <w:p w14:paraId="478FAAC8">
      <w:pPr>
        <w:pStyle w:val="3"/>
        <w:rPr>
          <w:rFonts w:eastAsia="仿宋"/>
          <w:sz w:val="28"/>
          <w:szCs w:val="28"/>
        </w:rPr>
      </w:pPr>
    </w:p>
    <w:p w14:paraId="2FEB2A20">
      <w:pPr>
        <w:pStyle w:val="3"/>
        <w:ind w:left="0" w:leftChars="0" w:firstLine="0" w:firstLineChars="0"/>
        <w:jc w:val="both"/>
        <w:rPr>
          <w:rFonts w:eastAsia="仿宋"/>
          <w:sz w:val="28"/>
          <w:szCs w:val="28"/>
        </w:rPr>
      </w:pPr>
    </w:p>
    <w:p w14:paraId="4FDFD705">
      <w:pPr>
        <w:pStyle w:val="3"/>
        <w:rPr>
          <w:rFonts w:eastAsia="仿宋"/>
          <w:sz w:val="28"/>
          <w:szCs w:val="28"/>
        </w:rPr>
      </w:pPr>
    </w:p>
    <w:p w14:paraId="7C1BF002">
      <w:pPr>
        <w:pStyle w:val="3"/>
        <w:rPr>
          <w:rFonts w:eastAsia="仿宋"/>
          <w:sz w:val="28"/>
          <w:szCs w:val="28"/>
        </w:rPr>
      </w:pPr>
    </w:p>
    <w:p w14:paraId="13B84179">
      <w:pPr>
        <w:pStyle w:val="3"/>
        <w:rPr>
          <w:rFonts w:eastAsia="仿宋"/>
          <w:sz w:val="28"/>
          <w:szCs w:val="28"/>
        </w:rPr>
      </w:pPr>
    </w:p>
    <w:p w14:paraId="079205A4">
      <w:pPr>
        <w:pStyle w:val="3"/>
        <w:rPr>
          <w:rFonts w:eastAsia="仿宋"/>
          <w:sz w:val="28"/>
          <w:szCs w:val="28"/>
        </w:rPr>
      </w:pPr>
    </w:p>
    <w:p w14:paraId="4BF3A5E6">
      <w:pPr>
        <w:pStyle w:val="3"/>
        <w:rPr>
          <w:rFonts w:eastAsia="仿宋"/>
          <w:sz w:val="28"/>
          <w:szCs w:val="28"/>
        </w:rPr>
      </w:pPr>
    </w:p>
    <w:p w14:paraId="44D97A33">
      <w:pPr>
        <w:sectPr>
          <w:footerReference r:id="rId5" w:type="default"/>
          <w:type w:val="continuous"/>
          <w:pgSz w:w="23811" w:h="16838" w:orient="landscape"/>
          <w:pgMar w:top="1389" w:right="1440" w:bottom="1389" w:left="1440" w:header="851" w:footer="992" w:gutter="0"/>
          <w:pgNumType w:fmt="decimal" w:start="1"/>
          <w:cols w:equalWidth="0" w:num="2">
            <w:col w:w="10253" w:space="425"/>
            <w:col w:w="10253"/>
          </w:cols>
          <w:docGrid w:type="lines" w:linePitch="312" w:charSpace="0"/>
        </w:sectPr>
      </w:pPr>
      <w:r>
        <w:rPr>
          <w:rFonts w:eastAsia="仿宋"/>
          <w:sz w:val="28"/>
          <w:szCs w:val="28"/>
        </w:rPr>
        <w:br w:type="page"/>
      </w:r>
    </w:p>
    <w:p w14:paraId="0EFA7690">
      <w:pPr>
        <w:ind w:left="0" w:leftChars="0" w:firstLine="0" w:firstLineChars="0"/>
        <w:jc w:val="both"/>
      </w:pPr>
    </w:p>
    <w:p w14:paraId="09F4B4B9">
      <w:pPr>
        <w:pStyle w:val="2"/>
        <w:jc w:val="center"/>
      </w:pPr>
      <w:r>
        <w:drawing>
          <wp:inline distT="0" distB="0" distL="114300" distR="114300">
            <wp:extent cx="11475085" cy="7449820"/>
            <wp:effectExtent l="0" t="0" r="12065" b="17780"/>
            <wp:docPr id="1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8"/>
                    <pic:cNvPicPr>
                      <a:picLocks noChangeAspect="1"/>
                    </pic:cNvPicPr>
                  </pic:nvPicPr>
                  <pic:blipFill>
                    <a:blip r:embed="rId15"/>
                    <a:stretch>
                      <a:fillRect/>
                    </a:stretch>
                  </pic:blipFill>
                  <pic:spPr>
                    <a:xfrm>
                      <a:off x="0" y="0"/>
                      <a:ext cx="11475085" cy="7449820"/>
                    </a:xfrm>
                    <a:prstGeom prst="rect">
                      <a:avLst/>
                    </a:prstGeom>
                    <a:noFill/>
                    <a:ln>
                      <a:noFill/>
                    </a:ln>
                  </pic:spPr>
                </pic:pic>
              </a:graphicData>
            </a:graphic>
          </wp:inline>
        </w:drawing>
      </w:r>
    </w:p>
    <w:p w14:paraId="6C844847">
      <w:pPr>
        <w:pStyle w:val="2"/>
      </w:pPr>
    </w:p>
    <w:p w14:paraId="795AA475">
      <w:pPr>
        <w:pStyle w:val="2"/>
        <w:ind w:firstLine="0" w:firstLineChars="0"/>
        <w:jc w:val="center"/>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图2-3  </w:t>
      </w:r>
      <w:r>
        <w:rPr>
          <w:rFonts w:hint="eastAsia" w:ascii="仿宋" w:hAnsi="仿宋" w:eastAsia="仿宋" w:cs="仿宋"/>
          <w:b/>
          <w:bCs/>
          <w:sz w:val="28"/>
          <w:szCs w:val="28"/>
        </w:rPr>
        <w:t>勘查区地层分布图</w:t>
      </w:r>
    </w:p>
    <w:p w14:paraId="66A63FB9">
      <w:pPr>
        <w:pStyle w:val="2"/>
        <w:ind w:left="0" w:leftChars="0" w:firstLine="0" w:firstLineChars="0"/>
      </w:pPr>
    </w:p>
    <w:p w14:paraId="2A6905C6">
      <w:pPr>
        <w:pStyle w:val="2"/>
        <w:ind w:firstLine="0"/>
        <w:jc w:val="center"/>
        <w:rPr>
          <w:rFonts w:hint="eastAsia" w:ascii="仿宋" w:hAnsi="仿宋" w:eastAsia="仿宋" w:cs="仿宋"/>
          <w:b/>
          <w:bCs/>
          <w:sz w:val="24"/>
          <w:szCs w:val="24"/>
        </w:rPr>
      </w:pPr>
      <w:r>
        <w:rPr>
          <w:rFonts w:hint="eastAsia" w:ascii="仿宋" w:hAnsi="仿宋" w:eastAsia="仿宋" w:cs="仿宋"/>
          <w:b/>
          <w:bCs/>
          <w:color w:val="000000"/>
          <w:sz w:val="24"/>
          <w:szCs w:val="24"/>
          <w:lang w:val="en-US" w:eastAsia="zh-CN"/>
        </w:rPr>
        <w:t xml:space="preserve">表2-1 </w:t>
      </w:r>
      <w:r>
        <w:rPr>
          <w:rFonts w:hint="eastAsia" w:ascii="仿宋" w:hAnsi="仿宋" w:eastAsia="仿宋" w:cs="仿宋"/>
          <w:b/>
          <w:bCs/>
          <w:color w:val="000000"/>
          <w:sz w:val="24"/>
          <w:szCs w:val="24"/>
        </w:rPr>
        <w:t>土的主要物理力学指标统计表</w:t>
      </w:r>
    </w:p>
    <w:tbl>
      <w:tblPr>
        <w:tblStyle w:val="16"/>
        <w:tblW w:w="21079" w:type="dxa"/>
        <w:tblInd w:w="11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6"/>
        <w:gridCol w:w="1519"/>
        <w:gridCol w:w="1053"/>
        <w:gridCol w:w="1144"/>
        <w:gridCol w:w="1072"/>
        <w:gridCol w:w="1071"/>
        <w:gridCol w:w="1085"/>
        <w:gridCol w:w="1071"/>
        <w:gridCol w:w="1071"/>
        <w:gridCol w:w="1115"/>
        <w:gridCol w:w="1071"/>
        <w:gridCol w:w="1071"/>
        <w:gridCol w:w="1148"/>
        <w:gridCol w:w="1071"/>
        <w:gridCol w:w="1489"/>
        <w:gridCol w:w="1489"/>
        <w:gridCol w:w="1250"/>
        <w:gridCol w:w="1233"/>
      </w:tblGrid>
      <w:tr w14:paraId="33E13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1056" w:type="dxa"/>
            <w:vMerge w:val="restart"/>
            <w:shd w:val="clear" w:color="auto" w:fill="auto"/>
            <w:noWrap w:val="0"/>
            <w:vAlign w:val="center"/>
          </w:tcPr>
          <w:p w14:paraId="522890F2">
            <w:pPr>
              <w:widowControl/>
              <w:ind w:left="0" w:leftChars="0" w:firstLine="0" w:firstLineChars="0"/>
              <w:jc w:val="both"/>
              <w:rPr>
                <w:rFonts w:ascii="宋体" w:hAnsi="宋体" w:cs="宋体"/>
                <w:color w:val="000000"/>
                <w:kern w:val="0"/>
                <w:sz w:val="18"/>
                <w:szCs w:val="18"/>
              </w:rPr>
            </w:pPr>
            <w:r>
              <w:rPr>
                <w:rFonts w:hint="eastAsia" w:ascii="宋体" w:hAnsi="宋体" w:cs="宋体"/>
                <w:color w:val="000000"/>
                <w:kern w:val="0"/>
                <w:sz w:val="18"/>
                <w:szCs w:val="18"/>
              </w:rPr>
              <w:t>地层编号</w:t>
            </w:r>
          </w:p>
        </w:tc>
        <w:tc>
          <w:tcPr>
            <w:tcW w:w="1519" w:type="dxa"/>
            <w:vMerge w:val="restart"/>
            <w:shd w:val="clear" w:color="auto" w:fill="auto"/>
            <w:noWrap w:val="0"/>
            <w:vAlign w:val="center"/>
          </w:tcPr>
          <w:p w14:paraId="631EF5DE">
            <w:pPr>
              <w:widowControl/>
              <w:jc w:val="both"/>
              <w:rPr>
                <w:rFonts w:hint="eastAsia" w:ascii="宋体" w:hAnsi="宋体" w:cs="宋体"/>
                <w:color w:val="000000"/>
                <w:kern w:val="0"/>
                <w:sz w:val="18"/>
                <w:szCs w:val="18"/>
              </w:rPr>
            </w:pPr>
            <w:r>
              <w:rPr>
                <w:rFonts w:hint="eastAsia" w:ascii="宋体" w:hAnsi="宋体" w:cs="宋体"/>
                <w:color w:val="000000"/>
                <w:kern w:val="0"/>
                <w:sz w:val="18"/>
                <w:szCs w:val="18"/>
              </w:rPr>
              <w:t>土层名称</w:t>
            </w:r>
          </w:p>
        </w:tc>
        <w:tc>
          <w:tcPr>
            <w:tcW w:w="1053" w:type="dxa"/>
            <w:vMerge w:val="restart"/>
            <w:shd w:val="clear" w:color="auto" w:fill="auto"/>
            <w:noWrap w:val="0"/>
            <w:vAlign w:val="center"/>
          </w:tcPr>
          <w:p w14:paraId="4690C93C">
            <w:pPr>
              <w:widowControl/>
              <w:ind w:left="0" w:leftChars="0" w:firstLine="0" w:firstLineChars="0"/>
              <w:jc w:val="both"/>
              <w:rPr>
                <w:rFonts w:hint="eastAsia" w:ascii="宋体" w:hAnsi="宋体" w:cs="宋体"/>
                <w:color w:val="000000"/>
                <w:kern w:val="0"/>
                <w:sz w:val="18"/>
                <w:szCs w:val="18"/>
              </w:rPr>
            </w:pPr>
            <w:r>
              <w:rPr>
                <w:rFonts w:hint="eastAsia" w:ascii="宋体" w:hAnsi="宋体" w:cs="宋体"/>
                <w:color w:val="000000"/>
                <w:kern w:val="0"/>
                <w:sz w:val="18"/>
                <w:szCs w:val="18"/>
              </w:rPr>
              <w:t xml:space="preserve">统计指标    </w:t>
            </w:r>
          </w:p>
        </w:tc>
        <w:tc>
          <w:tcPr>
            <w:tcW w:w="1144" w:type="dxa"/>
            <w:vMerge w:val="restart"/>
            <w:shd w:val="clear" w:color="auto" w:fill="auto"/>
            <w:noWrap w:val="0"/>
            <w:vAlign w:val="center"/>
          </w:tcPr>
          <w:p w14:paraId="08D801BB">
            <w:pPr>
              <w:widowControl/>
              <w:ind w:left="0" w:leftChars="0" w:firstLine="0" w:firstLineChars="0"/>
              <w:jc w:val="both"/>
              <w:rPr>
                <w:rFonts w:hint="eastAsia" w:ascii="宋体" w:hAnsi="宋体" w:cs="宋体"/>
                <w:color w:val="000000"/>
                <w:kern w:val="0"/>
                <w:sz w:val="18"/>
                <w:szCs w:val="18"/>
              </w:rPr>
            </w:pPr>
            <w:r>
              <w:rPr>
                <w:rFonts w:hint="eastAsia" w:ascii="宋体" w:hAnsi="宋体" w:cs="宋体"/>
                <w:color w:val="000000"/>
                <w:kern w:val="0"/>
                <w:sz w:val="18"/>
                <w:szCs w:val="18"/>
              </w:rPr>
              <w:t xml:space="preserve">天然含水率        </w:t>
            </w:r>
          </w:p>
        </w:tc>
        <w:tc>
          <w:tcPr>
            <w:tcW w:w="1072" w:type="dxa"/>
            <w:vMerge w:val="restart"/>
            <w:shd w:val="clear" w:color="auto" w:fill="auto"/>
            <w:noWrap w:val="0"/>
            <w:vAlign w:val="center"/>
          </w:tcPr>
          <w:p w14:paraId="06F74569">
            <w:pPr>
              <w:widowControl/>
              <w:ind w:left="0" w:leftChars="0" w:firstLine="0" w:firstLineChars="0"/>
              <w:jc w:val="both"/>
              <w:rPr>
                <w:rFonts w:hint="eastAsia" w:ascii="宋体" w:hAnsi="宋体" w:cs="宋体"/>
                <w:color w:val="000000"/>
                <w:kern w:val="0"/>
                <w:sz w:val="18"/>
                <w:szCs w:val="18"/>
              </w:rPr>
            </w:pPr>
            <w:r>
              <w:rPr>
                <w:rFonts w:hint="eastAsia" w:ascii="宋体" w:hAnsi="宋体" w:cs="宋体"/>
                <w:color w:val="000000"/>
                <w:kern w:val="0"/>
                <w:sz w:val="18"/>
                <w:szCs w:val="18"/>
              </w:rPr>
              <w:t xml:space="preserve">天然密度 </w:t>
            </w:r>
          </w:p>
        </w:tc>
        <w:tc>
          <w:tcPr>
            <w:tcW w:w="1071" w:type="dxa"/>
            <w:vMerge w:val="restart"/>
            <w:shd w:val="clear" w:color="auto" w:fill="auto"/>
            <w:noWrap w:val="0"/>
            <w:vAlign w:val="center"/>
          </w:tcPr>
          <w:p w14:paraId="2AB1307B">
            <w:pPr>
              <w:widowControl/>
              <w:ind w:left="0" w:leftChars="0" w:firstLine="0" w:firstLineChars="0"/>
              <w:jc w:val="both"/>
              <w:rPr>
                <w:rFonts w:hint="eastAsia" w:ascii="宋体" w:hAnsi="宋体" w:cs="宋体"/>
                <w:color w:val="000000"/>
                <w:kern w:val="0"/>
                <w:sz w:val="18"/>
                <w:szCs w:val="18"/>
              </w:rPr>
            </w:pPr>
            <w:r>
              <w:rPr>
                <w:rFonts w:hint="eastAsia" w:ascii="宋体" w:hAnsi="宋体" w:cs="宋体"/>
                <w:color w:val="000000"/>
                <w:kern w:val="0"/>
                <w:sz w:val="18"/>
                <w:szCs w:val="18"/>
              </w:rPr>
              <w:t xml:space="preserve">比  重       </w:t>
            </w:r>
          </w:p>
        </w:tc>
        <w:tc>
          <w:tcPr>
            <w:tcW w:w="1085" w:type="dxa"/>
            <w:vMerge w:val="restart"/>
            <w:shd w:val="clear" w:color="auto" w:fill="auto"/>
            <w:noWrap w:val="0"/>
            <w:vAlign w:val="center"/>
          </w:tcPr>
          <w:p w14:paraId="7BDD01EC">
            <w:pPr>
              <w:widowControl/>
              <w:ind w:left="0" w:leftChars="0" w:firstLine="0" w:firstLineChars="0"/>
              <w:jc w:val="both"/>
              <w:rPr>
                <w:rFonts w:hint="eastAsia" w:ascii="宋体" w:hAnsi="宋体" w:eastAsia="宋体" w:cs="宋体"/>
                <w:color w:val="000000"/>
                <w:kern w:val="0"/>
                <w:sz w:val="18"/>
                <w:szCs w:val="18"/>
                <w:lang w:val="en-US" w:eastAsia="zh-CN"/>
              </w:rPr>
            </w:pPr>
            <w:r>
              <w:rPr>
                <w:rFonts w:hint="eastAsia" w:ascii="宋体" w:hAnsi="宋体" w:cs="宋体"/>
                <w:color w:val="000000"/>
                <w:kern w:val="0"/>
                <w:sz w:val="18"/>
                <w:szCs w:val="18"/>
                <w:lang w:val="en-US" w:eastAsia="zh-CN"/>
              </w:rPr>
              <w:t>孔隙比</w:t>
            </w:r>
          </w:p>
        </w:tc>
        <w:tc>
          <w:tcPr>
            <w:tcW w:w="1071" w:type="dxa"/>
            <w:vMerge w:val="restart"/>
            <w:shd w:val="clear" w:color="auto" w:fill="auto"/>
            <w:noWrap w:val="0"/>
            <w:vAlign w:val="center"/>
          </w:tcPr>
          <w:p w14:paraId="78C1D8BD">
            <w:pPr>
              <w:widowControl/>
              <w:ind w:left="0" w:leftChars="0" w:firstLine="0" w:firstLineChars="0"/>
              <w:jc w:val="both"/>
              <w:rPr>
                <w:rFonts w:hint="eastAsia" w:ascii="宋体" w:hAnsi="宋体" w:eastAsia="宋体" w:cs="宋体"/>
                <w:color w:val="000000"/>
                <w:kern w:val="0"/>
                <w:sz w:val="18"/>
                <w:szCs w:val="18"/>
                <w:lang w:val="en-US" w:eastAsia="zh-CN"/>
              </w:rPr>
            </w:pPr>
            <w:r>
              <w:rPr>
                <w:rFonts w:hint="eastAsia" w:ascii="宋体" w:hAnsi="宋体" w:cs="宋体"/>
                <w:color w:val="000000"/>
                <w:kern w:val="0"/>
                <w:sz w:val="18"/>
                <w:szCs w:val="18"/>
                <w:lang w:val="en-US" w:eastAsia="zh-CN"/>
              </w:rPr>
              <w:t>饱和度</w:t>
            </w:r>
          </w:p>
        </w:tc>
        <w:tc>
          <w:tcPr>
            <w:tcW w:w="2186" w:type="dxa"/>
            <w:gridSpan w:val="2"/>
            <w:vMerge w:val="restart"/>
            <w:shd w:val="clear" w:color="auto" w:fill="auto"/>
            <w:noWrap w:val="0"/>
            <w:vAlign w:val="center"/>
          </w:tcPr>
          <w:p w14:paraId="0E55496C">
            <w:pPr>
              <w:widowControl/>
              <w:jc w:val="both"/>
              <w:rPr>
                <w:rFonts w:hint="eastAsia" w:ascii="宋体" w:hAnsi="宋体" w:cs="宋体"/>
                <w:color w:val="000000"/>
                <w:kern w:val="0"/>
                <w:sz w:val="18"/>
                <w:szCs w:val="18"/>
              </w:rPr>
            </w:pPr>
            <w:r>
              <w:rPr>
                <w:rFonts w:hint="eastAsia" w:ascii="宋体" w:hAnsi="宋体" w:cs="宋体"/>
                <w:color w:val="000000"/>
                <w:kern w:val="0"/>
                <w:sz w:val="18"/>
                <w:szCs w:val="18"/>
              </w:rPr>
              <w:t>液塑限联合测定法</w:t>
            </w:r>
          </w:p>
        </w:tc>
        <w:tc>
          <w:tcPr>
            <w:tcW w:w="1071" w:type="dxa"/>
            <w:vMerge w:val="restart"/>
            <w:shd w:val="clear" w:color="auto" w:fill="auto"/>
            <w:noWrap w:val="0"/>
            <w:vAlign w:val="center"/>
          </w:tcPr>
          <w:p w14:paraId="106E4B3D">
            <w:pPr>
              <w:widowControl/>
              <w:jc w:val="center"/>
              <w:rPr>
                <w:rFonts w:hint="eastAsia" w:ascii="宋体" w:hAnsi="宋体" w:cs="宋体"/>
                <w:color w:val="000000"/>
                <w:kern w:val="0"/>
                <w:sz w:val="18"/>
                <w:szCs w:val="18"/>
              </w:rPr>
            </w:pPr>
            <w:r>
              <w:rPr>
                <w:rFonts w:hint="eastAsia" w:ascii="宋体" w:hAnsi="宋体" w:cs="宋体"/>
                <w:color w:val="000000"/>
                <w:kern w:val="0"/>
                <w:sz w:val="18"/>
                <w:szCs w:val="18"/>
              </w:rPr>
              <w:t>塑性指数</w:t>
            </w:r>
          </w:p>
        </w:tc>
        <w:tc>
          <w:tcPr>
            <w:tcW w:w="1071" w:type="dxa"/>
            <w:vMerge w:val="restart"/>
            <w:shd w:val="clear" w:color="auto" w:fill="auto"/>
            <w:noWrap w:val="0"/>
            <w:vAlign w:val="center"/>
          </w:tcPr>
          <w:p w14:paraId="2EE68BC4">
            <w:pPr>
              <w:widowControl/>
              <w:jc w:val="center"/>
              <w:rPr>
                <w:rFonts w:hint="eastAsia" w:ascii="宋体" w:hAnsi="宋体" w:cs="宋体"/>
                <w:color w:val="000000"/>
                <w:kern w:val="0"/>
                <w:sz w:val="18"/>
                <w:szCs w:val="18"/>
              </w:rPr>
            </w:pPr>
            <w:r>
              <w:rPr>
                <w:rFonts w:hint="eastAsia" w:ascii="宋体" w:hAnsi="宋体" w:cs="宋体"/>
                <w:color w:val="000000"/>
                <w:kern w:val="0"/>
                <w:sz w:val="18"/>
                <w:szCs w:val="18"/>
              </w:rPr>
              <w:t>液性指数</w:t>
            </w:r>
          </w:p>
        </w:tc>
        <w:tc>
          <w:tcPr>
            <w:tcW w:w="1148" w:type="dxa"/>
            <w:vMerge w:val="restart"/>
            <w:shd w:val="clear" w:color="auto" w:fill="auto"/>
            <w:noWrap w:val="0"/>
            <w:vAlign w:val="center"/>
          </w:tcPr>
          <w:p w14:paraId="6C6B1B88">
            <w:pPr>
              <w:widowControl/>
              <w:jc w:val="center"/>
              <w:rPr>
                <w:rFonts w:hint="eastAsia" w:ascii="宋体" w:hAnsi="宋体" w:cs="宋体"/>
                <w:color w:val="000000"/>
                <w:kern w:val="0"/>
                <w:sz w:val="18"/>
                <w:szCs w:val="18"/>
              </w:rPr>
            </w:pPr>
            <w:r>
              <w:rPr>
                <w:rFonts w:hint="eastAsia" w:ascii="宋体" w:hAnsi="宋体" w:cs="宋体"/>
                <w:color w:val="000000"/>
                <w:kern w:val="0"/>
                <w:sz w:val="18"/>
                <w:szCs w:val="18"/>
              </w:rPr>
              <w:t>压缩       系数</w:t>
            </w:r>
          </w:p>
        </w:tc>
        <w:tc>
          <w:tcPr>
            <w:tcW w:w="1071" w:type="dxa"/>
            <w:vMerge w:val="restart"/>
            <w:shd w:val="clear" w:color="auto" w:fill="auto"/>
            <w:noWrap w:val="0"/>
            <w:vAlign w:val="center"/>
          </w:tcPr>
          <w:p w14:paraId="2543860D">
            <w:pPr>
              <w:widowControl/>
              <w:jc w:val="both"/>
              <w:rPr>
                <w:rFonts w:hint="eastAsia" w:ascii="宋体" w:hAnsi="宋体" w:cs="宋体"/>
                <w:color w:val="000000"/>
                <w:kern w:val="0"/>
                <w:sz w:val="18"/>
                <w:szCs w:val="18"/>
              </w:rPr>
            </w:pPr>
            <w:r>
              <w:rPr>
                <w:rFonts w:hint="eastAsia" w:ascii="宋体" w:hAnsi="宋体" w:cs="宋体"/>
                <w:color w:val="000000"/>
                <w:kern w:val="0"/>
                <w:sz w:val="18"/>
                <w:szCs w:val="18"/>
              </w:rPr>
              <w:t>压缩       模量</w:t>
            </w:r>
          </w:p>
        </w:tc>
        <w:tc>
          <w:tcPr>
            <w:tcW w:w="2978" w:type="dxa"/>
            <w:gridSpan w:val="2"/>
            <w:vMerge w:val="restart"/>
            <w:shd w:val="clear" w:color="auto" w:fill="auto"/>
            <w:noWrap w:val="0"/>
            <w:vAlign w:val="center"/>
          </w:tcPr>
          <w:p w14:paraId="0D3799FE">
            <w:pPr>
              <w:widowControl/>
              <w:jc w:val="center"/>
              <w:rPr>
                <w:rFonts w:hint="eastAsia" w:ascii="宋体" w:hAnsi="宋体" w:cs="宋体"/>
                <w:color w:val="000000"/>
                <w:kern w:val="0"/>
                <w:sz w:val="18"/>
                <w:szCs w:val="18"/>
              </w:rPr>
            </w:pPr>
            <w:r>
              <w:rPr>
                <w:rFonts w:hint="eastAsia" w:ascii="宋体" w:hAnsi="宋体" w:cs="宋体"/>
                <w:color w:val="000000"/>
                <w:kern w:val="0"/>
                <w:sz w:val="18"/>
                <w:szCs w:val="18"/>
              </w:rPr>
              <w:t>天然剪切试验</w:t>
            </w:r>
          </w:p>
        </w:tc>
        <w:tc>
          <w:tcPr>
            <w:tcW w:w="2483" w:type="dxa"/>
            <w:gridSpan w:val="2"/>
            <w:vMerge w:val="restart"/>
            <w:shd w:val="clear" w:color="auto" w:fill="auto"/>
            <w:noWrap w:val="0"/>
            <w:vAlign w:val="center"/>
          </w:tcPr>
          <w:p w14:paraId="695EA040">
            <w:pPr>
              <w:widowControl/>
              <w:jc w:val="center"/>
              <w:rPr>
                <w:rFonts w:hint="eastAsia" w:ascii="宋体" w:hAnsi="宋体" w:cs="宋体"/>
                <w:color w:val="000000"/>
                <w:kern w:val="0"/>
                <w:sz w:val="18"/>
                <w:szCs w:val="18"/>
              </w:rPr>
            </w:pPr>
            <w:r>
              <w:rPr>
                <w:rFonts w:hint="eastAsia" w:ascii="宋体" w:hAnsi="宋体" w:cs="宋体"/>
                <w:color w:val="000000"/>
                <w:kern w:val="0"/>
                <w:sz w:val="18"/>
                <w:szCs w:val="18"/>
              </w:rPr>
              <w:t>饱和剪切试验</w:t>
            </w:r>
          </w:p>
        </w:tc>
      </w:tr>
      <w:tr w14:paraId="41EDF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1056" w:type="dxa"/>
            <w:vMerge w:val="continue"/>
            <w:noWrap w:val="0"/>
            <w:vAlign w:val="center"/>
          </w:tcPr>
          <w:p w14:paraId="4B216CE9">
            <w:pPr>
              <w:widowControl/>
              <w:jc w:val="left"/>
              <w:rPr>
                <w:rFonts w:ascii="宋体" w:hAnsi="宋体" w:cs="宋体"/>
                <w:color w:val="000000"/>
                <w:kern w:val="0"/>
                <w:sz w:val="18"/>
                <w:szCs w:val="18"/>
              </w:rPr>
            </w:pPr>
          </w:p>
        </w:tc>
        <w:tc>
          <w:tcPr>
            <w:tcW w:w="1519" w:type="dxa"/>
            <w:vMerge w:val="continue"/>
            <w:noWrap w:val="0"/>
            <w:vAlign w:val="center"/>
          </w:tcPr>
          <w:p w14:paraId="3DB2C41C">
            <w:pPr>
              <w:widowControl/>
              <w:jc w:val="left"/>
              <w:rPr>
                <w:rFonts w:ascii="宋体" w:hAnsi="宋体" w:cs="宋体"/>
                <w:color w:val="000000"/>
                <w:kern w:val="0"/>
                <w:sz w:val="18"/>
                <w:szCs w:val="18"/>
              </w:rPr>
            </w:pPr>
          </w:p>
        </w:tc>
        <w:tc>
          <w:tcPr>
            <w:tcW w:w="1053" w:type="dxa"/>
            <w:vMerge w:val="continue"/>
            <w:noWrap w:val="0"/>
            <w:vAlign w:val="center"/>
          </w:tcPr>
          <w:p w14:paraId="63767CD4">
            <w:pPr>
              <w:widowControl/>
              <w:jc w:val="left"/>
              <w:rPr>
                <w:rFonts w:ascii="宋体" w:hAnsi="宋体" w:cs="宋体"/>
                <w:color w:val="000000"/>
                <w:kern w:val="0"/>
                <w:sz w:val="18"/>
                <w:szCs w:val="18"/>
              </w:rPr>
            </w:pPr>
          </w:p>
        </w:tc>
        <w:tc>
          <w:tcPr>
            <w:tcW w:w="1144" w:type="dxa"/>
            <w:vMerge w:val="continue"/>
            <w:noWrap w:val="0"/>
            <w:vAlign w:val="center"/>
          </w:tcPr>
          <w:p w14:paraId="25A3CA50">
            <w:pPr>
              <w:widowControl/>
              <w:jc w:val="left"/>
              <w:rPr>
                <w:rFonts w:ascii="宋体" w:hAnsi="宋体" w:cs="宋体"/>
                <w:color w:val="000000"/>
                <w:kern w:val="0"/>
                <w:sz w:val="18"/>
                <w:szCs w:val="18"/>
              </w:rPr>
            </w:pPr>
          </w:p>
        </w:tc>
        <w:tc>
          <w:tcPr>
            <w:tcW w:w="1072" w:type="dxa"/>
            <w:vMerge w:val="continue"/>
            <w:noWrap w:val="0"/>
            <w:vAlign w:val="center"/>
          </w:tcPr>
          <w:p w14:paraId="692DF9F6">
            <w:pPr>
              <w:widowControl/>
              <w:jc w:val="left"/>
              <w:rPr>
                <w:rFonts w:ascii="宋体" w:hAnsi="宋体" w:cs="宋体"/>
                <w:color w:val="000000"/>
                <w:kern w:val="0"/>
                <w:sz w:val="18"/>
                <w:szCs w:val="18"/>
              </w:rPr>
            </w:pPr>
          </w:p>
        </w:tc>
        <w:tc>
          <w:tcPr>
            <w:tcW w:w="1071" w:type="dxa"/>
            <w:vMerge w:val="continue"/>
            <w:noWrap w:val="0"/>
            <w:vAlign w:val="center"/>
          </w:tcPr>
          <w:p w14:paraId="734EF572">
            <w:pPr>
              <w:widowControl/>
              <w:jc w:val="left"/>
              <w:rPr>
                <w:rFonts w:ascii="宋体" w:hAnsi="宋体" w:cs="宋体"/>
                <w:color w:val="000000"/>
                <w:kern w:val="0"/>
                <w:sz w:val="18"/>
                <w:szCs w:val="18"/>
              </w:rPr>
            </w:pPr>
          </w:p>
        </w:tc>
        <w:tc>
          <w:tcPr>
            <w:tcW w:w="1085" w:type="dxa"/>
            <w:vMerge w:val="continue"/>
            <w:noWrap w:val="0"/>
            <w:vAlign w:val="center"/>
          </w:tcPr>
          <w:p w14:paraId="3EE850AF">
            <w:pPr>
              <w:widowControl/>
              <w:jc w:val="left"/>
              <w:rPr>
                <w:rFonts w:ascii="宋体" w:hAnsi="宋体" w:cs="宋体"/>
                <w:color w:val="000000"/>
                <w:kern w:val="0"/>
                <w:sz w:val="18"/>
                <w:szCs w:val="18"/>
              </w:rPr>
            </w:pPr>
          </w:p>
        </w:tc>
        <w:tc>
          <w:tcPr>
            <w:tcW w:w="1071" w:type="dxa"/>
            <w:vMerge w:val="continue"/>
            <w:noWrap w:val="0"/>
            <w:vAlign w:val="center"/>
          </w:tcPr>
          <w:p w14:paraId="417C029D">
            <w:pPr>
              <w:widowControl/>
              <w:jc w:val="left"/>
              <w:rPr>
                <w:rFonts w:ascii="宋体" w:hAnsi="宋体" w:cs="宋体"/>
                <w:color w:val="000000"/>
                <w:kern w:val="0"/>
                <w:sz w:val="18"/>
                <w:szCs w:val="18"/>
              </w:rPr>
            </w:pPr>
          </w:p>
        </w:tc>
        <w:tc>
          <w:tcPr>
            <w:tcW w:w="2186" w:type="dxa"/>
            <w:gridSpan w:val="2"/>
            <w:vMerge w:val="continue"/>
            <w:noWrap w:val="0"/>
            <w:vAlign w:val="center"/>
          </w:tcPr>
          <w:p w14:paraId="2CE86546">
            <w:pPr>
              <w:widowControl/>
              <w:jc w:val="left"/>
              <w:rPr>
                <w:rFonts w:ascii="宋体" w:hAnsi="宋体" w:cs="宋体"/>
                <w:color w:val="000000"/>
                <w:kern w:val="0"/>
                <w:sz w:val="18"/>
                <w:szCs w:val="18"/>
              </w:rPr>
            </w:pPr>
          </w:p>
        </w:tc>
        <w:tc>
          <w:tcPr>
            <w:tcW w:w="1071" w:type="dxa"/>
            <w:vMerge w:val="continue"/>
            <w:noWrap w:val="0"/>
            <w:vAlign w:val="center"/>
          </w:tcPr>
          <w:p w14:paraId="3C4E8A7A">
            <w:pPr>
              <w:widowControl/>
              <w:jc w:val="left"/>
              <w:rPr>
                <w:rFonts w:ascii="宋体" w:hAnsi="宋体" w:cs="宋体"/>
                <w:color w:val="000000"/>
                <w:kern w:val="0"/>
                <w:sz w:val="18"/>
                <w:szCs w:val="18"/>
              </w:rPr>
            </w:pPr>
          </w:p>
        </w:tc>
        <w:tc>
          <w:tcPr>
            <w:tcW w:w="1071" w:type="dxa"/>
            <w:vMerge w:val="continue"/>
            <w:noWrap w:val="0"/>
            <w:vAlign w:val="center"/>
          </w:tcPr>
          <w:p w14:paraId="6F093F47">
            <w:pPr>
              <w:widowControl/>
              <w:jc w:val="left"/>
              <w:rPr>
                <w:rFonts w:ascii="宋体" w:hAnsi="宋体" w:cs="宋体"/>
                <w:color w:val="000000"/>
                <w:kern w:val="0"/>
                <w:sz w:val="18"/>
                <w:szCs w:val="18"/>
              </w:rPr>
            </w:pPr>
          </w:p>
        </w:tc>
        <w:tc>
          <w:tcPr>
            <w:tcW w:w="1148" w:type="dxa"/>
            <w:vMerge w:val="continue"/>
            <w:noWrap w:val="0"/>
            <w:vAlign w:val="center"/>
          </w:tcPr>
          <w:p w14:paraId="0C4D8689">
            <w:pPr>
              <w:widowControl/>
              <w:jc w:val="left"/>
              <w:rPr>
                <w:rFonts w:ascii="宋体" w:hAnsi="宋体" w:cs="宋体"/>
                <w:color w:val="000000"/>
                <w:kern w:val="0"/>
                <w:sz w:val="18"/>
                <w:szCs w:val="18"/>
              </w:rPr>
            </w:pPr>
          </w:p>
        </w:tc>
        <w:tc>
          <w:tcPr>
            <w:tcW w:w="1071" w:type="dxa"/>
            <w:vMerge w:val="continue"/>
            <w:noWrap w:val="0"/>
            <w:vAlign w:val="center"/>
          </w:tcPr>
          <w:p w14:paraId="47ED1CD2">
            <w:pPr>
              <w:widowControl/>
              <w:jc w:val="left"/>
              <w:rPr>
                <w:rFonts w:ascii="宋体" w:hAnsi="宋体" w:cs="宋体"/>
                <w:color w:val="000000"/>
                <w:kern w:val="0"/>
                <w:sz w:val="18"/>
                <w:szCs w:val="18"/>
              </w:rPr>
            </w:pPr>
          </w:p>
        </w:tc>
        <w:tc>
          <w:tcPr>
            <w:tcW w:w="2978" w:type="dxa"/>
            <w:gridSpan w:val="2"/>
            <w:vMerge w:val="continue"/>
            <w:noWrap w:val="0"/>
            <w:vAlign w:val="center"/>
          </w:tcPr>
          <w:p w14:paraId="7514E9C5">
            <w:pPr>
              <w:widowControl/>
              <w:jc w:val="left"/>
              <w:rPr>
                <w:rFonts w:ascii="宋体" w:hAnsi="宋体" w:cs="宋体"/>
                <w:color w:val="000000"/>
                <w:kern w:val="0"/>
                <w:sz w:val="18"/>
                <w:szCs w:val="18"/>
              </w:rPr>
            </w:pPr>
          </w:p>
        </w:tc>
        <w:tc>
          <w:tcPr>
            <w:tcW w:w="2483" w:type="dxa"/>
            <w:gridSpan w:val="2"/>
            <w:vMerge w:val="continue"/>
            <w:noWrap w:val="0"/>
            <w:vAlign w:val="center"/>
          </w:tcPr>
          <w:p w14:paraId="6B21816A">
            <w:pPr>
              <w:widowControl/>
              <w:jc w:val="left"/>
              <w:rPr>
                <w:rFonts w:ascii="宋体" w:hAnsi="宋体" w:cs="宋体"/>
                <w:color w:val="000000"/>
                <w:kern w:val="0"/>
                <w:sz w:val="18"/>
                <w:szCs w:val="18"/>
              </w:rPr>
            </w:pPr>
          </w:p>
        </w:tc>
      </w:tr>
      <w:tr w14:paraId="6A52A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56" w:type="dxa"/>
            <w:vMerge w:val="continue"/>
            <w:shd w:val="clear" w:color="auto" w:fill="auto"/>
            <w:noWrap w:val="0"/>
            <w:vAlign w:val="center"/>
          </w:tcPr>
          <w:p w14:paraId="0A482CC2">
            <w:pPr>
              <w:widowControl/>
              <w:jc w:val="left"/>
              <w:rPr>
                <w:rFonts w:ascii="宋体" w:hAnsi="宋体" w:cs="宋体"/>
                <w:color w:val="000000"/>
                <w:kern w:val="0"/>
                <w:sz w:val="18"/>
                <w:szCs w:val="18"/>
              </w:rPr>
            </w:pPr>
          </w:p>
        </w:tc>
        <w:tc>
          <w:tcPr>
            <w:tcW w:w="1519" w:type="dxa"/>
            <w:vMerge w:val="continue"/>
            <w:shd w:val="clear" w:color="auto" w:fill="auto"/>
            <w:noWrap w:val="0"/>
            <w:vAlign w:val="center"/>
          </w:tcPr>
          <w:p w14:paraId="54D51FC8">
            <w:pPr>
              <w:widowControl/>
              <w:jc w:val="left"/>
              <w:rPr>
                <w:rFonts w:ascii="宋体" w:hAnsi="宋体" w:cs="宋体"/>
                <w:color w:val="000000"/>
                <w:kern w:val="0"/>
                <w:sz w:val="18"/>
                <w:szCs w:val="18"/>
              </w:rPr>
            </w:pPr>
          </w:p>
        </w:tc>
        <w:tc>
          <w:tcPr>
            <w:tcW w:w="1053" w:type="dxa"/>
            <w:vMerge w:val="continue"/>
            <w:shd w:val="clear" w:color="auto" w:fill="auto"/>
            <w:noWrap w:val="0"/>
            <w:vAlign w:val="center"/>
          </w:tcPr>
          <w:p w14:paraId="3198ECB0">
            <w:pPr>
              <w:widowControl/>
              <w:jc w:val="left"/>
              <w:rPr>
                <w:rFonts w:ascii="宋体" w:hAnsi="宋体" w:cs="宋体"/>
                <w:color w:val="000000"/>
                <w:kern w:val="0"/>
                <w:sz w:val="18"/>
                <w:szCs w:val="18"/>
              </w:rPr>
            </w:pPr>
          </w:p>
        </w:tc>
        <w:tc>
          <w:tcPr>
            <w:tcW w:w="1144" w:type="dxa"/>
            <w:vMerge w:val="continue"/>
            <w:shd w:val="clear" w:color="auto" w:fill="auto"/>
            <w:noWrap w:val="0"/>
            <w:vAlign w:val="center"/>
          </w:tcPr>
          <w:p w14:paraId="2DDAA553">
            <w:pPr>
              <w:widowControl/>
              <w:jc w:val="left"/>
              <w:rPr>
                <w:rFonts w:ascii="宋体" w:hAnsi="宋体" w:cs="宋体"/>
                <w:color w:val="000000"/>
                <w:kern w:val="0"/>
                <w:sz w:val="18"/>
                <w:szCs w:val="18"/>
              </w:rPr>
            </w:pPr>
          </w:p>
        </w:tc>
        <w:tc>
          <w:tcPr>
            <w:tcW w:w="1072" w:type="dxa"/>
            <w:vMerge w:val="continue"/>
            <w:shd w:val="clear" w:color="auto" w:fill="auto"/>
            <w:noWrap w:val="0"/>
            <w:vAlign w:val="center"/>
          </w:tcPr>
          <w:p w14:paraId="1CC9CBFC">
            <w:pPr>
              <w:widowControl/>
              <w:jc w:val="left"/>
              <w:rPr>
                <w:rFonts w:ascii="宋体" w:hAnsi="宋体" w:cs="宋体"/>
                <w:color w:val="000000"/>
                <w:kern w:val="0"/>
                <w:sz w:val="18"/>
                <w:szCs w:val="18"/>
              </w:rPr>
            </w:pPr>
          </w:p>
        </w:tc>
        <w:tc>
          <w:tcPr>
            <w:tcW w:w="1071" w:type="dxa"/>
            <w:vMerge w:val="continue"/>
            <w:shd w:val="clear" w:color="auto" w:fill="auto"/>
            <w:noWrap w:val="0"/>
            <w:vAlign w:val="center"/>
          </w:tcPr>
          <w:p w14:paraId="20299FA2">
            <w:pPr>
              <w:widowControl/>
              <w:jc w:val="left"/>
              <w:rPr>
                <w:rFonts w:ascii="宋体" w:hAnsi="宋体" w:cs="宋体"/>
                <w:color w:val="000000"/>
                <w:kern w:val="0"/>
                <w:sz w:val="18"/>
                <w:szCs w:val="18"/>
              </w:rPr>
            </w:pPr>
          </w:p>
        </w:tc>
        <w:tc>
          <w:tcPr>
            <w:tcW w:w="1085" w:type="dxa"/>
            <w:vMerge w:val="continue"/>
            <w:shd w:val="clear" w:color="auto" w:fill="auto"/>
            <w:noWrap w:val="0"/>
            <w:vAlign w:val="center"/>
          </w:tcPr>
          <w:p w14:paraId="04392B43">
            <w:pPr>
              <w:widowControl/>
              <w:jc w:val="left"/>
              <w:rPr>
                <w:rFonts w:ascii="宋体" w:hAnsi="宋体" w:cs="宋体"/>
                <w:color w:val="000000"/>
                <w:kern w:val="0"/>
                <w:sz w:val="18"/>
                <w:szCs w:val="18"/>
              </w:rPr>
            </w:pPr>
          </w:p>
        </w:tc>
        <w:tc>
          <w:tcPr>
            <w:tcW w:w="1071" w:type="dxa"/>
            <w:vMerge w:val="continue"/>
            <w:shd w:val="clear" w:color="auto" w:fill="auto"/>
            <w:noWrap w:val="0"/>
            <w:vAlign w:val="center"/>
          </w:tcPr>
          <w:p w14:paraId="097FA692">
            <w:pPr>
              <w:widowControl/>
              <w:jc w:val="left"/>
              <w:rPr>
                <w:rFonts w:ascii="宋体" w:hAnsi="宋体" w:cs="宋体"/>
                <w:color w:val="000000"/>
                <w:kern w:val="0"/>
                <w:sz w:val="18"/>
                <w:szCs w:val="18"/>
              </w:rPr>
            </w:pPr>
          </w:p>
        </w:tc>
        <w:tc>
          <w:tcPr>
            <w:tcW w:w="1071" w:type="dxa"/>
            <w:shd w:val="clear" w:color="auto" w:fill="auto"/>
            <w:noWrap w:val="0"/>
            <w:vAlign w:val="center"/>
          </w:tcPr>
          <w:p w14:paraId="20B49437">
            <w:pPr>
              <w:widowControl/>
              <w:jc w:val="left"/>
              <w:rPr>
                <w:rFonts w:ascii="宋体" w:hAnsi="宋体" w:cs="宋体"/>
                <w:color w:val="000000"/>
                <w:kern w:val="0"/>
                <w:sz w:val="18"/>
                <w:szCs w:val="18"/>
              </w:rPr>
            </w:pPr>
            <w:r>
              <w:rPr>
                <w:rFonts w:hint="eastAsia" w:ascii="宋体" w:hAnsi="宋体" w:cs="宋体"/>
                <w:color w:val="000000"/>
                <w:kern w:val="0"/>
                <w:sz w:val="18"/>
                <w:szCs w:val="18"/>
              </w:rPr>
              <w:t>液限</w:t>
            </w:r>
          </w:p>
        </w:tc>
        <w:tc>
          <w:tcPr>
            <w:tcW w:w="1115" w:type="dxa"/>
            <w:shd w:val="clear" w:color="auto" w:fill="auto"/>
            <w:noWrap w:val="0"/>
            <w:vAlign w:val="center"/>
          </w:tcPr>
          <w:p w14:paraId="065700AA">
            <w:pPr>
              <w:widowControl/>
              <w:jc w:val="left"/>
              <w:rPr>
                <w:rFonts w:hint="eastAsia" w:ascii="宋体" w:hAnsi="宋体" w:cs="宋体"/>
                <w:color w:val="000000"/>
                <w:kern w:val="0"/>
                <w:sz w:val="18"/>
                <w:szCs w:val="18"/>
              </w:rPr>
            </w:pPr>
            <w:r>
              <w:rPr>
                <w:rFonts w:hint="eastAsia" w:ascii="宋体" w:hAnsi="宋体" w:cs="宋体"/>
                <w:color w:val="000000"/>
                <w:kern w:val="0"/>
                <w:sz w:val="18"/>
                <w:szCs w:val="18"/>
              </w:rPr>
              <w:t>塑限</w:t>
            </w:r>
          </w:p>
        </w:tc>
        <w:tc>
          <w:tcPr>
            <w:tcW w:w="1071" w:type="dxa"/>
            <w:vMerge w:val="restart"/>
            <w:shd w:val="clear" w:color="auto" w:fill="auto"/>
            <w:noWrap w:val="0"/>
            <w:vAlign w:val="center"/>
          </w:tcPr>
          <w:p w14:paraId="5B6E9314">
            <w:pPr>
              <w:widowControl/>
              <w:jc w:val="center"/>
              <w:rPr>
                <w:rFonts w:hint="eastAsia"/>
                <w:color w:val="000000"/>
                <w:kern w:val="0"/>
                <w:sz w:val="18"/>
                <w:szCs w:val="18"/>
              </w:rPr>
            </w:pPr>
            <w:r>
              <w:rPr>
                <w:color w:val="000000"/>
                <w:kern w:val="0"/>
                <w:sz w:val="18"/>
                <w:szCs w:val="18"/>
              </w:rPr>
              <w:t>IP</w:t>
            </w:r>
          </w:p>
        </w:tc>
        <w:tc>
          <w:tcPr>
            <w:tcW w:w="1071" w:type="dxa"/>
            <w:vMerge w:val="restart"/>
            <w:shd w:val="clear" w:color="auto" w:fill="auto"/>
            <w:noWrap w:val="0"/>
            <w:vAlign w:val="center"/>
          </w:tcPr>
          <w:p w14:paraId="74788AE7">
            <w:pPr>
              <w:widowControl/>
              <w:jc w:val="center"/>
              <w:rPr>
                <w:color w:val="000000"/>
                <w:kern w:val="0"/>
                <w:sz w:val="18"/>
                <w:szCs w:val="18"/>
              </w:rPr>
            </w:pPr>
            <w:r>
              <w:rPr>
                <w:color w:val="000000"/>
                <w:kern w:val="0"/>
                <w:sz w:val="18"/>
                <w:szCs w:val="18"/>
              </w:rPr>
              <w:t>IL</w:t>
            </w:r>
          </w:p>
        </w:tc>
        <w:tc>
          <w:tcPr>
            <w:tcW w:w="1148" w:type="dxa"/>
            <w:vMerge w:val="restart"/>
            <w:shd w:val="clear" w:color="auto" w:fill="auto"/>
            <w:noWrap w:val="0"/>
            <w:vAlign w:val="center"/>
          </w:tcPr>
          <w:p w14:paraId="66507E0D">
            <w:pPr>
              <w:widowControl/>
              <w:jc w:val="center"/>
              <w:rPr>
                <w:color w:val="000000"/>
                <w:kern w:val="0"/>
                <w:sz w:val="18"/>
                <w:szCs w:val="18"/>
              </w:rPr>
            </w:pPr>
            <w:r>
              <w:rPr>
                <w:color w:val="000000"/>
                <w:kern w:val="0"/>
                <w:sz w:val="18"/>
                <w:szCs w:val="18"/>
              </w:rPr>
              <w:t>α</w:t>
            </w:r>
            <w:r>
              <w:rPr>
                <w:color w:val="000000"/>
                <w:kern w:val="0"/>
                <w:sz w:val="18"/>
                <w:szCs w:val="18"/>
                <w:vertAlign w:val="subscript"/>
              </w:rPr>
              <w:t>v1-2</w:t>
            </w:r>
            <w:r>
              <w:rPr>
                <w:color w:val="000000"/>
                <w:kern w:val="0"/>
                <w:sz w:val="18"/>
                <w:szCs w:val="18"/>
              </w:rPr>
              <w:t xml:space="preserve">   (Mpa</w:t>
            </w:r>
            <w:r>
              <w:rPr>
                <w:color w:val="000000"/>
                <w:kern w:val="0"/>
                <w:sz w:val="18"/>
                <w:szCs w:val="18"/>
                <w:vertAlign w:val="superscript"/>
              </w:rPr>
              <w:t>-1</w:t>
            </w:r>
            <w:r>
              <w:rPr>
                <w:color w:val="000000"/>
                <w:kern w:val="0"/>
                <w:sz w:val="18"/>
                <w:szCs w:val="18"/>
              </w:rPr>
              <w:t>)</w:t>
            </w:r>
          </w:p>
        </w:tc>
        <w:tc>
          <w:tcPr>
            <w:tcW w:w="1071" w:type="dxa"/>
            <w:vMerge w:val="restart"/>
            <w:shd w:val="clear" w:color="auto" w:fill="auto"/>
            <w:noWrap w:val="0"/>
            <w:vAlign w:val="center"/>
          </w:tcPr>
          <w:p w14:paraId="33AA770C">
            <w:pPr>
              <w:widowControl/>
              <w:jc w:val="center"/>
              <w:rPr>
                <w:color w:val="000000"/>
                <w:kern w:val="0"/>
                <w:sz w:val="18"/>
                <w:szCs w:val="18"/>
              </w:rPr>
            </w:pPr>
            <w:r>
              <w:rPr>
                <w:color w:val="000000"/>
                <w:kern w:val="0"/>
                <w:sz w:val="18"/>
                <w:szCs w:val="18"/>
              </w:rPr>
              <w:t>Es</w:t>
            </w:r>
            <w:r>
              <w:rPr>
                <w:color w:val="000000"/>
                <w:kern w:val="0"/>
                <w:sz w:val="18"/>
                <w:szCs w:val="18"/>
                <w:vertAlign w:val="subscript"/>
              </w:rPr>
              <w:t>1-2</w:t>
            </w:r>
            <w:r>
              <w:rPr>
                <w:color w:val="000000"/>
                <w:kern w:val="0"/>
                <w:sz w:val="18"/>
                <w:szCs w:val="18"/>
              </w:rPr>
              <w:t xml:space="preserve">    (MPa)</w:t>
            </w:r>
          </w:p>
        </w:tc>
        <w:tc>
          <w:tcPr>
            <w:tcW w:w="1489" w:type="dxa"/>
            <w:vMerge w:val="restart"/>
            <w:shd w:val="clear" w:color="auto" w:fill="auto"/>
            <w:noWrap w:val="0"/>
            <w:vAlign w:val="center"/>
          </w:tcPr>
          <w:p w14:paraId="3EA65B35">
            <w:pPr>
              <w:widowControl/>
              <w:jc w:val="center"/>
              <w:rPr>
                <w:rFonts w:ascii="宋体" w:hAnsi="宋体" w:cs="宋体"/>
                <w:color w:val="000000"/>
                <w:kern w:val="0"/>
                <w:sz w:val="18"/>
                <w:szCs w:val="18"/>
              </w:rPr>
            </w:pPr>
            <w:r>
              <w:rPr>
                <w:rFonts w:ascii="宋体" w:hAnsi="宋体" w:cs="宋体"/>
                <w:color w:val="000000"/>
                <w:kern w:val="0"/>
                <w:sz w:val="18"/>
                <w:szCs w:val="18"/>
              </w:rPr>
              <w:t>粘聚力</w:t>
            </w:r>
            <w:r>
              <w:rPr>
                <w:color w:val="000000"/>
                <w:kern w:val="0"/>
                <w:sz w:val="18"/>
                <w:szCs w:val="18"/>
              </w:rPr>
              <w:t xml:space="preserve"> C     (kPa)</w:t>
            </w:r>
          </w:p>
        </w:tc>
        <w:tc>
          <w:tcPr>
            <w:tcW w:w="1489" w:type="dxa"/>
            <w:vMerge w:val="restart"/>
            <w:shd w:val="clear" w:color="auto" w:fill="auto"/>
            <w:noWrap w:val="0"/>
            <w:vAlign w:val="center"/>
          </w:tcPr>
          <w:p w14:paraId="72CEFC05">
            <w:pPr>
              <w:widowControl/>
              <w:jc w:val="center"/>
              <w:rPr>
                <w:rFonts w:hint="eastAsia" w:ascii="宋体" w:hAnsi="宋体" w:cs="宋体"/>
                <w:color w:val="000000"/>
                <w:kern w:val="0"/>
                <w:sz w:val="18"/>
                <w:szCs w:val="18"/>
              </w:rPr>
            </w:pPr>
            <w:r>
              <w:rPr>
                <w:rFonts w:ascii="宋体" w:hAnsi="宋体" w:cs="宋体"/>
                <w:color w:val="000000"/>
                <w:kern w:val="0"/>
                <w:sz w:val="18"/>
                <w:szCs w:val="18"/>
              </w:rPr>
              <w:t xml:space="preserve">内摩擦角    </w:t>
            </w:r>
            <w:r>
              <w:rPr>
                <w:color w:val="000000"/>
                <w:kern w:val="0"/>
                <w:sz w:val="18"/>
                <w:szCs w:val="18"/>
              </w:rPr>
              <w:t>φ</w:t>
            </w:r>
            <w:r>
              <w:rPr>
                <w:rFonts w:ascii="宋体" w:hAnsi="宋体" w:cs="宋体"/>
                <w:color w:val="000000"/>
                <w:kern w:val="0"/>
                <w:sz w:val="18"/>
                <w:szCs w:val="18"/>
              </w:rPr>
              <w:t xml:space="preserve">    (度)</w:t>
            </w:r>
          </w:p>
        </w:tc>
        <w:tc>
          <w:tcPr>
            <w:tcW w:w="1250" w:type="dxa"/>
            <w:vMerge w:val="restart"/>
            <w:shd w:val="clear" w:color="auto" w:fill="auto"/>
            <w:noWrap w:val="0"/>
            <w:vAlign w:val="center"/>
          </w:tcPr>
          <w:p w14:paraId="6D3BFA60">
            <w:pPr>
              <w:widowControl/>
              <w:ind w:left="0" w:leftChars="0" w:firstLine="0" w:firstLineChars="0"/>
              <w:jc w:val="both"/>
              <w:rPr>
                <w:rFonts w:hint="eastAsia" w:ascii="宋体" w:hAnsi="宋体" w:cs="宋体"/>
                <w:color w:val="000000"/>
                <w:kern w:val="0"/>
                <w:sz w:val="18"/>
                <w:szCs w:val="18"/>
              </w:rPr>
            </w:pPr>
            <w:r>
              <w:rPr>
                <w:rFonts w:ascii="宋体" w:hAnsi="宋体" w:cs="宋体"/>
                <w:color w:val="000000"/>
                <w:kern w:val="0"/>
                <w:sz w:val="18"/>
                <w:szCs w:val="18"/>
              </w:rPr>
              <w:t>粘聚力</w:t>
            </w:r>
            <w:r>
              <w:rPr>
                <w:color w:val="000000"/>
                <w:kern w:val="0"/>
                <w:sz w:val="18"/>
                <w:szCs w:val="18"/>
              </w:rPr>
              <w:t>C     (kPa)</w:t>
            </w:r>
          </w:p>
        </w:tc>
        <w:tc>
          <w:tcPr>
            <w:tcW w:w="1233" w:type="dxa"/>
            <w:vMerge w:val="restart"/>
            <w:shd w:val="clear" w:color="auto" w:fill="auto"/>
            <w:noWrap w:val="0"/>
            <w:vAlign w:val="center"/>
          </w:tcPr>
          <w:p w14:paraId="70B7912B">
            <w:pPr>
              <w:widowControl/>
              <w:ind w:left="0" w:leftChars="0" w:firstLine="0" w:firstLineChars="0"/>
              <w:jc w:val="both"/>
              <w:rPr>
                <w:rFonts w:ascii="宋体" w:hAnsi="宋体" w:cs="宋体"/>
                <w:color w:val="000000"/>
                <w:kern w:val="0"/>
                <w:sz w:val="18"/>
                <w:szCs w:val="18"/>
              </w:rPr>
            </w:pPr>
            <w:r>
              <w:rPr>
                <w:rFonts w:ascii="宋体" w:hAnsi="宋体" w:cs="宋体"/>
                <w:color w:val="000000"/>
                <w:kern w:val="0"/>
                <w:sz w:val="18"/>
                <w:szCs w:val="18"/>
              </w:rPr>
              <w:t>内摩擦角</w:t>
            </w:r>
          </w:p>
          <w:p w14:paraId="2AC891C2">
            <w:pPr>
              <w:widowControl/>
              <w:ind w:left="0" w:leftChars="0" w:firstLine="0" w:firstLineChars="0"/>
              <w:jc w:val="both"/>
              <w:rPr>
                <w:rFonts w:hint="eastAsia" w:ascii="宋体" w:hAnsi="宋体" w:cs="宋体"/>
                <w:color w:val="000000"/>
                <w:kern w:val="0"/>
                <w:sz w:val="18"/>
                <w:szCs w:val="18"/>
              </w:rPr>
            </w:pPr>
            <w:r>
              <w:rPr>
                <w:rFonts w:ascii="宋体" w:hAnsi="宋体" w:cs="宋体"/>
                <w:color w:val="000000"/>
                <w:kern w:val="0"/>
                <w:sz w:val="18"/>
                <w:szCs w:val="18"/>
              </w:rPr>
              <w:t xml:space="preserve"> </w:t>
            </w:r>
            <w:r>
              <w:rPr>
                <w:color w:val="000000"/>
                <w:kern w:val="0"/>
                <w:sz w:val="18"/>
                <w:szCs w:val="18"/>
              </w:rPr>
              <w:t>φ</w:t>
            </w:r>
            <w:r>
              <w:rPr>
                <w:rFonts w:ascii="宋体" w:hAnsi="宋体" w:cs="宋体"/>
                <w:color w:val="000000"/>
                <w:kern w:val="0"/>
                <w:sz w:val="18"/>
                <w:szCs w:val="18"/>
              </w:rPr>
              <w:t xml:space="preserve"> (度)</w:t>
            </w:r>
          </w:p>
        </w:tc>
      </w:tr>
      <w:tr w14:paraId="596B2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056" w:type="dxa"/>
            <w:vMerge w:val="continue"/>
            <w:shd w:val="clear" w:color="auto" w:fill="auto"/>
            <w:noWrap w:val="0"/>
            <w:vAlign w:val="center"/>
          </w:tcPr>
          <w:p w14:paraId="6B0DC198">
            <w:pPr>
              <w:widowControl/>
              <w:jc w:val="left"/>
              <w:rPr>
                <w:rFonts w:ascii="宋体" w:hAnsi="宋体" w:cs="宋体"/>
                <w:color w:val="000000"/>
                <w:kern w:val="0"/>
                <w:sz w:val="18"/>
                <w:szCs w:val="18"/>
              </w:rPr>
            </w:pPr>
          </w:p>
        </w:tc>
        <w:tc>
          <w:tcPr>
            <w:tcW w:w="1519" w:type="dxa"/>
            <w:vMerge w:val="continue"/>
            <w:shd w:val="clear" w:color="auto" w:fill="auto"/>
            <w:noWrap w:val="0"/>
            <w:vAlign w:val="center"/>
          </w:tcPr>
          <w:p w14:paraId="7B27C6AD">
            <w:pPr>
              <w:widowControl/>
              <w:jc w:val="left"/>
              <w:rPr>
                <w:rFonts w:ascii="宋体" w:hAnsi="宋体" w:cs="宋体"/>
                <w:color w:val="000000"/>
                <w:kern w:val="0"/>
                <w:sz w:val="18"/>
                <w:szCs w:val="18"/>
              </w:rPr>
            </w:pPr>
          </w:p>
        </w:tc>
        <w:tc>
          <w:tcPr>
            <w:tcW w:w="1053" w:type="dxa"/>
            <w:vMerge w:val="continue"/>
            <w:shd w:val="clear" w:color="auto" w:fill="auto"/>
            <w:noWrap w:val="0"/>
            <w:vAlign w:val="center"/>
          </w:tcPr>
          <w:p w14:paraId="2A6D9965">
            <w:pPr>
              <w:widowControl/>
              <w:jc w:val="left"/>
              <w:rPr>
                <w:rFonts w:ascii="宋体" w:hAnsi="宋体" w:cs="宋体"/>
                <w:color w:val="000000"/>
                <w:kern w:val="0"/>
                <w:sz w:val="18"/>
                <w:szCs w:val="18"/>
              </w:rPr>
            </w:pPr>
          </w:p>
        </w:tc>
        <w:tc>
          <w:tcPr>
            <w:tcW w:w="1144" w:type="dxa"/>
            <w:shd w:val="clear" w:color="auto" w:fill="FFFFFF"/>
            <w:noWrap w:val="0"/>
            <w:vAlign w:val="bottom"/>
          </w:tcPr>
          <w:p w14:paraId="494BD323">
            <w:pPr>
              <w:widowControl/>
              <w:jc w:val="center"/>
              <w:rPr>
                <w:rFonts w:hint="eastAsia"/>
                <w:color w:val="000000"/>
                <w:kern w:val="0"/>
                <w:sz w:val="18"/>
                <w:szCs w:val="18"/>
              </w:rPr>
            </w:pPr>
            <w:r>
              <w:rPr>
                <w:color w:val="000000"/>
                <w:kern w:val="0"/>
                <w:sz w:val="18"/>
                <w:szCs w:val="18"/>
              </w:rPr>
              <w:t>ω（%）</w:t>
            </w:r>
          </w:p>
        </w:tc>
        <w:tc>
          <w:tcPr>
            <w:tcW w:w="1072" w:type="dxa"/>
            <w:shd w:val="clear" w:color="auto" w:fill="FFFFFF"/>
            <w:noWrap w:val="0"/>
            <w:vAlign w:val="bottom"/>
          </w:tcPr>
          <w:p w14:paraId="07231E69">
            <w:pPr>
              <w:widowControl/>
              <w:jc w:val="center"/>
              <w:rPr>
                <w:color w:val="000000"/>
                <w:kern w:val="0"/>
                <w:sz w:val="18"/>
                <w:szCs w:val="18"/>
              </w:rPr>
            </w:pPr>
            <w:r>
              <w:rPr>
                <w:color w:val="000000"/>
                <w:kern w:val="0"/>
                <w:sz w:val="18"/>
                <w:szCs w:val="18"/>
              </w:rPr>
              <w:t>ρ0   （g/cm3)</w:t>
            </w:r>
          </w:p>
        </w:tc>
        <w:tc>
          <w:tcPr>
            <w:tcW w:w="1071" w:type="dxa"/>
            <w:shd w:val="clear" w:color="auto" w:fill="FFFFFF"/>
            <w:noWrap w:val="0"/>
            <w:vAlign w:val="bottom"/>
          </w:tcPr>
          <w:p w14:paraId="7EDBD541">
            <w:pPr>
              <w:widowControl/>
              <w:jc w:val="center"/>
              <w:rPr>
                <w:color w:val="000000"/>
                <w:kern w:val="0"/>
                <w:sz w:val="18"/>
                <w:szCs w:val="18"/>
              </w:rPr>
            </w:pPr>
            <w:r>
              <w:rPr>
                <w:color w:val="000000"/>
                <w:kern w:val="0"/>
                <w:sz w:val="18"/>
                <w:szCs w:val="18"/>
              </w:rPr>
              <w:t>Gs</w:t>
            </w:r>
          </w:p>
        </w:tc>
        <w:tc>
          <w:tcPr>
            <w:tcW w:w="1085" w:type="dxa"/>
            <w:shd w:val="clear" w:color="auto" w:fill="FFFFFF"/>
            <w:noWrap w:val="0"/>
            <w:vAlign w:val="bottom"/>
          </w:tcPr>
          <w:p w14:paraId="11FC5AA5">
            <w:pPr>
              <w:widowControl/>
              <w:jc w:val="center"/>
              <w:rPr>
                <w:color w:val="000000"/>
                <w:kern w:val="0"/>
                <w:sz w:val="18"/>
                <w:szCs w:val="18"/>
              </w:rPr>
            </w:pPr>
            <w:r>
              <w:rPr>
                <w:color w:val="000000"/>
                <w:kern w:val="0"/>
                <w:sz w:val="18"/>
                <w:szCs w:val="18"/>
              </w:rPr>
              <w:t>ｅ</w:t>
            </w:r>
          </w:p>
        </w:tc>
        <w:tc>
          <w:tcPr>
            <w:tcW w:w="1071" w:type="dxa"/>
            <w:shd w:val="clear" w:color="auto" w:fill="FFFFFF"/>
            <w:noWrap w:val="0"/>
            <w:vAlign w:val="bottom"/>
          </w:tcPr>
          <w:p w14:paraId="2EDBF445">
            <w:pPr>
              <w:widowControl/>
              <w:jc w:val="center"/>
              <w:rPr>
                <w:color w:val="000000"/>
                <w:kern w:val="0"/>
                <w:sz w:val="18"/>
                <w:szCs w:val="18"/>
              </w:rPr>
            </w:pPr>
            <w:r>
              <w:rPr>
                <w:color w:val="000000"/>
                <w:kern w:val="0"/>
                <w:sz w:val="18"/>
                <w:szCs w:val="18"/>
              </w:rPr>
              <w:t>Sr(%)</w:t>
            </w:r>
          </w:p>
        </w:tc>
        <w:tc>
          <w:tcPr>
            <w:tcW w:w="1071" w:type="dxa"/>
            <w:shd w:val="clear" w:color="auto" w:fill="FFFFFF"/>
            <w:noWrap w:val="0"/>
            <w:vAlign w:val="bottom"/>
          </w:tcPr>
          <w:p w14:paraId="788579E8">
            <w:pPr>
              <w:widowControl/>
              <w:jc w:val="center"/>
              <w:rPr>
                <w:color w:val="000000"/>
                <w:kern w:val="0"/>
                <w:sz w:val="18"/>
                <w:szCs w:val="18"/>
              </w:rPr>
            </w:pPr>
            <w:r>
              <w:rPr>
                <w:color w:val="000000"/>
                <w:kern w:val="0"/>
                <w:sz w:val="18"/>
                <w:szCs w:val="18"/>
              </w:rPr>
              <w:t>ω</w:t>
            </w:r>
            <w:r>
              <w:rPr>
                <w:color w:val="000000"/>
                <w:kern w:val="0"/>
                <w:sz w:val="18"/>
                <w:szCs w:val="18"/>
                <w:vertAlign w:val="subscript"/>
              </w:rPr>
              <w:t xml:space="preserve">L </w:t>
            </w:r>
            <w:r>
              <w:rPr>
                <w:color w:val="000000"/>
                <w:kern w:val="0"/>
                <w:sz w:val="18"/>
                <w:szCs w:val="18"/>
              </w:rPr>
              <w:t>(%)</w:t>
            </w:r>
          </w:p>
        </w:tc>
        <w:tc>
          <w:tcPr>
            <w:tcW w:w="1115" w:type="dxa"/>
            <w:shd w:val="clear" w:color="auto" w:fill="FFFFFF"/>
            <w:noWrap w:val="0"/>
            <w:vAlign w:val="bottom"/>
          </w:tcPr>
          <w:p w14:paraId="3FA5EA5F">
            <w:pPr>
              <w:widowControl/>
              <w:jc w:val="center"/>
              <w:rPr>
                <w:color w:val="000000"/>
                <w:kern w:val="0"/>
                <w:sz w:val="18"/>
                <w:szCs w:val="18"/>
              </w:rPr>
            </w:pPr>
            <w:r>
              <w:rPr>
                <w:color w:val="000000"/>
                <w:kern w:val="0"/>
                <w:sz w:val="18"/>
                <w:szCs w:val="18"/>
              </w:rPr>
              <w:t>ω</w:t>
            </w:r>
            <w:r>
              <w:rPr>
                <w:color w:val="000000"/>
                <w:kern w:val="0"/>
                <w:sz w:val="18"/>
                <w:szCs w:val="18"/>
                <w:vertAlign w:val="subscript"/>
              </w:rPr>
              <w:t>P</w:t>
            </w:r>
            <w:r>
              <w:rPr>
                <w:color w:val="000000"/>
                <w:kern w:val="0"/>
                <w:sz w:val="18"/>
                <w:szCs w:val="18"/>
              </w:rPr>
              <w:t>(%)</w:t>
            </w:r>
          </w:p>
        </w:tc>
        <w:tc>
          <w:tcPr>
            <w:tcW w:w="1071" w:type="dxa"/>
            <w:vMerge w:val="continue"/>
            <w:noWrap w:val="0"/>
            <w:vAlign w:val="center"/>
          </w:tcPr>
          <w:p w14:paraId="2584B2DE">
            <w:pPr>
              <w:widowControl/>
              <w:jc w:val="left"/>
              <w:rPr>
                <w:color w:val="000000"/>
                <w:kern w:val="0"/>
                <w:sz w:val="18"/>
                <w:szCs w:val="18"/>
              </w:rPr>
            </w:pPr>
          </w:p>
        </w:tc>
        <w:tc>
          <w:tcPr>
            <w:tcW w:w="1071" w:type="dxa"/>
            <w:vMerge w:val="continue"/>
            <w:noWrap w:val="0"/>
            <w:vAlign w:val="center"/>
          </w:tcPr>
          <w:p w14:paraId="4DCD1F00">
            <w:pPr>
              <w:widowControl/>
              <w:jc w:val="left"/>
              <w:rPr>
                <w:color w:val="000000"/>
                <w:kern w:val="0"/>
                <w:sz w:val="18"/>
                <w:szCs w:val="18"/>
              </w:rPr>
            </w:pPr>
          </w:p>
        </w:tc>
        <w:tc>
          <w:tcPr>
            <w:tcW w:w="1148" w:type="dxa"/>
            <w:vMerge w:val="continue"/>
            <w:noWrap w:val="0"/>
            <w:vAlign w:val="center"/>
          </w:tcPr>
          <w:p w14:paraId="0AC0AE47">
            <w:pPr>
              <w:widowControl/>
              <w:jc w:val="left"/>
              <w:rPr>
                <w:color w:val="000000"/>
                <w:kern w:val="0"/>
                <w:sz w:val="18"/>
                <w:szCs w:val="18"/>
              </w:rPr>
            </w:pPr>
          </w:p>
        </w:tc>
        <w:tc>
          <w:tcPr>
            <w:tcW w:w="1071" w:type="dxa"/>
            <w:vMerge w:val="continue"/>
            <w:noWrap w:val="0"/>
            <w:vAlign w:val="center"/>
          </w:tcPr>
          <w:p w14:paraId="7B76827C">
            <w:pPr>
              <w:widowControl/>
              <w:jc w:val="left"/>
              <w:rPr>
                <w:color w:val="000000"/>
                <w:kern w:val="0"/>
                <w:sz w:val="18"/>
                <w:szCs w:val="18"/>
              </w:rPr>
            </w:pPr>
          </w:p>
        </w:tc>
        <w:tc>
          <w:tcPr>
            <w:tcW w:w="1489" w:type="dxa"/>
            <w:vMerge w:val="continue"/>
            <w:noWrap w:val="0"/>
            <w:vAlign w:val="center"/>
          </w:tcPr>
          <w:p w14:paraId="7259A92A">
            <w:pPr>
              <w:widowControl/>
              <w:jc w:val="left"/>
              <w:rPr>
                <w:rFonts w:ascii="宋体" w:hAnsi="宋体" w:cs="宋体"/>
                <w:color w:val="000000"/>
                <w:kern w:val="0"/>
                <w:sz w:val="18"/>
                <w:szCs w:val="18"/>
              </w:rPr>
            </w:pPr>
          </w:p>
        </w:tc>
        <w:tc>
          <w:tcPr>
            <w:tcW w:w="1489" w:type="dxa"/>
            <w:vMerge w:val="continue"/>
            <w:noWrap w:val="0"/>
            <w:vAlign w:val="center"/>
          </w:tcPr>
          <w:p w14:paraId="5A8BB324">
            <w:pPr>
              <w:widowControl/>
              <w:jc w:val="left"/>
              <w:rPr>
                <w:rFonts w:ascii="宋体" w:hAnsi="宋体" w:cs="宋体"/>
                <w:color w:val="000000"/>
                <w:kern w:val="0"/>
                <w:sz w:val="18"/>
                <w:szCs w:val="18"/>
              </w:rPr>
            </w:pPr>
          </w:p>
        </w:tc>
        <w:tc>
          <w:tcPr>
            <w:tcW w:w="1250" w:type="dxa"/>
            <w:vMerge w:val="continue"/>
            <w:noWrap w:val="0"/>
            <w:vAlign w:val="center"/>
          </w:tcPr>
          <w:p w14:paraId="6714B60D">
            <w:pPr>
              <w:widowControl/>
              <w:jc w:val="left"/>
              <w:rPr>
                <w:rFonts w:ascii="宋体" w:hAnsi="宋体" w:cs="宋体"/>
                <w:color w:val="000000"/>
                <w:kern w:val="0"/>
                <w:sz w:val="18"/>
                <w:szCs w:val="18"/>
              </w:rPr>
            </w:pPr>
          </w:p>
        </w:tc>
        <w:tc>
          <w:tcPr>
            <w:tcW w:w="1233" w:type="dxa"/>
            <w:vMerge w:val="continue"/>
            <w:noWrap w:val="0"/>
            <w:vAlign w:val="center"/>
          </w:tcPr>
          <w:p w14:paraId="32197B5E">
            <w:pPr>
              <w:widowControl/>
              <w:jc w:val="left"/>
              <w:rPr>
                <w:rFonts w:ascii="宋体" w:hAnsi="宋体" w:cs="宋体"/>
                <w:color w:val="000000"/>
                <w:kern w:val="0"/>
                <w:sz w:val="18"/>
                <w:szCs w:val="18"/>
              </w:rPr>
            </w:pPr>
          </w:p>
        </w:tc>
      </w:tr>
      <w:tr w14:paraId="3C65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1056" w:type="dxa"/>
            <w:vMerge w:val="restart"/>
            <w:shd w:val="clear" w:color="auto" w:fill="auto"/>
            <w:noWrap w:val="0"/>
            <w:vAlign w:val="center"/>
          </w:tcPr>
          <w:p w14:paraId="4FE04FE2">
            <w:pPr>
              <w:widowControl/>
              <w:jc w:val="center"/>
              <w:rPr>
                <w:rFonts w:ascii="宋体" w:hAnsi="宋体" w:cs="宋体"/>
                <w:color w:val="000000"/>
                <w:kern w:val="0"/>
                <w:sz w:val="18"/>
                <w:szCs w:val="18"/>
              </w:rPr>
            </w:pPr>
            <w:r>
              <w:rPr>
                <w:rFonts w:hint="default" w:ascii="Calibri" w:hAnsi="Calibri" w:cs="Calibri"/>
                <w:color w:val="000000"/>
                <w:kern w:val="0"/>
                <w:sz w:val="18"/>
                <w:szCs w:val="18"/>
              </w:rPr>
              <w:t>②</w:t>
            </w:r>
          </w:p>
        </w:tc>
        <w:tc>
          <w:tcPr>
            <w:tcW w:w="1519" w:type="dxa"/>
            <w:vMerge w:val="restart"/>
            <w:shd w:val="clear" w:color="auto" w:fill="auto"/>
            <w:noWrap/>
            <w:vAlign w:val="center"/>
          </w:tcPr>
          <w:p w14:paraId="2DF346EC">
            <w:pPr>
              <w:widowControl/>
              <w:jc w:val="center"/>
              <w:rPr>
                <w:rFonts w:hint="eastAsia" w:ascii="宋体" w:hAnsi="宋体" w:cs="宋体"/>
                <w:color w:val="000000"/>
                <w:kern w:val="0"/>
                <w:sz w:val="18"/>
                <w:szCs w:val="18"/>
              </w:rPr>
            </w:pPr>
            <w:r>
              <w:rPr>
                <w:rFonts w:hint="eastAsia" w:ascii="宋体" w:hAnsi="宋体" w:cs="宋体"/>
                <w:color w:val="000000"/>
                <w:kern w:val="0"/>
                <w:sz w:val="18"/>
                <w:szCs w:val="18"/>
              </w:rPr>
              <w:t>粉质粘土</w:t>
            </w:r>
          </w:p>
        </w:tc>
        <w:tc>
          <w:tcPr>
            <w:tcW w:w="1053" w:type="dxa"/>
            <w:shd w:val="clear" w:color="auto" w:fill="auto"/>
            <w:noWrap w:val="0"/>
            <w:vAlign w:val="bottom"/>
          </w:tcPr>
          <w:p w14:paraId="04E5FDD7">
            <w:pPr>
              <w:widowControl/>
              <w:ind w:left="0" w:leftChars="0" w:firstLine="0" w:firstLineChars="0"/>
              <w:jc w:val="both"/>
              <w:rPr>
                <w:rFonts w:hint="eastAsia"/>
                <w:color w:val="000000"/>
                <w:kern w:val="0"/>
                <w:sz w:val="18"/>
                <w:szCs w:val="18"/>
              </w:rPr>
            </w:pPr>
            <w:r>
              <w:rPr>
                <w:color w:val="000000"/>
                <w:kern w:val="0"/>
                <w:sz w:val="18"/>
                <w:szCs w:val="18"/>
              </w:rPr>
              <w:t>范围值</w:t>
            </w:r>
          </w:p>
        </w:tc>
        <w:tc>
          <w:tcPr>
            <w:tcW w:w="1144" w:type="dxa"/>
            <w:shd w:val="clear" w:color="auto" w:fill="auto"/>
            <w:noWrap w:val="0"/>
            <w:vAlign w:val="bottom"/>
          </w:tcPr>
          <w:p w14:paraId="58F54F66">
            <w:pPr>
              <w:widowControl/>
              <w:ind w:left="0" w:leftChars="0" w:firstLine="0" w:firstLineChars="0"/>
              <w:jc w:val="both"/>
              <w:rPr>
                <w:color w:val="000000"/>
                <w:kern w:val="0"/>
                <w:sz w:val="18"/>
                <w:szCs w:val="18"/>
              </w:rPr>
            </w:pPr>
            <w:r>
              <w:rPr>
                <w:color w:val="000000"/>
                <w:kern w:val="0"/>
                <w:sz w:val="18"/>
                <w:szCs w:val="18"/>
              </w:rPr>
              <w:t>27.9-31.9</w:t>
            </w:r>
          </w:p>
        </w:tc>
        <w:tc>
          <w:tcPr>
            <w:tcW w:w="1072" w:type="dxa"/>
            <w:shd w:val="clear" w:color="auto" w:fill="auto"/>
            <w:noWrap w:val="0"/>
            <w:vAlign w:val="bottom"/>
          </w:tcPr>
          <w:p w14:paraId="22F49443">
            <w:pPr>
              <w:widowControl/>
              <w:ind w:left="0" w:leftChars="0" w:firstLine="0" w:firstLineChars="0"/>
              <w:jc w:val="both"/>
              <w:rPr>
                <w:color w:val="000000"/>
                <w:kern w:val="0"/>
                <w:sz w:val="18"/>
                <w:szCs w:val="18"/>
              </w:rPr>
            </w:pPr>
            <w:r>
              <w:rPr>
                <w:color w:val="000000"/>
                <w:kern w:val="0"/>
                <w:sz w:val="18"/>
                <w:szCs w:val="18"/>
              </w:rPr>
              <w:t>1.83-1.89</w:t>
            </w:r>
          </w:p>
        </w:tc>
        <w:tc>
          <w:tcPr>
            <w:tcW w:w="1071" w:type="dxa"/>
            <w:shd w:val="clear" w:color="auto" w:fill="auto"/>
            <w:noWrap w:val="0"/>
            <w:vAlign w:val="bottom"/>
          </w:tcPr>
          <w:p w14:paraId="164C4A04">
            <w:pPr>
              <w:widowControl/>
              <w:ind w:left="0" w:leftChars="0" w:firstLine="0" w:firstLineChars="0"/>
              <w:jc w:val="both"/>
              <w:rPr>
                <w:color w:val="000000"/>
                <w:kern w:val="0"/>
                <w:sz w:val="18"/>
                <w:szCs w:val="18"/>
              </w:rPr>
            </w:pPr>
            <w:r>
              <w:rPr>
                <w:color w:val="000000"/>
                <w:kern w:val="0"/>
                <w:sz w:val="18"/>
                <w:szCs w:val="18"/>
              </w:rPr>
              <w:t>2.73-2.73</w:t>
            </w:r>
          </w:p>
        </w:tc>
        <w:tc>
          <w:tcPr>
            <w:tcW w:w="1085" w:type="dxa"/>
            <w:shd w:val="clear" w:color="auto" w:fill="auto"/>
            <w:noWrap w:val="0"/>
            <w:vAlign w:val="bottom"/>
          </w:tcPr>
          <w:p w14:paraId="519B7D77">
            <w:pPr>
              <w:widowControl/>
              <w:ind w:left="0" w:leftChars="0" w:firstLine="0" w:firstLineChars="0"/>
              <w:jc w:val="both"/>
              <w:rPr>
                <w:color w:val="000000"/>
                <w:kern w:val="0"/>
                <w:sz w:val="18"/>
                <w:szCs w:val="18"/>
              </w:rPr>
            </w:pPr>
            <w:r>
              <w:rPr>
                <w:color w:val="000000"/>
                <w:kern w:val="0"/>
                <w:sz w:val="18"/>
                <w:szCs w:val="18"/>
              </w:rPr>
              <w:t>0.831-0.90</w:t>
            </w:r>
          </w:p>
        </w:tc>
        <w:tc>
          <w:tcPr>
            <w:tcW w:w="1071" w:type="dxa"/>
            <w:shd w:val="clear" w:color="auto" w:fill="auto"/>
            <w:noWrap w:val="0"/>
            <w:vAlign w:val="bottom"/>
          </w:tcPr>
          <w:p w14:paraId="72847913">
            <w:pPr>
              <w:widowControl/>
              <w:ind w:left="0" w:leftChars="0" w:firstLine="0" w:firstLineChars="0"/>
              <w:jc w:val="both"/>
              <w:rPr>
                <w:color w:val="000000"/>
                <w:kern w:val="0"/>
                <w:sz w:val="18"/>
                <w:szCs w:val="18"/>
              </w:rPr>
            </w:pPr>
            <w:r>
              <w:rPr>
                <w:color w:val="000000"/>
                <w:kern w:val="0"/>
                <w:sz w:val="18"/>
                <w:szCs w:val="18"/>
              </w:rPr>
              <w:t>92.5-97.8</w:t>
            </w:r>
          </w:p>
        </w:tc>
        <w:tc>
          <w:tcPr>
            <w:tcW w:w="1071" w:type="dxa"/>
            <w:shd w:val="clear" w:color="auto" w:fill="auto"/>
            <w:noWrap w:val="0"/>
            <w:vAlign w:val="bottom"/>
          </w:tcPr>
          <w:p w14:paraId="47FF798A">
            <w:pPr>
              <w:widowControl/>
              <w:ind w:left="0" w:leftChars="0" w:firstLine="0" w:firstLineChars="0"/>
              <w:jc w:val="both"/>
              <w:rPr>
                <w:color w:val="000000"/>
                <w:kern w:val="0"/>
                <w:sz w:val="18"/>
                <w:szCs w:val="18"/>
              </w:rPr>
            </w:pPr>
            <w:r>
              <w:rPr>
                <w:color w:val="000000"/>
                <w:kern w:val="0"/>
                <w:sz w:val="18"/>
                <w:szCs w:val="18"/>
              </w:rPr>
              <w:t>42.6-44.6</w:t>
            </w:r>
          </w:p>
        </w:tc>
        <w:tc>
          <w:tcPr>
            <w:tcW w:w="1115" w:type="dxa"/>
            <w:shd w:val="clear" w:color="auto" w:fill="auto"/>
            <w:noWrap w:val="0"/>
            <w:vAlign w:val="bottom"/>
          </w:tcPr>
          <w:p w14:paraId="6BDB8A7B">
            <w:pPr>
              <w:widowControl/>
              <w:ind w:left="0" w:leftChars="0" w:firstLine="0" w:firstLineChars="0"/>
              <w:jc w:val="both"/>
              <w:rPr>
                <w:color w:val="000000"/>
                <w:kern w:val="0"/>
                <w:sz w:val="18"/>
                <w:szCs w:val="18"/>
              </w:rPr>
            </w:pPr>
            <w:r>
              <w:rPr>
                <w:color w:val="000000"/>
                <w:kern w:val="0"/>
                <w:sz w:val="18"/>
                <w:szCs w:val="18"/>
              </w:rPr>
              <w:t>25.5-27.4</w:t>
            </w:r>
          </w:p>
        </w:tc>
        <w:tc>
          <w:tcPr>
            <w:tcW w:w="1071" w:type="dxa"/>
            <w:shd w:val="clear" w:color="auto" w:fill="auto"/>
            <w:noWrap w:val="0"/>
            <w:vAlign w:val="bottom"/>
          </w:tcPr>
          <w:p w14:paraId="06661C91">
            <w:pPr>
              <w:widowControl/>
              <w:ind w:left="0" w:leftChars="0" w:firstLine="0" w:firstLineChars="0"/>
              <w:jc w:val="both"/>
              <w:rPr>
                <w:color w:val="000000"/>
                <w:kern w:val="0"/>
                <w:sz w:val="18"/>
                <w:szCs w:val="18"/>
              </w:rPr>
            </w:pPr>
            <w:r>
              <w:rPr>
                <w:color w:val="000000"/>
                <w:kern w:val="0"/>
                <w:sz w:val="18"/>
                <w:szCs w:val="18"/>
              </w:rPr>
              <w:t>16.1-19.1</w:t>
            </w:r>
          </w:p>
        </w:tc>
        <w:tc>
          <w:tcPr>
            <w:tcW w:w="1071" w:type="dxa"/>
            <w:shd w:val="clear" w:color="auto" w:fill="auto"/>
            <w:noWrap w:val="0"/>
            <w:vAlign w:val="bottom"/>
          </w:tcPr>
          <w:p w14:paraId="269A115A">
            <w:pPr>
              <w:widowControl/>
              <w:ind w:left="0" w:leftChars="0" w:firstLine="0" w:firstLineChars="0"/>
              <w:jc w:val="both"/>
              <w:rPr>
                <w:color w:val="000000"/>
                <w:kern w:val="0"/>
                <w:sz w:val="18"/>
                <w:szCs w:val="18"/>
              </w:rPr>
            </w:pPr>
            <w:r>
              <w:rPr>
                <w:color w:val="000000"/>
                <w:kern w:val="0"/>
                <w:sz w:val="18"/>
                <w:szCs w:val="18"/>
              </w:rPr>
              <w:t>0.09-0.34</w:t>
            </w:r>
          </w:p>
        </w:tc>
        <w:tc>
          <w:tcPr>
            <w:tcW w:w="1148" w:type="dxa"/>
            <w:shd w:val="clear" w:color="auto" w:fill="auto"/>
            <w:noWrap w:val="0"/>
            <w:vAlign w:val="bottom"/>
          </w:tcPr>
          <w:p w14:paraId="30AB53B5">
            <w:pPr>
              <w:widowControl/>
              <w:ind w:left="0" w:leftChars="0" w:firstLine="0" w:firstLineChars="0"/>
              <w:jc w:val="both"/>
              <w:rPr>
                <w:color w:val="000000"/>
                <w:kern w:val="0"/>
                <w:sz w:val="18"/>
                <w:szCs w:val="18"/>
              </w:rPr>
            </w:pPr>
            <w:r>
              <w:rPr>
                <w:color w:val="000000"/>
                <w:kern w:val="0"/>
                <w:sz w:val="18"/>
                <w:szCs w:val="18"/>
              </w:rPr>
              <w:t>0.23-0.31</w:t>
            </w:r>
          </w:p>
        </w:tc>
        <w:tc>
          <w:tcPr>
            <w:tcW w:w="1071" w:type="dxa"/>
            <w:shd w:val="clear" w:color="auto" w:fill="auto"/>
            <w:noWrap w:val="0"/>
            <w:vAlign w:val="bottom"/>
          </w:tcPr>
          <w:p w14:paraId="709E8483">
            <w:pPr>
              <w:widowControl/>
              <w:ind w:left="0" w:leftChars="0" w:firstLine="0" w:firstLineChars="0"/>
              <w:jc w:val="both"/>
              <w:rPr>
                <w:color w:val="000000"/>
                <w:kern w:val="0"/>
                <w:sz w:val="18"/>
                <w:szCs w:val="18"/>
              </w:rPr>
            </w:pPr>
            <w:r>
              <w:rPr>
                <w:color w:val="000000"/>
                <w:kern w:val="0"/>
                <w:sz w:val="18"/>
                <w:szCs w:val="18"/>
              </w:rPr>
              <w:t>6.02-7.62</w:t>
            </w:r>
          </w:p>
        </w:tc>
        <w:tc>
          <w:tcPr>
            <w:tcW w:w="1489" w:type="dxa"/>
            <w:shd w:val="clear" w:color="auto" w:fill="auto"/>
            <w:noWrap w:val="0"/>
            <w:vAlign w:val="bottom"/>
          </w:tcPr>
          <w:p w14:paraId="02F25BE0">
            <w:pPr>
              <w:widowControl/>
              <w:ind w:left="0" w:leftChars="0" w:firstLine="180" w:firstLineChars="100"/>
              <w:jc w:val="both"/>
              <w:rPr>
                <w:rFonts w:hint="default" w:eastAsia="宋体"/>
                <w:color w:val="000000"/>
                <w:kern w:val="0"/>
                <w:sz w:val="18"/>
                <w:szCs w:val="18"/>
                <w:lang w:val="en-US" w:eastAsia="zh-CN"/>
              </w:rPr>
            </w:pPr>
            <w:r>
              <w:rPr>
                <w:rFonts w:hint="eastAsia"/>
                <w:color w:val="000000"/>
                <w:kern w:val="0"/>
                <w:sz w:val="18"/>
                <w:szCs w:val="18"/>
                <w:lang w:val="en-US" w:eastAsia="zh-CN"/>
              </w:rPr>
              <w:t>20.8</w:t>
            </w:r>
            <w:r>
              <w:rPr>
                <w:color w:val="000000"/>
                <w:kern w:val="0"/>
                <w:sz w:val="18"/>
                <w:szCs w:val="18"/>
              </w:rPr>
              <w:t>-</w:t>
            </w:r>
            <w:r>
              <w:rPr>
                <w:rFonts w:hint="eastAsia"/>
                <w:color w:val="000000"/>
                <w:kern w:val="0"/>
                <w:sz w:val="18"/>
                <w:szCs w:val="18"/>
                <w:lang w:val="en-US" w:eastAsia="zh-CN"/>
              </w:rPr>
              <w:t>21.40</w:t>
            </w:r>
          </w:p>
        </w:tc>
        <w:tc>
          <w:tcPr>
            <w:tcW w:w="1489" w:type="dxa"/>
            <w:shd w:val="clear" w:color="auto" w:fill="auto"/>
            <w:noWrap w:val="0"/>
            <w:vAlign w:val="bottom"/>
          </w:tcPr>
          <w:p w14:paraId="5FC99191">
            <w:pPr>
              <w:widowControl/>
              <w:jc w:val="both"/>
              <w:rPr>
                <w:rFonts w:hint="default" w:eastAsia="宋体"/>
                <w:color w:val="000000"/>
                <w:kern w:val="0"/>
                <w:sz w:val="18"/>
                <w:szCs w:val="18"/>
                <w:lang w:val="en-US" w:eastAsia="zh-CN"/>
              </w:rPr>
            </w:pPr>
            <w:r>
              <w:rPr>
                <w:color w:val="000000"/>
                <w:kern w:val="0"/>
                <w:sz w:val="18"/>
                <w:szCs w:val="18"/>
              </w:rPr>
              <w:t>20.</w:t>
            </w:r>
            <w:r>
              <w:rPr>
                <w:rFonts w:hint="eastAsia"/>
                <w:color w:val="000000"/>
                <w:kern w:val="0"/>
                <w:sz w:val="18"/>
                <w:szCs w:val="18"/>
                <w:lang w:val="en-US" w:eastAsia="zh-CN"/>
              </w:rPr>
              <w:t>9</w:t>
            </w:r>
            <w:r>
              <w:rPr>
                <w:color w:val="000000"/>
                <w:kern w:val="0"/>
                <w:sz w:val="18"/>
                <w:szCs w:val="18"/>
              </w:rPr>
              <w:t>-2</w:t>
            </w:r>
            <w:r>
              <w:rPr>
                <w:rFonts w:hint="eastAsia"/>
                <w:color w:val="000000"/>
                <w:kern w:val="0"/>
                <w:sz w:val="18"/>
                <w:szCs w:val="18"/>
                <w:lang w:val="en-US" w:eastAsia="zh-CN"/>
              </w:rPr>
              <w:t>1.8</w:t>
            </w:r>
          </w:p>
        </w:tc>
        <w:tc>
          <w:tcPr>
            <w:tcW w:w="1250" w:type="dxa"/>
            <w:shd w:val="clear" w:color="auto" w:fill="auto"/>
            <w:noWrap w:val="0"/>
            <w:vAlign w:val="bottom"/>
          </w:tcPr>
          <w:p w14:paraId="365A56E1">
            <w:pPr>
              <w:widowControl/>
              <w:ind w:left="0" w:leftChars="0" w:firstLine="0" w:firstLineChars="0"/>
              <w:jc w:val="both"/>
              <w:rPr>
                <w:rFonts w:hint="default" w:eastAsia="宋体"/>
                <w:color w:val="000000"/>
                <w:kern w:val="0"/>
                <w:sz w:val="18"/>
                <w:szCs w:val="18"/>
                <w:lang w:val="en-US" w:eastAsia="zh-CN"/>
              </w:rPr>
            </w:pPr>
            <w:r>
              <w:rPr>
                <w:color w:val="000000"/>
                <w:kern w:val="0"/>
                <w:sz w:val="18"/>
                <w:szCs w:val="18"/>
              </w:rPr>
              <w:t>18.</w:t>
            </w:r>
            <w:r>
              <w:rPr>
                <w:rFonts w:hint="eastAsia"/>
                <w:color w:val="000000"/>
                <w:kern w:val="0"/>
                <w:sz w:val="18"/>
                <w:szCs w:val="18"/>
                <w:lang w:val="en-US" w:eastAsia="zh-CN"/>
              </w:rPr>
              <w:t>9</w:t>
            </w:r>
            <w:r>
              <w:rPr>
                <w:color w:val="000000"/>
                <w:kern w:val="0"/>
                <w:sz w:val="18"/>
                <w:szCs w:val="18"/>
              </w:rPr>
              <w:t>-</w:t>
            </w:r>
            <w:r>
              <w:rPr>
                <w:rFonts w:hint="eastAsia"/>
                <w:color w:val="000000"/>
                <w:kern w:val="0"/>
                <w:sz w:val="18"/>
                <w:szCs w:val="18"/>
                <w:lang w:val="en-US" w:eastAsia="zh-CN"/>
              </w:rPr>
              <w:t>20.7</w:t>
            </w:r>
          </w:p>
        </w:tc>
        <w:tc>
          <w:tcPr>
            <w:tcW w:w="1233" w:type="dxa"/>
            <w:shd w:val="clear" w:color="auto" w:fill="auto"/>
            <w:noWrap w:val="0"/>
            <w:vAlign w:val="bottom"/>
          </w:tcPr>
          <w:p w14:paraId="761738A3">
            <w:pPr>
              <w:widowControl/>
              <w:ind w:left="0" w:leftChars="0" w:firstLine="180" w:firstLineChars="100"/>
              <w:jc w:val="both"/>
              <w:rPr>
                <w:rFonts w:hint="default" w:eastAsia="宋体"/>
                <w:color w:val="000000"/>
                <w:kern w:val="0"/>
                <w:sz w:val="18"/>
                <w:szCs w:val="18"/>
                <w:lang w:val="en-US" w:eastAsia="zh-CN"/>
              </w:rPr>
            </w:pPr>
            <w:r>
              <w:rPr>
                <w:color w:val="000000"/>
                <w:kern w:val="0"/>
                <w:sz w:val="18"/>
                <w:szCs w:val="18"/>
              </w:rPr>
              <w:t>19.</w:t>
            </w:r>
            <w:r>
              <w:rPr>
                <w:rFonts w:hint="eastAsia"/>
                <w:color w:val="000000"/>
                <w:kern w:val="0"/>
                <w:sz w:val="18"/>
                <w:szCs w:val="18"/>
                <w:lang w:val="en-US" w:eastAsia="zh-CN"/>
              </w:rPr>
              <w:t>5</w:t>
            </w:r>
            <w:r>
              <w:rPr>
                <w:color w:val="000000"/>
                <w:kern w:val="0"/>
                <w:sz w:val="18"/>
                <w:szCs w:val="18"/>
              </w:rPr>
              <w:t>-</w:t>
            </w:r>
            <w:r>
              <w:rPr>
                <w:rFonts w:hint="eastAsia"/>
                <w:color w:val="000000"/>
                <w:kern w:val="0"/>
                <w:sz w:val="18"/>
                <w:szCs w:val="18"/>
                <w:lang w:val="en-US" w:eastAsia="zh-CN"/>
              </w:rPr>
              <w:t>20.3</w:t>
            </w:r>
          </w:p>
        </w:tc>
      </w:tr>
      <w:tr w14:paraId="34CB2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1056" w:type="dxa"/>
            <w:vMerge w:val="continue"/>
            <w:shd w:val="clear" w:color="auto" w:fill="auto"/>
            <w:noWrap w:val="0"/>
            <w:vAlign w:val="center"/>
          </w:tcPr>
          <w:p w14:paraId="051E62A1">
            <w:pPr>
              <w:widowControl/>
              <w:jc w:val="left"/>
              <w:rPr>
                <w:rFonts w:ascii="宋体" w:hAnsi="宋体" w:cs="宋体"/>
                <w:color w:val="000000"/>
                <w:kern w:val="0"/>
                <w:sz w:val="18"/>
                <w:szCs w:val="18"/>
              </w:rPr>
            </w:pPr>
          </w:p>
        </w:tc>
        <w:tc>
          <w:tcPr>
            <w:tcW w:w="1519" w:type="dxa"/>
            <w:vMerge w:val="continue"/>
            <w:shd w:val="clear" w:color="auto" w:fill="auto"/>
            <w:noWrap w:val="0"/>
            <w:vAlign w:val="center"/>
          </w:tcPr>
          <w:p w14:paraId="359B22D2">
            <w:pPr>
              <w:widowControl/>
              <w:jc w:val="left"/>
              <w:rPr>
                <w:rFonts w:ascii="宋体" w:hAnsi="宋体" w:cs="宋体"/>
                <w:color w:val="000000"/>
                <w:kern w:val="0"/>
                <w:sz w:val="18"/>
                <w:szCs w:val="18"/>
              </w:rPr>
            </w:pPr>
          </w:p>
        </w:tc>
        <w:tc>
          <w:tcPr>
            <w:tcW w:w="1053" w:type="dxa"/>
            <w:shd w:val="clear" w:color="auto" w:fill="auto"/>
            <w:noWrap w:val="0"/>
            <w:vAlign w:val="bottom"/>
          </w:tcPr>
          <w:p w14:paraId="49D17FE3">
            <w:pPr>
              <w:widowControl/>
              <w:ind w:left="0" w:leftChars="0" w:firstLine="0" w:firstLineChars="0"/>
              <w:jc w:val="both"/>
              <w:rPr>
                <w:color w:val="000000"/>
                <w:kern w:val="0"/>
                <w:sz w:val="18"/>
                <w:szCs w:val="18"/>
              </w:rPr>
            </w:pPr>
            <w:r>
              <w:rPr>
                <w:color w:val="000000"/>
                <w:kern w:val="0"/>
                <w:sz w:val="18"/>
                <w:szCs w:val="18"/>
              </w:rPr>
              <w:t>平均值fm</w:t>
            </w:r>
          </w:p>
        </w:tc>
        <w:tc>
          <w:tcPr>
            <w:tcW w:w="1144" w:type="dxa"/>
            <w:shd w:val="clear" w:color="auto" w:fill="auto"/>
            <w:noWrap w:val="0"/>
            <w:vAlign w:val="bottom"/>
          </w:tcPr>
          <w:p w14:paraId="4AE06809">
            <w:pPr>
              <w:widowControl/>
              <w:jc w:val="center"/>
              <w:rPr>
                <w:color w:val="000000"/>
                <w:kern w:val="0"/>
                <w:sz w:val="18"/>
                <w:szCs w:val="18"/>
              </w:rPr>
            </w:pPr>
            <w:r>
              <w:rPr>
                <w:color w:val="000000"/>
                <w:kern w:val="0"/>
                <w:sz w:val="18"/>
                <w:szCs w:val="18"/>
              </w:rPr>
              <w:t xml:space="preserve">29.78 </w:t>
            </w:r>
          </w:p>
        </w:tc>
        <w:tc>
          <w:tcPr>
            <w:tcW w:w="1072" w:type="dxa"/>
            <w:shd w:val="clear" w:color="auto" w:fill="auto"/>
            <w:noWrap w:val="0"/>
            <w:vAlign w:val="bottom"/>
          </w:tcPr>
          <w:p w14:paraId="2900941E">
            <w:pPr>
              <w:widowControl/>
              <w:jc w:val="left"/>
              <w:rPr>
                <w:color w:val="000000"/>
                <w:kern w:val="0"/>
                <w:sz w:val="18"/>
                <w:szCs w:val="18"/>
              </w:rPr>
            </w:pPr>
            <w:r>
              <w:rPr>
                <w:color w:val="000000"/>
                <w:kern w:val="0"/>
                <w:sz w:val="18"/>
                <w:szCs w:val="18"/>
              </w:rPr>
              <w:t xml:space="preserve">1.86 </w:t>
            </w:r>
          </w:p>
        </w:tc>
        <w:tc>
          <w:tcPr>
            <w:tcW w:w="1071" w:type="dxa"/>
            <w:shd w:val="clear" w:color="auto" w:fill="auto"/>
            <w:noWrap w:val="0"/>
            <w:vAlign w:val="bottom"/>
          </w:tcPr>
          <w:p w14:paraId="1440B796">
            <w:pPr>
              <w:widowControl/>
              <w:jc w:val="left"/>
              <w:rPr>
                <w:color w:val="000000"/>
                <w:kern w:val="0"/>
                <w:sz w:val="18"/>
                <w:szCs w:val="18"/>
              </w:rPr>
            </w:pPr>
            <w:r>
              <w:rPr>
                <w:color w:val="000000"/>
                <w:kern w:val="0"/>
                <w:sz w:val="18"/>
                <w:szCs w:val="18"/>
              </w:rPr>
              <w:t xml:space="preserve">2.73 </w:t>
            </w:r>
          </w:p>
        </w:tc>
        <w:tc>
          <w:tcPr>
            <w:tcW w:w="1085" w:type="dxa"/>
            <w:shd w:val="clear" w:color="auto" w:fill="auto"/>
            <w:noWrap w:val="0"/>
            <w:vAlign w:val="bottom"/>
          </w:tcPr>
          <w:p w14:paraId="4DB2AC64">
            <w:pPr>
              <w:widowControl/>
              <w:jc w:val="left"/>
              <w:rPr>
                <w:color w:val="000000"/>
                <w:kern w:val="0"/>
                <w:sz w:val="18"/>
                <w:szCs w:val="18"/>
              </w:rPr>
            </w:pPr>
            <w:r>
              <w:rPr>
                <w:color w:val="000000"/>
                <w:kern w:val="0"/>
                <w:sz w:val="18"/>
                <w:szCs w:val="18"/>
              </w:rPr>
              <w:t xml:space="preserve">0.87 </w:t>
            </w:r>
          </w:p>
        </w:tc>
        <w:tc>
          <w:tcPr>
            <w:tcW w:w="1071" w:type="dxa"/>
            <w:shd w:val="clear" w:color="auto" w:fill="auto"/>
            <w:noWrap w:val="0"/>
            <w:vAlign w:val="bottom"/>
          </w:tcPr>
          <w:p w14:paraId="59D4BF8D">
            <w:pPr>
              <w:widowControl/>
              <w:jc w:val="left"/>
              <w:rPr>
                <w:color w:val="000000"/>
                <w:kern w:val="0"/>
                <w:sz w:val="18"/>
                <w:szCs w:val="18"/>
              </w:rPr>
            </w:pPr>
            <w:r>
              <w:rPr>
                <w:color w:val="000000"/>
                <w:kern w:val="0"/>
                <w:sz w:val="18"/>
                <w:szCs w:val="18"/>
              </w:rPr>
              <w:t xml:space="preserve">94.63 </w:t>
            </w:r>
          </w:p>
        </w:tc>
        <w:tc>
          <w:tcPr>
            <w:tcW w:w="1071" w:type="dxa"/>
            <w:shd w:val="clear" w:color="auto" w:fill="auto"/>
            <w:noWrap w:val="0"/>
            <w:vAlign w:val="bottom"/>
          </w:tcPr>
          <w:p w14:paraId="5BFAC4AA">
            <w:pPr>
              <w:widowControl/>
              <w:jc w:val="left"/>
              <w:rPr>
                <w:color w:val="000000"/>
                <w:kern w:val="0"/>
                <w:sz w:val="18"/>
                <w:szCs w:val="18"/>
              </w:rPr>
            </w:pPr>
            <w:r>
              <w:rPr>
                <w:color w:val="000000"/>
                <w:kern w:val="0"/>
                <w:sz w:val="18"/>
                <w:szCs w:val="18"/>
              </w:rPr>
              <w:t xml:space="preserve">43.53 </w:t>
            </w:r>
          </w:p>
        </w:tc>
        <w:tc>
          <w:tcPr>
            <w:tcW w:w="1115" w:type="dxa"/>
            <w:shd w:val="clear" w:color="auto" w:fill="auto"/>
            <w:noWrap w:val="0"/>
            <w:vAlign w:val="bottom"/>
          </w:tcPr>
          <w:p w14:paraId="49D5004B">
            <w:pPr>
              <w:widowControl/>
              <w:jc w:val="left"/>
              <w:rPr>
                <w:color w:val="000000"/>
                <w:kern w:val="0"/>
                <w:sz w:val="18"/>
                <w:szCs w:val="18"/>
              </w:rPr>
            </w:pPr>
            <w:r>
              <w:rPr>
                <w:color w:val="000000"/>
                <w:kern w:val="0"/>
                <w:sz w:val="18"/>
                <w:szCs w:val="18"/>
              </w:rPr>
              <w:t xml:space="preserve">26.60 </w:t>
            </w:r>
          </w:p>
        </w:tc>
        <w:tc>
          <w:tcPr>
            <w:tcW w:w="1071" w:type="dxa"/>
            <w:shd w:val="clear" w:color="auto" w:fill="auto"/>
            <w:noWrap w:val="0"/>
            <w:vAlign w:val="bottom"/>
          </w:tcPr>
          <w:p w14:paraId="3A32B06D">
            <w:pPr>
              <w:widowControl/>
              <w:jc w:val="left"/>
              <w:rPr>
                <w:color w:val="000000"/>
                <w:kern w:val="0"/>
                <w:sz w:val="18"/>
                <w:szCs w:val="18"/>
              </w:rPr>
            </w:pPr>
            <w:r>
              <w:rPr>
                <w:color w:val="000000"/>
                <w:kern w:val="0"/>
                <w:sz w:val="18"/>
                <w:szCs w:val="18"/>
              </w:rPr>
              <w:t xml:space="preserve">16.93 </w:t>
            </w:r>
          </w:p>
        </w:tc>
        <w:tc>
          <w:tcPr>
            <w:tcW w:w="1071" w:type="dxa"/>
            <w:shd w:val="clear" w:color="auto" w:fill="auto"/>
            <w:noWrap w:val="0"/>
            <w:vAlign w:val="bottom"/>
          </w:tcPr>
          <w:p w14:paraId="78CC5387">
            <w:pPr>
              <w:widowControl/>
              <w:jc w:val="left"/>
              <w:rPr>
                <w:color w:val="000000"/>
                <w:kern w:val="0"/>
                <w:sz w:val="18"/>
                <w:szCs w:val="18"/>
              </w:rPr>
            </w:pPr>
            <w:r>
              <w:rPr>
                <w:color w:val="000000"/>
                <w:kern w:val="0"/>
                <w:sz w:val="18"/>
                <w:szCs w:val="18"/>
              </w:rPr>
              <w:t xml:space="preserve">0.19 </w:t>
            </w:r>
          </w:p>
        </w:tc>
        <w:tc>
          <w:tcPr>
            <w:tcW w:w="1148" w:type="dxa"/>
            <w:shd w:val="clear" w:color="auto" w:fill="auto"/>
            <w:noWrap w:val="0"/>
            <w:vAlign w:val="bottom"/>
          </w:tcPr>
          <w:p w14:paraId="3502CE5F">
            <w:pPr>
              <w:widowControl/>
              <w:jc w:val="left"/>
              <w:rPr>
                <w:color w:val="000000"/>
                <w:kern w:val="0"/>
                <w:sz w:val="18"/>
                <w:szCs w:val="18"/>
              </w:rPr>
            </w:pPr>
            <w:r>
              <w:rPr>
                <w:color w:val="000000"/>
                <w:kern w:val="0"/>
                <w:sz w:val="18"/>
                <w:szCs w:val="18"/>
              </w:rPr>
              <w:t xml:space="preserve">0.26 </w:t>
            </w:r>
          </w:p>
        </w:tc>
        <w:tc>
          <w:tcPr>
            <w:tcW w:w="1071" w:type="dxa"/>
            <w:shd w:val="clear" w:color="auto" w:fill="auto"/>
            <w:noWrap w:val="0"/>
            <w:vAlign w:val="bottom"/>
          </w:tcPr>
          <w:p w14:paraId="12DB3FDE">
            <w:pPr>
              <w:widowControl/>
              <w:jc w:val="left"/>
              <w:rPr>
                <w:color w:val="000000"/>
                <w:kern w:val="0"/>
                <w:sz w:val="18"/>
                <w:szCs w:val="18"/>
              </w:rPr>
            </w:pPr>
            <w:r>
              <w:rPr>
                <w:color w:val="000000"/>
                <w:kern w:val="0"/>
                <w:sz w:val="18"/>
                <w:szCs w:val="18"/>
              </w:rPr>
              <w:t xml:space="preserve">7.04 </w:t>
            </w:r>
          </w:p>
        </w:tc>
        <w:tc>
          <w:tcPr>
            <w:tcW w:w="1489" w:type="dxa"/>
            <w:shd w:val="clear" w:color="auto" w:fill="auto"/>
            <w:noWrap w:val="0"/>
            <w:vAlign w:val="bottom"/>
          </w:tcPr>
          <w:p w14:paraId="0836C759">
            <w:pPr>
              <w:widowControl/>
              <w:jc w:val="left"/>
              <w:rPr>
                <w:color w:val="000000"/>
                <w:kern w:val="0"/>
                <w:sz w:val="18"/>
                <w:szCs w:val="18"/>
              </w:rPr>
            </w:pPr>
            <w:r>
              <w:rPr>
                <w:color w:val="000000"/>
                <w:kern w:val="0"/>
                <w:sz w:val="18"/>
                <w:szCs w:val="18"/>
              </w:rPr>
              <w:t xml:space="preserve">19.62 </w:t>
            </w:r>
          </w:p>
        </w:tc>
        <w:tc>
          <w:tcPr>
            <w:tcW w:w="1489" w:type="dxa"/>
            <w:shd w:val="clear" w:color="auto" w:fill="auto"/>
            <w:noWrap w:val="0"/>
            <w:vAlign w:val="bottom"/>
          </w:tcPr>
          <w:p w14:paraId="2D1B74A1">
            <w:pPr>
              <w:widowControl/>
              <w:jc w:val="left"/>
              <w:rPr>
                <w:color w:val="000000"/>
                <w:kern w:val="0"/>
                <w:sz w:val="18"/>
                <w:szCs w:val="18"/>
              </w:rPr>
            </w:pPr>
            <w:r>
              <w:rPr>
                <w:color w:val="000000"/>
                <w:kern w:val="0"/>
                <w:sz w:val="18"/>
                <w:szCs w:val="18"/>
              </w:rPr>
              <w:t xml:space="preserve">20.25 </w:t>
            </w:r>
          </w:p>
        </w:tc>
        <w:tc>
          <w:tcPr>
            <w:tcW w:w="1250" w:type="dxa"/>
            <w:shd w:val="clear" w:color="auto" w:fill="auto"/>
            <w:noWrap w:val="0"/>
            <w:vAlign w:val="bottom"/>
          </w:tcPr>
          <w:p w14:paraId="6ADDA457">
            <w:pPr>
              <w:widowControl/>
              <w:jc w:val="left"/>
              <w:rPr>
                <w:color w:val="000000"/>
                <w:kern w:val="0"/>
                <w:sz w:val="18"/>
                <w:szCs w:val="18"/>
              </w:rPr>
            </w:pPr>
            <w:r>
              <w:rPr>
                <w:color w:val="000000"/>
                <w:kern w:val="0"/>
                <w:sz w:val="18"/>
                <w:szCs w:val="18"/>
              </w:rPr>
              <w:t xml:space="preserve">18.72 </w:t>
            </w:r>
          </w:p>
        </w:tc>
        <w:tc>
          <w:tcPr>
            <w:tcW w:w="1233" w:type="dxa"/>
            <w:shd w:val="clear" w:color="auto" w:fill="auto"/>
            <w:noWrap w:val="0"/>
            <w:vAlign w:val="bottom"/>
          </w:tcPr>
          <w:p w14:paraId="4C30AD0E">
            <w:pPr>
              <w:widowControl/>
              <w:jc w:val="left"/>
              <w:rPr>
                <w:color w:val="000000"/>
                <w:kern w:val="0"/>
                <w:sz w:val="18"/>
                <w:szCs w:val="18"/>
              </w:rPr>
            </w:pPr>
            <w:r>
              <w:rPr>
                <w:color w:val="000000"/>
                <w:kern w:val="0"/>
                <w:sz w:val="18"/>
                <w:szCs w:val="18"/>
              </w:rPr>
              <w:t xml:space="preserve">19.35 </w:t>
            </w:r>
          </w:p>
        </w:tc>
      </w:tr>
      <w:tr w14:paraId="4A246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56" w:type="dxa"/>
            <w:vMerge w:val="continue"/>
            <w:shd w:val="clear" w:color="auto" w:fill="auto"/>
            <w:noWrap w:val="0"/>
            <w:vAlign w:val="center"/>
          </w:tcPr>
          <w:p w14:paraId="2E405201">
            <w:pPr>
              <w:widowControl/>
              <w:jc w:val="left"/>
              <w:rPr>
                <w:rFonts w:ascii="宋体" w:hAnsi="宋体" w:cs="宋体"/>
                <w:color w:val="000000"/>
                <w:kern w:val="0"/>
                <w:sz w:val="18"/>
                <w:szCs w:val="18"/>
              </w:rPr>
            </w:pPr>
          </w:p>
        </w:tc>
        <w:tc>
          <w:tcPr>
            <w:tcW w:w="1519" w:type="dxa"/>
            <w:vMerge w:val="continue"/>
            <w:shd w:val="clear" w:color="auto" w:fill="auto"/>
            <w:noWrap w:val="0"/>
            <w:vAlign w:val="center"/>
          </w:tcPr>
          <w:p w14:paraId="2FAAF3FB">
            <w:pPr>
              <w:widowControl/>
              <w:jc w:val="left"/>
              <w:rPr>
                <w:rFonts w:ascii="宋体" w:hAnsi="宋体" w:cs="宋体"/>
                <w:color w:val="000000"/>
                <w:kern w:val="0"/>
                <w:sz w:val="18"/>
                <w:szCs w:val="18"/>
              </w:rPr>
            </w:pPr>
          </w:p>
        </w:tc>
        <w:tc>
          <w:tcPr>
            <w:tcW w:w="1053" w:type="dxa"/>
            <w:shd w:val="clear" w:color="auto" w:fill="auto"/>
            <w:noWrap w:val="0"/>
            <w:vAlign w:val="bottom"/>
          </w:tcPr>
          <w:p w14:paraId="36F6A2B7">
            <w:pPr>
              <w:widowControl/>
              <w:ind w:left="0" w:leftChars="0" w:firstLine="0" w:firstLineChars="0"/>
              <w:jc w:val="both"/>
              <w:rPr>
                <w:color w:val="000000"/>
                <w:kern w:val="0"/>
                <w:sz w:val="18"/>
                <w:szCs w:val="18"/>
              </w:rPr>
            </w:pPr>
            <w:r>
              <w:rPr>
                <w:color w:val="000000"/>
                <w:kern w:val="0"/>
                <w:sz w:val="18"/>
                <w:szCs w:val="18"/>
              </w:rPr>
              <w:t>标准差σ</w:t>
            </w:r>
          </w:p>
        </w:tc>
        <w:tc>
          <w:tcPr>
            <w:tcW w:w="1144" w:type="dxa"/>
            <w:shd w:val="clear" w:color="auto" w:fill="auto"/>
            <w:noWrap w:val="0"/>
            <w:vAlign w:val="bottom"/>
          </w:tcPr>
          <w:p w14:paraId="54EF487E">
            <w:pPr>
              <w:widowControl/>
              <w:jc w:val="center"/>
              <w:rPr>
                <w:color w:val="000000"/>
                <w:kern w:val="0"/>
                <w:sz w:val="18"/>
                <w:szCs w:val="18"/>
              </w:rPr>
            </w:pPr>
            <w:r>
              <w:rPr>
                <w:color w:val="000000"/>
                <w:kern w:val="0"/>
                <w:sz w:val="18"/>
                <w:szCs w:val="18"/>
              </w:rPr>
              <w:t xml:space="preserve">1.62 </w:t>
            </w:r>
          </w:p>
        </w:tc>
        <w:tc>
          <w:tcPr>
            <w:tcW w:w="1072" w:type="dxa"/>
            <w:shd w:val="clear" w:color="auto" w:fill="auto"/>
            <w:noWrap w:val="0"/>
            <w:vAlign w:val="bottom"/>
          </w:tcPr>
          <w:p w14:paraId="71488123">
            <w:pPr>
              <w:widowControl/>
              <w:jc w:val="left"/>
              <w:rPr>
                <w:color w:val="000000"/>
                <w:kern w:val="0"/>
                <w:sz w:val="18"/>
                <w:szCs w:val="18"/>
              </w:rPr>
            </w:pPr>
            <w:r>
              <w:rPr>
                <w:color w:val="000000"/>
                <w:kern w:val="0"/>
                <w:sz w:val="18"/>
                <w:szCs w:val="18"/>
              </w:rPr>
              <w:t xml:space="preserve">0.02 </w:t>
            </w:r>
          </w:p>
        </w:tc>
        <w:tc>
          <w:tcPr>
            <w:tcW w:w="1071" w:type="dxa"/>
            <w:shd w:val="clear" w:color="auto" w:fill="auto"/>
            <w:noWrap w:val="0"/>
            <w:vAlign w:val="bottom"/>
          </w:tcPr>
          <w:p w14:paraId="4BD6A949">
            <w:pPr>
              <w:widowControl/>
              <w:jc w:val="left"/>
              <w:rPr>
                <w:color w:val="000000"/>
                <w:kern w:val="0"/>
                <w:sz w:val="18"/>
                <w:szCs w:val="18"/>
              </w:rPr>
            </w:pPr>
            <w:r>
              <w:rPr>
                <w:color w:val="000000"/>
                <w:kern w:val="0"/>
                <w:sz w:val="18"/>
                <w:szCs w:val="18"/>
              </w:rPr>
              <w:t xml:space="preserve">0.00 </w:t>
            </w:r>
          </w:p>
        </w:tc>
        <w:tc>
          <w:tcPr>
            <w:tcW w:w="1085" w:type="dxa"/>
            <w:shd w:val="clear" w:color="auto" w:fill="auto"/>
            <w:noWrap w:val="0"/>
            <w:vAlign w:val="bottom"/>
          </w:tcPr>
          <w:p w14:paraId="41BD51B9">
            <w:pPr>
              <w:widowControl/>
              <w:jc w:val="left"/>
              <w:rPr>
                <w:color w:val="000000"/>
                <w:kern w:val="0"/>
                <w:sz w:val="18"/>
                <w:szCs w:val="18"/>
              </w:rPr>
            </w:pPr>
            <w:r>
              <w:rPr>
                <w:color w:val="000000"/>
                <w:kern w:val="0"/>
                <w:sz w:val="18"/>
                <w:szCs w:val="18"/>
              </w:rPr>
              <w:t xml:space="preserve">0.03 </w:t>
            </w:r>
          </w:p>
        </w:tc>
        <w:tc>
          <w:tcPr>
            <w:tcW w:w="1071" w:type="dxa"/>
            <w:shd w:val="clear" w:color="auto" w:fill="auto"/>
            <w:noWrap w:val="0"/>
            <w:vAlign w:val="bottom"/>
          </w:tcPr>
          <w:p w14:paraId="294916F6">
            <w:pPr>
              <w:widowControl/>
              <w:jc w:val="left"/>
              <w:rPr>
                <w:color w:val="000000"/>
                <w:kern w:val="0"/>
                <w:sz w:val="18"/>
                <w:szCs w:val="18"/>
              </w:rPr>
            </w:pPr>
            <w:r>
              <w:rPr>
                <w:color w:val="000000"/>
                <w:kern w:val="0"/>
                <w:sz w:val="18"/>
                <w:szCs w:val="18"/>
              </w:rPr>
              <w:t xml:space="preserve">2.41 </w:t>
            </w:r>
          </w:p>
        </w:tc>
        <w:tc>
          <w:tcPr>
            <w:tcW w:w="1071" w:type="dxa"/>
            <w:shd w:val="clear" w:color="auto" w:fill="auto"/>
            <w:noWrap w:val="0"/>
            <w:vAlign w:val="bottom"/>
          </w:tcPr>
          <w:p w14:paraId="1D14B1A4">
            <w:pPr>
              <w:widowControl/>
              <w:jc w:val="left"/>
              <w:rPr>
                <w:color w:val="000000"/>
                <w:kern w:val="0"/>
                <w:sz w:val="18"/>
                <w:szCs w:val="18"/>
              </w:rPr>
            </w:pPr>
            <w:r>
              <w:rPr>
                <w:color w:val="000000"/>
                <w:kern w:val="0"/>
                <w:sz w:val="18"/>
                <w:szCs w:val="18"/>
              </w:rPr>
              <w:t xml:space="preserve">0.73 </w:t>
            </w:r>
          </w:p>
        </w:tc>
        <w:tc>
          <w:tcPr>
            <w:tcW w:w="1115" w:type="dxa"/>
            <w:shd w:val="clear" w:color="auto" w:fill="auto"/>
            <w:noWrap w:val="0"/>
            <w:vAlign w:val="bottom"/>
          </w:tcPr>
          <w:p w14:paraId="0D9478F2">
            <w:pPr>
              <w:widowControl/>
              <w:jc w:val="left"/>
              <w:rPr>
                <w:color w:val="000000"/>
                <w:kern w:val="0"/>
                <w:sz w:val="18"/>
                <w:szCs w:val="18"/>
              </w:rPr>
            </w:pPr>
            <w:r>
              <w:rPr>
                <w:color w:val="000000"/>
                <w:kern w:val="0"/>
                <w:sz w:val="18"/>
                <w:szCs w:val="18"/>
              </w:rPr>
              <w:t xml:space="preserve">0.63 </w:t>
            </w:r>
          </w:p>
        </w:tc>
        <w:tc>
          <w:tcPr>
            <w:tcW w:w="1071" w:type="dxa"/>
            <w:shd w:val="clear" w:color="auto" w:fill="auto"/>
            <w:noWrap w:val="0"/>
            <w:vAlign w:val="bottom"/>
          </w:tcPr>
          <w:p w14:paraId="25A96523">
            <w:pPr>
              <w:widowControl/>
              <w:jc w:val="left"/>
              <w:rPr>
                <w:color w:val="000000"/>
                <w:kern w:val="0"/>
                <w:sz w:val="18"/>
                <w:szCs w:val="18"/>
              </w:rPr>
            </w:pPr>
            <w:r>
              <w:rPr>
                <w:color w:val="000000"/>
                <w:kern w:val="0"/>
                <w:sz w:val="18"/>
                <w:szCs w:val="18"/>
              </w:rPr>
              <w:t xml:space="preserve">1.09 </w:t>
            </w:r>
          </w:p>
        </w:tc>
        <w:tc>
          <w:tcPr>
            <w:tcW w:w="1071" w:type="dxa"/>
            <w:shd w:val="clear" w:color="auto" w:fill="auto"/>
            <w:noWrap w:val="0"/>
            <w:vAlign w:val="bottom"/>
          </w:tcPr>
          <w:p w14:paraId="73A1A125">
            <w:pPr>
              <w:widowControl/>
              <w:jc w:val="left"/>
              <w:rPr>
                <w:color w:val="000000"/>
                <w:kern w:val="0"/>
                <w:sz w:val="18"/>
                <w:szCs w:val="18"/>
              </w:rPr>
            </w:pPr>
            <w:r>
              <w:rPr>
                <w:color w:val="000000"/>
                <w:kern w:val="0"/>
                <w:sz w:val="18"/>
                <w:szCs w:val="18"/>
              </w:rPr>
              <w:t xml:space="preserve">0.09 </w:t>
            </w:r>
          </w:p>
        </w:tc>
        <w:tc>
          <w:tcPr>
            <w:tcW w:w="1148" w:type="dxa"/>
            <w:shd w:val="clear" w:color="auto" w:fill="auto"/>
            <w:noWrap w:val="0"/>
            <w:vAlign w:val="bottom"/>
          </w:tcPr>
          <w:p w14:paraId="74710F5F">
            <w:pPr>
              <w:widowControl/>
              <w:jc w:val="left"/>
              <w:rPr>
                <w:color w:val="000000"/>
                <w:kern w:val="0"/>
                <w:sz w:val="18"/>
                <w:szCs w:val="18"/>
              </w:rPr>
            </w:pPr>
            <w:r>
              <w:rPr>
                <w:color w:val="000000"/>
                <w:kern w:val="0"/>
                <w:sz w:val="18"/>
                <w:szCs w:val="18"/>
              </w:rPr>
              <w:t xml:space="preserve">0.03 </w:t>
            </w:r>
          </w:p>
        </w:tc>
        <w:tc>
          <w:tcPr>
            <w:tcW w:w="1071" w:type="dxa"/>
            <w:shd w:val="clear" w:color="auto" w:fill="auto"/>
            <w:noWrap w:val="0"/>
            <w:vAlign w:val="bottom"/>
          </w:tcPr>
          <w:p w14:paraId="2C705551">
            <w:pPr>
              <w:widowControl/>
              <w:jc w:val="left"/>
              <w:rPr>
                <w:color w:val="000000"/>
                <w:kern w:val="0"/>
                <w:sz w:val="18"/>
                <w:szCs w:val="18"/>
              </w:rPr>
            </w:pPr>
            <w:r>
              <w:rPr>
                <w:color w:val="000000"/>
                <w:kern w:val="0"/>
                <w:sz w:val="18"/>
                <w:szCs w:val="18"/>
              </w:rPr>
              <w:t xml:space="preserve">0.60 </w:t>
            </w:r>
          </w:p>
        </w:tc>
        <w:tc>
          <w:tcPr>
            <w:tcW w:w="1489" w:type="dxa"/>
            <w:shd w:val="clear" w:color="auto" w:fill="auto"/>
            <w:noWrap w:val="0"/>
            <w:vAlign w:val="bottom"/>
          </w:tcPr>
          <w:p w14:paraId="0F89A7AE">
            <w:pPr>
              <w:widowControl/>
              <w:jc w:val="left"/>
              <w:rPr>
                <w:color w:val="000000"/>
                <w:kern w:val="0"/>
                <w:sz w:val="18"/>
                <w:szCs w:val="18"/>
              </w:rPr>
            </w:pPr>
            <w:r>
              <w:rPr>
                <w:color w:val="000000"/>
                <w:kern w:val="0"/>
                <w:sz w:val="18"/>
                <w:szCs w:val="18"/>
              </w:rPr>
              <w:t xml:space="preserve">0.08 </w:t>
            </w:r>
          </w:p>
        </w:tc>
        <w:tc>
          <w:tcPr>
            <w:tcW w:w="1489" w:type="dxa"/>
            <w:shd w:val="clear" w:color="auto" w:fill="auto"/>
            <w:noWrap w:val="0"/>
            <w:vAlign w:val="bottom"/>
          </w:tcPr>
          <w:p w14:paraId="3B70A007">
            <w:pPr>
              <w:widowControl/>
              <w:jc w:val="left"/>
              <w:rPr>
                <w:color w:val="000000"/>
                <w:kern w:val="0"/>
                <w:sz w:val="18"/>
                <w:szCs w:val="18"/>
              </w:rPr>
            </w:pPr>
            <w:r>
              <w:rPr>
                <w:color w:val="000000"/>
                <w:kern w:val="0"/>
                <w:sz w:val="18"/>
                <w:szCs w:val="18"/>
              </w:rPr>
              <w:t xml:space="preserve">0.14 </w:t>
            </w:r>
          </w:p>
        </w:tc>
        <w:tc>
          <w:tcPr>
            <w:tcW w:w="1250" w:type="dxa"/>
            <w:shd w:val="clear" w:color="auto" w:fill="auto"/>
            <w:noWrap w:val="0"/>
            <w:vAlign w:val="bottom"/>
          </w:tcPr>
          <w:p w14:paraId="11A4983A">
            <w:pPr>
              <w:widowControl/>
              <w:jc w:val="left"/>
              <w:rPr>
                <w:color w:val="000000"/>
                <w:kern w:val="0"/>
                <w:sz w:val="18"/>
                <w:szCs w:val="18"/>
              </w:rPr>
            </w:pPr>
            <w:r>
              <w:rPr>
                <w:color w:val="000000"/>
                <w:kern w:val="0"/>
                <w:sz w:val="18"/>
                <w:szCs w:val="18"/>
              </w:rPr>
              <w:t xml:space="preserve">0.12 </w:t>
            </w:r>
          </w:p>
        </w:tc>
        <w:tc>
          <w:tcPr>
            <w:tcW w:w="1233" w:type="dxa"/>
            <w:shd w:val="clear" w:color="auto" w:fill="auto"/>
            <w:noWrap w:val="0"/>
            <w:vAlign w:val="bottom"/>
          </w:tcPr>
          <w:p w14:paraId="2E7B62B8">
            <w:pPr>
              <w:widowControl/>
              <w:jc w:val="left"/>
              <w:rPr>
                <w:color w:val="000000"/>
                <w:kern w:val="0"/>
                <w:sz w:val="18"/>
                <w:szCs w:val="18"/>
              </w:rPr>
            </w:pPr>
            <w:r>
              <w:rPr>
                <w:color w:val="000000"/>
                <w:kern w:val="0"/>
                <w:sz w:val="18"/>
                <w:szCs w:val="18"/>
              </w:rPr>
              <w:t xml:space="preserve">0.10 </w:t>
            </w:r>
          </w:p>
        </w:tc>
      </w:tr>
      <w:tr w14:paraId="7F015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1056" w:type="dxa"/>
            <w:vMerge w:val="continue"/>
            <w:shd w:val="clear" w:color="auto" w:fill="auto"/>
            <w:noWrap w:val="0"/>
            <w:vAlign w:val="center"/>
          </w:tcPr>
          <w:p w14:paraId="35271DDF">
            <w:pPr>
              <w:widowControl/>
              <w:jc w:val="left"/>
              <w:rPr>
                <w:rFonts w:ascii="宋体" w:hAnsi="宋体" w:cs="宋体"/>
                <w:color w:val="000000"/>
                <w:kern w:val="0"/>
                <w:sz w:val="18"/>
                <w:szCs w:val="18"/>
              </w:rPr>
            </w:pPr>
          </w:p>
        </w:tc>
        <w:tc>
          <w:tcPr>
            <w:tcW w:w="1519" w:type="dxa"/>
            <w:vMerge w:val="continue"/>
            <w:shd w:val="clear" w:color="auto" w:fill="auto"/>
            <w:noWrap w:val="0"/>
            <w:vAlign w:val="center"/>
          </w:tcPr>
          <w:p w14:paraId="2D53033A">
            <w:pPr>
              <w:widowControl/>
              <w:jc w:val="left"/>
              <w:rPr>
                <w:rFonts w:ascii="宋体" w:hAnsi="宋体" w:cs="宋体"/>
                <w:color w:val="000000"/>
                <w:kern w:val="0"/>
                <w:sz w:val="18"/>
                <w:szCs w:val="18"/>
              </w:rPr>
            </w:pPr>
          </w:p>
        </w:tc>
        <w:tc>
          <w:tcPr>
            <w:tcW w:w="1053" w:type="dxa"/>
            <w:shd w:val="clear" w:color="auto" w:fill="auto"/>
            <w:noWrap w:val="0"/>
            <w:vAlign w:val="bottom"/>
          </w:tcPr>
          <w:p w14:paraId="2A0CB467">
            <w:pPr>
              <w:widowControl/>
              <w:ind w:left="0" w:leftChars="0" w:firstLine="0" w:firstLineChars="0"/>
              <w:jc w:val="both"/>
              <w:rPr>
                <w:color w:val="000000"/>
                <w:kern w:val="0"/>
                <w:sz w:val="18"/>
                <w:szCs w:val="18"/>
              </w:rPr>
            </w:pPr>
            <w:r>
              <w:rPr>
                <w:color w:val="000000"/>
                <w:kern w:val="0"/>
                <w:sz w:val="18"/>
                <w:szCs w:val="18"/>
              </w:rPr>
              <w:t>变异系数δ</w:t>
            </w:r>
          </w:p>
        </w:tc>
        <w:tc>
          <w:tcPr>
            <w:tcW w:w="1144" w:type="dxa"/>
            <w:shd w:val="clear" w:color="auto" w:fill="auto"/>
            <w:noWrap w:val="0"/>
            <w:vAlign w:val="bottom"/>
          </w:tcPr>
          <w:p w14:paraId="0C494567">
            <w:pPr>
              <w:widowControl/>
              <w:jc w:val="center"/>
              <w:rPr>
                <w:color w:val="000000"/>
                <w:kern w:val="0"/>
                <w:sz w:val="18"/>
                <w:szCs w:val="18"/>
              </w:rPr>
            </w:pPr>
            <w:r>
              <w:rPr>
                <w:color w:val="000000"/>
                <w:kern w:val="0"/>
                <w:sz w:val="18"/>
                <w:szCs w:val="18"/>
              </w:rPr>
              <w:t xml:space="preserve">0.05 </w:t>
            </w:r>
          </w:p>
        </w:tc>
        <w:tc>
          <w:tcPr>
            <w:tcW w:w="1072" w:type="dxa"/>
            <w:shd w:val="clear" w:color="auto" w:fill="auto"/>
            <w:noWrap w:val="0"/>
            <w:vAlign w:val="bottom"/>
          </w:tcPr>
          <w:p w14:paraId="3D1588AB">
            <w:pPr>
              <w:widowControl/>
              <w:jc w:val="left"/>
              <w:rPr>
                <w:color w:val="000000"/>
                <w:kern w:val="0"/>
                <w:sz w:val="18"/>
                <w:szCs w:val="18"/>
              </w:rPr>
            </w:pPr>
            <w:r>
              <w:rPr>
                <w:color w:val="000000"/>
                <w:kern w:val="0"/>
                <w:sz w:val="18"/>
                <w:szCs w:val="18"/>
              </w:rPr>
              <w:t xml:space="preserve">0.01 </w:t>
            </w:r>
          </w:p>
        </w:tc>
        <w:tc>
          <w:tcPr>
            <w:tcW w:w="1071" w:type="dxa"/>
            <w:shd w:val="clear" w:color="auto" w:fill="auto"/>
            <w:noWrap w:val="0"/>
            <w:vAlign w:val="bottom"/>
          </w:tcPr>
          <w:p w14:paraId="2DF4B578">
            <w:pPr>
              <w:widowControl/>
              <w:jc w:val="left"/>
              <w:rPr>
                <w:color w:val="000000"/>
                <w:kern w:val="0"/>
                <w:sz w:val="18"/>
                <w:szCs w:val="18"/>
              </w:rPr>
            </w:pPr>
            <w:r>
              <w:rPr>
                <w:color w:val="000000"/>
                <w:kern w:val="0"/>
                <w:sz w:val="18"/>
                <w:szCs w:val="18"/>
              </w:rPr>
              <w:t xml:space="preserve">0.00 </w:t>
            </w:r>
          </w:p>
        </w:tc>
        <w:tc>
          <w:tcPr>
            <w:tcW w:w="1085" w:type="dxa"/>
            <w:shd w:val="clear" w:color="auto" w:fill="auto"/>
            <w:noWrap w:val="0"/>
            <w:vAlign w:val="bottom"/>
          </w:tcPr>
          <w:p w14:paraId="3477684A">
            <w:pPr>
              <w:widowControl/>
              <w:jc w:val="left"/>
              <w:rPr>
                <w:color w:val="000000"/>
                <w:kern w:val="0"/>
                <w:sz w:val="18"/>
                <w:szCs w:val="18"/>
              </w:rPr>
            </w:pPr>
            <w:r>
              <w:rPr>
                <w:color w:val="000000"/>
                <w:kern w:val="0"/>
                <w:sz w:val="18"/>
                <w:szCs w:val="18"/>
              </w:rPr>
              <w:t xml:space="preserve">0.03 </w:t>
            </w:r>
          </w:p>
        </w:tc>
        <w:tc>
          <w:tcPr>
            <w:tcW w:w="1071" w:type="dxa"/>
            <w:shd w:val="clear" w:color="auto" w:fill="auto"/>
            <w:noWrap w:val="0"/>
            <w:vAlign w:val="bottom"/>
          </w:tcPr>
          <w:p w14:paraId="402517EF">
            <w:pPr>
              <w:widowControl/>
              <w:jc w:val="left"/>
              <w:rPr>
                <w:color w:val="000000"/>
                <w:kern w:val="0"/>
                <w:sz w:val="18"/>
                <w:szCs w:val="18"/>
              </w:rPr>
            </w:pPr>
            <w:r>
              <w:rPr>
                <w:color w:val="000000"/>
                <w:kern w:val="0"/>
                <w:sz w:val="18"/>
                <w:szCs w:val="18"/>
              </w:rPr>
              <w:t xml:space="preserve">0.03 </w:t>
            </w:r>
          </w:p>
        </w:tc>
        <w:tc>
          <w:tcPr>
            <w:tcW w:w="1071" w:type="dxa"/>
            <w:shd w:val="clear" w:color="auto" w:fill="auto"/>
            <w:noWrap w:val="0"/>
            <w:vAlign w:val="bottom"/>
          </w:tcPr>
          <w:p w14:paraId="0EA952CC">
            <w:pPr>
              <w:widowControl/>
              <w:jc w:val="left"/>
              <w:rPr>
                <w:color w:val="000000"/>
                <w:kern w:val="0"/>
                <w:sz w:val="18"/>
                <w:szCs w:val="18"/>
              </w:rPr>
            </w:pPr>
            <w:r>
              <w:rPr>
                <w:color w:val="000000"/>
                <w:kern w:val="0"/>
                <w:sz w:val="18"/>
                <w:szCs w:val="18"/>
              </w:rPr>
              <w:t xml:space="preserve">0.02 </w:t>
            </w:r>
          </w:p>
        </w:tc>
        <w:tc>
          <w:tcPr>
            <w:tcW w:w="1115" w:type="dxa"/>
            <w:shd w:val="clear" w:color="auto" w:fill="auto"/>
            <w:noWrap w:val="0"/>
            <w:vAlign w:val="bottom"/>
          </w:tcPr>
          <w:p w14:paraId="2BC0497A">
            <w:pPr>
              <w:widowControl/>
              <w:jc w:val="left"/>
              <w:rPr>
                <w:color w:val="000000"/>
                <w:kern w:val="0"/>
                <w:sz w:val="18"/>
                <w:szCs w:val="18"/>
              </w:rPr>
            </w:pPr>
            <w:r>
              <w:rPr>
                <w:color w:val="000000"/>
                <w:kern w:val="0"/>
                <w:sz w:val="18"/>
                <w:szCs w:val="18"/>
              </w:rPr>
              <w:t xml:space="preserve">0.02 </w:t>
            </w:r>
          </w:p>
        </w:tc>
        <w:tc>
          <w:tcPr>
            <w:tcW w:w="1071" w:type="dxa"/>
            <w:shd w:val="clear" w:color="auto" w:fill="auto"/>
            <w:noWrap w:val="0"/>
            <w:vAlign w:val="bottom"/>
          </w:tcPr>
          <w:p w14:paraId="4BFFBA50">
            <w:pPr>
              <w:widowControl/>
              <w:jc w:val="left"/>
              <w:rPr>
                <w:color w:val="000000"/>
                <w:kern w:val="0"/>
                <w:sz w:val="18"/>
                <w:szCs w:val="18"/>
              </w:rPr>
            </w:pPr>
            <w:r>
              <w:rPr>
                <w:color w:val="000000"/>
                <w:kern w:val="0"/>
                <w:sz w:val="18"/>
                <w:szCs w:val="18"/>
              </w:rPr>
              <w:t xml:space="preserve">0.06 </w:t>
            </w:r>
          </w:p>
        </w:tc>
        <w:tc>
          <w:tcPr>
            <w:tcW w:w="1071" w:type="dxa"/>
            <w:shd w:val="clear" w:color="auto" w:fill="auto"/>
            <w:noWrap w:val="0"/>
            <w:vAlign w:val="bottom"/>
          </w:tcPr>
          <w:p w14:paraId="459BB4B1">
            <w:pPr>
              <w:widowControl/>
              <w:jc w:val="left"/>
              <w:rPr>
                <w:color w:val="000000"/>
                <w:kern w:val="0"/>
                <w:sz w:val="18"/>
                <w:szCs w:val="18"/>
              </w:rPr>
            </w:pPr>
            <w:r>
              <w:rPr>
                <w:color w:val="000000"/>
                <w:kern w:val="0"/>
                <w:sz w:val="18"/>
                <w:szCs w:val="18"/>
              </w:rPr>
              <w:t xml:space="preserve">0.50 </w:t>
            </w:r>
          </w:p>
        </w:tc>
        <w:tc>
          <w:tcPr>
            <w:tcW w:w="1148" w:type="dxa"/>
            <w:shd w:val="clear" w:color="auto" w:fill="auto"/>
            <w:noWrap w:val="0"/>
            <w:vAlign w:val="bottom"/>
          </w:tcPr>
          <w:p w14:paraId="577E559F">
            <w:pPr>
              <w:widowControl/>
              <w:jc w:val="left"/>
              <w:rPr>
                <w:color w:val="000000"/>
                <w:kern w:val="0"/>
                <w:sz w:val="18"/>
                <w:szCs w:val="18"/>
              </w:rPr>
            </w:pPr>
            <w:r>
              <w:rPr>
                <w:color w:val="000000"/>
                <w:kern w:val="0"/>
                <w:sz w:val="18"/>
                <w:szCs w:val="18"/>
              </w:rPr>
              <w:t xml:space="preserve">0.12 </w:t>
            </w:r>
          </w:p>
        </w:tc>
        <w:tc>
          <w:tcPr>
            <w:tcW w:w="1071" w:type="dxa"/>
            <w:shd w:val="clear" w:color="auto" w:fill="auto"/>
            <w:noWrap w:val="0"/>
            <w:vAlign w:val="bottom"/>
          </w:tcPr>
          <w:p w14:paraId="046B19B8">
            <w:pPr>
              <w:widowControl/>
              <w:jc w:val="left"/>
              <w:rPr>
                <w:color w:val="000000"/>
                <w:kern w:val="0"/>
                <w:sz w:val="18"/>
                <w:szCs w:val="18"/>
              </w:rPr>
            </w:pPr>
            <w:r>
              <w:rPr>
                <w:color w:val="000000"/>
                <w:kern w:val="0"/>
                <w:sz w:val="18"/>
                <w:szCs w:val="18"/>
              </w:rPr>
              <w:t xml:space="preserve">0.09 </w:t>
            </w:r>
          </w:p>
        </w:tc>
        <w:tc>
          <w:tcPr>
            <w:tcW w:w="1489" w:type="dxa"/>
            <w:shd w:val="clear" w:color="auto" w:fill="auto"/>
            <w:noWrap w:val="0"/>
            <w:vAlign w:val="bottom"/>
          </w:tcPr>
          <w:p w14:paraId="7BE6CB0D">
            <w:pPr>
              <w:widowControl/>
              <w:jc w:val="left"/>
              <w:rPr>
                <w:color w:val="000000"/>
                <w:kern w:val="0"/>
                <w:sz w:val="18"/>
                <w:szCs w:val="18"/>
              </w:rPr>
            </w:pPr>
            <w:r>
              <w:rPr>
                <w:color w:val="000000"/>
                <w:kern w:val="0"/>
                <w:sz w:val="18"/>
                <w:szCs w:val="18"/>
              </w:rPr>
              <w:t xml:space="preserve">0.00 </w:t>
            </w:r>
          </w:p>
        </w:tc>
        <w:tc>
          <w:tcPr>
            <w:tcW w:w="1489" w:type="dxa"/>
            <w:shd w:val="clear" w:color="auto" w:fill="auto"/>
            <w:noWrap w:val="0"/>
            <w:vAlign w:val="bottom"/>
          </w:tcPr>
          <w:p w14:paraId="2948BD57">
            <w:pPr>
              <w:widowControl/>
              <w:jc w:val="left"/>
              <w:rPr>
                <w:color w:val="000000"/>
                <w:kern w:val="0"/>
                <w:sz w:val="18"/>
                <w:szCs w:val="18"/>
              </w:rPr>
            </w:pPr>
            <w:r>
              <w:rPr>
                <w:color w:val="000000"/>
                <w:kern w:val="0"/>
                <w:sz w:val="18"/>
                <w:szCs w:val="18"/>
              </w:rPr>
              <w:t xml:space="preserve">0.01 </w:t>
            </w:r>
          </w:p>
        </w:tc>
        <w:tc>
          <w:tcPr>
            <w:tcW w:w="1250" w:type="dxa"/>
            <w:shd w:val="clear" w:color="auto" w:fill="auto"/>
            <w:noWrap w:val="0"/>
            <w:vAlign w:val="bottom"/>
          </w:tcPr>
          <w:p w14:paraId="662EE555">
            <w:pPr>
              <w:widowControl/>
              <w:jc w:val="left"/>
              <w:rPr>
                <w:color w:val="000000"/>
                <w:kern w:val="0"/>
                <w:sz w:val="18"/>
                <w:szCs w:val="18"/>
              </w:rPr>
            </w:pPr>
            <w:r>
              <w:rPr>
                <w:color w:val="000000"/>
                <w:kern w:val="0"/>
                <w:sz w:val="18"/>
                <w:szCs w:val="18"/>
              </w:rPr>
              <w:t xml:space="preserve">0.01 </w:t>
            </w:r>
          </w:p>
        </w:tc>
        <w:tc>
          <w:tcPr>
            <w:tcW w:w="1233" w:type="dxa"/>
            <w:shd w:val="clear" w:color="auto" w:fill="auto"/>
            <w:noWrap w:val="0"/>
            <w:vAlign w:val="bottom"/>
          </w:tcPr>
          <w:p w14:paraId="6D1FA23F">
            <w:pPr>
              <w:widowControl/>
              <w:jc w:val="left"/>
              <w:rPr>
                <w:color w:val="000000"/>
                <w:kern w:val="0"/>
                <w:sz w:val="18"/>
                <w:szCs w:val="18"/>
              </w:rPr>
            </w:pPr>
            <w:r>
              <w:rPr>
                <w:color w:val="000000"/>
                <w:kern w:val="0"/>
                <w:sz w:val="18"/>
                <w:szCs w:val="18"/>
              </w:rPr>
              <w:t xml:space="preserve">0.01 </w:t>
            </w:r>
          </w:p>
        </w:tc>
      </w:tr>
      <w:tr w14:paraId="3125A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1056" w:type="dxa"/>
            <w:vMerge w:val="continue"/>
            <w:shd w:val="clear" w:color="auto" w:fill="auto"/>
            <w:noWrap w:val="0"/>
            <w:vAlign w:val="center"/>
          </w:tcPr>
          <w:p w14:paraId="22C5FD3B">
            <w:pPr>
              <w:widowControl/>
              <w:jc w:val="left"/>
              <w:rPr>
                <w:rFonts w:ascii="宋体" w:hAnsi="宋体" w:cs="宋体"/>
                <w:color w:val="000000"/>
                <w:kern w:val="0"/>
                <w:sz w:val="18"/>
                <w:szCs w:val="18"/>
              </w:rPr>
            </w:pPr>
          </w:p>
        </w:tc>
        <w:tc>
          <w:tcPr>
            <w:tcW w:w="1519" w:type="dxa"/>
            <w:vMerge w:val="continue"/>
            <w:shd w:val="clear" w:color="auto" w:fill="auto"/>
            <w:noWrap w:val="0"/>
            <w:vAlign w:val="center"/>
          </w:tcPr>
          <w:p w14:paraId="76A8F6B4">
            <w:pPr>
              <w:widowControl/>
              <w:jc w:val="left"/>
              <w:rPr>
                <w:rFonts w:ascii="宋体" w:hAnsi="宋体" w:cs="宋体"/>
                <w:color w:val="000000"/>
                <w:kern w:val="0"/>
                <w:sz w:val="18"/>
                <w:szCs w:val="18"/>
              </w:rPr>
            </w:pPr>
          </w:p>
        </w:tc>
        <w:tc>
          <w:tcPr>
            <w:tcW w:w="1053" w:type="dxa"/>
            <w:shd w:val="clear" w:color="auto" w:fill="auto"/>
            <w:noWrap w:val="0"/>
            <w:vAlign w:val="bottom"/>
          </w:tcPr>
          <w:p w14:paraId="1919FFEE">
            <w:pPr>
              <w:widowControl/>
              <w:ind w:left="0" w:leftChars="0" w:firstLine="0" w:firstLineChars="0"/>
              <w:jc w:val="both"/>
              <w:rPr>
                <w:color w:val="000000"/>
                <w:kern w:val="0"/>
                <w:sz w:val="18"/>
                <w:szCs w:val="18"/>
              </w:rPr>
            </w:pPr>
            <w:r>
              <w:rPr>
                <w:color w:val="000000"/>
                <w:kern w:val="0"/>
                <w:sz w:val="18"/>
                <w:szCs w:val="18"/>
              </w:rPr>
              <w:t>修正系数</w:t>
            </w:r>
          </w:p>
        </w:tc>
        <w:tc>
          <w:tcPr>
            <w:tcW w:w="1144" w:type="dxa"/>
            <w:shd w:val="clear" w:color="auto" w:fill="auto"/>
            <w:noWrap w:val="0"/>
            <w:vAlign w:val="bottom"/>
          </w:tcPr>
          <w:p w14:paraId="37B49B61">
            <w:pPr>
              <w:widowControl/>
              <w:jc w:val="center"/>
              <w:rPr>
                <w:color w:val="000000"/>
                <w:kern w:val="0"/>
                <w:sz w:val="18"/>
                <w:szCs w:val="18"/>
              </w:rPr>
            </w:pPr>
            <w:r>
              <w:rPr>
                <w:color w:val="000000"/>
                <w:kern w:val="0"/>
                <w:sz w:val="18"/>
                <w:szCs w:val="18"/>
              </w:rPr>
              <w:t xml:space="preserve">1.04 </w:t>
            </w:r>
          </w:p>
        </w:tc>
        <w:tc>
          <w:tcPr>
            <w:tcW w:w="1072" w:type="dxa"/>
            <w:shd w:val="clear" w:color="auto" w:fill="auto"/>
            <w:noWrap w:val="0"/>
            <w:vAlign w:val="bottom"/>
          </w:tcPr>
          <w:p w14:paraId="33AA1F8C">
            <w:pPr>
              <w:widowControl/>
              <w:jc w:val="left"/>
              <w:rPr>
                <w:color w:val="000000"/>
                <w:kern w:val="0"/>
                <w:sz w:val="18"/>
                <w:szCs w:val="18"/>
              </w:rPr>
            </w:pPr>
            <w:r>
              <w:rPr>
                <w:color w:val="000000"/>
                <w:kern w:val="0"/>
                <w:sz w:val="18"/>
                <w:szCs w:val="18"/>
              </w:rPr>
              <w:t xml:space="preserve">0.99 </w:t>
            </w:r>
          </w:p>
        </w:tc>
        <w:tc>
          <w:tcPr>
            <w:tcW w:w="1071" w:type="dxa"/>
            <w:shd w:val="clear" w:color="auto" w:fill="auto"/>
            <w:noWrap w:val="0"/>
            <w:vAlign w:val="bottom"/>
          </w:tcPr>
          <w:p w14:paraId="6363F73D">
            <w:pPr>
              <w:widowControl/>
              <w:jc w:val="left"/>
              <w:rPr>
                <w:color w:val="000000"/>
                <w:kern w:val="0"/>
                <w:sz w:val="18"/>
                <w:szCs w:val="18"/>
              </w:rPr>
            </w:pPr>
            <w:r>
              <w:rPr>
                <w:color w:val="000000"/>
                <w:kern w:val="0"/>
                <w:sz w:val="18"/>
                <w:szCs w:val="18"/>
              </w:rPr>
              <w:t xml:space="preserve">1.00 </w:t>
            </w:r>
          </w:p>
        </w:tc>
        <w:tc>
          <w:tcPr>
            <w:tcW w:w="1085" w:type="dxa"/>
            <w:shd w:val="clear" w:color="auto" w:fill="auto"/>
            <w:noWrap w:val="0"/>
            <w:vAlign w:val="bottom"/>
          </w:tcPr>
          <w:p w14:paraId="7E0D1575">
            <w:pPr>
              <w:widowControl/>
              <w:jc w:val="left"/>
              <w:rPr>
                <w:color w:val="000000"/>
                <w:kern w:val="0"/>
                <w:sz w:val="18"/>
                <w:szCs w:val="18"/>
              </w:rPr>
            </w:pPr>
            <w:r>
              <w:rPr>
                <w:color w:val="000000"/>
                <w:kern w:val="0"/>
                <w:sz w:val="18"/>
                <w:szCs w:val="18"/>
              </w:rPr>
              <w:t xml:space="preserve">1.02 </w:t>
            </w:r>
          </w:p>
        </w:tc>
        <w:tc>
          <w:tcPr>
            <w:tcW w:w="1071" w:type="dxa"/>
            <w:shd w:val="clear" w:color="auto" w:fill="auto"/>
            <w:noWrap w:val="0"/>
            <w:vAlign w:val="bottom"/>
          </w:tcPr>
          <w:p w14:paraId="77E79FC5">
            <w:pPr>
              <w:widowControl/>
              <w:jc w:val="left"/>
              <w:rPr>
                <w:color w:val="000000"/>
                <w:kern w:val="0"/>
                <w:sz w:val="18"/>
                <w:szCs w:val="18"/>
              </w:rPr>
            </w:pPr>
            <w:r>
              <w:rPr>
                <w:color w:val="000000"/>
                <w:kern w:val="0"/>
                <w:sz w:val="18"/>
                <w:szCs w:val="18"/>
              </w:rPr>
              <w:t xml:space="preserve">1.02 </w:t>
            </w:r>
          </w:p>
        </w:tc>
        <w:tc>
          <w:tcPr>
            <w:tcW w:w="1071" w:type="dxa"/>
            <w:shd w:val="clear" w:color="auto" w:fill="auto"/>
            <w:noWrap w:val="0"/>
            <w:vAlign w:val="bottom"/>
          </w:tcPr>
          <w:p w14:paraId="281488A4">
            <w:pPr>
              <w:widowControl/>
              <w:jc w:val="left"/>
              <w:rPr>
                <w:color w:val="000000"/>
                <w:kern w:val="0"/>
                <w:sz w:val="18"/>
                <w:szCs w:val="18"/>
              </w:rPr>
            </w:pPr>
            <w:r>
              <w:rPr>
                <w:color w:val="000000"/>
                <w:kern w:val="0"/>
                <w:sz w:val="18"/>
                <w:szCs w:val="18"/>
              </w:rPr>
              <w:t xml:space="preserve">1.01 </w:t>
            </w:r>
          </w:p>
        </w:tc>
        <w:tc>
          <w:tcPr>
            <w:tcW w:w="1115" w:type="dxa"/>
            <w:shd w:val="clear" w:color="auto" w:fill="auto"/>
            <w:noWrap w:val="0"/>
            <w:vAlign w:val="bottom"/>
          </w:tcPr>
          <w:p w14:paraId="43AE9605">
            <w:pPr>
              <w:widowControl/>
              <w:jc w:val="left"/>
              <w:rPr>
                <w:color w:val="000000"/>
                <w:kern w:val="0"/>
                <w:sz w:val="18"/>
                <w:szCs w:val="18"/>
              </w:rPr>
            </w:pPr>
            <w:r>
              <w:rPr>
                <w:color w:val="000000"/>
                <w:kern w:val="0"/>
                <w:sz w:val="18"/>
                <w:szCs w:val="18"/>
              </w:rPr>
              <w:t xml:space="preserve">1.02 </w:t>
            </w:r>
          </w:p>
        </w:tc>
        <w:tc>
          <w:tcPr>
            <w:tcW w:w="1071" w:type="dxa"/>
            <w:shd w:val="clear" w:color="auto" w:fill="auto"/>
            <w:noWrap w:val="0"/>
            <w:vAlign w:val="bottom"/>
          </w:tcPr>
          <w:p w14:paraId="1BC65312">
            <w:pPr>
              <w:widowControl/>
              <w:jc w:val="left"/>
              <w:rPr>
                <w:color w:val="000000"/>
                <w:kern w:val="0"/>
                <w:sz w:val="18"/>
                <w:szCs w:val="18"/>
              </w:rPr>
            </w:pPr>
            <w:r>
              <w:rPr>
                <w:color w:val="000000"/>
                <w:kern w:val="0"/>
                <w:sz w:val="18"/>
                <w:szCs w:val="18"/>
              </w:rPr>
              <w:t xml:space="preserve">1.05 </w:t>
            </w:r>
          </w:p>
        </w:tc>
        <w:tc>
          <w:tcPr>
            <w:tcW w:w="1071" w:type="dxa"/>
            <w:shd w:val="clear" w:color="auto" w:fill="auto"/>
            <w:noWrap w:val="0"/>
            <w:vAlign w:val="bottom"/>
          </w:tcPr>
          <w:p w14:paraId="5C754751">
            <w:pPr>
              <w:widowControl/>
              <w:jc w:val="left"/>
              <w:rPr>
                <w:color w:val="000000"/>
                <w:kern w:val="0"/>
                <w:sz w:val="18"/>
                <w:szCs w:val="18"/>
              </w:rPr>
            </w:pPr>
            <w:r>
              <w:rPr>
                <w:color w:val="000000"/>
                <w:kern w:val="0"/>
                <w:sz w:val="18"/>
                <w:szCs w:val="18"/>
              </w:rPr>
              <w:t xml:space="preserve">1.41 </w:t>
            </w:r>
          </w:p>
        </w:tc>
        <w:tc>
          <w:tcPr>
            <w:tcW w:w="1148" w:type="dxa"/>
            <w:shd w:val="clear" w:color="auto" w:fill="auto"/>
            <w:noWrap w:val="0"/>
            <w:vAlign w:val="bottom"/>
          </w:tcPr>
          <w:p w14:paraId="397F6EF3">
            <w:pPr>
              <w:widowControl/>
              <w:jc w:val="left"/>
              <w:rPr>
                <w:color w:val="000000"/>
                <w:kern w:val="0"/>
                <w:sz w:val="18"/>
                <w:szCs w:val="18"/>
              </w:rPr>
            </w:pPr>
            <w:r>
              <w:rPr>
                <w:color w:val="000000"/>
                <w:kern w:val="0"/>
                <w:sz w:val="18"/>
                <w:szCs w:val="18"/>
              </w:rPr>
              <w:t xml:space="preserve">1.10 </w:t>
            </w:r>
          </w:p>
        </w:tc>
        <w:tc>
          <w:tcPr>
            <w:tcW w:w="1071" w:type="dxa"/>
            <w:shd w:val="clear" w:color="auto" w:fill="auto"/>
            <w:noWrap w:val="0"/>
            <w:vAlign w:val="bottom"/>
          </w:tcPr>
          <w:p w14:paraId="475E7E78">
            <w:pPr>
              <w:widowControl/>
              <w:jc w:val="left"/>
              <w:rPr>
                <w:color w:val="000000"/>
                <w:kern w:val="0"/>
                <w:sz w:val="18"/>
                <w:szCs w:val="18"/>
              </w:rPr>
            </w:pPr>
            <w:r>
              <w:rPr>
                <w:color w:val="000000"/>
                <w:kern w:val="0"/>
                <w:sz w:val="18"/>
                <w:szCs w:val="18"/>
              </w:rPr>
              <w:t xml:space="preserve">1.07 </w:t>
            </w:r>
          </w:p>
        </w:tc>
        <w:tc>
          <w:tcPr>
            <w:tcW w:w="1489" w:type="dxa"/>
            <w:shd w:val="clear" w:color="auto" w:fill="auto"/>
            <w:noWrap w:val="0"/>
            <w:vAlign w:val="bottom"/>
          </w:tcPr>
          <w:p w14:paraId="1244B3AB">
            <w:pPr>
              <w:widowControl/>
              <w:jc w:val="left"/>
              <w:rPr>
                <w:color w:val="000000"/>
                <w:kern w:val="0"/>
                <w:sz w:val="18"/>
                <w:szCs w:val="18"/>
              </w:rPr>
            </w:pPr>
            <w:r>
              <w:rPr>
                <w:color w:val="000000"/>
                <w:kern w:val="0"/>
                <w:sz w:val="18"/>
                <w:szCs w:val="18"/>
              </w:rPr>
              <w:t xml:space="preserve">1.00 </w:t>
            </w:r>
          </w:p>
        </w:tc>
        <w:tc>
          <w:tcPr>
            <w:tcW w:w="1489" w:type="dxa"/>
            <w:shd w:val="clear" w:color="auto" w:fill="auto"/>
            <w:noWrap w:val="0"/>
            <w:vAlign w:val="bottom"/>
          </w:tcPr>
          <w:p w14:paraId="377AAA20">
            <w:pPr>
              <w:widowControl/>
              <w:jc w:val="left"/>
              <w:rPr>
                <w:color w:val="000000"/>
                <w:kern w:val="0"/>
                <w:sz w:val="18"/>
                <w:szCs w:val="18"/>
              </w:rPr>
            </w:pPr>
            <w:r>
              <w:rPr>
                <w:color w:val="000000"/>
                <w:kern w:val="0"/>
                <w:sz w:val="18"/>
                <w:szCs w:val="18"/>
              </w:rPr>
              <w:t xml:space="preserve">0.99 </w:t>
            </w:r>
          </w:p>
        </w:tc>
        <w:tc>
          <w:tcPr>
            <w:tcW w:w="1250" w:type="dxa"/>
            <w:shd w:val="clear" w:color="auto" w:fill="auto"/>
            <w:noWrap w:val="0"/>
            <w:vAlign w:val="bottom"/>
          </w:tcPr>
          <w:p w14:paraId="5C307322">
            <w:pPr>
              <w:widowControl/>
              <w:jc w:val="left"/>
              <w:rPr>
                <w:color w:val="000000"/>
                <w:kern w:val="0"/>
                <w:sz w:val="18"/>
                <w:szCs w:val="18"/>
              </w:rPr>
            </w:pPr>
            <w:r>
              <w:rPr>
                <w:color w:val="000000"/>
                <w:kern w:val="0"/>
                <w:sz w:val="18"/>
                <w:szCs w:val="18"/>
              </w:rPr>
              <w:t xml:space="preserve">0.99 </w:t>
            </w:r>
          </w:p>
        </w:tc>
        <w:tc>
          <w:tcPr>
            <w:tcW w:w="1233" w:type="dxa"/>
            <w:shd w:val="clear" w:color="auto" w:fill="auto"/>
            <w:noWrap w:val="0"/>
            <w:vAlign w:val="bottom"/>
          </w:tcPr>
          <w:p w14:paraId="5C094C23">
            <w:pPr>
              <w:widowControl/>
              <w:jc w:val="left"/>
              <w:rPr>
                <w:color w:val="000000"/>
                <w:kern w:val="0"/>
                <w:sz w:val="18"/>
                <w:szCs w:val="18"/>
              </w:rPr>
            </w:pPr>
            <w:r>
              <w:rPr>
                <w:color w:val="000000"/>
                <w:kern w:val="0"/>
                <w:sz w:val="18"/>
                <w:szCs w:val="18"/>
              </w:rPr>
              <w:t xml:space="preserve">1.00 </w:t>
            </w:r>
          </w:p>
        </w:tc>
      </w:tr>
      <w:tr w14:paraId="19D1E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trPr>
        <w:tc>
          <w:tcPr>
            <w:tcW w:w="1056" w:type="dxa"/>
            <w:vMerge w:val="continue"/>
            <w:shd w:val="clear" w:color="auto" w:fill="auto"/>
            <w:noWrap w:val="0"/>
            <w:vAlign w:val="center"/>
          </w:tcPr>
          <w:p w14:paraId="102629B2">
            <w:pPr>
              <w:widowControl/>
              <w:jc w:val="left"/>
              <w:rPr>
                <w:rFonts w:ascii="宋体" w:hAnsi="宋体" w:cs="宋体"/>
                <w:color w:val="000000"/>
                <w:kern w:val="0"/>
                <w:sz w:val="18"/>
                <w:szCs w:val="18"/>
              </w:rPr>
            </w:pPr>
          </w:p>
        </w:tc>
        <w:tc>
          <w:tcPr>
            <w:tcW w:w="1519" w:type="dxa"/>
            <w:vMerge w:val="continue"/>
            <w:shd w:val="clear" w:color="auto" w:fill="auto"/>
            <w:noWrap w:val="0"/>
            <w:vAlign w:val="center"/>
          </w:tcPr>
          <w:p w14:paraId="12476760">
            <w:pPr>
              <w:widowControl/>
              <w:jc w:val="left"/>
              <w:rPr>
                <w:rFonts w:ascii="宋体" w:hAnsi="宋体" w:cs="宋体"/>
                <w:color w:val="000000"/>
                <w:kern w:val="0"/>
                <w:sz w:val="18"/>
                <w:szCs w:val="18"/>
              </w:rPr>
            </w:pPr>
          </w:p>
        </w:tc>
        <w:tc>
          <w:tcPr>
            <w:tcW w:w="1053" w:type="dxa"/>
            <w:shd w:val="clear" w:color="auto" w:fill="auto"/>
            <w:noWrap w:val="0"/>
            <w:vAlign w:val="bottom"/>
          </w:tcPr>
          <w:p w14:paraId="43CA24B2">
            <w:pPr>
              <w:widowControl/>
              <w:ind w:left="0" w:leftChars="0" w:firstLine="0" w:firstLineChars="0"/>
              <w:jc w:val="both"/>
              <w:rPr>
                <w:color w:val="000000"/>
                <w:kern w:val="0"/>
                <w:sz w:val="18"/>
                <w:szCs w:val="18"/>
              </w:rPr>
            </w:pPr>
            <w:r>
              <w:rPr>
                <w:color w:val="000000"/>
                <w:kern w:val="0"/>
                <w:sz w:val="18"/>
                <w:szCs w:val="18"/>
              </w:rPr>
              <w:t>标准值</w:t>
            </w:r>
          </w:p>
        </w:tc>
        <w:tc>
          <w:tcPr>
            <w:tcW w:w="1144" w:type="dxa"/>
            <w:shd w:val="clear" w:color="auto" w:fill="auto"/>
            <w:noWrap w:val="0"/>
            <w:vAlign w:val="bottom"/>
          </w:tcPr>
          <w:p w14:paraId="24C1C1EF">
            <w:pPr>
              <w:widowControl/>
              <w:jc w:val="center"/>
              <w:rPr>
                <w:color w:val="000000"/>
                <w:kern w:val="0"/>
                <w:sz w:val="18"/>
                <w:szCs w:val="18"/>
              </w:rPr>
            </w:pPr>
            <w:r>
              <w:rPr>
                <w:color w:val="000000"/>
                <w:kern w:val="0"/>
                <w:sz w:val="18"/>
                <w:szCs w:val="18"/>
              </w:rPr>
              <w:t xml:space="preserve">31.12 </w:t>
            </w:r>
          </w:p>
        </w:tc>
        <w:tc>
          <w:tcPr>
            <w:tcW w:w="1072" w:type="dxa"/>
            <w:shd w:val="clear" w:color="auto" w:fill="auto"/>
            <w:noWrap w:val="0"/>
            <w:vAlign w:val="bottom"/>
          </w:tcPr>
          <w:p w14:paraId="48DAB554">
            <w:pPr>
              <w:widowControl/>
              <w:jc w:val="left"/>
              <w:rPr>
                <w:color w:val="000000"/>
                <w:kern w:val="0"/>
                <w:sz w:val="18"/>
                <w:szCs w:val="18"/>
              </w:rPr>
            </w:pPr>
            <w:r>
              <w:rPr>
                <w:color w:val="000000"/>
                <w:kern w:val="0"/>
                <w:sz w:val="18"/>
                <w:szCs w:val="18"/>
              </w:rPr>
              <w:t xml:space="preserve">1.84 </w:t>
            </w:r>
          </w:p>
        </w:tc>
        <w:tc>
          <w:tcPr>
            <w:tcW w:w="1071" w:type="dxa"/>
            <w:shd w:val="clear" w:color="auto" w:fill="auto"/>
            <w:noWrap w:val="0"/>
            <w:vAlign w:val="bottom"/>
          </w:tcPr>
          <w:p w14:paraId="0A5EFA0E">
            <w:pPr>
              <w:widowControl/>
              <w:jc w:val="left"/>
              <w:rPr>
                <w:color w:val="000000"/>
                <w:kern w:val="0"/>
                <w:sz w:val="18"/>
                <w:szCs w:val="18"/>
              </w:rPr>
            </w:pPr>
            <w:r>
              <w:rPr>
                <w:color w:val="000000"/>
                <w:kern w:val="0"/>
                <w:sz w:val="18"/>
                <w:szCs w:val="18"/>
              </w:rPr>
              <w:t xml:space="preserve">2.73 </w:t>
            </w:r>
          </w:p>
        </w:tc>
        <w:tc>
          <w:tcPr>
            <w:tcW w:w="1085" w:type="dxa"/>
            <w:shd w:val="clear" w:color="auto" w:fill="auto"/>
            <w:noWrap w:val="0"/>
            <w:vAlign w:val="bottom"/>
          </w:tcPr>
          <w:p w14:paraId="247DBBE4">
            <w:pPr>
              <w:widowControl/>
              <w:jc w:val="left"/>
              <w:rPr>
                <w:color w:val="000000"/>
                <w:kern w:val="0"/>
                <w:sz w:val="18"/>
                <w:szCs w:val="18"/>
              </w:rPr>
            </w:pPr>
            <w:r>
              <w:rPr>
                <w:color w:val="000000"/>
                <w:kern w:val="0"/>
                <w:sz w:val="18"/>
                <w:szCs w:val="18"/>
              </w:rPr>
              <w:t xml:space="preserve">0.89 </w:t>
            </w:r>
          </w:p>
        </w:tc>
        <w:tc>
          <w:tcPr>
            <w:tcW w:w="1071" w:type="dxa"/>
            <w:shd w:val="clear" w:color="auto" w:fill="auto"/>
            <w:noWrap w:val="0"/>
            <w:vAlign w:val="bottom"/>
          </w:tcPr>
          <w:p w14:paraId="116EE5A9">
            <w:pPr>
              <w:widowControl/>
              <w:jc w:val="left"/>
              <w:rPr>
                <w:color w:val="000000"/>
                <w:kern w:val="0"/>
                <w:sz w:val="18"/>
                <w:szCs w:val="18"/>
              </w:rPr>
            </w:pPr>
            <w:r>
              <w:rPr>
                <w:color w:val="000000"/>
                <w:kern w:val="0"/>
                <w:sz w:val="18"/>
                <w:szCs w:val="18"/>
              </w:rPr>
              <w:t xml:space="preserve">96.63 </w:t>
            </w:r>
          </w:p>
        </w:tc>
        <w:tc>
          <w:tcPr>
            <w:tcW w:w="1071" w:type="dxa"/>
            <w:shd w:val="clear" w:color="auto" w:fill="auto"/>
            <w:noWrap w:val="0"/>
            <w:vAlign w:val="bottom"/>
          </w:tcPr>
          <w:p w14:paraId="4A7B5FFD">
            <w:pPr>
              <w:widowControl/>
              <w:jc w:val="left"/>
              <w:rPr>
                <w:color w:val="000000"/>
                <w:kern w:val="0"/>
                <w:sz w:val="18"/>
                <w:szCs w:val="18"/>
              </w:rPr>
            </w:pPr>
            <w:r>
              <w:rPr>
                <w:color w:val="000000"/>
                <w:kern w:val="0"/>
                <w:sz w:val="18"/>
                <w:szCs w:val="18"/>
              </w:rPr>
              <w:t xml:space="preserve">44.13 </w:t>
            </w:r>
          </w:p>
        </w:tc>
        <w:tc>
          <w:tcPr>
            <w:tcW w:w="1115" w:type="dxa"/>
            <w:shd w:val="clear" w:color="auto" w:fill="auto"/>
            <w:noWrap w:val="0"/>
            <w:vAlign w:val="bottom"/>
          </w:tcPr>
          <w:p w14:paraId="071FF6C4">
            <w:pPr>
              <w:widowControl/>
              <w:jc w:val="left"/>
              <w:rPr>
                <w:color w:val="000000"/>
                <w:kern w:val="0"/>
                <w:sz w:val="18"/>
                <w:szCs w:val="18"/>
              </w:rPr>
            </w:pPr>
            <w:r>
              <w:rPr>
                <w:color w:val="000000"/>
                <w:kern w:val="0"/>
                <w:sz w:val="18"/>
                <w:szCs w:val="18"/>
              </w:rPr>
              <w:t xml:space="preserve">27.12 </w:t>
            </w:r>
          </w:p>
        </w:tc>
        <w:tc>
          <w:tcPr>
            <w:tcW w:w="1071" w:type="dxa"/>
            <w:shd w:val="clear" w:color="auto" w:fill="auto"/>
            <w:noWrap w:val="0"/>
            <w:vAlign w:val="bottom"/>
          </w:tcPr>
          <w:p w14:paraId="0F500DD0">
            <w:pPr>
              <w:widowControl/>
              <w:jc w:val="left"/>
              <w:rPr>
                <w:color w:val="000000"/>
                <w:kern w:val="0"/>
                <w:sz w:val="18"/>
                <w:szCs w:val="18"/>
              </w:rPr>
            </w:pPr>
            <w:r>
              <w:rPr>
                <w:color w:val="000000"/>
                <w:kern w:val="0"/>
                <w:sz w:val="18"/>
                <w:szCs w:val="18"/>
              </w:rPr>
              <w:t xml:space="preserve">17.84 </w:t>
            </w:r>
          </w:p>
        </w:tc>
        <w:tc>
          <w:tcPr>
            <w:tcW w:w="1071" w:type="dxa"/>
            <w:shd w:val="clear" w:color="auto" w:fill="auto"/>
            <w:noWrap w:val="0"/>
            <w:vAlign w:val="bottom"/>
          </w:tcPr>
          <w:p w14:paraId="46B00431">
            <w:pPr>
              <w:widowControl/>
              <w:jc w:val="left"/>
              <w:rPr>
                <w:color w:val="000000"/>
                <w:kern w:val="0"/>
                <w:sz w:val="18"/>
                <w:szCs w:val="18"/>
              </w:rPr>
            </w:pPr>
            <w:r>
              <w:rPr>
                <w:color w:val="000000"/>
                <w:kern w:val="0"/>
                <w:sz w:val="18"/>
                <w:szCs w:val="18"/>
              </w:rPr>
              <w:t xml:space="preserve">0.26 </w:t>
            </w:r>
          </w:p>
        </w:tc>
        <w:tc>
          <w:tcPr>
            <w:tcW w:w="1148" w:type="dxa"/>
            <w:shd w:val="clear" w:color="auto" w:fill="auto"/>
            <w:noWrap w:val="0"/>
            <w:vAlign w:val="bottom"/>
          </w:tcPr>
          <w:p w14:paraId="04C0CA13">
            <w:pPr>
              <w:widowControl/>
              <w:jc w:val="left"/>
              <w:rPr>
                <w:color w:val="000000"/>
                <w:kern w:val="0"/>
                <w:sz w:val="18"/>
                <w:szCs w:val="18"/>
              </w:rPr>
            </w:pPr>
            <w:r>
              <w:rPr>
                <w:color w:val="000000"/>
                <w:kern w:val="0"/>
                <w:sz w:val="18"/>
                <w:szCs w:val="18"/>
              </w:rPr>
              <w:t xml:space="preserve">0.28 </w:t>
            </w:r>
          </w:p>
        </w:tc>
        <w:tc>
          <w:tcPr>
            <w:tcW w:w="1071" w:type="dxa"/>
            <w:shd w:val="clear" w:color="auto" w:fill="auto"/>
            <w:noWrap w:val="0"/>
            <w:vAlign w:val="bottom"/>
          </w:tcPr>
          <w:p w14:paraId="1EA25BFD">
            <w:pPr>
              <w:widowControl/>
              <w:jc w:val="left"/>
              <w:rPr>
                <w:color w:val="000000"/>
                <w:kern w:val="0"/>
                <w:sz w:val="18"/>
                <w:szCs w:val="18"/>
              </w:rPr>
            </w:pPr>
            <w:r>
              <w:rPr>
                <w:color w:val="000000"/>
                <w:kern w:val="0"/>
                <w:sz w:val="18"/>
                <w:szCs w:val="18"/>
              </w:rPr>
              <w:t xml:space="preserve">7.53 </w:t>
            </w:r>
          </w:p>
        </w:tc>
        <w:tc>
          <w:tcPr>
            <w:tcW w:w="1489" w:type="dxa"/>
            <w:shd w:val="clear" w:color="auto" w:fill="auto"/>
            <w:noWrap w:val="0"/>
            <w:vAlign w:val="bottom"/>
          </w:tcPr>
          <w:p w14:paraId="0A3D8D2C">
            <w:pPr>
              <w:widowControl/>
              <w:jc w:val="left"/>
              <w:rPr>
                <w:color w:val="000000"/>
                <w:kern w:val="0"/>
                <w:sz w:val="18"/>
                <w:szCs w:val="18"/>
              </w:rPr>
            </w:pPr>
            <w:r>
              <w:rPr>
                <w:color w:val="000000"/>
                <w:kern w:val="0"/>
                <w:sz w:val="18"/>
                <w:szCs w:val="18"/>
              </w:rPr>
              <w:t xml:space="preserve">19.55 </w:t>
            </w:r>
          </w:p>
        </w:tc>
        <w:tc>
          <w:tcPr>
            <w:tcW w:w="1489" w:type="dxa"/>
            <w:shd w:val="clear" w:color="auto" w:fill="auto"/>
            <w:noWrap w:val="0"/>
            <w:vAlign w:val="bottom"/>
          </w:tcPr>
          <w:p w14:paraId="5C6F15F3">
            <w:pPr>
              <w:widowControl/>
              <w:jc w:val="left"/>
              <w:rPr>
                <w:color w:val="000000"/>
                <w:kern w:val="0"/>
                <w:sz w:val="18"/>
                <w:szCs w:val="18"/>
              </w:rPr>
            </w:pPr>
            <w:r>
              <w:rPr>
                <w:color w:val="000000"/>
                <w:kern w:val="0"/>
                <w:sz w:val="18"/>
                <w:szCs w:val="18"/>
              </w:rPr>
              <w:t xml:space="preserve">20.14 </w:t>
            </w:r>
          </w:p>
        </w:tc>
        <w:tc>
          <w:tcPr>
            <w:tcW w:w="1250" w:type="dxa"/>
            <w:shd w:val="clear" w:color="auto" w:fill="auto"/>
            <w:noWrap w:val="0"/>
            <w:vAlign w:val="bottom"/>
          </w:tcPr>
          <w:p w14:paraId="0A66C236">
            <w:pPr>
              <w:widowControl/>
              <w:jc w:val="left"/>
              <w:rPr>
                <w:color w:val="000000"/>
                <w:kern w:val="0"/>
                <w:sz w:val="18"/>
                <w:szCs w:val="18"/>
              </w:rPr>
            </w:pPr>
            <w:r>
              <w:rPr>
                <w:color w:val="000000"/>
                <w:kern w:val="0"/>
                <w:sz w:val="18"/>
                <w:szCs w:val="18"/>
              </w:rPr>
              <w:t xml:space="preserve">18.62 </w:t>
            </w:r>
          </w:p>
        </w:tc>
        <w:tc>
          <w:tcPr>
            <w:tcW w:w="1233" w:type="dxa"/>
            <w:shd w:val="clear" w:color="auto" w:fill="auto"/>
            <w:noWrap w:val="0"/>
            <w:vAlign w:val="bottom"/>
          </w:tcPr>
          <w:p w14:paraId="7455F0B5">
            <w:pPr>
              <w:widowControl/>
              <w:jc w:val="left"/>
              <w:rPr>
                <w:color w:val="000000"/>
                <w:kern w:val="0"/>
                <w:sz w:val="18"/>
                <w:szCs w:val="18"/>
              </w:rPr>
            </w:pPr>
            <w:r>
              <w:rPr>
                <w:color w:val="000000"/>
                <w:kern w:val="0"/>
                <w:sz w:val="18"/>
                <w:szCs w:val="18"/>
              </w:rPr>
              <w:t xml:space="preserve">19.26 </w:t>
            </w:r>
          </w:p>
        </w:tc>
      </w:tr>
    </w:tbl>
    <w:p w14:paraId="527275F8">
      <w:pPr>
        <w:pStyle w:val="3"/>
      </w:pPr>
    </w:p>
    <w:p w14:paraId="47FE5B3A">
      <w:pPr>
        <w:pStyle w:val="3"/>
      </w:pPr>
    </w:p>
    <w:p w14:paraId="67A4C394">
      <w:pPr>
        <w:pStyle w:val="3"/>
      </w:pPr>
    </w:p>
    <w:p w14:paraId="6EEDC810">
      <w:pPr>
        <w:pStyle w:val="3"/>
      </w:pPr>
    </w:p>
    <w:p w14:paraId="4B35DAD9">
      <w:pPr>
        <w:pStyle w:val="3"/>
      </w:pPr>
    </w:p>
    <w:p w14:paraId="2E1E317F">
      <w:pPr>
        <w:pStyle w:val="3"/>
      </w:pPr>
    </w:p>
    <w:p w14:paraId="3C6A06FA">
      <w:pPr>
        <w:pStyle w:val="3"/>
      </w:pPr>
    </w:p>
    <w:p w14:paraId="5C8D2D75">
      <w:pPr>
        <w:pStyle w:val="3"/>
      </w:pPr>
    </w:p>
    <w:p w14:paraId="5132C565">
      <w:pPr>
        <w:pStyle w:val="3"/>
      </w:pPr>
    </w:p>
    <w:p w14:paraId="68A2A71C">
      <w:pPr>
        <w:pStyle w:val="3"/>
      </w:pPr>
    </w:p>
    <w:p w14:paraId="377B9AE7">
      <w:pPr>
        <w:pStyle w:val="3"/>
      </w:pPr>
    </w:p>
    <w:p w14:paraId="7C57A2C1">
      <w:pPr>
        <w:pStyle w:val="3"/>
      </w:pPr>
    </w:p>
    <w:p w14:paraId="793BD995">
      <w:pPr>
        <w:rPr>
          <w:rFonts w:hint="default"/>
        </w:rPr>
        <w:sectPr>
          <w:type w:val="continuous"/>
          <w:pgSz w:w="23811" w:h="16838" w:orient="landscape"/>
          <w:pgMar w:top="1389" w:right="1440" w:bottom="1389" w:left="1440" w:header="851" w:footer="992" w:gutter="0"/>
          <w:pgNumType w:fmt="decimal"/>
          <w:cols w:space="425" w:num="1"/>
          <w:docGrid w:type="lines" w:linePitch="312" w:charSpace="0"/>
        </w:sectPr>
      </w:pPr>
    </w:p>
    <w:p w14:paraId="66D8A807">
      <w:pPr>
        <w:rPr>
          <w:rFonts w:hint="eastAsia" w:ascii="仿宋" w:hAnsi="仿宋" w:eastAsia="仿宋" w:cs="仿宋"/>
        </w:rPr>
      </w:pPr>
      <w:bookmarkStart w:id="124" w:name="_Toc26244"/>
      <w:bookmarkStart w:id="125" w:name="_Toc5603"/>
      <w:bookmarkStart w:id="126" w:name="_Toc5152"/>
      <w:r>
        <w:rPr>
          <w:rFonts w:hint="eastAsia" w:ascii="仿宋" w:hAnsi="仿宋" w:eastAsia="仿宋" w:cs="仿宋"/>
        </w:rPr>
        <w:br w:type="page"/>
      </w:r>
    </w:p>
    <w:p w14:paraId="7367EF81">
      <w:pPr>
        <w:widowControl/>
        <w:ind w:left="0" w:leftChars="0" w:firstLine="562" w:firstLineChars="200"/>
        <w:jc w:val="left"/>
        <w:outlineLvl w:val="2"/>
        <w:rPr>
          <w:rFonts w:hint="default" w:ascii="Times New Roman" w:hAnsi="Times New Roman" w:eastAsia="仿宋" w:cs="Times New Roman"/>
          <w:b/>
          <w:bCs/>
          <w:color w:val="000000"/>
          <w:sz w:val="28"/>
          <w:szCs w:val="28"/>
        </w:rPr>
      </w:pPr>
      <w:bookmarkStart w:id="127" w:name="_Toc13540"/>
      <w:r>
        <w:rPr>
          <w:rFonts w:hint="default" w:ascii="Times New Roman" w:hAnsi="Times New Roman" w:eastAsia="仿宋" w:cs="Times New Roman"/>
          <w:b/>
          <w:bCs/>
          <w:sz w:val="28"/>
          <w:szCs w:val="28"/>
        </w:rPr>
        <w:t xml:space="preserve">2.2.4 </w:t>
      </w:r>
      <w:r>
        <w:rPr>
          <w:rFonts w:hint="default" w:ascii="Times New Roman" w:hAnsi="Times New Roman" w:eastAsia="仿宋" w:cs="Times New Roman"/>
          <w:b/>
          <w:bCs/>
          <w:spacing w:val="10"/>
          <w:sz w:val="28"/>
          <w:szCs w:val="28"/>
        </w:rPr>
        <w:t>水文地质条件</w:t>
      </w:r>
      <w:bookmarkEnd w:id="124"/>
      <w:bookmarkEnd w:id="125"/>
      <w:bookmarkEnd w:id="126"/>
      <w:bookmarkEnd w:id="127"/>
    </w:p>
    <w:p w14:paraId="4C7D4F02">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default" w:ascii="Times New Roman" w:hAnsi="Times New Roman" w:cs="Times New Roman"/>
        </w:rPr>
      </w:pPr>
      <w:r>
        <w:rPr>
          <w:rFonts w:hint="default" w:ascii="Times New Roman" w:hAnsi="Times New Roman" w:eastAsia="仿宋" w:cs="Times New Roman"/>
          <w:lang w:val="zh-CN"/>
        </w:rPr>
        <w:t>根据地下水赋存条件，结合区域水文地质资料揭示（</w:t>
      </w:r>
      <w:r>
        <w:rPr>
          <w:rFonts w:hint="default" w:ascii="Times New Roman" w:hAnsi="Times New Roman" w:eastAsia="仿宋" w:cs="Times New Roman"/>
        </w:rPr>
        <w:t>本次勘查期间未揭露地下水水位</w:t>
      </w:r>
      <w:r>
        <w:rPr>
          <w:rFonts w:hint="default" w:ascii="Times New Roman" w:hAnsi="Times New Roman" w:eastAsia="仿宋" w:cs="Times New Roman"/>
          <w:lang w:val="zh-CN"/>
        </w:rPr>
        <w:t>），场地内地下水主要为</w:t>
      </w:r>
      <w:r>
        <w:rPr>
          <w:rFonts w:hint="default" w:ascii="Times New Roman" w:hAnsi="Times New Roman" w:eastAsia="仿宋" w:cs="Times New Roman"/>
        </w:rPr>
        <w:t>第四系松散岩类孔隙水和基岩裂隙水（</w:t>
      </w:r>
      <w:r>
        <w:rPr>
          <w:rFonts w:hint="default" w:ascii="Times New Roman" w:hAnsi="Times New Roman" w:eastAsia="仿宋" w:cs="Times New Roman"/>
          <w:szCs w:val="28"/>
        </w:rPr>
        <w:t>浅变质碎屑岩裂隙水</w:t>
      </w:r>
      <w:r>
        <w:rPr>
          <w:rFonts w:hint="default" w:ascii="Times New Roman" w:hAnsi="Times New Roman" w:eastAsia="仿宋" w:cs="Times New Roman"/>
        </w:rPr>
        <w:t>）</w:t>
      </w:r>
      <w:r>
        <w:rPr>
          <w:rFonts w:hint="default" w:ascii="Times New Roman" w:hAnsi="Times New Roman" w:eastAsia="仿宋" w:cs="Times New Roman"/>
          <w:lang w:val="zh-CN"/>
        </w:rPr>
        <w:t>，这</w:t>
      </w:r>
      <w:r>
        <w:rPr>
          <w:rFonts w:hint="default" w:ascii="Times New Roman" w:hAnsi="Times New Roman" w:eastAsia="仿宋" w:cs="Times New Roman"/>
        </w:rPr>
        <w:t>两</w:t>
      </w:r>
      <w:r>
        <w:rPr>
          <w:rFonts w:hint="default" w:ascii="Times New Roman" w:hAnsi="Times New Roman" w:eastAsia="仿宋" w:cs="Times New Roman"/>
          <w:lang w:val="zh-CN"/>
        </w:rPr>
        <w:t>类地下水通过孔隙、裂隙有一定的水力联系，</w:t>
      </w:r>
      <w:r>
        <w:rPr>
          <w:rFonts w:hint="default" w:ascii="Times New Roman" w:hAnsi="Times New Roman" w:eastAsia="仿宋" w:cs="Times New Roman"/>
        </w:rPr>
        <w:t>勘查</w:t>
      </w:r>
      <w:r>
        <w:rPr>
          <w:rFonts w:hint="default" w:ascii="Times New Roman" w:hAnsi="Times New Roman" w:eastAsia="仿宋" w:cs="Times New Roman"/>
          <w:lang w:val="zh-CN"/>
        </w:rPr>
        <w:t>区位于地下水径流区，</w:t>
      </w:r>
      <w:r>
        <w:rPr>
          <w:rFonts w:hint="default" w:ascii="Times New Roman" w:hAnsi="Times New Roman" w:eastAsia="仿宋" w:cs="Times New Roman"/>
        </w:rPr>
        <w:t>地下水流向由东向西流动</w:t>
      </w:r>
      <w:r>
        <w:rPr>
          <w:rFonts w:hint="default" w:ascii="Times New Roman" w:hAnsi="Times New Roman" w:eastAsia="仿宋" w:cs="Times New Roman"/>
          <w:lang w:val="zh-CN"/>
        </w:rPr>
        <w:t>。</w:t>
      </w:r>
    </w:p>
    <w:p w14:paraId="3F4FFD04">
      <w:pPr>
        <w:pStyle w:val="9"/>
        <w:keepNext w:val="0"/>
        <w:keepLines w:val="0"/>
        <w:pageBreakBefore w:val="0"/>
        <w:widowControl w:val="0"/>
        <w:kinsoku/>
        <w:wordWrap/>
        <w:overflowPunct/>
        <w:topLinePunct w:val="0"/>
        <w:autoSpaceDE/>
        <w:autoSpaceDN/>
        <w:bidi w:val="0"/>
        <w:adjustRightInd/>
        <w:snapToGrid/>
        <w:spacing w:after="0" w:line="500" w:lineRule="exact"/>
        <w:ind w:firstLine="560" w:firstLineChars="200"/>
        <w:textAlignment w:val="auto"/>
        <w:rPr>
          <w:rFonts w:hint="default" w:ascii="Times New Roman" w:hAnsi="Times New Roman" w:eastAsia="仿宋" w:cs="Times New Roman"/>
          <w:sz w:val="28"/>
          <w:szCs w:val="28"/>
          <w:lang w:val="zh-CN"/>
        </w:rPr>
      </w:pPr>
      <w:r>
        <w:rPr>
          <w:rFonts w:hint="default" w:ascii="Times New Roman" w:hAnsi="Times New Roman" w:eastAsia="仿宋" w:cs="Times New Roman"/>
          <w:sz w:val="28"/>
          <w:szCs w:val="28"/>
          <w:lang w:val="zh-CN"/>
        </w:rPr>
        <w:t>1）松散岩类孔隙水</w:t>
      </w:r>
    </w:p>
    <w:p w14:paraId="595FB531">
      <w:pPr>
        <w:pStyle w:val="34"/>
        <w:keepNext w:val="0"/>
        <w:keepLines w:val="0"/>
        <w:pageBreakBefore w:val="0"/>
        <w:widowControl w:val="0"/>
        <w:kinsoku/>
        <w:wordWrap/>
        <w:overflowPunct/>
        <w:topLinePunct w:val="0"/>
        <w:autoSpaceDE/>
        <w:autoSpaceDN/>
        <w:bidi w:val="0"/>
        <w:adjustRightInd/>
        <w:snapToGrid/>
        <w:spacing w:line="500" w:lineRule="exact"/>
        <w:ind w:firstLine="560" w:firstLineChars="200"/>
        <w:jc w:val="both"/>
        <w:textAlignment w:val="auto"/>
        <w:rPr>
          <w:rFonts w:hint="default" w:ascii="Times New Roman" w:hAnsi="Times New Roman" w:eastAsia="仿宋" w:cs="Times New Roman"/>
          <w:b w:val="0"/>
          <w:sz w:val="28"/>
          <w:szCs w:val="28"/>
          <w:lang w:val="zh-CN"/>
        </w:rPr>
      </w:pPr>
      <w:r>
        <w:rPr>
          <w:rFonts w:hint="default" w:ascii="Times New Roman" w:hAnsi="Times New Roman" w:eastAsia="仿宋" w:cs="Times New Roman"/>
          <w:b w:val="0"/>
          <w:sz w:val="28"/>
          <w:szCs w:val="28"/>
          <w:lang w:val="zh-CN"/>
        </w:rPr>
        <w:t>松散岩类孔隙潜水主要赋存于第四系含粉质粘土的孔隙中，分布于山体斜坡以及山脚低洼地带，孔隙水主要靠大气降水补给，沿山坡及地形渗流，在坡脚及低洼地带以泉的形式排泄出地面或</w:t>
      </w:r>
      <w:r>
        <w:rPr>
          <w:rFonts w:hint="default" w:ascii="Times New Roman" w:hAnsi="Times New Roman" w:eastAsia="仿宋" w:cs="Times New Roman"/>
          <w:b w:val="0"/>
          <w:sz w:val="28"/>
          <w:szCs w:val="28"/>
        </w:rPr>
        <w:t>山脚下方道路两旁的排水沟</w:t>
      </w:r>
      <w:r>
        <w:rPr>
          <w:rFonts w:hint="default" w:ascii="Times New Roman" w:hAnsi="Times New Roman" w:eastAsia="仿宋" w:cs="Times New Roman"/>
          <w:b w:val="0"/>
          <w:sz w:val="28"/>
          <w:szCs w:val="28"/>
          <w:lang w:val="zh-CN"/>
        </w:rPr>
        <w:t>；另一部分地下水垂直向深部渗透补给基岩裂隙水。第四系含碎石粉质粘土透水性较弱，多处于斜坡地带，地下水量贫乏，地下水量受季节影响，一般无固定的水位。</w:t>
      </w:r>
    </w:p>
    <w:p w14:paraId="6B529C54">
      <w:pPr>
        <w:pStyle w:val="9"/>
        <w:keepNext w:val="0"/>
        <w:keepLines w:val="0"/>
        <w:pageBreakBefore w:val="0"/>
        <w:widowControl w:val="0"/>
        <w:kinsoku/>
        <w:wordWrap/>
        <w:overflowPunct/>
        <w:topLinePunct w:val="0"/>
        <w:autoSpaceDE/>
        <w:autoSpaceDN/>
        <w:bidi w:val="0"/>
        <w:adjustRightInd/>
        <w:snapToGrid/>
        <w:spacing w:after="0" w:line="500" w:lineRule="exact"/>
        <w:ind w:firstLine="560" w:firstLineChars="200"/>
        <w:textAlignment w:val="auto"/>
        <w:rPr>
          <w:rFonts w:hint="default" w:ascii="Times New Roman" w:hAnsi="Times New Roman" w:eastAsia="仿宋" w:cs="Times New Roman"/>
          <w:sz w:val="28"/>
          <w:szCs w:val="28"/>
          <w:lang w:val="zh-CN"/>
        </w:rPr>
      </w:pPr>
      <w:r>
        <w:rPr>
          <w:rFonts w:hint="default" w:ascii="Times New Roman" w:hAnsi="Times New Roman" w:eastAsia="仿宋" w:cs="Times New Roman"/>
          <w:sz w:val="28"/>
          <w:szCs w:val="28"/>
          <w:lang w:val="zh-CN"/>
        </w:rPr>
        <w:t>2）基岩裂隙水</w:t>
      </w:r>
      <w:r>
        <w:rPr>
          <w:rFonts w:hint="default" w:ascii="Times New Roman" w:hAnsi="Times New Roman" w:eastAsia="仿宋" w:cs="Times New Roman"/>
          <w:spacing w:val="10"/>
          <w:sz w:val="28"/>
          <w:szCs w:val="28"/>
        </w:rPr>
        <w:t>（构造裂隙水）</w:t>
      </w:r>
    </w:p>
    <w:p w14:paraId="6621DA04">
      <w:pPr>
        <w:pStyle w:val="10"/>
        <w:keepNext w:val="0"/>
        <w:keepLines w:val="0"/>
        <w:pageBreakBefore w:val="0"/>
        <w:widowControl w:val="0"/>
        <w:kinsoku/>
        <w:wordWrap/>
        <w:overflowPunct/>
        <w:topLinePunct w:val="0"/>
        <w:autoSpaceDE/>
        <w:autoSpaceDN/>
        <w:bidi w:val="0"/>
        <w:spacing w:line="500" w:lineRule="exact"/>
        <w:ind w:firstLine="560" w:firstLineChars="200"/>
        <w:textAlignment w:val="auto"/>
        <w:rPr>
          <w:rFonts w:hint="default" w:ascii="Times New Roman" w:hAnsi="Times New Roman" w:cs="Times New Roman"/>
          <w:snapToGrid w:val="0"/>
          <w:spacing w:val="0"/>
          <w:kern w:val="0"/>
          <w:szCs w:val="28"/>
          <w:lang w:val="zh-CN"/>
        </w:rPr>
      </w:pPr>
      <w:r>
        <w:rPr>
          <w:rFonts w:hint="default" w:ascii="Times New Roman" w:hAnsi="Times New Roman" w:eastAsia="仿宋" w:cs="Times New Roman"/>
          <w:snapToGrid w:val="0"/>
          <w:spacing w:val="0"/>
          <w:kern w:val="0"/>
          <w:szCs w:val="28"/>
          <w:lang w:val="en-US" w:eastAsia="zh-CN"/>
        </w:rPr>
        <w:t>主要赋存于下</w:t>
      </w:r>
      <w:r>
        <w:rPr>
          <w:rFonts w:hint="default" w:ascii="Times New Roman" w:hAnsi="Times New Roman" w:eastAsia="仿宋" w:cs="Times New Roman"/>
          <w:snapToGrid w:val="0"/>
          <w:spacing w:val="0"/>
          <w:kern w:val="0"/>
          <w:szCs w:val="21"/>
          <w:highlight w:val="none"/>
        </w:rPr>
        <w:t>泥盆</w:t>
      </w:r>
      <w:r>
        <w:rPr>
          <w:rFonts w:hint="default" w:ascii="Times New Roman" w:hAnsi="Times New Roman" w:eastAsia="仿宋" w:cs="Times New Roman"/>
          <w:snapToGrid w:val="0"/>
          <w:spacing w:val="0"/>
          <w:kern w:val="0"/>
          <w:szCs w:val="21"/>
          <w:highlight w:val="none"/>
          <w:lang w:val="en-US" w:eastAsia="zh-CN"/>
        </w:rPr>
        <w:t>统信都</w:t>
      </w:r>
      <w:r>
        <w:rPr>
          <w:rFonts w:hint="default" w:ascii="Times New Roman" w:hAnsi="Times New Roman" w:eastAsia="仿宋" w:cs="Times New Roman"/>
          <w:snapToGrid w:val="0"/>
          <w:spacing w:val="0"/>
          <w:kern w:val="0"/>
          <w:szCs w:val="21"/>
          <w:highlight w:val="none"/>
        </w:rPr>
        <w:t>组</w:t>
      </w:r>
      <w:r>
        <w:rPr>
          <w:rFonts w:hint="default" w:ascii="Times New Roman" w:hAnsi="Times New Roman" w:eastAsia="仿宋" w:cs="Times New Roman"/>
          <w:snapToGrid w:val="0"/>
          <w:spacing w:val="0"/>
          <w:kern w:val="0"/>
          <w:szCs w:val="21"/>
          <w:highlight w:val="none"/>
          <w:lang w:val="en-US" w:eastAsia="zh-CN"/>
        </w:rPr>
        <w:t>泥页岩、砂岩</w:t>
      </w:r>
      <w:r>
        <w:rPr>
          <w:rFonts w:hint="default" w:ascii="Times New Roman" w:hAnsi="Times New Roman" w:eastAsia="仿宋" w:cs="Times New Roman"/>
          <w:snapToGrid w:val="0"/>
          <w:spacing w:val="0"/>
          <w:kern w:val="0"/>
          <w:szCs w:val="21"/>
          <w:highlight w:val="none"/>
        </w:rPr>
        <w:t>（D</w:t>
      </w:r>
      <w:r>
        <w:rPr>
          <w:rFonts w:hint="default" w:ascii="Times New Roman" w:hAnsi="Times New Roman" w:eastAsia="仿宋" w:cs="Times New Roman"/>
          <w:snapToGrid w:val="0"/>
          <w:spacing w:val="0"/>
          <w:kern w:val="0"/>
          <w:szCs w:val="21"/>
          <w:highlight w:val="none"/>
          <w:vertAlign w:val="subscript"/>
        </w:rPr>
        <w:t>2</w:t>
      </w:r>
      <w:r>
        <w:rPr>
          <w:rFonts w:hint="default" w:ascii="Times New Roman" w:hAnsi="Times New Roman" w:eastAsia="仿宋" w:cs="Times New Roman"/>
          <w:i w:val="0"/>
          <w:iCs w:val="0"/>
          <w:snapToGrid w:val="0"/>
          <w:spacing w:val="0"/>
          <w:kern w:val="0"/>
          <w:szCs w:val="21"/>
          <w:highlight w:val="none"/>
          <w:vertAlign w:val="subscript"/>
          <w:lang w:val="en-US" w:eastAsia="zh-CN"/>
        </w:rPr>
        <w:t>x</w:t>
      </w:r>
      <w:r>
        <w:rPr>
          <w:rFonts w:hint="default" w:ascii="Times New Roman" w:hAnsi="Times New Roman" w:eastAsia="仿宋" w:cs="Times New Roman"/>
          <w:snapToGrid w:val="0"/>
          <w:spacing w:val="0"/>
          <w:kern w:val="0"/>
          <w:szCs w:val="21"/>
          <w:highlight w:val="none"/>
        </w:rPr>
        <w:t>）</w:t>
      </w:r>
      <w:r>
        <w:rPr>
          <w:rFonts w:hint="default" w:ascii="Times New Roman" w:hAnsi="Times New Roman" w:eastAsia="仿宋" w:cs="Times New Roman"/>
          <w:snapToGrid w:val="0"/>
          <w:spacing w:val="0"/>
          <w:kern w:val="0"/>
          <w:szCs w:val="21"/>
        </w:rPr>
        <w:t>的裂隙中</w:t>
      </w:r>
      <w:r>
        <w:rPr>
          <w:rFonts w:hint="default" w:ascii="Times New Roman" w:hAnsi="Times New Roman" w:eastAsia="仿宋" w:cs="Times New Roman"/>
          <w:snapToGrid w:val="0"/>
          <w:spacing w:val="0"/>
          <w:kern w:val="0"/>
          <w:szCs w:val="28"/>
          <w:lang w:val="zh-CN"/>
        </w:rPr>
        <w:t>，</w:t>
      </w:r>
      <w:r>
        <w:rPr>
          <w:rFonts w:hint="default" w:ascii="Times New Roman" w:hAnsi="Times New Roman" w:eastAsia="仿宋" w:cs="Times New Roman"/>
          <w:snapToGrid w:val="0"/>
          <w:spacing w:val="0"/>
          <w:kern w:val="0"/>
          <w:szCs w:val="28"/>
        </w:rPr>
        <w:t>砂岩</w:t>
      </w:r>
      <w:r>
        <w:rPr>
          <w:rFonts w:hint="default" w:ascii="Times New Roman" w:hAnsi="Times New Roman" w:eastAsia="仿宋" w:cs="Times New Roman"/>
          <w:snapToGrid w:val="0"/>
          <w:spacing w:val="0"/>
          <w:kern w:val="0"/>
          <w:szCs w:val="28"/>
          <w:lang w:val="zh-CN"/>
        </w:rPr>
        <w:t>伏于松散岩类孔隙水之下，主要接受上覆第四系残坡积层松散岩类孔隙水补给。该层裂隙细小，且多被充填，透水性差，水量贫乏。该层被视为相对隔水层。</w:t>
      </w:r>
      <w:r>
        <w:rPr>
          <w:rFonts w:hint="default" w:ascii="Times New Roman" w:hAnsi="Times New Roman" w:eastAsia="仿宋" w:cs="Times New Roman"/>
          <w:snapToGrid w:val="0"/>
          <w:spacing w:val="0"/>
          <w:kern w:val="0"/>
          <w:szCs w:val="21"/>
        </w:rPr>
        <w:t>地下水以接受大气降雨补给为主，主要沿溶隙、溶洞运移，迳流速度较快。动态受气象和河水水位变化影响，动态变化较大。</w:t>
      </w:r>
      <w:r>
        <w:rPr>
          <w:rFonts w:hint="default" w:ascii="Times New Roman" w:hAnsi="Times New Roman" w:eastAsia="仿宋" w:cs="Times New Roman"/>
          <w:snapToGrid w:val="0"/>
          <w:spacing w:val="0"/>
          <w:kern w:val="0"/>
          <w:szCs w:val="28"/>
          <w:lang w:val="zh-CN"/>
        </w:rPr>
        <w:t>地下水水化学类型属</w:t>
      </w:r>
      <w:r>
        <w:rPr>
          <w:rFonts w:hint="default" w:ascii="Times New Roman" w:hAnsi="Times New Roman" w:cs="Times New Roman"/>
          <w:szCs w:val="28"/>
        </w:rPr>
        <w:t>HCO</w:t>
      </w:r>
      <w:r>
        <w:rPr>
          <w:rFonts w:hint="default" w:ascii="Times New Roman" w:hAnsi="Times New Roman" w:cs="Times New Roman"/>
          <w:szCs w:val="28"/>
          <w:vertAlign w:val="subscript"/>
        </w:rPr>
        <w:t>3</w:t>
      </w:r>
      <w:r>
        <w:rPr>
          <w:rFonts w:hint="default" w:ascii="Times New Roman" w:hAnsi="Times New Roman" w:cs="Times New Roman"/>
          <w:szCs w:val="28"/>
        </w:rPr>
        <w:t>-Ca、HCO</w:t>
      </w:r>
      <w:r>
        <w:rPr>
          <w:rFonts w:hint="default" w:ascii="Times New Roman" w:hAnsi="Times New Roman" w:cs="Times New Roman"/>
          <w:szCs w:val="28"/>
          <w:vertAlign w:val="subscript"/>
        </w:rPr>
        <w:t>3</w:t>
      </w:r>
      <w:r>
        <w:rPr>
          <w:rFonts w:hint="default" w:ascii="Times New Roman" w:hAnsi="Times New Roman" w:cs="Times New Roman"/>
          <w:szCs w:val="28"/>
        </w:rPr>
        <w:t>-Ca</w:t>
      </w:r>
      <w:r>
        <w:rPr>
          <w:rFonts w:hint="default" w:ascii="Times New Roman" w:hAnsi="Times New Roman" w:eastAsia="宋体" w:cs="Times New Roman"/>
          <w:szCs w:val="28"/>
        </w:rPr>
        <w:t>•</w:t>
      </w:r>
      <w:r>
        <w:rPr>
          <w:rFonts w:hint="default" w:ascii="Times New Roman" w:hAnsi="Times New Roman" w:cs="Times New Roman"/>
          <w:szCs w:val="28"/>
        </w:rPr>
        <w:t>mg、HCO</w:t>
      </w:r>
      <w:r>
        <w:rPr>
          <w:rFonts w:hint="default" w:ascii="Times New Roman" w:hAnsi="Times New Roman" w:cs="Times New Roman"/>
          <w:szCs w:val="28"/>
          <w:vertAlign w:val="subscript"/>
        </w:rPr>
        <w:t>3</w:t>
      </w:r>
      <w:r>
        <w:rPr>
          <w:rFonts w:hint="default" w:ascii="Times New Roman" w:hAnsi="Times New Roman" w:cs="Times New Roman"/>
          <w:szCs w:val="28"/>
        </w:rPr>
        <w:t>-Ca</w:t>
      </w:r>
      <w:r>
        <w:rPr>
          <w:rFonts w:hint="default" w:ascii="Times New Roman" w:hAnsi="Times New Roman" w:eastAsia="宋体" w:cs="Times New Roman"/>
          <w:szCs w:val="28"/>
        </w:rPr>
        <w:t>•</w:t>
      </w:r>
      <w:r>
        <w:rPr>
          <w:rFonts w:hint="default" w:ascii="Times New Roman" w:hAnsi="Times New Roman" w:cs="Times New Roman"/>
          <w:szCs w:val="28"/>
        </w:rPr>
        <w:t>Na型等</w:t>
      </w:r>
      <w:r>
        <w:rPr>
          <w:rFonts w:hint="default" w:ascii="Times New Roman" w:hAnsi="Times New Roman" w:eastAsia="仿宋" w:cs="Times New Roman"/>
          <w:snapToGrid w:val="0"/>
          <w:spacing w:val="0"/>
          <w:kern w:val="0"/>
          <w:szCs w:val="28"/>
          <w:lang w:val="zh-CN"/>
        </w:rPr>
        <w:t>，PH值</w:t>
      </w:r>
      <w:r>
        <w:rPr>
          <w:rFonts w:hint="default" w:ascii="Times New Roman" w:hAnsi="Times New Roman" w:cs="Times New Roman"/>
          <w:szCs w:val="28"/>
        </w:rPr>
        <w:t>6.0～7.54</w:t>
      </w:r>
      <w:r>
        <w:rPr>
          <w:rFonts w:hint="default" w:ascii="Times New Roman" w:hAnsi="Times New Roman" w:eastAsia="仿宋" w:cs="Times New Roman"/>
          <w:snapToGrid w:val="0"/>
          <w:spacing w:val="0"/>
          <w:kern w:val="0"/>
          <w:szCs w:val="28"/>
          <w:lang w:val="zh-CN"/>
        </w:rPr>
        <w:t>，矿化度为1</w:t>
      </w:r>
      <w:r>
        <w:rPr>
          <w:rFonts w:hint="default" w:ascii="Times New Roman" w:hAnsi="Times New Roman" w:eastAsia="仿宋" w:cs="Times New Roman"/>
          <w:snapToGrid w:val="0"/>
          <w:spacing w:val="0"/>
          <w:kern w:val="0"/>
          <w:szCs w:val="28"/>
        </w:rPr>
        <w:t>36</w:t>
      </w:r>
      <w:r>
        <w:rPr>
          <w:rFonts w:hint="default" w:ascii="Times New Roman" w:hAnsi="Times New Roman" w:eastAsia="仿宋" w:cs="Times New Roman"/>
          <w:snapToGrid w:val="0"/>
          <w:spacing w:val="0"/>
          <w:kern w:val="0"/>
          <w:szCs w:val="28"/>
          <w:lang w:val="zh-CN"/>
        </w:rPr>
        <w:t>.</w:t>
      </w:r>
      <w:r>
        <w:rPr>
          <w:rFonts w:hint="default" w:ascii="Times New Roman" w:hAnsi="Times New Roman" w:eastAsia="仿宋" w:cs="Times New Roman"/>
          <w:snapToGrid w:val="0"/>
          <w:spacing w:val="0"/>
          <w:kern w:val="0"/>
          <w:szCs w:val="28"/>
        </w:rPr>
        <w:t>17</w:t>
      </w:r>
      <w:r>
        <w:rPr>
          <w:rFonts w:hint="default" w:ascii="Times New Roman" w:hAnsi="Times New Roman" w:eastAsia="仿宋" w:cs="Times New Roman"/>
          <w:snapToGrid w:val="0"/>
          <w:spacing w:val="0"/>
          <w:kern w:val="0"/>
          <w:szCs w:val="28"/>
          <w:lang w:val="zh-CN"/>
        </w:rPr>
        <w:t>mg/L。地下水对混凝土结构及钢筋混凝土结构中钢筋具微腐蚀。</w:t>
      </w:r>
    </w:p>
    <w:p w14:paraId="020DCA9B">
      <w:pPr>
        <w:pStyle w:val="3"/>
        <w:keepNext w:val="0"/>
        <w:keepLines w:val="0"/>
        <w:pageBreakBefore w:val="0"/>
        <w:widowControl w:val="0"/>
        <w:kinsoku/>
        <w:wordWrap/>
        <w:overflowPunct/>
        <w:topLinePunct w:val="0"/>
        <w:autoSpaceDE/>
        <w:autoSpaceDN/>
        <w:bidi w:val="0"/>
        <w:adjustRightInd/>
        <w:snapToGrid/>
        <w:spacing w:before="0" w:beforeLines="0" w:after="0" w:afterLines="0" w:line="500" w:lineRule="exact"/>
        <w:ind w:left="0" w:leftChars="0" w:firstLine="560" w:firstLineChars="200"/>
        <w:jc w:val="both"/>
        <w:textAlignment w:val="auto"/>
        <w:rPr>
          <w:rFonts w:hint="default" w:ascii="Times New Roman" w:hAnsi="Times New Roman" w:eastAsia="仿宋" w:cs="Times New Roman"/>
          <w:b w:val="0"/>
          <w:bCs/>
          <w:sz w:val="28"/>
          <w:szCs w:val="28"/>
        </w:rPr>
      </w:pPr>
      <w:r>
        <w:rPr>
          <w:rFonts w:hint="default" w:ascii="Times New Roman" w:hAnsi="Times New Roman" w:eastAsia="仿宋" w:cs="Times New Roman"/>
          <w:b w:val="0"/>
          <w:bCs/>
          <w:sz w:val="28"/>
          <w:szCs w:val="28"/>
          <w:lang w:val="en-US" w:eastAsia="zh-CN"/>
        </w:rPr>
        <w:t>勘查</w:t>
      </w:r>
      <w:r>
        <w:rPr>
          <w:rFonts w:hint="default" w:ascii="Times New Roman" w:hAnsi="Times New Roman" w:eastAsia="仿宋" w:cs="Times New Roman"/>
          <w:b w:val="0"/>
          <w:bCs/>
          <w:sz w:val="28"/>
          <w:szCs w:val="28"/>
        </w:rPr>
        <w:t>区位于地下水排泄区，目前正值丰水季节，雨量增大，</w:t>
      </w:r>
      <w:r>
        <w:rPr>
          <w:rFonts w:hint="default" w:ascii="Times New Roman" w:hAnsi="Times New Roman" w:eastAsia="仿宋" w:cs="Times New Roman"/>
          <w:b w:val="0"/>
          <w:bCs/>
          <w:sz w:val="28"/>
          <w:szCs w:val="28"/>
          <w:lang w:eastAsia="zh-CN"/>
        </w:rPr>
        <w:t>勘查区</w:t>
      </w:r>
      <w:r>
        <w:rPr>
          <w:rFonts w:hint="default" w:ascii="Times New Roman" w:hAnsi="Times New Roman" w:eastAsia="仿宋" w:cs="Times New Roman"/>
          <w:b w:val="0"/>
          <w:bCs/>
          <w:sz w:val="28"/>
          <w:szCs w:val="28"/>
        </w:rPr>
        <w:t>各类地下水水力联系进一步加强；降雨所产生的地表水大部分沿坡面径流，其余部分向下渗透，在渗透至结构松散的强风化</w:t>
      </w:r>
      <w:r>
        <w:rPr>
          <w:rFonts w:hint="default" w:ascii="Times New Roman" w:hAnsi="Times New Roman" w:eastAsia="仿宋" w:cs="Times New Roman"/>
          <w:b w:val="0"/>
          <w:bCs/>
          <w:sz w:val="28"/>
          <w:szCs w:val="28"/>
          <w:lang w:val="en-US" w:eastAsia="zh-CN"/>
        </w:rPr>
        <w:t>泥页岩、</w:t>
      </w:r>
      <w:r>
        <w:rPr>
          <w:rFonts w:hint="default" w:ascii="Times New Roman" w:hAnsi="Times New Roman" w:eastAsia="仿宋" w:cs="Times New Roman"/>
          <w:b w:val="0"/>
          <w:bCs/>
          <w:sz w:val="28"/>
          <w:szCs w:val="28"/>
        </w:rPr>
        <w:t>砂岩接触面时，由于渗透差沿该层面径流，从而降低了该层面的力学性质，同时地下水下渗使滑体容重增大，最终导致滑体沿滑动面滑动形成滑坡。</w:t>
      </w:r>
    </w:p>
    <w:p w14:paraId="0A86F41A">
      <w:pPr>
        <w:widowControl/>
        <w:ind w:firstLine="562"/>
        <w:jc w:val="left"/>
        <w:outlineLvl w:val="2"/>
        <w:rPr>
          <w:rFonts w:hint="default" w:ascii="Times New Roman" w:hAnsi="Times New Roman" w:eastAsia="仿宋" w:cs="Times New Roman"/>
          <w:b/>
          <w:bCs/>
          <w:szCs w:val="28"/>
        </w:rPr>
      </w:pPr>
      <w:bookmarkStart w:id="128" w:name="_Toc15500"/>
      <w:r>
        <w:rPr>
          <w:rFonts w:hint="default" w:ascii="Times New Roman" w:hAnsi="Times New Roman" w:eastAsia="仿宋" w:cs="Times New Roman"/>
          <w:b/>
          <w:bCs/>
          <w:szCs w:val="28"/>
        </w:rPr>
        <w:t>2.2.5 工程地质特征</w:t>
      </w:r>
      <w:bookmarkEnd w:id="128"/>
    </w:p>
    <w:p w14:paraId="4D119C04">
      <w:pPr>
        <w:keepNext w:val="0"/>
        <w:keepLines w:val="0"/>
        <w:pageBreakBefore w:val="0"/>
        <w:widowControl w:val="0"/>
        <w:kinsoku/>
        <w:wordWrap/>
        <w:overflowPunct/>
        <w:topLinePunct w:val="0"/>
        <w:autoSpaceDE/>
        <w:autoSpaceDN/>
        <w:bidi w:val="0"/>
        <w:adjustRightInd/>
        <w:snapToGrid/>
        <w:spacing w:line="500" w:lineRule="exact"/>
        <w:ind w:firstLine="560"/>
        <w:jc w:val="left"/>
        <w:textAlignment w:val="auto"/>
        <w:rPr>
          <w:rFonts w:hint="default" w:ascii="Times New Roman" w:hAnsi="Times New Roman" w:eastAsia="仿宋" w:cs="Times New Roman"/>
        </w:rPr>
      </w:pPr>
      <w:r>
        <w:rPr>
          <w:rFonts w:hint="default" w:ascii="Times New Roman" w:hAnsi="Times New Roman" w:eastAsia="仿宋" w:cs="Times New Roman"/>
          <w:szCs w:val="28"/>
        </w:rPr>
        <w:t>根据本次调查及勘探资料</w:t>
      </w:r>
      <w:r>
        <w:rPr>
          <w:rFonts w:hint="default" w:ascii="Times New Roman" w:hAnsi="Times New Roman" w:eastAsia="仿宋" w:cs="Times New Roman"/>
          <w:szCs w:val="28"/>
          <w:lang w:eastAsia="zh-CN"/>
        </w:rPr>
        <w:t>，</w:t>
      </w:r>
      <w:r>
        <w:rPr>
          <w:rFonts w:hint="default" w:ascii="Times New Roman" w:hAnsi="Times New Roman" w:eastAsia="仿宋" w:cs="Times New Roman"/>
        </w:rPr>
        <w:t>结合岩土工程目标，在地层岩性对比和相应物理力学特性区分基础上，勘查区划分2个工程地质岩组，其工程地质特征分述如下：</w:t>
      </w:r>
    </w:p>
    <w:p w14:paraId="618E2411">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default" w:ascii="Times New Roman" w:hAnsi="Times New Roman" w:eastAsia="仿宋" w:cs="Times New Roman"/>
        </w:rPr>
      </w:pPr>
      <w:r>
        <w:rPr>
          <w:rFonts w:hint="default" w:ascii="Times New Roman" w:hAnsi="Times New Roman" w:eastAsia="仿宋" w:cs="Times New Roman"/>
        </w:rPr>
        <w:t>（1）</w:t>
      </w:r>
      <w:r>
        <w:rPr>
          <w:rFonts w:hint="default" w:ascii="Times New Roman" w:hAnsi="Times New Roman" w:eastAsia="仿宋" w:cs="Times New Roman"/>
          <w:szCs w:val="28"/>
        </w:rPr>
        <w:t>双层土体</w:t>
      </w:r>
    </w:p>
    <w:p w14:paraId="7DFF7A63">
      <w:pPr>
        <w:keepNext w:val="0"/>
        <w:keepLines w:val="0"/>
        <w:pageBreakBefore w:val="0"/>
        <w:widowControl w:val="0"/>
        <w:kinsoku/>
        <w:wordWrap/>
        <w:overflowPunct/>
        <w:topLinePunct w:val="0"/>
        <w:autoSpaceDE/>
        <w:autoSpaceDN/>
        <w:bidi w:val="0"/>
        <w:adjustRightInd/>
        <w:snapToGrid/>
        <w:spacing w:line="500" w:lineRule="exact"/>
        <w:ind w:firstLine="560"/>
        <w:jc w:val="left"/>
        <w:textAlignment w:val="auto"/>
        <w:rPr>
          <w:rFonts w:hint="default" w:ascii="Times New Roman" w:hAnsi="Times New Roman" w:eastAsia="仿宋" w:cs="Times New Roman"/>
          <w:color w:val="0000FF"/>
          <w:lang w:eastAsia="zh-CN"/>
        </w:rPr>
      </w:pPr>
      <w:r>
        <w:rPr>
          <w:rFonts w:hint="default" w:ascii="Times New Roman" w:hAnsi="Times New Roman" w:eastAsia="仿宋" w:cs="Times New Roman"/>
          <w:szCs w:val="28"/>
        </w:rPr>
        <w:t>素填土（Q</w:t>
      </w:r>
      <w:r>
        <w:rPr>
          <w:rFonts w:hint="default" w:ascii="Times New Roman" w:hAnsi="Times New Roman" w:eastAsia="仿宋" w:cs="Times New Roman"/>
          <w:szCs w:val="28"/>
          <w:vertAlign w:val="subscript"/>
        </w:rPr>
        <w:t>4</w:t>
      </w:r>
      <w:r>
        <w:rPr>
          <w:rFonts w:hint="default" w:ascii="Times New Roman" w:hAnsi="Times New Roman" w:eastAsia="仿宋" w:cs="Times New Roman"/>
          <w:i/>
          <w:szCs w:val="28"/>
          <w:vertAlign w:val="superscript"/>
        </w:rPr>
        <w:t>ml</w:t>
      </w:r>
      <w:r>
        <w:rPr>
          <w:rFonts w:hint="default" w:ascii="Times New Roman" w:hAnsi="Times New Roman" w:eastAsia="仿宋" w:cs="Times New Roman"/>
          <w:szCs w:val="28"/>
        </w:rPr>
        <w:t>）</w:t>
      </w:r>
      <w:r>
        <w:rPr>
          <w:rFonts w:hint="default" w:ascii="Times New Roman" w:hAnsi="Times New Roman" w:eastAsia="仿宋" w:cs="Times New Roman"/>
          <w:bCs/>
          <w:szCs w:val="28"/>
        </w:rPr>
        <w:t>①：</w:t>
      </w:r>
      <w:r>
        <w:rPr>
          <w:rFonts w:hint="default" w:ascii="Times New Roman" w:hAnsi="Times New Roman" w:eastAsia="仿宋" w:cs="Times New Roman"/>
          <w:szCs w:val="28"/>
        </w:rPr>
        <w:t>呈褐黄色，湿～饱水、松散～稍密状</w:t>
      </w:r>
      <w:r>
        <w:rPr>
          <w:rFonts w:hint="default" w:ascii="Times New Roman" w:hAnsi="Times New Roman" w:eastAsia="仿宋" w:cs="Times New Roman"/>
        </w:rPr>
        <w:t>。据土工实验结果、类比及查阅规范：天然状态下，重度为1</w:t>
      </w:r>
      <w:r>
        <w:rPr>
          <w:rFonts w:hint="default" w:ascii="Times New Roman" w:hAnsi="Times New Roman" w:eastAsia="仿宋" w:cs="Times New Roman"/>
          <w:lang w:val="en-US" w:eastAsia="zh-CN"/>
        </w:rPr>
        <w:t>9.90</w:t>
      </w:r>
      <w:r>
        <w:rPr>
          <w:rFonts w:hint="default" w:ascii="Times New Roman" w:hAnsi="Times New Roman" w:eastAsia="仿宋" w:cs="Times New Roman"/>
        </w:rPr>
        <w:t>KN/m</w:t>
      </w:r>
      <w:r>
        <w:rPr>
          <w:rFonts w:hint="default" w:ascii="Times New Roman" w:hAnsi="Times New Roman" w:eastAsia="仿宋" w:cs="Times New Roman"/>
          <w:vertAlign w:val="superscript"/>
        </w:rPr>
        <w:t>3</w:t>
      </w:r>
      <w:r>
        <w:rPr>
          <w:rFonts w:hint="default" w:ascii="Times New Roman" w:hAnsi="Times New Roman" w:eastAsia="仿宋" w:cs="Times New Roman"/>
        </w:rPr>
        <w:t>，内摩擦角为</w:t>
      </w:r>
      <w:r>
        <w:rPr>
          <w:rFonts w:hint="default" w:ascii="Times New Roman" w:hAnsi="Times New Roman" w:eastAsia="仿宋" w:cs="Times New Roman"/>
          <w:lang w:val="en-US" w:eastAsia="zh-CN"/>
        </w:rPr>
        <w:t>12.40</w:t>
      </w:r>
      <w:r>
        <w:rPr>
          <w:rFonts w:hint="default" w:ascii="Times New Roman" w:hAnsi="Times New Roman" w:eastAsia="仿宋" w:cs="Times New Roman"/>
        </w:rPr>
        <w:t>°，粘聚力为1</w:t>
      </w:r>
      <w:r>
        <w:rPr>
          <w:rFonts w:hint="default" w:ascii="Times New Roman" w:hAnsi="Times New Roman" w:eastAsia="仿宋" w:cs="Times New Roman"/>
          <w:lang w:val="en-US" w:eastAsia="zh-CN"/>
        </w:rPr>
        <w:t>1.90</w:t>
      </w:r>
      <w:r>
        <w:rPr>
          <w:rFonts w:hint="default" w:ascii="Times New Roman" w:hAnsi="Times New Roman" w:eastAsia="仿宋" w:cs="Times New Roman"/>
        </w:rPr>
        <w:t>kPa</w:t>
      </w:r>
      <w:r>
        <w:rPr>
          <w:rFonts w:hint="default" w:ascii="Times New Roman" w:hAnsi="Times New Roman" w:eastAsia="仿宋" w:cs="Times New Roman"/>
          <w:lang w:eastAsia="zh-CN"/>
        </w:rPr>
        <w:t>。该层取Ⅰ级土样6组，全部做土样常规试验，其试验成果见附件：土样常规试验检测报告，其土的主要物理力学性质指标统计详见表2-1。该层作标准贯入试验6段，经杆长修正后，锤击数范围值N=6.63-8.52击，平均值N=7.42击，标准值N=6.83击。</w:t>
      </w:r>
    </w:p>
    <w:p w14:paraId="366E57A9">
      <w:pPr>
        <w:keepNext w:val="0"/>
        <w:keepLines w:val="0"/>
        <w:pageBreakBefore w:val="0"/>
        <w:widowControl w:val="0"/>
        <w:tabs>
          <w:tab w:val="left" w:pos="567"/>
        </w:tabs>
        <w:kinsoku/>
        <w:wordWrap/>
        <w:overflowPunct/>
        <w:topLinePunct w:val="0"/>
        <w:autoSpaceDE/>
        <w:autoSpaceDN/>
        <w:bidi w:val="0"/>
        <w:adjustRightInd w:val="0"/>
        <w:snapToGrid/>
        <w:spacing w:line="500" w:lineRule="exact"/>
        <w:ind w:firstLine="560"/>
        <w:textAlignment w:val="auto"/>
        <w:rPr>
          <w:rFonts w:hint="default" w:ascii="Times New Roman" w:hAnsi="Times New Roman" w:eastAsia="仿宋" w:cs="Times New Roman"/>
          <w:color w:val="0000FF"/>
          <w:lang w:eastAsia="zh-CN"/>
        </w:rPr>
      </w:pPr>
      <w:r>
        <w:rPr>
          <w:rFonts w:hint="default" w:ascii="Times New Roman" w:hAnsi="Times New Roman" w:eastAsia="仿宋" w:cs="Times New Roman"/>
          <w:szCs w:val="28"/>
        </w:rPr>
        <w:t>粉质粘土（Q</w:t>
      </w:r>
      <w:r>
        <w:rPr>
          <w:rFonts w:hint="default" w:ascii="Times New Roman" w:hAnsi="Times New Roman" w:eastAsia="仿宋" w:cs="Times New Roman"/>
          <w:i/>
          <w:szCs w:val="28"/>
          <w:vertAlign w:val="superscript"/>
        </w:rPr>
        <w:t>el+dl</w:t>
      </w:r>
      <w:r>
        <w:rPr>
          <w:rFonts w:hint="default" w:ascii="Times New Roman" w:hAnsi="Times New Roman" w:eastAsia="仿宋" w:cs="Times New Roman"/>
          <w:szCs w:val="28"/>
        </w:rPr>
        <w:t>）②</w:t>
      </w:r>
      <w:r>
        <w:rPr>
          <w:rFonts w:hint="default" w:ascii="Times New Roman" w:hAnsi="Times New Roman" w:eastAsia="仿宋" w:cs="Times New Roman"/>
          <w:szCs w:val="28"/>
          <w:lang w:eastAsia="zh-CN"/>
        </w:rPr>
        <w:t>：</w:t>
      </w:r>
      <w:r>
        <w:rPr>
          <w:rFonts w:hint="default" w:ascii="Times New Roman" w:hAnsi="Times New Roman" w:eastAsia="仿宋" w:cs="Times New Roman"/>
          <w:szCs w:val="28"/>
        </w:rPr>
        <w:t>呈褐黄色，可塑状，与岩石面交接处局部为可～软塑状，含水量较高，干强度中等，韧性中等，光泽反应稍有光泽，摇振反应无，</w:t>
      </w:r>
      <w:r>
        <w:rPr>
          <w:rFonts w:hint="default" w:ascii="Times New Roman" w:hAnsi="Times New Roman" w:eastAsia="仿宋" w:cs="Times New Roman"/>
        </w:rPr>
        <w:t>据土工实验结果、类比及查阅规范：天然状态下，重度为</w:t>
      </w:r>
      <w:r>
        <w:rPr>
          <w:rFonts w:hint="default" w:ascii="Times New Roman" w:hAnsi="Times New Roman" w:eastAsia="仿宋" w:cs="Times New Roman"/>
          <w:lang w:val="en-US" w:eastAsia="zh-CN"/>
        </w:rPr>
        <w:t>19.50</w:t>
      </w:r>
      <w:r>
        <w:rPr>
          <w:rFonts w:hint="default" w:ascii="Times New Roman" w:hAnsi="Times New Roman" w:eastAsia="仿宋" w:cs="Times New Roman"/>
        </w:rPr>
        <w:t>KN/m</w:t>
      </w:r>
      <w:r>
        <w:rPr>
          <w:rFonts w:hint="default" w:ascii="Times New Roman" w:hAnsi="Times New Roman" w:eastAsia="仿宋" w:cs="Times New Roman"/>
          <w:vertAlign w:val="superscript"/>
        </w:rPr>
        <w:t>3</w:t>
      </w:r>
      <w:r>
        <w:rPr>
          <w:rFonts w:hint="default" w:ascii="Times New Roman" w:hAnsi="Times New Roman" w:eastAsia="仿宋" w:cs="Times New Roman"/>
        </w:rPr>
        <w:t>，内摩擦角为</w:t>
      </w:r>
      <w:r>
        <w:rPr>
          <w:rFonts w:hint="default" w:ascii="Times New Roman" w:hAnsi="Times New Roman" w:eastAsia="仿宋" w:cs="Times New Roman"/>
          <w:lang w:val="en-US" w:eastAsia="zh-CN"/>
        </w:rPr>
        <w:t>21.10</w:t>
      </w:r>
      <w:r>
        <w:rPr>
          <w:rFonts w:hint="default" w:ascii="Times New Roman" w:hAnsi="Times New Roman" w:eastAsia="仿宋" w:cs="Times New Roman"/>
        </w:rPr>
        <w:t>°，粘聚力为</w:t>
      </w:r>
      <w:r>
        <w:rPr>
          <w:rFonts w:hint="default" w:ascii="Times New Roman" w:hAnsi="Times New Roman" w:eastAsia="仿宋" w:cs="Times New Roman"/>
          <w:lang w:val="en-US" w:eastAsia="zh-CN"/>
        </w:rPr>
        <w:t>21.40</w:t>
      </w:r>
      <w:r>
        <w:rPr>
          <w:rFonts w:hint="default" w:ascii="Times New Roman" w:hAnsi="Times New Roman" w:eastAsia="仿宋" w:cs="Times New Roman"/>
        </w:rPr>
        <w:t>kPa，</w:t>
      </w:r>
      <w:r>
        <w:rPr>
          <w:rFonts w:hint="default" w:ascii="Times New Roman" w:hAnsi="Times New Roman" w:eastAsia="仿宋" w:cs="Times New Roman"/>
          <w:color w:val="auto"/>
        </w:rPr>
        <w:t>压缩系数为0.23</w:t>
      </w:r>
      <w:r>
        <w:rPr>
          <w:rFonts w:hint="default" w:ascii="Times New Roman" w:hAnsi="Times New Roman" w:eastAsia="仿宋" w:cs="Times New Roman"/>
          <w:bCs/>
          <w:color w:val="auto"/>
          <w:szCs w:val="28"/>
        </w:rPr>
        <w:t>～</w:t>
      </w:r>
      <w:r>
        <w:rPr>
          <w:rFonts w:hint="default" w:ascii="Times New Roman" w:hAnsi="Times New Roman" w:eastAsia="仿宋" w:cs="Times New Roman"/>
          <w:color w:val="auto"/>
        </w:rPr>
        <w:t>0.31MPa</w:t>
      </w:r>
      <w:r>
        <w:rPr>
          <w:rFonts w:hint="default" w:ascii="Times New Roman" w:hAnsi="Times New Roman" w:eastAsia="仿宋" w:cs="Times New Roman"/>
          <w:color w:val="auto"/>
          <w:vertAlign w:val="superscript"/>
        </w:rPr>
        <w:t>-1</w:t>
      </w:r>
      <w:r>
        <w:rPr>
          <w:rFonts w:hint="default" w:ascii="Times New Roman" w:hAnsi="Times New Roman" w:eastAsia="仿宋" w:cs="Times New Roman"/>
          <w:color w:val="auto"/>
        </w:rPr>
        <w:t>，承载力特征值为2</w:t>
      </w:r>
      <w:r>
        <w:rPr>
          <w:rFonts w:hint="default" w:ascii="Times New Roman" w:hAnsi="Times New Roman" w:eastAsia="仿宋" w:cs="Times New Roman"/>
          <w:color w:val="auto"/>
          <w:lang w:val="en-US" w:eastAsia="zh-CN"/>
        </w:rPr>
        <w:t>2</w:t>
      </w:r>
      <w:r>
        <w:rPr>
          <w:rFonts w:hint="default" w:ascii="Times New Roman" w:hAnsi="Times New Roman" w:eastAsia="仿宋" w:cs="Times New Roman"/>
          <w:color w:val="auto"/>
        </w:rPr>
        <w:t>0kPa。该层取Ⅰ级土样6组，全部做土样常规试验，其试验成果见附件：土样常规试验检测报告，其土的主要物理力学性质指标统计详见表4-1。该层作标准贯入试验6段，经杆长修正后，锤击数范围值N=8.43-10.41击，平均值N=9.03击，标准值N=8.38击。</w:t>
      </w:r>
    </w:p>
    <w:p w14:paraId="02BC71A6">
      <w:pPr>
        <w:keepNext w:val="0"/>
        <w:keepLines w:val="0"/>
        <w:pageBreakBefore w:val="0"/>
        <w:widowControl w:val="0"/>
        <w:tabs>
          <w:tab w:val="left" w:pos="567"/>
        </w:tabs>
        <w:kinsoku/>
        <w:wordWrap/>
        <w:overflowPunct/>
        <w:topLinePunct w:val="0"/>
        <w:autoSpaceDE/>
        <w:autoSpaceDN/>
        <w:bidi w:val="0"/>
        <w:adjustRightInd w:val="0"/>
        <w:snapToGrid/>
        <w:spacing w:line="500" w:lineRule="exact"/>
        <w:ind w:firstLine="560"/>
        <w:textAlignment w:val="auto"/>
        <w:rPr>
          <w:rFonts w:hint="default" w:ascii="Times New Roman" w:hAnsi="Times New Roman" w:eastAsia="仿宋" w:cs="Times New Roman"/>
          <w:szCs w:val="28"/>
        </w:rPr>
      </w:pPr>
      <w:r>
        <w:rPr>
          <w:rFonts w:hint="default" w:ascii="Times New Roman" w:hAnsi="Times New Roman" w:eastAsia="仿宋" w:cs="Times New Roman"/>
          <w:szCs w:val="28"/>
        </w:rPr>
        <w:t>（二）薄—厚层状软</w:t>
      </w:r>
      <w:r>
        <w:rPr>
          <w:rFonts w:hint="default" w:ascii="Times New Roman" w:hAnsi="Times New Roman" w:eastAsia="仿宋" w:cs="Times New Roman"/>
          <w:bCs/>
          <w:color w:val="auto"/>
          <w:szCs w:val="28"/>
        </w:rPr>
        <w:t>～</w:t>
      </w:r>
      <w:r>
        <w:rPr>
          <w:rFonts w:hint="default" w:ascii="Times New Roman" w:hAnsi="Times New Roman" w:eastAsia="仿宋" w:cs="Times New Roman"/>
          <w:szCs w:val="28"/>
        </w:rPr>
        <w:t>较硬泥页岩、砂岩岩组</w:t>
      </w:r>
    </w:p>
    <w:p w14:paraId="086BEB0C">
      <w:pPr>
        <w:keepNext w:val="0"/>
        <w:keepLines w:val="0"/>
        <w:pageBreakBefore w:val="0"/>
        <w:widowControl w:val="0"/>
        <w:kinsoku/>
        <w:wordWrap/>
        <w:overflowPunct/>
        <w:topLinePunct w:val="0"/>
        <w:autoSpaceDE/>
        <w:autoSpaceDN/>
        <w:bidi w:val="0"/>
        <w:adjustRightInd/>
        <w:snapToGrid/>
        <w:spacing w:line="500" w:lineRule="exact"/>
        <w:ind w:firstLine="560"/>
        <w:jc w:val="left"/>
        <w:textAlignment w:val="auto"/>
        <w:rPr>
          <w:rFonts w:hint="default" w:ascii="Times New Roman" w:hAnsi="Times New Roman" w:eastAsia="仿宋" w:cs="Times New Roman"/>
          <w:szCs w:val="28"/>
        </w:rPr>
      </w:pPr>
      <w:r>
        <w:rPr>
          <w:rFonts w:hint="default" w:ascii="Times New Roman" w:hAnsi="Times New Roman" w:eastAsia="仿宋" w:cs="Times New Roman"/>
          <w:szCs w:val="28"/>
        </w:rPr>
        <w:t>③</w:t>
      </w:r>
      <w:r>
        <w:rPr>
          <w:rFonts w:hint="default" w:ascii="Times New Roman" w:hAnsi="Times New Roman" w:eastAsia="仿宋" w:cs="Times New Roman"/>
          <w:szCs w:val="28"/>
          <w:vertAlign w:val="subscript"/>
        </w:rPr>
        <w:t>1</w:t>
      </w:r>
      <w:r>
        <w:rPr>
          <w:rFonts w:hint="default" w:ascii="Times New Roman" w:hAnsi="Times New Roman" w:eastAsia="仿宋" w:cs="Times New Roman"/>
          <w:szCs w:val="28"/>
        </w:rPr>
        <w:t>强风化泥页岩、砂岩：分布于上覆第四系土层</w:t>
      </w:r>
      <w:r>
        <w:rPr>
          <w:rFonts w:hint="default" w:ascii="Times New Roman" w:hAnsi="Times New Roman" w:eastAsia="仿宋" w:cs="Times New Roman"/>
          <w:szCs w:val="28"/>
          <w:lang w:val="en-US" w:eastAsia="zh-CN"/>
        </w:rPr>
        <w:t>之下</w:t>
      </w:r>
      <w:r>
        <w:rPr>
          <w:rFonts w:hint="default" w:ascii="Times New Roman" w:hAnsi="Times New Roman" w:eastAsia="仿宋" w:cs="Times New Roman"/>
          <w:szCs w:val="28"/>
        </w:rPr>
        <w:t>。岩石风化裂隙较发育，岩石结构大部分被破坏，粘土矿物成分显著变化部分风化后成粘土状，砂岩风化成团块状，遇水崩解软化，强度低。</w:t>
      </w:r>
      <w:r>
        <w:rPr>
          <w:rFonts w:hint="default" w:ascii="Times New Roman" w:hAnsi="Times New Roman" w:eastAsia="仿宋" w:cs="Times New Roman"/>
          <w:bCs/>
          <w:szCs w:val="28"/>
        </w:rPr>
        <w:t>该层作标准贯入试验</w:t>
      </w:r>
      <w:r>
        <w:rPr>
          <w:rFonts w:hint="default" w:ascii="Times New Roman" w:hAnsi="Times New Roman" w:eastAsia="仿宋" w:cs="Times New Roman"/>
          <w:bCs/>
          <w:szCs w:val="28"/>
          <w:lang w:val="en-US" w:eastAsia="zh-CN"/>
        </w:rPr>
        <w:t>6</w:t>
      </w:r>
      <w:r>
        <w:rPr>
          <w:rFonts w:hint="default" w:ascii="Times New Roman" w:hAnsi="Times New Roman" w:eastAsia="仿宋" w:cs="Times New Roman"/>
          <w:bCs/>
          <w:szCs w:val="28"/>
        </w:rPr>
        <w:t>段，经杆长修正后</w:t>
      </w:r>
      <w:r>
        <w:rPr>
          <w:rFonts w:hint="default" w:ascii="Times New Roman" w:hAnsi="Times New Roman" w:eastAsia="仿宋" w:cs="Times New Roman"/>
          <w:bCs/>
          <w:color w:val="auto"/>
          <w:szCs w:val="28"/>
        </w:rPr>
        <w:t>，锤击数范围值N=</w:t>
      </w:r>
      <w:r>
        <w:rPr>
          <w:rFonts w:hint="default" w:ascii="Times New Roman" w:hAnsi="Times New Roman" w:eastAsia="仿宋" w:cs="Times New Roman"/>
          <w:bCs/>
          <w:color w:val="auto"/>
          <w:szCs w:val="28"/>
          <w:lang w:val="en-US" w:eastAsia="zh-CN"/>
        </w:rPr>
        <w:t>26.14</w:t>
      </w:r>
      <w:r>
        <w:rPr>
          <w:rFonts w:hint="default" w:ascii="Times New Roman" w:hAnsi="Times New Roman" w:eastAsia="仿宋" w:cs="Times New Roman"/>
          <w:bCs/>
          <w:color w:val="auto"/>
          <w:szCs w:val="28"/>
        </w:rPr>
        <w:t>～</w:t>
      </w:r>
      <w:r>
        <w:rPr>
          <w:rFonts w:hint="default" w:ascii="Times New Roman" w:hAnsi="Times New Roman" w:eastAsia="仿宋" w:cs="Times New Roman"/>
          <w:bCs/>
          <w:color w:val="auto"/>
          <w:szCs w:val="28"/>
          <w:lang w:val="en-US" w:eastAsia="zh-CN"/>
        </w:rPr>
        <w:t>29.52</w:t>
      </w:r>
      <w:r>
        <w:rPr>
          <w:rFonts w:hint="default" w:ascii="Times New Roman" w:hAnsi="Times New Roman" w:eastAsia="仿宋" w:cs="Times New Roman"/>
          <w:bCs/>
          <w:color w:val="auto"/>
          <w:szCs w:val="28"/>
        </w:rPr>
        <w:t>击，平均值N=</w:t>
      </w:r>
      <w:r>
        <w:rPr>
          <w:rFonts w:hint="default" w:ascii="Times New Roman" w:hAnsi="Times New Roman" w:eastAsia="仿宋" w:cs="Times New Roman"/>
          <w:bCs/>
          <w:color w:val="auto"/>
          <w:szCs w:val="28"/>
          <w:lang w:val="en-US" w:eastAsia="zh-CN"/>
        </w:rPr>
        <w:t>28.11</w:t>
      </w:r>
      <w:r>
        <w:rPr>
          <w:rFonts w:hint="default" w:ascii="Times New Roman" w:hAnsi="Times New Roman" w:eastAsia="仿宋" w:cs="Times New Roman"/>
          <w:bCs/>
          <w:color w:val="auto"/>
          <w:szCs w:val="28"/>
        </w:rPr>
        <w:t>击，标准值N=</w:t>
      </w:r>
      <w:r>
        <w:rPr>
          <w:rFonts w:hint="default" w:ascii="Times New Roman" w:hAnsi="Times New Roman" w:eastAsia="仿宋" w:cs="Times New Roman"/>
          <w:bCs/>
          <w:color w:val="auto"/>
          <w:szCs w:val="28"/>
          <w:lang w:val="en-US" w:eastAsia="zh-CN"/>
        </w:rPr>
        <w:t>26.97</w:t>
      </w:r>
      <w:r>
        <w:rPr>
          <w:rFonts w:hint="default" w:ascii="Times New Roman" w:hAnsi="Times New Roman" w:eastAsia="仿宋" w:cs="Times New Roman"/>
          <w:bCs/>
          <w:color w:val="auto"/>
          <w:szCs w:val="28"/>
        </w:rPr>
        <w:t>击。</w:t>
      </w:r>
    </w:p>
    <w:p w14:paraId="472EBB9D">
      <w:pPr>
        <w:keepNext w:val="0"/>
        <w:keepLines w:val="0"/>
        <w:pageBreakBefore w:val="0"/>
        <w:widowControl w:val="0"/>
        <w:kinsoku/>
        <w:wordWrap/>
        <w:overflowPunct/>
        <w:topLinePunct w:val="0"/>
        <w:autoSpaceDE/>
        <w:autoSpaceDN/>
        <w:bidi w:val="0"/>
        <w:adjustRightInd/>
        <w:snapToGrid/>
        <w:spacing w:line="500" w:lineRule="exact"/>
        <w:ind w:firstLine="560"/>
        <w:jc w:val="left"/>
        <w:textAlignment w:val="auto"/>
        <w:rPr>
          <w:rFonts w:hint="default" w:ascii="Times New Roman" w:hAnsi="Times New Roman" w:eastAsia="仿宋" w:cs="Times New Roman"/>
          <w:color w:val="FF0000"/>
          <w:szCs w:val="28"/>
        </w:rPr>
      </w:pPr>
      <w:r>
        <w:rPr>
          <w:rFonts w:hint="default" w:ascii="Times New Roman" w:hAnsi="Times New Roman" w:eastAsia="仿宋" w:cs="Times New Roman"/>
          <w:szCs w:val="28"/>
        </w:rPr>
        <w:t>③</w:t>
      </w:r>
      <w:r>
        <w:rPr>
          <w:rFonts w:hint="default" w:ascii="Times New Roman" w:hAnsi="Times New Roman" w:eastAsia="仿宋" w:cs="Times New Roman"/>
          <w:szCs w:val="28"/>
          <w:vertAlign w:val="subscript"/>
        </w:rPr>
        <w:t>2</w:t>
      </w:r>
      <w:r>
        <w:rPr>
          <w:rFonts w:hint="default" w:ascii="Times New Roman" w:hAnsi="Times New Roman" w:eastAsia="仿宋" w:cs="Times New Roman"/>
          <w:szCs w:val="28"/>
        </w:rPr>
        <w:t>中风化泥页岩、砂岩：分布于强风化泥页岩、砂岩</w:t>
      </w:r>
      <w:r>
        <w:rPr>
          <w:rFonts w:hint="default" w:ascii="Times New Roman" w:hAnsi="Times New Roman" w:eastAsia="仿宋" w:cs="Times New Roman"/>
          <w:szCs w:val="28"/>
          <w:lang w:val="en-US" w:eastAsia="zh-CN"/>
        </w:rPr>
        <w:t>之下及整个山体</w:t>
      </w:r>
      <w:r>
        <w:rPr>
          <w:rFonts w:hint="default" w:ascii="Times New Roman" w:hAnsi="Times New Roman" w:eastAsia="仿宋" w:cs="Times New Roman"/>
          <w:szCs w:val="28"/>
        </w:rPr>
        <w:t>，浅灰色、灰白色，结构部分破坏，裂隙较发育，岩体被切割成岩块，岩体完整程度为较完整～较破碎，岩体基本质量等级为Ⅱ-Ⅲ级。岩石强度差异较大，软硬不均。</w:t>
      </w:r>
      <w:r>
        <w:rPr>
          <w:rFonts w:hint="default" w:ascii="Times New Roman" w:hAnsi="Times New Roman" w:eastAsia="仿宋" w:cs="Times New Roman"/>
        </w:rPr>
        <w:t>岩石重度约</w:t>
      </w:r>
      <w:r>
        <w:rPr>
          <w:rFonts w:hint="default" w:ascii="Times New Roman" w:hAnsi="Times New Roman" w:eastAsia="仿宋" w:cs="Times New Roman"/>
          <w:lang w:val="en-US" w:eastAsia="zh-CN"/>
        </w:rPr>
        <w:t>23.2</w:t>
      </w:r>
      <w:r>
        <w:rPr>
          <w:rFonts w:hint="default" w:ascii="Times New Roman" w:hAnsi="Times New Roman" w:eastAsia="仿宋" w:cs="Times New Roman"/>
        </w:rPr>
        <w:t>KN/m</w:t>
      </w:r>
      <w:r>
        <w:rPr>
          <w:rFonts w:hint="default" w:ascii="Times New Roman" w:hAnsi="Times New Roman" w:eastAsia="仿宋" w:cs="Times New Roman"/>
          <w:vertAlign w:val="superscript"/>
        </w:rPr>
        <w:t>3</w:t>
      </w:r>
      <w:r>
        <w:rPr>
          <w:rFonts w:hint="default" w:ascii="Times New Roman" w:hAnsi="Times New Roman" w:eastAsia="仿宋" w:cs="Times New Roman"/>
        </w:rPr>
        <w:t>，根据同类地层岩性力学指标：</w:t>
      </w:r>
      <w:r>
        <w:rPr>
          <w:rFonts w:hint="default" w:ascii="Times New Roman" w:hAnsi="Times New Roman" w:eastAsia="仿宋" w:cs="Times New Roman"/>
          <w:color w:val="auto"/>
          <w:lang w:val="en-US" w:eastAsia="zh-CN"/>
        </w:rPr>
        <w:t>中</w:t>
      </w:r>
      <w:r>
        <w:rPr>
          <w:rFonts w:hint="default" w:ascii="Times New Roman" w:hAnsi="Times New Roman" w:eastAsia="仿宋" w:cs="Times New Roman"/>
          <w:color w:val="auto"/>
        </w:rPr>
        <w:t>风化粉</w:t>
      </w:r>
      <w:r>
        <w:rPr>
          <w:rFonts w:hint="default" w:ascii="Times New Roman" w:hAnsi="Times New Roman" w:eastAsia="仿宋" w:cs="Times New Roman"/>
          <w:color w:val="auto"/>
          <w:szCs w:val="28"/>
        </w:rPr>
        <w:t>泥页岩、砂岩饱和</w:t>
      </w:r>
      <w:r>
        <w:rPr>
          <w:rFonts w:hint="default" w:ascii="Times New Roman" w:hAnsi="Times New Roman" w:eastAsia="仿宋" w:cs="Times New Roman"/>
          <w:color w:val="auto"/>
        </w:rPr>
        <w:t>抗压强度达</w:t>
      </w:r>
      <w:r>
        <w:rPr>
          <w:rFonts w:hint="default" w:ascii="Times New Roman" w:hAnsi="Times New Roman" w:eastAsia="仿宋" w:cs="Times New Roman"/>
          <w:color w:val="auto"/>
          <w:szCs w:val="28"/>
          <w:lang w:val="en-US" w:eastAsia="zh-CN"/>
        </w:rPr>
        <w:t>6.60</w:t>
      </w:r>
      <w:r>
        <w:rPr>
          <w:rFonts w:hint="default" w:ascii="Times New Roman" w:hAnsi="Times New Roman" w:cs="Times New Roman"/>
          <w:color w:val="auto"/>
          <w:szCs w:val="28"/>
        </w:rPr>
        <w:t>～</w:t>
      </w:r>
      <w:r>
        <w:rPr>
          <w:rFonts w:hint="default" w:ascii="Times New Roman" w:hAnsi="Times New Roman" w:cs="Times New Roman"/>
          <w:color w:val="auto"/>
          <w:szCs w:val="28"/>
          <w:lang w:val="en-US" w:eastAsia="zh-CN"/>
        </w:rPr>
        <w:t xml:space="preserve">14.20 </w:t>
      </w:r>
      <w:r>
        <w:rPr>
          <w:rFonts w:hint="default" w:ascii="Times New Roman" w:hAnsi="Times New Roman" w:eastAsia="仿宋" w:cs="Times New Roman"/>
          <w:color w:val="auto"/>
        </w:rPr>
        <w:t>MPa。该层取样6组做岩石单轴饱和抗压强度试验，其试验成果见附件2。</w:t>
      </w:r>
    </w:p>
    <w:p w14:paraId="5ACB3E58">
      <w:pPr>
        <w:widowControl/>
        <w:ind w:firstLine="562"/>
        <w:jc w:val="left"/>
        <w:outlineLvl w:val="2"/>
        <w:rPr>
          <w:rFonts w:hint="default" w:ascii="Times New Roman" w:hAnsi="Times New Roman" w:eastAsia="仿宋" w:cs="Times New Roman"/>
          <w:b/>
          <w:bCs/>
          <w:szCs w:val="28"/>
        </w:rPr>
      </w:pPr>
      <w:bookmarkStart w:id="129" w:name="_Toc18831"/>
      <w:r>
        <w:rPr>
          <w:rFonts w:hint="default" w:ascii="Times New Roman" w:hAnsi="Times New Roman" w:eastAsia="仿宋" w:cs="Times New Roman"/>
          <w:b/>
          <w:bCs/>
          <w:szCs w:val="28"/>
        </w:rPr>
        <w:t>2.2.6 人类工程活动</w:t>
      </w:r>
      <w:bookmarkEnd w:id="129"/>
    </w:p>
    <w:p w14:paraId="27584C80">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spacing w:val="4"/>
          <w:szCs w:val="28"/>
          <w:lang w:val="en-US" w:eastAsia="zh-CN"/>
        </w:rPr>
      </w:pPr>
      <w:r>
        <w:rPr>
          <w:rFonts w:hint="default" w:ascii="Times New Roman" w:hAnsi="Times New Roman" w:eastAsia="仿宋" w:cs="Times New Roman"/>
        </w:rPr>
        <w:t>勘查区</w:t>
      </w:r>
      <w:r>
        <w:rPr>
          <w:rFonts w:hint="default" w:ascii="Times New Roman" w:hAnsi="Times New Roman" w:eastAsia="仿宋" w:cs="Times New Roman"/>
          <w:spacing w:val="4"/>
          <w:szCs w:val="28"/>
          <w:lang w:val="en-US" w:eastAsia="zh-CN"/>
        </w:rPr>
        <w:t>人口居住密集，人类活动强烈，对边坡稳定性有直接影响，山体顶部学校建设和山脚下部居民切坡建房时，都对地形进行了较大的改造，</w:t>
      </w:r>
      <w:r>
        <w:rPr>
          <w:rFonts w:hint="default" w:ascii="Times New Roman" w:hAnsi="Times New Roman" w:eastAsia="仿宋" w:cs="Times New Roman"/>
        </w:rPr>
        <w:t>边坡多没有采取</w:t>
      </w:r>
      <w:r>
        <w:rPr>
          <w:rFonts w:hint="eastAsia" w:ascii="仿宋" w:hAnsi="仿宋" w:eastAsia="仿宋" w:cs="仿宋"/>
        </w:rPr>
        <w:t>有效的加固措施，也无良好的排水措施，</w:t>
      </w:r>
      <w:r>
        <w:rPr>
          <w:rFonts w:hint="eastAsia" w:ascii="仿宋" w:hAnsi="仿宋" w:eastAsia="仿宋" w:cs="仿宋"/>
          <w:lang w:val="en-US" w:eastAsia="zh-CN"/>
        </w:rPr>
        <w:t>坡脚地段的</w:t>
      </w:r>
      <w:r>
        <w:rPr>
          <w:rFonts w:hint="eastAsia" w:ascii="仿宋" w:hAnsi="仿宋" w:eastAsia="仿宋" w:cs="仿宋"/>
          <w:szCs w:val="28"/>
        </w:rPr>
        <w:t>锚拉挡墙</w:t>
      </w:r>
      <w:r>
        <w:rPr>
          <w:rFonts w:hint="eastAsia" w:ascii="仿宋" w:hAnsi="仿宋" w:eastAsia="仿宋" w:cs="仿宋"/>
          <w:szCs w:val="28"/>
          <w:lang w:eastAsia="zh-CN"/>
        </w:rPr>
        <w:t>，</w:t>
      </w:r>
      <w:r>
        <w:rPr>
          <w:rFonts w:hint="eastAsia" w:ascii="仿宋" w:hAnsi="仿宋" w:eastAsia="仿宋" w:cs="仿宋"/>
          <w:szCs w:val="28"/>
          <w:lang w:val="en-US" w:eastAsia="zh-CN"/>
        </w:rPr>
        <w:t>未能起到良好的挡土及护坡作用，</w:t>
      </w:r>
      <w:r>
        <w:rPr>
          <w:rFonts w:hint="eastAsia" w:ascii="仿宋" w:hAnsi="仿宋" w:eastAsia="仿宋" w:cs="仿宋"/>
        </w:rPr>
        <w:t>这些都是导致滑坡发生的主要人为因素。</w:t>
      </w:r>
    </w:p>
    <w:p w14:paraId="196DD10E">
      <w:pPr>
        <w:widowControl/>
        <w:ind w:firstLine="562"/>
        <w:jc w:val="left"/>
        <w:outlineLvl w:val="2"/>
        <w:rPr>
          <w:rFonts w:hint="default" w:ascii="Times New Roman" w:hAnsi="Times New Roman" w:eastAsia="仿宋" w:cs="Times New Roman"/>
          <w:b/>
          <w:bCs/>
          <w:szCs w:val="28"/>
        </w:rPr>
      </w:pPr>
      <w:bookmarkStart w:id="130" w:name="_Toc6531"/>
      <w:r>
        <w:rPr>
          <w:rFonts w:hint="default" w:ascii="Times New Roman" w:hAnsi="Times New Roman" w:eastAsia="仿宋" w:cs="Times New Roman"/>
          <w:b/>
          <w:bCs/>
          <w:szCs w:val="28"/>
        </w:rPr>
        <w:t>2.2.7 不良地质作用</w:t>
      </w:r>
      <w:bookmarkEnd w:id="130"/>
    </w:p>
    <w:p w14:paraId="6C85D3B2">
      <w:pPr>
        <w:tabs>
          <w:tab w:val="left" w:pos="567"/>
        </w:tabs>
        <w:adjustRightInd w:val="0"/>
        <w:spacing w:line="460" w:lineRule="exact"/>
        <w:ind w:firstLine="560"/>
        <w:rPr>
          <w:rFonts w:hint="default" w:ascii="Times New Roman" w:hAnsi="Times New Roman" w:eastAsia="仿宋" w:cs="Times New Roman"/>
          <w:spacing w:val="4"/>
        </w:rPr>
      </w:pPr>
      <w:r>
        <w:rPr>
          <w:rFonts w:hint="default" w:ascii="Times New Roman" w:hAnsi="Times New Roman" w:eastAsia="仿宋" w:cs="Times New Roman"/>
          <w:spacing w:val="4"/>
          <w:lang w:val="zh-CN"/>
        </w:rPr>
        <w:t>勘查区山体</w:t>
      </w:r>
      <w:r>
        <w:rPr>
          <w:rFonts w:hint="default" w:ascii="Times New Roman" w:hAnsi="Times New Roman" w:eastAsia="仿宋" w:cs="Times New Roman"/>
          <w:spacing w:val="4"/>
        </w:rPr>
        <w:t>表层</w:t>
      </w:r>
      <w:r>
        <w:rPr>
          <w:rFonts w:hint="eastAsia" w:eastAsia="仿宋" w:cs="Times New Roman"/>
          <w:spacing w:val="4"/>
          <w:lang w:val="en-US" w:eastAsia="zh-CN"/>
        </w:rPr>
        <w:t>素填土、</w:t>
      </w:r>
      <w:r>
        <w:rPr>
          <w:rFonts w:hint="default" w:ascii="Times New Roman" w:hAnsi="Times New Roman" w:eastAsia="仿宋" w:cs="Times New Roman"/>
          <w:spacing w:val="4"/>
        </w:rPr>
        <w:t>粉质粘土的空隙度较大，结构松散，一旦遇到强降雨天气，易发生滑坡、崩塌现象。</w:t>
      </w:r>
    </w:p>
    <w:p w14:paraId="627D5912">
      <w:pPr>
        <w:rPr>
          <w:rFonts w:hint="default" w:ascii="Times New Roman" w:hAnsi="Times New Roman" w:eastAsia="仿宋" w:cs="Times New Roman"/>
          <w:spacing w:val="4"/>
        </w:rPr>
      </w:pPr>
      <w:r>
        <w:rPr>
          <w:rFonts w:hint="default" w:ascii="Times New Roman" w:hAnsi="Times New Roman" w:eastAsia="仿宋" w:cs="Times New Roman"/>
          <w:spacing w:val="4"/>
        </w:rPr>
        <w:br w:type="page"/>
      </w:r>
    </w:p>
    <w:p w14:paraId="30390A0C">
      <w:pPr>
        <w:pStyle w:val="4"/>
        <w:keepLines/>
        <w:spacing w:before="0" w:after="0" w:line="360" w:lineRule="auto"/>
        <w:jc w:val="left"/>
        <w:rPr>
          <w:rFonts w:hint="eastAsia" w:ascii="仿宋" w:hAnsi="仿宋" w:eastAsia="仿宋" w:cs="仿宋"/>
          <w:bCs/>
          <w:kern w:val="44"/>
          <w:sz w:val="32"/>
          <w:szCs w:val="36"/>
        </w:rPr>
      </w:pPr>
      <w:bookmarkStart w:id="131" w:name="_Toc31837"/>
      <w:bookmarkStart w:id="132" w:name="_Toc23522"/>
      <w:r>
        <w:rPr>
          <w:rFonts w:hint="eastAsia" w:ascii="仿宋" w:hAnsi="仿宋" w:eastAsia="仿宋" w:cs="仿宋"/>
          <w:bCs/>
          <w:kern w:val="44"/>
          <w:sz w:val="32"/>
          <w:szCs w:val="36"/>
        </w:rPr>
        <w:t>3 滑坡地质灾害体特征</w:t>
      </w:r>
      <w:bookmarkEnd w:id="131"/>
      <w:bookmarkEnd w:id="132"/>
    </w:p>
    <w:p w14:paraId="07264B5E">
      <w:pPr>
        <w:pStyle w:val="5"/>
        <w:spacing w:before="0" w:after="0" w:line="413" w:lineRule="auto"/>
        <w:ind w:firstLine="602" w:firstLineChars="200"/>
        <w:jc w:val="both"/>
        <w:rPr>
          <w:rFonts w:hint="eastAsia" w:ascii="仿宋" w:hAnsi="仿宋" w:eastAsia="仿宋" w:cs="仿宋"/>
          <w:szCs w:val="28"/>
        </w:rPr>
      </w:pPr>
      <w:bookmarkStart w:id="133" w:name="_Toc29588"/>
      <w:bookmarkStart w:id="134" w:name="_Toc22620"/>
      <w:bookmarkStart w:id="135" w:name="_Toc20019"/>
      <w:bookmarkStart w:id="136" w:name="_Toc30849"/>
      <w:r>
        <w:rPr>
          <w:rFonts w:hint="eastAsia" w:ascii="仿宋" w:hAnsi="仿宋" w:eastAsia="仿宋" w:cs="仿宋"/>
          <w:sz w:val="30"/>
          <w:szCs w:val="32"/>
        </w:rPr>
        <w:t>3.1 滑坡边界、规模、形态特征</w:t>
      </w:r>
      <w:bookmarkEnd w:id="133"/>
      <w:bookmarkEnd w:id="134"/>
      <w:bookmarkEnd w:id="135"/>
      <w:bookmarkEnd w:id="136"/>
    </w:p>
    <w:p w14:paraId="354ECCA6">
      <w:pPr>
        <w:pStyle w:val="2"/>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据调查，</w:t>
      </w:r>
      <w:r>
        <w:rPr>
          <w:rFonts w:hint="eastAsia" w:ascii="仿宋" w:hAnsi="仿宋" w:eastAsia="仿宋" w:cs="仿宋"/>
          <w:lang w:val="en-US" w:eastAsia="zh-CN"/>
        </w:rPr>
        <w:t>居民房屋</w:t>
      </w:r>
      <w:r>
        <w:rPr>
          <w:rFonts w:hint="eastAsia" w:ascii="仿宋" w:hAnsi="仿宋" w:eastAsia="仿宋" w:cs="仿宋"/>
        </w:rPr>
        <w:t>位于滑坡体下方，滑坡前缘为居民房屋屋后切坡，滑坡后缘</w:t>
      </w:r>
      <w:r>
        <w:rPr>
          <w:rFonts w:hint="eastAsia" w:ascii="仿宋" w:hAnsi="仿宋" w:eastAsia="仿宋" w:cs="仿宋"/>
          <w:lang w:val="en-US" w:eastAsia="zh-CN"/>
        </w:rPr>
        <w:t>为学校食堂及道路</w:t>
      </w:r>
      <w:r>
        <w:rPr>
          <w:rFonts w:hint="eastAsia" w:ascii="仿宋" w:hAnsi="仿宋" w:eastAsia="仿宋" w:cs="仿宋"/>
        </w:rPr>
        <w:t>，该斜坡坡向</w:t>
      </w:r>
      <w:r>
        <w:rPr>
          <w:rFonts w:hint="eastAsia" w:ascii="仿宋" w:hAnsi="仿宋" w:eastAsia="仿宋" w:cs="仿宋"/>
          <w:lang w:val="en-US" w:eastAsia="zh-CN"/>
        </w:rPr>
        <w:t>252</w:t>
      </w:r>
      <w:r>
        <w:rPr>
          <w:rFonts w:hint="eastAsia" w:ascii="仿宋" w:hAnsi="仿宋" w:eastAsia="仿宋" w:cs="仿宋"/>
        </w:rPr>
        <w:t>°，下伏</w:t>
      </w:r>
      <w:r>
        <w:rPr>
          <w:rFonts w:hint="eastAsia" w:eastAsia="仿宋"/>
          <w:snapToGrid w:val="0"/>
          <w:spacing w:val="0"/>
          <w:kern w:val="0"/>
          <w:szCs w:val="28"/>
          <w:lang w:val="en-US" w:eastAsia="zh-CN"/>
        </w:rPr>
        <w:t>下</w:t>
      </w:r>
      <w:r>
        <w:rPr>
          <w:rFonts w:eastAsia="仿宋"/>
          <w:snapToGrid w:val="0"/>
          <w:spacing w:val="0"/>
          <w:kern w:val="0"/>
          <w:szCs w:val="21"/>
          <w:highlight w:val="none"/>
        </w:rPr>
        <w:t>泥盆</w:t>
      </w:r>
      <w:r>
        <w:rPr>
          <w:rFonts w:hint="eastAsia" w:eastAsia="仿宋"/>
          <w:snapToGrid w:val="0"/>
          <w:spacing w:val="0"/>
          <w:kern w:val="0"/>
          <w:szCs w:val="21"/>
          <w:highlight w:val="none"/>
          <w:lang w:val="en-US" w:eastAsia="zh-CN"/>
        </w:rPr>
        <w:t>统信都</w:t>
      </w:r>
      <w:r>
        <w:rPr>
          <w:rFonts w:eastAsia="仿宋"/>
          <w:snapToGrid w:val="0"/>
          <w:spacing w:val="0"/>
          <w:kern w:val="0"/>
          <w:szCs w:val="21"/>
          <w:highlight w:val="none"/>
        </w:rPr>
        <w:t>组</w:t>
      </w:r>
      <w:r>
        <w:rPr>
          <w:rFonts w:hint="eastAsia" w:eastAsia="仿宋"/>
          <w:snapToGrid w:val="0"/>
          <w:spacing w:val="0"/>
          <w:kern w:val="0"/>
          <w:szCs w:val="21"/>
          <w:highlight w:val="none"/>
          <w:lang w:val="en-US" w:eastAsia="zh-CN"/>
        </w:rPr>
        <w:t>泥页岩、砂岩</w:t>
      </w:r>
      <w:r>
        <w:rPr>
          <w:rFonts w:eastAsia="仿宋"/>
          <w:snapToGrid w:val="0"/>
          <w:spacing w:val="0"/>
          <w:kern w:val="0"/>
          <w:szCs w:val="21"/>
          <w:highlight w:val="none"/>
        </w:rPr>
        <w:t>（D</w:t>
      </w:r>
      <w:r>
        <w:rPr>
          <w:rFonts w:eastAsia="仿宋"/>
          <w:snapToGrid w:val="0"/>
          <w:spacing w:val="0"/>
          <w:kern w:val="0"/>
          <w:szCs w:val="21"/>
          <w:highlight w:val="none"/>
          <w:vertAlign w:val="subscript"/>
        </w:rPr>
        <w:t>2</w:t>
      </w:r>
      <w:r>
        <w:rPr>
          <w:rFonts w:hint="eastAsia" w:eastAsia="仿宋"/>
          <w:i w:val="0"/>
          <w:iCs w:val="0"/>
          <w:snapToGrid w:val="0"/>
          <w:spacing w:val="0"/>
          <w:kern w:val="0"/>
          <w:szCs w:val="21"/>
          <w:highlight w:val="none"/>
          <w:vertAlign w:val="subscript"/>
          <w:lang w:val="en-US" w:eastAsia="zh-CN"/>
        </w:rPr>
        <w:t>x</w:t>
      </w:r>
      <w:r>
        <w:rPr>
          <w:rFonts w:eastAsia="仿宋"/>
          <w:snapToGrid w:val="0"/>
          <w:spacing w:val="0"/>
          <w:kern w:val="0"/>
          <w:szCs w:val="21"/>
          <w:highlight w:val="none"/>
        </w:rPr>
        <w:t>）</w:t>
      </w:r>
      <w:r>
        <w:rPr>
          <w:rFonts w:hint="eastAsia" w:ascii="仿宋" w:hAnsi="仿宋" w:eastAsia="仿宋" w:cs="仿宋"/>
        </w:rPr>
        <w:t>的岩层产状为3</w:t>
      </w:r>
      <w:r>
        <w:rPr>
          <w:rFonts w:hint="eastAsia" w:ascii="仿宋" w:hAnsi="仿宋" w:eastAsia="仿宋" w:cs="仿宋"/>
          <w:lang w:val="en-US" w:eastAsia="zh-CN"/>
        </w:rPr>
        <w:t>18</w:t>
      </w:r>
      <w:r>
        <w:rPr>
          <w:rFonts w:hint="eastAsia" w:ascii="仿宋" w:hAnsi="仿宋" w:eastAsia="仿宋" w:cs="仿宋"/>
        </w:rPr>
        <w:t>°∠</w:t>
      </w:r>
      <w:r>
        <w:rPr>
          <w:rFonts w:hint="eastAsia" w:ascii="仿宋" w:hAnsi="仿宋" w:eastAsia="仿宋" w:cs="仿宋"/>
          <w:lang w:val="en-US" w:eastAsia="zh-CN"/>
        </w:rPr>
        <w:t>15</w:t>
      </w:r>
      <w:r>
        <w:rPr>
          <w:rFonts w:hint="eastAsia" w:ascii="仿宋" w:hAnsi="仿宋" w:eastAsia="仿宋" w:cs="仿宋"/>
        </w:rPr>
        <w:t>°，该斜坡为顺向坡。滑坡全貌见</w:t>
      </w:r>
      <w:r>
        <w:rPr>
          <w:rFonts w:hint="eastAsia" w:ascii="仿宋" w:hAnsi="仿宋" w:eastAsia="仿宋" w:cs="仿宋"/>
          <w:lang w:val="en-US" w:eastAsia="zh-CN"/>
        </w:rPr>
        <w:t>照片</w:t>
      </w:r>
      <w:r>
        <w:rPr>
          <w:rFonts w:hint="eastAsia" w:ascii="仿宋" w:hAnsi="仿宋" w:eastAsia="仿宋" w:cs="仿宋"/>
        </w:rPr>
        <w:t>3-1、</w:t>
      </w:r>
      <w:r>
        <w:rPr>
          <w:rFonts w:hint="eastAsia" w:ascii="仿宋" w:hAnsi="仿宋" w:eastAsia="仿宋" w:cs="仿宋"/>
          <w:lang w:val="en-US" w:eastAsia="zh-CN"/>
        </w:rPr>
        <w:t>平面图见</w:t>
      </w:r>
      <w:r>
        <w:rPr>
          <w:rFonts w:hint="eastAsia" w:ascii="仿宋" w:hAnsi="仿宋" w:eastAsia="仿宋" w:cs="仿宋"/>
        </w:rPr>
        <w:t>图3-</w:t>
      </w:r>
      <w:r>
        <w:rPr>
          <w:rFonts w:hint="eastAsia" w:ascii="仿宋" w:hAnsi="仿宋" w:eastAsia="仿宋" w:cs="仿宋"/>
          <w:lang w:val="en-US" w:eastAsia="zh-CN"/>
        </w:rPr>
        <w:t>1</w:t>
      </w:r>
      <w:r>
        <w:rPr>
          <w:rFonts w:hint="eastAsia" w:ascii="仿宋" w:hAnsi="仿宋" w:eastAsia="仿宋" w:cs="仿宋"/>
        </w:rPr>
        <w:t>，其基本特征分述如下：</w:t>
      </w:r>
    </w:p>
    <w:p w14:paraId="2DE467C8">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Times New Roman" w:hAnsi="Times New Roman" w:eastAsia="仿宋" w:cs="Times New Roman"/>
          <w:color w:val="auto"/>
          <w:lang w:eastAsia="zh-CN"/>
        </w:rPr>
      </w:pPr>
      <w:r>
        <w:rPr>
          <w:rFonts w:hint="default" w:ascii="Times New Roman" w:hAnsi="Times New Roman" w:eastAsia="仿宋" w:cs="Times New Roman"/>
          <w:color w:val="auto"/>
        </w:rPr>
        <w:t>根据现场调查，滑坡所在山体坡型呈折线型（上缓下陡），山体自然坡度约25～45°，</w:t>
      </w:r>
      <w:r>
        <w:rPr>
          <w:rFonts w:hint="eastAsia" w:eastAsia="仿宋" w:cs="Times New Roman"/>
          <w:color w:val="auto"/>
          <w:lang w:val="en-US" w:eastAsia="zh-CN"/>
        </w:rPr>
        <w:t>勘查</w:t>
      </w:r>
      <w:r>
        <w:rPr>
          <w:rFonts w:hint="default" w:ascii="Times New Roman" w:hAnsi="Times New Roman" w:eastAsia="仿宋" w:cs="Times New Roman"/>
          <w:color w:val="auto"/>
        </w:rPr>
        <w:t>区滑坡前缘标高</w:t>
      </w:r>
      <w:r>
        <w:rPr>
          <w:rFonts w:hint="eastAsia" w:eastAsia="仿宋" w:cs="Times New Roman"/>
          <w:color w:val="auto"/>
          <w:lang w:val="en-US" w:eastAsia="zh-CN"/>
        </w:rPr>
        <w:t>115.37</w:t>
      </w:r>
      <w:r>
        <w:rPr>
          <w:rFonts w:hint="default" w:ascii="Times New Roman" w:hAnsi="Times New Roman" w:eastAsia="仿宋" w:cs="Times New Roman"/>
          <w:color w:val="auto"/>
        </w:rPr>
        <w:t>m，后缘标高</w:t>
      </w:r>
      <w:r>
        <w:rPr>
          <w:rFonts w:hint="eastAsia" w:eastAsia="仿宋" w:cs="Times New Roman"/>
          <w:color w:val="auto"/>
          <w:lang w:val="en-US" w:eastAsia="zh-CN"/>
        </w:rPr>
        <w:t>138.88</w:t>
      </w:r>
      <w:r>
        <w:rPr>
          <w:rFonts w:hint="default" w:ascii="Times New Roman" w:hAnsi="Times New Roman" w:eastAsia="仿宋" w:cs="Times New Roman"/>
          <w:color w:val="auto"/>
        </w:rPr>
        <w:t>m，相对高差</w:t>
      </w:r>
      <w:r>
        <w:rPr>
          <w:rFonts w:hint="eastAsia" w:eastAsia="仿宋" w:cs="Times New Roman"/>
          <w:color w:val="auto"/>
          <w:lang w:val="en-US" w:eastAsia="zh-CN"/>
        </w:rPr>
        <w:t>23.51</w:t>
      </w:r>
      <w:r>
        <w:rPr>
          <w:rFonts w:hint="default" w:ascii="Times New Roman" w:hAnsi="Times New Roman" w:eastAsia="仿宋" w:cs="Times New Roman"/>
          <w:color w:val="auto"/>
        </w:rPr>
        <w:t xml:space="preserve"> m，主滑方向为</w:t>
      </w:r>
      <w:r>
        <w:rPr>
          <w:rFonts w:hint="eastAsia" w:eastAsia="仿宋" w:cs="Times New Roman"/>
          <w:color w:val="auto"/>
          <w:lang w:val="en-US" w:eastAsia="zh-CN"/>
        </w:rPr>
        <w:t>252</w:t>
      </w:r>
      <w:r>
        <w:rPr>
          <w:rFonts w:hint="default" w:ascii="Times New Roman" w:hAnsi="Times New Roman" w:eastAsia="仿宋" w:cs="Times New Roman"/>
          <w:color w:val="auto"/>
        </w:rPr>
        <w:t>°，顺坡长约</w:t>
      </w:r>
      <w:r>
        <w:rPr>
          <w:rFonts w:hint="eastAsia" w:eastAsia="仿宋" w:cs="Times New Roman"/>
          <w:color w:val="auto"/>
          <w:lang w:val="en-US" w:eastAsia="zh-CN"/>
        </w:rPr>
        <w:t>32.80</w:t>
      </w:r>
      <w:r>
        <w:rPr>
          <w:rFonts w:hint="default" w:ascii="Times New Roman" w:hAnsi="Times New Roman" w:eastAsia="仿宋" w:cs="Times New Roman"/>
          <w:color w:val="auto"/>
        </w:rPr>
        <w:t>m，坡宽约</w:t>
      </w:r>
      <w:r>
        <w:rPr>
          <w:rFonts w:hint="eastAsia" w:eastAsia="仿宋" w:cs="Times New Roman"/>
          <w:color w:val="auto"/>
          <w:lang w:val="en-US" w:eastAsia="zh-CN"/>
        </w:rPr>
        <w:t>96.29</w:t>
      </w:r>
      <w:r>
        <w:rPr>
          <w:rFonts w:hint="default" w:ascii="Times New Roman" w:hAnsi="Times New Roman" w:eastAsia="仿宋" w:cs="Times New Roman"/>
          <w:color w:val="auto"/>
        </w:rPr>
        <w:t xml:space="preserve"> m，坡体平均厚度约</w:t>
      </w:r>
      <w:r>
        <w:rPr>
          <w:rFonts w:hint="eastAsia" w:eastAsia="仿宋" w:cs="Times New Roman"/>
          <w:color w:val="auto"/>
          <w:lang w:val="en-US" w:eastAsia="zh-CN"/>
        </w:rPr>
        <w:t>7.3</w:t>
      </w:r>
      <w:r>
        <w:rPr>
          <w:rFonts w:hint="default" w:ascii="Times New Roman" w:hAnsi="Times New Roman" w:eastAsia="仿宋" w:cs="Times New Roman"/>
          <w:color w:val="auto"/>
        </w:rPr>
        <w:t xml:space="preserve"> m，总体积约</w:t>
      </w:r>
      <w:r>
        <w:rPr>
          <w:rFonts w:hint="eastAsia" w:eastAsia="仿宋" w:cs="Times New Roman"/>
          <w:color w:val="auto"/>
          <w:lang w:val="en-US" w:eastAsia="zh-CN"/>
        </w:rPr>
        <w:t>2.3</w:t>
      </w:r>
      <w:r>
        <w:rPr>
          <w:rFonts w:hint="default" w:ascii="Times New Roman" w:hAnsi="Times New Roman" w:eastAsia="仿宋" w:cs="Times New Roman"/>
          <w:color w:val="auto"/>
        </w:rPr>
        <w:t>×10</w:t>
      </w:r>
      <w:r>
        <w:rPr>
          <w:rFonts w:hint="default" w:ascii="Times New Roman" w:hAnsi="Times New Roman" w:eastAsia="仿宋" w:cs="Times New Roman"/>
          <w:color w:val="auto"/>
          <w:vertAlign w:val="superscript"/>
        </w:rPr>
        <w:t>4</w:t>
      </w:r>
      <w:r>
        <w:rPr>
          <w:rFonts w:hint="default" w:ascii="Times New Roman" w:hAnsi="Times New Roman" w:eastAsia="仿宋" w:cs="Times New Roman"/>
          <w:color w:val="auto"/>
        </w:rPr>
        <w:t>m³，</w:t>
      </w:r>
      <w:r>
        <w:rPr>
          <w:rFonts w:hint="eastAsia" w:eastAsia="仿宋" w:cs="Times New Roman"/>
          <w:color w:val="auto"/>
          <w:lang w:val="en-US" w:eastAsia="zh-CN"/>
        </w:rPr>
        <w:t>屋后切坡高度为6</w:t>
      </w:r>
      <w:r>
        <w:rPr>
          <w:rFonts w:hint="default" w:ascii="Times New Roman" w:hAnsi="Times New Roman" w:eastAsia="仿宋" w:cs="Times New Roman"/>
          <w:color w:val="auto"/>
        </w:rPr>
        <w:t>～</w:t>
      </w:r>
      <w:r>
        <w:rPr>
          <w:rFonts w:hint="eastAsia" w:ascii="Times New Roman" w:hAnsi="Times New Roman" w:eastAsia="仿宋" w:cs="Times New Roman"/>
          <w:color w:val="auto"/>
          <w:lang w:val="en-US" w:eastAsia="zh-CN"/>
        </w:rPr>
        <w:t>13m，</w:t>
      </w:r>
      <w:r>
        <w:rPr>
          <w:rFonts w:hint="default" w:ascii="Times New Roman" w:hAnsi="Times New Roman" w:eastAsia="仿宋" w:cs="Times New Roman"/>
          <w:color w:val="auto"/>
        </w:rPr>
        <w:t>滑坡体物质为第四系</w:t>
      </w:r>
      <w:r>
        <w:rPr>
          <w:rFonts w:hint="eastAsia" w:eastAsia="仿宋" w:cs="Times New Roman"/>
          <w:color w:val="auto"/>
          <w:lang w:val="en-US" w:eastAsia="zh-CN"/>
        </w:rPr>
        <w:t>素填土、残坡积层粉质</w:t>
      </w:r>
      <w:r>
        <w:rPr>
          <w:rFonts w:hint="default" w:ascii="Times New Roman" w:hAnsi="Times New Roman" w:eastAsia="仿宋" w:cs="Times New Roman"/>
          <w:color w:val="auto"/>
        </w:rPr>
        <w:t>粘土和强风化</w:t>
      </w:r>
      <w:r>
        <w:rPr>
          <w:rFonts w:hint="eastAsia" w:eastAsia="仿宋" w:cs="Times New Roman"/>
          <w:color w:val="auto"/>
          <w:lang w:val="en-US" w:eastAsia="zh-CN"/>
        </w:rPr>
        <w:t>泥页岩、</w:t>
      </w:r>
      <w:r>
        <w:rPr>
          <w:rFonts w:hint="default" w:ascii="Times New Roman" w:hAnsi="Times New Roman" w:eastAsia="仿宋" w:cs="Times New Roman"/>
          <w:color w:val="auto"/>
        </w:rPr>
        <w:t>砂岩。根据《滑坡防治工程勘查规范》（GB T 32864-2016）中附录B分类，该滑坡规模为小型（体积＜10×10</w:t>
      </w:r>
      <w:r>
        <w:rPr>
          <w:rFonts w:hint="default" w:ascii="Times New Roman" w:hAnsi="Times New Roman" w:eastAsia="仿宋" w:cs="Times New Roman"/>
          <w:color w:val="auto"/>
          <w:vertAlign w:val="superscript"/>
        </w:rPr>
        <w:t xml:space="preserve">4 </w:t>
      </w:r>
      <w:r>
        <w:rPr>
          <w:rFonts w:hint="default" w:ascii="Times New Roman" w:hAnsi="Times New Roman" w:eastAsia="仿宋" w:cs="Times New Roman"/>
          <w:color w:val="auto"/>
        </w:rPr>
        <w:t>m</w:t>
      </w:r>
      <w:r>
        <w:rPr>
          <w:rFonts w:hint="default" w:ascii="Times New Roman" w:hAnsi="Times New Roman" w:eastAsia="仿宋" w:cs="Times New Roman"/>
          <w:color w:val="auto"/>
          <w:vertAlign w:val="superscript"/>
        </w:rPr>
        <w:t>3</w:t>
      </w:r>
      <w:r>
        <w:rPr>
          <w:rFonts w:hint="default" w:ascii="Times New Roman" w:hAnsi="Times New Roman" w:eastAsia="仿宋" w:cs="Times New Roman"/>
          <w:color w:val="auto"/>
        </w:rPr>
        <w:t>）</w:t>
      </w:r>
      <w:r>
        <w:rPr>
          <w:rFonts w:hint="eastAsia" w:eastAsia="仿宋" w:cs="Times New Roman"/>
          <w:color w:val="auto"/>
          <w:lang w:eastAsia="zh-CN"/>
        </w:rPr>
        <w:t>。</w:t>
      </w:r>
    </w:p>
    <w:p w14:paraId="77A93BDE">
      <w:pPr>
        <w:pStyle w:val="3"/>
        <w:ind w:left="0" w:leftChars="0" w:firstLine="0" w:firstLineChars="0"/>
        <w:jc w:val="center"/>
        <w:rPr>
          <w:rFonts w:hint="eastAsia" w:ascii="仿宋" w:hAnsi="仿宋" w:eastAsia="仿宋" w:cs="仿宋"/>
          <w:szCs w:val="28"/>
          <w:lang w:eastAsia="zh-CN"/>
        </w:rPr>
      </w:pPr>
      <w:r>
        <w:drawing>
          <wp:inline distT="0" distB="0" distL="114300" distR="114300">
            <wp:extent cx="5238750" cy="3905250"/>
            <wp:effectExtent l="0" t="0" r="0" b="0"/>
            <wp:docPr id="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7"/>
                    <pic:cNvPicPr>
                      <a:picLocks noChangeAspect="1"/>
                    </pic:cNvPicPr>
                  </pic:nvPicPr>
                  <pic:blipFill>
                    <a:blip r:embed="rId16"/>
                    <a:stretch>
                      <a:fillRect/>
                    </a:stretch>
                  </pic:blipFill>
                  <pic:spPr>
                    <a:xfrm>
                      <a:off x="0" y="0"/>
                      <a:ext cx="5238750" cy="3905250"/>
                    </a:xfrm>
                    <a:prstGeom prst="rect">
                      <a:avLst/>
                    </a:prstGeom>
                    <a:noFill/>
                    <a:ln>
                      <a:noFill/>
                    </a:ln>
                  </pic:spPr>
                </pic:pic>
              </a:graphicData>
            </a:graphic>
          </wp:inline>
        </w:drawing>
      </w:r>
    </w:p>
    <w:p w14:paraId="43B685BB">
      <w:pPr>
        <w:pStyle w:val="3"/>
        <w:rPr>
          <w:rFonts w:hint="eastAsia" w:ascii="仿宋" w:hAnsi="仿宋" w:eastAsia="仿宋" w:cs="仿宋"/>
          <w:sz w:val="22"/>
          <w:szCs w:val="22"/>
        </w:rPr>
      </w:pPr>
      <w:r>
        <w:rPr>
          <w:rFonts w:ascii="Times New Roman" w:hAnsi="Times New Roman"/>
          <w:bCs/>
          <w:kern w:val="0"/>
          <w:sz w:val="21"/>
          <w:szCs w:val="21"/>
        </w:rPr>
        <w:t xml:space="preserve"> </w:t>
      </w:r>
      <w:r>
        <w:rPr>
          <w:rFonts w:hint="eastAsia"/>
          <w:bCs/>
          <w:kern w:val="0"/>
          <w:sz w:val="21"/>
          <w:szCs w:val="21"/>
          <w:lang w:val="en-US" w:eastAsia="zh-CN"/>
        </w:rPr>
        <w:t>照片</w:t>
      </w:r>
      <w:r>
        <w:rPr>
          <w:rFonts w:hint="eastAsia" w:ascii="仿宋" w:hAnsi="仿宋" w:eastAsia="仿宋" w:cs="仿宋"/>
          <w:bCs/>
          <w:kern w:val="0"/>
          <w:sz w:val="22"/>
          <w:szCs w:val="22"/>
        </w:rPr>
        <w:t xml:space="preserve">3-1  </w:t>
      </w:r>
      <w:r>
        <w:rPr>
          <w:rFonts w:hint="eastAsia" w:ascii="仿宋" w:hAnsi="仿宋" w:eastAsia="仿宋" w:cs="仿宋"/>
          <w:bCs/>
          <w:kern w:val="0"/>
          <w:sz w:val="22"/>
          <w:szCs w:val="22"/>
          <w:lang w:val="en-US" w:eastAsia="zh-CN"/>
        </w:rPr>
        <w:t>平乐县平乐镇第一中学</w:t>
      </w:r>
      <w:r>
        <w:rPr>
          <w:rFonts w:hint="eastAsia" w:ascii="仿宋" w:hAnsi="仿宋" w:eastAsia="仿宋" w:cs="仿宋"/>
          <w:bCs/>
          <w:kern w:val="0"/>
          <w:sz w:val="22"/>
          <w:szCs w:val="22"/>
        </w:rPr>
        <w:t>滑坡全貌</w:t>
      </w:r>
    </w:p>
    <w:p w14:paraId="640FD059">
      <w:pPr>
        <w:pStyle w:val="5"/>
        <w:spacing w:before="0" w:after="0" w:line="413" w:lineRule="auto"/>
        <w:ind w:firstLine="602" w:firstLineChars="200"/>
        <w:jc w:val="both"/>
        <w:rPr>
          <w:rFonts w:hint="eastAsia" w:ascii="仿宋" w:hAnsi="仿宋" w:eastAsia="仿宋" w:cs="仿宋"/>
          <w:sz w:val="30"/>
          <w:szCs w:val="30"/>
        </w:rPr>
      </w:pPr>
      <w:bookmarkStart w:id="137" w:name="_Toc18462"/>
      <w:bookmarkStart w:id="138" w:name="_Toc12701"/>
      <w:r>
        <w:rPr>
          <w:rFonts w:hint="eastAsia" w:ascii="仿宋" w:hAnsi="仿宋" w:eastAsia="仿宋" w:cs="仿宋"/>
          <w:sz w:val="30"/>
          <w:szCs w:val="30"/>
        </w:rPr>
        <w:t>3.2 滑体特征</w:t>
      </w:r>
      <w:bookmarkEnd w:id="137"/>
      <w:bookmarkEnd w:id="138"/>
    </w:p>
    <w:p w14:paraId="034DBF5E">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default" w:ascii="Times New Roman" w:hAnsi="Times New Roman" w:eastAsia="仿宋" w:cs="Times New Roman"/>
          <w:b w:val="0"/>
          <w:bCs/>
          <w:color w:val="auto"/>
          <w:sz w:val="28"/>
          <w:szCs w:val="28"/>
          <w:lang w:val="en-US" w:eastAsia="zh-CN"/>
        </w:rPr>
      </w:pPr>
      <w:r>
        <w:rPr>
          <w:rFonts w:hint="default" w:ascii="Times New Roman" w:hAnsi="Times New Roman" w:eastAsia="仿宋" w:cs="Times New Roman"/>
          <w:sz w:val="28"/>
          <w:szCs w:val="28"/>
        </w:rPr>
        <w:t>根据地面地质测绘及钻探揭露，滑带以上滑体物质为第四系</w:t>
      </w:r>
      <w:r>
        <w:rPr>
          <w:rFonts w:hint="default" w:ascii="Times New Roman" w:hAnsi="Times New Roman" w:eastAsia="仿宋" w:cs="Times New Roman"/>
          <w:sz w:val="28"/>
          <w:szCs w:val="28"/>
          <w:lang w:val="en-US" w:eastAsia="zh-CN"/>
        </w:rPr>
        <w:t>素填土、</w:t>
      </w:r>
      <w:r>
        <w:rPr>
          <w:rFonts w:hint="default" w:ascii="Times New Roman" w:hAnsi="Times New Roman" w:eastAsia="仿宋" w:cs="Times New Roman"/>
          <w:sz w:val="28"/>
          <w:szCs w:val="28"/>
        </w:rPr>
        <w:t>残</w:t>
      </w:r>
      <w:r>
        <w:rPr>
          <w:rFonts w:hint="eastAsia" w:ascii="Times New Roman" w:hAnsi="Times New Roman" w:eastAsia="仿宋" w:cs="Times New Roman"/>
          <w:sz w:val="28"/>
          <w:szCs w:val="28"/>
          <w:lang w:val="en-US" w:eastAsia="zh-CN"/>
        </w:rPr>
        <w:t>坡</w:t>
      </w:r>
      <w:r>
        <w:rPr>
          <w:rFonts w:hint="default" w:ascii="Times New Roman" w:hAnsi="Times New Roman" w:eastAsia="仿宋" w:cs="Times New Roman"/>
          <w:sz w:val="28"/>
          <w:szCs w:val="28"/>
        </w:rPr>
        <w:t>积粉质粘土，厚度</w:t>
      </w:r>
      <w:r>
        <w:rPr>
          <w:rFonts w:hint="eastAsia" w:ascii="Times New Roman" w:hAnsi="Times New Roman" w:eastAsia="仿宋" w:cs="Times New Roman"/>
          <w:sz w:val="28"/>
          <w:szCs w:val="28"/>
          <w:lang w:val="en-US" w:eastAsia="zh-CN"/>
        </w:rPr>
        <w:t>2.0</w:t>
      </w:r>
      <w:r>
        <w:rPr>
          <w:rFonts w:hint="default" w:ascii="Times New Roman" w:hAnsi="Times New Roman" w:eastAsia="仿宋" w:cs="Times New Roman"/>
          <w:sz w:val="28"/>
          <w:szCs w:val="28"/>
        </w:rPr>
        <w:t>～</w:t>
      </w:r>
      <w:r>
        <w:rPr>
          <w:rFonts w:hint="eastAsia" w:ascii="Times New Roman" w:hAnsi="Times New Roman" w:eastAsia="仿宋" w:cs="Times New Roman"/>
          <w:sz w:val="28"/>
          <w:szCs w:val="28"/>
          <w:lang w:val="en-US" w:eastAsia="zh-CN"/>
        </w:rPr>
        <w:t>9.83</w:t>
      </w:r>
      <w:r>
        <w:rPr>
          <w:rFonts w:hint="default" w:ascii="Times New Roman" w:hAnsi="Times New Roman" w:eastAsia="仿宋" w:cs="Times New Roman"/>
          <w:sz w:val="28"/>
          <w:szCs w:val="28"/>
        </w:rPr>
        <w:t>m。第四系</w:t>
      </w:r>
      <w:r>
        <w:rPr>
          <w:rFonts w:hint="default" w:ascii="Times New Roman" w:hAnsi="Times New Roman" w:eastAsia="仿宋" w:cs="Times New Roman"/>
          <w:sz w:val="28"/>
          <w:szCs w:val="28"/>
          <w:lang w:val="en-US" w:eastAsia="zh-CN"/>
        </w:rPr>
        <w:t>素填土</w:t>
      </w:r>
      <w:r>
        <w:rPr>
          <w:rFonts w:hint="default" w:ascii="Times New Roman" w:hAnsi="Times New Roman" w:eastAsia="仿宋" w:cs="Times New Roman"/>
          <w:sz w:val="28"/>
          <w:szCs w:val="28"/>
        </w:rPr>
        <w:t>，</w:t>
      </w:r>
      <w:r>
        <w:rPr>
          <w:rFonts w:hint="eastAsia" w:ascii="仿宋" w:hAnsi="仿宋" w:eastAsia="仿宋" w:cs="仿宋"/>
          <w:szCs w:val="28"/>
        </w:rPr>
        <w:t>呈褐黄色，湿～饱水、松散～稍密状</w:t>
      </w:r>
      <w:r>
        <w:rPr>
          <w:rFonts w:hint="default" w:ascii="Times New Roman" w:hAnsi="Times New Roman" w:eastAsia="仿宋" w:cs="Times New Roman"/>
          <w:sz w:val="28"/>
          <w:szCs w:val="28"/>
        </w:rPr>
        <w:t>，第四系残</w:t>
      </w:r>
      <w:r>
        <w:rPr>
          <w:rFonts w:hint="eastAsia" w:ascii="Times New Roman" w:hAnsi="Times New Roman" w:eastAsia="仿宋" w:cs="Times New Roman"/>
          <w:sz w:val="28"/>
          <w:szCs w:val="28"/>
          <w:lang w:val="en-US" w:eastAsia="zh-CN"/>
        </w:rPr>
        <w:t>坡</w:t>
      </w:r>
      <w:r>
        <w:rPr>
          <w:rFonts w:hint="default" w:ascii="Times New Roman" w:hAnsi="Times New Roman" w:eastAsia="仿宋" w:cs="Times New Roman"/>
          <w:sz w:val="28"/>
          <w:szCs w:val="28"/>
        </w:rPr>
        <w:t>积</w:t>
      </w:r>
      <w:r>
        <w:rPr>
          <w:rFonts w:hint="eastAsia" w:ascii="仿宋" w:hAnsi="仿宋" w:eastAsia="仿宋" w:cs="仿宋"/>
          <w:szCs w:val="28"/>
        </w:rPr>
        <w:t>粉质粘土</w:t>
      </w:r>
      <w:r>
        <w:rPr>
          <w:rFonts w:hint="eastAsia" w:ascii="仿宋" w:hAnsi="仿宋" w:eastAsia="仿宋" w:cs="仿宋"/>
          <w:szCs w:val="28"/>
          <w:lang w:eastAsia="zh-CN"/>
        </w:rPr>
        <w:t>，</w:t>
      </w:r>
      <w:r>
        <w:rPr>
          <w:rFonts w:hint="eastAsia" w:ascii="仿宋" w:hAnsi="仿宋" w:eastAsia="仿宋" w:cs="仿宋"/>
          <w:szCs w:val="28"/>
        </w:rPr>
        <w:t>呈褐黄色，可塑状，与岩石面交接处局部为可～软塑状，含水量较高，干强度中等，韧性中等，光泽反应稍有光泽</w:t>
      </w:r>
      <w:r>
        <w:rPr>
          <w:rFonts w:hint="eastAsia" w:ascii="仿宋" w:hAnsi="仿宋" w:eastAsia="仿宋" w:cs="仿宋"/>
          <w:szCs w:val="28"/>
          <w:lang w:eastAsia="zh-CN"/>
        </w:rPr>
        <w:t>。</w:t>
      </w:r>
      <w:r>
        <w:rPr>
          <w:rFonts w:hint="default" w:ascii="Times New Roman" w:hAnsi="Times New Roman" w:eastAsia="仿宋" w:cs="Times New Roman"/>
          <w:sz w:val="28"/>
          <w:szCs w:val="28"/>
        </w:rPr>
        <w:t>上部0.1～0.3 m夹植物根系和腐殖物，含有10～18%的强风化</w:t>
      </w:r>
      <w:r>
        <w:rPr>
          <w:rFonts w:hint="eastAsia" w:ascii="Times New Roman" w:hAnsi="Times New Roman" w:eastAsia="仿宋" w:cs="Times New Roman"/>
          <w:sz w:val="28"/>
          <w:szCs w:val="28"/>
          <w:lang w:val="en-US" w:eastAsia="zh-CN"/>
        </w:rPr>
        <w:t>泥页岩、</w:t>
      </w:r>
      <w:r>
        <w:rPr>
          <w:rFonts w:hint="default" w:ascii="Times New Roman" w:hAnsi="Times New Roman" w:eastAsia="仿宋" w:cs="Times New Roman"/>
          <w:sz w:val="28"/>
          <w:szCs w:val="28"/>
        </w:rPr>
        <w:t>粉砂岩夹泥岩碎石，土质不均。</w:t>
      </w:r>
    </w:p>
    <w:p w14:paraId="0DD16604">
      <w:pPr>
        <w:pStyle w:val="5"/>
        <w:spacing w:before="0" w:after="0" w:line="413" w:lineRule="auto"/>
        <w:ind w:firstLine="602" w:firstLineChars="200"/>
        <w:jc w:val="both"/>
        <w:rPr>
          <w:rFonts w:hint="eastAsia" w:ascii="仿宋" w:hAnsi="仿宋" w:eastAsia="仿宋" w:cs="仿宋"/>
          <w:b w:val="0"/>
          <w:bCs w:val="0"/>
          <w:sz w:val="30"/>
          <w:szCs w:val="30"/>
          <w:lang w:val="zh-CN"/>
        </w:rPr>
      </w:pPr>
      <w:bookmarkStart w:id="139" w:name="_Toc2701"/>
      <w:bookmarkStart w:id="140" w:name="_Toc56760500"/>
      <w:bookmarkStart w:id="141" w:name="_Toc17560"/>
      <w:bookmarkStart w:id="142" w:name="_Toc56671352"/>
      <w:bookmarkStart w:id="143" w:name="_Toc56671614"/>
      <w:bookmarkStart w:id="144" w:name="_Toc16525"/>
      <w:bookmarkStart w:id="145" w:name="_Toc55383313"/>
      <w:bookmarkStart w:id="146" w:name="_Toc59200569"/>
      <w:bookmarkStart w:id="147" w:name="_Toc20237"/>
      <w:bookmarkStart w:id="148" w:name="_Toc19005"/>
      <w:bookmarkStart w:id="149" w:name="_Toc24732"/>
      <w:bookmarkStart w:id="150" w:name="_Toc14023"/>
      <w:bookmarkStart w:id="151" w:name="_Toc59200470"/>
      <w:r>
        <w:rPr>
          <w:rFonts w:hint="eastAsia" w:ascii="仿宋" w:hAnsi="仿宋" w:eastAsia="仿宋" w:cs="仿宋"/>
          <w:sz w:val="30"/>
          <w:szCs w:val="30"/>
        </w:rPr>
        <w:t>3.3 滑带、滑床特征</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4C3B21AC">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b w:val="0"/>
          <w:sz w:val="28"/>
          <w:szCs w:val="28"/>
          <w:lang w:val="en-US" w:eastAsia="zh-CN"/>
        </w:rPr>
      </w:pPr>
      <w:r>
        <w:rPr>
          <w:rFonts w:hint="eastAsia" w:ascii="仿宋" w:hAnsi="仿宋" w:eastAsia="仿宋" w:cs="仿宋"/>
          <w:b w:val="0"/>
          <w:sz w:val="28"/>
          <w:szCs w:val="28"/>
          <w:lang w:val="zh-CN"/>
        </w:rPr>
        <w:t>根据现场调查和钻探资料，揭露到</w:t>
      </w:r>
      <w:r>
        <w:rPr>
          <w:rFonts w:hint="eastAsia" w:ascii="仿宋" w:hAnsi="仿宋" w:eastAsia="仿宋" w:cs="仿宋"/>
          <w:b w:val="0"/>
          <w:sz w:val="28"/>
          <w:szCs w:val="28"/>
          <w:lang w:val="en-US" w:eastAsia="zh-CN"/>
        </w:rPr>
        <w:t>粉质粘土</w:t>
      </w:r>
      <w:r>
        <w:rPr>
          <w:rFonts w:hint="eastAsia" w:ascii="仿宋" w:hAnsi="仿宋" w:eastAsia="仿宋" w:cs="仿宋"/>
          <w:b w:val="0"/>
          <w:sz w:val="28"/>
          <w:szCs w:val="28"/>
        </w:rPr>
        <w:t>和</w:t>
      </w:r>
      <w:r>
        <w:rPr>
          <w:rFonts w:hint="eastAsia" w:ascii="仿宋" w:hAnsi="仿宋" w:eastAsia="仿宋" w:cs="仿宋"/>
          <w:b w:val="0"/>
          <w:sz w:val="28"/>
          <w:szCs w:val="28"/>
          <w:lang w:val="en-US" w:eastAsia="zh-CN"/>
        </w:rPr>
        <w:t>强</w:t>
      </w:r>
      <w:r>
        <w:rPr>
          <w:rFonts w:hint="eastAsia" w:ascii="仿宋" w:hAnsi="仿宋" w:eastAsia="仿宋" w:cs="仿宋"/>
          <w:b w:val="0"/>
          <w:sz w:val="28"/>
          <w:szCs w:val="28"/>
        </w:rPr>
        <w:t>风化</w:t>
      </w:r>
      <w:r>
        <w:rPr>
          <w:rFonts w:hint="eastAsia" w:ascii="仿宋" w:hAnsi="仿宋" w:eastAsia="仿宋" w:cs="仿宋"/>
          <w:b w:val="0"/>
          <w:sz w:val="28"/>
          <w:szCs w:val="28"/>
          <w:lang w:val="en-US" w:eastAsia="zh-CN"/>
        </w:rPr>
        <w:t>泥页岩、砂</w:t>
      </w:r>
      <w:r>
        <w:rPr>
          <w:rFonts w:hint="eastAsia" w:ascii="仿宋" w:hAnsi="仿宋" w:eastAsia="仿宋" w:cs="仿宋"/>
          <w:b w:val="0"/>
          <w:sz w:val="28"/>
          <w:szCs w:val="28"/>
        </w:rPr>
        <w:t>岩接触面</w:t>
      </w:r>
      <w:r>
        <w:rPr>
          <w:rFonts w:hint="eastAsia" w:ascii="仿宋" w:hAnsi="仿宋" w:eastAsia="仿宋" w:cs="仿宋"/>
          <w:b w:val="0"/>
          <w:sz w:val="28"/>
          <w:szCs w:val="28"/>
          <w:lang w:val="zh-CN"/>
        </w:rPr>
        <w:t>时，钻进加快，存在0.</w:t>
      </w:r>
      <w:r>
        <w:rPr>
          <w:rFonts w:hint="eastAsia" w:ascii="仿宋" w:hAnsi="仿宋" w:eastAsia="仿宋" w:cs="仿宋"/>
          <w:b w:val="0"/>
          <w:sz w:val="28"/>
          <w:szCs w:val="28"/>
        </w:rPr>
        <w:t>1</w:t>
      </w:r>
      <w:r>
        <w:rPr>
          <w:rFonts w:hint="eastAsia" w:ascii="仿宋" w:hAnsi="仿宋" w:eastAsia="仿宋" w:cs="仿宋"/>
          <w:b w:val="0"/>
          <w:sz w:val="28"/>
          <w:szCs w:val="28"/>
          <w:lang w:val="zh-CN"/>
        </w:rPr>
        <w:t>0～</w:t>
      </w:r>
      <w:r>
        <w:rPr>
          <w:rFonts w:hint="eastAsia" w:ascii="仿宋" w:hAnsi="仿宋" w:eastAsia="仿宋" w:cs="仿宋"/>
          <w:b w:val="0"/>
          <w:sz w:val="28"/>
          <w:szCs w:val="28"/>
        </w:rPr>
        <w:t>0.3</w:t>
      </w:r>
      <w:r>
        <w:rPr>
          <w:rFonts w:hint="eastAsia" w:ascii="仿宋" w:hAnsi="仿宋" w:eastAsia="仿宋" w:cs="仿宋"/>
          <w:b w:val="0"/>
          <w:sz w:val="28"/>
          <w:szCs w:val="28"/>
          <w:lang w:val="zh-CN"/>
        </w:rPr>
        <w:t>m的软弱结构面，软弱结构面成分为近似土的</w:t>
      </w:r>
      <w:r>
        <w:rPr>
          <w:rFonts w:hint="eastAsia" w:ascii="仿宋" w:hAnsi="仿宋" w:eastAsia="仿宋" w:cs="仿宋"/>
          <w:b w:val="0"/>
          <w:sz w:val="28"/>
          <w:szCs w:val="28"/>
          <w:lang w:val="en-US" w:eastAsia="zh-CN"/>
        </w:rPr>
        <w:t>粉质粘土</w:t>
      </w:r>
      <w:r>
        <w:rPr>
          <w:rFonts w:hint="eastAsia" w:ascii="仿宋" w:hAnsi="仿宋" w:eastAsia="仿宋" w:cs="仿宋"/>
          <w:b w:val="0"/>
          <w:sz w:val="28"/>
          <w:szCs w:val="28"/>
        </w:rPr>
        <w:t>与</w:t>
      </w:r>
      <w:r>
        <w:rPr>
          <w:rFonts w:hint="eastAsia" w:ascii="仿宋" w:hAnsi="仿宋" w:eastAsia="仿宋" w:cs="仿宋"/>
          <w:b w:val="0"/>
          <w:sz w:val="28"/>
          <w:szCs w:val="28"/>
          <w:lang w:val="en-US" w:eastAsia="zh-CN"/>
        </w:rPr>
        <w:t>强</w:t>
      </w:r>
      <w:r>
        <w:rPr>
          <w:rFonts w:hint="eastAsia" w:ascii="仿宋" w:hAnsi="仿宋" w:eastAsia="仿宋" w:cs="仿宋"/>
          <w:b w:val="0"/>
          <w:sz w:val="28"/>
          <w:szCs w:val="28"/>
        </w:rPr>
        <w:t>风化</w:t>
      </w:r>
      <w:r>
        <w:rPr>
          <w:rFonts w:hint="eastAsia" w:ascii="仿宋" w:hAnsi="仿宋" w:eastAsia="仿宋" w:cs="仿宋"/>
          <w:b w:val="0"/>
          <w:sz w:val="28"/>
          <w:szCs w:val="28"/>
          <w:lang w:val="en-US" w:eastAsia="zh-CN"/>
        </w:rPr>
        <w:t>泥页岩、砂</w:t>
      </w:r>
      <w:r>
        <w:rPr>
          <w:rFonts w:hint="eastAsia" w:ascii="仿宋" w:hAnsi="仿宋" w:eastAsia="仿宋" w:cs="仿宋"/>
          <w:b w:val="0"/>
          <w:sz w:val="28"/>
          <w:szCs w:val="28"/>
        </w:rPr>
        <w:t>岩</w:t>
      </w:r>
      <w:r>
        <w:rPr>
          <w:rFonts w:hint="eastAsia" w:ascii="仿宋" w:hAnsi="仿宋" w:eastAsia="仿宋" w:cs="仿宋"/>
          <w:b w:val="0"/>
          <w:sz w:val="28"/>
          <w:szCs w:val="28"/>
          <w:lang w:val="zh-CN"/>
        </w:rPr>
        <w:t>，可判断为滑带。据综合分析，降雨导致坡体地下水在下渗</w:t>
      </w:r>
      <w:r>
        <w:rPr>
          <w:rFonts w:hint="eastAsia" w:ascii="仿宋" w:hAnsi="仿宋" w:eastAsia="仿宋" w:cs="仿宋"/>
          <w:b w:val="0"/>
          <w:sz w:val="28"/>
          <w:szCs w:val="28"/>
        </w:rPr>
        <w:t>至</w:t>
      </w:r>
      <w:r>
        <w:rPr>
          <w:rFonts w:hint="eastAsia" w:ascii="仿宋" w:hAnsi="仿宋" w:eastAsia="仿宋" w:cs="仿宋"/>
          <w:b w:val="0"/>
          <w:sz w:val="28"/>
          <w:szCs w:val="28"/>
          <w:lang w:val="en-US" w:eastAsia="zh-CN"/>
        </w:rPr>
        <w:t>粉质粘土</w:t>
      </w:r>
      <w:r>
        <w:rPr>
          <w:rFonts w:hint="eastAsia" w:ascii="仿宋" w:hAnsi="仿宋" w:eastAsia="仿宋" w:cs="仿宋"/>
          <w:b w:val="0"/>
          <w:sz w:val="28"/>
          <w:szCs w:val="28"/>
        </w:rPr>
        <w:t>与</w:t>
      </w:r>
      <w:r>
        <w:rPr>
          <w:rFonts w:hint="eastAsia" w:ascii="仿宋" w:hAnsi="仿宋" w:eastAsia="仿宋" w:cs="仿宋"/>
          <w:b w:val="0"/>
          <w:sz w:val="28"/>
          <w:szCs w:val="28"/>
          <w:lang w:val="en-US" w:eastAsia="zh-CN"/>
        </w:rPr>
        <w:t>强</w:t>
      </w:r>
      <w:r>
        <w:rPr>
          <w:rFonts w:hint="eastAsia" w:ascii="仿宋" w:hAnsi="仿宋" w:eastAsia="仿宋" w:cs="仿宋"/>
          <w:b w:val="0"/>
          <w:sz w:val="28"/>
          <w:szCs w:val="28"/>
        </w:rPr>
        <w:t>风化粉砂岩接触面时</w:t>
      </w:r>
      <w:r>
        <w:rPr>
          <w:rFonts w:hint="eastAsia" w:ascii="仿宋" w:hAnsi="仿宋" w:eastAsia="仿宋" w:cs="仿宋"/>
          <w:b w:val="0"/>
          <w:sz w:val="28"/>
          <w:szCs w:val="28"/>
          <w:lang w:val="zh-CN"/>
        </w:rPr>
        <w:t>，</w:t>
      </w:r>
      <w:r>
        <w:rPr>
          <w:rFonts w:hint="eastAsia" w:ascii="仿宋" w:hAnsi="仿宋" w:eastAsia="仿宋" w:cs="仿宋"/>
          <w:b w:val="0"/>
          <w:sz w:val="28"/>
          <w:szCs w:val="28"/>
        </w:rPr>
        <w:t>由于</w:t>
      </w:r>
      <w:r>
        <w:rPr>
          <w:rFonts w:hint="eastAsia" w:ascii="仿宋" w:hAnsi="仿宋" w:eastAsia="仿宋" w:cs="仿宋"/>
          <w:b w:val="0"/>
          <w:sz w:val="28"/>
          <w:szCs w:val="28"/>
          <w:lang w:val="en-US" w:eastAsia="zh-CN"/>
        </w:rPr>
        <w:t>强</w:t>
      </w:r>
      <w:r>
        <w:rPr>
          <w:rFonts w:hint="eastAsia" w:ascii="仿宋" w:hAnsi="仿宋" w:eastAsia="仿宋" w:cs="仿宋"/>
          <w:b w:val="0"/>
          <w:sz w:val="28"/>
          <w:szCs w:val="28"/>
        </w:rPr>
        <w:t>风化粉砂岩（滑床）相对透水性差</w:t>
      </w:r>
      <w:r>
        <w:rPr>
          <w:rFonts w:hint="eastAsia" w:ascii="仿宋" w:hAnsi="仿宋" w:eastAsia="仿宋" w:cs="仿宋"/>
          <w:b w:val="0"/>
          <w:sz w:val="28"/>
          <w:szCs w:val="28"/>
          <w:lang w:val="zh-CN"/>
        </w:rPr>
        <w:t>，</w:t>
      </w:r>
      <w:r>
        <w:rPr>
          <w:rFonts w:hint="eastAsia" w:ascii="仿宋" w:hAnsi="仿宋" w:eastAsia="仿宋" w:cs="仿宋"/>
          <w:b w:val="0"/>
          <w:sz w:val="28"/>
          <w:szCs w:val="28"/>
        </w:rPr>
        <w:t>该层属相对隔水层，地下水在下渗过程中遇到该层滞留并沿该层向下径流，在地下水长期作用下，接触面附近的土体被软化，侵蚀破坏形成10～30cm的软塑状结构较松散的</w:t>
      </w:r>
      <w:r>
        <w:rPr>
          <w:rFonts w:hint="eastAsia" w:ascii="仿宋" w:hAnsi="仿宋" w:eastAsia="仿宋" w:cs="仿宋"/>
          <w:b w:val="0"/>
          <w:sz w:val="28"/>
          <w:szCs w:val="28"/>
          <w:lang w:val="en-US" w:eastAsia="zh-CN"/>
        </w:rPr>
        <w:t>粉质粘土</w:t>
      </w:r>
      <w:r>
        <w:rPr>
          <w:rFonts w:hint="eastAsia" w:ascii="仿宋" w:hAnsi="仿宋" w:eastAsia="仿宋" w:cs="仿宋"/>
          <w:b w:val="0"/>
          <w:sz w:val="28"/>
          <w:szCs w:val="28"/>
        </w:rPr>
        <w:t>（滑带土）。</w:t>
      </w:r>
    </w:p>
    <w:p w14:paraId="1242F55C">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b w:val="0"/>
          <w:bCs/>
          <w:color w:val="auto"/>
          <w:sz w:val="28"/>
          <w:szCs w:val="28"/>
          <w:lang w:val="en-US" w:eastAsia="zh-CN"/>
        </w:rPr>
      </w:pPr>
      <w:r>
        <w:rPr>
          <w:rFonts w:hint="eastAsia" w:eastAsia="仿宋" w:cs="Times New Roman"/>
          <w:sz w:val="28"/>
          <w:szCs w:val="28"/>
          <w:lang w:val="en-US" w:eastAsia="zh-CN"/>
        </w:rPr>
        <w:t>滑床为</w:t>
      </w:r>
      <w:r>
        <w:rPr>
          <w:rFonts w:hint="default" w:ascii="Times New Roman" w:hAnsi="Times New Roman" w:eastAsia="仿宋" w:cs="Times New Roman"/>
          <w:sz w:val="28"/>
          <w:szCs w:val="28"/>
        </w:rPr>
        <w:t>强风化</w:t>
      </w:r>
      <w:r>
        <w:rPr>
          <w:rFonts w:hint="eastAsia" w:ascii="Times New Roman" w:hAnsi="Times New Roman" w:eastAsia="仿宋" w:cs="Times New Roman"/>
          <w:sz w:val="28"/>
          <w:szCs w:val="28"/>
          <w:lang w:val="en-US" w:eastAsia="zh-CN"/>
        </w:rPr>
        <w:t>泥页岩、</w:t>
      </w:r>
      <w:r>
        <w:rPr>
          <w:rFonts w:hint="default" w:ascii="Times New Roman" w:hAnsi="Times New Roman" w:eastAsia="仿宋" w:cs="Times New Roman"/>
          <w:sz w:val="28"/>
          <w:szCs w:val="28"/>
        </w:rPr>
        <w:t>粉砂岩，</w:t>
      </w:r>
      <w:r>
        <w:rPr>
          <w:rFonts w:hint="default" w:ascii="Times New Roman" w:hAnsi="Times New Roman" w:eastAsia="仿宋" w:cs="Times New Roman"/>
          <w:b w:val="0"/>
          <w:bCs/>
          <w:color w:val="auto"/>
          <w:sz w:val="28"/>
          <w:szCs w:val="28"/>
          <w:lang w:val="en-US" w:eastAsia="zh-CN"/>
        </w:rPr>
        <w:t>呈褐黄色，风化裂隙很发育，岩石结构大部分被破坏，粘土矿物成分显著变化部分风化后成粘土状，砂岩风化成团块状，遇水崩解软化，强度低，钻进进尺较快，取芯率低</w:t>
      </w:r>
      <w:r>
        <w:rPr>
          <w:rFonts w:hint="eastAsia" w:ascii="Times New Roman" w:hAnsi="Times New Roman" w:eastAsia="仿宋" w:cs="Times New Roman"/>
          <w:b w:val="0"/>
          <w:bCs/>
          <w:color w:val="auto"/>
          <w:sz w:val="28"/>
          <w:szCs w:val="28"/>
          <w:lang w:val="en-US" w:eastAsia="zh-CN"/>
        </w:rPr>
        <w:t>，</w:t>
      </w:r>
      <w:r>
        <w:rPr>
          <w:rFonts w:hint="default" w:ascii="Times New Roman" w:hAnsi="Times New Roman" w:eastAsia="仿宋" w:cs="Times New Roman"/>
          <w:b w:val="0"/>
          <w:bCs/>
          <w:color w:val="auto"/>
          <w:sz w:val="28"/>
          <w:szCs w:val="28"/>
          <w:lang w:val="en-US" w:eastAsia="zh-CN"/>
        </w:rPr>
        <w:t>岩芯大部分呈粘土状、碎块状。</w:t>
      </w:r>
      <w:r>
        <w:rPr>
          <w:rFonts w:hint="eastAsia" w:eastAsia="仿宋" w:cs="Times New Roman"/>
          <w:b w:val="0"/>
          <w:bCs/>
          <w:color w:val="auto"/>
          <w:sz w:val="28"/>
          <w:szCs w:val="28"/>
          <w:lang w:val="en-US" w:eastAsia="zh-CN"/>
        </w:rPr>
        <w:t>中风化泥页岩、砂岩，</w:t>
      </w:r>
      <w:r>
        <w:rPr>
          <w:rFonts w:hint="eastAsia" w:ascii="仿宋" w:hAnsi="仿宋" w:eastAsia="仿宋" w:cs="仿宋"/>
          <w:b w:val="0"/>
          <w:bCs/>
          <w:color w:val="auto"/>
          <w:sz w:val="28"/>
          <w:szCs w:val="28"/>
          <w:lang w:val="en-US" w:eastAsia="zh-CN"/>
        </w:rPr>
        <w:t>呈</w:t>
      </w:r>
      <w:r>
        <w:rPr>
          <w:rFonts w:hint="eastAsia" w:eastAsia="仿宋" w:cs="Times New Roman"/>
          <w:b w:val="0"/>
          <w:bCs/>
          <w:color w:val="auto"/>
          <w:sz w:val="28"/>
          <w:szCs w:val="28"/>
          <w:lang w:val="en-US" w:eastAsia="zh-CN"/>
        </w:rPr>
        <w:t>浅灰色，灰白色，</w:t>
      </w:r>
      <w:r>
        <w:rPr>
          <w:rFonts w:hint="eastAsia" w:ascii="仿宋" w:hAnsi="仿宋" w:eastAsia="仿宋" w:cs="仿宋"/>
          <w:b w:val="0"/>
          <w:bCs/>
          <w:sz w:val="28"/>
          <w:szCs w:val="28"/>
        </w:rPr>
        <w:t>薄—厚层状</w:t>
      </w:r>
      <w:r>
        <w:rPr>
          <w:rFonts w:hint="eastAsia" w:ascii="仿宋" w:hAnsi="仿宋" w:eastAsia="仿宋" w:cs="仿宋"/>
          <w:b w:val="0"/>
          <w:bCs/>
          <w:sz w:val="28"/>
          <w:szCs w:val="28"/>
          <w:lang w:eastAsia="zh-CN"/>
        </w:rPr>
        <w:t>，</w:t>
      </w:r>
      <w:r>
        <w:rPr>
          <w:rFonts w:hint="eastAsia" w:eastAsia="仿宋" w:cs="Times New Roman"/>
          <w:b w:val="0"/>
          <w:bCs/>
          <w:color w:val="auto"/>
          <w:sz w:val="28"/>
          <w:szCs w:val="28"/>
          <w:lang w:val="en-US" w:eastAsia="zh-CN"/>
        </w:rPr>
        <w:t>结构部分破坏，裂隙较发育，岩体被切割成岩块，岩体完整程度为较完整</w:t>
      </w:r>
      <w:r>
        <w:rPr>
          <w:rFonts w:hint="default" w:ascii="Times New Roman" w:hAnsi="Times New Roman" w:eastAsia="仿宋" w:cs="Times New Roman"/>
          <w:b w:val="0"/>
          <w:bCs/>
          <w:color w:val="auto"/>
          <w:sz w:val="28"/>
          <w:szCs w:val="28"/>
          <w:lang w:val="en-US" w:eastAsia="zh-CN"/>
        </w:rPr>
        <w:t>～</w:t>
      </w:r>
      <w:r>
        <w:rPr>
          <w:rFonts w:hint="eastAsia" w:eastAsia="仿宋" w:cs="Times New Roman"/>
          <w:b w:val="0"/>
          <w:bCs/>
          <w:color w:val="auto"/>
          <w:sz w:val="28"/>
          <w:szCs w:val="28"/>
          <w:lang w:val="en-US" w:eastAsia="zh-CN"/>
        </w:rPr>
        <w:t>较破碎，岩体质量等级为</w:t>
      </w:r>
      <w:r>
        <w:rPr>
          <w:rFonts w:hint="default" w:ascii="Times New Roman" w:hAnsi="Times New Roman" w:eastAsia="微软雅黑" w:cs="Times New Roman"/>
          <w:b w:val="0"/>
          <w:bCs/>
          <w:color w:val="auto"/>
          <w:sz w:val="28"/>
          <w:szCs w:val="28"/>
          <w:lang w:val="en-US" w:eastAsia="zh-CN"/>
        </w:rPr>
        <w:t>Ⅱ</w:t>
      </w:r>
      <w:r>
        <w:rPr>
          <w:rFonts w:hint="default" w:ascii="Times New Roman" w:hAnsi="Times New Roman" w:eastAsia="仿宋" w:cs="Times New Roman"/>
          <w:b w:val="0"/>
          <w:bCs/>
          <w:color w:val="auto"/>
          <w:sz w:val="28"/>
          <w:szCs w:val="28"/>
          <w:lang w:val="en-US" w:eastAsia="zh-CN"/>
        </w:rPr>
        <w:t>～</w:t>
      </w:r>
      <w:r>
        <w:rPr>
          <w:rFonts w:hint="default" w:ascii="Times New Roman" w:hAnsi="Times New Roman" w:eastAsia="微软雅黑" w:cs="Times New Roman"/>
          <w:b w:val="0"/>
          <w:bCs/>
          <w:color w:val="auto"/>
          <w:sz w:val="28"/>
          <w:szCs w:val="28"/>
          <w:lang w:val="en-US" w:eastAsia="zh-CN"/>
        </w:rPr>
        <w:t>Ⅲ</w:t>
      </w:r>
      <w:r>
        <w:rPr>
          <w:rFonts w:hint="eastAsia" w:ascii="仿宋" w:hAnsi="仿宋" w:eastAsia="仿宋" w:cs="仿宋"/>
          <w:b w:val="0"/>
          <w:bCs/>
          <w:color w:val="auto"/>
          <w:sz w:val="28"/>
          <w:szCs w:val="28"/>
          <w:lang w:val="en-US" w:eastAsia="zh-CN"/>
        </w:rPr>
        <w:t>级。</w:t>
      </w:r>
    </w:p>
    <w:p w14:paraId="18F3F7B3">
      <w:pPr>
        <w:pStyle w:val="5"/>
        <w:spacing w:before="0" w:after="0" w:line="413" w:lineRule="auto"/>
        <w:ind w:firstLine="602" w:firstLineChars="200"/>
        <w:jc w:val="both"/>
        <w:rPr>
          <w:rFonts w:hint="eastAsia" w:ascii="仿宋" w:hAnsi="仿宋" w:eastAsia="仿宋" w:cs="仿宋"/>
          <w:sz w:val="30"/>
          <w:szCs w:val="32"/>
        </w:rPr>
      </w:pPr>
      <w:bookmarkStart w:id="152" w:name="_Toc22279"/>
      <w:bookmarkStart w:id="153" w:name="_Toc56760501"/>
      <w:bookmarkStart w:id="154" w:name="_Toc56671353"/>
      <w:bookmarkStart w:id="155" w:name="_Toc56671615"/>
      <w:bookmarkStart w:id="156" w:name="_Toc10365"/>
      <w:bookmarkStart w:id="157" w:name="_Toc59200471"/>
      <w:bookmarkStart w:id="158" w:name="_Toc14492"/>
      <w:bookmarkStart w:id="159" w:name="_Toc59200570"/>
      <w:bookmarkStart w:id="160" w:name="_Toc55383314"/>
      <w:bookmarkStart w:id="161" w:name="_Toc238694538"/>
      <w:bookmarkStart w:id="162" w:name="_Toc3166"/>
      <w:bookmarkStart w:id="163" w:name="_Toc4294"/>
      <w:bookmarkStart w:id="164" w:name="_Toc17010"/>
      <w:bookmarkStart w:id="165" w:name="_Toc20184"/>
      <w:r>
        <w:rPr>
          <w:rFonts w:hint="eastAsia" w:ascii="仿宋" w:hAnsi="仿宋" w:eastAsia="仿宋" w:cs="仿宋"/>
          <w:sz w:val="30"/>
          <w:szCs w:val="32"/>
        </w:rPr>
        <w:t>3.4 滑坡变形破坏特征</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70FED965">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default" w:ascii="Times New Roman" w:hAnsi="Times New Roman" w:eastAsia="仿宋" w:cs="Times New Roman"/>
        </w:rPr>
      </w:pPr>
      <w:r>
        <w:rPr>
          <w:rFonts w:hint="default" w:ascii="Times New Roman" w:hAnsi="Times New Roman" w:eastAsia="仿宋" w:cs="Times New Roman"/>
        </w:rPr>
        <w:t>现状滑坡后缘</w:t>
      </w:r>
      <w:r>
        <w:rPr>
          <w:rFonts w:hint="default" w:ascii="Times New Roman" w:hAnsi="Times New Roman" w:eastAsia="仿宋" w:cs="Times New Roman"/>
          <w:lang w:val="en-US" w:eastAsia="zh-CN"/>
        </w:rPr>
        <w:t>道</w:t>
      </w:r>
      <w:r>
        <w:rPr>
          <w:rFonts w:hint="default" w:ascii="Times New Roman" w:hAnsi="Times New Roman" w:eastAsia="仿宋" w:cs="Times New Roman"/>
        </w:rPr>
        <w:t>已发育多条裂缝，其中</w:t>
      </w:r>
      <w:r>
        <w:rPr>
          <w:rFonts w:hint="default" w:ascii="Times New Roman" w:hAnsi="Times New Roman" w:eastAsia="仿宋" w:cs="Times New Roman"/>
          <w:lang w:val="en-US" w:eastAsia="zh-CN"/>
        </w:rPr>
        <w:t>3</w:t>
      </w:r>
      <w:r>
        <w:rPr>
          <w:rFonts w:hint="default" w:ascii="Times New Roman" w:hAnsi="Times New Roman" w:eastAsia="仿宋" w:cs="Times New Roman"/>
        </w:rPr>
        <w:t>条缝较长。LF1、LF2位于滑坡后缘</w:t>
      </w:r>
      <w:r>
        <w:rPr>
          <w:rFonts w:hint="default" w:ascii="Times New Roman" w:hAnsi="Times New Roman" w:eastAsia="仿宋" w:cs="Times New Roman"/>
          <w:lang w:val="en-US" w:eastAsia="zh-CN"/>
        </w:rPr>
        <w:t>路面处</w:t>
      </w:r>
      <w:r>
        <w:rPr>
          <w:rFonts w:hint="default" w:ascii="Times New Roman" w:hAnsi="Times New Roman" w:eastAsia="仿宋" w:cs="Times New Roman"/>
        </w:rPr>
        <w:t>，LF</w:t>
      </w:r>
      <w:r>
        <w:rPr>
          <w:rFonts w:hint="default" w:ascii="Times New Roman" w:hAnsi="Times New Roman" w:eastAsia="仿宋" w:cs="Times New Roman"/>
          <w:lang w:val="en-US" w:eastAsia="zh-CN"/>
        </w:rPr>
        <w:t>3</w:t>
      </w:r>
      <w:r>
        <w:rPr>
          <w:rFonts w:hint="default" w:ascii="Times New Roman" w:hAnsi="Times New Roman" w:eastAsia="仿宋" w:cs="Times New Roman"/>
        </w:rPr>
        <w:t>裂缝位于滑坡</w:t>
      </w:r>
      <w:r>
        <w:rPr>
          <w:rFonts w:hint="eastAsia" w:ascii="Times New Roman" w:hAnsi="Times New Roman" w:eastAsia="仿宋" w:cs="Times New Roman"/>
          <w:lang w:val="en-US" w:eastAsia="zh-CN"/>
        </w:rPr>
        <w:t>后缘处</w:t>
      </w:r>
      <w:r>
        <w:rPr>
          <w:rFonts w:hint="default" w:ascii="Times New Roman" w:hAnsi="Times New Roman" w:eastAsia="仿宋" w:cs="Times New Roman"/>
        </w:rPr>
        <w:t>。LF1裂缝穿过2-2'剖面，走向相近约</w:t>
      </w:r>
      <w:r>
        <w:rPr>
          <w:rFonts w:hint="default" w:ascii="Times New Roman" w:hAnsi="Times New Roman" w:eastAsia="仿宋" w:cs="Times New Roman"/>
          <w:lang w:val="en-US" w:eastAsia="zh-CN"/>
        </w:rPr>
        <w:t>175</w:t>
      </w:r>
      <w:r>
        <w:rPr>
          <w:rFonts w:hint="default" w:ascii="Times New Roman" w:hAnsi="Times New Roman" w:eastAsia="仿宋" w:cs="Times New Roman"/>
        </w:rPr>
        <w:t>°，裂缝长度为</w:t>
      </w:r>
      <w:r>
        <w:rPr>
          <w:rFonts w:hint="default" w:ascii="Times New Roman" w:hAnsi="Times New Roman" w:eastAsia="仿宋" w:cs="Times New Roman"/>
          <w:lang w:val="en-US" w:eastAsia="zh-CN"/>
        </w:rPr>
        <w:t>4.</w:t>
      </w:r>
      <w:r>
        <w:rPr>
          <w:rFonts w:hint="eastAsia" w:ascii="Times New Roman" w:hAnsi="Times New Roman" w:eastAsia="仿宋" w:cs="Times New Roman"/>
          <w:lang w:val="en-US" w:eastAsia="zh-CN"/>
        </w:rPr>
        <w:t>6</w:t>
      </w:r>
      <w:r>
        <w:rPr>
          <w:rFonts w:hint="default" w:ascii="Times New Roman" w:hAnsi="Times New Roman" w:eastAsia="仿宋" w:cs="Times New Roman"/>
          <w:lang w:val="en-US" w:eastAsia="zh-CN"/>
        </w:rPr>
        <w:t xml:space="preserve"> </w:t>
      </w:r>
      <w:r>
        <w:rPr>
          <w:rFonts w:hint="default" w:ascii="Times New Roman" w:hAnsi="Times New Roman" w:eastAsia="仿宋" w:cs="Times New Roman"/>
        </w:rPr>
        <w:t>m，裂缝形态分别呈</w:t>
      </w:r>
      <w:r>
        <w:rPr>
          <w:rFonts w:hint="default" w:ascii="Times New Roman" w:hAnsi="Times New Roman" w:eastAsia="仿宋" w:cs="Times New Roman"/>
          <w:lang w:val="en-US" w:eastAsia="zh-CN"/>
        </w:rPr>
        <w:t>折</w:t>
      </w:r>
      <w:r>
        <w:rPr>
          <w:rFonts w:hint="default" w:ascii="Times New Roman" w:hAnsi="Times New Roman" w:eastAsia="仿宋" w:cs="Times New Roman"/>
        </w:rPr>
        <w:t>线形，宽</w:t>
      </w:r>
      <w:r>
        <w:rPr>
          <w:rFonts w:hint="default" w:ascii="Times New Roman" w:hAnsi="Times New Roman" w:eastAsia="仿宋" w:cs="Times New Roman"/>
          <w:lang w:val="en-US" w:eastAsia="zh-CN"/>
        </w:rPr>
        <w:t>8</w:t>
      </w:r>
      <w:r>
        <w:rPr>
          <w:rFonts w:hint="default" w:ascii="Times New Roman" w:hAnsi="Times New Roman" w:eastAsia="仿宋" w:cs="Times New Roman"/>
        </w:rPr>
        <w:t>～</w:t>
      </w:r>
      <w:r>
        <w:rPr>
          <w:rFonts w:hint="default" w:ascii="Times New Roman" w:hAnsi="Times New Roman" w:eastAsia="仿宋" w:cs="Times New Roman"/>
          <w:lang w:val="en-US" w:eastAsia="zh-CN"/>
        </w:rPr>
        <w:t>13</w:t>
      </w:r>
      <w:r>
        <w:rPr>
          <w:rFonts w:hint="default" w:ascii="Times New Roman" w:hAnsi="Times New Roman" w:eastAsia="仿宋" w:cs="Times New Roman"/>
        </w:rPr>
        <w:t>mm，最大可视深度分别约</w:t>
      </w:r>
      <w:r>
        <w:rPr>
          <w:rFonts w:hint="default" w:ascii="Times New Roman" w:hAnsi="Times New Roman" w:eastAsia="仿宋" w:cs="Times New Roman"/>
          <w:lang w:val="en-US" w:eastAsia="zh-CN"/>
        </w:rPr>
        <w:t>2.0</w:t>
      </w:r>
      <w:r>
        <w:rPr>
          <w:rFonts w:hint="default" w:ascii="Times New Roman" w:hAnsi="Times New Roman" w:eastAsia="仿宋" w:cs="Times New Roman"/>
        </w:rPr>
        <w:t>cm，目前裂隙还有扩大的趋势。</w:t>
      </w:r>
      <w:r>
        <w:rPr>
          <w:rFonts w:hint="default" w:ascii="Times New Roman" w:hAnsi="Times New Roman" w:eastAsia="仿宋" w:cs="Times New Roman"/>
          <w:lang w:val="en-US" w:eastAsia="zh-CN"/>
        </w:rPr>
        <w:t>LF</w:t>
      </w:r>
      <w:r>
        <w:rPr>
          <w:rFonts w:hint="eastAsia" w:ascii="Times New Roman" w:hAnsi="Times New Roman" w:eastAsia="仿宋" w:cs="Times New Roman"/>
          <w:lang w:val="en-US" w:eastAsia="zh-CN"/>
        </w:rPr>
        <w:t>2</w:t>
      </w:r>
      <w:r>
        <w:rPr>
          <w:rFonts w:hint="default" w:ascii="Times New Roman" w:hAnsi="Times New Roman" w:eastAsia="仿宋" w:cs="Times New Roman"/>
        </w:rPr>
        <w:t>裂缝穿过</w:t>
      </w:r>
      <w:r>
        <w:rPr>
          <w:rFonts w:hint="default" w:ascii="Times New Roman" w:hAnsi="Times New Roman" w:eastAsia="仿宋" w:cs="Times New Roman"/>
          <w:lang w:val="en-US" w:eastAsia="zh-CN"/>
        </w:rPr>
        <w:t>3-3</w:t>
      </w:r>
      <w:r>
        <w:rPr>
          <w:rFonts w:hint="default" w:ascii="Times New Roman" w:hAnsi="Times New Roman" w:eastAsia="仿宋" w:cs="Times New Roman"/>
        </w:rPr>
        <w:t>'剖面，走向分别为</w:t>
      </w:r>
      <w:r>
        <w:rPr>
          <w:rFonts w:hint="default" w:ascii="Times New Roman" w:hAnsi="Times New Roman" w:eastAsia="仿宋" w:cs="Times New Roman"/>
          <w:lang w:val="en-US" w:eastAsia="zh-CN"/>
        </w:rPr>
        <w:t>165</w:t>
      </w:r>
      <w:r>
        <w:rPr>
          <w:rFonts w:hint="default" w:ascii="Times New Roman" w:hAnsi="Times New Roman" w:eastAsia="仿宋" w:cs="Times New Roman"/>
        </w:rPr>
        <w:t>°，裂缝长度为</w:t>
      </w:r>
      <w:r>
        <w:rPr>
          <w:rFonts w:hint="default" w:ascii="Times New Roman" w:hAnsi="Times New Roman" w:eastAsia="仿宋" w:cs="Times New Roman"/>
          <w:lang w:val="en-US" w:eastAsia="zh-CN"/>
        </w:rPr>
        <w:t>5.70</w:t>
      </w:r>
      <w:r>
        <w:rPr>
          <w:rFonts w:hint="default" w:ascii="Times New Roman" w:hAnsi="Times New Roman" w:eastAsia="仿宋" w:cs="Times New Roman"/>
        </w:rPr>
        <w:t xml:space="preserve"> m，裂缝形态呈折线形，宽</w:t>
      </w:r>
      <w:r>
        <w:rPr>
          <w:rFonts w:hint="default" w:ascii="Times New Roman" w:hAnsi="Times New Roman" w:eastAsia="仿宋" w:cs="Times New Roman"/>
          <w:lang w:val="en-US" w:eastAsia="zh-CN"/>
        </w:rPr>
        <w:t>10</w:t>
      </w:r>
      <w:r>
        <w:rPr>
          <w:rFonts w:hint="default" w:ascii="Times New Roman" w:hAnsi="Times New Roman" w:eastAsia="仿宋" w:cs="Times New Roman"/>
        </w:rPr>
        <w:t>-</w:t>
      </w:r>
      <w:r>
        <w:rPr>
          <w:rFonts w:hint="default" w:ascii="Times New Roman" w:hAnsi="Times New Roman" w:eastAsia="仿宋" w:cs="Times New Roman"/>
          <w:lang w:val="en-US" w:eastAsia="zh-CN"/>
        </w:rPr>
        <w:t>15</w:t>
      </w:r>
      <w:r>
        <w:rPr>
          <w:rFonts w:hint="default" w:ascii="Times New Roman" w:hAnsi="Times New Roman" w:eastAsia="仿宋" w:cs="Times New Roman"/>
        </w:rPr>
        <w:t xml:space="preserve"> mm，最大可视深度分别约</w:t>
      </w:r>
      <w:r>
        <w:rPr>
          <w:rFonts w:hint="default" w:ascii="Times New Roman" w:hAnsi="Times New Roman" w:eastAsia="仿宋" w:cs="Times New Roman"/>
          <w:lang w:val="en-US" w:eastAsia="zh-CN"/>
        </w:rPr>
        <w:t>2.3</w:t>
      </w:r>
      <w:r>
        <w:rPr>
          <w:rFonts w:hint="default" w:ascii="Times New Roman" w:hAnsi="Times New Roman" w:eastAsia="仿宋" w:cs="Times New Roman"/>
        </w:rPr>
        <w:t xml:space="preserve"> cm</w:t>
      </w:r>
      <w:r>
        <w:rPr>
          <w:rFonts w:hint="default" w:ascii="Times New Roman" w:hAnsi="Times New Roman" w:eastAsia="仿宋" w:cs="Times New Roman"/>
          <w:lang w:eastAsia="zh-CN"/>
        </w:rPr>
        <w:t>，</w:t>
      </w:r>
      <w:r>
        <w:rPr>
          <w:rFonts w:hint="default" w:ascii="Times New Roman" w:hAnsi="Times New Roman" w:eastAsia="仿宋" w:cs="Times New Roman"/>
        </w:rPr>
        <w:t>目前裂隙还有扩大的趋势</w:t>
      </w:r>
      <w:r>
        <w:rPr>
          <w:rFonts w:hint="default" w:ascii="Times New Roman" w:hAnsi="Times New Roman" w:eastAsia="仿宋" w:cs="Times New Roman"/>
          <w:lang w:eastAsia="zh-CN"/>
        </w:rPr>
        <w:t>。</w:t>
      </w:r>
      <w:r>
        <w:rPr>
          <w:rFonts w:hint="default" w:ascii="Times New Roman" w:hAnsi="Times New Roman" w:eastAsia="仿宋" w:cs="Times New Roman"/>
        </w:rPr>
        <w:t>LF3裂缝穿过3-3'剖面，走向</w:t>
      </w:r>
      <w:r>
        <w:rPr>
          <w:rFonts w:hint="default" w:ascii="Times New Roman" w:hAnsi="Times New Roman" w:eastAsia="仿宋" w:cs="Times New Roman"/>
          <w:lang w:val="en-US" w:eastAsia="zh-CN"/>
        </w:rPr>
        <w:t>155</w:t>
      </w:r>
      <w:r>
        <w:rPr>
          <w:rFonts w:hint="default" w:ascii="Times New Roman" w:hAnsi="Times New Roman" w:eastAsia="仿宋" w:cs="Times New Roman"/>
        </w:rPr>
        <w:t>°，裂缝长度为</w:t>
      </w:r>
      <w:r>
        <w:rPr>
          <w:rFonts w:hint="eastAsia" w:ascii="Times New Roman" w:hAnsi="Times New Roman" w:eastAsia="仿宋" w:cs="Times New Roman"/>
          <w:lang w:val="en-US" w:eastAsia="zh-CN"/>
        </w:rPr>
        <w:t>7.3</w:t>
      </w:r>
      <w:r>
        <w:rPr>
          <w:rFonts w:hint="default" w:ascii="Times New Roman" w:hAnsi="Times New Roman" w:eastAsia="仿宋" w:cs="Times New Roman"/>
        </w:rPr>
        <w:t xml:space="preserve"> m，呈折线形，宽</w:t>
      </w:r>
      <w:r>
        <w:rPr>
          <w:rFonts w:hint="default" w:ascii="Times New Roman" w:hAnsi="Times New Roman" w:eastAsia="仿宋" w:cs="Times New Roman"/>
          <w:lang w:val="en-US" w:eastAsia="zh-CN"/>
        </w:rPr>
        <w:t>30</w:t>
      </w:r>
      <w:r>
        <w:rPr>
          <w:rFonts w:hint="default" w:ascii="Times New Roman" w:hAnsi="Times New Roman" w:eastAsia="仿宋" w:cs="Times New Roman"/>
        </w:rPr>
        <w:t>-</w:t>
      </w:r>
      <w:r>
        <w:rPr>
          <w:rFonts w:hint="default" w:ascii="Times New Roman" w:hAnsi="Times New Roman" w:eastAsia="仿宋" w:cs="Times New Roman"/>
          <w:lang w:val="en-US" w:eastAsia="zh-CN"/>
        </w:rPr>
        <w:t>50</w:t>
      </w:r>
      <w:r>
        <w:rPr>
          <w:rFonts w:hint="default" w:ascii="Times New Roman" w:hAnsi="Times New Roman" w:eastAsia="仿宋" w:cs="Times New Roman"/>
        </w:rPr>
        <w:t xml:space="preserve"> mm，最大可视深度分别约</w:t>
      </w:r>
      <w:r>
        <w:rPr>
          <w:rFonts w:hint="default" w:ascii="Times New Roman" w:hAnsi="Times New Roman" w:eastAsia="仿宋" w:cs="Times New Roman"/>
          <w:lang w:val="en-US" w:eastAsia="zh-CN"/>
        </w:rPr>
        <w:t>10</w:t>
      </w:r>
      <w:r>
        <w:rPr>
          <w:rFonts w:hint="default" w:ascii="Times New Roman" w:hAnsi="Times New Roman" w:eastAsia="仿宋" w:cs="Times New Roman"/>
        </w:rPr>
        <w:t xml:space="preserve"> cm。目前裂隙还有扩大的趋势。</w:t>
      </w:r>
      <w:r>
        <w:rPr>
          <w:rFonts w:hint="default" w:ascii="Times New Roman" w:hAnsi="Times New Roman" w:eastAsia="仿宋" w:cs="Times New Roman"/>
          <w:lang w:val="zh-CN"/>
        </w:rPr>
        <w:t>滑坡变形破坏特征见</w:t>
      </w:r>
      <w:r>
        <w:rPr>
          <w:rFonts w:hint="default" w:ascii="Times New Roman" w:hAnsi="Times New Roman" w:eastAsia="仿宋" w:cs="Times New Roman"/>
        </w:rPr>
        <w:t>表3-1。</w:t>
      </w:r>
    </w:p>
    <w:p w14:paraId="210B1DDD">
      <w:pPr>
        <w:adjustRightInd w:val="0"/>
        <w:ind w:firstLine="0" w:firstLineChars="0"/>
        <w:jc w:val="center"/>
        <w:rPr>
          <w:rFonts w:hint="eastAsia" w:ascii="仿宋" w:hAnsi="仿宋" w:eastAsia="仿宋" w:cs="仿宋"/>
          <w:b/>
          <w:sz w:val="24"/>
        </w:rPr>
      </w:pPr>
    </w:p>
    <w:p w14:paraId="16DDBFCF">
      <w:pPr>
        <w:adjustRightInd w:val="0"/>
        <w:ind w:firstLine="0" w:firstLineChars="0"/>
        <w:jc w:val="center"/>
        <w:rPr>
          <w:rFonts w:hint="eastAsia" w:ascii="仿宋" w:hAnsi="仿宋" w:eastAsia="仿宋" w:cs="仿宋"/>
          <w:b/>
        </w:rPr>
      </w:pPr>
      <w:r>
        <w:rPr>
          <w:rFonts w:hint="eastAsia" w:ascii="仿宋" w:hAnsi="仿宋" w:eastAsia="仿宋" w:cs="仿宋"/>
          <w:b/>
          <w:sz w:val="24"/>
        </w:rPr>
        <w:t>表3-1  滑坡主要变形裂缝统计表</w:t>
      </w:r>
    </w:p>
    <w:tbl>
      <w:tblPr>
        <w:tblStyle w:val="16"/>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90"/>
        <w:gridCol w:w="1129"/>
        <w:gridCol w:w="1383"/>
        <w:gridCol w:w="929"/>
        <w:gridCol w:w="1734"/>
        <w:gridCol w:w="1425"/>
        <w:gridCol w:w="1182"/>
        <w:gridCol w:w="1530"/>
      </w:tblGrid>
      <w:tr w14:paraId="5C0C81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7" w:hRule="atLeast"/>
          <w:jc w:val="center"/>
        </w:trPr>
        <w:tc>
          <w:tcPr>
            <w:tcW w:w="1090" w:type="dxa"/>
            <w:vAlign w:val="center"/>
          </w:tcPr>
          <w:p w14:paraId="6CF0A5FE">
            <w:pPr>
              <w:adjustRightInd w:val="0"/>
              <w:ind w:firstLine="0" w:firstLineChars="0"/>
              <w:jc w:val="center"/>
              <w:rPr>
                <w:rStyle w:val="20"/>
                <w:rFonts w:hint="eastAsia" w:ascii="仿宋" w:hAnsi="仿宋" w:eastAsia="仿宋" w:cs="仿宋"/>
                <w:bCs/>
                <w:i w:val="0"/>
                <w:sz w:val="24"/>
              </w:rPr>
            </w:pPr>
            <w:r>
              <w:rPr>
                <w:rStyle w:val="20"/>
                <w:rFonts w:hint="eastAsia" w:ascii="仿宋" w:hAnsi="仿宋" w:eastAsia="仿宋" w:cs="仿宋"/>
                <w:bCs/>
                <w:i w:val="0"/>
                <w:sz w:val="24"/>
              </w:rPr>
              <w:t>裂缝</w:t>
            </w:r>
          </w:p>
          <w:p w14:paraId="5E24F4B1">
            <w:pPr>
              <w:adjustRightInd w:val="0"/>
              <w:ind w:firstLine="0" w:firstLineChars="0"/>
              <w:jc w:val="center"/>
              <w:rPr>
                <w:rStyle w:val="20"/>
                <w:rFonts w:hint="eastAsia" w:ascii="仿宋" w:hAnsi="仿宋" w:eastAsia="仿宋" w:cs="仿宋"/>
                <w:bCs/>
                <w:i w:val="0"/>
                <w:sz w:val="24"/>
              </w:rPr>
            </w:pPr>
            <w:r>
              <w:rPr>
                <w:rStyle w:val="20"/>
                <w:rFonts w:hint="eastAsia" w:ascii="仿宋" w:hAnsi="仿宋" w:eastAsia="仿宋" w:cs="仿宋"/>
                <w:bCs/>
                <w:i w:val="0"/>
                <w:sz w:val="24"/>
              </w:rPr>
              <w:t>编号</w:t>
            </w:r>
          </w:p>
        </w:tc>
        <w:tc>
          <w:tcPr>
            <w:tcW w:w="1129" w:type="dxa"/>
            <w:vAlign w:val="center"/>
          </w:tcPr>
          <w:p w14:paraId="18DF6B4E">
            <w:pPr>
              <w:adjustRightInd w:val="0"/>
              <w:ind w:firstLine="0" w:firstLineChars="0"/>
              <w:jc w:val="center"/>
              <w:rPr>
                <w:rStyle w:val="20"/>
                <w:rFonts w:hint="eastAsia" w:ascii="仿宋" w:hAnsi="仿宋" w:eastAsia="仿宋" w:cs="仿宋"/>
                <w:bCs/>
                <w:i w:val="0"/>
                <w:sz w:val="24"/>
              </w:rPr>
            </w:pPr>
            <w:r>
              <w:rPr>
                <w:rStyle w:val="20"/>
                <w:rFonts w:hint="eastAsia" w:ascii="仿宋" w:hAnsi="仿宋" w:eastAsia="仿宋" w:cs="仿宋"/>
                <w:bCs/>
                <w:i w:val="0"/>
                <w:sz w:val="24"/>
              </w:rPr>
              <w:t>长度(m)</w:t>
            </w:r>
          </w:p>
        </w:tc>
        <w:tc>
          <w:tcPr>
            <w:tcW w:w="1383" w:type="dxa"/>
            <w:vAlign w:val="center"/>
          </w:tcPr>
          <w:p w14:paraId="71A7C70B">
            <w:pPr>
              <w:adjustRightInd w:val="0"/>
              <w:ind w:firstLine="0" w:firstLineChars="0"/>
              <w:jc w:val="center"/>
              <w:rPr>
                <w:rStyle w:val="20"/>
                <w:rFonts w:hint="eastAsia" w:ascii="仿宋" w:hAnsi="仿宋" w:eastAsia="仿宋" w:cs="仿宋"/>
                <w:bCs/>
                <w:i w:val="0"/>
                <w:sz w:val="24"/>
              </w:rPr>
            </w:pPr>
            <w:r>
              <w:rPr>
                <w:rStyle w:val="20"/>
                <w:rFonts w:hint="eastAsia" w:ascii="仿宋" w:hAnsi="仿宋" w:eastAsia="仿宋" w:cs="仿宋"/>
                <w:bCs/>
                <w:i w:val="0"/>
                <w:sz w:val="24"/>
              </w:rPr>
              <w:t>宽度(mm)</w:t>
            </w:r>
          </w:p>
        </w:tc>
        <w:tc>
          <w:tcPr>
            <w:tcW w:w="929" w:type="dxa"/>
            <w:vAlign w:val="center"/>
          </w:tcPr>
          <w:p w14:paraId="0942A0FA">
            <w:pPr>
              <w:adjustRightInd w:val="0"/>
              <w:ind w:firstLine="0" w:firstLineChars="0"/>
              <w:jc w:val="center"/>
              <w:rPr>
                <w:rStyle w:val="20"/>
                <w:rFonts w:hint="eastAsia" w:ascii="仿宋" w:hAnsi="仿宋" w:eastAsia="仿宋" w:cs="仿宋"/>
                <w:bCs/>
                <w:i w:val="0"/>
                <w:sz w:val="24"/>
              </w:rPr>
            </w:pPr>
            <w:r>
              <w:rPr>
                <w:rStyle w:val="20"/>
                <w:rFonts w:hint="eastAsia" w:ascii="仿宋" w:hAnsi="仿宋" w:eastAsia="仿宋" w:cs="仿宋"/>
                <w:bCs/>
                <w:i w:val="0"/>
                <w:sz w:val="24"/>
              </w:rPr>
              <w:t>走向(°)</w:t>
            </w:r>
          </w:p>
        </w:tc>
        <w:tc>
          <w:tcPr>
            <w:tcW w:w="1734" w:type="dxa"/>
            <w:tcBorders>
              <w:right w:val="single" w:color="auto" w:sz="4" w:space="0"/>
            </w:tcBorders>
            <w:vAlign w:val="center"/>
          </w:tcPr>
          <w:p w14:paraId="56902B4B">
            <w:pPr>
              <w:adjustRightInd w:val="0"/>
              <w:ind w:firstLine="0" w:firstLineChars="0"/>
              <w:jc w:val="center"/>
              <w:rPr>
                <w:rStyle w:val="20"/>
                <w:rFonts w:hint="eastAsia" w:ascii="仿宋" w:hAnsi="仿宋" w:eastAsia="仿宋" w:cs="仿宋"/>
                <w:bCs/>
                <w:i w:val="0"/>
                <w:sz w:val="24"/>
              </w:rPr>
            </w:pPr>
            <w:r>
              <w:rPr>
                <w:rStyle w:val="20"/>
                <w:rFonts w:hint="eastAsia" w:ascii="仿宋" w:hAnsi="仿宋" w:eastAsia="仿宋" w:cs="仿宋"/>
                <w:bCs/>
                <w:i w:val="0"/>
                <w:sz w:val="24"/>
              </w:rPr>
              <w:t>错开高度(mm)</w:t>
            </w:r>
          </w:p>
        </w:tc>
        <w:tc>
          <w:tcPr>
            <w:tcW w:w="1425" w:type="dxa"/>
            <w:tcBorders>
              <w:left w:val="single" w:color="auto" w:sz="4" w:space="0"/>
              <w:right w:val="single" w:color="auto" w:sz="4" w:space="0"/>
            </w:tcBorders>
            <w:vAlign w:val="center"/>
          </w:tcPr>
          <w:p w14:paraId="4C3EC71E">
            <w:pPr>
              <w:adjustRightInd w:val="0"/>
              <w:ind w:firstLine="0" w:firstLineChars="0"/>
              <w:jc w:val="center"/>
              <w:rPr>
                <w:rStyle w:val="20"/>
                <w:rFonts w:hint="eastAsia" w:ascii="仿宋" w:hAnsi="仿宋" w:eastAsia="仿宋" w:cs="仿宋"/>
                <w:bCs/>
                <w:i w:val="0"/>
                <w:sz w:val="24"/>
              </w:rPr>
            </w:pPr>
            <w:r>
              <w:rPr>
                <w:rStyle w:val="20"/>
                <w:rFonts w:hint="eastAsia" w:ascii="仿宋" w:hAnsi="仿宋" w:eastAsia="仿宋" w:cs="仿宋"/>
                <w:bCs/>
                <w:i w:val="0"/>
                <w:sz w:val="24"/>
              </w:rPr>
              <w:t>裂缝</w:t>
            </w:r>
          </w:p>
          <w:p w14:paraId="4C5779BC">
            <w:pPr>
              <w:adjustRightInd w:val="0"/>
              <w:ind w:firstLine="0" w:firstLineChars="0"/>
              <w:jc w:val="center"/>
              <w:rPr>
                <w:rStyle w:val="20"/>
                <w:rFonts w:hint="eastAsia" w:ascii="仿宋" w:hAnsi="仿宋" w:eastAsia="仿宋" w:cs="仿宋"/>
                <w:bCs/>
                <w:i w:val="0"/>
                <w:sz w:val="24"/>
              </w:rPr>
            </w:pPr>
            <w:r>
              <w:rPr>
                <w:rStyle w:val="20"/>
                <w:rFonts w:hint="eastAsia" w:ascii="仿宋" w:hAnsi="仿宋" w:eastAsia="仿宋" w:cs="仿宋"/>
                <w:bCs/>
                <w:i w:val="0"/>
                <w:sz w:val="24"/>
              </w:rPr>
              <w:t>性质</w:t>
            </w:r>
          </w:p>
        </w:tc>
        <w:tc>
          <w:tcPr>
            <w:tcW w:w="1182" w:type="dxa"/>
            <w:tcBorders>
              <w:left w:val="single" w:color="auto" w:sz="4" w:space="0"/>
              <w:right w:val="single" w:color="auto" w:sz="4" w:space="0"/>
            </w:tcBorders>
            <w:vAlign w:val="center"/>
          </w:tcPr>
          <w:p w14:paraId="2165F577">
            <w:pPr>
              <w:adjustRightInd w:val="0"/>
              <w:ind w:firstLine="0" w:firstLineChars="0"/>
              <w:jc w:val="center"/>
              <w:rPr>
                <w:rStyle w:val="20"/>
                <w:rFonts w:hint="eastAsia" w:ascii="仿宋" w:hAnsi="仿宋" w:eastAsia="仿宋" w:cs="仿宋"/>
                <w:bCs/>
                <w:i w:val="0"/>
                <w:sz w:val="24"/>
              </w:rPr>
            </w:pPr>
            <w:r>
              <w:rPr>
                <w:rStyle w:val="20"/>
                <w:rFonts w:hint="eastAsia" w:ascii="仿宋" w:hAnsi="仿宋" w:eastAsia="仿宋" w:cs="仿宋"/>
                <w:bCs/>
                <w:i w:val="0"/>
                <w:sz w:val="24"/>
              </w:rPr>
              <w:t>裂缝</w:t>
            </w:r>
          </w:p>
          <w:p w14:paraId="31561D3E">
            <w:pPr>
              <w:adjustRightInd w:val="0"/>
              <w:ind w:firstLine="0" w:firstLineChars="0"/>
              <w:jc w:val="center"/>
              <w:rPr>
                <w:rStyle w:val="20"/>
                <w:rFonts w:hint="eastAsia" w:ascii="仿宋" w:hAnsi="仿宋" w:eastAsia="仿宋" w:cs="仿宋"/>
                <w:bCs/>
                <w:i w:val="0"/>
                <w:sz w:val="24"/>
              </w:rPr>
            </w:pPr>
            <w:r>
              <w:rPr>
                <w:rStyle w:val="20"/>
                <w:rFonts w:hint="eastAsia" w:ascii="仿宋" w:hAnsi="仿宋" w:eastAsia="仿宋" w:cs="仿宋"/>
                <w:bCs/>
                <w:i w:val="0"/>
                <w:sz w:val="24"/>
              </w:rPr>
              <w:t>形态</w:t>
            </w:r>
          </w:p>
        </w:tc>
        <w:tc>
          <w:tcPr>
            <w:tcW w:w="1530" w:type="dxa"/>
            <w:tcBorders>
              <w:left w:val="single" w:color="auto" w:sz="4" w:space="0"/>
            </w:tcBorders>
            <w:vAlign w:val="center"/>
          </w:tcPr>
          <w:p w14:paraId="3F9280B6">
            <w:pPr>
              <w:adjustRightInd w:val="0"/>
              <w:ind w:firstLine="0" w:firstLineChars="0"/>
              <w:jc w:val="center"/>
              <w:rPr>
                <w:rStyle w:val="20"/>
                <w:rFonts w:hint="eastAsia" w:ascii="仿宋" w:hAnsi="仿宋" w:eastAsia="仿宋" w:cs="仿宋"/>
                <w:bCs/>
                <w:i w:val="0"/>
                <w:sz w:val="24"/>
              </w:rPr>
            </w:pPr>
            <w:r>
              <w:rPr>
                <w:rStyle w:val="20"/>
                <w:rFonts w:hint="eastAsia" w:ascii="仿宋" w:hAnsi="仿宋" w:eastAsia="仿宋" w:cs="仿宋"/>
                <w:bCs/>
                <w:i w:val="0"/>
                <w:sz w:val="24"/>
              </w:rPr>
              <w:t>所处部位</w:t>
            </w:r>
          </w:p>
        </w:tc>
      </w:tr>
      <w:tr w14:paraId="6F4043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090" w:type="dxa"/>
            <w:vAlign w:val="center"/>
          </w:tcPr>
          <w:p w14:paraId="3EC2B6BE">
            <w:pPr>
              <w:adjustRightInd w:val="0"/>
              <w:spacing w:line="360" w:lineRule="auto"/>
              <w:ind w:firstLine="0" w:firstLineChars="0"/>
              <w:jc w:val="center"/>
              <w:rPr>
                <w:rStyle w:val="20"/>
                <w:rFonts w:hint="eastAsia" w:ascii="仿宋" w:hAnsi="仿宋" w:eastAsia="仿宋" w:cs="仿宋"/>
                <w:i w:val="0"/>
                <w:sz w:val="24"/>
              </w:rPr>
            </w:pPr>
            <w:r>
              <w:rPr>
                <w:rStyle w:val="20"/>
                <w:rFonts w:hint="eastAsia" w:ascii="仿宋" w:hAnsi="仿宋" w:eastAsia="仿宋" w:cs="仿宋"/>
                <w:i w:val="0"/>
                <w:sz w:val="24"/>
              </w:rPr>
              <w:t>LF1</w:t>
            </w:r>
          </w:p>
        </w:tc>
        <w:tc>
          <w:tcPr>
            <w:tcW w:w="1129" w:type="dxa"/>
            <w:vAlign w:val="center"/>
          </w:tcPr>
          <w:p w14:paraId="3C5FD63C">
            <w:pPr>
              <w:adjustRightInd w:val="0"/>
              <w:spacing w:line="360" w:lineRule="auto"/>
              <w:ind w:firstLine="0" w:firstLineChars="0"/>
              <w:jc w:val="center"/>
              <w:rPr>
                <w:rStyle w:val="20"/>
                <w:rFonts w:hint="default" w:ascii="仿宋" w:hAnsi="仿宋" w:eastAsia="仿宋" w:cs="仿宋"/>
                <w:i w:val="0"/>
                <w:sz w:val="24"/>
                <w:lang w:val="en-US" w:eastAsia="zh-CN"/>
              </w:rPr>
            </w:pPr>
            <w:r>
              <w:rPr>
                <w:rStyle w:val="20"/>
                <w:rFonts w:hint="eastAsia" w:ascii="仿宋" w:hAnsi="仿宋" w:eastAsia="仿宋" w:cs="仿宋"/>
                <w:i w:val="0"/>
                <w:sz w:val="24"/>
                <w:lang w:val="en-US" w:eastAsia="zh-CN"/>
              </w:rPr>
              <w:t>4.6</w:t>
            </w:r>
          </w:p>
        </w:tc>
        <w:tc>
          <w:tcPr>
            <w:tcW w:w="1383" w:type="dxa"/>
            <w:vAlign w:val="center"/>
          </w:tcPr>
          <w:p w14:paraId="27FF088A">
            <w:pPr>
              <w:adjustRightInd w:val="0"/>
              <w:spacing w:line="360" w:lineRule="auto"/>
              <w:ind w:firstLine="0" w:firstLineChars="0"/>
              <w:jc w:val="center"/>
              <w:rPr>
                <w:rStyle w:val="20"/>
                <w:rFonts w:hint="default" w:ascii="仿宋" w:hAnsi="仿宋" w:eastAsia="仿宋" w:cs="仿宋"/>
                <w:i w:val="0"/>
                <w:sz w:val="24"/>
                <w:lang w:val="en-US" w:eastAsia="zh-CN"/>
              </w:rPr>
            </w:pPr>
            <w:r>
              <w:rPr>
                <w:rStyle w:val="20"/>
                <w:rFonts w:hint="eastAsia" w:ascii="仿宋" w:hAnsi="仿宋" w:eastAsia="仿宋" w:cs="仿宋"/>
                <w:i w:val="0"/>
                <w:sz w:val="24"/>
                <w:lang w:val="en-US" w:eastAsia="zh-CN"/>
              </w:rPr>
              <w:t>8-13</w:t>
            </w:r>
          </w:p>
        </w:tc>
        <w:tc>
          <w:tcPr>
            <w:tcW w:w="929" w:type="dxa"/>
            <w:vAlign w:val="center"/>
          </w:tcPr>
          <w:p w14:paraId="4D809099">
            <w:pPr>
              <w:adjustRightInd w:val="0"/>
              <w:spacing w:line="360" w:lineRule="auto"/>
              <w:ind w:firstLine="0" w:firstLineChars="0"/>
              <w:jc w:val="center"/>
              <w:rPr>
                <w:rStyle w:val="20"/>
                <w:rFonts w:hint="default" w:ascii="仿宋" w:hAnsi="仿宋" w:eastAsia="仿宋" w:cs="仿宋"/>
                <w:i w:val="0"/>
                <w:sz w:val="24"/>
                <w:lang w:val="en-US" w:eastAsia="zh-CN"/>
              </w:rPr>
            </w:pPr>
            <w:r>
              <w:rPr>
                <w:rStyle w:val="20"/>
                <w:rFonts w:hint="eastAsia" w:ascii="仿宋" w:hAnsi="仿宋" w:eastAsia="仿宋" w:cs="仿宋"/>
                <w:i w:val="0"/>
                <w:sz w:val="24"/>
                <w:lang w:val="en-US" w:eastAsia="zh-CN"/>
              </w:rPr>
              <w:t>175</w:t>
            </w:r>
          </w:p>
        </w:tc>
        <w:tc>
          <w:tcPr>
            <w:tcW w:w="1734" w:type="dxa"/>
            <w:tcBorders>
              <w:bottom w:val="single" w:color="auto" w:sz="4" w:space="0"/>
              <w:right w:val="single" w:color="auto" w:sz="4" w:space="0"/>
            </w:tcBorders>
            <w:vAlign w:val="center"/>
          </w:tcPr>
          <w:p w14:paraId="6F252C50">
            <w:pPr>
              <w:adjustRightInd w:val="0"/>
              <w:spacing w:line="360" w:lineRule="auto"/>
              <w:ind w:firstLine="0" w:firstLineChars="0"/>
              <w:jc w:val="center"/>
              <w:rPr>
                <w:rStyle w:val="20"/>
                <w:rFonts w:hint="default" w:ascii="仿宋" w:hAnsi="仿宋" w:eastAsia="仿宋" w:cs="仿宋"/>
                <w:i w:val="0"/>
                <w:sz w:val="24"/>
                <w:lang w:val="en-US" w:eastAsia="zh-CN"/>
              </w:rPr>
            </w:pPr>
            <w:r>
              <w:rPr>
                <w:rStyle w:val="20"/>
                <w:rFonts w:hint="eastAsia" w:ascii="仿宋" w:hAnsi="仿宋" w:eastAsia="仿宋" w:cs="仿宋"/>
                <w:i w:val="0"/>
                <w:sz w:val="24"/>
                <w:lang w:val="en-US" w:eastAsia="zh-CN"/>
              </w:rPr>
              <w:t>20</w:t>
            </w:r>
          </w:p>
        </w:tc>
        <w:tc>
          <w:tcPr>
            <w:tcW w:w="1425" w:type="dxa"/>
            <w:tcBorders>
              <w:left w:val="single" w:color="auto" w:sz="4" w:space="0"/>
              <w:right w:val="single" w:color="auto" w:sz="4" w:space="0"/>
            </w:tcBorders>
            <w:vAlign w:val="center"/>
          </w:tcPr>
          <w:p w14:paraId="6A38AB26">
            <w:pPr>
              <w:adjustRightInd w:val="0"/>
              <w:spacing w:line="360" w:lineRule="auto"/>
              <w:ind w:firstLine="0" w:firstLineChars="0"/>
              <w:jc w:val="center"/>
              <w:rPr>
                <w:rStyle w:val="20"/>
                <w:rFonts w:hint="eastAsia" w:ascii="仿宋" w:hAnsi="仿宋" w:eastAsia="仿宋" w:cs="仿宋"/>
                <w:i w:val="0"/>
                <w:sz w:val="24"/>
              </w:rPr>
            </w:pPr>
            <w:r>
              <w:rPr>
                <w:rStyle w:val="20"/>
                <w:rFonts w:hint="eastAsia" w:ascii="仿宋" w:hAnsi="仿宋" w:eastAsia="仿宋" w:cs="仿宋"/>
                <w:i w:val="0"/>
                <w:sz w:val="24"/>
              </w:rPr>
              <w:t>张拉裂缝</w:t>
            </w:r>
          </w:p>
        </w:tc>
        <w:tc>
          <w:tcPr>
            <w:tcW w:w="1182" w:type="dxa"/>
            <w:tcBorders>
              <w:left w:val="single" w:color="auto" w:sz="4" w:space="0"/>
              <w:right w:val="single" w:color="auto" w:sz="4" w:space="0"/>
            </w:tcBorders>
            <w:vAlign w:val="center"/>
          </w:tcPr>
          <w:p w14:paraId="6D1C45CA">
            <w:pPr>
              <w:adjustRightInd w:val="0"/>
              <w:spacing w:line="360" w:lineRule="auto"/>
              <w:ind w:firstLine="0" w:firstLineChars="0"/>
              <w:jc w:val="center"/>
              <w:rPr>
                <w:rStyle w:val="20"/>
                <w:rFonts w:hint="eastAsia" w:ascii="仿宋" w:hAnsi="仿宋" w:eastAsia="仿宋" w:cs="仿宋"/>
                <w:i w:val="0"/>
                <w:sz w:val="24"/>
              </w:rPr>
            </w:pPr>
            <w:r>
              <w:rPr>
                <w:rStyle w:val="20"/>
                <w:rFonts w:hint="eastAsia" w:ascii="仿宋" w:hAnsi="仿宋" w:eastAsia="仿宋" w:cs="仿宋"/>
                <w:i w:val="0"/>
                <w:sz w:val="24"/>
              </w:rPr>
              <w:t>直线形</w:t>
            </w:r>
          </w:p>
        </w:tc>
        <w:tc>
          <w:tcPr>
            <w:tcW w:w="1530" w:type="dxa"/>
            <w:tcBorders>
              <w:left w:val="single" w:color="auto" w:sz="4" w:space="0"/>
            </w:tcBorders>
            <w:vAlign w:val="center"/>
          </w:tcPr>
          <w:p w14:paraId="130199B7">
            <w:pPr>
              <w:adjustRightInd w:val="0"/>
              <w:spacing w:line="360" w:lineRule="auto"/>
              <w:ind w:firstLine="0" w:firstLineChars="0"/>
              <w:jc w:val="center"/>
              <w:rPr>
                <w:rStyle w:val="20"/>
                <w:rFonts w:hint="eastAsia" w:ascii="仿宋" w:hAnsi="仿宋" w:eastAsia="仿宋" w:cs="仿宋"/>
                <w:i w:val="0"/>
                <w:sz w:val="24"/>
              </w:rPr>
            </w:pPr>
            <w:r>
              <w:rPr>
                <w:rStyle w:val="20"/>
                <w:rFonts w:hint="eastAsia" w:ascii="仿宋" w:hAnsi="仿宋" w:eastAsia="仿宋" w:cs="仿宋"/>
                <w:i w:val="0"/>
                <w:sz w:val="24"/>
              </w:rPr>
              <w:t>滑坡后缘</w:t>
            </w:r>
          </w:p>
        </w:tc>
      </w:tr>
      <w:tr w14:paraId="62DF1A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090" w:type="dxa"/>
            <w:vAlign w:val="center"/>
          </w:tcPr>
          <w:p w14:paraId="0053D6CD">
            <w:pPr>
              <w:adjustRightInd w:val="0"/>
              <w:spacing w:line="360" w:lineRule="auto"/>
              <w:ind w:firstLine="0" w:firstLineChars="0"/>
              <w:jc w:val="center"/>
              <w:rPr>
                <w:rStyle w:val="20"/>
                <w:rFonts w:hint="eastAsia" w:ascii="仿宋" w:hAnsi="仿宋" w:eastAsia="仿宋" w:cs="仿宋"/>
                <w:i w:val="0"/>
                <w:sz w:val="24"/>
              </w:rPr>
            </w:pPr>
            <w:r>
              <w:rPr>
                <w:rStyle w:val="20"/>
                <w:rFonts w:hint="eastAsia" w:ascii="仿宋" w:hAnsi="仿宋" w:eastAsia="仿宋" w:cs="仿宋"/>
                <w:i w:val="0"/>
                <w:sz w:val="24"/>
              </w:rPr>
              <w:t>LF2</w:t>
            </w:r>
          </w:p>
        </w:tc>
        <w:tc>
          <w:tcPr>
            <w:tcW w:w="1129" w:type="dxa"/>
            <w:vAlign w:val="center"/>
          </w:tcPr>
          <w:p w14:paraId="0835C78F">
            <w:pPr>
              <w:adjustRightInd w:val="0"/>
              <w:spacing w:line="360" w:lineRule="auto"/>
              <w:ind w:firstLine="0" w:firstLineChars="0"/>
              <w:jc w:val="center"/>
              <w:rPr>
                <w:rFonts w:hint="default" w:ascii="仿宋" w:hAnsi="仿宋" w:eastAsia="仿宋" w:cs="仿宋"/>
                <w:iCs/>
                <w:sz w:val="24"/>
                <w:szCs w:val="22"/>
                <w:lang w:val="en-US" w:eastAsia="zh-CN"/>
              </w:rPr>
            </w:pPr>
            <w:r>
              <w:rPr>
                <w:rStyle w:val="20"/>
                <w:rFonts w:hint="eastAsia" w:ascii="仿宋" w:hAnsi="仿宋" w:eastAsia="仿宋" w:cs="仿宋"/>
                <w:i w:val="0"/>
                <w:sz w:val="24"/>
                <w:lang w:val="en-US" w:eastAsia="zh-CN"/>
              </w:rPr>
              <w:t>5.7</w:t>
            </w:r>
          </w:p>
        </w:tc>
        <w:tc>
          <w:tcPr>
            <w:tcW w:w="1383" w:type="dxa"/>
            <w:vAlign w:val="center"/>
          </w:tcPr>
          <w:p w14:paraId="14ABF757">
            <w:pPr>
              <w:adjustRightInd w:val="0"/>
              <w:spacing w:line="360" w:lineRule="auto"/>
              <w:ind w:firstLine="0" w:firstLineChars="0"/>
              <w:jc w:val="center"/>
              <w:rPr>
                <w:rFonts w:hint="default" w:ascii="仿宋" w:hAnsi="仿宋" w:eastAsia="仿宋" w:cs="仿宋"/>
                <w:iCs/>
                <w:sz w:val="24"/>
                <w:szCs w:val="22"/>
                <w:lang w:val="en-US" w:eastAsia="zh-CN"/>
              </w:rPr>
            </w:pPr>
            <w:r>
              <w:rPr>
                <w:rStyle w:val="20"/>
                <w:rFonts w:hint="eastAsia" w:ascii="仿宋" w:hAnsi="仿宋" w:eastAsia="仿宋" w:cs="仿宋"/>
                <w:i w:val="0"/>
                <w:sz w:val="24"/>
                <w:lang w:val="en-US" w:eastAsia="zh-CN"/>
              </w:rPr>
              <w:t>10-15</w:t>
            </w:r>
          </w:p>
        </w:tc>
        <w:tc>
          <w:tcPr>
            <w:tcW w:w="929" w:type="dxa"/>
            <w:vAlign w:val="center"/>
          </w:tcPr>
          <w:p w14:paraId="3349B498">
            <w:pPr>
              <w:adjustRightInd w:val="0"/>
              <w:spacing w:line="360" w:lineRule="auto"/>
              <w:ind w:firstLine="0" w:firstLineChars="0"/>
              <w:jc w:val="center"/>
              <w:rPr>
                <w:rFonts w:hint="default" w:ascii="仿宋" w:hAnsi="仿宋" w:eastAsia="仿宋" w:cs="仿宋"/>
                <w:iCs/>
                <w:sz w:val="24"/>
                <w:szCs w:val="22"/>
                <w:lang w:val="en-US" w:eastAsia="zh-CN"/>
              </w:rPr>
            </w:pPr>
            <w:r>
              <w:rPr>
                <w:rStyle w:val="20"/>
                <w:rFonts w:hint="eastAsia" w:ascii="仿宋" w:hAnsi="仿宋" w:eastAsia="仿宋" w:cs="仿宋"/>
                <w:i w:val="0"/>
                <w:sz w:val="24"/>
                <w:lang w:val="en-US" w:eastAsia="zh-CN"/>
              </w:rPr>
              <w:t>165</w:t>
            </w:r>
          </w:p>
        </w:tc>
        <w:tc>
          <w:tcPr>
            <w:tcW w:w="1734" w:type="dxa"/>
            <w:tcBorders>
              <w:top w:val="single" w:color="auto" w:sz="4" w:space="0"/>
              <w:bottom w:val="single" w:color="auto" w:sz="4" w:space="0"/>
              <w:right w:val="single" w:color="auto" w:sz="4" w:space="0"/>
            </w:tcBorders>
            <w:vAlign w:val="center"/>
          </w:tcPr>
          <w:p w14:paraId="1CDA3132">
            <w:pPr>
              <w:adjustRightInd w:val="0"/>
              <w:spacing w:line="360" w:lineRule="auto"/>
              <w:ind w:firstLine="0" w:firstLineChars="0"/>
              <w:jc w:val="center"/>
              <w:rPr>
                <w:rFonts w:hint="default" w:ascii="仿宋" w:hAnsi="仿宋" w:eastAsia="仿宋" w:cs="仿宋"/>
                <w:iCs/>
                <w:sz w:val="24"/>
                <w:szCs w:val="22"/>
                <w:lang w:val="en-US" w:eastAsia="zh-CN"/>
              </w:rPr>
            </w:pPr>
            <w:r>
              <w:rPr>
                <w:rFonts w:hint="eastAsia" w:ascii="仿宋" w:hAnsi="仿宋" w:eastAsia="仿宋" w:cs="仿宋"/>
                <w:iCs/>
                <w:sz w:val="24"/>
                <w:szCs w:val="22"/>
                <w:lang w:val="en-US" w:eastAsia="zh-CN"/>
              </w:rPr>
              <w:t>23</w:t>
            </w:r>
          </w:p>
        </w:tc>
        <w:tc>
          <w:tcPr>
            <w:tcW w:w="1425" w:type="dxa"/>
            <w:tcBorders>
              <w:left w:val="single" w:color="auto" w:sz="4" w:space="0"/>
              <w:right w:val="single" w:color="auto" w:sz="4" w:space="0"/>
            </w:tcBorders>
            <w:vAlign w:val="center"/>
          </w:tcPr>
          <w:p w14:paraId="5F6CE05E">
            <w:pPr>
              <w:adjustRightInd w:val="0"/>
              <w:spacing w:line="360" w:lineRule="auto"/>
              <w:ind w:firstLine="0" w:firstLineChars="0"/>
              <w:jc w:val="center"/>
              <w:rPr>
                <w:rFonts w:hint="eastAsia" w:ascii="仿宋" w:hAnsi="仿宋" w:eastAsia="仿宋" w:cs="仿宋"/>
                <w:iCs/>
                <w:sz w:val="24"/>
                <w:szCs w:val="22"/>
              </w:rPr>
            </w:pPr>
            <w:r>
              <w:rPr>
                <w:rStyle w:val="20"/>
                <w:rFonts w:hint="eastAsia" w:ascii="仿宋" w:hAnsi="仿宋" w:eastAsia="仿宋" w:cs="仿宋"/>
                <w:i w:val="0"/>
                <w:sz w:val="24"/>
              </w:rPr>
              <w:t>张拉裂缝</w:t>
            </w:r>
          </w:p>
        </w:tc>
        <w:tc>
          <w:tcPr>
            <w:tcW w:w="1182" w:type="dxa"/>
            <w:tcBorders>
              <w:left w:val="single" w:color="auto" w:sz="4" w:space="0"/>
              <w:right w:val="single" w:color="auto" w:sz="4" w:space="0"/>
            </w:tcBorders>
            <w:vAlign w:val="center"/>
          </w:tcPr>
          <w:p w14:paraId="5CD43B07">
            <w:pPr>
              <w:adjustRightInd w:val="0"/>
              <w:spacing w:line="360" w:lineRule="auto"/>
              <w:ind w:firstLine="0" w:firstLineChars="0"/>
              <w:jc w:val="center"/>
              <w:rPr>
                <w:rFonts w:hint="eastAsia" w:ascii="仿宋" w:hAnsi="仿宋" w:eastAsia="仿宋" w:cs="仿宋"/>
                <w:iCs/>
                <w:sz w:val="24"/>
                <w:szCs w:val="22"/>
              </w:rPr>
            </w:pPr>
            <w:r>
              <w:rPr>
                <w:rStyle w:val="20"/>
                <w:rFonts w:hint="eastAsia" w:ascii="仿宋" w:hAnsi="仿宋" w:eastAsia="仿宋" w:cs="仿宋"/>
                <w:i w:val="0"/>
                <w:sz w:val="24"/>
              </w:rPr>
              <w:t>折线形</w:t>
            </w:r>
          </w:p>
        </w:tc>
        <w:tc>
          <w:tcPr>
            <w:tcW w:w="1530" w:type="dxa"/>
            <w:tcBorders>
              <w:left w:val="single" w:color="auto" w:sz="4" w:space="0"/>
            </w:tcBorders>
            <w:vAlign w:val="center"/>
          </w:tcPr>
          <w:p w14:paraId="00459D37">
            <w:pPr>
              <w:adjustRightInd w:val="0"/>
              <w:spacing w:line="360" w:lineRule="auto"/>
              <w:ind w:firstLine="0" w:firstLineChars="0"/>
              <w:jc w:val="center"/>
              <w:rPr>
                <w:rFonts w:hint="eastAsia" w:ascii="仿宋" w:hAnsi="仿宋" w:eastAsia="仿宋" w:cs="仿宋"/>
                <w:iCs/>
                <w:sz w:val="24"/>
                <w:szCs w:val="22"/>
              </w:rPr>
            </w:pPr>
            <w:r>
              <w:rPr>
                <w:rStyle w:val="20"/>
                <w:rFonts w:hint="eastAsia" w:ascii="仿宋" w:hAnsi="仿宋" w:eastAsia="仿宋" w:cs="仿宋"/>
                <w:i w:val="0"/>
                <w:sz w:val="24"/>
              </w:rPr>
              <w:t>滑坡后缘</w:t>
            </w:r>
          </w:p>
        </w:tc>
      </w:tr>
      <w:tr w14:paraId="646C46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090" w:type="dxa"/>
            <w:vAlign w:val="center"/>
          </w:tcPr>
          <w:p w14:paraId="0E90BED1">
            <w:pPr>
              <w:adjustRightInd w:val="0"/>
              <w:spacing w:line="360" w:lineRule="auto"/>
              <w:ind w:firstLine="0" w:firstLineChars="0"/>
              <w:jc w:val="center"/>
              <w:rPr>
                <w:rStyle w:val="20"/>
                <w:rFonts w:hint="eastAsia" w:ascii="仿宋" w:hAnsi="仿宋" w:eastAsia="仿宋" w:cs="仿宋"/>
                <w:i w:val="0"/>
                <w:sz w:val="24"/>
              </w:rPr>
            </w:pPr>
            <w:r>
              <w:rPr>
                <w:rStyle w:val="20"/>
                <w:rFonts w:hint="eastAsia" w:ascii="仿宋" w:hAnsi="仿宋" w:eastAsia="仿宋" w:cs="仿宋"/>
                <w:i w:val="0"/>
                <w:sz w:val="24"/>
              </w:rPr>
              <w:t>LF3</w:t>
            </w:r>
          </w:p>
        </w:tc>
        <w:tc>
          <w:tcPr>
            <w:tcW w:w="1129" w:type="dxa"/>
            <w:vAlign w:val="center"/>
          </w:tcPr>
          <w:p w14:paraId="245FF59F">
            <w:pPr>
              <w:adjustRightInd w:val="0"/>
              <w:spacing w:line="360" w:lineRule="auto"/>
              <w:ind w:firstLine="0" w:firstLineChars="0"/>
              <w:jc w:val="center"/>
              <w:rPr>
                <w:rFonts w:hint="default" w:ascii="仿宋" w:hAnsi="仿宋" w:eastAsia="仿宋" w:cs="仿宋"/>
                <w:iCs/>
                <w:sz w:val="24"/>
                <w:szCs w:val="22"/>
                <w:lang w:val="en-US" w:eastAsia="zh-CN"/>
              </w:rPr>
            </w:pPr>
            <w:r>
              <w:rPr>
                <w:rStyle w:val="20"/>
                <w:rFonts w:hint="eastAsia" w:ascii="仿宋" w:hAnsi="仿宋" w:eastAsia="仿宋" w:cs="仿宋"/>
                <w:i w:val="0"/>
                <w:sz w:val="24"/>
                <w:lang w:val="en-US" w:eastAsia="zh-CN"/>
              </w:rPr>
              <w:t>7.3</w:t>
            </w:r>
          </w:p>
        </w:tc>
        <w:tc>
          <w:tcPr>
            <w:tcW w:w="1383" w:type="dxa"/>
            <w:vAlign w:val="center"/>
          </w:tcPr>
          <w:p w14:paraId="58C9C390">
            <w:pPr>
              <w:adjustRightInd w:val="0"/>
              <w:spacing w:line="360" w:lineRule="auto"/>
              <w:ind w:firstLine="0" w:firstLineChars="0"/>
              <w:jc w:val="center"/>
              <w:rPr>
                <w:rFonts w:hint="default" w:ascii="仿宋" w:hAnsi="仿宋" w:eastAsia="仿宋" w:cs="仿宋"/>
                <w:iCs/>
                <w:sz w:val="24"/>
                <w:szCs w:val="22"/>
                <w:lang w:val="en-US" w:eastAsia="zh-CN"/>
              </w:rPr>
            </w:pPr>
            <w:r>
              <w:rPr>
                <w:rFonts w:hint="eastAsia" w:ascii="仿宋" w:hAnsi="仿宋" w:eastAsia="仿宋" w:cs="仿宋"/>
                <w:iCs/>
                <w:sz w:val="24"/>
                <w:szCs w:val="22"/>
                <w:lang w:val="en-US" w:eastAsia="zh-CN"/>
              </w:rPr>
              <w:t>30-50</w:t>
            </w:r>
          </w:p>
        </w:tc>
        <w:tc>
          <w:tcPr>
            <w:tcW w:w="929" w:type="dxa"/>
            <w:vAlign w:val="center"/>
          </w:tcPr>
          <w:p w14:paraId="074D0CB9">
            <w:pPr>
              <w:adjustRightInd w:val="0"/>
              <w:spacing w:line="360" w:lineRule="auto"/>
              <w:ind w:firstLine="0" w:firstLineChars="0"/>
              <w:jc w:val="center"/>
              <w:rPr>
                <w:rFonts w:hint="default" w:ascii="仿宋" w:hAnsi="仿宋" w:eastAsia="仿宋" w:cs="仿宋"/>
                <w:iCs/>
                <w:sz w:val="24"/>
                <w:szCs w:val="22"/>
                <w:lang w:val="en-US" w:eastAsia="zh-CN"/>
              </w:rPr>
            </w:pPr>
            <w:r>
              <w:rPr>
                <w:rStyle w:val="20"/>
                <w:rFonts w:hint="eastAsia" w:ascii="仿宋" w:hAnsi="仿宋" w:eastAsia="仿宋" w:cs="仿宋"/>
                <w:i w:val="0"/>
                <w:sz w:val="24"/>
                <w:lang w:val="en-US" w:eastAsia="zh-CN"/>
              </w:rPr>
              <w:t>155</w:t>
            </w:r>
          </w:p>
        </w:tc>
        <w:tc>
          <w:tcPr>
            <w:tcW w:w="1734" w:type="dxa"/>
            <w:tcBorders>
              <w:top w:val="single" w:color="auto" w:sz="4" w:space="0"/>
              <w:bottom w:val="single" w:color="auto" w:sz="4" w:space="0"/>
              <w:right w:val="single" w:color="auto" w:sz="4" w:space="0"/>
            </w:tcBorders>
            <w:vAlign w:val="center"/>
          </w:tcPr>
          <w:p w14:paraId="31D5D1B7">
            <w:pPr>
              <w:adjustRightInd w:val="0"/>
              <w:spacing w:line="360" w:lineRule="auto"/>
              <w:ind w:firstLine="0" w:firstLineChars="0"/>
              <w:jc w:val="center"/>
              <w:rPr>
                <w:rFonts w:hint="default" w:ascii="仿宋" w:hAnsi="仿宋" w:eastAsia="仿宋" w:cs="仿宋"/>
                <w:iCs/>
                <w:sz w:val="24"/>
                <w:szCs w:val="22"/>
                <w:lang w:val="en-US" w:eastAsia="zh-CN"/>
              </w:rPr>
            </w:pPr>
            <w:r>
              <w:rPr>
                <w:rFonts w:hint="eastAsia" w:ascii="仿宋" w:hAnsi="仿宋" w:eastAsia="仿宋" w:cs="仿宋"/>
                <w:iCs/>
                <w:sz w:val="24"/>
                <w:szCs w:val="22"/>
                <w:lang w:val="en-US" w:eastAsia="zh-CN"/>
              </w:rPr>
              <w:t>100</w:t>
            </w:r>
          </w:p>
        </w:tc>
        <w:tc>
          <w:tcPr>
            <w:tcW w:w="1425" w:type="dxa"/>
            <w:tcBorders>
              <w:left w:val="single" w:color="auto" w:sz="4" w:space="0"/>
              <w:right w:val="single" w:color="auto" w:sz="4" w:space="0"/>
            </w:tcBorders>
            <w:vAlign w:val="center"/>
          </w:tcPr>
          <w:p w14:paraId="451F9B95">
            <w:pPr>
              <w:adjustRightInd w:val="0"/>
              <w:spacing w:line="360" w:lineRule="auto"/>
              <w:ind w:firstLine="0" w:firstLineChars="0"/>
              <w:jc w:val="center"/>
              <w:rPr>
                <w:rFonts w:hint="eastAsia" w:ascii="仿宋" w:hAnsi="仿宋" w:eastAsia="仿宋" w:cs="仿宋"/>
                <w:iCs/>
                <w:sz w:val="24"/>
                <w:szCs w:val="22"/>
              </w:rPr>
            </w:pPr>
            <w:r>
              <w:rPr>
                <w:rStyle w:val="20"/>
                <w:rFonts w:hint="eastAsia" w:ascii="仿宋" w:hAnsi="仿宋" w:eastAsia="仿宋" w:cs="仿宋"/>
                <w:i w:val="0"/>
                <w:sz w:val="24"/>
              </w:rPr>
              <w:t>张拉裂缝</w:t>
            </w:r>
          </w:p>
        </w:tc>
        <w:tc>
          <w:tcPr>
            <w:tcW w:w="1182" w:type="dxa"/>
            <w:tcBorders>
              <w:left w:val="single" w:color="auto" w:sz="4" w:space="0"/>
              <w:right w:val="single" w:color="auto" w:sz="4" w:space="0"/>
            </w:tcBorders>
            <w:vAlign w:val="center"/>
          </w:tcPr>
          <w:p w14:paraId="0EA1A5AC">
            <w:pPr>
              <w:adjustRightInd w:val="0"/>
              <w:spacing w:line="360" w:lineRule="auto"/>
              <w:ind w:firstLine="0" w:firstLineChars="0"/>
              <w:jc w:val="center"/>
              <w:rPr>
                <w:rFonts w:hint="eastAsia" w:ascii="仿宋" w:hAnsi="仿宋" w:eastAsia="仿宋" w:cs="仿宋"/>
                <w:iCs/>
                <w:sz w:val="24"/>
                <w:szCs w:val="22"/>
              </w:rPr>
            </w:pPr>
            <w:r>
              <w:rPr>
                <w:rStyle w:val="20"/>
                <w:rFonts w:hint="eastAsia" w:ascii="仿宋" w:hAnsi="仿宋" w:eastAsia="仿宋" w:cs="仿宋"/>
                <w:i w:val="0"/>
                <w:sz w:val="24"/>
              </w:rPr>
              <w:t>折线形</w:t>
            </w:r>
          </w:p>
        </w:tc>
        <w:tc>
          <w:tcPr>
            <w:tcW w:w="1530" w:type="dxa"/>
            <w:tcBorders>
              <w:left w:val="single" w:color="auto" w:sz="4" w:space="0"/>
            </w:tcBorders>
            <w:vAlign w:val="center"/>
          </w:tcPr>
          <w:p w14:paraId="1EFEEA35">
            <w:pPr>
              <w:adjustRightInd w:val="0"/>
              <w:spacing w:line="360" w:lineRule="auto"/>
              <w:ind w:firstLine="0" w:firstLineChars="0"/>
              <w:jc w:val="center"/>
              <w:rPr>
                <w:rFonts w:hint="eastAsia" w:ascii="仿宋" w:hAnsi="仿宋" w:eastAsia="仿宋" w:cs="仿宋"/>
                <w:iCs/>
                <w:sz w:val="24"/>
                <w:szCs w:val="22"/>
              </w:rPr>
            </w:pPr>
            <w:r>
              <w:rPr>
                <w:rStyle w:val="20"/>
                <w:rFonts w:hint="eastAsia" w:ascii="仿宋" w:hAnsi="仿宋" w:eastAsia="仿宋" w:cs="仿宋"/>
                <w:i w:val="0"/>
                <w:sz w:val="24"/>
              </w:rPr>
              <w:t>滑坡后缘</w:t>
            </w:r>
          </w:p>
        </w:tc>
      </w:tr>
    </w:tbl>
    <w:p w14:paraId="48F4A475">
      <w:pPr>
        <w:pStyle w:val="3"/>
        <w:keepNext w:val="0"/>
        <w:keepLines w:val="0"/>
        <w:pageBreakBefore w:val="0"/>
        <w:widowControl w:val="0"/>
        <w:kinsoku/>
        <w:wordWrap/>
        <w:overflowPunct/>
        <w:topLinePunct w:val="0"/>
        <w:autoSpaceDE/>
        <w:autoSpaceDN/>
        <w:bidi w:val="0"/>
        <w:adjustRightInd/>
        <w:snapToGrid/>
        <w:spacing w:before="188" w:beforeLines="60"/>
        <w:ind w:left="0" w:leftChars="0" w:firstLine="0" w:firstLineChars="0"/>
        <w:jc w:val="both"/>
        <w:textAlignment w:val="auto"/>
        <w:rPr>
          <w:rFonts w:hint="default" w:ascii="仿宋" w:hAnsi="仿宋" w:eastAsia="仿宋" w:cs="仿宋"/>
          <w:szCs w:val="28"/>
          <w:lang w:val="en-US" w:eastAsia="zh-CN"/>
        </w:rPr>
      </w:pPr>
      <w:r>
        <w:rPr>
          <w:sz w:val="21"/>
        </w:rPr>
        <mc:AlternateContent>
          <mc:Choice Requires="wps">
            <w:drawing>
              <wp:anchor distT="0" distB="0" distL="114300" distR="114300" simplePos="0" relativeHeight="251662336" behindDoc="0" locked="0" layoutInCell="1" allowOverlap="1">
                <wp:simplePos x="0" y="0"/>
                <wp:positionH relativeFrom="column">
                  <wp:posOffset>471170</wp:posOffset>
                </wp:positionH>
                <wp:positionV relativeFrom="paragraph">
                  <wp:posOffset>1630045</wp:posOffset>
                </wp:positionV>
                <wp:extent cx="967740" cy="611505"/>
                <wp:effectExtent l="6350" t="6350" r="797560" b="182245"/>
                <wp:wrapNone/>
                <wp:docPr id="21" name="圆角矩形标注 21"/>
                <wp:cNvGraphicFramePr/>
                <a:graphic xmlns:a="http://schemas.openxmlformats.org/drawingml/2006/main">
                  <a:graphicData uri="http://schemas.microsoft.com/office/word/2010/wordprocessingShape">
                    <wps:wsp>
                      <wps:cNvSpPr/>
                      <wps:spPr>
                        <a:xfrm>
                          <a:off x="0" y="0"/>
                          <a:ext cx="967740" cy="611505"/>
                        </a:xfrm>
                        <a:prstGeom prst="wedgeRoundRectCallout">
                          <a:avLst>
                            <a:gd name="adj1" fmla="val 127291"/>
                            <a:gd name="adj2" fmla="val 74610"/>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C65FE2">
                            <w:pPr>
                              <w:ind w:left="0" w:leftChars="0" w:firstLine="360" w:firstLineChars="100"/>
                              <w:jc w:val="both"/>
                              <w:rPr>
                                <w:rFonts w:hint="default" w:eastAsia="宋体"/>
                                <w:color w:val="FF0000"/>
                                <w:sz w:val="36"/>
                                <w:szCs w:val="32"/>
                                <w:highlight w:val="none"/>
                                <w:lang w:val="en-US" w:eastAsia="zh-CN"/>
                              </w:rPr>
                            </w:pPr>
                            <w:r>
                              <w:rPr>
                                <w:rFonts w:hint="eastAsia"/>
                                <w:color w:val="FF0000"/>
                                <w:sz w:val="36"/>
                                <w:szCs w:val="32"/>
                                <w:highlight w:val="none"/>
                                <w:lang w:val="en-US" w:eastAsia="zh-CN"/>
                              </w:rPr>
                              <w:t>LF1</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7.1pt;margin-top:128.35pt;height:48.15pt;width:76.2pt;z-index:251662336;v-text-anchor:middle;mso-width-relative:page;mso-height-relative:page;" filled="f" stroked="t" coordsize="21600,21600" o:gfxdata="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" adj="38295,26916,14400">
                <v:fill on="f" focussize="0,0"/>
                <v:stroke weight="1pt" color="#FF0000 [3204]" miterlimit="8" joinstyle="miter"/>
                <v:imagedata o:title=""/>
                <o:lock v:ext="edit" aspectratio="f"/>
                <v:textbox>
                  <w:txbxContent>
                    <w:p w14:paraId="34C65FE2">
                      <w:pPr>
                        <w:ind w:left="0" w:leftChars="0" w:firstLine="360" w:firstLineChars="100"/>
                        <w:jc w:val="both"/>
                        <w:rPr>
                          <w:rFonts w:hint="default" w:eastAsia="宋体"/>
                          <w:color w:val="FF0000"/>
                          <w:sz w:val="36"/>
                          <w:szCs w:val="32"/>
                          <w:highlight w:val="none"/>
                          <w:lang w:val="en-US" w:eastAsia="zh-CN"/>
                        </w:rPr>
                      </w:pPr>
                      <w:r>
                        <w:rPr>
                          <w:rFonts w:hint="eastAsia"/>
                          <w:color w:val="FF0000"/>
                          <w:sz w:val="36"/>
                          <w:szCs w:val="32"/>
                          <w:highlight w:val="none"/>
                          <w:lang w:val="en-US" w:eastAsia="zh-CN"/>
                        </w:rPr>
                        <w:t>LF1</w:t>
                      </w:r>
                    </w:p>
                  </w:txbxContent>
                </v:textbox>
              </v:shape>
            </w:pict>
          </mc:Fallback>
        </mc:AlternateContent>
      </w:r>
      <w:r>
        <w:rPr>
          <w:sz w:val="21"/>
        </w:rPr>
        <mc:AlternateContent>
          <mc:Choice Requires="wps">
            <w:drawing>
              <wp:anchor distT="0" distB="0" distL="114300" distR="114300" simplePos="0" relativeHeight="251661312" behindDoc="0" locked="0" layoutInCell="1" allowOverlap="1">
                <wp:simplePos x="0" y="0"/>
                <wp:positionH relativeFrom="column">
                  <wp:posOffset>3831590</wp:posOffset>
                </wp:positionH>
                <wp:positionV relativeFrom="paragraph">
                  <wp:posOffset>1342390</wp:posOffset>
                </wp:positionV>
                <wp:extent cx="967740" cy="611505"/>
                <wp:effectExtent l="6350" t="6350" r="797560" b="182245"/>
                <wp:wrapNone/>
                <wp:docPr id="20" name="圆角矩形标注 20"/>
                <wp:cNvGraphicFramePr/>
                <a:graphic xmlns:a="http://schemas.openxmlformats.org/drawingml/2006/main">
                  <a:graphicData uri="http://schemas.microsoft.com/office/word/2010/wordprocessingShape">
                    <wps:wsp>
                      <wps:cNvSpPr/>
                      <wps:spPr>
                        <a:xfrm>
                          <a:off x="3368675" y="5749925"/>
                          <a:ext cx="967740" cy="611505"/>
                        </a:xfrm>
                        <a:prstGeom prst="wedgeRoundRectCallout">
                          <a:avLst>
                            <a:gd name="adj1" fmla="val 127291"/>
                            <a:gd name="adj2" fmla="val 74610"/>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AC8346">
                            <w:pPr>
                              <w:ind w:left="0" w:leftChars="0" w:firstLine="360" w:firstLineChars="100"/>
                              <w:jc w:val="both"/>
                              <w:rPr>
                                <w:rFonts w:hint="default" w:eastAsia="宋体"/>
                                <w:color w:val="FF0000"/>
                                <w:sz w:val="36"/>
                                <w:szCs w:val="32"/>
                                <w:highlight w:val="none"/>
                                <w:lang w:val="en-US" w:eastAsia="zh-CN"/>
                              </w:rPr>
                            </w:pPr>
                            <w:r>
                              <w:rPr>
                                <w:rFonts w:hint="eastAsia"/>
                                <w:color w:val="FF0000"/>
                                <w:sz w:val="36"/>
                                <w:szCs w:val="32"/>
                                <w:highlight w:val="none"/>
                                <w:lang w:val="en-US" w:eastAsia="zh-CN"/>
                              </w:rPr>
                              <w:t>LF2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01.7pt;margin-top:105.7pt;height:48.15pt;width:76.2pt;z-index:251661312;v-text-anchor:middle;mso-width-relative:page;mso-height-relative:page;" filled="f" stroked="t" coordsize="21600,21600" o:gfxdata="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e6q4rtsAAAALAQAADwAAAAAAAAABACAAAAAiAAAAZHJzL2Rvd25yZXYueG1sUEsBAhQAFAAA&#10;AAgAh07iQN4c5nDQAgAAdgUAAA4AAAAAAAAAAQAgAAAAKgEAAGRycy9lMm9Eb2MueG1sUEsFBgAA&#10;AAAGAAYAWQEAAGwGAAAAAA==&#10;" adj="38295,26916,14400">
                <v:fill on="f" focussize="0,0"/>
                <v:stroke weight="1pt" color="#FF0000 [3204]" miterlimit="8" joinstyle="miter"/>
                <v:imagedata o:title=""/>
                <o:lock v:ext="edit" aspectratio="f"/>
                <v:textbox>
                  <w:txbxContent>
                    <w:p w14:paraId="5CAC8346">
                      <w:pPr>
                        <w:ind w:left="0" w:leftChars="0" w:firstLine="360" w:firstLineChars="100"/>
                        <w:jc w:val="both"/>
                        <w:rPr>
                          <w:rFonts w:hint="default" w:eastAsia="宋体"/>
                          <w:color w:val="FF0000"/>
                          <w:sz w:val="36"/>
                          <w:szCs w:val="32"/>
                          <w:highlight w:val="none"/>
                          <w:lang w:val="en-US" w:eastAsia="zh-CN"/>
                        </w:rPr>
                      </w:pPr>
                      <w:r>
                        <w:rPr>
                          <w:rFonts w:hint="eastAsia"/>
                          <w:color w:val="FF0000"/>
                          <w:sz w:val="36"/>
                          <w:szCs w:val="32"/>
                          <w:highlight w:val="none"/>
                          <w:lang w:val="en-US" w:eastAsia="zh-CN"/>
                        </w:rPr>
                        <w:t>LF2</w:t>
                      </w:r>
                    </w:p>
                  </w:txbxContent>
                </v:textbox>
              </v:shape>
            </w:pict>
          </mc:Fallback>
        </mc:AlternateContent>
      </w:r>
      <w:r>
        <w:drawing>
          <wp:inline distT="0" distB="0" distL="114300" distR="114300">
            <wp:extent cx="2960370" cy="3395980"/>
            <wp:effectExtent l="0" t="0" r="11430" b="1397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17"/>
                    <a:stretch>
                      <a:fillRect/>
                    </a:stretch>
                  </pic:blipFill>
                  <pic:spPr>
                    <a:xfrm>
                      <a:off x="0" y="0"/>
                      <a:ext cx="2960370" cy="339598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3212465" cy="3386455"/>
            <wp:effectExtent l="0" t="0" r="6985" b="4445"/>
            <wp:docPr id="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
                    <pic:cNvPicPr>
                      <a:picLocks noChangeAspect="1"/>
                    </pic:cNvPicPr>
                  </pic:nvPicPr>
                  <pic:blipFill>
                    <a:blip r:embed="rId18"/>
                    <a:stretch>
                      <a:fillRect/>
                    </a:stretch>
                  </pic:blipFill>
                  <pic:spPr>
                    <a:xfrm>
                      <a:off x="0" y="0"/>
                      <a:ext cx="3212465" cy="3386455"/>
                    </a:xfrm>
                    <a:prstGeom prst="rect">
                      <a:avLst/>
                    </a:prstGeom>
                    <a:noFill/>
                    <a:ln>
                      <a:noFill/>
                    </a:ln>
                  </pic:spPr>
                </pic:pic>
              </a:graphicData>
            </a:graphic>
          </wp:inline>
        </w:drawing>
      </w:r>
    </w:p>
    <w:p w14:paraId="60F52451">
      <w:pPr>
        <w:pStyle w:val="3"/>
        <w:spacing w:before="31" w:after="31"/>
        <w:ind w:firstLine="1265" w:firstLineChars="600"/>
        <w:jc w:val="both"/>
        <w:rPr>
          <w:rFonts w:ascii="Times New Roman" w:hAnsi="Times New Roman"/>
          <w:bCs/>
          <w:sz w:val="24"/>
          <w:szCs w:val="24"/>
        </w:rPr>
      </w:pPr>
      <w:r>
        <w:rPr>
          <w:rFonts w:ascii="Times New Roman" w:hAnsi="Times New Roman"/>
          <w:bCs/>
        </w:rPr>
        <w:t>照片3-</w:t>
      </w:r>
      <w:r>
        <w:rPr>
          <w:rFonts w:hint="eastAsia"/>
          <w:bCs/>
          <w:lang w:val="en-US" w:eastAsia="zh-CN"/>
        </w:rPr>
        <w:t>2</w:t>
      </w:r>
      <w:r>
        <w:rPr>
          <w:rFonts w:ascii="Times New Roman" w:hAnsi="Times New Roman"/>
          <w:bCs/>
        </w:rPr>
        <w:t xml:space="preserve">   LF1裂缝</w:t>
      </w:r>
      <w:r>
        <w:rPr>
          <w:rFonts w:hint="eastAsia"/>
          <w:bCs/>
          <w:lang w:val="en-US" w:eastAsia="zh-CN"/>
        </w:rPr>
        <w:t xml:space="preserve">                              </w:t>
      </w:r>
      <w:r>
        <w:rPr>
          <w:rFonts w:ascii="Times New Roman" w:hAnsi="Times New Roman"/>
          <w:bCs/>
          <w:sz w:val="24"/>
          <w:szCs w:val="24"/>
        </w:rPr>
        <w:t>照片3-</w:t>
      </w:r>
      <w:r>
        <w:rPr>
          <w:rFonts w:hint="eastAsia"/>
          <w:bCs/>
          <w:sz w:val="24"/>
          <w:szCs w:val="24"/>
          <w:lang w:val="en-US" w:eastAsia="zh-CN"/>
        </w:rPr>
        <w:t>3</w:t>
      </w:r>
      <w:r>
        <w:rPr>
          <w:rFonts w:ascii="Times New Roman" w:hAnsi="Times New Roman"/>
          <w:bCs/>
          <w:sz w:val="24"/>
          <w:szCs w:val="24"/>
        </w:rPr>
        <w:t xml:space="preserve">  LF</w:t>
      </w:r>
      <w:r>
        <w:rPr>
          <w:rFonts w:hint="eastAsia"/>
          <w:bCs/>
          <w:sz w:val="24"/>
          <w:szCs w:val="24"/>
          <w:lang w:val="en-US" w:eastAsia="zh-CN"/>
        </w:rPr>
        <w:t>2</w:t>
      </w:r>
      <w:r>
        <w:rPr>
          <w:rFonts w:ascii="Times New Roman" w:hAnsi="Times New Roman"/>
          <w:bCs/>
          <w:sz w:val="24"/>
          <w:szCs w:val="24"/>
        </w:rPr>
        <w:t>裂缝</w:t>
      </w:r>
    </w:p>
    <w:p w14:paraId="63B2AD71">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2" w:firstLineChars="200"/>
        <w:jc w:val="both"/>
        <w:textAlignment w:val="auto"/>
        <w:rPr>
          <w:rFonts w:hint="eastAsia" w:eastAsia="仿宋"/>
          <w:b w:val="0"/>
          <w:bCs/>
          <w:sz w:val="28"/>
          <w:szCs w:val="28"/>
          <w:lang w:val="en-US" w:eastAsia="zh-CN"/>
        </w:rPr>
      </w:pPr>
      <w:r>
        <w:rPr>
          <w:sz w:val="28"/>
        </w:rPr>
        <mc:AlternateContent>
          <mc:Choice Requires="wps">
            <w:drawing>
              <wp:anchor distT="0" distB="0" distL="114300" distR="114300" simplePos="0" relativeHeight="251660288" behindDoc="0" locked="0" layoutInCell="1" allowOverlap="1">
                <wp:simplePos x="0" y="0"/>
                <wp:positionH relativeFrom="column">
                  <wp:posOffset>5441950</wp:posOffset>
                </wp:positionH>
                <wp:positionV relativeFrom="paragraph">
                  <wp:posOffset>633095</wp:posOffset>
                </wp:positionV>
                <wp:extent cx="85090" cy="3175"/>
                <wp:effectExtent l="5080" t="635" r="10795" b="9525"/>
                <wp:wrapNone/>
                <wp:docPr id="13" name="曲线连接符 13"/>
                <wp:cNvGraphicFramePr/>
                <a:graphic xmlns:a="http://schemas.openxmlformats.org/drawingml/2006/main">
                  <a:graphicData uri="http://schemas.microsoft.com/office/word/2010/wordprocessingShape">
                    <wps:wsp>
                      <wps:cNvCnPr/>
                      <wps:spPr>
                        <a:xfrm rot="5400000" flipV="1">
                          <a:off x="13136880" y="1515110"/>
                          <a:ext cx="85090" cy="3175"/>
                        </a:xfrm>
                        <a:prstGeom prst="curvedConnector2">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7" type="#_x0000_t37" style="position:absolute;left:0pt;flip:y;margin-left:428.5pt;margin-top:49.85pt;height:0.25pt;width:6.7pt;rotation:-5898240f;z-index:251660288;mso-width-relative:page;mso-height-relative:page;" filled="f" stroked="t" coordsize="21600,21600" o:gfxdata="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VJlg7WAAAACgEAAA8AAAAAAAAAAQAg&#10;AAAAIgAAAGRycy9kb3ducmV2LnhtbFBLAQIUABQAAAAIAIdO4kChtDXxEAIAAOUDAAAOAAAAAAAA&#10;AAEAIAAAACUBAABkcnMvZTJvRG9jLnhtbFBLBQYAAAAABgAGAFkBAACnBQAAAAA=&#10;">
                <v:fill on="f" focussize="0,0"/>
                <v:stroke weight="0.5pt" color="#5B9BD5 [3204]" miterlimit="8" joinstyle="miter"/>
                <v:imagedata o:title=""/>
                <o:lock v:ext="edit" aspectratio="f"/>
              </v:shape>
            </w:pict>
          </mc:Fallback>
        </mc:AlternateContent>
      </w:r>
    </w:p>
    <w:p w14:paraId="5BADED69">
      <w:pPr>
        <w:pStyle w:val="3"/>
        <w:spacing w:before="31" w:after="31"/>
        <w:ind w:firstLine="0" w:firstLineChars="0"/>
      </w:pPr>
      <w:r>
        <w:rPr>
          <w:sz w:val="21"/>
        </w:rPr>
        <mc:AlternateContent>
          <mc:Choice Requires="wps">
            <w:drawing>
              <wp:anchor distT="0" distB="0" distL="114300" distR="114300" simplePos="0" relativeHeight="251669504" behindDoc="0" locked="0" layoutInCell="1" allowOverlap="1">
                <wp:simplePos x="0" y="0"/>
                <wp:positionH relativeFrom="column">
                  <wp:posOffset>3347720</wp:posOffset>
                </wp:positionH>
                <wp:positionV relativeFrom="paragraph">
                  <wp:posOffset>2360295</wp:posOffset>
                </wp:positionV>
                <wp:extent cx="175895" cy="184785"/>
                <wp:effectExtent l="44450" t="0" r="46355" b="0"/>
                <wp:wrapNone/>
                <wp:docPr id="37" name="任意多边形 37"/>
                <wp:cNvGraphicFramePr/>
                <a:graphic xmlns:a="http://schemas.openxmlformats.org/drawingml/2006/main">
                  <a:graphicData uri="http://schemas.microsoft.com/office/word/2010/wordprocessingShape">
                    <wps:wsp>
                      <wps:cNvSpPr/>
                      <wps:spPr>
                        <a:xfrm rot="2280000">
                          <a:off x="11042650" y="3181985"/>
                          <a:ext cx="175895" cy="184785"/>
                        </a:xfrm>
                        <a:custGeom>
                          <a:avLst/>
                          <a:gdLst>
                            <a:gd name="connisteX0" fmla="*/ 175591 w 175591"/>
                            <a:gd name="connsiteY0" fmla="*/ 0 h 184916"/>
                            <a:gd name="connisteX1" fmla="*/ 24461 w 175591"/>
                            <a:gd name="connsiteY1" fmla="*/ 166370 h 184916"/>
                            <a:gd name="connisteX2" fmla="*/ 966 w 175591"/>
                            <a:gd name="connsiteY2" fmla="*/ 174625 h 184916"/>
                          </a:gdLst>
                          <a:ahLst/>
                          <a:cxnLst>
                            <a:cxn ang="0">
                              <a:pos x="connisteX0" y="connsiteY0"/>
                            </a:cxn>
                            <a:cxn ang="0">
                              <a:pos x="connisteX1" y="connsiteY1"/>
                            </a:cxn>
                            <a:cxn ang="0">
                              <a:pos x="connisteX2" y="connsiteY2"/>
                            </a:cxn>
                          </a:cxnLst>
                          <a:rect l="l" t="t" r="r" b="b"/>
                          <a:pathLst>
                            <a:path w="175591" h="184916">
                              <a:moveTo>
                                <a:pt x="175591" y="0"/>
                              </a:moveTo>
                              <a:cubicBezTo>
                                <a:pt x="145746" y="33020"/>
                                <a:pt x="59386" y="131445"/>
                                <a:pt x="24461" y="166370"/>
                              </a:cubicBezTo>
                              <a:cubicBezTo>
                                <a:pt x="-10464" y="201295"/>
                                <a:pt x="2871" y="176530"/>
                                <a:pt x="966" y="174625"/>
                              </a:cubicBezTo>
                            </a:path>
                          </a:pathLst>
                        </a:cu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263.6pt;margin-top:185.85pt;height:14.55pt;width:13.85pt;rotation:2490368f;z-index:251669504;mso-width-relative:page;mso-height-relative:page;" filled="f" stroked="t" coordsize="175591,184916" o:gfxdata="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" path="m175591,0c145746,33020,59386,131445,24461,166370c-10464,201295,2871,176530,966,174625e">
                <v:path o:connectlocs="175895,0;24503,166252;967,174501" o:connectangles="0,0,0"/>
                <v:fill on="f" focussize="0,0"/>
                <v:stroke weight="1pt" color="#FF0000 [2404]" miterlimit="8" joinstyle="miter"/>
                <v:imagedata o:title=""/>
                <o:lock v:ext="edit" aspectratio="f"/>
              </v:shape>
            </w:pict>
          </mc:Fallback>
        </mc:AlternateContent>
      </w:r>
      <w:r>
        <w:rPr>
          <w:sz w:val="21"/>
        </w:rPr>
        <mc:AlternateContent>
          <mc:Choice Requires="wps">
            <w:drawing>
              <wp:anchor distT="0" distB="0" distL="114300" distR="114300" simplePos="0" relativeHeight="251674624" behindDoc="0" locked="0" layoutInCell="1" allowOverlap="1">
                <wp:simplePos x="0" y="0"/>
                <wp:positionH relativeFrom="column">
                  <wp:posOffset>3591560</wp:posOffset>
                </wp:positionH>
                <wp:positionV relativeFrom="paragraph">
                  <wp:posOffset>1314450</wp:posOffset>
                </wp:positionV>
                <wp:extent cx="967740" cy="611505"/>
                <wp:effectExtent l="119380" t="6350" r="17780" b="467995"/>
                <wp:wrapNone/>
                <wp:docPr id="43" name="圆角矩形标注 43"/>
                <wp:cNvGraphicFramePr/>
                <a:graphic xmlns:a="http://schemas.openxmlformats.org/drawingml/2006/main">
                  <a:graphicData uri="http://schemas.microsoft.com/office/word/2010/wordprocessingShape">
                    <wps:wsp>
                      <wps:cNvSpPr/>
                      <wps:spPr>
                        <a:xfrm>
                          <a:off x="0" y="0"/>
                          <a:ext cx="967740" cy="611505"/>
                        </a:xfrm>
                        <a:prstGeom prst="wedgeRoundRectCallout">
                          <a:avLst>
                            <a:gd name="adj1" fmla="val -59711"/>
                            <a:gd name="adj2" fmla="val 121339"/>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04A9CE">
                            <w:pPr>
                              <w:ind w:left="0" w:leftChars="0" w:firstLine="360" w:firstLineChars="100"/>
                              <w:jc w:val="both"/>
                              <w:rPr>
                                <w:rFonts w:hint="default" w:eastAsia="宋体"/>
                                <w:color w:val="FF0000"/>
                                <w:sz w:val="36"/>
                                <w:szCs w:val="32"/>
                                <w:highlight w:val="none"/>
                                <w:lang w:val="en-US" w:eastAsia="zh-CN"/>
                              </w:rPr>
                            </w:pPr>
                            <w:r>
                              <w:rPr>
                                <w:rFonts w:hint="eastAsia"/>
                                <w:color w:val="FF0000"/>
                                <w:sz w:val="36"/>
                                <w:szCs w:val="32"/>
                                <w:highlight w:val="none"/>
                                <w:lang w:val="en-US" w:eastAsia="zh-CN"/>
                              </w:rPr>
                              <w:t>LF3</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82.8pt;margin-top:103.5pt;height:48.15pt;width:76.2pt;z-index:251674624;v-text-anchor:middle;mso-width-relative:page;mso-height-relative:page;" filled="f" stroked="t" coordsize="21600,21600" o:gfxdata="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AT9WJNgAAAALAQAA&#10;DwAAAAAAAAABACAAAAAiAAAAZHJzL2Rvd25yZXYueG1sUEsBAhQAFAAAAAgAh07iQAcEMmrEAgAA&#10;awUAAA4AAAAAAAAAAQAgAAAAJwEAAGRycy9lMm9Eb2MueG1sUEsFBgAAAAAGAAYAWQEAAF0GAAAA&#10;AA==&#10;" adj="-2098,37009,14400">
                <v:fill on="f" focussize="0,0"/>
                <v:stroke weight="1pt" color="#FF0000 [3204]" miterlimit="8" joinstyle="miter"/>
                <v:imagedata o:title=""/>
                <o:lock v:ext="edit" aspectratio="f"/>
                <v:textbox>
                  <w:txbxContent>
                    <w:p w14:paraId="3704A9CE">
                      <w:pPr>
                        <w:ind w:left="0" w:leftChars="0" w:firstLine="360" w:firstLineChars="100"/>
                        <w:jc w:val="both"/>
                        <w:rPr>
                          <w:rFonts w:hint="default" w:eastAsia="宋体"/>
                          <w:color w:val="FF0000"/>
                          <w:sz w:val="36"/>
                          <w:szCs w:val="32"/>
                          <w:highlight w:val="none"/>
                          <w:lang w:val="en-US" w:eastAsia="zh-CN"/>
                        </w:rPr>
                      </w:pPr>
                      <w:r>
                        <w:rPr>
                          <w:rFonts w:hint="eastAsia"/>
                          <w:color w:val="FF0000"/>
                          <w:sz w:val="36"/>
                          <w:szCs w:val="32"/>
                          <w:highlight w:val="none"/>
                          <w:lang w:val="en-US" w:eastAsia="zh-CN"/>
                        </w:rPr>
                        <w:t>LF3</w:t>
                      </w:r>
                    </w:p>
                  </w:txbxContent>
                </v:textbox>
              </v:shape>
            </w:pict>
          </mc:Fallback>
        </mc:AlternateContent>
      </w:r>
      <w:r>
        <w:rPr>
          <w:sz w:val="21"/>
        </w:rPr>
        <mc:AlternateContent>
          <mc:Choice Requires="wps">
            <w:drawing>
              <wp:anchor distT="0" distB="0" distL="114300" distR="114300" simplePos="0" relativeHeight="251673600" behindDoc="0" locked="0" layoutInCell="1" allowOverlap="1">
                <wp:simplePos x="0" y="0"/>
                <wp:positionH relativeFrom="column">
                  <wp:posOffset>2134235</wp:posOffset>
                </wp:positionH>
                <wp:positionV relativeFrom="paragraph">
                  <wp:posOffset>1104900</wp:posOffset>
                </wp:positionV>
                <wp:extent cx="967740" cy="611505"/>
                <wp:effectExtent l="6350" t="6350" r="16510" b="753745"/>
                <wp:wrapNone/>
                <wp:docPr id="42" name="圆角矩形标注 42"/>
                <wp:cNvGraphicFramePr/>
                <a:graphic xmlns:a="http://schemas.openxmlformats.org/drawingml/2006/main">
                  <a:graphicData uri="http://schemas.microsoft.com/office/word/2010/wordprocessingShape">
                    <wps:wsp>
                      <wps:cNvSpPr/>
                      <wps:spPr>
                        <a:xfrm>
                          <a:off x="0" y="0"/>
                          <a:ext cx="967740" cy="611505"/>
                        </a:xfrm>
                        <a:prstGeom prst="wedgeRoundRectCallout">
                          <a:avLst>
                            <a:gd name="adj1" fmla="val 30839"/>
                            <a:gd name="adj2" fmla="val 166510"/>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A3F909">
                            <w:pPr>
                              <w:ind w:left="0" w:leftChars="0" w:firstLine="360" w:firstLineChars="100"/>
                              <w:jc w:val="both"/>
                              <w:rPr>
                                <w:rFonts w:hint="default" w:eastAsia="宋体"/>
                                <w:color w:val="FF0000"/>
                                <w:sz w:val="36"/>
                                <w:szCs w:val="32"/>
                                <w:highlight w:val="none"/>
                                <w:lang w:val="en-US" w:eastAsia="zh-CN"/>
                              </w:rPr>
                            </w:pPr>
                            <w:r>
                              <w:rPr>
                                <w:rFonts w:hint="eastAsia"/>
                                <w:color w:val="FF0000"/>
                                <w:sz w:val="36"/>
                                <w:szCs w:val="32"/>
                                <w:highlight w:val="none"/>
                                <w:lang w:val="en-US" w:eastAsia="zh-CN"/>
                              </w:rPr>
                              <w:t>LF2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68.05pt;margin-top:87pt;height:48.15pt;width:76.2pt;z-index:251673600;v-text-anchor:middle;mso-width-relative:page;mso-height-relative:page;" filled="f" stroked="t" coordsize="21600,21600" o:gfxdata="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" adj="17461,46766,14400">
                <v:fill on="f" focussize="0,0"/>
                <v:stroke weight="1pt" color="#FF0000 [3204]" miterlimit="8" joinstyle="miter"/>
                <v:imagedata o:title=""/>
                <o:lock v:ext="edit" aspectratio="f"/>
                <v:textbox>
                  <w:txbxContent>
                    <w:p w14:paraId="6CA3F909">
                      <w:pPr>
                        <w:ind w:left="0" w:leftChars="0" w:firstLine="360" w:firstLineChars="100"/>
                        <w:jc w:val="both"/>
                        <w:rPr>
                          <w:rFonts w:hint="default" w:eastAsia="宋体"/>
                          <w:color w:val="FF0000"/>
                          <w:sz w:val="36"/>
                          <w:szCs w:val="32"/>
                          <w:highlight w:val="none"/>
                          <w:lang w:val="en-US" w:eastAsia="zh-CN"/>
                        </w:rPr>
                      </w:pPr>
                      <w:r>
                        <w:rPr>
                          <w:rFonts w:hint="eastAsia"/>
                          <w:color w:val="FF0000"/>
                          <w:sz w:val="36"/>
                          <w:szCs w:val="32"/>
                          <w:highlight w:val="none"/>
                          <w:lang w:val="en-US" w:eastAsia="zh-CN"/>
                        </w:rPr>
                        <w:t>LF2</w:t>
                      </w:r>
                    </w:p>
                  </w:txbxContent>
                </v:textbox>
              </v:shape>
            </w:pict>
          </mc:Fallback>
        </mc:AlternateContent>
      </w:r>
      <w:r>
        <w:rPr>
          <w:sz w:val="21"/>
        </w:rPr>
        <mc:AlternateContent>
          <mc:Choice Requires="wps">
            <w:drawing>
              <wp:anchor distT="0" distB="0" distL="114300" distR="114300" simplePos="0" relativeHeight="251672576" behindDoc="0" locked="0" layoutInCell="1" allowOverlap="1">
                <wp:simplePos x="0" y="0"/>
                <wp:positionH relativeFrom="column">
                  <wp:posOffset>781685</wp:posOffset>
                </wp:positionH>
                <wp:positionV relativeFrom="paragraph">
                  <wp:posOffset>1162050</wp:posOffset>
                </wp:positionV>
                <wp:extent cx="967740" cy="611505"/>
                <wp:effectExtent l="6350" t="6350" r="473710" b="696595"/>
                <wp:wrapNone/>
                <wp:docPr id="41" name="圆角矩形标注 41"/>
                <wp:cNvGraphicFramePr/>
                <a:graphic xmlns:a="http://schemas.openxmlformats.org/drawingml/2006/main">
                  <a:graphicData uri="http://schemas.microsoft.com/office/word/2010/wordprocessingShape">
                    <wps:wsp>
                      <wps:cNvSpPr/>
                      <wps:spPr>
                        <a:xfrm>
                          <a:off x="0" y="0"/>
                          <a:ext cx="967740" cy="611505"/>
                        </a:xfrm>
                        <a:prstGeom prst="wedgeRoundRectCallout">
                          <a:avLst>
                            <a:gd name="adj1" fmla="val 94816"/>
                            <a:gd name="adj2" fmla="val 157165"/>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B771F7">
                            <w:pPr>
                              <w:ind w:left="0" w:leftChars="0" w:firstLine="360" w:firstLineChars="100"/>
                              <w:jc w:val="both"/>
                              <w:rPr>
                                <w:rFonts w:hint="default" w:eastAsia="宋体"/>
                                <w:color w:val="FF0000"/>
                                <w:sz w:val="36"/>
                                <w:szCs w:val="32"/>
                                <w:highlight w:val="none"/>
                                <w:lang w:val="en-US" w:eastAsia="zh-CN"/>
                              </w:rPr>
                            </w:pPr>
                            <w:r>
                              <w:rPr>
                                <w:rFonts w:hint="eastAsia"/>
                                <w:color w:val="FF0000"/>
                                <w:sz w:val="36"/>
                                <w:szCs w:val="32"/>
                                <w:highlight w:val="none"/>
                                <w:lang w:val="en-US" w:eastAsia="zh-CN"/>
                              </w:rPr>
                              <w:t>LF1</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61.55pt;margin-top:91.5pt;height:48.15pt;width:76.2pt;z-index:251672576;v-text-anchor:middle;mso-width-relative:page;mso-height-relative:page;" filled="f" stroked="t" coordsize="21600,21600" o:gfxdata="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CCF56raAAAACwEA&#10;AA8AAAAAAAAAAQAgAAAAIgAAAGRycy9kb3ducmV2LnhtbFBLAQIUABQAAAAIAIdO4kAwZTgkwwIA&#10;AGoFAAAOAAAAAAAAAAEAIAAAACkBAABkcnMvZTJvRG9jLnhtbFBLBQYAAAAABgAGAFkBAABeBgAA&#10;AAA=&#10;" adj="31280,44748,14400">
                <v:fill on="f" focussize="0,0"/>
                <v:stroke weight="1pt" color="#FF0000 [3204]" miterlimit="8" joinstyle="miter"/>
                <v:imagedata o:title=""/>
                <o:lock v:ext="edit" aspectratio="f"/>
                <v:textbox>
                  <w:txbxContent>
                    <w:p w14:paraId="43B771F7">
                      <w:pPr>
                        <w:ind w:left="0" w:leftChars="0" w:firstLine="360" w:firstLineChars="100"/>
                        <w:jc w:val="both"/>
                        <w:rPr>
                          <w:rFonts w:hint="default" w:eastAsia="宋体"/>
                          <w:color w:val="FF0000"/>
                          <w:sz w:val="36"/>
                          <w:szCs w:val="32"/>
                          <w:highlight w:val="none"/>
                          <w:lang w:val="en-US" w:eastAsia="zh-CN"/>
                        </w:rPr>
                      </w:pPr>
                      <w:r>
                        <w:rPr>
                          <w:rFonts w:hint="eastAsia"/>
                          <w:color w:val="FF0000"/>
                          <w:sz w:val="36"/>
                          <w:szCs w:val="32"/>
                          <w:highlight w:val="none"/>
                          <w:lang w:val="en-US" w:eastAsia="zh-CN"/>
                        </w:rPr>
                        <w:t>LF1</w:t>
                      </w:r>
                    </w:p>
                  </w:txbxContent>
                </v:textbox>
              </v:shape>
            </w:pict>
          </mc:Fallback>
        </mc:AlternateContent>
      </w:r>
      <w:r>
        <w:rPr>
          <w:sz w:val="21"/>
        </w:rPr>
        <mc:AlternateContent>
          <mc:Choice Requires="wps">
            <w:drawing>
              <wp:anchor distT="0" distB="0" distL="114300" distR="114300" simplePos="0" relativeHeight="251670528" behindDoc="0" locked="0" layoutInCell="1" allowOverlap="1">
                <wp:simplePos x="0" y="0"/>
                <wp:positionH relativeFrom="column">
                  <wp:posOffset>2753995</wp:posOffset>
                </wp:positionH>
                <wp:positionV relativeFrom="paragraph">
                  <wp:posOffset>2479675</wp:posOffset>
                </wp:positionV>
                <wp:extent cx="226695" cy="15875"/>
                <wp:effectExtent l="635" t="6350" r="20320" b="6350"/>
                <wp:wrapNone/>
                <wp:docPr id="39" name="任意多边形 39"/>
                <wp:cNvGraphicFramePr/>
                <a:graphic xmlns:a="http://schemas.openxmlformats.org/drawingml/2006/main">
                  <a:graphicData uri="http://schemas.microsoft.com/office/word/2010/wordprocessingShape">
                    <wps:wsp>
                      <wps:cNvSpPr/>
                      <wps:spPr>
                        <a:xfrm>
                          <a:off x="10520045" y="3354070"/>
                          <a:ext cx="226695" cy="15875"/>
                        </a:xfrm>
                        <a:custGeom>
                          <a:avLst/>
                          <a:gdLst>
                            <a:gd name="connisteX0" fmla="*/ 0 w 226637"/>
                            <a:gd name="connsiteY0" fmla="*/ 16178 h 16178"/>
                            <a:gd name="connisteX1" fmla="*/ 198120 w 226637"/>
                            <a:gd name="connsiteY1" fmla="*/ 303 h 16178"/>
                            <a:gd name="connisteX2" fmla="*/ 222250 w 226637"/>
                            <a:gd name="connsiteY2" fmla="*/ 7923 h 16178"/>
                          </a:gdLst>
                          <a:ahLst/>
                          <a:cxnLst>
                            <a:cxn ang="0">
                              <a:pos x="connisteX0" y="connsiteY0"/>
                            </a:cxn>
                            <a:cxn ang="0">
                              <a:pos x="connisteX1" y="connsiteY1"/>
                            </a:cxn>
                            <a:cxn ang="0">
                              <a:pos x="connisteX2" y="connsiteY2"/>
                            </a:cxn>
                          </a:cxnLst>
                          <a:rect l="l" t="t" r="r" b="b"/>
                          <a:pathLst>
                            <a:path w="226638" h="16178">
                              <a:moveTo>
                                <a:pt x="0" y="16178"/>
                              </a:moveTo>
                              <a:cubicBezTo>
                                <a:pt x="39370" y="13003"/>
                                <a:pt x="153670" y="2208"/>
                                <a:pt x="198120" y="303"/>
                              </a:cubicBezTo>
                              <a:cubicBezTo>
                                <a:pt x="242570" y="-1602"/>
                                <a:pt x="221615" y="6018"/>
                                <a:pt x="222250" y="7923"/>
                              </a:cubicBezTo>
                            </a:path>
                          </a:pathLst>
                        </a:cu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216.85pt;margin-top:195.25pt;height:1.25pt;width:17.85pt;z-index:251670528;mso-width-relative:page;mso-height-relative:page;" filled="f" stroked="t" coordsize="226638,16178" o:gfxdata="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" path="m0,16178c39370,13003,153670,2208,198120,303c242570,-1602,221615,6018,222250,7923e">
                <v:path o:connectlocs="0,15875;198170,297;222306,7774" o:connectangles="0,0,0"/>
                <v:fill on="f" focussize="0,0"/>
                <v:stroke weight="1pt" color="#FF0000 [2404]" miterlimit="8" joinstyle="miter"/>
                <v:imagedata o:title=""/>
                <o:lock v:ext="edit" aspectratio="f"/>
              </v:shape>
            </w:pict>
          </mc:Fallback>
        </mc:AlternateContent>
      </w:r>
      <w:r>
        <w:rPr>
          <w:sz w:val="21"/>
        </w:rPr>
        <mc:AlternateContent>
          <mc:Choice Requires="wps">
            <w:drawing>
              <wp:anchor distT="0" distB="0" distL="114300" distR="114300" simplePos="0" relativeHeight="251671552" behindDoc="0" locked="0" layoutInCell="1" allowOverlap="1">
                <wp:simplePos x="0" y="0"/>
                <wp:positionH relativeFrom="column">
                  <wp:posOffset>2110740</wp:posOffset>
                </wp:positionH>
                <wp:positionV relativeFrom="paragraph">
                  <wp:posOffset>2447925</wp:posOffset>
                </wp:positionV>
                <wp:extent cx="174625" cy="15875"/>
                <wp:effectExtent l="635" t="6350" r="15240" b="6350"/>
                <wp:wrapNone/>
                <wp:docPr id="40" name="任意多边形 40"/>
                <wp:cNvGraphicFramePr/>
                <a:graphic xmlns:a="http://schemas.openxmlformats.org/drawingml/2006/main">
                  <a:graphicData uri="http://schemas.microsoft.com/office/word/2010/wordprocessingShape">
                    <wps:wsp>
                      <wps:cNvSpPr/>
                      <wps:spPr>
                        <a:xfrm>
                          <a:off x="9972040" y="3345815"/>
                          <a:ext cx="174625" cy="15875"/>
                        </a:xfrm>
                        <a:custGeom>
                          <a:avLst/>
                          <a:gdLst>
                            <a:gd name="connisteX0" fmla="*/ 0 w 174625"/>
                            <a:gd name="connsiteY0" fmla="*/ 15875 h 15875"/>
                            <a:gd name="connisteX1" fmla="*/ 174625 w 174625"/>
                            <a:gd name="connsiteY1" fmla="*/ 0 h 15875"/>
                          </a:gdLst>
                          <a:ahLst/>
                          <a:cxnLst>
                            <a:cxn ang="0">
                              <a:pos x="connisteX0" y="connsiteY0"/>
                            </a:cxn>
                            <a:cxn ang="0">
                              <a:pos x="connisteX1" y="connsiteY1"/>
                            </a:cxn>
                          </a:cxnLst>
                          <a:rect l="l" t="t" r="r" b="b"/>
                          <a:pathLst>
                            <a:path w="174625" h="15875">
                              <a:moveTo>
                                <a:pt x="0" y="15875"/>
                              </a:moveTo>
                              <a:cubicBezTo>
                                <a:pt x="58420" y="10795"/>
                                <a:pt x="116205" y="5080"/>
                                <a:pt x="174625" y="0"/>
                              </a:cubicBezTo>
                            </a:path>
                          </a:pathLst>
                        </a:cu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166.2pt;margin-top:192.75pt;height:1.25pt;width:13.75pt;z-index:251671552;mso-width-relative:page;mso-height-relative:page;" filled="f" stroked="t" coordsize="174625,15875" o:gfxdata="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" path="m0,15875c58420,10795,116205,5080,174625,0e">
                <v:path o:connectlocs="0,15875;174625,0" o:connectangles="0,0"/>
                <v:fill on="f" focussize="0,0"/>
                <v:stroke weight="1pt" color="#FF0000 [2404]" miterlimit="8" joinstyle="miter"/>
                <v:imagedata o:title=""/>
                <o:lock v:ext="edit" aspectratio="f"/>
              </v:shape>
            </w:pict>
          </mc:Fallback>
        </mc:AlternateContent>
      </w:r>
      <w:r>
        <w:drawing>
          <wp:inline distT="0" distB="0" distL="114300" distR="114300">
            <wp:extent cx="5988050" cy="4033520"/>
            <wp:effectExtent l="0" t="0" r="12700" b="5080"/>
            <wp:docPr id="3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9"/>
                    <pic:cNvPicPr>
                      <a:picLocks noChangeAspect="1"/>
                    </pic:cNvPicPr>
                  </pic:nvPicPr>
                  <pic:blipFill>
                    <a:blip r:embed="rId19"/>
                    <a:stretch>
                      <a:fillRect/>
                    </a:stretch>
                  </pic:blipFill>
                  <pic:spPr>
                    <a:xfrm>
                      <a:off x="0" y="0"/>
                      <a:ext cx="5988050" cy="4033520"/>
                    </a:xfrm>
                    <a:prstGeom prst="rect">
                      <a:avLst/>
                    </a:prstGeom>
                    <a:noFill/>
                    <a:ln>
                      <a:noFill/>
                    </a:ln>
                  </pic:spPr>
                </pic:pic>
              </a:graphicData>
            </a:graphic>
          </wp:inline>
        </w:drawing>
      </w:r>
    </w:p>
    <w:p w14:paraId="1E22BF1C">
      <w:pPr>
        <w:pStyle w:val="3"/>
        <w:spacing w:before="31" w:after="31"/>
        <w:ind w:firstLine="0" w:firstLineChars="0"/>
        <w:rPr>
          <w:rFonts w:hint="default" w:eastAsia="楷体"/>
          <w:lang w:val="en-US" w:eastAsia="zh-CN"/>
        </w:rPr>
      </w:pPr>
      <w:r>
        <w:rPr>
          <w:rFonts w:hint="eastAsia"/>
          <w:lang w:val="en-US" w:eastAsia="zh-CN"/>
        </w:rPr>
        <w:t>照片3-4 滑坡全景照及裂缝位置</w:t>
      </w:r>
    </w:p>
    <w:p w14:paraId="4D1091C8">
      <w:pPr>
        <w:pStyle w:val="5"/>
        <w:spacing w:before="0" w:after="0" w:line="413" w:lineRule="auto"/>
        <w:ind w:firstLine="602" w:firstLineChars="200"/>
        <w:jc w:val="both"/>
        <w:rPr>
          <w:rFonts w:hint="eastAsia" w:ascii="仿宋" w:hAnsi="仿宋" w:eastAsia="仿宋" w:cs="仿宋"/>
          <w:sz w:val="30"/>
          <w:szCs w:val="32"/>
        </w:rPr>
      </w:pPr>
      <w:bookmarkStart w:id="166" w:name="_Toc10634"/>
      <w:bookmarkStart w:id="167" w:name="_Toc15485"/>
      <w:bookmarkStart w:id="168" w:name="_Toc56760502"/>
      <w:bookmarkStart w:id="169" w:name="_Toc55383315"/>
      <w:bookmarkStart w:id="170" w:name="_Toc11122"/>
      <w:bookmarkStart w:id="171" w:name="_Toc21016"/>
      <w:bookmarkStart w:id="172" w:name="_Toc24187"/>
      <w:bookmarkStart w:id="173" w:name="_Toc14298"/>
      <w:bookmarkStart w:id="174" w:name="_Toc56671354"/>
      <w:bookmarkStart w:id="175" w:name="_Toc59200571"/>
      <w:bookmarkStart w:id="176" w:name="_Toc56671616"/>
      <w:bookmarkStart w:id="177" w:name="_Toc222579371"/>
      <w:bookmarkStart w:id="178" w:name="_Toc222977694"/>
      <w:bookmarkStart w:id="179" w:name="_Toc22459"/>
      <w:bookmarkStart w:id="180" w:name="_Toc59200472"/>
      <w:r>
        <w:rPr>
          <w:rFonts w:hint="eastAsia" w:ascii="仿宋" w:hAnsi="仿宋" w:eastAsia="仿宋" w:cs="仿宋"/>
          <w:sz w:val="30"/>
          <w:szCs w:val="32"/>
        </w:rPr>
        <w:t>3.5 滑坡影响因素与变形破坏机制</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2934B16A">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滑坡的形成和发展变化是多种因素控制和影响的结果，概括起来包括内因、外因两个方面，内因可细分为物质组成、堆积体结构、地下水活动等因素，外因则包括降雨、人类工程活动等。它们对滑坡的形成和发展变化影响特征如下：</w:t>
      </w:r>
    </w:p>
    <w:p w14:paraId="3AC4BE9F">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cs="Times New Roman"/>
        </w:rPr>
      </w:pPr>
      <w:r>
        <w:rPr>
          <w:rFonts w:hint="eastAsia" w:ascii="仿宋" w:hAnsi="仿宋" w:eastAsia="仿宋" w:cs="仿宋"/>
        </w:rPr>
        <w:t>①</w:t>
      </w:r>
      <w:r>
        <w:rPr>
          <w:rFonts w:hint="eastAsia" w:ascii="仿宋" w:hAnsi="仿宋" w:eastAsia="仿宋" w:cs="仿宋"/>
          <w:lang w:val="en-US" w:eastAsia="zh-CN"/>
        </w:rPr>
        <w:t xml:space="preserve"> </w:t>
      </w:r>
      <w:r>
        <w:rPr>
          <w:rFonts w:hint="eastAsia" w:ascii="仿宋" w:hAnsi="仿宋" w:eastAsia="仿宋" w:cs="仿宋"/>
        </w:rPr>
        <w:t xml:space="preserve">物质组成：坡体在长期的风化剥蚀等地质作用下，残坡积物质堆积在这一斜坡上，形成了厚度0.85～5.69 </w:t>
      </w:r>
      <w:r>
        <w:rPr>
          <w:rFonts w:hint="eastAsia" w:ascii="仿宋" w:hAnsi="仿宋" w:eastAsia="仿宋" w:cs="仿宋"/>
          <w:lang w:val="en-US" w:eastAsia="zh-CN"/>
        </w:rPr>
        <w:t>m</w:t>
      </w:r>
      <w:r>
        <w:rPr>
          <w:rFonts w:hint="eastAsia" w:ascii="仿宋" w:hAnsi="仿宋" w:eastAsia="仿宋" w:cs="仿宋"/>
        </w:rPr>
        <w:t>的</w:t>
      </w:r>
      <w:r>
        <w:rPr>
          <w:rFonts w:hint="eastAsia" w:ascii="仿宋" w:hAnsi="仿宋" w:eastAsia="仿宋" w:cs="仿宋"/>
          <w:u w:val="none"/>
        </w:rPr>
        <w:t>松</w:t>
      </w:r>
      <w:r>
        <w:rPr>
          <w:rFonts w:hint="eastAsia" w:ascii="仿宋" w:hAnsi="仿宋" w:eastAsia="仿宋" w:cs="仿宋"/>
        </w:rPr>
        <w:t>散层，充足的物源是堆积体存在并产生滑坡的客观、先决条件，其分布范围和厚度在很大程度决定了滑坡的规模。</w:t>
      </w:r>
    </w:p>
    <w:p w14:paraId="3A2AA647">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②</w:t>
      </w:r>
      <w:r>
        <w:rPr>
          <w:rFonts w:hint="eastAsia" w:ascii="仿宋" w:hAnsi="仿宋" w:eastAsia="仿宋" w:cs="仿宋"/>
          <w:lang w:val="en-US" w:eastAsia="zh-CN"/>
        </w:rPr>
        <w:t xml:space="preserve"> </w:t>
      </w:r>
      <w:r>
        <w:rPr>
          <w:rFonts w:hint="eastAsia" w:ascii="仿宋" w:hAnsi="仿宋" w:eastAsia="仿宋" w:cs="仿宋"/>
        </w:rPr>
        <w:t>结构特征：滑坡体主要为</w:t>
      </w:r>
      <w:r>
        <w:rPr>
          <w:rFonts w:hint="eastAsia" w:ascii="仿宋" w:hAnsi="仿宋" w:eastAsia="仿宋" w:cs="仿宋"/>
          <w:lang w:val="en-US" w:eastAsia="zh-CN"/>
        </w:rPr>
        <w:t>第四系素填土、第四系</w:t>
      </w:r>
      <w:r>
        <w:rPr>
          <w:rFonts w:hint="eastAsia" w:ascii="仿宋" w:hAnsi="仿宋" w:eastAsia="仿宋" w:cs="仿宋"/>
        </w:rPr>
        <w:t>残坡积粉质粘土和强风化</w:t>
      </w:r>
      <w:r>
        <w:rPr>
          <w:rFonts w:hint="eastAsia" w:ascii="仿宋" w:hAnsi="仿宋" w:eastAsia="仿宋" w:cs="仿宋"/>
          <w:lang w:val="en-US" w:eastAsia="zh-CN"/>
        </w:rPr>
        <w:t>泥页岩、</w:t>
      </w:r>
      <w:r>
        <w:rPr>
          <w:rFonts w:hint="eastAsia" w:ascii="仿宋" w:hAnsi="仿宋" w:eastAsia="仿宋" w:cs="仿宋"/>
        </w:rPr>
        <w:t>砂岩，结构较松散。在降雨入渗作用下，遇到相对隔水的</w:t>
      </w:r>
      <w:r>
        <w:rPr>
          <w:rFonts w:hint="eastAsia" w:ascii="仿宋" w:hAnsi="仿宋" w:eastAsia="仿宋" w:cs="仿宋"/>
          <w:lang w:val="en-US" w:eastAsia="zh-CN"/>
        </w:rPr>
        <w:t>粉质粘土与</w:t>
      </w:r>
      <w:r>
        <w:rPr>
          <w:rFonts w:hint="eastAsia" w:ascii="仿宋" w:hAnsi="仿宋" w:eastAsia="仿宋" w:cs="仿宋"/>
        </w:rPr>
        <w:t>强风化</w:t>
      </w:r>
      <w:r>
        <w:rPr>
          <w:rFonts w:hint="eastAsia" w:ascii="仿宋" w:hAnsi="仿宋" w:eastAsia="仿宋" w:cs="仿宋"/>
          <w:lang w:val="en-US" w:eastAsia="zh-CN"/>
        </w:rPr>
        <w:t>泥页岩、砂岩</w:t>
      </w:r>
      <w:r>
        <w:rPr>
          <w:rFonts w:hint="eastAsia" w:ascii="仿宋" w:hAnsi="仿宋" w:eastAsia="仿宋" w:cs="仿宋"/>
        </w:rPr>
        <w:t>接触面，在该层面形成径流软化强风化</w:t>
      </w:r>
      <w:r>
        <w:rPr>
          <w:rFonts w:hint="eastAsia" w:ascii="仿宋" w:hAnsi="仿宋" w:eastAsia="仿宋" w:cs="仿宋"/>
          <w:lang w:val="en-US" w:eastAsia="zh-CN"/>
        </w:rPr>
        <w:t>泥页岩、砂岩</w:t>
      </w:r>
      <w:r>
        <w:rPr>
          <w:rFonts w:hint="eastAsia" w:ascii="仿宋" w:hAnsi="仿宋" w:eastAsia="仿宋" w:cs="仿宋"/>
        </w:rPr>
        <w:t>，从而形成软弱带，滑体岩软弱带剪出，从而导致本次坡面岩土体大面积滑动。</w:t>
      </w:r>
    </w:p>
    <w:p w14:paraId="0628858A">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lang w:val="zh-CN"/>
        </w:rPr>
      </w:pPr>
      <w:r>
        <w:rPr>
          <w:rFonts w:hint="eastAsia" w:ascii="仿宋" w:hAnsi="仿宋" w:eastAsia="仿宋" w:cs="仿宋"/>
        </w:rPr>
        <w:t>③降雨：</w:t>
      </w:r>
      <w:r>
        <w:rPr>
          <w:rFonts w:hint="eastAsia" w:ascii="仿宋" w:hAnsi="仿宋" w:eastAsia="仿宋" w:cs="仿宋"/>
          <w:b w:val="0"/>
          <w:sz w:val="28"/>
          <w:lang w:eastAsia="zh-CN"/>
        </w:rPr>
        <w:t>勘查区</w:t>
      </w:r>
      <w:r>
        <w:rPr>
          <w:rFonts w:hint="eastAsia" w:ascii="仿宋" w:hAnsi="仿宋" w:eastAsia="仿宋" w:cs="仿宋"/>
          <w:b w:val="0"/>
          <w:sz w:val="28"/>
        </w:rPr>
        <w:t>雨量充沛，</w:t>
      </w:r>
      <w:r>
        <w:rPr>
          <w:rFonts w:hint="eastAsia" w:ascii="仿宋" w:hAnsi="仿宋" w:eastAsia="仿宋" w:cs="仿宋"/>
        </w:rPr>
        <w:t>集中且持续的降雨是引起滑坡产生的外部主要影响因素之一。丰富的降雨一方面形成地表径流和地表水，对边坡进行冲刷、侵蚀，破坏岩土体的完整性，另一部分转化为地下水产生上述的不良影响。滑坡体短暂的饱状态，使土体重度增加，抗剪强度等力学指标降低，易形成滑坡。地下水在下渗过程中遇到相对隔水的</w:t>
      </w:r>
      <w:r>
        <w:rPr>
          <w:rFonts w:hint="eastAsia" w:ascii="仿宋" w:hAnsi="仿宋" w:eastAsia="仿宋" w:cs="仿宋"/>
          <w:lang w:val="en-US" w:eastAsia="zh-CN"/>
        </w:rPr>
        <w:t>强风化泥页岩、砂岩</w:t>
      </w:r>
      <w:r>
        <w:rPr>
          <w:rFonts w:hint="eastAsia" w:ascii="仿宋" w:hAnsi="仿宋" w:eastAsia="仿宋" w:cs="仿宋"/>
        </w:rPr>
        <w:t>接触面，在该层面形成径流软化接触面附近的土体，从而形成软弱带，</w:t>
      </w:r>
      <w:r>
        <w:rPr>
          <w:rFonts w:hint="eastAsia" w:ascii="仿宋" w:hAnsi="仿宋" w:eastAsia="仿宋" w:cs="仿宋"/>
          <w:lang w:val="en-US" w:eastAsia="zh-CN"/>
        </w:rPr>
        <w:t>一旦</w:t>
      </w:r>
      <w:r>
        <w:rPr>
          <w:rFonts w:hint="eastAsia" w:ascii="仿宋" w:hAnsi="仿宋" w:eastAsia="仿宋" w:cs="仿宋"/>
        </w:rPr>
        <w:t>滑体</w:t>
      </w:r>
      <w:r>
        <w:rPr>
          <w:rFonts w:hint="eastAsia" w:ascii="仿宋" w:hAnsi="仿宋" w:eastAsia="仿宋" w:cs="仿宋"/>
          <w:lang w:val="en-US" w:eastAsia="zh-CN"/>
        </w:rPr>
        <w:t>沿</w:t>
      </w:r>
      <w:r>
        <w:rPr>
          <w:rFonts w:hint="eastAsia" w:ascii="仿宋" w:hAnsi="仿宋" w:eastAsia="仿宋" w:cs="仿宋"/>
        </w:rPr>
        <w:t>软弱带剪出，</w:t>
      </w:r>
      <w:r>
        <w:rPr>
          <w:rFonts w:hint="eastAsia" w:ascii="仿宋" w:hAnsi="仿宋" w:eastAsia="仿宋" w:cs="仿宋"/>
          <w:lang w:val="en-US" w:eastAsia="zh-CN"/>
        </w:rPr>
        <w:t>就会</w:t>
      </w:r>
      <w:r>
        <w:rPr>
          <w:rFonts w:hint="eastAsia" w:ascii="仿宋" w:hAnsi="仿宋" w:eastAsia="仿宋" w:cs="仿宋"/>
        </w:rPr>
        <w:t>导致本次坡面岩土体大面积滑动</w:t>
      </w:r>
      <w:r>
        <w:rPr>
          <w:rFonts w:hint="eastAsia" w:ascii="仿宋" w:hAnsi="仿宋" w:eastAsia="仿宋" w:cs="仿宋"/>
          <w:lang w:val="zh-CN"/>
        </w:rPr>
        <w:t>。</w:t>
      </w:r>
    </w:p>
    <w:p w14:paraId="25866C59">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spacing w:val="4"/>
          <w:szCs w:val="28"/>
          <w:lang w:val="en-US" w:eastAsia="zh-CN"/>
        </w:rPr>
      </w:pPr>
      <w:r>
        <w:rPr>
          <w:rFonts w:hint="eastAsia" w:ascii="仿宋" w:hAnsi="仿宋" w:eastAsia="仿宋" w:cs="仿宋"/>
        </w:rPr>
        <w:t>④人类工程活动：勘查区</w:t>
      </w:r>
      <w:r>
        <w:rPr>
          <w:rFonts w:hint="eastAsia" w:ascii="仿宋" w:hAnsi="仿宋" w:eastAsia="仿宋" w:cs="仿宋"/>
          <w:spacing w:val="4"/>
          <w:szCs w:val="28"/>
          <w:lang w:val="en-US" w:eastAsia="zh-CN"/>
        </w:rPr>
        <w:t>人口居住密集，人类活动强烈，对边坡稳定性有直接影响，山体顶部学校建设和山脚下部居民切坡建房时，都对地形进行了较大的改造，</w:t>
      </w:r>
      <w:r>
        <w:rPr>
          <w:rFonts w:hint="eastAsia" w:ascii="仿宋" w:hAnsi="仿宋" w:eastAsia="仿宋" w:cs="仿宋"/>
        </w:rPr>
        <w:t>边坡多没有采取有效的加固措施，也无良好的排水措施，</w:t>
      </w:r>
      <w:r>
        <w:rPr>
          <w:rFonts w:hint="eastAsia" w:ascii="仿宋" w:hAnsi="仿宋" w:eastAsia="仿宋" w:cs="仿宋"/>
          <w:lang w:val="en-US" w:eastAsia="zh-CN"/>
        </w:rPr>
        <w:t>坡脚地段的</w:t>
      </w:r>
      <w:r>
        <w:rPr>
          <w:rFonts w:hint="eastAsia" w:ascii="仿宋" w:hAnsi="仿宋" w:eastAsia="仿宋" w:cs="仿宋"/>
          <w:szCs w:val="28"/>
        </w:rPr>
        <w:t>锚拉挡墙</w:t>
      </w:r>
      <w:r>
        <w:rPr>
          <w:rFonts w:hint="eastAsia" w:ascii="仿宋" w:hAnsi="仿宋" w:eastAsia="仿宋" w:cs="仿宋"/>
          <w:szCs w:val="28"/>
          <w:lang w:eastAsia="zh-CN"/>
        </w:rPr>
        <w:t>，</w:t>
      </w:r>
      <w:r>
        <w:rPr>
          <w:rFonts w:hint="eastAsia" w:ascii="仿宋" w:hAnsi="仿宋" w:eastAsia="仿宋" w:cs="仿宋"/>
          <w:szCs w:val="28"/>
          <w:lang w:val="en-US" w:eastAsia="zh-CN"/>
        </w:rPr>
        <w:t>未能起到良好的挡土及护坡作用，</w:t>
      </w:r>
      <w:r>
        <w:rPr>
          <w:rFonts w:hint="eastAsia" w:ascii="仿宋" w:hAnsi="仿宋" w:eastAsia="仿宋" w:cs="仿宋"/>
        </w:rPr>
        <w:t>这些都是导致滑坡发生的主要人为因素。</w:t>
      </w:r>
    </w:p>
    <w:p w14:paraId="02078AD3">
      <w:pPr>
        <w:keepNext w:val="0"/>
        <w:keepLines w:val="0"/>
        <w:pageBreakBefore w:val="0"/>
        <w:widowControl w:val="0"/>
        <w:kinsoku/>
        <w:wordWrap/>
        <w:overflowPunct/>
        <w:topLinePunct w:val="0"/>
        <w:autoSpaceDE/>
        <w:autoSpaceDN/>
        <w:bidi w:val="0"/>
        <w:adjustRightInd/>
        <w:snapToGrid/>
        <w:spacing w:line="500" w:lineRule="exact"/>
        <w:ind w:left="0" w:leftChars="0" w:firstLine="560" w:firstLineChars="200"/>
        <w:textAlignment w:val="auto"/>
        <w:rPr>
          <w:rFonts w:hint="eastAsia" w:ascii="仿宋" w:hAnsi="仿宋" w:eastAsia="仿宋" w:cs="仿宋"/>
        </w:rPr>
      </w:pPr>
      <w:r>
        <w:rPr>
          <w:rFonts w:hint="eastAsia" w:ascii="仿宋" w:hAnsi="仿宋" w:eastAsia="仿宋" w:cs="仿宋"/>
        </w:rPr>
        <w:t>滑坡变形破坏机制：</w:t>
      </w:r>
      <w:r>
        <w:rPr>
          <w:rFonts w:hint="eastAsia" w:ascii="仿宋" w:hAnsi="仿宋" w:eastAsia="仿宋" w:cs="仿宋"/>
          <w:lang w:val="zh-CN"/>
        </w:rPr>
        <w:t>地下水在下渗过程中遇到</w:t>
      </w:r>
      <w:r>
        <w:rPr>
          <w:rFonts w:hint="eastAsia" w:ascii="仿宋" w:hAnsi="仿宋" w:eastAsia="仿宋" w:cs="仿宋"/>
        </w:rPr>
        <w:t>位于</w:t>
      </w:r>
      <w:r>
        <w:rPr>
          <w:rFonts w:hint="eastAsia" w:ascii="仿宋" w:hAnsi="仿宋" w:eastAsia="仿宋" w:cs="仿宋"/>
          <w:lang w:val="en-US" w:eastAsia="zh-CN"/>
        </w:rPr>
        <w:t>粉质粘土</w:t>
      </w:r>
      <w:r>
        <w:rPr>
          <w:rFonts w:hint="eastAsia" w:ascii="仿宋" w:hAnsi="仿宋" w:eastAsia="仿宋" w:cs="仿宋"/>
        </w:rPr>
        <w:t>与</w:t>
      </w:r>
      <w:r>
        <w:rPr>
          <w:rFonts w:hint="eastAsia" w:ascii="仿宋" w:hAnsi="仿宋" w:eastAsia="仿宋" w:cs="仿宋"/>
          <w:lang w:val="en-US" w:eastAsia="zh-CN"/>
        </w:rPr>
        <w:t>强</w:t>
      </w:r>
      <w:r>
        <w:rPr>
          <w:rFonts w:hint="eastAsia" w:ascii="仿宋" w:hAnsi="仿宋" w:eastAsia="仿宋" w:cs="仿宋"/>
        </w:rPr>
        <w:t>风化</w:t>
      </w:r>
      <w:r>
        <w:rPr>
          <w:rFonts w:hint="eastAsia" w:ascii="仿宋" w:hAnsi="仿宋" w:eastAsia="仿宋" w:cs="仿宋"/>
          <w:lang w:val="en-US" w:eastAsia="zh-CN"/>
        </w:rPr>
        <w:t>泥页岩、</w:t>
      </w:r>
      <w:r>
        <w:rPr>
          <w:rFonts w:hint="eastAsia" w:ascii="仿宋" w:hAnsi="仿宋" w:eastAsia="仿宋" w:cs="仿宋"/>
        </w:rPr>
        <w:t>砂岩接触面</w:t>
      </w:r>
      <w:r>
        <w:rPr>
          <w:rFonts w:hint="eastAsia" w:ascii="仿宋" w:hAnsi="仿宋" w:eastAsia="仿宋" w:cs="仿宋"/>
          <w:lang w:val="zh-CN"/>
        </w:rPr>
        <w:t>，并在该层面以上滞留，从而使该层面被软化形成了软弱结构面，</w:t>
      </w:r>
      <w:r>
        <w:rPr>
          <w:rFonts w:hint="eastAsia" w:ascii="仿宋" w:hAnsi="仿宋" w:eastAsia="仿宋" w:cs="仿宋"/>
        </w:rPr>
        <w:t>即形成了滑坡的滑带，同时地表水渗入滑带以上的滑体土中，增大了滑体的容重，最终导致滑体沿着滑带向下滑动形成滑坡地质灾害。</w:t>
      </w:r>
    </w:p>
    <w:p w14:paraId="4EC3AAD2">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51A95611">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4E1A3C0B">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284992BB">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33373680">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7D7133A9">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3956C072">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2CAE0407">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73B37332">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5272D4C4">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043AA8ED">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39FD0769">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09055E75">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13EE20D8">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07B966B7">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52D1588B">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58830420">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454BF172">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62529E92">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76906B67">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3A5A3F85">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62F96001">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48623E3C">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18902E5C">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14D179F0">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0345046D">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6673E959">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3BBF4A3C">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6417BE62">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00011B65">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4ADC3BD1">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pPr>
    </w:p>
    <w:p w14:paraId="5DF35F34">
      <w:pPr>
        <w:rPr>
          <w:rFonts w:hint="eastAsia" w:eastAsia="仿宋"/>
          <w:b w:val="0"/>
          <w:bCs/>
          <w:sz w:val="28"/>
          <w:szCs w:val="28"/>
          <w:lang w:val="en-US" w:eastAsia="zh-CN"/>
        </w:rPr>
      </w:pPr>
      <w:r>
        <w:rPr>
          <w:rFonts w:hint="eastAsia" w:eastAsia="仿宋"/>
          <w:b w:val="0"/>
          <w:bCs/>
          <w:sz w:val="28"/>
          <w:szCs w:val="28"/>
          <w:lang w:val="en-US" w:eastAsia="zh-CN"/>
        </w:rPr>
        <w:br w:type="page"/>
      </w:r>
    </w:p>
    <w:p w14:paraId="34FE0C90">
      <w:pPr>
        <w:rPr>
          <w:rFonts w:hint="eastAsia" w:eastAsia="仿宋"/>
          <w:b w:val="0"/>
          <w:bCs/>
          <w:sz w:val="28"/>
          <w:szCs w:val="28"/>
          <w:lang w:val="en-US" w:eastAsia="zh-CN"/>
        </w:rPr>
        <w:sectPr>
          <w:type w:val="continuous"/>
          <w:pgSz w:w="23811" w:h="16838" w:orient="landscape"/>
          <w:pgMar w:top="1389" w:right="1440" w:bottom="1389" w:left="1440" w:header="851" w:footer="992" w:gutter="0"/>
          <w:pgNumType w:fmt="decimal"/>
          <w:cols w:equalWidth="0" w:num="2">
            <w:col w:w="10253" w:space="425"/>
            <w:col w:w="10253"/>
          </w:cols>
          <w:docGrid w:type="lines" w:linePitch="312" w:charSpace="0"/>
        </w:sectPr>
      </w:pPr>
    </w:p>
    <w:p w14:paraId="46573F26">
      <w:pPr>
        <w:jc w:val="center"/>
      </w:pPr>
      <w:r>
        <w:drawing>
          <wp:inline distT="0" distB="0" distL="114300" distR="114300">
            <wp:extent cx="9321800" cy="7764780"/>
            <wp:effectExtent l="0" t="0" r="12700" b="7620"/>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pic:cNvPicPr>
                      <a:picLocks noChangeAspect="1"/>
                    </pic:cNvPicPr>
                  </pic:nvPicPr>
                  <pic:blipFill>
                    <a:blip r:embed="rId20"/>
                    <a:stretch>
                      <a:fillRect/>
                    </a:stretch>
                  </pic:blipFill>
                  <pic:spPr>
                    <a:xfrm>
                      <a:off x="0" y="0"/>
                      <a:ext cx="9321800" cy="7764780"/>
                    </a:xfrm>
                    <a:prstGeom prst="rect">
                      <a:avLst/>
                    </a:prstGeom>
                    <a:noFill/>
                    <a:ln>
                      <a:noFill/>
                    </a:ln>
                  </pic:spPr>
                </pic:pic>
              </a:graphicData>
            </a:graphic>
          </wp:inline>
        </w:drawing>
      </w:r>
    </w:p>
    <w:p w14:paraId="394731FF">
      <w:pPr>
        <w:pStyle w:val="2"/>
        <w:jc w:val="center"/>
        <w:rPr>
          <w:rFonts w:hint="eastAsia" w:ascii="仿宋" w:hAnsi="仿宋" w:eastAsia="仿宋" w:cs="仿宋"/>
          <w:b/>
          <w:bCs/>
          <w:lang w:val="en-US" w:eastAsia="zh-CN"/>
        </w:rPr>
      </w:pPr>
      <w:r>
        <w:rPr>
          <w:rFonts w:hint="eastAsia" w:ascii="仿宋" w:hAnsi="仿宋" w:eastAsia="仿宋" w:cs="仿宋"/>
          <w:b/>
          <w:bCs/>
          <w:lang w:val="en-US" w:eastAsia="zh-CN"/>
        </w:rPr>
        <w:t>图3-1  平乐一中南侧滑坡平面布置图</w:t>
      </w:r>
    </w:p>
    <w:p w14:paraId="221AFE31">
      <w:pPr>
        <w:jc w:val="center"/>
        <w:rPr>
          <w:rFonts w:hint="eastAsia" w:eastAsia="仿宋"/>
          <w:b w:val="0"/>
          <w:bCs/>
          <w:sz w:val="28"/>
          <w:szCs w:val="28"/>
          <w:lang w:val="en-US" w:eastAsia="zh-CN"/>
        </w:rPr>
      </w:pPr>
      <w:r>
        <w:rPr>
          <w:rFonts w:hint="eastAsia" w:eastAsia="仿宋"/>
          <w:b w:val="0"/>
          <w:bCs/>
          <w:sz w:val="28"/>
          <w:szCs w:val="28"/>
          <w:lang w:val="en-US" w:eastAsia="zh-CN"/>
        </w:rPr>
        <w:br w:type="page"/>
      </w:r>
    </w:p>
    <w:p w14:paraId="3A2B14F9">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eastAsia="仿宋"/>
          <w:b w:val="0"/>
          <w:bCs/>
          <w:sz w:val="28"/>
          <w:szCs w:val="28"/>
          <w:lang w:val="en-US" w:eastAsia="zh-CN"/>
        </w:rPr>
        <w:sectPr>
          <w:type w:val="continuous"/>
          <w:pgSz w:w="23811" w:h="16838" w:orient="landscape"/>
          <w:pgMar w:top="1389" w:right="1440" w:bottom="1389" w:left="1440" w:header="851" w:footer="992" w:gutter="0"/>
          <w:pgNumType w:fmt="decimal"/>
          <w:cols w:space="425" w:num="1"/>
          <w:docGrid w:type="lines" w:linePitch="312" w:charSpace="0"/>
        </w:sectPr>
      </w:pPr>
    </w:p>
    <w:p w14:paraId="492658DE">
      <w:pPr>
        <w:pStyle w:val="4"/>
        <w:keepLines/>
        <w:spacing w:before="0" w:after="0" w:line="360" w:lineRule="auto"/>
        <w:jc w:val="left"/>
        <w:rPr>
          <w:rFonts w:hint="eastAsia" w:ascii="仿宋" w:hAnsi="仿宋" w:eastAsia="仿宋" w:cs="仿宋"/>
          <w:b/>
          <w:bCs/>
          <w:sz w:val="30"/>
          <w:szCs w:val="30"/>
        </w:rPr>
      </w:pPr>
      <w:bookmarkStart w:id="181" w:name="_Toc17557"/>
      <w:bookmarkStart w:id="182" w:name="_Toc10537"/>
      <w:r>
        <w:rPr>
          <w:rFonts w:hint="eastAsia" w:ascii="仿宋" w:hAnsi="仿宋" w:eastAsia="仿宋" w:cs="仿宋"/>
          <w:b/>
          <w:bCs/>
          <w:sz w:val="30"/>
          <w:szCs w:val="30"/>
        </w:rPr>
        <w:t>4 滑坡推力计算及稳定性评价</w:t>
      </w:r>
      <w:bookmarkEnd w:id="181"/>
      <w:bookmarkEnd w:id="182"/>
    </w:p>
    <w:p w14:paraId="208BD617">
      <w:pPr>
        <w:pStyle w:val="5"/>
        <w:spacing w:before="0" w:after="0" w:line="413" w:lineRule="auto"/>
        <w:ind w:firstLine="602" w:firstLineChars="200"/>
        <w:jc w:val="both"/>
        <w:rPr>
          <w:rFonts w:hint="eastAsia" w:ascii="仿宋" w:hAnsi="仿宋" w:eastAsia="仿宋" w:cs="仿宋"/>
          <w:b/>
          <w:bCs/>
          <w:sz w:val="30"/>
          <w:szCs w:val="30"/>
        </w:rPr>
      </w:pPr>
      <w:bookmarkStart w:id="183" w:name="_Toc2578"/>
      <w:bookmarkStart w:id="184" w:name="_Toc56671356"/>
      <w:bookmarkStart w:id="185" w:name="_Toc59200474"/>
      <w:bookmarkStart w:id="186" w:name="_Toc55383317"/>
      <w:bookmarkStart w:id="187" w:name="_Toc14133"/>
      <w:bookmarkStart w:id="188" w:name="_Toc56760504"/>
      <w:bookmarkStart w:id="189" w:name="_Toc222579373"/>
      <w:bookmarkStart w:id="190" w:name="_Toc28415"/>
      <w:bookmarkStart w:id="191" w:name="_Toc56671618"/>
      <w:bookmarkStart w:id="192" w:name="_Toc26714"/>
      <w:bookmarkStart w:id="193" w:name="_Toc18384"/>
      <w:bookmarkStart w:id="194" w:name="_Toc59200573"/>
      <w:bookmarkStart w:id="195" w:name="_Toc222977696"/>
      <w:bookmarkStart w:id="196" w:name="_Toc29940"/>
      <w:bookmarkStart w:id="197" w:name="_Toc25629"/>
      <w:r>
        <w:rPr>
          <w:rFonts w:hint="eastAsia" w:ascii="仿宋" w:hAnsi="仿宋" w:eastAsia="仿宋" w:cs="仿宋"/>
          <w:b/>
          <w:bCs/>
          <w:sz w:val="30"/>
          <w:szCs w:val="30"/>
        </w:rPr>
        <w:t>4.1 计算模型与工况</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3CBA94B8">
      <w:pPr>
        <w:pStyle w:val="6"/>
        <w:spacing w:before="0" w:after="0" w:line="360" w:lineRule="auto"/>
        <w:ind w:firstLine="562" w:firstLineChars="200"/>
        <w:rPr>
          <w:rFonts w:hint="eastAsia" w:ascii="仿宋" w:hAnsi="仿宋" w:eastAsia="仿宋" w:cs="仿宋"/>
          <w:b/>
          <w:bCs/>
        </w:rPr>
      </w:pPr>
      <w:bookmarkStart w:id="198" w:name="_Toc56760505"/>
      <w:bookmarkStart w:id="199" w:name="_Toc55383318"/>
      <w:bookmarkStart w:id="200" w:name="_Toc56671619"/>
      <w:bookmarkStart w:id="201" w:name="_Toc19515"/>
      <w:bookmarkStart w:id="202" w:name="_Toc31439"/>
      <w:bookmarkStart w:id="203" w:name="_Toc30967"/>
      <w:bookmarkStart w:id="204" w:name="_Toc56671357"/>
      <w:bookmarkStart w:id="205" w:name="_Toc59200475"/>
      <w:bookmarkStart w:id="206" w:name="_Toc11252"/>
      <w:bookmarkStart w:id="207" w:name="_Toc19105"/>
      <w:bookmarkStart w:id="208" w:name="_Toc59200574"/>
      <w:bookmarkStart w:id="209" w:name="_Toc27558"/>
      <w:bookmarkStart w:id="210" w:name="_Toc4328"/>
      <w:bookmarkStart w:id="211" w:name="_Toc4576"/>
      <w:bookmarkStart w:id="212" w:name="_Toc12851"/>
      <w:bookmarkStart w:id="213" w:name="_Toc56760506"/>
      <w:bookmarkStart w:id="214" w:name="_Toc56671358"/>
      <w:bookmarkStart w:id="215" w:name="_Toc55383319"/>
      <w:bookmarkStart w:id="216" w:name="_Toc3778"/>
      <w:bookmarkStart w:id="217" w:name="_Toc21873"/>
      <w:bookmarkStart w:id="218" w:name="_Toc59200476"/>
      <w:bookmarkStart w:id="219" w:name="_Toc30189"/>
      <w:bookmarkStart w:id="220" w:name="_Toc59200575"/>
      <w:bookmarkStart w:id="221" w:name="_Toc20649"/>
      <w:bookmarkStart w:id="222" w:name="_Toc2288"/>
      <w:bookmarkStart w:id="223" w:name="_Toc56671620"/>
      <w:bookmarkStart w:id="224" w:name="_Toc3497"/>
      <w:r>
        <w:rPr>
          <w:rFonts w:hint="eastAsia" w:ascii="仿宋" w:hAnsi="仿宋" w:eastAsia="仿宋" w:cs="仿宋"/>
          <w:b/>
          <w:bCs/>
        </w:rPr>
        <w:t>4.1.1 计算模型</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22E142C">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依据《滑坡防治工程勘查规范》（GB/T 32864-2016），滑坡防治工程重要性等级为</w:t>
      </w:r>
      <w:r>
        <w:rPr>
          <w:rFonts w:hint="default" w:ascii="Times New Roman" w:hAnsi="Times New Roman" w:eastAsia="微软雅黑" w:cs="Times New Roman"/>
        </w:rPr>
        <w:t>Ⅰ</w:t>
      </w:r>
      <w:r>
        <w:rPr>
          <w:rFonts w:hint="eastAsia" w:ascii="仿宋" w:hAnsi="仿宋" w:eastAsia="仿宋" w:cs="仿宋"/>
        </w:rPr>
        <w:t>级。据勘查分析，滑坡滑动面（滑动面位于含</w:t>
      </w:r>
      <w:r>
        <w:rPr>
          <w:rFonts w:hint="eastAsia" w:ascii="仿宋" w:hAnsi="仿宋" w:eastAsia="仿宋" w:cs="仿宋"/>
          <w:lang w:val="en-US" w:eastAsia="zh-CN"/>
        </w:rPr>
        <w:t>粉质粘土</w:t>
      </w:r>
      <w:r>
        <w:rPr>
          <w:rFonts w:hint="eastAsia" w:ascii="仿宋" w:hAnsi="仿宋" w:eastAsia="仿宋" w:cs="仿宋"/>
        </w:rPr>
        <w:t>与</w:t>
      </w:r>
      <w:r>
        <w:rPr>
          <w:rFonts w:hint="eastAsia" w:ascii="仿宋" w:hAnsi="仿宋" w:eastAsia="仿宋" w:cs="仿宋"/>
          <w:lang w:val="en-US" w:eastAsia="zh-CN"/>
        </w:rPr>
        <w:t>强</w:t>
      </w:r>
      <w:r>
        <w:rPr>
          <w:rFonts w:hint="eastAsia" w:ascii="仿宋" w:hAnsi="仿宋" w:eastAsia="仿宋" w:cs="仿宋"/>
        </w:rPr>
        <w:t>风化</w:t>
      </w:r>
      <w:r>
        <w:rPr>
          <w:rFonts w:hint="eastAsia" w:ascii="仿宋" w:hAnsi="仿宋" w:eastAsia="仿宋" w:cs="仿宋"/>
          <w:lang w:val="en-US" w:eastAsia="zh-CN"/>
        </w:rPr>
        <w:t>泥页</w:t>
      </w:r>
      <w:r>
        <w:rPr>
          <w:rFonts w:hint="eastAsia" w:ascii="仿宋" w:hAnsi="仿宋" w:eastAsia="仿宋" w:cs="仿宋"/>
        </w:rPr>
        <w:t>岩</w:t>
      </w:r>
      <w:r>
        <w:rPr>
          <w:rFonts w:hint="eastAsia" w:ascii="仿宋" w:hAnsi="仿宋" w:eastAsia="仿宋" w:cs="仿宋"/>
          <w:lang w:eastAsia="zh-CN"/>
        </w:rPr>
        <w:t>、</w:t>
      </w:r>
      <w:r>
        <w:rPr>
          <w:rFonts w:hint="eastAsia" w:ascii="仿宋" w:hAnsi="仿宋" w:eastAsia="仿宋" w:cs="仿宋"/>
          <w:lang w:val="en-US" w:eastAsia="zh-CN"/>
        </w:rPr>
        <w:t>砂岩</w:t>
      </w:r>
      <w:r>
        <w:rPr>
          <w:rFonts w:hint="eastAsia" w:ascii="仿宋" w:hAnsi="仿宋" w:eastAsia="仿宋" w:cs="仿宋"/>
        </w:rPr>
        <w:t>接触面）确定滑动面可近似折线型，采用理正边坡分析软件中传递系数法指定折线滑动面的方法对滑坡主纵剖面1-1'、2-2′、3-3′、4-4'进行计算。具体见计算书。</w:t>
      </w:r>
    </w:p>
    <w:p w14:paraId="29D80983">
      <w:pPr>
        <w:pStyle w:val="6"/>
        <w:spacing w:before="0" w:after="0" w:line="360" w:lineRule="auto"/>
        <w:ind w:firstLine="562" w:firstLineChars="200"/>
        <w:rPr>
          <w:rFonts w:hint="eastAsia" w:ascii="仿宋" w:hAnsi="仿宋" w:eastAsia="仿宋" w:cs="仿宋"/>
          <w:b/>
          <w:bCs/>
        </w:rPr>
      </w:pPr>
      <w:bookmarkStart w:id="225" w:name="_Toc22334"/>
      <w:r>
        <w:rPr>
          <w:rFonts w:hint="eastAsia" w:ascii="仿宋" w:hAnsi="仿宋" w:eastAsia="仿宋" w:cs="仿宋"/>
          <w:b/>
          <w:bCs/>
        </w:rPr>
        <w:t>4.1.2 工况组合</w:t>
      </w:r>
      <w:bookmarkEnd w:id="212"/>
      <w:r>
        <w:rPr>
          <w:rFonts w:hint="eastAsia" w:ascii="仿宋" w:hAnsi="仿宋" w:eastAsia="仿宋" w:cs="仿宋"/>
          <w:b/>
          <w:bCs/>
        </w:rPr>
        <w:t>及安全系数</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5F7950BE">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由于降雨荷载对滑坡的稳定性影响较大，故拟采用2种工况对滑坡进行稳定性分析及推力计算。其中工况Ⅰ为设计工况，工况Ⅱ为校核工况。本次勘探由于钻探手段单一及勘查时间较短的原因，导致计算时无法计算出动水压力及静水压力，但在稳定性计算中从偏安全方面考虑，稳定性计算时采用安全系数取区间值的最大值及岩土体的饱和参数。</w:t>
      </w:r>
    </w:p>
    <w:p w14:paraId="5E78378F">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工况Ⅰ：设计 基本荷载，Ks=1.</w:t>
      </w:r>
      <w:r>
        <w:rPr>
          <w:rFonts w:hint="eastAsia" w:ascii="仿宋" w:hAnsi="仿宋" w:eastAsia="仿宋" w:cs="仿宋"/>
          <w:lang w:val="en-US" w:eastAsia="zh-CN"/>
        </w:rPr>
        <w:t>3</w:t>
      </w:r>
      <w:r>
        <w:rPr>
          <w:rFonts w:hint="eastAsia" w:ascii="仿宋" w:hAnsi="仿宋" w:eastAsia="仿宋" w:cs="仿宋"/>
        </w:rPr>
        <w:t>0</w:t>
      </w:r>
    </w:p>
    <w:p w14:paraId="63CE6696">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工况Ⅱ：设计 基本荷载+降雨荷载，Ks=1.</w:t>
      </w:r>
      <w:r>
        <w:rPr>
          <w:rFonts w:hint="eastAsia" w:ascii="仿宋" w:hAnsi="仿宋" w:eastAsia="仿宋" w:cs="仿宋"/>
          <w:lang w:val="en-US" w:eastAsia="zh-CN"/>
        </w:rPr>
        <w:t>2</w:t>
      </w:r>
      <w:r>
        <w:rPr>
          <w:rFonts w:hint="eastAsia" w:ascii="仿宋" w:hAnsi="仿宋" w:eastAsia="仿宋" w:cs="仿宋"/>
        </w:rPr>
        <w:t>5</w:t>
      </w:r>
    </w:p>
    <w:p w14:paraId="25A095C0">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按以上滑坡治理工程设计安全系数计算滑坡剩余下滑力结果见表4</w:t>
      </w:r>
      <w:r>
        <w:rPr>
          <w:rFonts w:hint="eastAsia" w:ascii="仿宋" w:hAnsi="仿宋" w:eastAsia="仿宋" w:cs="仿宋"/>
          <w:lang w:val="en-US" w:eastAsia="zh-CN"/>
        </w:rPr>
        <w:t>-3</w:t>
      </w:r>
      <w:r>
        <w:rPr>
          <w:rFonts w:hint="eastAsia" w:ascii="仿宋" w:hAnsi="仿宋" w:eastAsia="仿宋" w:cs="仿宋"/>
        </w:rPr>
        <w:t>。具体计算过程和数据详见滑坡稳定性与推力计算书。</w:t>
      </w:r>
    </w:p>
    <w:p w14:paraId="4792B3D1">
      <w:pPr>
        <w:pStyle w:val="5"/>
        <w:spacing w:before="0" w:after="0" w:line="413" w:lineRule="auto"/>
        <w:ind w:firstLine="602" w:firstLineChars="200"/>
        <w:jc w:val="both"/>
        <w:rPr>
          <w:rFonts w:hint="eastAsia" w:ascii="仿宋" w:hAnsi="仿宋" w:eastAsia="仿宋" w:cs="仿宋"/>
          <w:sz w:val="30"/>
          <w:szCs w:val="32"/>
        </w:rPr>
      </w:pPr>
      <w:bookmarkStart w:id="226" w:name="_Toc56671359"/>
      <w:bookmarkStart w:id="227" w:name="_Toc13793"/>
      <w:bookmarkStart w:id="228" w:name="_Toc4092"/>
      <w:bookmarkStart w:id="229" w:name="_Toc12559"/>
      <w:bookmarkStart w:id="230" w:name="_Toc56671621"/>
      <w:bookmarkStart w:id="231" w:name="_Toc4850"/>
      <w:bookmarkStart w:id="232" w:name="_Toc59200477"/>
      <w:bookmarkStart w:id="233" w:name="_Toc15285"/>
      <w:bookmarkStart w:id="234" w:name="_Toc56760507"/>
      <w:bookmarkStart w:id="235" w:name="_Toc16502"/>
      <w:bookmarkStart w:id="236" w:name="_Toc30484"/>
      <w:bookmarkStart w:id="237" w:name="_Toc55383320"/>
      <w:bookmarkStart w:id="238" w:name="_Toc59200576"/>
      <w:r>
        <w:rPr>
          <w:rFonts w:hint="eastAsia" w:ascii="仿宋" w:hAnsi="仿宋" w:eastAsia="仿宋" w:cs="仿宋"/>
          <w:sz w:val="30"/>
          <w:szCs w:val="32"/>
        </w:rPr>
        <w:t>4.2 计算方法与参数选取</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07280DD6">
      <w:pPr>
        <w:pStyle w:val="6"/>
        <w:spacing w:before="0" w:after="0" w:line="360" w:lineRule="auto"/>
        <w:ind w:firstLine="562" w:firstLineChars="200"/>
        <w:rPr>
          <w:rFonts w:hint="eastAsia" w:ascii="仿宋" w:hAnsi="仿宋" w:eastAsia="仿宋" w:cs="仿宋"/>
          <w:bCs/>
          <w:szCs w:val="32"/>
        </w:rPr>
      </w:pPr>
      <w:bookmarkStart w:id="239" w:name="_Toc1529"/>
      <w:bookmarkStart w:id="240" w:name="_Toc55383321"/>
      <w:bookmarkStart w:id="241" w:name="_Toc23856"/>
      <w:bookmarkStart w:id="242" w:name="_Toc56671622"/>
      <w:bookmarkStart w:id="243" w:name="_Toc3483"/>
      <w:bookmarkStart w:id="244" w:name="_Toc56760508"/>
      <w:bookmarkStart w:id="245" w:name="_Toc59200577"/>
      <w:bookmarkStart w:id="246" w:name="_Toc59200478"/>
      <w:bookmarkStart w:id="247" w:name="_Toc27801"/>
      <w:bookmarkStart w:id="248" w:name="_Toc27338"/>
      <w:bookmarkStart w:id="249" w:name="_Toc56671360"/>
      <w:bookmarkStart w:id="250" w:name="_Toc27866"/>
      <w:bookmarkStart w:id="251" w:name="_Toc17872"/>
      <w:bookmarkStart w:id="252" w:name="_Toc31350"/>
      <w:r>
        <w:rPr>
          <w:rFonts w:hint="eastAsia" w:ascii="仿宋" w:hAnsi="仿宋" w:eastAsia="仿宋" w:cs="仿宋"/>
          <w:bCs/>
          <w:szCs w:val="32"/>
        </w:rPr>
        <w:t>4.2.1 计算方法</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6F0B39C5">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勘查分析，整个边坡在强降雨影响下可能沿粉质粘土与强风化</w:t>
      </w:r>
      <w:r>
        <w:rPr>
          <w:rFonts w:hint="eastAsia" w:ascii="仿宋" w:hAnsi="仿宋" w:eastAsia="仿宋" w:cs="仿宋"/>
          <w:lang w:val="en-US" w:eastAsia="zh-CN"/>
        </w:rPr>
        <w:t>泥页岩、</w:t>
      </w:r>
      <w:r>
        <w:rPr>
          <w:rFonts w:hint="eastAsia" w:ascii="仿宋" w:hAnsi="仿宋" w:eastAsia="仿宋" w:cs="仿宋"/>
        </w:rPr>
        <w:t>砂岩接触面产生折线型滑坡，稳定系数及剩余下滑力计算按传递系数法进行计算（传递系数法公式见《滑坡防治工程勘查规范》（GB/T 32864-2016）附录E）。分条块计算见图4-1</w:t>
      </w:r>
      <w:r>
        <w:rPr>
          <w:rFonts w:hint="eastAsia" w:ascii="仿宋" w:hAnsi="仿宋" w:eastAsia="仿宋" w:cs="仿宋"/>
          <w:lang w:val="zh-CN"/>
        </w:rPr>
        <w:t>～</w:t>
      </w:r>
      <w:r>
        <w:rPr>
          <w:rFonts w:hint="eastAsia" w:ascii="仿宋" w:hAnsi="仿宋" w:eastAsia="仿宋" w:cs="仿宋"/>
        </w:rPr>
        <w:t>4-4。</w:t>
      </w:r>
    </w:p>
    <w:p w14:paraId="62546A67">
      <w:pPr>
        <w:ind w:firstLine="560"/>
        <w:rPr>
          <w:rFonts w:hint="eastAsia" w:ascii="仿宋" w:hAnsi="仿宋" w:eastAsia="仿宋" w:cs="仿宋"/>
        </w:rPr>
      </w:pPr>
      <w:r>
        <w:drawing>
          <wp:inline distT="0" distB="0" distL="114300" distR="114300">
            <wp:extent cx="5631815" cy="3495040"/>
            <wp:effectExtent l="0" t="0" r="6985" b="10160"/>
            <wp:docPr id="2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2"/>
                    <pic:cNvPicPr>
                      <a:picLocks noChangeAspect="1"/>
                    </pic:cNvPicPr>
                  </pic:nvPicPr>
                  <pic:blipFill>
                    <a:blip r:embed="rId21"/>
                    <a:stretch>
                      <a:fillRect/>
                    </a:stretch>
                  </pic:blipFill>
                  <pic:spPr>
                    <a:xfrm>
                      <a:off x="0" y="0"/>
                      <a:ext cx="5631815" cy="3495040"/>
                    </a:xfrm>
                    <a:prstGeom prst="rect">
                      <a:avLst/>
                    </a:prstGeom>
                    <a:noFill/>
                    <a:ln>
                      <a:noFill/>
                    </a:ln>
                  </pic:spPr>
                </pic:pic>
              </a:graphicData>
            </a:graphic>
          </wp:inline>
        </w:drawing>
      </w:r>
    </w:p>
    <w:p w14:paraId="18815370">
      <w:pPr>
        <w:ind w:firstLine="0" w:firstLineChars="0"/>
        <w:jc w:val="center"/>
        <w:rPr>
          <w:rFonts w:hint="eastAsia" w:ascii="仿宋" w:hAnsi="仿宋" w:eastAsia="仿宋" w:cs="仿宋"/>
        </w:rPr>
      </w:pPr>
      <w:r>
        <w:rPr>
          <w:rFonts w:hint="eastAsia" w:ascii="仿宋" w:hAnsi="仿宋" w:eastAsia="仿宋" w:cs="仿宋"/>
          <w:b/>
          <w:bCs/>
          <w:sz w:val="24"/>
        </w:rPr>
        <w:t>图4-1  1-1'条块简图</w:t>
      </w:r>
    </w:p>
    <w:p w14:paraId="395FD80B">
      <w:pPr>
        <w:ind w:firstLine="560"/>
        <w:jc w:val="center"/>
      </w:pPr>
      <w:r>
        <w:drawing>
          <wp:inline distT="0" distB="0" distL="114300" distR="114300">
            <wp:extent cx="5407660" cy="3918585"/>
            <wp:effectExtent l="0" t="0" r="2540" b="5715"/>
            <wp:docPr id="2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3"/>
                    <pic:cNvPicPr>
                      <a:picLocks noChangeAspect="1"/>
                    </pic:cNvPicPr>
                  </pic:nvPicPr>
                  <pic:blipFill>
                    <a:blip r:embed="rId22"/>
                    <a:stretch>
                      <a:fillRect/>
                    </a:stretch>
                  </pic:blipFill>
                  <pic:spPr>
                    <a:xfrm>
                      <a:off x="0" y="0"/>
                      <a:ext cx="5407660" cy="3918585"/>
                    </a:xfrm>
                    <a:prstGeom prst="rect">
                      <a:avLst/>
                    </a:prstGeom>
                    <a:noFill/>
                    <a:ln>
                      <a:noFill/>
                    </a:ln>
                  </pic:spPr>
                </pic:pic>
              </a:graphicData>
            </a:graphic>
          </wp:inline>
        </w:drawing>
      </w:r>
    </w:p>
    <w:p w14:paraId="73D4CEDD">
      <w:pPr>
        <w:ind w:firstLine="0" w:firstLineChars="0"/>
        <w:jc w:val="center"/>
        <w:rPr>
          <w:rFonts w:hint="eastAsia" w:ascii="仿宋" w:hAnsi="仿宋" w:eastAsia="仿宋" w:cs="仿宋"/>
        </w:rPr>
      </w:pPr>
      <w:r>
        <w:rPr>
          <w:rFonts w:hint="eastAsia" w:ascii="仿宋" w:hAnsi="仿宋" w:eastAsia="仿宋" w:cs="仿宋"/>
          <w:b/>
          <w:bCs/>
          <w:sz w:val="24"/>
        </w:rPr>
        <w:t>图4-</w:t>
      </w:r>
      <w:r>
        <w:rPr>
          <w:rFonts w:hint="eastAsia" w:ascii="仿宋" w:hAnsi="仿宋" w:eastAsia="仿宋" w:cs="仿宋"/>
          <w:b/>
          <w:bCs/>
          <w:sz w:val="24"/>
          <w:lang w:val="en-US" w:eastAsia="zh-CN"/>
        </w:rPr>
        <w:t>2</w:t>
      </w:r>
      <w:r>
        <w:rPr>
          <w:rFonts w:hint="eastAsia" w:ascii="仿宋" w:hAnsi="仿宋" w:eastAsia="仿宋" w:cs="仿宋"/>
          <w:b/>
          <w:bCs/>
          <w:sz w:val="24"/>
        </w:rPr>
        <w:t xml:space="preserve">  </w:t>
      </w:r>
      <w:r>
        <w:rPr>
          <w:rFonts w:hint="eastAsia" w:ascii="仿宋" w:hAnsi="仿宋" w:eastAsia="仿宋" w:cs="仿宋"/>
          <w:b/>
          <w:bCs/>
          <w:sz w:val="24"/>
          <w:lang w:val="en-US" w:eastAsia="zh-CN"/>
        </w:rPr>
        <w:t>2-2</w:t>
      </w:r>
      <w:r>
        <w:rPr>
          <w:rFonts w:hint="eastAsia" w:ascii="仿宋" w:hAnsi="仿宋" w:eastAsia="仿宋" w:cs="仿宋"/>
          <w:b/>
          <w:bCs/>
          <w:sz w:val="24"/>
        </w:rPr>
        <w:t>'条块简图</w:t>
      </w:r>
    </w:p>
    <w:p w14:paraId="439933A5">
      <w:pPr>
        <w:pStyle w:val="2"/>
        <w:rPr>
          <w:rFonts w:hint="eastAsia"/>
        </w:rPr>
      </w:pPr>
    </w:p>
    <w:p w14:paraId="310B7183">
      <w:pPr>
        <w:ind w:firstLine="560"/>
        <w:jc w:val="center"/>
        <w:rPr>
          <w:rFonts w:hint="eastAsia" w:ascii="仿宋" w:hAnsi="仿宋" w:eastAsia="仿宋" w:cs="仿宋"/>
        </w:rPr>
      </w:pPr>
      <w:r>
        <w:drawing>
          <wp:inline distT="0" distB="0" distL="114300" distR="114300">
            <wp:extent cx="4800600" cy="4333875"/>
            <wp:effectExtent l="0" t="0" r="0" b="9525"/>
            <wp:docPr id="2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4"/>
                    <pic:cNvPicPr>
                      <a:picLocks noChangeAspect="1"/>
                    </pic:cNvPicPr>
                  </pic:nvPicPr>
                  <pic:blipFill>
                    <a:blip r:embed="rId23"/>
                    <a:stretch>
                      <a:fillRect/>
                    </a:stretch>
                  </pic:blipFill>
                  <pic:spPr>
                    <a:xfrm>
                      <a:off x="0" y="0"/>
                      <a:ext cx="4800600" cy="4333875"/>
                    </a:xfrm>
                    <a:prstGeom prst="rect">
                      <a:avLst/>
                    </a:prstGeom>
                    <a:noFill/>
                    <a:ln>
                      <a:noFill/>
                    </a:ln>
                  </pic:spPr>
                </pic:pic>
              </a:graphicData>
            </a:graphic>
          </wp:inline>
        </w:drawing>
      </w:r>
    </w:p>
    <w:p w14:paraId="1D7B3BC6">
      <w:pPr>
        <w:ind w:firstLine="0" w:firstLineChars="0"/>
        <w:jc w:val="center"/>
        <w:rPr>
          <w:rFonts w:hint="eastAsia" w:ascii="仿宋" w:hAnsi="仿宋" w:eastAsia="仿宋" w:cs="仿宋"/>
        </w:rPr>
      </w:pPr>
      <w:r>
        <w:rPr>
          <w:rFonts w:hint="eastAsia" w:ascii="仿宋" w:hAnsi="仿宋" w:eastAsia="仿宋" w:cs="仿宋"/>
          <w:b/>
          <w:bCs/>
          <w:sz w:val="24"/>
        </w:rPr>
        <w:t>图4-</w:t>
      </w:r>
      <w:r>
        <w:rPr>
          <w:rFonts w:hint="eastAsia" w:ascii="仿宋" w:hAnsi="仿宋" w:eastAsia="仿宋" w:cs="仿宋"/>
          <w:b/>
          <w:bCs/>
          <w:sz w:val="24"/>
          <w:lang w:val="en-US" w:eastAsia="zh-CN"/>
        </w:rPr>
        <w:t>3</w:t>
      </w:r>
      <w:r>
        <w:rPr>
          <w:rFonts w:hint="eastAsia" w:ascii="仿宋" w:hAnsi="仿宋" w:eastAsia="仿宋" w:cs="仿宋"/>
          <w:b/>
          <w:bCs/>
          <w:sz w:val="24"/>
        </w:rPr>
        <w:t xml:space="preserve">  </w:t>
      </w:r>
      <w:r>
        <w:rPr>
          <w:rFonts w:hint="eastAsia" w:ascii="仿宋" w:hAnsi="仿宋" w:eastAsia="仿宋" w:cs="仿宋"/>
          <w:b/>
          <w:bCs/>
          <w:sz w:val="24"/>
          <w:lang w:val="en-US" w:eastAsia="zh-CN"/>
        </w:rPr>
        <w:t>3-3</w:t>
      </w:r>
      <w:r>
        <w:rPr>
          <w:rFonts w:hint="eastAsia" w:ascii="仿宋" w:hAnsi="仿宋" w:eastAsia="仿宋" w:cs="仿宋"/>
          <w:b/>
          <w:bCs/>
          <w:sz w:val="24"/>
        </w:rPr>
        <w:t>'条块简图</w:t>
      </w:r>
    </w:p>
    <w:p w14:paraId="13ABAFE3">
      <w:pPr>
        <w:ind w:firstLine="560"/>
        <w:jc w:val="center"/>
        <w:rPr>
          <w:rFonts w:hint="eastAsia" w:ascii="仿宋" w:hAnsi="仿宋" w:eastAsia="仿宋" w:cs="仿宋"/>
        </w:rPr>
      </w:pPr>
      <w:r>
        <w:drawing>
          <wp:inline distT="0" distB="0" distL="114300" distR="114300">
            <wp:extent cx="4969510" cy="3056890"/>
            <wp:effectExtent l="0" t="0" r="2540" b="10160"/>
            <wp:docPr id="2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5"/>
                    <pic:cNvPicPr>
                      <a:picLocks noChangeAspect="1"/>
                    </pic:cNvPicPr>
                  </pic:nvPicPr>
                  <pic:blipFill>
                    <a:blip r:embed="rId24"/>
                    <a:stretch>
                      <a:fillRect/>
                    </a:stretch>
                  </pic:blipFill>
                  <pic:spPr>
                    <a:xfrm>
                      <a:off x="0" y="0"/>
                      <a:ext cx="4969510" cy="3056890"/>
                    </a:xfrm>
                    <a:prstGeom prst="rect">
                      <a:avLst/>
                    </a:prstGeom>
                    <a:noFill/>
                    <a:ln>
                      <a:noFill/>
                    </a:ln>
                  </pic:spPr>
                </pic:pic>
              </a:graphicData>
            </a:graphic>
          </wp:inline>
        </w:drawing>
      </w:r>
    </w:p>
    <w:p w14:paraId="67D21C52">
      <w:pPr>
        <w:ind w:firstLine="0" w:firstLineChars="0"/>
        <w:jc w:val="center"/>
        <w:rPr>
          <w:rFonts w:hint="eastAsia" w:ascii="仿宋" w:hAnsi="仿宋" w:eastAsia="仿宋" w:cs="仿宋"/>
        </w:rPr>
      </w:pPr>
      <w:r>
        <w:rPr>
          <w:rFonts w:hint="eastAsia" w:ascii="仿宋" w:hAnsi="仿宋" w:eastAsia="仿宋" w:cs="仿宋"/>
          <w:b/>
          <w:bCs/>
          <w:sz w:val="24"/>
        </w:rPr>
        <w:t>图4-</w:t>
      </w:r>
      <w:r>
        <w:rPr>
          <w:rFonts w:hint="eastAsia" w:ascii="仿宋" w:hAnsi="仿宋" w:eastAsia="仿宋" w:cs="仿宋"/>
          <w:b/>
          <w:bCs/>
          <w:sz w:val="24"/>
          <w:lang w:val="en-US" w:eastAsia="zh-CN"/>
        </w:rPr>
        <w:t>4</w:t>
      </w:r>
      <w:r>
        <w:rPr>
          <w:rFonts w:hint="eastAsia" w:ascii="仿宋" w:hAnsi="仿宋" w:eastAsia="仿宋" w:cs="仿宋"/>
          <w:b/>
          <w:bCs/>
          <w:sz w:val="24"/>
        </w:rPr>
        <w:t xml:space="preserve">  </w:t>
      </w:r>
      <w:r>
        <w:rPr>
          <w:rFonts w:hint="eastAsia" w:ascii="仿宋" w:hAnsi="仿宋" w:eastAsia="仿宋" w:cs="仿宋"/>
          <w:b/>
          <w:bCs/>
          <w:sz w:val="24"/>
          <w:lang w:val="en-US" w:eastAsia="zh-CN"/>
        </w:rPr>
        <w:t>4-4</w:t>
      </w:r>
      <w:r>
        <w:rPr>
          <w:rFonts w:hint="eastAsia" w:ascii="仿宋" w:hAnsi="仿宋" w:eastAsia="仿宋" w:cs="仿宋"/>
          <w:b/>
          <w:bCs/>
          <w:sz w:val="24"/>
        </w:rPr>
        <w:t>'条块简</w:t>
      </w:r>
    </w:p>
    <w:p w14:paraId="4FA40FF1">
      <w:pPr>
        <w:ind w:firstLine="560"/>
        <w:rPr>
          <w:rFonts w:hint="eastAsia" w:ascii="仿宋" w:hAnsi="仿宋" w:eastAsia="仿宋" w:cs="仿宋"/>
        </w:rPr>
      </w:pPr>
      <w:r>
        <w:rPr>
          <w:rFonts w:hint="eastAsia" w:ascii="仿宋" w:hAnsi="仿宋" w:eastAsia="仿宋" w:cs="仿宋"/>
        </w:rPr>
        <w:t>1）折线型稳定系数k计算公式如下：</w:t>
      </w:r>
    </w:p>
    <w:p w14:paraId="43CD3DE5">
      <w:pPr>
        <w:ind w:firstLine="980" w:firstLineChars="350"/>
        <w:rPr>
          <w:rFonts w:hint="eastAsia" w:ascii="仿宋" w:hAnsi="仿宋" w:eastAsia="仿宋" w:cs="仿宋"/>
        </w:rPr>
      </w:pPr>
      <w:r>
        <w:rPr>
          <w:rFonts w:hint="eastAsia" w:ascii="仿宋" w:hAnsi="仿宋" w:eastAsia="仿宋" w:cs="仿宋"/>
          <w:position w:val="-64"/>
        </w:rPr>
        <w:object>
          <v:shape id="_x0000_i1025" o:spt="75" type="#_x0000_t75" style="height:69.75pt;width:114.75pt;" o:ole="t" filled="f" o:preferrelative="t" stroked="f" coordsize="21600,21600">
            <v:path/>
            <v:fill on="f" focussize="0,0"/>
            <v:stroke on="f" joinstyle="miter"/>
            <v:imagedata r:id="rId26" o:title=""/>
            <o:lock v:ext="edit" aspectratio="t"/>
            <w10:wrap type="none"/>
            <w10:anchorlock/>
          </v:shape>
          <o:OLEObject Type="Embed" ProgID="Equation.3" ShapeID="_x0000_i1025" DrawAspect="Content" ObjectID="_1468075725" r:id="rId25">
            <o:LockedField>false</o:LockedField>
          </o:OLEObject>
        </w:object>
      </w:r>
      <w:r>
        <w:rPr>
          <w:rFonts w:hint="eastAsia" w:ascii="仿宋" w:hAnsi="仿宋" w:eastAsia="仿宋" w:cs="仿宋"/>
        </w:rPr>
        <w:t xml:space="preserve">                                         (式4-1)</w:t>
      </w:r>
    </w:p>
    <w:p w14:paraId="4D3029A2">
      <w:pPr>
        <w:ind w:firstLine="560"/>
        <w:rPr>
          <w:rFonts w:hint="eastAsia" w:ascii="仿宋" w:hAnsi="仿宋" w:eastAsia="仿宋" w:cs="仿宋"/>
        </w:rPr>
      </w:pPr>
      <w:r>
        <w:rPr>
          <w:rFonts w:hint="eastAsia" w:ascii="仿宋" w:hAnsi="仿宋" w:eastAsia="仿宋" w:cs="仿宋"/>
        </w:rPr>
        <w:t>式中：</w:t>
      </w:r>
      <w:r>
        <w:rPr>
          <w:rFonts w:hint="eastAsia" w:ascii="仿宋" w:hAnsi="仿宋" w:eastAsia="仿宋" w:cs="仿宋"/>
          <w:position w:val="-12"/>
        </w:rPr>
        <w:object>
          <v:shape id="_x0000_i1026" o:spt="75" type="#_x0000_t75" style="height:17.25pt;width:14.25pt;" o:ole="t" filled="f" o:preferrelative="t" stroked="f" coordsize="21600,21600">
            <v:path/>
            <v:fill on="f" focussize="0,0"/>
            <v:stroke on="f" joinstyle="miter"/>
            <v:imagedata r:id="rId28" o:title=""/>
            <o:lock v:ext="edit" aspectratio="t"/>
            <w10:wrap type="none"/>
            <w10:anchorlock/>
          </v:shape>
          <o:OLEObject Type="Embed" ProgID="Equation.3" ShapeID="_x0000_i1026" DrawAspect="Content" ObjectID="_1468075726" r:id="rId27">
            <o:LockedField>false</o:LockedField>
          </o:OLEObject>
        </w:object>
      </w:r>
      <w:r>
        <w:rPr>
          <w:rFonts w:hint="eastAsia" w:ascii="仿宋" w:hAnsi="仿宋" w:eastAsia="仿宋" w:cs="仿宋"/>
        </w:rPr>
        <w:t>－滑坡稳定系数；</w:t>
      </w:r>
    </w:p>
    <w:p w14:paraId="77742263">
      <w:pPr>
        <w:ind w:firstLine="1134" w:firstLineChars="405"/>
        <w:rPr>
          <w:rFonts w:hint="eastAsia" w:ascii="仿宋" w:hAnsi="仿宋" w:eastAsia="仿宋" w:cs="仿宋"/>
        </w:rPr>
      </w:pPr>
      <w:r>
        <w:rPr>
          <w:rFonts w:hint="eastAsia" w:ascii="仿宋" w:hAnsi="仿宋" w:eastAsia="仿宋" w:cs="仿宋"/>
          <w:position w:val="-12"/>
        </w:rPr>
        <w:object>
          <v:shape id="_x0000_i1027" o:spt="75" type="#_x0000_t75" style="height:18pt;width:12.75pt;" o:ole="t" filled="f" o:preferrelative="t" stroked="f" coordsize="21600,21600">
            <v:path/>
            <v:fill on="f" focussize="0,0"/>
            <v:stroke on="f" joinstyle="miter"/>
            <v:imagedata r:id="rId30" o:title=""/>
            <o:lock v:ext="edit" aspectratio="t"/>
            <w10:wrap type="none"/>
            <w10:anchorlock/>
          </v:shape>
          <o:OLEObject Type="Embed" ProgID="Equation.3" ShapeID="_x0000_i1027" DrawAspect="Content" ObjectID="_1468075727" r:id="rId29">
            <o:LockedField>false</o:LockedField>
          </o:OLEObject>
        </w:object>
      </w:r>
      <w:r>
        <w:rPr>
          <w:rFonts w:hint="eastAsia" w:ascii="仿宋" w:hAnsi="仿宋" w:eastAsia="仿宋" w:cs="仿宋"/>
        </w:rPr>
        <w:t>－第i块段的剩余下滑力传递到第(i+1)块段时的传递系数(j=i)，</w:t>
      </w:r>
    </w:p>
    <w:p w14:paraId="2D0C1D63">
      <w:pPr>
        <w:ind w:firstLine="1134" w:firstLineChars="405"/>
        <w:rPr>
          <w:rFonts w:hint="eastAsia" w:ascii="仿宋" w:hAnsi="仿宋" w:eastAsia="仿宋" w:cs="仿宋"/>
        </w:rPr>
      </w:pPr>
      <w:r>
        <w:rPr>
          <w:rFonts w:hint="eastAsia" w:ascii="仿宋" w:hAnsi="仿宋" w:eastAsia="仿宋" w:cs="仿宋"/>
          <w:position w:val="-12"/>
        </w:rPr>
        <w:object>
          <v:shape id="_x0000_i1028" o:spt="75" type="#_x0000_t75" style="height:18pt;width:189.75pt;" o:ole="t" filled="f" o:preferrelative="t" stroked="f" coordsize="21600,21600">
            <v:path/>
            <v:fill on="f" focussize="0,0"/>
            <v:stroke on="f" joinstyle="miter"/>
            <v:imagedata r:id="rId32" o:title=""/>
            <o:lock v:ext="edit" aspectratio="t"/>
            <w10:wrap type="none"/>
            <w10:anchorlock/>
          </v:shape>
          <o:OLEObject Type="Embed" ProgID="Equation.3" ShapeID="_x0000_i1028" DrawAspect="Content" ObjectID="_1468075728" r:id="rId31">
            <o:LockedField>false</o:LockedField>
          </o:OLEObject>
        </w:object>
      </w:r>
      <w:r>
        <w:rPr>
          <w:rFonts w:hint="eastAsia" w:ascii="仿宋" w:hAnsi="仿宋" w:eastAsia="仿宋" w:cs="仿宋"/>
        </w:rPr>
        <w:t>；</w:t>
      </w:r>
    </w:p>
    <w:p w14:paraId="6B0925BA">
      <w:pPr>
        <w:ind w:firstLine="1134" w:firstLineChars="405"/>
        <w:rPr>
          <w:rFonts w:hint="eastAsia" w:ascii="仿宋" w:hAnsi="仿宋" w:eastAsia="仿宋" w:cs="仿宋"/>
        </w:rPr>
      </w:pPr>
      <w:r>
        <w:rPr>
          <w:rFonts w:hint="eastAsia" w:ascii="仿宋" w:hAnsi="仿宋" w:eastAsia="仿宋" w:cs="仿宋"/>
          <w:position w:val="-32"/>
        </w:rPr>
        <w:object>
          <v:shape id="_x0000_i1029" o:spt="75" type="#_x0000_t75" style="height:36pt;width:146.25pt;" o:ole="t" filled="f" o:preferrelative="t" stroked="f" coordsize="21600,21600">
            <v:path/>
            <v:fill on="f" focussize="0,0"/>
            <v:stroke on="f" joinstyle="miter"/>
            <v:imagedata r:id="rId34" o:title=""/>
            <o:lock v:ext="edit" aspectratio="t"/>
            <w10:wrap type="none"/>
            <w10:anchorlock/>
          </v:shape>
          <o:OLEObject Type="Embed" ProgID="Equation.3" ShapeID="_x0000_i1029" DrawAspect="Content" ObjectID="_1468075729" r:id="rId33">
            <o:LockedField>false</o:LockedField>
          </o:OLEObject>
        </w:object>
      </w:r>
      <w:r>
        <w:rPr>
          <w:rFonts w:hint="eastAsia" w:ascii="仿宋" w:hAnsi="仿宋" w:eastAsia="仿宋" w:cs="仿宋"/>
          <w:position w:val="-32"/>
        </w:rPr>
        <w:t xml:space="preserve">                  </w:t>
      </w:r>
    </w:p>
    <w:p w14:paraId="2B4CD779">
      <w:pPr>
        <w:ind w:firstLine="1134" w:firstLineChars="405"/>
        <w:rPr>
          <w:rFonts w:hint="eastAsia" w:ascii="仿宋" w:hAnsi="仿宋" w:eastAsia="仿宋" w:cs="仿宋"/>
        </w:rPr>
      </w:pPr>
      <w:r>
        <w:rPr>
          <w:rFonts w:hint="eastAsia" w:ascii="仿宋" w:hAnsi="仿宋" w:eastAsia="仿宋" w:cs="仿宋"/>
          <w:position w:val="-12"/>
        </w:rPr>
        <w:object>
          <v:shape id="_x0000_i1030" o:spt="75" type="#_x0000_t75" style="height:18pt;width:12.75pt;" o:ole="t" filled="f" o:preferrelative="t" stroked="f" coordsize="21600,21600">
            <v:path/>
            <v:fill on="f" focussize="0,0"/>
            <v:stroke on="f" joinstyle="miter"/>
            <v:imagedata r:id="rId36" o:title=""/>
            <o:lock v:ext="edit" aspectratio="t"/>
            <w10:wrap type="none"/>
            <w10:anchorlock/>
          </v:shape>
          <o:OLEObject Type="Embed" ProgID="Equation.3" ShapeID="_x0000_i1030" DrawAspect="Content" ObjectID="_1468075730" r:id="rId35">
            <o:LockedField>false</o:LockedField>
          </o:OLEObject>
        </w:object>
      </w:r>
      <w:r>
        <w:rPr>
          <w:rFonts w:hint="eastAsia" w:ascii="仿宋" w:hAnsi="仿宋" w:eastAsia="仿宋" w:cs="仿宋"/>
        </w:rPr>
        <w:t>－作用于第i块段的抗滑力(kN/m) ；</w:t>
      </w:r>
    </w:p>
    <w:p w14:paraId="44DBB6CB">
      <w:pPr>
        <w:ind w:firstLine="1134" w:firstLineChars="405"/>
        <w:rPr>
          <w:rFonts w:hint="eastAsia" w:ascii="仿宋" w:hAnsi="仿宋" w:eastAsia="仿宋" w:cs="仿宋"/>
        </w:rPr>
      </w:pPr>
      <w:r>
        <w:rPr>
          <w:rFonts w:hint="eastAsia" w:ascii="仿宋" w:hAnsi="仿宋" w:eastAsia="仿宋" w:cs="仿宋"/>
          <w:position w:val="-12"/>
        </w:rPr>
        <w:object>
          <v:shape id="_x0000_i1031" o:spt="75" type="#_x0000_t75" style="height:18pt;width:14.25pt;" o:ole="t" filled="f" o:preferrelative="t" stroked="f" coordsize="21600,21600">
            <v:path/>
            <v:fill on="f" focussize="0,0"/>
            <v:stroke on="f" joinstyle="miter"/>
            <v:imagedata r:id="rId38" o:title=""/>
            <o:lock v:ext="edit" aspectratio="t"/>
            <w10:wrap type="none"/>
            <w10:anchorlock/>
          </v:shape>
          <o:OLEObject Type="Embed" ProgID="Equation.3" ShapeID="_x0000_i1031" DrawAspect="Content" ObjectID="_1468075731" r:id="rId37">
            <o:LockedField>false</o:LockedField>
          </o:OLEObject>
        </w:object>
      </w:r>
      <w:r>
        <w:rPr>
          <w:rFonts w:hint="eastAsia" w:ascii="仿宋" w:hAnsi="仿宋" w:eastAsia="仿宋" w:cs="仿宋"/>
        </w:rPr>
        <w:t>－第i块重力(kN)；</w:t>
      </w:r>
    </w:p>
    <w:p w14:paraId="35B31373">
      <w:pPr>
        <w:ind w:firstLine="1134" w:firstLineChars="405"/>
        <w:rPr>
          <w:rFonts w:hint="eastAsia" w:ascii="仿宋" w:hAnsi="仿宋" w:eastAsia="仿宋" w:cs="仿宋"/>
        </w:rPr>
      </w:pPr>
      <w:r>
        <w:rPr>
          <w:rFonts w:hint="eastAsia" w:ascii="仿宋" w:hAnsi="仿宋" w:eastAsia="仿宋" w:cs="仿宋"/>
          <w:position w:val="-12"/>
        </w:rPr>
        <w:object>
          <v:shape id="_x0000_i1032" o:spt="75" type="#_x0000_t75" style="height:18pt;width:15pt;" o:ole="t" filled="f" o:preferrelative="t" stroked="f" coordsize="21600,21600">
            <v:path/>
            <v:fill on="f" focussize="0,0"/>
            <v:stroke on="f" joinstyle="miter"/>
            <v:imagedata r:id="rId40" o:title=""/>
            <o:lock v:ext="edit" aspectratio="t"/>
            <w10:wrap type="none"/>
            <w10:anchorlock/>
          </v:shape>
          <o:OLEObject Type="Embed" ProgID="Equation.3" ShapeID="_x0000_i1032" DrawAspect="Content" ObjectID="_1468075732" r:id="rId39">
            <o:LockedField>false</o:LockedField>
          </o:OLEObject>
        </w:object>
      </w:r>
      <w:r>
        <w:rPr>
          <w:rFonts w:hint="eastAsia" w:ascii="仿宋" w:hAnsi="仿宋" w:eastAsia="仿宋" w:cs="仿宋"/>
        </w:rPr>
        <w:t>－第i块滑面长度(m)；</w:t>
      </w:r>
    </w:p>
    <w:p w14:paraId="503A09BA">
      <w:pPr>
        <w:ind w:firstLine="1134" w:firstLineChars="405"/>
        <w:rPr>
          <w:rFonts w:hint="eastAsia" w:ascii="仿宋" w:hAnsi="仿宋" w:eastAsia="仿宋" w:cs="仿宋"/>
        </w:rPr>
      </w:pPr>
      <w:r>
        <w:rPr>
          <w:rFonts w:hint="eastAsia" w:ascii="仿宋" w:hAnsi="仿宋" w:eastAsia="仿宋" w:cs="仿宋"/>
          <w:position w:val="-12"/>
        </w:rPr>
        <w:object>
          <v:shape id="_x0000_i1033" o:spt="75" type="#_x0000_t75" style="height:18pt;width:12pt;" o:ole="t" filled="f" o:preferrelative="t" stroked="f" coordsize="21600,21600">
            <v:path/>
            <v:fill on="f" focussize="0,0"/>
            <v:stroke on="f" joinstyle="miter"/>
            <v:imagedata r:id="rId42" o:title=""/>
            <o:lock v:ext="edit" aspectratio="t"/>
            <w10:wrap type="none"/>
            <w10:anchorlock/>
          </v:shape>
          <o:OLEObject Type="Embed" ProgID="Equation.3" ShapeID="_x0000_i1033" DrawAspect="Content" ObjectID="_1468075733" r:id="rId41">
            <o:LockedField>false</o:LockedField>
          </o:OLEObject>
        </w:object>
      </w:r>
      <w:r>
        <w:rPr>
          <w:rFonts w:hint="eastAsia" w:ascii="仿宋" w:hAnsi="仿宋" w:eastAsia="仿宋" w:cs="仿宋"/>
        </w:rPr>
        <w:t>－第i块段滑面倾角(°)；</w:t>
      </w:r>
    </w:p>
    <w:p w14:paraId="1EEE88EF">
      <w:pPr>
        <w:ind w:firstLine="1134" w:firstLineChars="405"/>
        <w:rPr>
          <w:rFonts w:hint="eastAsia" w:ascii="仿宋" w:hAnsi="仿宋" w:eastAsia="仿宋" w:cs="仿宋"/>
        </w:rPr>
      </w:pPr>
      <w:r>
        <w:rPr>
          <w:rFonts w:hint="eastAsia" w:ascii="仿宋" w:hAnsi="仿宋" w:eastAsia="仿宋" w:cs="仿宋"/>
          <w:position w:val="-12"/>
        </w:rPr>
        <w:object>
          <v:shape id="_x0000_i1034" o:spt="75" type="#_x0000_t75" style="height:18pt;width:12pt;" o:ole="t" filled="f" o:preferrelative="t" stroked="f" coordsize="21600,21600">
            <v:path/>
            <v:fill on="f" focussize="0,0"/>
            <v:stroke on="f" joinstyle="miter"/>
            <v:imagedata r:id="rId44" o:title=""/>
            <o:lock v:ext="edit" aspectratio="t"/>
            <w10:wrap type="none"/>
            <w10:anchorlock/>
          </v:shape>
          <o:OLEObject Type="Embed" ProgID="Equation.3" ShapeID="_x0000_i1034" DrawAspect="Content" ObjectID="_1468075734" r:id="rId43">
            <o:LockedField>false</o:LockedField>
          </o:OLEObject>
        </w:object>
      </w:r>
      <w:r>
        <w:rPr>
          <w:rFonts w:hint="eastAsia" w:ascii="仿宋" w:hAnsi="仿宋" w:eastAsia="仿宋" w:cs="仿宋"/>
        </w:rPr>
        <w:t>－第i块段的滑面物质内摩擦角(°)；</w:t>
      </w:r>
    </w:p>
    <w:p w14:paraId="46020192">
      <w:pPr>
        <w:ind w:firstLine="1134" w:firstLineChars="405"/>
        <w:rPr>
          <w:rFonts w:hint="eastAsia" w:ascii="仿宋" w:hAnsi="仿宋" w:eastAsia="仿宋" w:cs="仿宋"/>
        </w:rPr>
      </w:pPr>
      <w:r>
        <w:rPr>
          <w:rFonts w:hint="eastAsia" w:ascii="仿宋" w:hAnsi="仿宋" w:eastAsia="仿宋" w:cs="仿宋"/>
          <w:position w:val="-12"/>
        </w:rPr>
        <w:object>
          <v:shape id="_x0000_i1035" o:spt="75" type="#_x0000_t75" style="height:18pt;width:15pt;" o:ole="t" filled="f" o:preferrelative="t" stroked="f" coordsize="21600,21600">
            <v:path/>
            <v:fill on="f" focussize="0,0"/>
            <v:stroke on="f" joinstyle="miter"/>
            <v:imagedata r:id="rId46" o:title=""/>
            <o:lock v:ext="edit" aspectratio="t"/>
            <w10:wrap type="none"/>
            <w10:anchorlock/>
          </v:shape>
          <o:OLEObject Type="Embed" ProgID="Equation.3" ShapeID="_x0000_i1035" DrawAspect="Content" ObjectID="_1468075735" r:id="rId45">
            <o:LockedField>false</o:LockedField>
          </o:OLEObject>
        </w:object>
      </w:r>
      <w:r>
        <w:rPr>
          <w:rFonts w:hint="eastAsia" w:ascii="仿宋" w:hAnsi="仿宋" w:eastAsia="仿宋" w:cs="仿宋"/>
        </w:rPr>
        <w:t>－作用于第n块段的抗滑力(kN)；</w:t>
      </w:r>
    </w:p>
    <w:p w14:paraId="5B8CF361">
      <w:pPr>
        <w:ind w:firstLine="1120" w:firstLineChars="400"/>
        <w:rPr>
          <w:rFonts w:hint="eastAsia" w:ascii="仿宋" w:hAnsi="仿宋" w:eastAsia="仿宋" w:cs="仿宋"/>
        </w:rPr>
      </w:pPr>
      <w:r>
        <w:rPr>
          <w:rFonts w:hint="eastAsia" w:ascii="仿宋" w:hAnsi="仿宋" w:eastAsia="仿宋" w:cs="仿宋"/>
          <w:position w:val="-12"/>
        </w:rPr>
        <w:object>
          <v:shape id="_x0000_i1036" o:spt="75" type="#_x0000_t75" style="height:18pt;width:11.25pt;" o:ole="t" filled="f" o:preferrelative="t" stroked="f" coordsize="21600,21600">
            <v:path/>
            <v:fill on="f" focussize="0,0"/>
            <v:stroke on="f" joinstyle="miter"/>
            <v:imagedata r:id="rId48" o:title=""/>
            <o:lock v:ext="edit" aspectratio="t"/>
            <w10:wrap type="none"/>
            <w10:anchorlock/>
          </v:shape>
          <o:OLEObject Type="Embed" ProgID="Equation.3" ShapeID="_x0000_i1036" DrawAspect="Content" ObjectID="_1468075736" r:id="rId47">
            <o:LockedField>false</o:LockedField>
          </o:OLEObject>
        </w:object>
      </w:r>
      <w:r>
        <w:rPr>
          <w:rFonts w:hint="eastAsia" w:ascii="仿宋" w:hAnsi="仿宋" w:eastAsia="仿宋" w:cs="仿宋"/>
        </w:rPr>
        <w:t>－作用于第i块段的下滑力(kN)，出现与滑动方向的下滑力时，Ti取负值；</w:t>
      </w:r>
    </w:p>
    <w:p w14:paraId="05A706B9">
      <w:pPr>
        <w:ind w:firstLine="1120" w:firstLineChars="400"/>
        <w:rPr>
          <w:rFonts w:hint="eastAsia" w:ascii="仿宋" w:hAnsi="仿宋" w:eastAsia="仿宋" w:cs="仿宋"/>
        </w:rPr>
      </w:pPr>
      <w:r>
        <w:rPr>
          <w:rFonts w:hint="eastAsia" w:ascii="仿宋" w:hAnsi="仿宋" w:eastAsia="仿宋" w:cs="仿宋"/>
          <w:position w:val="-12"/>
        </w:rPr>
        <w:object>
          <v:shape id="_x0000_i1037" o:spt="75" type="#_x0000_t75" style="height:18pt;width:12.75pt;" o:ole="t" filled="f" o:preferrelative="t" stroked="f" coordsize="21600,21600">
            <v:path/>
            <v:fill on="f" focussize="0,0"/>
            <v:stroke on="f" joinstyle="miter"/>
            <v:imagedata r:id="rId50" o:title=""/>
            <o:lock v:ext="edit" aspectratio="t"/>
            <w10:wrap type="none"/>
            <w10:anchorlock/>
          </v:shape>
          <o:OLEObject Type="Embed" ProgID="Equation.3" ShapeID="_x0000_i1037" DrawAspect="Content" ObjectID="_1468075737" r:id="rId49">
            <o:LockedField>false</o:LockedField>
          </o:OLEObject>
        </w:object>
      </w:r>
      <w:r>
        <w:rPr>
          <w:rFonts w:hint="eastAsia" w:ascii="仿宋" w:hAnsi="仿宋" w:eastAsia="仿宋" w:cs="仿宋"/>
        </w:rPr>
        <w:t>－作用于n块段的下滑力</w:t>
      </w:r>
    </w:p>
    <w:p w14:paraId="4187FD54">
      <w:pPr>
        <w:spacing w:line="500" w:lineRule="exact"/>
        <w:ind w:firstLine="560"/>
        <w:rPr>
          <w:rFonts w:hint="eastAsia" w:ascii="仿宋" w:hAnsi="仿宋" w:eastAsia="仿宋" w:cs="仿宋"/>
        </w:rPr>
      </w:pPr>
      <w:r>
        <w:rPr>
          <w:rFonts w:hint="eastAsia" w:ascii="仿宋" w:hAnsi="仿宋" w:eastAsia="仿宋" w:cs="仿宋"/>
        </w:rPr>
        <w:t>2）剩余下滑力计算公式：</w:t>
      </w:r>
    </w:p>
    <w:p w14:paraId="6DA80D0F">
      <w:pPr>
        <w:ind w:firstLine="1260" w:firstLineChars="450"/>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position w:val="-12"/>
        </w:rPr>
        <w:object>
          <v:shape id="_x0000_i1038" o:spt="75" type="#_x0000_t75" style="height:18pt;width:213.75pt;" o:ole="t" filled="f" o:preferrelative="t" stroked="f" coordsize="21600,21600">
            <v:path/>
            <v:fill on="f" focussize="0,0"/>
            <v:stroke on="f" joinstyle="miter"/>
            <v:imagedata r:id="rId52" o:title=""/>
            <o:lock v:ext="edit" aspectratio="t"/>
            <w10:wrap type="none"/>
            <w10:anchorlock/>
          </v:shape>
          <o:OLEObject Type="Embed" ProgID="Equation.3" ShapeID="_x0000_i1038" DrawAspect="Content" ObjectID="_1468075738" r:id="rId51">
            <o:LockedField>false</o:LockedField>
          </o:OLEObject>
        </w:object>
      </w:r>
      <w:r>
        <w:rPr>
          <w:rFonts w:hint="eastAsia" w:ascii="仿宋" w:hAnsi="仿宋" w:eastAsia="仿宋" w:cs="仿宋"/>
        </w:rPr>
        <w:t>；                      (式4-2)</w:t>
      </w:r>
    </w:p>
    <w:p w14:paraId="06CA80C9">
      <w:pPr>
        <w:ind w:firstLine="560"/>
        <w:rPr>
          <w:rFonts w:hint="eastAsia" w:ascii="仿宋" w:hAnsi="仿宋" w:eastAsia="仿宋" w:cs="仿宋"/>
        </w:rPr>
      </w:pPr>
      <w:r>
        <w:rPr>
          <w:rFonts w:hint="eastAsia" w:ascii="仿宋" w:hAnsi="仿宋" w:eastAsia="仿宋" w:cs="仿宋"/>
        </w:rPr>
        <w:t xml:space="preserve"> 其中：</w:t>
      </w:r>
      <w:r>
        <w:rPr>
          <w:rFonts w:hint="eastAsia" w:ascii="仿宋" w:hAnsi="仿宋" w:eastAsia="仿宋" w:cs="仿宋"/>
          <w:position w:val="-12"/>
        </w:rPr>
        <w:object>
          <v:shape id="_x0000_i1039" o:spt="75" type="#_x0000_t75" style="height:18pt;width:21pt;" o:ole="t" filled="f" o:preferrelative="t" stroked="f" coordsize="21600,21600">
            <v:path/>
            <v:fill on="f" focussize="0,0"/>
            <v:stroke on="f" joinstyle="miter"/>
            <v:imagedata r:id="rId54" o:title=""/>
            <o:lock v:ext="edit" aspectratio="t"/>
            <w10:wrap type="none"/>
            <w10:anchorlock/>
          </v:shape>
          <o:OLEObject Type="Embed" ProgID="Equation.3" ShapeID="_x0000_i1039" DrawAspect="Content" ObjectID="_1468075739" r:id="rId53">
            <o:LockedField>false</o:LockedField>
          </o:OLEObject>
        </w:object>
      </w:r>
      <w:r>
        <w:rPr>
          <w:rFonts w:hint="eastAsia" w:ascii="仿宋" w:hAnsi="仿宋" w:eastAsia="仿宋" w:cs="仿宋"/>
        </w:rPr>
        <w:t>——第i-1条块的剩余下滑力(kN/m)，作用于分界面的中点；</w:t>
      </w:r>
    </w:p>
    <w:p w14:paraId="11882A10">
      <w:pPr>
        <w:ind w:firstLine="560"/>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position w:val="-12"/>
        </w:rPr>
        <w:object>
          <v:shape id="_x0000_i1040" o:spt="75" type="#_x0000_t75" style="height:18pt;width:14.25pt;" o:ole="t" filled="f" o:preferrelative="t" stroked="f" coordsize="21600,21600">
            <v:path/>
            <v:fill on="f" focussize="0,0"/>
            <v:stroke on="f" joinstyle="miter"/>
            <v:imagedata r:id="rId56" o:title=""/>
            <o:lock v:ext="edit" aspectratio="t"/>
            <w10:wrap type="none"/>
            <w10:anchorlock/>
          </v:shape>
          <o:OLEObject Type="Embed" ProgID="Equation.3" ShapeID="_x0000_i1040" DrawAspect="Content" ObjectID="_1468075740" r:id="rId55">
            <o:LockedField>false</o:LockedField>
          </o:OLEObject>
        </w:object>
      </w:r>
      <w:r>
        <w:rPr>
          <w:rFonts w:hint="eastAsia" w:ascii="仿宋" w:hAnsi="仿宋" w:eastAsia="仿宋" w:cs="仿宋"/>
        </w:rPr>
        <w:t>——第i+1条块所在滑面倾角(°)；</w:t>
      </w:r>
    </w:p>
    <w:p w14:paraId="464C3ADE">
      <w:pPr>
        <w:ind w:firstLine="560"/>
        <w:rPr>
          <w:rFonts w:hint="eastAsia" w:ascii="仿宋" w:hAnsi="仿宋" w:eastAsia="仿宋" w:cs="仿宋"/>
        </w:rPr>
      </w:pPr>
      <w:r>
        <w:rPr>
          <w:rFonts w:hint="eastAsia" w:ascii="仿宋" w:hAnsi="仿宋" w:eastAsia="仿宋" w:cs="仿宋"/>
        </w:rPr>
        <w:t xml:space="preserve">      k——滑坡推力安全系数，工况</w:t>
      </w:r>
      <w:r>
        <w:rPr>
          <w:rFonts w:hint="eastAsia" w:ascii="仿宋" w:hAnsi="仿宋" w:eastAsia="仿宋" w:cs="仿宋"/>
          <w:szCs w:val="28"/>
        </w:rPr>
        <w:t>Ⅰ</w:t>
      </w:r>
      <w:r>
        <w:rPr>
          <w:rFonts w:hint="eastAsia" w:ascii="仿宋" w:hAnsi="仿宋" w:eastAsia="仿宋" w:cs="仿宋"/>
        </w:rPr>
        <w:t>取k=1.</w:t>
      </w:r>
      <w:r>
        <w:rPr>
          <w:rFonts w:hint="eastAsia" w:ascii="仿宋" w:hAnsi="仿宋" w:eastAsia="仿宋" w:cs="仿宋"/>
          <w:lang w:val="en-US" w:eastAsia="zh-CN"/>
        </w:rPr>
        <w:t>3</w:t>
      </w:r>
      <w:r>
        <w:rPr>
          <w:rFonts w:hint="eastAsia" w:ascii="仿宋" w:hAnsi="仿宋" w:eastAsia="仿宋" w:cs="仿宋"/>
        </w:rPr>
        <w:t>0，工况</w:t>
      </w:r>
      <w:r>
        <w:rPr>
          <w:rFonts w:hint="eastAsia" w:ascii="仿宋" w:hAnsi="仿宋" w:eastAsia="仿宋" w:cs="仿宋"/>
          <w:sz w:val="24"/>
        </w:rPr>
        <w:t>Ⅱ</w:t>
      </w:r>
      <w:r>
        <w:rPr>
          <w:rFonts w:hint="eastAsia" w:ascii="仿宋" w:hAnsi="仿宋" w:eastAsia="仿宋" w:cs="仿宋"/>
        </w:rPr>
        <w:t>取k=1.15；</w:t>
      </w:r>
    </w:p>
    <w:p w14:paraId="510E2EAA">
      <w:pPr>
        <w:ind w:firstLine="1274" w:firstLineChars="455"/>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position w:val="-60"/>
        </w:rPr>
        <w:object>
          <v:shape id="_x0000_i1041" o:spt="75" type="#_x0000_t75" style="height:66pt;width:239.25pt;" o:ole="t" filled="f" o:preferrelative="t" stroked="f" coordsize="21600,21600">
            <v:path/>
            <v:fill on="f" focussize="0,0"/>
            <v:stroke on="f" joinstyle="miter"/>
            <v:imagedata r:id="rId58" o:title=""/>
            <o:lock v:ext="edit" aspectratio="t"/>
            <w10:wrap type="none"/>
            <w10:anchorlock/>
          </v:shape>
          <o:OLEObject Type="Embed" ProgID="Equation.3" ShapeID="_x0000_i1041" DrawAspect="Content" ObjectID="_1468075741" r:id="rId57">
            <o:LockedField>false</o:LockedField>
          </o:OLEObject>
        </w:object>
      </w:r>
    </w:p>
    <w:p w14:paraId="57EA72EF">
      <w:pPr>
        <w:ind w:firstLine="1279" w:firstLineChars="455"/>
        <w:rPr>
          <w:rFonts w:hint="eastAsia" w:ascii="仿宋" w:hAnsi="仿宋" w:eastAsia="仿宋" w:cs="仿宋"/>
        </w:rPr>
      </w:pPr>
      <w:r>
        <w:rPr>
          <w:rFonts w:hint="eastAsia" w:ascii="仿宋" w:hAnsi="仿宋" w:eastAsia="仿宋" w:cs="仿宋"/>
          <w:b/>
        </w:rPr>
        <w:t xml:space="preserve"> </w:t>
      </w:r>
      <w:r>
        <w:rPr>
          <w:rFonts w:hint="eastAsia" w:ascii="仿宋" w:hAnsi="仿宋" w:eastAsia="仿宋" w:cs="仿宋"/>
          <w:position w:val="-18"/>
        </w:rPr>
        <w:object>
          <v:shape id="_x0000_i1042" o:spt="75" type="#_x0000_t75" style="height:21.75pt;width:390pt;" o:ole="t" filled="f" o:preferrelative="t" stroked="f" coordsize="21600,21600">
            <v:path/>
            <v:fill on="f" focussize="0,0"/>
            <v:stroke on="f" joinstyle="miter"/>
            <v:imagedata r:id="rId60" o:title=""/>
            <o:lock v:ext="edit" aspectratio="t"/>
            <w10:wrap type="none"/>
            <w10:anchorlock/>
          </v:shape>
          <o:OLEObject Type="Embed" ProgID="Equation.3" ShapeID="_x0000_i1042" DrawAspect="Content" ObjectID="_1468075742" r:id="rId59">
            <o:LockedField>false</o:LockedField>
          </o:OLEObject>
        </w:object>
      </w:r>
    </w:p>
    <w:p w14:paraId="62A7AE08">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式中：Ei—第i条块的剩余下滑力(kN/m)；</w:t>
      </w:r>
    </w:p>
    <w:p w14:paraId="36BDD993">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position w:val="-12"/>
        </w:rPr>
        <w:object>
          <v:shape id="_x0000_i1043" o:spt="75" type="#_x0000_t75" style="height:17.25pt;width:14.25pt;" o:ole="t" filled="f" o:preferrelative="t" stroked="f" coordsize="21600,21600">
            <v:path/>
            <v:fill on="f" focussize="0,0"/>
            <v:stroke on="f" joinstyle="miter"/>
            <v:imagedata r:id="rId28" o:title=""/>
            <o:lock v:ext="edit" aspectratio="t"/>
            <w10:wrap type="none"/>
            <w10:anchorlock/>
          </v:shape>
          <o:OLEObject Type="Embed" ProgID="Equation.3" ShapeID="_x0000_i1043" DrawAspect="Content" ObjectID="_1468075743" r:id="rId61">
            <o:LockedField>false</o:LockedField>
          </o:OLEObject>
        </w:object>
      </w:r>
      <w:r>
        <w:rPr>
          <w:rFonts w:hint="eastAsia" w:ascii="仿宋" w:hAnsi="仿宋" w:eastAsia="仿宋" w:cs="仿宋"/>
        </w:rPr>
        <w:t>—稳定系数；</w:t>
      </w:r>
    </w:p>
    <w:p w14:paraId="6EDC19AA">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position w:val="-12"/>
        </w:rPr>
        <w:object>
          <v:shape id="_x0000_i1044" o:spt="75" type="#_x0000_t75" style="height:18pt;width:14.25pt;" o:ole="t" filled="f" o:preferrelative="t" stroked="f" coordsize="21600,21600">
            <v:path/>
            <v:fill on="f" focussize="0,0"/>
            <v:stroke on="f" joinstyle="miter"/>
            <v:imagedata r:id="rId63" o:title=""/>
            <o:lock v:ext="edit" aspectratio="t"/>
            <w10:wrap type="none"/>
            <w10:anchorlock/>
          </v:shape>
          <o:OLEObject Type="Embed" ProgID="Equation.3" ShapeID="_x0000_i1044" DrawAspect="Content" ObjectID="_1468075744" r:id="rId62">
            <o:LockedField>false</o:LockedField>
          </o:OLEObject>
        </w:object>
      </w:r>
      <w:r>
        <w:rPr>
          <w:rFonts w:hint="eastAsia" w:ascii="仿宋" w:hAnsi="仿宋" w:eastAsia="仿宋" w:cs="仿宋"/>
        </w:rPr>
        <w:t>—第i块重力(kN)；</w:t>
      </w:r>
    </w:p>
    <w:p w14:paraId="73E49C15">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position w:val="-12"/>
        </w:rPr>
        <w:object>
          <v:shape id="_x0000_i1045" o:spt="75" type="#_x0000_t75" style="height:18pt;width:17.25pt;" o:ole="t" filled="f" o:preferrelative="t" stroked="f" coordsize="21600,21600">
            <v:path/>
            <v:fill on="f" focussize="0,0"/>
            <v:stroke on="f" joinstyle="miter"/>
            <v:imagedata r:id="rId65" o:title=""/>
            <o:lock v:ext="edit" aspectratio="t"/>
            <w10:wrap type="none"/>
            <w10:anchorlock/>
          </v:shape>
          <o:OLEObject Type="Embed" ProgID="Equation.3" ShapeID="_x0000_i1045" DrawAspect="Content" ObjectID="_1468075745" r:id="rId64">
            <o:LockedField>false</o:LockedField>
          </o:OLEObject>
        </w:object>
      </w:r>
      <w:r>
        <w:rPr>
          <w:rFonts w:hint="eastAsia" w:ascii="仿宋" w:hAnsi="仿宋" w:eastAsia="仿宋" w:cs="仿宋"/>
        </w:rPr>
        <w:t xml:space="preserve"> —第i块水平力(kN)；</w:t>
      </w:r>
    </w:p>
    <w:p w14:paraId="796F31AE">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position w:val="-12"/>
        </w:rPr>
        <w:object>
          <v:shape id="_x0000_i1046" o:spt="75" type="#_x0000_t75" style="height:18pt;width:17.25pt;" o:ole="t" filled="f" o:preferrelative="t" stroked="f" coordsize="21600,21600">
            <v:path/>
            <v:fill on="f" focussize="0,0"/>
            <v:stroke on="f" joinstyle="miter"/>
            <v:imagedata r:id="rId67" o:title=""/>
            <o:lock v:ext="edit" aspectratio="t"/>
            <w10:wrap type="none"/>
            <w10:anchorlock/>
          </v:shape>
          <o:OLEObject Type="Embed" ProgID="Equation.3" ShapeID="_x0000_i1046" DrawAspect="Content" ObjectID="_1468075746" r:id="rId66">
            <o:LockedField>false</o:LockedField>
          </o:OLEObject>
        </w:object>
      </w:r>
      <w:r>
        <w:rPr>
          <w:rFonts w:hint="eastAsia" w:ascii="仿宋" w:hAnsi="仿宋" w:eastAsia="仿宋" w:cs="仿宋"/>
        </w:rPr>
        <w:t>—第i条块的静水压力(kN/m)；</w:t>
      </w:r>
    </w:p>
    <w:p w14:paraId="5026663D">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position w:val="-12"/>
        </w:rPr>
        <w:object>
          <v:shape id="_x0000_i1047" o:spt="75" type="#_x0000_t75" style="height:18pt;width:15pt;" o:ole="t" filled="f" o:preferrelative="t" stroked="f" coordsize="21600,21600">
            <v:path/>
            <v:fill on="f" focussize="0,0"/>
            <v:stroke on="f" joinstyle="miter"/>
            <v:imagedata r:id="rId69" o:title=""/>
            <o:lock v:ext="edit" aspectratio="t"/>
            <w10:wrap type="none"/>
            <w10:anchorlock/>
          </v:shape>
          <o:OLEObject Type="Embed" ProgID="Equation.3" ShapeID="_x0000_i1047" DrawAspect="Content" ObjectID="_1468075747" r:id="rId68">
            <o:LockedField>false</o:LockedField>
          </o:OLEObject>
        </w:object>
      </w:r>
      <w:r>
        <w:rPr>
          <w:rFonts w:hint="eastAsia" w:ascii="仿宋" w:hAnsi="仿宋" w:eastAsia="仿宋" w:cs="仿宋"/>
        </w:rPr>
        <w:t>—第i块滑面K(m)；</w:t>
      </w:r>
    </w:p>
    <w:p w14:paraId="2607770A">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position w:val="-12"/>
        </w:rPr>
        <w:object>
          <v:shape id="_x0000_i1048" o:spt="75" type="#_x0000_t75" style="height:18pt;width:12pt;" o:ole="t" filled="f" o:preferrelative="t" stroked="f" coordsize="21600,21600">
            <v:path/>
            <v:fill on="f" focussize="0,0"/>
            <v:stroke on="f" joinstyle="miter"/>
            <v:imagedata r:id="rId42" o:title=""/>
            <o:lock v:ext="edit" aspectratio="t"/>
            <w10:wrap type="none"/>
            <w10:anchorlock/>
          </v:shape>
          <o:OLEObject Type="Embed" ProgID="Equation.3" ShapeID="_x0000_i1048" DrawAspect="Content" ObjectID="_1468075748" r:id="rId70">
            <o:LockedField>false</o:LockedField>
          </o:OLEObject>
        </w:object>
      </w:r>
      <w:r>
        <w:rPr>
          <w:rFonts w:hint="eastAsia" w:ascii="仿宋" w:hAnsi="仿宋" w:eastAsia="仿宋" w:cs="仿宋"/>
        </w:rPr>
        <w:t>－第i块段滑面倾角(°)；</w:t>
      </w:r>
    </w:p>
    <w:p w14:paraId="78A5D368">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position w:val="-12"/>
        </w:rPr>
        <w:object>
          <v:shape id="_x0000_i1049" o:spt="75" type="#_x0000_t75" style="height:18pt;width:12pt;" o:ole="t" filled="f" o:preferrelative="t" stroked="f" coordsize="21600,21600">
            <v:path/>
            <v:fill on="f" focussize="0,0"/>
            <v:stroke on="f" joinstyle="miter"/>
            <v:imagedata r:id="rId44" o:title=""/>
            <o:lock v:ext="edit" aspectratio="t"/>
            <w10:wrap type="none"/>
            <w10:anchorlock/>
          </v:shape>
          <o:OLEObject Type="Embed" ProgID="Equation.3" ShapeID="_x0000_i1049" DrawAspect="Content" ObjectID="_1468075749" r:id="rId71">
            <o:LockedField>false</o:LockedField>
          </o:OLEObject>
        </w:object>
      </w:r>
      <w:r>
        <w:rPr>
          <w:rFonts w:hint="eastAsia" w:ascii="仿宋" w:hAnsi="仿宋" w:eastAsia="仿宋" w:cs="仿宋"/>
        </w:rPr>
        <w:t>－第i块段的滑面物质内摩擦角(°)；</w:t>
      </w:r>
    </w:p>
    <w:p w14:paraId="6FA42850">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position w:val="-12"/>
        </w:rPr>
        <w:object>
          <v:shape id="_x0000_i1050" o:spt="75" type="#_x0000_t75" style="height:18pt;width:16.5pt;" o:ole="t" filled="f" o:preferrelative="t" stroked="f" coordsize="21600,21600">
            <v:path/>
            <v:fill on="f" focussize="0,0"/>
            <v:stroke on="f" joinstyle="miter"/>
            <v:imagedata r:id="rId73" o:title=""/>
            <o:lock v:ext="edit" aspectratio="t"/>
            <w10:wrap type="none"/>
            <w10:anchorlock/>
          </v:shape>
          <o:OLEObject Type="Embed" ProgID="Equation.3" ShapeID="_x0000_i1050" DrawAspect="Content" ObjectID="_1468075750" r:id="rId72">
            <o:LockedField>false</o:LockedField>
          </o:OLEObject>
        </w:object>
      </w:r>
      <w:r>
        <w:rPr>
          <w:rFonts w:hint="eastAsia" w:ascii="仿宋" w:hAnsi="仿宋" w:eastAsia="仿宋" w:cs="仿宋"/>
        </w:rPr>
        <w:t>—第i块段的滑面物质凝聚力(KPa)。</w:t>
      </w:r>
    </w:p>
    <w:p w14:paraId="4E44CA65">
      <w:pPr>
        <w:pStyle w:val="6"/>
        <w:spacing w:before="0" w:after="0" w:line="360" w:lineRule="auto"/>
        <w:ind w:firstLine="562" w:firstLineChars="200"/>
        <w:rPr>
          <w:rFonts w:hint="eastAsia" w:ascii="仿宋" w:hAnsi="仿宋" w:eastAsia="仿宋" w:cs="仿宋"/>
          <w:bCs/>
          <w:szCs w:val="32"/>
        </w:rPr>
      </w:pPr>
      <w:bookmarkStart w:id="253" w:name="_Toc5373"/>
      <w:bookmarkStart w:id="254" w:name="_Toc20974"/>
      <w:bookmarkStart w:id="255" w:name="_Toc20032"/>
      <w:bookmarkStart w:id="256" w:name="_Toc32576"/>
      <w:bookmarkStart w:id="257" w:name="_Toc25383"/>
      <w:bookmarkStart w:id="258" w:name="_Toc11962"/>
      <w:bookmarkStart w:id="259" w:name="_Toc59200578"/>
      <w:bookmarkStart w:id="260" w:name="_Toc5071"/>
      <w:bookmarkStart w:id="261" w:name="_Toc59200479"/>
      <w:bookmarkStart w:id="262" w:name="_Toc8295"/>
      <w:bookmarkStart w:id="263" w:name="_Toc56760509"/>
      <w:bookmarkStart w:id="264" w:name="_Toc55383322"/>
      <w:bookmarkStart w:id="265" w:name="_Toc56671361"/>
      <w:bookmarkStart w:id="266" w:name="_Toc56671623"/>
      <w:r>
        <w:rPr>
          <w:rFonts w:hint="eastAsia" w:ascii="仿宋" w:hAnsi="仿宋" w:eastAsia="仿宋" w:cs="仿宋"/>
          <w:bCs/>
          <w:szCs w:val="32"/>
        </w:rPr>
        <w:t>4.2.2 计算参数选取</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33FD1E65">
      <w:pPr>
        <w:keepNext w:val="0"/>
        <w:keepLines w:val="0"/>
        <w:pageBreakBefore w:val="0"/>
        <w:widowControl w:val="0"/>
        <w:kinsoku/>
        <w:wordWrap/>
        <w:overflowPunct/>
        <w:topLinePunct w:val="0"/>
        <w:autoSpaceDE/>
        <w:autoSpaceDN/>
        <w:bidi w:val="0"/>
        <w:adjustRightInd/>
        <w:snapToGrid w:val="0"/>
        <w:spacing w:line="500" w:lineRule="exact"/>
        <w:ind w:firstLine="560"/>
        <w:textAlignment w:val="auto"/>
        <w:rPr>
          <w:rFonts w:hint="eastAsia" w:ascii="仿宋" w:hAnsi="仿宋" w:eastAsia="仿宋" w:cs="仿宋"/>
          <w:vertAlign w:val="baseline"/>
          <w:lang w:eastAsia="zh-CN"/>
        </w:rPr>
      </w:pPr>
      <w:r>
        <w:rPr>
          <w:rFonts w:hint="eastAsia" w:ascii="仿宋" w:hAnsi="仿宋" w:eastAsia="仿宋" w:cs="仿宋"/>
        </w:rPr>
        <w:t>滑坡土体重度选取，采用土工试验结合地区经验等方法取值，</w:t>
      </w:r>
      <w:r>
        <w:rPr>
          <w:rFonts w:hint="eastAsia" w:ascii="仿宋" w:hAnsi="仿宋" w:eastAsia="仿宋" w:cs="仿宋"/>
          <w:lang w:val="en-US" w:eastAsia="zh-CN"/>
        </w:rPr>
        <w:t>第四系素填土</w:t>
      </w:r>
      <w:r>
        <w:rPr>
          <w:rFonts w:hint="eastAsia" w:ascii="仿宋" w:hAnsi="仿宋" w:eastAsia="仿宋" w:cs="仿宋"/>
        </w:rPr>
        <w:t>饱和重度</w:t>
      </w:r>
      <w:r>
        <w:rPr>
          <w:rFonts w:hint="eastAsia" w:ascii="仿宋" w:hAnsi="仿宋" w:eastAsia="仿宋" w:cs="仿宋"/>
          <w:lang w:val="en-US" w:eastAsia="zh-CN"/>
        </w:rPr>
        <w:t>20.30</w:t>
      </w:r>
      <w:r>
        <w:rPr>
          <w:rFonts w:hint="eastAsia" w:ascii="仿宋" w:hAnsi="仿宋" w:eastAsia="仿宋" w:cs="仿宋"/>
        </w:rPr>
        <w:t xml:space="preserve"> kN/m</w:t>
      </w:r>
      <w:r>
        <w:rPr>
          <w:rFonts w:hint="eastAsia" w:ascii="仿宋" w:hAnsi="仿宋" w:eastAsia="仿宋" w:cs="仿宋"/>
          <w:vertAlign w:val="superscript"/>
        </w:rPr>
        <w:t>3</w:t>
      </w:r>
      <w:r>
        <w:rPr>
          <w:rFonts w:hint="eastAsia" w:ascii="仿宋" w:hAnsi="仿宋" w:eastAsia="仿宋" w:cs="仿宋"/>
          <w:vertAlign w:val="baseline"/>
          <w:lang w:eastAsia="zh-CN"/>
        </w:rPr>
        <w:t>，</w:t>
      </w:r>
      <w:r>
        <w:rPr>
          <w:rFonts w:hint="eastAsia" w:ascii="仿宋" w:hAnsi="仿宋" w:eastAsia="仿宋" w:cs="仿宋"/>
        </w:rPr>
        <w:t>天然重度</w:t>
      </w:r>
      <w:r>
        <w:rPr>
          <w:rFonts w:hint="eastAsia" w:ascii="仿宋" w:hAnsi="仿宋" w:eastAsia="仿宋" w:cs="仿宋"/>
          <w:lang w:val="en-US" w:eastAsia="zh-CN"/>
        </w:rPr>
        <w:t>19.90</w:t>
      </w:r>
      <w:r>
        <w:rPr>
          <w:rFonts w:hint="eastAsia" w:ascii="仿宋" w:hAnsi="仿宋" w:eastAsia="仿宋" w:cs="仿宋"/>
        </w:rPr>
        <w:t xml:space="preserve"> kN/m</w:t>
      </w:r>
      <w:r>
        <w:rPr>
          <w:rFonts w:hint="eastAsia" w:ascii="仿宋" w:hAnsi="仿宋" w:eastAsia="仿宋" w:cs="仿宋"/>
          <w:vertAlign w:val="superscript"/>
        </w:rPr>
        <w:t>3</w:t>
      </w:r>
      <w:r>
        <w:rPr>
          <w:rFonts w:hint="eastAsia" w:ascii="仿宋" w:hAnsi="仿宋" w:eastAsia="仿宋" w:cs="仿宋"/>
        </w:rPr>
        <w:t>；粉质粘土饱和重度19.</w:t>
      </w:r>
      <w:r>
        <w:rPr>
          <w:rFonts w:hint="eastAsia" w:ascii="仿宋" w:hAnsi="仿宋" w:eastAsia="仿宋" w:cs="仿宋"/>
          <w:lang w:val="en-US" w:eastAsia="zh-CN"/>
        </w:rPr>
        <w:t>91</w:t>
      </w:r>
      <w:r>
        <w:rPr>
          <w:rFonts w:hint="eastAsia" w:ascii="仿宋" w:hAnsi="仿宋" w:eastAsia="仿宋" w:cs="仿宋"/>
        </w:rPr>
        <w:t xml:space="preserve"> kN/m</w:t>
      </w:r>
      <w:r>
        <w:rPr>
          <w:rFonts w:hint="eastAsia" w:ascii="仿宋" w:hAnsi="仿宋" w:eastAsia="仿宋" w:cs="仿宋"/>
          <w:vertAlign w:val="superscript"/>
        </w:rPr>
        <w:t>3</w:t>
      </w:r>
      <w:r>
        <w:rPr>
          <w:rFonts w:hint="eastAsia" w:ascii="仿宋" w:hAnsi="仿宋" w:eastAsia="仿宋" w:cs="仿宋"/>
        </w:rPr>
        <w:t>，天然重度</w:t>
      </w:r>
      <w:r>
        <w:rPr>
          <w:rFonts w:hint="eastAsia" w:ascii="仿宋" w:hAnsi="仿宋" w:eastAsia="仿宋" w:cs="仿宋"/>
          <w:lang w:val="en-US" w:eastAsia="zh-CN"/>
        </w:rPr>
        <w:t>19.50</w:t>
      </w:r>
      <w:r>
        <w:rPr>
          <w:rFonts w:hint="eastAsia" w:ascii="仿宋" w:hAnsi="仿宋" w:eastAsia="仿宋" w:cs="仿宋"/>
        </w:rPr>
        <w:t xml:space="preserve"> kN/m</w:t>
      </w:r>
      <w:r>
        <w:rPr>
          <w:rFonts w:hint="eastAsia" w:ascii="仿宋" w:hAnsi="仿宋" w:eastAsia="仿宋" w:cs="仿宋"/>
          <w:vertAlign w:val="superscript"/>
        </w:rPr>
        <w:t>3</w:t>
      </w:r>
      <w:r>
        <w:rPr>
          <w:rFonts w:hint="eastAsia" w:ascii="仿宋" w:hAnsi="仿宋" w:eastAsia="仿宋" w:cs="仿宋"/>
          <w:vertAlign w:val="baseline"/>
          <w:lang w:eastAsia="zh-CN"/>
        </w:rPr>
        <w:t>；</w:t>
      </w:r>
      <w:r>
        <w:rPr>
          <w:rFonts w:hint="eastAsia" w:ascii="仿宋" w:hAnsi="仿宋" w:eastAsia="仿宋" w:cs="仿宋"/>
        </w:rPr>
        <w:t>强风化</w:t>
      </w:r>
      <w:r>
        <w:rPr>
          <w:rFonts w:hint="eastAsia" w:ascii="仿宋" w:hAnsi="仿宋" w:eastAsia="仿宋" w:cs="仿宋"/>
          <w:lang w:val="en-US" w:eastAsia="zh-CN"/>
        </w:rPr>
        <w:t>泥页</w:t>
      </w:r>
      <w:r>
        <w:rPr>
          <w:rFonts w:hint="eastAsia" w:ascii="仿宋" w:hAnsi="仿宋" w:eastAsia="仿宋" w:cs="仿宋"/>
        </w:rPr>
        <w:t>岩</w:t>
      </w:r>
      <w:r>
        <w:rPr>
          <w:rFonts w:hint="eastAsia" w:ascii="仿宋" w:hAnsi="仿宋" w:eastAsia="仿宋" w:cs="仿宋"/>
          <w:lang w:eastAsia="zh-CN"/>
        </w:rPr>
        <w:t>、</w:t>
      </w:r>
      <w:r>
        <w:rPr>
          <w:rFonts w:hint="eastAsia" w:ascii="仿宋" w:hAnsi="仿宋" w:eastAsia="仿宋" w:cs="仿宋"/>
          <w:lang w:val="en-US" w:eastAsia="zh-CN"/>
        </w:rPr>
        <w:t>砂岩</w:t>
      </w:r>
      <w:r>
        <w:rPr>
          <w:rFonts w:hint="eastAsia" w:ascii="仿宋" w:hAnsi="仿宋" w:eastAsia="仿宋" w:cs="仿宋"/>
        </w:rPr>
        <w:t>饱和重度21.21 kN/m</w:t>
      </w:r>
      <w:r>
        <w:rPr>
          <w:rFonts w:hint="eastAsia" w:ascii="仿宋" w:hAnsi="仿宋" w:eastAsia="仿宋" w:cs="仿宋"/>
          <w:vertAlign w:val="superscript"/>
        </w:rPr>
        <w:t>3</w:t>
      </w:r>
      <w:r>
        <w:rPr>
          <w:rFonts w:hint="eastAsia" w:ascii="仿宋" w:hAnsi="仿宋" w:eastAsia="仿宋" w:cs="仿宋"/>
        </w:rPr>
        <w:t>，天然重度20.</w:t>
      </w:r>
      <w:r>
        <w:rPr>
          <w:rFonts w:hint="eastAsia" w:ascii="仿宋" w:hAnsi="仿宋" w:eastAsia="仿宋" w:cs="仿宋"/>
          <w:lang w:val="en-US" w:eastAsia="zh-CN"/>
        </w:rPr>
        <w:t>6</w:t>
      </w:r>
      <w:r>
        <w:rPr>
          <w:rFonts w:hint="eastAsia" w:ascii="仿宋" w:hAnsi="仿宋" w:eastAsia="仿宋" w:cs="仿宋"/>
        </w:rPr>
        <w:t>5 kN/m</w:t>
      </w:r>
      <w:r>
        <w:rPr>
          <w:rFonts w:hint="eastAsia" w:ascii="仿宋" w:hAnsi="仿宋" w:eastAsia="仿宋" w:cs="仿宋"/>
          <w:vertAlign w:val="superscript"/>
        </w:rPr>
        <w:t>3</w:t>
      </w:r>
      <w:r>
        <w:rPr>
          <w:rFonts w:hint="eastAsia" w:ascii="仿宋" w:hAnsi="仿宋" w:eastAsia="仿宋" w:cs="仿宋"/>
          <w:vertAlign w:val="baseline"/>
          <w:lang w:eastAsia="zh-CN"/>
        </w:rPr>
        <w:t>，</w:t>
      </w:r>
    </w:p>
    <w:p w14:paraId="2159257B">
      <w:pPr>
        <w:keepNext w:val="0"/>
        <w:keepLines w:val="0"/>
        <w:pageBreakBefore w:val="0"/>
        <w:widowControl w:val="0"/>
        <w:kinsoku/>
        <w:wordWrap/>
        <w:overflowPunct/>
        <w:topLinePunct w:val="0"/>
        <w:autoSpaceDE/>
        <w:autoSpaceDN/>
        <w:bidi w:val="0"/>
        <w:adjustRightInd/>
        <w:snapToGrid w:val="0"/>
        <w:spacing w:line="500" w:lineRule="exact"/>
        <w:ind w:left="0" w:leftChars="0" w:firstLine="0" w:firstLineChars="0"/>
        <w:textAlignment w:val="auto"/>
        <w:rPr>
          <w:rFonts w:hint="eastAsia" w:ascii="仿宋" w:hAnsi="仿宋" w:eastAsia="仿宋" w:cs="仿宋"/>
        </w:rPr>
      </w:pPr>
      <w:r>
        <w:rPr>
          <w:rFonts w:hint="eastAsia" w:ascii="仿宋" w:hAnsi="仿宋" w:eastAsia="仿宋" w:cs="仿宋"/>
        </w:rPr>
        <w:t>中风化</w:t>
      </w:r>
      <w:r>
        <w:rPr>
          <w:rFonts w:hint="eastAsia" w:ascii="仿宋" w:hAnsi="仿宋" w:eastAsia="仿宋" w:cs="仿宋"/>
          <w:lang w:val="en-US" w:eastAsia="zh-CN"/>
        </w:rPr>
        <w:t>泥页</w:t>
      </w:r>
      <w:r>
        <w:rPr>
          <w:rFonts w:hint="eastAsia" w:ascii="仿宋" w:hAnsi="仿宋" w:eastAsia="仿宋" w:cs="仿宋"/>
        </w:rPr>
        <w:t>岩</w:t>
      </w:r>
      <w:r>
        <w:rPr>
          <w:rFonts w:hint="eastAsia" w:ascii="仿宋" w:hAnsi="仿宋" w:eastAsia="仿宋" w:cs="仿宋"/>
          <w:lang w:eastAsia="zh-CN"/>
        </w:rPr>
        <w:t>、</w:t>
      </w:r>
      <w:r>
        <w:rPr>
          <w:rFonts w:hint="eastAsia" w:ascii="仿宋" w:hAnsi="仿宋" w:eastAsia="仿宋" w:cs="仿宋"/>
          <w:lang w:val="en-US" w:eastAsia="zh-CN"/>
        </w:rPr>
        <w:t>砂岩</w:t>
      </w:r>
      <w:r>
        <w:rPr>
          <w:rFonts w:hint="eastAsia" w:ascii="仿宋" w:hAnsi="仿宋" w:eastAsia="仿宋" w:cs="仿宋"/>
        </w:rPr>
        <w:t>饱和重度</w:t>
      </w:r>
      <w:r>
        <w:rPr>
          <w:rFonts w:hint="eastAsia" w:ascii="仿宋" w:hAnsi="仿宋" w:eastAsia="仿宋" w:cs="仿宋"/>
          <w:lang w:val="en-US" w:eastAsia="zh-CN"/>
        </w:rPr>
        <w:t>23.20</w:t>
      </w:r>
      <w:r>
        <w:rPr>
          <w:rFonts w:hint="eastAsia" w:ascii="仿宋" w:hAnsi="仿宋" w:eastAsia="仿宋" w:cs="仿宋"/>
        </w:rPr>
        <w:t xml:space="preserve"> kN/m</w:t>
      </w:r>
      <w:r>
        <w:rPr>
          <w:rFonts w:hint="eastAsia" w:ascii="仿宋" w:hAnsi="仿宋" w:eastAsia="仿宋" w:cs="仿宋"/>
          <w:vertAlign w:val="superscript"/>
        </w:rPr>
        <w:t>3</w:t>
      </w:r>
      <w:r>
        <w:rPr>
          <w:rFonts w:hint="eastAsia" w:ascii="仿宋" w:hAnsi="仿宋" w:eastAsia="仿宋" w:cs="仿宋"/>
        </w:rPr>
        <w:t>，天然重度2</w:t>
      </w:r>
      <w:r>
        <w:rPr>
          <w:rFonts w:hint="eastAsia" w:ascii="仿宋" w:hAnsi="仿宋" w:eastAsia="仿宋" w:cs="仿宋"/>
          <w:lang w:val="en-US" w:eastAsia="zh-CN"/>
        </w:rPr>
        <w:t>4.61</w:t>
      </w:r>
      <w:r>
        <w:rPr>
          <w:rFonts w:hint="eastAsia" w:ascii="仿宋" w:hAnsi="仿宋" w:eastAsia="仿宋" w:cs="仿宋"/>
        </w:rPr>
        <w:t xml:space="preserve"> kN/m</w:t>
      </w:r>
      <w:r>
        <w:rPr>
          <w:rFonts w:hint="eastAsia" w:ascii="仿宋" w:hAnsi="仿宋" w:eastAsia="仿宋" w:cs="仿宋"/>
          <w:vertAlign w:val="superscript"/>
        </w:rPr>
        <w:t>3</w:t>
      </w:r>
      <w:r>
        <w:rPr>
          <w:rFonts w:hint="eastAsia" w:ascii="仿宋" w:hAnsi="仿宋" w:eastAsia="仿宋" w:cs="仿宋"/>
        </w:rPr>
        <w:t>。</w:t>
      </w:r>
    </w:p>
    <w:p w14:paraId="018A0528">
      <w:pPr>
        <w:keepNext w:val="0"/>
        <w:keepLines w:val="0"/>
        <w:pageBreakBefore w:val="0"/>
        <w:widowControl w:val="0"/>
        <w:kinsoku/>
        <w:wordWrap/>
        <w:overflowPunct/>
        <w:topLinePunct w:val="0"/>
        <w:autoSpaceDE/>
        <w:autoSpaceDN/>
        <w:bidi w:val="0"/>
        <w:adjustRightInd/>
        <w:snapToGrid w:val="0"/>
        <w:spacing w:line="500" w:lineRule="exact"/>
        <w:ind w:firstLine="560"/>
        <w:textAlignment w:val="auto"/>
        <w:rPr>
          <w:rFonts w:hint="eastAsia" w:ascii="仿宋" w:hAnsi="仿宋" w:eastAsia="仿宋" w:cs="仿宋"/>
        </w:rPr>
      </w:pPr>
      <w:r>
        <w:rPr>
          <w:rFonts w:hint="eastAsia" w:ascii="仿宋" w:hAnsi="仿宋" w:eastAsia="仿宋" w:cs="仿宋"/>
        </w:rPr>
        <w:t>滑坡土体抗剪强度参数的选取合理与否，对滑坡稳定性计算起关键性作用。本次计算采用室内试验值、反演值两种方法综合确定滑坡土体抗剪强度参数。</w:t>
      </w:r>
    </w:p>
    <w:p w14:paraId="19161DAD">
      <w:pPr>
        <w:keepNext w:val="0"/>
        <w:keepLines w:val="0"/>
        <w:pageBreakBefore w:val="0"/>
        <w:widowControl w:val="0"/>
        <w:kinsoku/>
        <w:wordWrap/>
        <w:overflowPunct/>
        <w:topLinePunct w:val="0"/>
        <w:autoSpaceDE/>
        <w:autoSpaceDN/>
        <w:bidi w:val="0"/>
        <w:adjustRightInd/>
        <w:snapToGrid w:val="0"/>
        <w:spacing w:line="500" w:lineRule="exact"/>
        <w:ind w:firstLine="560"/>
        <w:textAlignment w:val="auto"/>
        <w:rPr>
          <w:rFonts w:hint="eastAsia" w:ascii="仿宋" w:hAnsi="仿宋" w:eastAsia="仿宋" w:cs="仿宋"/>
          <w:color w:val="auto"/>
          <w:highlight w:val="none"/>
        </w:rPr>
      </w:pPr>
      <w:r>
        <w:rPr>
          <w:rFonts w:hint="eastAsia" w:ascii="仿宋" w:hAnsi="仿宋" w:eastAsia="仿宋" w:cs="仿宋"/>
          <w:color w:val="auto"/>
          <w:highlight w:val="none"/>
        </w:rPr>
        <w:t>室内试验值取值：粉质粘土饱和剪切凝聚力为</w:t>
      </w:r>
      <w:r>
        <w:rPr>
          <w:rFonts w:hint="eastAsia" w:ascii="仿宋" w:hAnsi="仿宋" w:eastAsia="仿宋" w:cs="仿宋"/>
          <w:color w:val="auto"/>
          <w:highlight w:val="none"/>
          <w:lang w:val="en-US" w:eastAsia="zh-CN"/>
        </w:rPr>
        <w:t>18.90</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20.70</w:t>
      </w:r>
      <w:r>
        <w:rPr>
          <w:rFonts w:hint="eastAsia" w:ascii="仿宋" w:hAnsi="仿宋" w:eastAsia="仿宋" w:cs="仿宋"/>
          <w:color w:val="auto"/>
          <w:highlight w:val="none"/>
        </w:rPr>
        <w:t>kPa，内摩擦角为1</w:t>
      </w:r>
      <w:r>
        <w:rPr>
          <w:rFonts w:hint="eastAsia" w:ascii="仿宋" w:hAnsi="仿宋" w:eastAsia="仿宋" w:cs="仿宋"/>
          <w:color w:val="auto"/>
          <w:highlight w:val="none"/>
          <w:lang w:val="en-US" w:eastAsia="zh-CN"/>
        </w:rPr>
        <w:t>9.70</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20</w:t>
      </w:r>
      <w:r>
        <w:rPr>
          <w:rFonts w:hint="eastAsia" w:ascii="仿宋" w:hAnsi="仿宋" w:eastAsia="仿宋" w:cs="仿宋"/>
          <w:color w:val="auto"/>
          <w:highlight w:val="none"/>
        </w:rPr>
        <w:t>.1°。附表</w:t>
      </w: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rPr>
        <w:t>土的主要物理力学指标统计表。</w:t>
      </w:r>
    </w:p>
    <w:p w14:paraId="5B9C51C1">
      <w:pPr>
        <w:keepNext w:val="0"/>
        <w:keepLines w:val="0"/>
        <w:pageBreakBefore w:val="0"/>
        <w:widowControl w:val="0"/>
        <w:kinsoku/>
        <w:wordWrap/>
        <w:overflowPunct/>
        <w:topLinePunct w:val="0"/>
        <w:autoSpaceDE/>
        <w:autoSpaceDN/>
        <w:bidi w:val="0"/>
        <w:adjustRightInd/>
        <w:snapToGrid w:val="0"/>
        <w:spacing w:line="500" w:lineRule="exact"/>
        <w:ind w:firstLine="560"/>
        <w:textAlignment w:val="auto"/>
        <w:rPr>
          <w:rFonts w:hint="eastAsia" w:ascii="仿宋" w:hAnsi="仿宋" w:eastAsia="仿宋" w:cs="仿宋"/>
        </w:rPr>
      </w:pPr>
      <w:r>
        <w:rPr>
          <w:rFonts w:hint="eastAsia" w:ascii="仿宋" w:hAnsi="仿宋" w:eastAsia="仿宋" w:cs="仿宋"/>
          <w:highlight w:val="none"/>
        </w:rPr>
        <w:t>反演法是确定滑坡岩土体潜在滑动带抗剪强度参数的一种</w:t>
      </w:r>
      <w:r>
        <w:rPr>
          <w:rFonts w:hint="eastAsia" w:ascii="仿宋" w:hAnsi="仿宋" w:eastAsia="仿宋" w:cs="仿宋"/>
        </w:rPr>
        <w:t>常用方法。根据地表变形迹象，</w:t>
      </w:r>
      <w:r>
        <w:rPr>
          <w:rFonts w:hint="eastAsia" w:ascii="仿宋" w:hAnsi="仿宋" w:eastAsia="仿宋" w:cs="仿宋"/>
          <w:szCs w:val="28"/>
        </w:rPr>
        <w:t>选择</w:t>
      </w:r>
      <w:r>
        <w:rPr>
          <w:rFonts w:hint="eastAsia" w:ascii="仿宋" w:hAnsi="仿宋" w:eastAsia="仿宋" w:cs="仿宋"/>
          <w:szCs w:val="28"/>
          <w:lang w:val="en-US" w:eastAsia="zh-CN"/>
        </w:rPr>
        <w:t>2-2</w:t>
      </w:r>
      <w:r>
        <w:rPr>
          <w:rFonts w:hint="eastAsia" w:ascii="仿宋" w:hAnsi="仿宋" w:eastAsia="仿宋" w:cs="仿宋"/>
          <w:szCs w:val="28"/>
        </w:rPr>
        <w:t>'剖面为反演剖面，对滑坡在工况</w:t>
      </w:r>
      <w:r>
        <w:rPr>
          <w:rFonts w:hint="eastAsia" w:ascii="仿宋" w:hAnsi="仿宋" w:eastAsia="仿宋" w:cs="仿宋"/>
        </w:rPr>
        <w:t>Ⅱ</w:t>
      </w:r>
      <w:r>
        <w:rPr>
          <w:rFonts w:hint="eastAsia" w:ascii="仿宋" w:hAnsi="仿宋" w:eastAsia="仿宋" w:cs="仿宋"/>
          <w:szCs w:val="28"/>
        </w:rPr>
        <w:t>状态下处于局部变形-蠕动状态，即取滑坡稳定系数Fs小于1.00，进行反演计算。经采用理正岩土边坡稳定分析系统边坡稳定性分析反演分析结果得出当滑带土（</w:t>
      </w:r>
      <w:r>
        <w:rPr>
          <w:rFonts w:hint="eastAsia" w:ascii="仿宋" w:hAnsi="仿宋" w:eastAsia="仿宋" w:cs="仿宋"/>
        </w:rPr>
        <w:t>强风化</w:t>
      </w:r>
      <w:r>
        <w:rPr>
          <w:rFonts w:hint="eastAsia" w:ascii="仿宋" w:hAnsi="仿宋" w:eastAsia="仿宋" w:cs="仿宋"/>
          <w:lang w:val="en-US" w:eastAsia="zh-CN"/>
        </w:rPr>
        <w:t>泥页岩、</w:t>
      </w:r>
      <w:r>
        <w:rPr>
          <w:rFonts w:hint="eastAsia" w:ascii="仿宋" w:hAnsi="仿宋" w:eastAsia="仿宋" w:cs="仿宋"/>
        </w:rPr>
        <w:t>砂岩</w:t>
      </w:r>
      <w:r>
        <w:rPr>
          <w:rFonts w:hint="eastAsia" w:ascii="仿宋" w:hAnsi="仿宋" w:eastAsia="仿宋" w:cs="仿宋"/>
          <w:szCs w:val="28"/>
        </w:rPr>
        <w:t>）内摩擦角φ=</w:t>
      </w:r>
      <w:r>
        <w:rPr>
          <w:rFonts w:hint="eastAsia" w:ascii="仿宋" w:hAnsi="仿宋" w:eastAsia="仿宋" w:cs="仿宋"/>
          <w:szCs w:val="28"/>
          <w:lang w:val="en-US" w:eastAsia="zh-CN"/>
        </w:rPr>
        <w:t>18.35</w:t>
      </w:r>
      <w:r>
        <w:rPr>
          <w:rFonts w:hint="eastAsia" w:ascii="仿宋" w:hAnsi="仿宋" w:eastAsia="仿宋" w:cs="仿宋"/>
          <w:szCs w:val="28"/>
        </w:rPr>
        <w:t>°，</w:t>
      </w:r>
      <w:r>
        <w:rPr>
          <w:rFonts w:hint="eastAsia" w:ascii="仿宋" w:hAnsi="仿宋" w:eastAsia="仿宋" w:cs="仿宋"/>
          <w:szCs w:val="28"/>
          <w:lang w:val="en-US" w:eastAsia="zh-CN"/>
        </w:rPr>
        <w:t>强</w:t>
      </w:r>
      <w:r>
        <w:rPr>
          <w:rFonts w:hint="eastAsia" w:ascii="仿宋" w:hAnsi="仿宋" w:eastAsia="仿宋" w:cs="仿宋"/>
          <w:szCs w:val="28"/>
        </w:rPr>
        <w:t>风化</w:t>
      </w:r>
      <w:r>
        <w:rPr>
          <w:rFonts w:hint="eastAsia" w:ascii="仿宋" w:hAnsi="仿宋" w:eastAsia="仿宋" w:cs="仿宋"/>
          <w:lang w:val="en-US" w:eastAsia="zh-CN"/>
        </w:rPr>
        <w:t>泥页岩、</w:t>
      </w:r>
      <w:r>
        <w:rPr>
          <w:rFonts w:hint="eastAsia" w:ascii="仿宋" w:hAnsi="仿宋" w:eastAsia="仿宋" w:cs="仿宋"/>
        </w:rPr>
        <w:t>砂岩</w:t>
      </w:r>
      <w:r>
        <w:rPr>
          <w:rFonts w:hint="eastAsia" w:ascii="仿宋" w:hAnsi="仿宋" w:eastAsia="仿宋" w:cs="仿宋"/>
          <w:szCs w:val="28"/>
        </w:rPr>
        <w:t>粘聚力Ｃ取</w:t>
      </w:r>
      <w:r>
        <w:rPr>
          <w:rFonts w:hint="eastAsia" w:ascii="仿宋" w:hAnsi="仿宋" w:eastAsia="仿宋" w:cs="仿宋"/>
          <w:szCs w:val="28"/>
          <w:lang w:val="en-US" w:eastAsia="zh-CN"/>
        </w:rPr>
        <w:t xml:space="preserve">18.70 </w:t>
      </w:r>
      <w:r>
        <w:rPr>
          <w:rFonts w:hint="eastAsia" w:ascii="仿宋" w:hAnsi="仿宋" w:eastAsia="仿宋" w:cs="仿宋"/>
          <w:szCs w:val="28"/>
        </w:rPr>
        <w:t>KPa时，Fs=0.9</w:t>
      </w:r>
      <w:r>
        <w:rPr>
          <w:rFonts w:hint="eastAsia" w:ascii="仿宋" w:hAnsi="仿宋" w:eastAsia="仿宋" w:cs="仿宋"/>
          <w:szCs w:val="28"/>
          <w:lang w:val="en-US" w:eastAsia="zh-CN"/>
        </w:rPr>
        <w:t>83</w:t>
      </w:r>
      <w:r>
        <w:rPr>
          <w:rFonts w:hint="eastAsia" w:ascii="仿宋" w:hAnsi="仿宋" w:eastAsia="仿宋" w:cs="仿宋"/>
          <w:szCs w:val="28"/>
        </w:rPr>
        <w:t>。故本次勘查滑带土（</w:t>
      </w:r>
      <w:r>
        <w:rPr>
          <w:rFonts w:hint="eastAsia" w:ascii="仿宋" w:hAnsi="仿宋" w:eastAsia="仿宋" w:cs="仿宋"/>
        </w:rPr>
        <w:t>强风化</w:t>
      </w:r>
      <w:r>
        <w:rPr>
          <w:rFonts w:hint="eastAsia" w:ascii="仿宋" w:hAnsi="仿宋" w:eastAsia="仿宋" w:cs="仿宋"/>
          <w:lang w:val="en-US" w:eastAsia="zh-CN"/>
        </w:rPr>
        <w:t>泥页岩、</w:t>
      </w:r>
      <w:r>
        <w:rPr>
          <w:rFonts w:hint="eastAsia" w:ascii="仿宋" w:hAnsi="仿宋" w:eastAsia="仿宋" w:cs="仿宋"/>
        </w:rPr>
        <w:t>砂岩</w:t>
      </w:r>
      <w:r>
        <w:rPr>
          <w:rFonts w:hint="eastAsia" w:ascii="仿宋" w:hAnsi="仿宋" w:eastAsia="仿宋" w:cs="仿宋"/>
          <w:szCs w:val="28"/>
        </w:rPr>
        <w:t>）饱和状态下抗剪强度指标粘聚力Ｃ取</w:t>
      </w:r>
      <w:r>
        <w:rPr>
          <w:rFonts w:hint="eastAsia" w:ascii="仿宋" w:hAnsi="仿宋" w:eastAsia="仿宋" w:cs="仿宋"/>
          <w:szCs w:val="28"/>
          <w:lang w:val="en-US" w:eastAsia="zh-CN"/>
        </w:rPr>
        <w:t>18.70</w:t>
      </w:r>
      <w:r>
        <w:rPr>
          <w:rFonts w:hint="eastAsia" w:ascii="仿宋" w:hAnsi="仿宋" w:eastAsia="仿宋" w:cs="仿宋"/>
          <w:szCs w:val="28"/>
        </w:rPr>
        <w:t xml:space="preserve"> kPa，内摩擦角φ取</w:t>
      </w:r>
      <w:r>
        <w:rPr>
          <w:rFonts w:hint="eastAsia" w:ascii="仿宋" w:hAnsi="仿宋" w:eastAsia="仿宋" w:cs="仿宋"/>
          <w:szCs w:val="28"/>
          <w:lang w:val="en-US" w:eastAsia="zh-CN"/>
        </w:rPr>
        <w:t>18.35</w:t>
      </w:r>
      <w:r>
        <w:rPr>
          <w:rFonts w:hint="eastAsia" w:ascii="仿宋" w:hAnsi="仿宋" w:eastAsia="仿宋" w:cs="仿宋"/>
          <w:szCs w:val="28"/>
        </w:rPr>
        <w:t>°。</w:t>
      </w:r>
    </w:p>
    <w:p w14:paraId="197E1B8B">
      <w:pPr>
        <w:keepNext w:val="0"/>
        <w:keepLines w:val="0"/>
        <w:pageBreakBefore w:val="0"/>
        <w:widowControl w:val="0"/>
        <w:kinsoku/>
        <w:wordWrap/>
        <w:overflowPunct/>
        <w:topLinePunct w:val="0"/>
        <w:autoSpaceDE/>
        <w:autoSpaceDN/>
        <w:bidi w:val="0"/>
        <w:adjustRightInd/>
        <w:snapToGrid w:val="0"/>
        <w:spacing w:line="500" w:lineRule="exact"/>
        <w:ind w:firstLine="560"/>
        <w:textAlignment w:val="auto"/>
        <w:rPr>
          <w:rFonts w:hint="eastAsia" w:ascii="仿宋" w:hAnsi="仿宋" w:eastAsia="仿宋" w:cs="仿宋"/>
        </w:rPr>
      </w:pPr>
      <w:r>
        <w:rPr>
          <w:rFonts w:hint="eastAsia" w:ascii="仿宋" w:hAnsi="仿宋" w:eastAsia="仿宋" w:cs="仿宋"/>
        </w:rPr>
        <w:t>根据野外现场调查、室内试验成果统计分析，结合反演分析的基础上，参考工程地质手册，经综合考虑，提出该滑坡稳定性计算参数建议值见表4-1：</w:t>
      </w:r>
    </w:p>
    <w:p w14:paraId="36187E9D">
      <w:pPr>
        <w:pStyle w:val="29"/>
        <w:bidi w:val="0"/>
        <w:spacing w:line="360" w:lineRule="auto"/>
        <w:rPr>
          <w:rFonts w:hint="eastAsia"/>
        </w:rPr>
      </w:pPr>
      <w:r>
        <w:rPr>
          <w:rFonts w:hint="eastAsia"/>
          <w:sz w:val="24"/>
          <w:szCs w:val="24"/>
          <w:lang w:val="en-US" w:eastAsia="zh-CN"/>
        </w:rPr>
        <w:t>表4-1  滑坡稳定性计算物理力学主要参数建议值</w:t>
      </w:r>
    </w:p>
    <w:tbl>
      <w:tblPr>
        <w:tblStyle w:val="16"/>
        <w:tblW w:w="414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7"/>
        <w:gridCol w:w="1157"/>
        <w:gridCol w:w="1213"/>
        <w:gridCol w:w="1051"/>
        <w:gridCol w:w="1067"/>
        <w:gridCol w:w="1216"/>
        <w:gridCol w:w="1300"/>
      </w:tblGrid>
      <w:tr w14:paraId="4E54C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8" w:hRule="atLeast"/>
          <w:jc w:val="center"/>
        </w:trPr>
        <w:tc>
          <w:tcPr>
            <w:tcW w:w="1667" w:type="dxa"/>
            <w:vMerge w:val="restart"/>
            <w:noWrap w:val="0"/>
            <w:vAlign w:val="center"/>
          </w:tcPr>
          <w:p w14:paraId="17E0F8FD">
            <w:pPr>
              <w:pStyle w:val="21"/>
              <w:bidi w:val="0"/>
              <w:rPr>
                <w:rFonts w:hint="eastAsia" w:ascii="仿宋" w:hAnsi="仿宋" w:eastAsia="仿宋" w:cs="仿宋"/>
                <w:lang w:val="en-US" w:eastAsia="zh-CN"/>
              </w:rPr>
            </w:pPr>
            <w:r>
              <w:rPr>
                <w:rFonts w:hint="eastAsia" w:ascii="仿宋" w:hAnsi="仿宋" w:eastAsia="仿宋" w:cs="仿宋"/>
                <w:lang w:val="en-US" w:eastAsia="zh-CN"/>
              </w:rPr>
              <w:t>岩土名称</w:t>
            </w:r>
          </w:p>
        </w:tc>
        <w:tc>
          <w:tcPr>
            <w:tcW w:w="1157" w:type="dxa"/>
            <w:noWrap w:val="0"/>
            <w:vAlign w:val="center"/>
          </w:tcPr>
          <w:p w14:paraId="768C05BC">
            <w:pPr>
              <w:pStyle w:val="21"/>
              <w:bidi w:val="0"/>
              <w:rPr>
                <w:rFonts w:hint="eastAsia" w:ascii="仿宋" w:hAnsi="仿宋" w:eastAsia="仿宋" w:cs="仿宋"/>
                <w:lang w:val="en-US" w:eastAsia="zh-CN"/>
              </w:rPr>
            </w:pPr>
            <w:r>
              <w:rPr>
                <w:rFonts w:hint="eastAsia" w:ascii="仿宋" w:hAnsi="仿宋" w:eastAsia="仿宋" w:cs="仿宋"/>
                <w:lang w:val="en-US" w:eastAsia="zh-CN"/>
              </w:rPr>
              <w:t>天然重度</w:t>
            </w:r>
          </w:p>
        </w:tc>
        <w:tc>
          <w:tcPr>
            <w:tcW w:w="1213" w:type="dxa"/>
            <w:noWrap w:val="0"/>
            <w:vAlign w:val="center"/>
          </w:tcPr>
          <w:p w14:paraId="14678AC7">
            <w:pPr>
              <w:pStyle w:val="21"/>
              <w:bidi w:val="0"/>
              <w:rPr>
                <w:rFonts w:hint="eastAsia" w:ascii="仿宋" w:hAnsi="仿宋" w:eastAsia="仿宋" w:cs="仿宋"/>
                <w:lang w:val="en-US" w:eastAsia="zh-CN"/>
              </w:rPr>
            </w:pPr>
            <w:r>
              <w:rPr>
                <w:rFonts w:hint="eastAsia" w:ascii="仿宋" w:hAnsi="仿宋" w:eastAsia="仿宋" w:cs="仿宋"/>
                <w:lang w:val="en-US" w:eastAsia="zh-CN"/>
              </w:rPr>
              <w:t>饱和重度</w:t>
            </w:r>
          </w:p>
        </w:tc>
        <w:tc>
          <w:tcPr>
            <w:tcW w:w="2118" w:type="dxa"/>
            <w:gridSpan w:val="2"/>
            <w:noWrap w:val="0"/>
            <w:vAlign w:val="center"/>
          </w:tcPr>
          <w:p w14:paraId="42451809">
            <w:pPr>
              <w:pStyle w:val="21"/>
              <w:bidi w:val="0"/>
              <w:rPr>
                <w:rFonts w:hint="eastAsia" w:ascii="仿宋" w:hAnsi="仿宋" w:eastAsia="仿宋" w:cs="仿宋"/>
                <w:lang w:val="en-US" w:eastAsia="zh-CN"/>
              </w:rPr>
            </w:pPr>
            <w:r>
              <w:rPr>
                <w:rFonts w:hint="eastAsia" w:ascii="仿宋" w:hAnsi="仿宋" w:eastAsia="仿宋" w:cs="仿宋"/>
                <w:lang w:val="en-US" w:eastAsia="zh-CN"/>
              </w:rPr>
              <w:t>天然状态</w:t>
            </w:r>
          </w:p>
        </w:tc>
        <w:tc>
          <w:tcPr>
            <w:tcW w:w="2516" w:type="dxa"/>
            <w:gridSpan w:val="2"/>
            <w:noWrap w:val="0"/>
            <w:vAlign w:val="center"/>
          </w:tcPr>
          <w:p w14:paraId="6DB864AB">
            <w:pPr>
              <w:pStyle w:val="21"/>
              <w:bidi w:val="0"/>
              <w:rPr>
                <w:rFonts w:hint="eastAsia" w:ascii="仿宋" w:hAnsi="仿宋" w:eastAsia="仿宋" w:cs="仿宋"/>
                <w:lang w:val="en-US" w:eastAsia="zh-CN"/>
              </w:rPr>
            </w:pPr>
            <w:r>
              <w:rPr>
                <w:rFonts w:hint="eastAsia" w:ascii="仿宋" w:hAnsi="仿宋" w:eastAsia="仿宋" w:cs="仿宋"/>
                <w:lang w:val="en-US" w:eastAsia="zh-CN"/>
              </w:rPr>
              <w:t>饱和状态</w:t>
            </w:r>
          </w:p>
        </w:tc>
      </w:tr>
      <w:tr w14:paraId="4BE29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7" w:hRule="atLeast"/>
          <w:jc w:val="center"/>
        </w:trPr>
        <w:tc>
          <w:tcPr>
            <w:tcW w:w="1667" w:type="dxa"/>
            <w:vMerge w:val="continue"/>
            <w:noWrap w:val="0"/>
            <w:vAlign w:val="center"/>
          </w:tcPr>
          <w:p w14:paraId="04ED2BC0">
            <w:pPr>
              <w:ind w:left="0" w:leftChars="0" w:firstLine="0" w:firstLineChars="0"/>
              <w:jc w:val="center"/>
              <w:rPr>
                <w:rFonts w:hint="eastAsia" w:ascii="仿宋" w:hAnsi="仿宋" w:eastAsia="仿宋" w:cs="仿宋"/>
                <w:sz w:val="21"/>
                <w:szCs w:val="21"/>
                <w:lang w:val="en-US" w:eastAsia="zh-CN"/>
              </w:rPr>
            </w:pPr>
          </w:p>
        </w:tc>
        <w:tc>
          <w:tcPr>
            <w:tcW w:w="1157" w:type="dxa"/>
            <w:noWrap w:val="0"/>
            <w:vAlign w:val="center"/>
          </w:tcPr>
          <w:p w14:paraId="6E72FC4E">
            <w:pPr>
              <w:ind w:left="0" w:leftChars="0"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kN/m</w:t>
            </w:r>
            <w:r>
              <w:rPr>
                <w:rFonts w:hint="eastAsia" w:ascii="仿宋" w:hAnsi="仿宋" w:eastAsia="仿宋" w:cs="仿宋"/>
                <w:color w:val="auto"/>
                <w:sz w:val="24"/>
                <w:szCs w:val="24"/>
                <w:vertAlign w:val="superscript"/>
                <w:lang w:val="en-US" w:eastAsia="zh-CN"/>
              </w:rPr>
              <w:t>3</w:t>
            </w:r>
          </w:p>
        </w:tc>
        <w:tc>
          <w:tcPr>
            <w:tcW w:w="1213" w:type="dxa"/>
            <w:noWrap w:val="0"/>
            <w:vAlign w:val="center"/>
          </w:tcPr>
          <w:p w14:paraId="3CD4D108">
            <w:pPr>
              <w:ind w:left="0" w:leftChars="0"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kN/m</w:t>
            </w:r>
            <w:r>
              <w:rPr>
                <w:rFonts w:hint="eastAsia" w:ascii="仿宋" w:hAnsi="仿宋" w:eastAsia="仿宋" w:cs="仿宋"/>
                <w:color w:val="auto"/>
                <w:sz w:val="24"/>
                <w:szCs w:val="24"/>
                <w:vertAlign w:val="superscript"/>
                <w:lang w:val="en-US" w:eastAsia="zh-CN"/>
              </w:rPr>
              <w:t>3</w:t>
            </w:r>
          </w:p>
        </w:tc>
        <w:tc>
          <w:tcPr>
            <w:tcW w:w="1051" w:type="dxa"/>
            <w:noWrap w:val="0"/>
            <w:vAlign w:val="center"/>
          </w:tcPr>
          <w:p w14:paraId="5AB2485B">
            <w:pPr>
              <w:ind w:left="0" w:leftChars="0"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C</w:t>
            </w:r>
          </w:p>
          <w:p w14:paraId="14F2230C">
            <w:pPr>
              <w:ind w:left="0" w:leftChars="0"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(kPa)</w:t>
            </w:r>
          </w:p>
        </w:tc>
        <w:tc>
          <w:tcPr>
            <w:tcW w:w="1067" w:type="dxa"/>
            <w:noWrap w:val="0"/>
            <w:vAlign w:val="center"/>
          </w:tcPr>
          <w:p w14:paraId="0002F4F8">
            <w:pPr>
              <w:ind w:left="0" w:leftChars="0"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φ(°)</w:t>
            </w:r>
          </w:p>
        </w:tc>
        <w:tc>
          <w:tcPr>
            <w:tcW w:w="1216" w:type="dxa"/>
            <w:noWrap w:val="0"/>
            <w:vAlign w:val="center"/>
          </w:tcPr>
          <w:p w14:paraId="6136E727">
            <w:pPr>
              <w:ind w:left="0" w:leftChars="0"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C’</w:t>
            </w:r>
          </w:p>
          <w:p w14:paraId="209C2A1C">
            <w:pPr>
              <w:ind w:left="0" w:leftChars="0"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(kPa)</w:t>
            </w:r>
          </w:p>
        </w:tc>
        <w:tc>
          <w:tcPr>
            <w:tcW w:w="1300" w:type="dxa"/>
            <w:noWrap w:val="0"/>
            <w:vAlign w:val="center"/>
          </w:tcPr>
          <w:p w14:paraId="707A0AE2">
            <w:pPr>
              <w:ind w:left="0" w:leftChars="0"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φ’</w:t>
            </w:r>
          </w:p>
          <w:p w14:paraId="02616FED">
            <w:pPr>
              <w:ind w:left="0" w:leftChars="0"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w:t>
            </w:r>
          </w:p>
        </w:tc>
      </w:tr>
      <w:tr w14:paraId="0C2BC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1667" w:type="dxa"/>
            <w:noWrap w:val="0"/>
            <w:vAlign w:val="center"/>
          </w:tcPr>
          <w:p w14:paraId="3B7AA354">
            <w:pPr>
              <w:pStyle w:val="21"/>
              <w:bidi w:val="0"/>
              <w:rPr>
                <w:rFonts w:hint="eastAsia" w:ascii="仿宋" w:hAnsi="仿宋" w:eastAsia="仿宋" w:cs="仿宋"/>
                <w:lang w:val="en-US" w:eastAsia="zh-CN"/>
              </w:rPr>
            </w:pPr>
            <w:r>
              <w:rPr>
                <w:rFonts w:hint="eastAsia" w:ascii="仿宋" w:hAnsi="仿宋" w:eastAsia="仿宋" w:cs="仿宋"/>
                <w:lang w:val="en-US" w:eastAsia="zh-CN"/>
              </w:rPr>
              <w:t>素填土(滑体)</w:t>
            </w:r>
          </w:p>
        </w:tc>
        <w:tc>
          <w:tcPr>
            <w:tcW w:w="1157" w:type="dxa"/>
            <w:noWrap w:val="0"/>
            <w:vAlign w:val="center"/>
          </w:tcPr>
          <w:p w14:paraId="758FEC3E">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19.90</w:t>
            </w:r>
          </w:p>
        </w:tc>
        <w:tc>
          <w:tcPr>
            <w:tcW w:w="1213" w:type="dxa"/>
            <w:noWrap w:val="0"/>
            <w:vAlign w:val="center"/>
          </w:tcPr>
          <w:p w14:paraId="6AA7FF0A">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20.30</w:t>
            </w:r>
          </w:p>
        </w:tc>
        <w:tc>
          <w:tcPr>
            <w:tcW w:w="1051" w:type="dxa"/>
            <w:noWrap w:val="0"/>
            <w:vAlign w:val="center"/>
          </w:tcPr>
          <w:p w14:paraId="701BD1BC">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12.40</w:t>
            </w:r>
          </w:p>
        </w:tc>
        <w:tc>
          <w:tcPr>
            <w:tcW w:w="1067" w:type="dxa"/>
            <w:noWrap w:val="0"/>
            <w:vAlign w:val="center"/>
          </w:tcPr>
          <w:p w14:paraId="36DA135D">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11.90</w:t>
            </w:r>
          </w:p>
        </w:tc>
        <w:tc>
          <w:tcPr>
            <w:tcW w:w="1216" w:type="dxa"/>
            <w:noWrap w:val="0"/>
            <w:vAlign w:val="center"/>
          </w:tcPr>
          <w:p w14:paraId="0362C765">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11.10</w:t>
            </w:r>
          </w:p>
        </w:tc>
        <w:tc>
          <w:tcPr>
            <w:tcW w:w="1300" w:type="dxa"/>
            <w:noWrap w:val="0"/>
            <w:vAlign w:val="center"/>
          </w:tcPr>
          <w:p w14:paraId="100C3319">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10.60</w:t>
            </w:r>
          </w:p>
        </w:tc>
      </w:tr>
      <w:tr w14:paraId="0792E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1667" w:type="dxa"/>
            <w:noWrap w:val="0"/>
            <w:vAlign w:val="center"/>
          </w:tcPr>
          <w:p w14:paraId="34AA4C35">
            <w:pPr>
              <w:pStyle w:val="21"/>
              <w:bidi w:val="0"/>
              <w:rPr>
                <w:rFonts w:hint="eastAsia" w:ascii="仿宋" w:hAnsi="仿宋" w:eastAsia="仿宋" w:cs="仿宋"/>
                <w:lang w:val="en-US" w:eastAsia="zh-CN"/>
              </w:rPr>
            </w:pPr>
            <w:r>
              <w:rPr>
                <w:rFonts w:hint="eastAsia" w:ascii="仿宋" w:hAnsi="仿宋" w:eastAsia="仿宋" w:cs="仿宋"/>
                <w:lang w:val="en-US" w:eastAsia="zh-CN"/>
              </w:rPr>
              <w:t>粉质粘土</w:t>
            </w:r>
          </w:p>
          <w:p w14:paraId="1E57BFE2">
            <w:pPr>
              <w:pStyle w:val="21"/>
              <w:bidi w:val="0"/>
              <w:rPr>
                <w:rFonts w:hint="eastAsia" w:ascii="仿宋" w:hAnsi="仿宋" w:eastAsia="仿宋" w:cs="仿宋"/>
                <w:lang w:val="en-US" w:eastAsia="zh-CN"/>
              </w:rPr>
            </w:pPr>
            <w:r>
              <w:rPr>
                <w:rFonts w:hint="eastAsia" w:ascii="仿宋" w:hAnsi="仿宋" w:eastAsia="仿宋" w:cs="仿宋"/>
                <w:lang w:val="en-US" w:eastAsia="zh-CN"/>
              </w:rPr>
              <w:t>(滑体)</w:t>
            </w:r>
          </w:p>
        </w:tc>
        <w:tc>
          <w:tcPr>
            <w:tcW w:w="1157" w:type="dxa"/>
            <w:noWrap w:val="0"/>
            <w:vAlign w:val="center"/>
          </w:tcPr>
          <w:p w14:paraId="2A237E6E">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19.50</w:t>
            </w:r>
          </w:p>
        </w:tc>
        <w:tc>
          <w:tcPr>
            <w:tcW w:w="1213" w:type="dxa"/>
            <w:noWrap w:val="0"/>
            <w:vAlign w:val="center"/>
          </w:tcPr>
          <w:p w14:paraId="3DA7CA03">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19.91</w:t>
            </w:r>
          </w:p>
        </w:tc>
        <w:tc>
          <w:tcPr>
            <w:tcW w:w="1051" w:type="dxa"/>
            <w:noWrap w:val="0"/>
            <w:vAlign w:val="center"/>
          </w:tcPr>
          <w:p w14:paraId="699AEC9C">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21.10</w:t>
            </w:r>
          </w:p>
        </w:tc>
        <w:tc>
          <w:tcPr>
            <w:tcW w:w="1067" w:type="dxa"/>
            <w:noWrap w:val="0"/>
            <w:vAlign w:val="center"/>
          </w:tcPr>
          <w:p w14:paraId="6B709344">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21.40</w:t>
            </w:r>
          </w:p>
        </w:tc>
        <w:tc>
          <w:tcPr>
            <w:tcW w:w="1216" w:type="dxa"/>
            <w:noWrap w:val="0"/>
            <w:vAlign w:val="center"/>
          </w:tcPr>
          <w:p w14:paraId="0F83DBE7">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20.50</w:t>
            </w:r>
          </w:p>
        </w:tc>
        <w:tc>
          <w:tcPr>
            <w:tcW w:w="1300" w:type="dxa"/>
            <w:noWrap w:val="0"/>
            <w:vAlign w:val="center"/>
          </w:tcPr>
          <w:p w14:paraId="178AE23A">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19.95</w:t>
            </w:r>
          </w:p>
        </w:tc>
      </w:tr>
      <w:tr w14:paraId="4A18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1667" w:type="dxa"/>
            <w:noWrap w:val="0"/>
            <w:vAlign w:val="center"/>
          </w:tcPr>
          <w:p w14:paraId="10B02F73">
            <w:pPr>
              <w:pStyle w:val="21"/>
              <w:bidi w:val="0"/>
              <w:rPr>
                <w:rFonts w:hint="eastAsia" w:ascii="仿宋" w:hAnsi="仿宋" w:eastAsia="仿宋" w:cs="仿宋"/>
                <w:lang w:val="en-US" w:eastAsia="zh-CN"/>
              </w:rPr>
            </w:pPr>
            <w:r>
              <w:rPr>
                <w:rFonts w:hint="eastAsia" w:ascii="仿宋" w:hAnsi="仿宋" w:eastAsia="仿宋" w:cs="仿宋"/>
                <w:lang w:val="en-US" w:eastAsia="zh-CN"/>
              </w:rPr>
              <w:t>粉质粘土</w:t>
            </w:r>
          </w:p>
          <w:p w14:paraId="2303E98C">
            <w:pPr>
              <w:pStyle w:val="21"/>
              <w:bidi w:val="0"/>
              <w:rPr>
                <w:rFonts w:hint="eastAsia" w:ascii="仿宋" w:hAnsi="仿宋" w:eastAsia="仿宋" w:cs="仿宋"/>
                <w:lang w:val="en-US" w:eastAsia="zh-CN"/>
              </w:rPr>
            </w:pPr>
            <w:r>
              <w:rPr>
                <w:rFonts w:hint="eastAsia" w:ascii="仿宋" w:hAnsi="仿宋" w:eastAsia="仿宋" w:cs="仿宋"/>
                <w:lang w:val="en-US" w:eastAsia="zh-CN"/>
              </w:rPr>
              <w:t>(滑带)</w:t>
            </w:r>
          </w:p>
        </w:tc>
        <w:tc>
          <w:tcPr>
            <w:tcW w:w="1157" w:type="dxa"/>
            <w:noWrap w:val="0"/>
            <w:vAlign w:val="center"/>
          </w:tcPr>
          <w:p w14:paraId="50CC15CD">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17.21</w:t>
            </w:r>
          </w:p>
        </w:tc>
        <w:tc>
          <w:tcPr>
            <w:tcW w:w="1213" w:type="dxa"/>
            <w:noWrap w:val="0"/>
            <w:vAlign w:val="center"/>
          </w:tcPr>
          <w:p w14:paraId="31E7FF3B">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18.22</w:t>
            </w:r>
          </w:p>
        </w:tc>
        <w:tc>
          <w:tcPr>
            <w:tcW w:w="1051" w:type="dxa"/>
            <w:noWrap w:val="0"/>
            <w:vAlign w:val="center"/>
          </w:tcPr>
          <w:p w14:paraId="3D09D265">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19.30</w:t>
            </w:r>
          </w:p>
        </w:tc>
        <w:tc>
          <w:tcPr>
            <w:tcW w:w="1067" w:type="dxa"/>
            <w:noWrap w:val="0"/>
            <w:vAlign w:val="center"/>
          </w:tcPr>
          <w:p w14:paraId="63A566BA">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18.80</w:t>
            </w:r>
          </w:p>
        </w:tc>
        <w:tc>
          <w:tcPr>
            <w:tcW w:w="1216" w:type="dxa"/>
            <w:noWrap w:val="0"/>
            <w:vAlign w:val="center"/>
          </w:tcPr>
          <w:p w14:paraId="46684439">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18.70</w:t>
            </w:r>
          </w:p>
        </w:tc>
        <w:tc>
          <w:tcPr>
            <w:tcW w:w="1300" w:type="dxa"/>
            <w:noWrap w:val="0"/>
            <w:vAlign w:val="center"/>
          </w:tcPr>
          <w:p w14:paraId="0D55D3BD">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18.35</w:t>
            </w:r>
          </w:p>
        </w:tc>
      </w:tr>
      <w:tr w14:paraId="7B2E8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1667" w:type="dxa"/>
            <w:noWrap w:val="0"/>
            <w:vAlign w:val="center"/>
          </w:tcPr>
          <w:p w14:paraId="70B10739">
            <w:pPr>
              <w:pStyle w:val="21"/>
              <w:bidi w:val="0"/>
              <w:rPr>
                <w:rFonts w:hint="eastAsia" w:ascii="仿宋" w:hAnsi="仿宋" w:eastAsia="仿宋" w:cs="仿宋"/>
                <w:lang w:val="en-US" w:eastAsia="zh-CN"/>
              </w:rPr>
            </w:pPr>
            <w:r>
              <w:rPr>
                <w:rFonts w:hint="eastAsia" w:ascii="仿宋" w:hAnsi="仿宋" w:eastAsia="仿宋" w:cs="仿宋"/>
                <w:lang w:val="en-US" w:eastAsia="zh-CN"/>
              </w:rPr>
              <w:t>强风化页岩、砂岩互层(滑床)</w:t>
            </w:r>
          </w:p>
        </w:tc>
        <w:tc>
          <w:tcPr>
            <w:tcW w:w="1157" w:type="dxa"/>
            <w:noWrap w:val="0"/>
            <w:vAlign w:val="center"/>
          </w:tcPr>
          <w:p w14:paraId="33693208">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20.65</w:t>
            </w:r>
          </w:p>
        </w:tc>
        <w:tc>
          <w:tcPr>
            <w:tcW w:w="1213" w:type="dxa"/>
            <w:noWrap w:val="0"/>
            <w:vAlign w:val="center"/>
          </w:tcPr>
          <w:p w14:paraId="49863893">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21.21</w:t>
            </w:r>
          </w:p>
        </w:tc>
        <w:tc>
          <w:tcPr>
            <w:tcW w:w="1051" w:type="dxa"/>
            <w:noWrap w:val="0"/>
            <w:vAlign w:val="center"/>
          </w:tcPr>
          <w:p w14:paraId="56D8547B">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24.25</w:t>
            </w:r>
          </w:p>
        </w:tc>
        <w:tc>
          <w:tcPr>
            <w:tcW w:w="1067" w:type="dxa"/>
            <w:noWrap w:val="0"/>
            <w:vAlign w:val="center"/>
          </w:tcPr>
          <w:p w14:paraId="196EE4FD">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23.02</w:t>
            </w:r>
          </w:p>
        </w:tc>
        <w:tc>
          <w:tcPr>
            <w:tcW w:w="1216" w:type="dxa"/>
            <w:noWrap w:val="0"/>
            <w:vAlign w:val="center"/>
          </w:tcPr>
          <w:p w14:paraId="61953F9B">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23.36</w:t>
            </w:r>
          </w:p>
        </w:tc>
        <w:tc>
          <w:tcPr>
            <w:tcW w:w="1300" w:type="dxa"/>
            <w:noWrap w:val="0"/>
            <w:vAlign w:val="center"/>
          </w:tcPr>
          <w:p w14:paraId="7247CA5E">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21.58</w:t>
            </w:r>
          </w:p>
        </w:tc>
      </w:tr>
      <w:tr w14:paraId="12FEF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1667" w:type="dxa"/>
            <w:noWrap w:val="0"/>
            <w:vAlign w:val="center"/>
          </w:tcPr>
          <w:p w14:paraId="6876EF3D">
            <w:pPr>
              <w:pStyle w:val="21"/>
              <w:bidi w:val="0"/>
              <w:rPr>
                <w:rFonts w:hint="eastAsia" w:ascii="仿宋" w:hAnsi="仿宋" w:eastAsia="仿宋" w:cs="仿宋"/>
                <w:lang w:val="en-US" w:eastAsia="zh-CN"/>
              </w:rPr>
            </w:pPr>
            <w:r>
              <w:rPr>
                <w:rFonts w:hint="eastAsia" w:ascii="仿宋" w:hAnsi="仿宋" w:eastAsia="仿宋" w:cs="仿宋"/>
                <w:lang w:val="en-US" w:eastAsia="zh-CN"/>
              </w:rPr>
              <w:t>中风化页岩、砂岩互层(滑床)</w:t>
            </w:r>
          </w:p>
        </w:tc>
        <w:tc>
          <w:tcPr>
            <w:tcW w:w="1157" w:type="dxa"/>
            <w:noWrap w:val="0"/>
            <w:vAlign w:val="center"/>
          </w:tcPr>
          <w:p w14:paraId="73EFED17">
            <w:pPr>
              <w:pStyle w:val="21"/>
              <w:bidi w:val="0"/>
              <w:ind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23.20</w:t>
            </w:r>
          </w:p>
        </w:tc>
        <w:tc>
          <w:tcPr>
            <w:tcW w:w="1213" w:type="dxa"/>
            <w:noWrap w:val="0"/>
            <w:vAlign w:val="center"/>
          </w:tcPr>
          <w:p w14:paraId="2B7F5FCA">
            <w:pPr>
              <w:pStyle w:val="21"/>
              <w:bidi w:val="0"/>
              <w:ind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24.61</w:t>
            </w:r>
          </w:p>
        </w:tc>
        <w:tc>
          <w:tcPr>
            <w:tcW w:w="1051" w:type="dxa"/>
            <w:noWrap w:val="0"/>
            <w:vAlign w:val="center"/>
          </w:tcPr>
          <w:p w14:paraId="3F8169B1">
            <w:pPr>
              <w:pStyle w:val="21"/>
              <w:bidi w:val="0"/>
              <w:ind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25.34</w:t>
            </w:r>
          </w:p>
        </w:tc>
        <w:tc>
          <w:tcPr>
            <w:tcW w:w="1067" w:type="dxa"/>
            <w:noWrap w:val="0"/>
            <w:vAlign w:val="center"/>
          </w:tcPr>
          <w:p w14:paraId="5B3B007D">
            <w:pPr>
              <w:pStyle w:val="21"/>
              <w:bidi w:val="0"/>
              <w:ind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26.2</w:t>
            </w:r>
          </w:p>
        </w:tc>
        <w:tc>
          <w:tcPr>
            <w:tcW w:w="1216" w:type="dxa"/>
            <w:noWrap w:val="0"/>
            <w:vAlign w:val="center"/>
          </w:tcPr>
          <w:p w14:paraId="47CE99CC">
            <w:pPr>
              <w:pStyle w:val="21"/>
              <w:bidi w:val="0"/>
              <w:ind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24.12</w:t>
            </w:r>
          </w:p>
        </w:tc>
        <w:tc>
          <w:tcPr>
            <w:tcW w:w="1300" w:type="dxa"/>
            <w:noWrap w:val="0"/>
            <w:vAlign w:val="center"/>
          </w:tcPr>
          <w:p w14:paraId="0B2A2DA7">
            <w:pPr>
              <w:pStyle w:val="21"/>
              <w:bidi w:val="0"/>
              <w:ind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25.40</w:t>
            </w:r>
          </w:p>
        </w:tc>
      </w:tr>
    </w:tbl>
    <w:p w14:paraId="2630A5CD">
      <w:pPr>
        <w:pStyle w:val="5"/>
        <w:spacing w:before="0" w:after="0" w:line="413" w:lineRule="auto"/>
        <w:ind w:firstLine="602" w:firstLineChars="200"/>
        <w:jc w:val="both"/>
        <w:rPr>
          <w:rFonts w:hint="eastAsia" w:ascii="仿宋" w:hAnsi="仿宋" w:eastAsia="仿宋" w:cs="仿宋"/>
          <w:sz w:val="30"/>
          <w:szCs w:val="32"/>
        </w:rPr>
      </w:pPr>
      <w:bookmarkStart w:id="267" w:name="_Toc56671624"/>
      <w:bookmarkStart w:id="268" w:name="_Toc56671362"/>
      <w:bookmarkStart w:id="269" w:name="_Toc59200480"/>
      <w:bookmarkStart w:id="270" w:name="_Toc56760510"/>
      <w:bookmarkStart w:id="271" w:name="_Toc55383323"/>
      <w:bookmarkStart w:id="272" w:name="_Toc59200579"/>
      <w:bookmarkStart w:id="273" w:name="_Toc13461"/>
      <w:bookmarkStart w:id="274" w:name="_Toc26518"/>
      <w:bookmarkStart w:id="275" w:name="_Toc10616"/>
      <w:bookmarkStart w:id="276" w:name="_Toc28515"/>
      <w:bookmarkStart w:id="277" w:name="_Toc10454"/>
      <w:bookmarkStart w:id="278" w:name="_Toc14664"/>
      <w:bookmarkStart w:id="279" w:name="_Toc24729"/>
      <w:r>
        <w:rPr>
          <w:rFonts w:hint="eastAsia" w:ascii="仿宋" w:hAnsi="仿宋" w:eastAsia="仿宋" w:cs="仿宋"/>
          <w:sz w:val="30"/>
          <w:szCs w:val="32"/>
        </w:rPr>
        <w:t xml:space="preserve">4.3 </w:t>
      </w:r>
      <w:bookmarkEnd w:id="267"/>
      <w:bookmarkEnd w:id="268"/>
      <w:bookmarkEnd w:id="269"/>
      <w:bookmarkEnd w:id="270"/>
      <w:bookmarkEnd w:id="271"/>
      <w:bookmarkEnd w:id="272"/>
      <w:bookmarkEnd w:id="273"/>
      <w:r>
        <w:rPr>
          <w:rFonts w:hint="eastAsia" w:ascii="仿宋" w:hAnsi="仿宋" w:eastAsia="仿宋" w:cs="仿宋"/>
          <w:sz w:val="30"/>
          <w:szCs w:val="32"/>
        </w:rPr>
        <w:t>滑坡稳定性计算与结果评述</w:t>
      </w:r>
      <w:bookmarkEnd w:id="274"/>
      <w:bookmarkEnd w:id="275"/>
      <w:bookmarkEnd w:id="276"/>
      <w:bookmarkEnd w:id="277"/>
      <w:bookmarkEnd w:id="278"/>
      <w:bookmarkEnd w:id="279"/>
    </w:p>
    <w:p w14:paraId="2FE3CA3E">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通过对选定计算方法及参数，对1-1′、2-2′、3-3′、4-4′纵断面计算其滑坡稳定系数结果见表4-2，具体计算过程详见滑坡稳定性与推力计算书。</w:t>
      </w:r>
    </w:p>
    <w:p w14:paraId="118A0457">
      <w:pPr>
        <w:spacing w:line="500" w:lineRule="exact"/>
        <w:ind w:firstLine="0" w:firstLineChars="0"/>
        <w:jc w:val="center"/>
        <w:rPr>
          <w:rFonts w:hint="eastAsia" w:ascii="仿宋" w:hAnsi="仿宋" w:eastAsia="仿宋" w:cs="仿宋"/>
          <w:b/>
          <w:sz w:val="24"/>
        </w:rPr>
      </w:pPr>
      <w:r>
        <w:rPr>
          <w:rFonts w:hint="eastAsia" w:ascii="仿宋" w:hAnsi="仿宋" w:eastAsia="仿宋" w:cs="仿宋"/>
          <w:b/>
          <w:sz w:val="24"/>
        </w:rPr>
        <w:t>表4-2 滑坡稳定系数一览表</w:t>
      </w:r>
    </w:p>
    <w:tbl>
      <w:tblPr>
        <w:tblStyle w:val="16"/>
        <w:tblW w:w="99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2"/>
        <w:gridCol w:w="862"/>
        <w:gridCol w:w="2330"/>
        <w:gridCol w:w="1260"/>
        <w:gridCol w:w="1245"/>
        <w:gridCol w:w="3447"/>
      </w:tblGrid>
      <w:tr w14:paraId="4B544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2" w:type="dxa"/>
            <w:vAlign w:val="center"/>
          </w:tcPr>
          <w:p w14:paraId="1446FF05">
            <w:pPr>
              <w:spacing w:line="240" w:lineRule="auto"/>
              <w:ind w:firstLine="0" w:firstLineChars="0"/>
              <w:jc w:val="center"/>
              <w:rPr>
                <w:rFonts w:hint="eastAsia" w:ascii="仿宋" w:hAnsi="仿宋" w:eastAsia="仿宋" w:cs="仿宋"/>
                <w:spacing w:val="-12"/>
                <w:sz w:val="24"/>
              </w:rPr>
            </w:pPr>
            <w:r>
              <w:rPr>
                <w:rFonts w:hint="eastAsia" w:ascii="仿宋" w:hAnsi="仿宋" w:eastAsia="仿宋" w:cs="仿宋"/>
                <w:spacing w:val="-12"/>
                <w:sz w:val="24"/>
              </w:rPr>
              <w:t>剖面编号</w:t>
            </w:r>
          </w:p>
        </w:tc>
        <w:tc>
          <w:tcPr>
            <w:tcW w:w="862" w:type="dxa"/>
            <w:vAlign w:val="center"/>
          </w:tcPr>
          <w:p w14:paraId="3AD4B1CF">
            <w:pPr>
              <w:spacing w:line="240" w:lineRule="auto"/>
              <w:ind w:firstLine="0" w:firstLineChars="0"/>
              <w:jc w:val="center"/>
              <w:rPr>
                <w:rFonts w:hint="eastAsia" w:ascii="仿宋" w:hAnsi="仿宋" w:eastAsia="仿宋" w:cs="仿宋"/>
                <w:sz w:val="24"/>
              </w:rPr>
            </w:pPr>
            <w:r>
              <w:rPr>
                <w:rFonts w:hint="eastAsia" w:ascii="仿宋" w:hAnsi="仿宋" w:eastAsia="仿宋" w:cs="仿宋"/>
                <w:sz w:val="24"/>
              </w:rPr>
              <w:t>工况组合</w:t>
            </w:r>
          </w:p>
        </w:tc>
        <w:tc>
          <w:tcPr>
            <w:tcW w:w="2330" w:type="dxa"/>
            <w:vAlign w:val="center"/>
          </w:tcPr>
          <w:p w14:paraId="28B33A63">
            <w:pPr>
              <w:ind w:firstLine="0" w:firstLineChars="0"/>
              <w:jc w:val="center"/>
              <w:rPr>
                <w:rFonts w:hint="eastAsia" w:ascii="仿宋" w:hAnsi="仿宋" w:eastAsia="仿宋" w:cs="仿宋"/>
                <w:sz w:val="24"/>
              </w:rPr>
            </w:pPr>
            <w:r>
              <w:rPr>
                <w:rFonts w:hint="eastAsia" w:ascii="仿宋" w:hAnsi="仿宋" w:eastAsia="仿宋" w:cs="仿宋"/>
                <w:sz w:val="24"/>
              </w:rPr>
              <w:t>荷载组合内容</w:t>
            </w:r>
          </w:p>
        </w:tc>
        <w:tc>
          <w:tcPr>
            <w:tcW w:w="1260" w:type="dxa"/>
            <w:vAlign w:val="center"/>
          </w:tcPr>
          <w:p w14:paraId="2F950DDF">
            <w:pPr>
              <w:ind w:firstLine="0" w:firstLineChars="0"/>
              <w:jc w:val="center"/>
              <w:rPr>
                <w:rFonts w:hint="eastAsia" w:ascii="仿宋" w:hAnsi="仿宋" w:eastAsia="仿宋" w:cs="仿宋"/>
                <w:sz w:val="24"/>
              </w:rPr>
            </w:pPr>
            <w:r>
              <w:rPr>
                <w:rFonts w:hint="eastAsia" w:ascii="仿宋" w:hAnsi="仿宋" w:eastAsia="仿宋" w:cs="仿宋"/>
                <w:sz w:val="24"/>
              </w:rPr>
              <w:t>稳定系数</w:t>
            </w:r>
          </w:p>
        </w:tc>
        <w:tc>
          <w:tcPr>
            <w:tcW w:w="1245" w:type="dxa"/>
            <w:vAlign w:val="center"/>
          </w:tcPr>
          <w:p w14:paraId="2757C74E">
            <w:pPr>
              <w:ind w:firstLine="0" w:firstLineChars="0"/>
              <w:jc w:val="center"/>
              <w:rPr>
                <w:rFonts w:hint="eastAsia" w:ascii="仿宋" w:hAnsi="仿宋" w:eastAsia="仿宋" w:cs="仿宋"/>
                <w:sz w:val="24"/>
              </w:rPr>
            </w:pPr>
            <w:r>
              <w:rPr>
                <w:rFonts w:hint="eastAsia" w:ascii="仿宋" w:hAnsi="仿宋" w:eastAsia="仿宋" w:cs="仿宋"/>
                <w:sz w:val="24"/>
              </w:rPr>
              <w:t>稳定性</w:t>
            </w:r>
          </w:p>
        </w:tc>
        <w:tc>
          <w:tcPr>
            <w:tcW w:w="3447" w:type="dxa"/>
            <w:vAlign w:val="center"/>
          </w:tcPr>
          <w:p w14:paraId="6D474460">
            <w:pPr>
              <w:ind w:firstLine="0" w:firstLineChars="0"/>
              <w:jc w:val="center"/>
              <w:rPr>
                <w:rFonts w:hint="eastAsia" w:ascii="仿宋" w:hAnsi="仿宋" w:eastAsia="仿宋" w:cs="仿宋"/>
                <w:sz w:val="24"/>
              </w:rPr>
            </w:pPr>
            <w:r>
              <w:rPr>
                <w:rFonts w:hint="eastAsia" w:ascii="仿宋" w:hAnsi="仿宋" w:eastAsia="仿宋" w:cs="仿宋"/>
                <w:sz w:val="24"/>
              </w:rPr>
              <w:t>备注（滑面）</w:t>
            </w:r>
          </w:p>
        </w:tc>
      </w:tr>
      <w:tr w14:paraId="5151B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802" w:type="dxa"/>
            <w:vMerge w:val="restart"/>
            <w:vAlign w:val="center"/>
          </w:tcPr>
          <w:p w14:paraId="7AE0F31C">
            <w:pPr>
              <w:ind w:firstLine="0" w:firstLineChars="0"/>
              <w:jc w:val="center"/>
              <w:rPr>
                <w:rFonts w:hint="eastAsia" w:ascii="仿宋" w:hAnsi="仿宋" w:eastAsia="仿宋" w:cs="仿宋"/>
                <w:sz w:val="24"/>
              </w:rPr>
            </w:pPr>
            <w:r>
              <w:rPr>
                <w:rFonts w:hint="eastAsia" w:ascii="仿宋" w:hAnsi="仿宋" w:eastAsia="仿宋" w:cs="仿宋"/>
                <w:sz w:val="24"/>
              </w:rPr>
              <w:t>1-1'</w:t>
            </w:r>
          </w:p>
        </w:tc>
        <w:tc>
          <w:tcPr>
            <w:tcW w:w="862" w:type="dxa"/>
            <w:vAlign w:val="center"/>
          </w:tcPr>
          <w:p w14:paraId="426BF6FE">
            <w:pPr>
              <w:ind w:firstLine="0" w:firstLineChars="0"/>
              <w:jc w:val="center"/>
              <w:rPr>
                <w:rFonts w:hint="eastAsia" w:ascii="仿宋" w:hAnsi="仿宋" w:eastAsia="仿宋" w:cs="仿宋"/>
                <w:sz w:val="24"/>
              </w:rPr>
            </w:pPr>
            <w:r>
              <w:rPr>
                <w:rFonts w:hint="eastAsia" w:ascii="仿宋" w:hAnsi="仿宋" w:eastAsia="仿宋" w:cs="仿宋"/>
                <w:sz w:val="24"/>
              </w:rPr>
              <w:t>Ⅰ</w:t>
            </w:r>
          </w:p>
        </w:tc>
        <w:tc>
          <w:tcPr>
            <w:tcW w:w="2330" w:type="dxa"/>
            <w:vAlign w:val="center"/>
          </w:tcPr>
          <w:p w14:paraId="05E261CF">
            <w:pPr>
              <w:ind w:firstLine="0" w:firstLineChars="0"/>
              <w:jc w:val="center"/>
              <w:rPr>
                <w:rFonts w:hint="eastAsia" w:ascii="仿宋" w:hAnsi="仿宋" w:eastAsia="仿宋" w:cs="仿宋"/>
                <w:sz w:val="24"/>
              </w:rPr>
            </w:pPr>
            <w:r>
              <w:rPr>
                <w:rFonts w:hint="eastAsia" w:ascii="仿宋" w:hAnsi="仿宋" w:eastAsia="仿宋" w:cs="仿宋"/>
                <w:sz w:val="24"/>
              </w:rPr>
              <w:t>基本荷载</w:t>
            </w:r>
          </w:p>
        </w:tc>
        <w:tc>
          <w:tcPr>
            <w:tcW w:w="1260" w:type="dxa"/>
            <w:vAlign w:val="center"/>
          </w:tcPr>
          <w:p w14:paraId="58AAAE1C">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val="en-US" w:eastAsia="zh-CN" w:bidi="ar"/>
              </w:rPr>
              <w:t>1.139</w:t>
            </w:r>
            <w:r>
              <w:rPr>
                <w:rFonts w:hint="eastAsia" w:ascii="仿宋" w:hAnsi="仿宋" w:eastAsia="仿宋" w:cs="仿宋"/>
                <w:kern w:val="0"/>
                <w:sz w:val="24"/>
                <w:lang w:bidi="ar"/>
              </w:rPr>
              <w:t xml:space="preserve"> </w:t>
            </w:r>
          </w:p>
        </w:tc>
        <w:tc>
          <w:tcPr>
            <w:tcW w:w="1245" w:type="dxa"/>
            <w:vAlign w:val="center"/>
          </w:tcPr>
          <w:p w14:paraId="215B63DD">
            <w:pPr>
              <w:ind w:firstLine="0" w:firstLineChars="0"/>
              <w:jc w:val="center"/>
              <w:rPr>
                <w:rFonts w:hint="eastAsia" w:ascii="仿宋" w:hAnsi="仿宋" w:eastAsia="仿宋" w:cs="仿宋"/>
                <w:sz w:val="24"/>
              </w:rPr>
            </w:pPr>
            <w:r>
              <w:rPr>
                <w:rFonts w:hint="eastAsia" w:ascii="仿宋" w:hAnsi="仿宋" w:eastAsia="仿宋" w:cs="仿宋"/>
                <w:sz w:val="24"/>
                <w:lang w:val="en-US" w:eastAsia="zh-CN"/>
              </w:rPr>
              <w:t>基本</w:t>
            </w:r>
            <w:r>
              <w:rPr>
                <w:rFonts w:hint="eastAsia" w:ascii="仿宋" w:hAnsi="仿宋" w:eastAsia="仿宋" w:cs="仿宋"/>
                <w:sz w:val="24"/>
              </w:rPr>
              <w:t>稳定</w:t>
            </w:r>
          </w:p>
        </w:tc>
        <w:tc>
          <w:tcPr>
            <w:tcW w:w="3447" w:type="dxa"/>
            <w:vAlign w:val="center"/>
          </w:tcPr>
          <w:p w14:paraId="13C1DB65">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仿宋" w:hAnsi="仿宋" w:eastAsia="仿宋" w:cs="仿宋"/>
                <w:sz w:val="24"/>
              </w:rPr>
            </w:pPr>
            <w:r>
              <w:rPr>
                <w:rFonts w:hint="eastAsia" w:ascii="仿宋" w:hAnsi="仿宋" w:eastAsia="仿宋" w:cs="仿宋"/>
                <w:sz w:val="24"/>
              </w:rPr>
              <w:t>粉质粘土与强风化泥页岩、砂岩接触面</w:t>
            </w:r>
          </w:p>
        </w:tc>
      </w:tr>
      <w:tr w14:paraId="388CA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802" w:type="dxa"/>
            <w:vMerge w:val="continue"/>
            <w:vAlign w:val="center"/>
          </w:tcPr>
          <w:p w14:paraId="18822D44">
            <w:pPr>
              <w:ind w:firstLine="0" w:firstLineChars="0"/>
              <w:jc w:val="center"/>
              <w:rPr>
                <w:rFonts w:hint="eastAsia" w:ascii="仿宋" w:hAnsi="仿宋" w:eastAsia="仿宋" w:cs="仿宋"/>
                <w:sz w:val="24"/>
              </w:rPr>
            </w:pPr>
          </w:p>
        </w:tc>
        <w:tc>
          <w:tcPr>
            <w:tcW w:w="862" w:type="dxa"/>
            <w:vAlign w:val="center"/>
          </w:tcPr>
          <w:p w14:paraId="4293ED57">
            <w:pPr>
              <w:ind w:firstLine="0" w:firstLineChars="0"/>
              <w:jc w:val="center"/>
              <w:rPr>
                <w:rFonts w:hint="eastAsia" w:ascii="仿宋" w:hAnsi="仿宋" w:eastAsia="仿宋" w:cs="仿宋"/>
                <w:sz w:val="24"/>
              </w:rPr>
            </w:pPr>
            <w:r>
              <w:rPr>
                <w:rFonts w:hint="eastAsia" w:ascii="仿宋" w:hAnsi="仿宋" w:eastAsia="仿宋" w:cs="仿宋"/>
                <w:sz w:val="24"/>
              </w:rPr>
              <w:t>Ⅱ</w:t>
            </w:r>
          </w:p>
        </w:tc>
        <w:tc>
          <w:tcPr>
            <w:tcW w:w="2330" w:type="dxa"/>
            <w:vAlign w:val="center"/>
          </w:tcPr>
          <w:p w14:paraId="532E6CEA">
            <w:pPr>
              <w:ind w:firstLine="0" w:firstLineChars="0"/>
              <w:jc w:val="center"/>
              <w:rPr>
                <w:rFonts w:hint="eastAsia" w:ascii="仿宋" w:hAnsi="仿宋" w:eastAsia="仿宋" w:cs="仿宋"/>
                <w:sz w:val="24"/>
              </w:rPr>
            </w:pPr>
            <w:r>
              <w:rPr>
                <w:rFonts w:hint="eastAsia" w:ascii="仿宋" w:hAnsi="仿宋" w:eastAsia="仿宋" w:cs="仿宋"/>
                <w:sz w:val="24"/>
              </w:rPr>
              <w:t>基本荷载+降雨荷载</w:t>
            </w:r>
          </w:p>
        </w:tc>
        <w:tc>
          <w:tcPr>
            <w:tcW w:w="1260" w:type="dxa"/>
            <w:vAlign w:val="center"/>
          </w:tcPr>
          <w:p w14:paraId="343C78B0">
            <w:pPr>
              <w:widowControl/>
              <w:ind w:firstLine="0" w:firstLineChars="0"/>
              <w:jc w:val="center"/>
              <w:textAlignment w:val="center"/>
              <w:rPr>
                <w:rFonts w:hint="default" w:ascii="仿宋" w:hAnsi="仿宋" w:eastAsia="仿宋" w:cs="仿宋"/>
                <w:kern w:val="0"/>
                <w:sz w:val="24"/>
                <w:lang w:val="en-US" w:eastAsia="zh-CN" w:bidi="ar"/>
              </w:rPr>
            </w:pPr>
            <w:r>
              <w:rPr>
                <w:rFonts w:hint="eastAsia" w:ascii="仿宋" w:hAnsi="仿宋" w:eastAsia="仿宋" w:cs="仿宋"/>
                <w:kern w:val="0"/>
                <w:sz w:val="24"/>
                <w:lang w:val="en-US" w:eastAsia="zh-CN" w:bidi="ar"/>
              </w:rPr>
              <w:t>1.022</w:t>
            </w:r>
          </w:p>
        </w:tc>
        <w:tc>
          <w:tcPr>
            <w:tcW w:w="1245" w:type="dxa"/>
            <w:vAlign w:val="center"/>
          </w:tcPr>
          <w:p w14:paraId="65B20DEB">
            <w:pPr>
              <w:ind w:firstLine="0" w:firstLineChars="0"/>
              <w:jc w:val="center"/>
              <w:rPr>
                <w:rFonts w:hint="eastAsia" w:ascii="仿宋" w:hAnsi="仿宋" w:eastAsia="仿宋" w:cs="仿宋"/>
                <w:sz w:val="24"/>
              </w:rPr>
            </w:pPr>
            <w:r>
              <w:rPr>
                <w:rFonts w:hint="eastAsia" w:ascii="仿宋" w:hAnsi="仿宋" w:eastAsia="仿宋" w:cs="仿宋"/>
                <w:sz w:val="24"/>
                <w:lang w:val="en-US" w:eastAsia="zh-CN"/>
              </w:rPr>
              <w:t>欠</w:t>
            </w:r>
            <w:r>
              <w:rPr>
                <w:rFonts w:hint="eastAsia" w:ascii="仿宋" w:hAnsi="仿宋" w:eastAsia="仿宋" w:cs="仿宋"/>
                <w:sz w:val="24"/>
              </w:rPr>
              <w:t>稳定</w:t>
            </w:r>
          </w:p>
        </w:tc>
        <w:tc>
          <w:tcPr>
            <w:tcW w:w="3447" w:type="dxa"/>
            <w:vAlign w:val="center"/>
          </w:tcPr>
          <w:p w14:paraId="356CBA98">
            <w:pPr>
              <w:spacing w:line="240" w:lineRule="auto"/>
              <w:ind w:firstLine="0" w:firstLineChars="0"/>
              <w:jc w:val="both"/>
              <w:rPr>
                <w:rFonts w:hint="eastAsia" w:ascii="仿宋" w:hAnsi="仿宋" w:eastAsia="仿宋" w:cs="仿宋"/>
                <w:sz w:val="24"/>
              </w:rPr>
            </w:pPr>
            <w:r>
              <w:rPr>
                <w:rFonts w:hint="eastAsia" w:ascii="仿宋" w:hAnsi="仿宋" w:eastAsia="仿宋" w:cs="仿宋"/>
                <w:sz w:val="24"/>
              </w:rPr>
              <w:t>粉质粘土与强风化泥页岩、砂岩接触面</w:t>
            </w:r>
          </w:p>
        </w:tc>
      </w:tr>
      <w:tr w14:paraId="4EA04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02" w:type="dxa"/>
            <w:vMerge w:val="restart"/>
            <w:vAlign w:val="center"/>
          </w:tcPr>
          <w:p w14:paraId="055FA61D">
            <w:pPr>
              <w:ind w:firstLine="0" w:firstLineChars="0"/>
              <w:jc w:val="center"/>
              <w:rPr>
                <w:rFonts w:hint="eastAsia" w:ascii="仿宋" w:hAnsi="仿宋" w:eastAsia="仿宋" w:cs="仿宋"/>
                <w:sz w:val="24"/>
              </w:rPr>
            </w:pPr>
            <w:r>
              <w:rPr>
                <w:rFonts w:hint="eastAsia" w:ascii="仿宋" w:hAnsi="仿宋" w:eastAsia="仿宋" w:cs="仿宋"/>
                <w:sz w:val="24"/>
              </w:rPr>
              <w:t xml:space="preserve">2-2' </w:t>
            </w:r>
          </w:p>
        </w:tc>
        <w:tc>
          <w:tcPr>
            <w:tcW w:w="862" w:type="dxa"/>
            <w:vAlign w:val="center"/>
          </w:tcPr>
          <w:p w14:paraId="265053E5">
            <w:pPr>
              <w:ind w:firstLine="0" w:firstLineChars="0"/>
              <w:jc w:val="center"/>
              <w:rPr>
                <w:rFonts w:hint="eastAsia" w:ascii="仿宋" w:hAnsi="仿宋" w:eastAsia="仿宋" w:cs="仿宋"/>
                <w:sz w:val="24"/>
              </w:rPr>
            </w:pPr>
            <w:r>
              <w:rPr>
                <w:rFonts w:hint="eastAsia" w:ascii="仿宋" w:hAnsi="仿宋" w:eastAsia="仿宋" w:cs="仿宋"/>
                <w:sz w:val="24"/>
              </w:rPr>
              <w:t>Ⅰ</w:t>
            </w:r>
          </w:p>
        </w:tc>
        <w:tc>
          <w:tcPr>
            <w:tcW w:w="2330" w:type="dxa"/>
            <w:vAlign w:val="center"/>
          </w:tcPr>
          <w:p w14:paraId="2281405D">
            <w:pPr>
              <w:ind w:firstLine="0" w:firstLineChars="0"/>
              <w:jc w:val="center"/>
              <w:rPr>
                <w:rFonts w:hint="eastAsia" w:ascii="仿宋" w:hAnsi="仿宋" w:eastAsia="仿宋" w:cs="仿宋"/>
                <w:sz w:val="24"/>
              </w:rPr>
            </w:pPr>
            <w:r>
              <w:rPr>
                <w:rFonts w:hint="eastAsia" w:ascii="仿宋" w:hAnsi="仿宋" w:eastAsia="仿宋" w:cs="仿宋"/>
                <w:sz w:val="24"/>
              </w:rPr>
              <w:t>基本荷载</w:t>
            </w:r>
          </w:p>
        </w:tc>
        <w:tc>
          <w:tcPr>
            <w:tcW w:w="1260" w:type="dxa"/>
            <w:vAlign w:val="center"/>
          </w:tcPr>
          <w:p w14:paraId="2940BC67">
            <w:pPr>
              <w:widowControl/>
              <w:ind w:firstLine="0" w:firstLineChars="0"/>
              <w:jc w:val="center"/>
              <w:textAlignment w:val="center"/>
              <w:rPr>
                <w:rFonts w:hint="default" w:ascii="仿宋" w:hAnsi="仿宋" w:eastAsia="仿宋" w:cs="仿宋"/>
                <w:kern w:val="0"/>
                <w:sz w:val="24"/>
                <w:lang w:val="en-US" w:eastAsia="zh-CN" w:bidi="ar"/>
              </w:rPr>
            </w:pPr>
            <w:r>
              <w:rPr>
                <w:rFonts w:hint="eastAsia" w:ascii="仿宋" w:hAnsi="仿宋" w:eastAsia="仿宋" w:cs="仿宋"/>
                <w:sz w:val="24"/>
                <w:lang w:val="en-US" w:eastAsia="zh-CN"/>
              </w:rPr>
              <w:t>1.014</w:t>
            </w:r>
          </w:p>
        </w:tc>
        <w:tc>
          <w:tcPr>
            <w:tcW w:w="1245" w:type="dxa"/>
            <w:vAlign w:val="center"/>
          </w:tcPr>
          <w:p w14:paraId="3986780E">
            <w:pPr>
              <w:ind w:firstLine="0" w:firstLineChars="0"/>
              <w:jc w:val="center"/>
              <w:rPr>
                <w:rFonts w:hint="eastAsia" w:ascii="仿宋" w:hAnsi="仿宋" w:eastAsia="仿宋" w:cs="仿宋"/>
                <w:sz w:val="24"/>
              </w:rPr>
            </w:pPr>
            <w:r>
              <w:rPr>
                <w:rFonts w:hint="eastAsia" w:ascii="仿宋" w:hAnsi="仿宋" w:eastAsia="仿宋" w:cs="仿宋"/>
                <w:sz w:val="24"/>
                <w:lang w:val="en-US" w:eastAsia="zh-CN"/>
              </w:rPr>
              <w:t>欠</w:t>
            </w:r>
            <w:r>
              <w:rPr>
                <w:rFonts w:hint="eastAsia" w:ascii="仿宋" w:hAnsi="仿宋" w:eastAsia="仿宋" w:cs="仿宋"/>
                <w:sz w:val="24"/>
              </w:rPr>
              <w:t>稳定</w:t>
            </w:r>
          </w:p>
        </w:tc>
        <w:tc>
          <w:tcPr>
            <w:tcW w:w="3447" w:type="dxa"/>
            <w:vAlign w:val="center"/>
          </w:tcPr>
          <w:p w14:paraId="7E8AAB16">
            <w:pPr>
              <w:spacing w:line="240" w:lineRule="auto"/>
              <w:ind w:firstLine="0" w:firstLineChars="0"/>
              <w:jc w:val="both"/>
              <w:rPr>
                <w:rFonts w:hint="eastAsia" w:ascii="仿宋" w:hAnsi="仿宋" w:eastAsia="仿宋" w:cs="仿宋"/>
                <w:sz w:val="24"/>
              </w:rPr>
            </w:pPr>
            <w:r>
              <w:rPr>
                <w:rFonts w:hint="eastAsia" w:ascii="仿宋" w:hAnsi="仿宋" w:eastAsia="仿宋" w:cs="仿宋"/>
                <w:sz w:val="24"/>
              </w:rPr>
              <w:t>粉质粘土与强风化泥页岩、砂岩接触面</w:t>
            </w:r>
          </w:p>
        </w:tc>
      </w:tr>
      <w:tr w14:paraId="536D1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02" w:type="dxa"/>
            <w:vMerge w:val="continue"/>
            <w:vAlign w:val="center"/>
          </w:tcPr>
          <w:p w14:paraId="0AB26D1A">
            <w:pPr>
              <w:ind w:firstLine="0" w:firstLineChars="0"/>
              <w:jc w:val="center"/>
              <w:rPr>
                <w:rFonts w:hint="eastAsia" w:ascii="仿宋" w:hAnsi="仿宋" w:eastAsia="仿宋" w:cs="仿宋"/>
                <w:sz w:val="24"/>
              </w:rPr>
            </w:pPr>
          </w:p>
        </w:tc>
        <w:tc>
          <w:tcPr>
            <w:tcW w:w="862" w:type="dxa"/>
            <w:vAlign w:val="center"/>
          </w:tcPr>
          <w:p w14:paraId="569B36FD">
            <w:pPr>
              <w:ind w:firstLine="0" w:firstLineChars="0"/>
              <w:jc w:val="center"/>
              <w:rPr>
                <w:rFonts w:hint="eastAsia" w:ascii="仿宋" w:hAnsi="仿宋" w:eastAsia="仿宋" w:cs="仿宋"/>
                <w:sz w:val="24"/>
              </w:rPr>
            </w:pPr>
            <w:r>
              <w:rPr>
                <w:rFonts w:hint="eastAsia" w:ascii="仿宋" w:hAnsi="仿宋" w:eastAsia="仿宋" w:cs="仿宋"/>
                <w:sz w:val="24"/>
              </w:rPr>
              <w:t>Ⅱ</w:t>
            </w:r>
          </w:p>
        </w:tc>
        <w:tc>
          <w:tcPr>
            <w:tcW w:w="2330" w:type="dxa"/>
            <w:vAlign w:val="center"/>
          </w:tcPr>
          <w:p w14:paraId="4B68C089">
            <w:pPr>
              <w:ind w:firstLine="0" w:firstLineChars="0"/>
              <w:jc w:val="center"/>
              <w:rPr>
                <w:rFonts w:hint="eastAsia" w:ascii="仿宋" w:hAnsi="仿宋" w:eastAsia="仿宋" w:cs="仿宋"/>
                <w:sz w:val="24"/>
              </w:rPr>
            </w:pPr>
            <w:r>
              <w:rPr>
                <w:rFonts w:hint="eastAsia" w:ascii="仿宋" w:hAnsi="仿宋" w:eastAsia="仿宋" w:cs="仿宋"/>
                <w:sz w:val="24"/>
              </w:rPr>
              <w:t>基本荷载+降雨荷载</w:t>
            </w:r>
          </w:p>
        </w:tc>
        <w:tc>
          <w:tcPr>
            <w:tcW w:w="1260" w:type="dxa"/>
            <w:vAlign w:val="center"/>
          </w:tcPr>
          <w:p w14:paraId="68F0C696">
            <w:pPr>
              <w:widowControl/>
              <w:ind w:firstLine="0" w:firstLineChars="0"/>
              <w:jc w:val="center"/>
              <w:textAlignment w:val="center"/>
              <w:rPr>
                <w:rFonts w:hint="default" w:ascii="仿宋" w:hAnsi="仿宋" w:eastAsia="仿宋" w:cs="仿宋"/>
                <w:kern w:val="0"/>
                <w:sz w:val="24"/>
                <w:lang w:val="en-US" w:eastAsia="zh-CN" w:bidi="ar"/>
              </w:rPr>
            </w:pPr>
            <w:r>
              <w:rPr>
                <w:rFonts w:hint="eastAsia" w:ascii="仿宋" w:hAnsi="仿宋" w:eastAsia="仿宋" w:cs="仿宋"/>
                <w:kern w:val="0"/>
                <w:sz w:val="24"/>
                <w:lang w:val="en-US" w:eastAsia="zh-CN" w:bidi="ar"/>
              </w:rPr>
              <w:t>0.983</w:t>
            </w:r>
          </w:p>
        </w:tc>
        <w:tc>
          <w:tcPr>
            <w:tcW w:w="1245" w:type="dxa"/>
            <w:vAlign w:val="center"/>
          </w:tcPr>
          <w:p w14:paraId="31B893F0">
            <w:pPr>
              <w:ind w:firstLine="0" w:firstLineChars="0"/>
              <w:jc w:val="center"/>
              <w:rPr>
                <w:rFonts w:hint="eastAsia" w:ascii="仿宋" w:hAnsi="仿宋" w:eastAsia="仿宋" w:cs="仿宋"/>
                <w:sz w:val="24"/>
              </w:rPr>
            </w:pPr>
            <w:r>
              <w:rPr>
                <w:rFonts w:hint="eastAsia" w:ascii="仿宋" w:hAnsi="仿宋" w:eastAsia="仿宋" w:cs="仿宋"/>
                <w:sz w:val="24"/>
              </w:rPr>
              <w:t>不稳定</w:t>
            </w:r>
          </w:p>
        </w:tc>
        <w:tc>
          <w:tcPr>
            <w:tcW w:w="3447" w:type="dxa"/>
            <w:vAlign w:val="center"/>
          </w:tcPr>
          <w:p w14:paraId="4E92DF81">
            <w:pPr>
              <w:spacing w:line="240" w:lineRule="auto"/>
              <w:ind w:firstLine="0" w:firstLineChars="0"/>
              <w:jc w:val="left"/>
              <w:rPr>
                <w:rFonts w:hint="eastAsia" w:ascii="仿宋" w:hAnsi="仿宋" w:eastAsia="仿宋" w:cs="仿宋"/>
                <w:sz w:val="24"/>
              </w:rPr>
            </w:pPr>
            <w:r>
              <w:rPr>
                <w:rFonts w:hint="eastAsia" w:ascii="仿宋" w:hAnsi="仿宋" w:eastAsia="仿宋" w:cs="仿宋"/>
                <w:sz w:val="24"/>
              </w:rPr>
              <w:t>粉质粘土与强风化泥页岩、砂岩接触面</w:t>
            </w:r>
          </w:p>
        </w:tc>
      </w:tr>
      <w:tr w14:paraId="06AB2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2" w:type="dxa"/>
            <w:vMerge w:val="restart"/>
            <w:vAlign w:val="center"/>
          </w:tcPr>
          <w:p w14:paraId="65411D1A">
            <w:pPr>
              <w:ind w:firstLine="0" w:firstLineChars="0"/>
              <w:jc w:val="center"/>
              <w:rPr>
                <w:rFonts w:hint="eastAsia" w:ascii="仿宋" w:hAnsi="仿宋" w:eastAsia="仿宋" w:cs="仿宋"/>
                <w:sz w:val="24"/>
              </w:rPr>
            </w:pPr>
            <w:r>
              <w:rPr>
                <w:rFonts w:hint="eastAsia" w:ascii="仿宋" w:hAnsi="仿宋" w:eastAsia="仿宋" w:cs="仿宋"/>
                <w:sz w:val="24"/>
              </w:rPr>
              <w:t xml:space="preserve">3-3' </w:t>
            </w:r>
          </w:p>
        </w:tc>
        <w:tc>
          <w:tcPr>
            <w:tcW w:w="862" w:type="dxa"/>
            <w:vAlign w:val="center"/>
          </w:tcPr>
          <w:p w14:paraId="5FD6EB34">
            <w:pPr>
              <w:ind w:firstLine="0" w:firstLineChars="0"/>
              <w:jc w:val="center"/>
              <w:rPr>
                <w:rFonts w:hint="eastAsia" w:ascii="仿宋" w:hAnsi="仿宋" w:eastAsia="仿宋" w:cs="仿宋"/>
                <w:sz w:val="24"/>
              </w:rPr>
            </w:pPr>
            <w:r>
              <w:rPr>
                <w:rFonts w:hint="eastAsia" w:ascii="仿宋" w:hAnsi="仿宋" w:eastAsia="仿宋" w:cs="仿宋"/>
                <w:sz w:val="24"/>
              </w:rPr>
              <w:t>Ⅰ</w:t>
            </w:r>
          </w:p>
        </w:tc>
        <w:tc>
          <w:tcPr>
            <w:tcW w:w="2330" w:type="dxa"/>
            <w:vAlign w:val="center"/>
          </w:tcPr>
          <w:p w14:paraId="6D838665">
            <w:pPr>
              <w:ind w:firstLine="0" w:firstLineChars="0"/>
              <w:jc w:val="center"/>
              <w:rPr>
                <w:rFonts w:hint="eastAsia" w:ascii="仿宋" w:hAnsi="仿宋" w:eastAsia="仿宋" w:cs="仿宋"/>
                <w:sz w:val="24"/>
              </w:rPr>
            </w:pPr>
            <w:r>
              <w:rPr>
                <w:rFonts w:hint="eastAsia" w:ascii="仿宋" w:hAnsi="仿宋" w:eastAsia="仿宋" w:cs="仿宋"/>
                <w:sz w:val="24"/>
              </w:rPr>
              <w:t>基本荷载</w:t>
            </w:r>
          </w:p>
        </w:tc>
        <w:tc>
          <w:tcPr>
            <w:tcW w:w="1260" w:type="dxa"/>
            <w:vAlign w:val="center"/>
          </w:tcPr>
          <w:p w14:paraId="27F2B1A3">
            <w:pPr>
              <w:widowControl/>
              <w:ind w:firstLine="0" w:firstLineChars="0"/>
              <w:jc w:val="center"/>
              <w:textAlignment w:val="center"/>
              <w:rPr>
                <w:rFonts w:hint="default" w:ascii="仿宋" w:hAnsi="仿宋" w:eastAsia="仿宋" w:cs="仿宋"/>
                <w:kern w:val="0"/>
                <w:sz w:val="24"/>
                <w:lang w:val="en-US" w:eastAsia="zh-CN" w:bidi="ar"/>
              </w:rPr>
            </w:pPr>
            <w:r>
              <w:rPr>
                <w:rFonts w:hint="eastAsia" w:ascii="仿宋" w:hAnsi="仿宋" w:eastAsia="仿宋" w:cs="仿宋"/>
                <w:sz w:val="24"/>
              </w:rPr>
              <w:t>1.0</w:t>
            </w:r>
            <w:r>
              <w:rPr>
                <w:rFonts w:hint="eastAsia" w:ascii="仿宋" w:hAnsi="仿宋" w:eastAsia="仿宋" w:cs="仿宋"/>
                <w:sz w:val="24"/>
                <w:lang w:val="en-US" w:eastAsia="zh-CN"/>
              </w:rPr>
              <w:t>71</w:t>
            </w:r>
          </w:p>
        </w:tc>
        <w:tc>
          <w:tcPr>
            <w:tcW w:w="1245" w:type="dxa"/>
            <w:vAlign w:val="center"/>
          </w:tcPr>
          <w:p w14:paraId="16091F0A">
            <w:pPr>
              <w:ind w:firstLine="0" w:firstLineChars="0"/>
              <w:jc w:val="center"/>
              <w:rPr>
                <w:rFonts w:hint="eastAsia" w:ascii="仿宋" w:hAnsi="仿宋" w:eastAsia="仿宋" w:cs="仿宋"/>
                <w:sz w:val="24"/>
              </w:rPr>
            </w:pPr>
            <w:r>
              <w:rPr>
                <w:rFonts w:hint="eastAsia" w:ascii="仿宋" w:hAnsi="仿宋" w:eastAsia="仿宋" w:cs="仿宋"/>
                <w:sz w:val="24"/>
              </w:rPr>
              <w:t>基本稳定</w:t>
            </w:r>
          </w:p>
        </w:tc>
        <w:tc>
          <w:tcPr>
            <w:tcW w:w="3447" w:type="dxa"/>
            <w:vAlign w:val="center"/>
          </w:tcPr>
          <w:p w14:paraId="788270CE">
            <w:pPr>
              <w:spacing w:line="240" w:lineRule="auto"/>
              <w:ind w:firstLine="0" w:firstLineChars="0"/>
              <w:jc w:val="left"/>
              <w:rPr>
                <w:rFonts w:hint="eastAsia" w:ascii="仿宋" w:hAnsi="仿宋" w:eastAsia="仿宋" w:cs="仿宋"/>
                <w:sz w:val="24"/>
              </w:rPr>
            </w:pPr>
            <w:r>
              <w:rPr>
                <w:rFonts w:hint="eastAsia" w:ascii="仿宋" w:hAnsi="仿宋" w:eastAsia="仿宋" w:cs="仿宋"/>
                <w:sz w:val="24"/>
              </w:rPr>
              <w:t>粉质粘土与强风化泥页岩、砂岩接触面</w:t>
            </w:r>
          </w:p>
        </w:tc>
      </w:tr>
      <w:tr w14:paraId="532C9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2" w:type="dxa"/>
            <w:vMerge w:val="continue"/>
            <w:vAlign w:val="center"/>
          </w:tcPr>
          <w:p w14:paraId="24220270">
            <w:pPr>
              <w:ind w:firstLine="0" w:firstLineChars="0"/>
              <w:jc w:val="center"/>
              <w:rPr>
                <w:rFonts w:hint="eastAsia" w:ascii="仿宋" w:hAnsi="仿宋" w:eastAsia="仿宋" w:cs="仿宋"/>
                <w:sz w:val="24"/>
              </w:rPr>
            </w:pPr>
          </w:p>
        </w:tc>
        <w:tc>
          <w:tcPr>
            <w:tcW w:w="862" w:type="dxa"/>
            <w:vAlign w:val="center"/>
          </w:tcPr>
          <w:p w14:paraId="178A64E6">
            <w:pPr>
              <w:ind w:firstLine="0" w:firstLineChars="0"/>
              <w:jc w:val="center"/>
              <w:rPr>
                <w:rFonts w:hint="eastAsia" w:ascii="仿宋" w:hAnsi="仿宋" w:eastAsia="仿宋" w:cs="仿宋"/>
                <w:sz w:val="24"/>
              </w:rPr>
            </w:pPr>
            <w:r>
              <w:rPr>
                <w:rFonts w:hint="eastAsia" w:ascii="仿宋" w:hAnsi="仿宋" w:eastAsia="仿宋" w:cs="仿宋"/>
                <w:sz w:val="24"/>
              </w:rPr>
              <w:t>Ⅱ</w:t>
            </w:r>
          </w:p>
        </w:tc>
        <w:tc>
          <w:tcPr>
            <w:tcW w:w="2330" w:type="dxa"/>
            <w:vAlign w:val="center"/>
          </w:tcPr>
          <w:p w14:paraId="6C747B47">
            <w:pPr>
              <w:ind w:firstLine="0" w:firstLineChars="0"/>
              <w:jc w:val="center"/>
              <w:rPr>
                <w:rFonts w:hint="eastAsia" w:ascii="仿宋" w:hAnsi="仿宋" w:eastAsia="仿宋" w:cs="仿宋"/>
                <w:sz w:val="24"/>
              </w:rPr>
            </w:pPr>
            <w:r>
              <w:rPr>
                <w:rFonts w:hint="eastAsia" w:ascii="仿宋" w:hAnsi="仿宋" w:eastAsia="仿宋" w:cs="仿宋"/>
                <w:sz w:val="24"/>
              </w:rPr>
              <w:t>基本荷载+降雨荷载</w:t>
            </w:r>
          </w:p>
        </w:tc>
        <w:tc>
          <w:tcPr>
            <w:tcW w:w="1260" w:type="dxa"/>
            <w:vAlign w:val="center"/>
          </w:tcPr>
          <w:p w14:paraId="4F2C3EC5">
            <w:pPr>
              <w:widowControl/>
              <w:ind w:firstLine="0" w:firstLineChars="0"/>
              <w:jc w:val="center"/>
              <w:textAlignment w:val="center"/>
              <w:rPr>
                <w:rFonts w:hint="default" w:ascii="仿宋" w:hAnsi="仿宋" w:eastAsia="仿宋" w:cs="仿宋"/>
                <w:kern w:val="0"/>
                <w:sz w:val="24"/>
                <w:lang w:val="en-US" w:eastAsia="zh-CN" w:bidi="ar"/>
              </w:rPr>
            </w:pPr>
            <w:r>
              <w:rPr>
                <w:rFonts w:hint="eastAsia" w:ascii="仿宋" w:hAnsi="仿宋" w:eastAsia="仿宋" w:cs="仿宋"/>
                <w:kern w:val="0"/>
                <w:sz w:val="24"/>
                <w:lang w:val="en-US" w:eastAsia="zh-CN" w:bidi="ar"/>
              </w:rPr>
              <w:t>1.035</w:t>
            </w:r>
          </w:p>
        </w:tc>
        <w:tc>
          <w:tcPr>
            <w:tcW w:w="1245" w:type="dxa"/>
            <w:vAlign w:val="center"/>
          </w:tcPr>
          <w:p w14:paraId="399B2601">
            <w:pPr>
              <w:ind w:firstLine="0" w:firstLineChars="0"/>
              <w:jc w:val="center"/>
              <w:rPr>
                <w:rFonts w:hint="eastAsia" w:ascii="仿宋" w:hAnsi="仿宋" w:eastAsia="仿宋" w:cs="仿宋"/>
                <w:sz w:val="24"/>
              </w:rPr>
            </w:pPr>
            <w:r>
              <w:rPr>
                <w:rFonts w:hint="eastAsia" w:ascii="仿宋" w:hAnsi="仿宋" w:eastAsia="仿宋" w:cs="仿宋"/>
                <w:sz w:val="24"/>
                <w:lang w:val="en-US" w:eastAsia="zh-CN"/>
              </w:rPr>
              <w:t>欠</w:t>
            </w:r>
            <w:r>
              <w:rPr>
                <w:rFonts w:hint="eastAsia" w:ascii="仿宋" w:hAnsi="仿宋" w:eastAsia="仿宋" w:cs="仿宋"/>
                <w:sz w:val="24"/>
              </w:rPr>
              <w:t>稳定</w:t>
            </w:r>
          </w:p>
        </w:tc>
        <w:tc>
          <w:tcPr>
            <w:tcW w:w="3447" w:type="dxa"/>
            <w:vAlign w:val="center"/>
          </w:tcPr>
          <w:p w14:paraId="2B24474F">
            <w:pPr>
              <w:spacing w:line="240" w:lineRule="auto"/>
              <w:ind w:firstLine="0" w:firstLineChars="0"/>
              <w:jc w:val="both"/>
              <w:rPr>
                <w:rFonts w:hint="eastAsia" w:ascii="仿宋" w:hAnsi="仿宋" w:eastAsia="仿宋" w:cs="仿宋"/>
                <w:sz w:val="24"/>
              </w:rPr>
            </w:pPr>
            <w:r>
              <w:rPr>
                <w:rFonts w:hint="eastAsia" w:ascii="仿宋" w:hAnsi="仿宋" w:eastAsia="仿宋" w:cs="仿宋"/>
                <w:sz w:val="24"/>
              </w:rPr>
              <w:t>粉质粘土与强风化泥页岩、砂岩接触面</w:t>
            </w:r>
          </w:p>
        </w:tc>
      </w:tr>
      <w:tr w14:paraId="1D965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2" w:type="dxa"/>
            <w:vMerge w:val="restart"/>
            <w:vAlign w:val="center"/>
          </w:tcPr>
          <w:p w14:paraId="2E047CE2">
            <w:pPr>
              <w:ind w:firstLine="0" w:firstLineChars="0"/>
              <w:jc w:val="center"/>
              <w:rPr>
                <w:rFonts w:hint="eastAsia" w:ascii="仿宋" w:hAnsi="仿宋" w:eastAsia="仿宋" w:cs="仿宋"/>
                <w:sz w:val="24"/>
              </w:rPr>
            </w:pPr>
            <w:r>
              <w:rPr>
                <w:rFonts w:hint="eastAsia" w:ascii="仿宋" w:hAnsi="仿宋" w:eastAsia="仿宋" w:cs="仿宋"/>
                <w:sz w:val="24"/>
              </w:rPr>
              <w:t>4-4'</w:t>
            </w:r>
          </w:p>
        </w:tc>
        <w:tc>
          <w:tcPr>
            <w:tcW w:w="862" w:type="dxa"/>
            <w:vAlign w:val="center"/>
          </w:tcPr>
          <w:p w14:paraId="7083A7CC">
            <w:pPr>
              <w:ind w:firstLine="0" w:firstLineChars="0"/>
              <w:jc w:val="center"/>
              <w:rPr>
                <w:rFonts w:hint="eastAsia" w:ascii="仿宋" w:hAnsi="仿宋" w:eastAsia="仿宋" w:cs="仿宋"/>
                <w:sz w:val="24"/>
              </w:rPr>
            </w:pPr>
            <w:r>
              <w:rPr>
                <w:rFonts w:hint="eastAsia" w:ascii="仿宋" w:hAnsi="仿宋" w:eastAsia="仿宋" w:cs="仿宋"/>
                <w:sz w:val="24"/>
              </w:rPr>
              <w:t>Ⅰ</w:t>
            </w:r>
          </w:p>
        </w:tc>
        <w:tc>
          <w:tcPr>
            <w:tcW w:w="2330" w:type="dxa"/>
            <w:vAlign w:val="center"/>
          </w:tcPr>
          <w:p w14:paraId="3CF576D5">
            <w:pPr>
              <w:ind w:firstLine="0" w:firstLineChars="0"/>
              <w:jc w:val="center"/>
              <w:rPr>
                <w:rFonts w:hint="eastAsia" w:ascii="仿宋" w:hAnsi="仿宋" w:eastAsia="仿宋" w:cs="仿宋"/>
                <w:sz w:val="24"/>
              </w:rPr>
            </w:pPr>
            <w:r>
              <w:rPr>
                <w:rFonts w:hint="eastAsia" w:ascii="仿宋" w:hAnsi="仿宋" w:eastAsia="仿宋" w:cs="仿宋"/>
                <w:sz w:val="24"/>
              </w:rPr>
              <w:t>基本荷载</w:t>
            </w:r>
          </w:p>
        </w:tc>
        <w:tc>
          <w:tcPr>
            <w:tcW w:w="1260" w:type="dxa"/>
            <w:vAlign w:val="center"/>
          </w:tcPr>
          <w:p w14:paraId="14E82188">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sz w:val="24"/>
                <w:lang w:val="zh-CN"/>
              </w:rPr>
              <w:t>1.</w:t>
            </w:r>
            <w:r>
              <w:rPr>
                <w:rFonts w:hint="eastAsia" w:ascii="仿宋" w:hAnsi="仿宋" w:eastAsia="仿宋" w:cs="仿宋"/>
                <w:sz w:val="24"/>
                <w:lang w:val="en-US" w:eastAsia="zh-CN"/>
              </w:rPr>
              <w:t>212</w:t>
            </w:r>
            <w:r>
              <w:rPr>
                <w:rFonts w:hint="eastAsia" w:ascii="仿宋" w:hAnsi="仿宋" w:eastAsia="仿宋" w:cs="仿宋"/>
                <w:kern w:val="0"/>
                <w:sz w:val="24"/>
                <w:lang w:bidi="ar"/>
              </w:rPr>
              <w:t xml:space="preserve"> </w:t>
            </w:r>
          </w:p>
        </w:tc>
        <w:tc>
          <w:tcPr>
            <w:tcW w:w="1245" w:type="dxa"/>
            <w:vAlign w:val="center"/>
          </w:tcPr>
          <w:p w14:paraId="09781B20">
            <w:pPr>
              <w:ind w:firstLine="0" w:firstLineChars="0"/>
              <w:jc w:val="center"/>
              <w:rPr>
                <w:rFonts w:hint="eastAsia" w:ascii="仿宋" w:hAnsi="仿宋" w:eastAsia="仿宋" w:cs="仿宋"/>
                <w:sz w:val="24"/>
              </w:rPr>
            </w:pPr>
            <w:r>
              <w:rPr>
                <w:rFonts w:hint="eastAsia" w:ascii="仿宋" w:hAnsi="仿宋" w:eastAsia="仿宋" w:cs="仿宋"/>
                <w:sz w:val="24"/>
              </w:rPr>
              <w:t>稳定</w:t>
            </w:r>
          </w:p>
        </w:tc>
        <w:tc>
          <w:tcPr>
            <w:tcW w:w="3447" w:type="dxa"/>
            <w:vAlign w:val="center"/>
          </w:tcPr>
          <w:p w14:paraId="6D1BB940">
            <w:pPr>
              <w:spacing w:line="240" w:lineRule="auto"/>
              <w:ind w:firstLine="0" w:firstLineChars="0"/>
              <w:jc w:val="left"/>
              <w:rPr>
                <w:rFonts w:hint="eastAsia" w:ascii="仿宋" w:hAnsi="仿宋" w:eastAsia="仿宋" w:cs="仿宋"/>
                <w:sz w:val="24"/>
              </w:rPr>
            </w:pPr>
            <w:r>
              <w:rPr>
                <w:rFonts w:hint="eastAsia" w:ascii="仿宋" w:hAnsi="仿宋" w:eastAsia="仿宋" w:cs="仿宋"/>
                <w:sz w:val="24"/>
              </w:rPr>
              <w:t>粉质粘土与强风化泥页岩、砂岩接触面</w:t>
            </w:r>
          </w:p>
        </w:tc>
      </w:tr>
      <w:tr w14:paraId="19138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2" w:type="dxa"/>
            <w:vMerge w:val="continue"/>
            <w:vAlign w:val="center"/>
          </w:tcPr>
          <w:p w14:paraId="7B98C820">
            <w:pPr>
              <w:ind w:firstLine="0" w:firstLineChars="0"/>
              <w:jc w:val="center"/>
              <w:rPr>
                <w:rFonts w:hint="eastAsia" w:ascii="仿宋" w:hAnsi="仿宋" w:eastAsia="仿宋" w:cs="仿宋"/>
                <w:sz w:val="24"/>
              </w:rPr>
            </w:pPr>
          </w:p>
        </w:tc>
        <w:tc>
          <w:tcPr>
            <w:tcW w:w="862" w:type="dxa"/>
            <w:vAlign w:val="center"/>
          </w:tcPr>
          <w:p w14:paraId="32B4E532">
            <w:pPr>
              <w:ind w:firstLine="0" w:firstLineChars="0"/>
              <w:jc w:val="center"/>
              <w:rPr>
                <w:rFonts w:hint="eastAsia" w:ascii="仿宋" w:hAnsi="仿宋" w:eastAsia="仿宋" w:cs="仿宋"/>
                <w:sz w:val="24"/>
              </w:rPr>
            </w:pPr>
            <w:r>
              <w:rPr>
                <w:rFonts w:hint="eastAsia" w:ascii="仿宋" w:hAnsi="仿宋" w:eastAsia="仿宋" w:cs="仿宋"/>
                <w:sz w:val="24"/>
              </w:rPr>
              <w:t>Ⅱ</w:t>
            </w:r>
          </w:p>
        </w:tc>
        <w:tc>
          <w:tcPr>
            <w:tcW w:w="2330" w:type="dxa"/>
            <w:vAlign w:val="center"/>
          </w:tcPr>
          <w:p w14:paraId="164EA50D">
            <w:pPr>
              <w:ind w:firstLine="0" w:firstLineChars="0"/>
              <w:jc w:val="center"/>
              <w:rPr>
                <w:rFonts w:hint="eastAsia" w:ascii="仿宋" w:hAnsi="仿宋" w:eastAsia="仿宋" w:cs="仿宋"/>
                <w:sz w:val="24"/>
              </w:rPr>
            </w:pPr>
            <w:r>
              <w:rPr>
                <w:rFonts w:hint="eastAsia" w:ascii="仿宋" w:hAnsi="仿宋" w:eastAsia="仿宋" w:cs="仿宋"/>
                <w:sz w:val="24"/>
              </w:rPr>
              <w:t>基本荷载+降雨荷载</w:t>
            </w:r>
          </w:p>
        </w:tc>
        <w:tc>
          <w:tcPr>
            <w:tcW w:w="1260" w:type="dxa"/>
            <w:vAlign w:val="center"/>
          </w:tcPr>
          <w:p w14:paraId="2741C8DB">
            <w:pPr>
              <w:widowControl/>
              <w:ind w:firstLine="0" w:firstLineChars="0"/>
              <w:jc w:val="center"/>
              <w:textAlignment w:val="center"/>
              <w:rPr>
                <w:rFonts w:hint="default" w:ascii="仿宋" w:hAnsi="仿宋" w:eastAsia="仿宋" w:cs="仿宋"/>
                <w:kern w:val="0"/>
                <w:sz w:val="24"/>
                <w:lang w:val="en-US" w:eastAsia="zh-CN" w:bidi="ar"/>
              </w:rPr>
            </w:pPr>
            <w:r>
              <w:rPr>
                <w:rFonts w:hint="eastAsia" w:ascii="仿宋" w:hAnsi="仿宋" w:eastAsia="仿宋" w:cs="仿宋"/>
                <w:kern w:val="0"/>
                <w:sz w:val="24"/>
                <w:lang w:val="en-US" w:eastAsia="zh-CN" w:bidi="ar"/>
              </w:rPr>
              <w:t>1.197</w:t>
            </w:r>
          </w:p>
        </w:tc>
        <w:tc>
          <w:tcPr>
            <w:tcW w:w="1245" w:type="dxa"/>
            <w:vAlign w:val="center"/>
          </w:tcPr>
          <w:p w14:paraId="7D3A5661">
            <w:pPr>
              <w:ind w:firstLine="0" w:firstLineChars="0"/>
              <w:jc w:val="center"/>
              <w:rPr>
                <w:rFonts w:hint="eastAsia" w:ascii="仿宋" w:hAnsi="仿宋" w:eastAsia="仿宋" w:cs="仿宋"/>
                <w:sz w:val="24"/>
              </w:rPr>
            </w:pPr>
            <w:r>
              <w:rPr>
                <w:rFonts w:hint="eastAsia" w:ascii="仿宋" w:hAnsi="仿宋" w:eastAsia="仿宋" w:cs="仿宋"/>
                <w:sz w:val="24"/>
              </w:rPr>
              <w:t>稳定</w:t>
            </w:r>
          </w:p>
        </w:tc>
        <w:tc>
          <w:tcPr>
            <w:tcW w:w="3447" w:type="dxa"/>
            <w:vAlign w:val="center"/>
          </w:tcPr>
          <w:p w14:paraId="63008BEC">
            <w:pPr>
              <w:spacing w:line="240" w:lineRule="auto"/>
              <w:ind w:firstLine="0" w:firstLineChars="0"/>
              <w:jc w:val="left"/>
              <w:rPr>
                <w:rFonts w:hint="eastAsia" w:ascii="仿宋" w:hAnsi="仿宋" w:eastAsia="仿宋" w:cs="仿宋"/>
                <w:sz w:val="24"/>
              </w:rPr>
            </w:pPr>
            <w:r>
              <w:rPr>
                <w:rFonts w:hint="eastAsia" w:ascii="仿宋" w:hAnsi="仿宋" w:eastAsia="仿宋" w:cs="仿宋"/>
                <w:sz w:val="24"/>
              </w:rPr>
              <w:t>粉质粘土与强风化泥页岩、砂岩接触面</w:t>
            </w:r>
          </w:p>
        </w:tc>
      </w:tr>
    </w:tbl>
    <w:p w14:paraId="6C695F5E">
      <w:pPr>
        <w:pStyle w:val="3"/>
        <w:keepNext w:val="0"/>
        <w:keepLines w:val="0"/>
        <w:pageBreakBefore w:val="0"/>
        <w:widowControl w:val="0"/>
        <w:kinsoku/>
        <w:wordWrap/>
        <w:overflowPunct/>
        <w:topLinePunct w:val="0"/>
        <w:autoSpaceDE/>
        <w:autoSpaceDN/>
        <w:bidi w:val="0"/>
        <w:adjustRightInd/>
        <w:snapToGrid/>
        <w:spacing w:before="0" w:beforeLines="0" w:after="0" w:afterLines="0" w:line="500" w:lineRule="exact"/>
        <w:ind w:left="0" w:leftChars="0" w:firstLine="560" w:firstLineChars="200"/>
        <w:jc w:val="both"/>
        <w:textAlignment w:val="auto"/>
        <w:rPr>
          <w:rFonts w:hint="eastAsia" w:ascii="仿宋" w:hAnsi="仿宋" w:eastAsia="仿宋" w:cs="仿宋"/>
          <w:b w:val="0"/>
          <w:bCs/>
          <w:sz w:val="28"/>
          <w:szCs w:val="28"/>
          <w:lang w:val="en-US" w:eastAsia="zh-CN"/>
        </w:rPr>
      </w:pPr>
      <w:r>
        <w:rPr>
          <w:rFonts w:hint="eastAsia" w:ascii="仿宋" w:hAnsi="仿宋" w:eastAsia="仿宋" w:cs="仿宋"/>
          <w:b w:val="0"/>
          <w:bCs/>
          <w:sz w:val="28"/>
          <w:szCs w:val="28"/>
          <w:lang w:val="en-US" w:eastAsia="zh-CN"/>
        </w:rPr>
        <w:t>按照《滑坡治理工程勘查规范》（GB/T 32864-2016）对滑坡稳定性评价的分级标准，当滑坡稳定性系数K≥1.15时滑坡处于稳定状态；K=1.15～1.05时，滑坡处于基本稳定状态；K=1.00～1.05时，滑坡处于欠稳定状态；当K&lt;1.00时，滑坡处于不稳定状态。按以上滑坡稳定性评价原则，当滑面为粉质粘土与强风化泥页岩、砂岩接触面时，可得出以下结论：</w:t>
      </w:r>
    </w:p>
    <w:p w14:paraId="3D6C6C74">
      <w:pPr>
        <w:keepNext w:val="0"/>
        <w:keepLines w:val="0"/>
        <w:pageBreakBefore w:val="0"/>
        <w:widowControl w:val="0"/>
        <w:numPr>
          <w:ilvl w:val="0"/>
          <w:numId w:val="1"/>
        </w:numPr>
        <w:kinsoku/>
        <w:wordWrap/>
        <w:overflowPunct/>
        <w:topLinePunct w:val="0"/>
        <w:autoSpaceDE w:val="0"/>
        <w:autoSpaceDN w:val="0"/>
        <w:bidi w:val="0"/>
        <w:adjustRightInd w:val="0"/>
        <w:snapToGrid/>
        <w:spacing w:line="500" w:lineRule="exact"/>
        <w:ind w:firstLine="528"/>
        <w:textAlignment w:val="auto"/>
        <w:rPr>
          <w:rFonts w:hint="eastAsia" w:ascii="仿宋" w:hAnsi="仿宋" w:eastAsia="仿宋" w:cs="仿宋"/>
          <w:spacing w:val="-8"/>
          <w:kern w:val="0"/>
          <w:sz w:val="28"/>
          <w:szCs w:val="28"/>
          <w:highlight w:val="none"/>
        </w:rPr>
      </w:pPr>
      <w:r>
        <w:rPr>
          <w:rFonts w:hint="eastAsia" w:ascii="仿宋" w:hAnsi="仿宋" w:eastAsia="仿宋" w:cs="仿宋"/>
          <w:spacing w:val="-8"/>
          <w:kern w:val="0"/>
          <w:sz w:val="28"/>
          <w:szCs w:val="28"/>
          <w:highlight w:val="none"/>
        </w:rPr>
        <w:t>在工况Ⅰ即基本荷载状态下：</w:t>
      </w:r>
      <w:r>
        <w:rPr>
          <w:rFonts w:hint="eastAsia" w:ascii="仿宋" w:hAnsi="仿宋" w:eastAsia="仿宋" w:cs="仿宋"/>
          <w:spacing w:val="-8"/>
          <w:kern w:val="0"/>
          <w:szCs w:val="28"/>
          <w:highlight w:val="none"/>
        </w:rPr>
        <w:t>1-1′、3-3′</w:t>
      </w:r>
      <w:r>
        <w:rPr>
          <w:rFonts w:hint="eastAsia" w:ascii="仿宋" w:hAnsi="仿宋" w:eastAsia="仿宋" w:cs="仿宋"/>
          <w:spacing w:val="-8"/>
          <w:kern w:val="0"/>
          <w:sz w:val="28"/>
          <w:szCs w:val="28"/>
          <w:highlight w:val="none"/>
        </w:rPr>
        <w:t>剖面稳定性系数K值为</w:t>
      </w:r>
      <w:r>
        <w:rPr>
          <w:rFonts w:hint="eastAsia" w:ascii="仿宋" w:hAnsi="仿宋" w:eastAsia="仿宋" w:cs="仿宋"/>
          <w:spacing w:val="-8"/>
          <w:kern w:val="0"/>
          <w:sz w:val="28"/>
          <w:szCs w:val="28"/>
          <w:highlight w:val="none"/>
          <w:lang w:val="en-US" w:eastAsia="zh-CN"/>
        </w:rPr>
        <w:t>1.139、1.071，</w:t>
      </w:r>
      <w:r>
        <w:rPr>
          <w:rFonts w:hint="eastAsia" w:ascii="仿宋" w:hAnsi="仿宋" w:eastAsia="仿宋" w:cs="仿宋"/>
          <w:spacing w:val="-8"/>
          <w:kern w:val="0"/>
          <w:sz w:val="28"/>
          <w:szCs w:val="28"/>
          <w:highlight w:val="none"/>
        </w:rPr>
        <w:t>处于</w:t>
      </w:r>
      <w:r>
        <w:rPr>
          <w:rFonts w:hint="eastAsia" w:ascii="仿宋" w:hAnsi="仿宋" w:eastAsia="仿宋" w:cs="仿宋"/>
          <w:spacing w:val="-8"/>
          <w:kern w:val="0"/>
          <w:sz w:val="28"/>
          <w:szCs w:val="28"/>
          <w:highlight w:val="none"/>
          <w:lang w:val="en-US" w:eastAsia="zh-CN"/>
        </w:rPr>
        <w:t>基本</w:t>
      </w:r>
      <w:r>
        <w:rPr>
          <w:rFonts w:hint="eastAsia" w:ascii="仿宋" w:hAnsi="仿宋" w:eastAsia="仿宋" w:cs="仿宋"/>
          <w:spacing w:val="-8"/>
          <w:kern w:val="0"/>
          <w:sz w:val="28"/>
          <w:szCs w:val="28"/>
          <w:highlight w:val="none"/>
        </w:rPr>
        <w:t>稳定状态；</w:t>
      </w:r>
      <w:r>
        <w:rPr>
          <w:rFonts w:hint="eastAsia" w:ascii="仿宋" w:hAnsi="仿宋" w:eastAsia="仿宋" w:cs="仿宋"/>
          <w:spacing w:val="-8"/>
          <w:kern w:val="0"/>
          <w:szCs w:val="28"/>
          <w:highlight w:val="none"/>
          <w:lang w:val="en-US" w:eastAsia="zh-CN"/>
        </w:rPr>
        <w:t>2-2</w:t>
      </w:r>
      <w:r>
        <w:rPr>
          <w:rFonts w:hint="eastAsia" w:ascii="仿宋" w:hAnsi="仿宋" w:eastAsia="仿宋" w:cs="仿宋"/>
          <w:spacing w:val="-8"/>
          <w:kern w:val="0"/>
          <w:szCs w:val="28"/>
          <w:highlight w:val="none"/>
        </w:rPr>
        <w:t>′</w:t>
      </w:r>
      <w:r>
        <w:rPr>
          <w:rFonts w:hint="eastAsia" w:ascii="仿宋" w:hAnsi="仿宋" w:eastAsia="仿宋" w:cs="仿宋"/>
          <w:spacing w:val="-8"/>
          <w:kern w:val="0"/>
          <w:sz w:val="28"/>
          <w:szCs w:val="28"/>
          <w:highlight w:val="none"/>
        </w:rPr>
        <w:t>剖面稳定性系数K值为</w:t>
      </w:r>
      <w:r>
        <w:rPr>
          <w:rFonts w:hint="eastAsia" w:ascii="仿宋" w:hAnsi="仿宋" w:eastAsia="仿宋" w:cs="仿宋"/>
          <w:spacing w:val="-8"/>
          <w:kern w:val="0"/>
          <w:sz w:val="28"/>
          <w:szCs w:val="28"/>
          <w:highlight w:val="none"/>
          <w:lang w:val="en-US" w:eastAsia="zh-CN"/>
        </w:rPr>
        <w:t>1.014，</w:t>
      </w:r>
      <w:r>
        <w:rPr>
          <w:rFonts w:hint="eastAsia" w:ascii="仿宋" w:hAnsi="仿宋" w:eastAsia="仿宋" w:cs="仿宋"/>
          <w:spacing w:val="-8"/>
          <w:kern w:val="0"/>
          <w:sz w:val="28"/>
          <w:szCs w:val="28"/>
          <w:highlight w:val="none"/>
        </w:rPr>
        <w:t>处于</w:t>
      </w:r>
      <w:r>
        <w:rPr>
          <w:rFonts w:hint="eastAsia" w:ascii="仿宋" w:hAnsi="仿宋" w:eastAsia="仿宋" w:cs="仿宋"/>
          <w:spacing w:val="-8"/>
          <w:kern w:val="0"/>
          <w:sz w:val="28"/>
          <w:szCs w:val="28"/>
          <w:highlight w:val="none"/>
          <w:lang w:val="en-US" w:eastAsia="zh-CN"/>
        </w:rPr>
        <w:t>欠</w:t>
      </w:r>
      <w:r>
        <w:rPr>
          <w:rFonts w:hint="eastAsia" w:ascii="仿宋" w:hAnsi="仿宋" w:eastAsia="仿宋" w:cs="仿宋"/>
          <w:spacing w:val="-8"/>
          <w:kern w:val="0"/>
          <w:sz w:val="28"/>
          <w:szCs w:val="28"/>
          <w:highlight w:val="none"/>
        </w:rPr>
        <w:t>稳定状态</w:t>
      </w:r>
      <w:r>
        <w:rPr>
          <w:rFonts w:hint="eastAsia" w:ascii="仿宋" w:hAnsi="仿宋" w:eastAsia="仿宋" w:cs="仿宋"/>
          <w:spacing w:val="-8"/>
          <w:kern w:val="0"/>
          <w:sz w:val="28"/>
          <w:szCs w:val="28"/>
          <w:highlight w:val="none"/>
          <w:lang w:eastAsia="zh-CN"/>
        </w:rPr>
        <w:t>，</w:t>
      </w:r>
      <w:r>
        <w:rPr>
          <w:rFonts w:hint="eastAsia" w:ascii="仿宋" w:hAnsi="仿宋" w:eastAsia="仿宋" w:cs="仿宋"/>
          <w:spacing w:val="-8"/>
          <w:kern w:val="0"/>
          <w:sz w:val="28"/>
          <w:szCs w:val="28"/>
          <w:highlight w:val="none"/>
          <w:lang w:val="en-US" w:eastAsia="zh-CN"/>
        </w:rPr>
        <w:t>4-4</w:t>
      </w:r>
      <w:r>
        <w:rPr>
          <w:rFonts w:hint="eastAsia" w:ascii="仿宋" w:hAnsi="仿宋" w:eastAsia="仿宋" w:cs="仿宋"/>
          <w:spacing w:val="-8"/>
          <w:kern w:val="0"/>
          <w:sz w:val="28"/>
          <w:szCs w:val="28"/>
          <w:highlight w:val="none"/>
        </w:rPr>
        <w:t>′剖面稳定性系数K值分别为</w:t>
      </w:r>
      <w:r>
        <w:rPr>
          <w:rFonts w:hint="eastAsia" w:ascii="仿宋" w:hAnsi="仿宋" w:eastAsia="仿宋" w:cs="仿宋"/>
          <w:sz w:val="28"/>
          <w:szCs w:val="28"/>
          <w:highlight w:val="none"/>
          <w:lang w:val="en-US" w:eastAsia="zh-CN"/>
        </w:rPr>
        <w:t>1.212</w:t>
      </w:r>
      <w:r>
        <w:rPr>
          <w:rFonts w:hint="eastAsia" w:ascii="仿宋" w:hAnsi="仿宋" w:eastAsia="仿宋" w:cs="仿宋"/>
          <w:sz w:val="28"/>
          <w:szCs w:val="28"/>
          <w:highlight w:val="none"/>
        </w:rPr>
        <w:t>，处于稳定状态。</w:t>
      </w:r>
    </w:p>
    <w:p w14:paraId="6712F7D3">
      <w:pPr>
        <w:keepNext w:val="0"/>
        <w:keepLines w:val="0"/>
        <w:pageBreakBefore w:val="0"/>
        <w:widowControl w:val="0"/>
        <w:numPr>
          <w:ilvl w:val="0"/>
          <w:numId w:val="1"/>
        </w:numPr>
        <w:kinsoku/>
        <w:wordWrap/>
        <w:overflowPunct/>
        <w:topLinePunct w:val="0"/>
        <w:autoSpaceDE w:val="0"/>
        <w:autoSpaceDN w:val="0"/>
        <w:bidi w:val="0"/>
        <w:adjustRightInd w:val="0"/>
        <w:snapToGrid/>
        <w:spacing w:line="500" w:lineRule="exact"/>
        <w:ind w:firstLine="528"/>
        <w:textAlignment w:val="auto"/>
        <w:rPr>
          <w:rFonts w:hint="eastAsia" w:ascii="仿宋" w:hAnsi="仿宋" w:eastAsia="仿宋" w:cs="仿宋"/>
          <w:spacing w:val="-8"/>
          <w:kern w:val="0"/>
          <w:szCs w:val="28"/>
          <w:highlight w:val="none"/>
        </w:rPr>
      </w:pPr>
      <w:r>
        <w:rPr>
          <w:rFonts w:hint="eastAsia" w:ascii="仿宋" w:hAnsi="仿宋" w:eastAsia="仿宋" w:cs="仿宋"/>
          <w:spacing w:val="-8"/>
          <w:kern w:val="0"/>
          <w:szCs w:val="28"/>
          <w:highlight w:val="none"/>
        </w:rPr>
        <w:t>在工况Ⅱ即基本荷载+降雨荷载状态下：1-1′、</w:t>
      </w:r>
      <w:r>
        <w:rPr>
          <w:rFonts w:hint="eastAsia" w:ascii="仿宋" w:hAnsi="仿宋" w:eastAsia="仿宋" w:cs="仿宋"/>
          <w:spacing w:val="-8"/>
          <w:kern w:val="0"/>
          <w:szCs w:val="28"/>
          <w:highlight w:val="none"/>
          <w:lang w:val="en-US" w:eastAsia="zh-CN"/>
        </w:rPr>
        <w:t>3-3</w:t>
      </w:r>
      <w:r>
        <w:rPr>
          <w:rFonts w:hint="eastAsia" w:ascii="仿宋" w:hAnsi="仿宋" w:eastAsia="仿宋" w:cs="仿宋"/>
          <w:spacing w:val="-8"/>
          <w:kern w:val="0"/>
          <w:szCs w:val="28"/>
          <w:highlight w:val="none"/>
        </w:rPr>
        <w:t>′剖面稳定性系数K值分别为</w:t>
      </w:r>
      <w:r>
        <w:rPr>
          <w:rFonts w:hint="eastAsia" w:ascii="仿宋" w:hAnsi="仿宋" w:eastAsia="仿宋" w:cs="仿宋"/>
          <w:spacing w:val="-8"/>
          <w:kern w:val="0"/>
          <w:szCs w:val="28"/>
          <w:highlight w:val="none"/>
          <w:lang w:val="en-US" w:eastAsia="zh-CN"/>
        </w:rPr>
        <w:t>1.022</w:t>
      </w:r>
      <w:r>
        <w:rPr>
          <w:rFonts w:hint="eastAsia" w:ascii="仿宋" w:hAnsi="仿宋" w:eastAsia="仿宋" w:cs="仿宋"/>
          <w:spacing w:val="-8"/>
          <w:kern w:val="0"/>
          <w:szCs w:val="28"/>
          <w:highlight w:val="none"/>
        </w:rPr>
        <w:t>、</w:t>
      </w:r>
      <w:r>
        <w:rPr>
          <w:rFonts w:hint="eastAsia" w:ascii="仿宋" w:hAnsi="仿宋" w:eastAsia="仿宋" w:cs="仿宋"/>
          <w:spacing w:val="-8"/>
          <w:kern w:val="0"/>
          <w:szCs w:val="28"/>
          <w:highlight w:val="none"/>
          <w:lang w:val="en-US" w:eastAsia="zh-CN"/>
        </w:rPr>
        <w:t>1.035</w:t>
      </w:r>
      <w:r>
        <w:rPr>
          <w:rFonts w:hint="eastAsia" w:ascii="仿宋" w:hAnsi="仿宋" w:eastAsia="仿宋" w:cs="仿宋"/>
          <w:spacing w:val="-8"/>
          <w:kern w:val="0"/>
          <w:szCs w:val="28"/>
          <w:highlight w:val="none"/>
        </w:rPr>
        <w:t>，均处于</w:t>
      </w:r>
      <w:r>
        <w:rPr>
          <w:rFonts w:hint="eastAsia" w:ascii="仿宋" w:hAnsi="仿宋" w:eastAsia="仿宋" w:cs="仿宋"/>
          <w:spacing w:val="-8"/>
          <w:kern w:val="0"/>
          <w:szCs w:val="28"/>
          <w:highlight w:val="none"/>
          <w:lang w:val="en-US" w:eastAsia="zh-CN"/>
        </w:rPr>
        <w:t>欠</w:t>
      </w:r>
      <w:r>
        <w:rPr>
          <w:rFonts w:hint="eastAsia" w:ascii="仿宋" w:hAnsi="仿宋" w:eastAsia="仿宋" w:cs="仿宋"/>
          <w:spacing w:val="-8"/>
          <w:kern w:val="0"/>
          <w:szCs w:val="28"/>
          <w:highlight w:val="none"/>
        </w:rPr>
        <w:t>稳定状态</w:t>
      </w:r>
      <w:r>
        <w:rPr>
          <w:rFonts w:hint="eastAsia" w:ascii="仿宋" w:hAnsi="仿宋" w:eastAsia="仿宋" w:cs="仿宋"/>
          <w:spacing w:val="-8"/>
          <w:kern w:val="0"/>
          <w:szCs w:val="28"/>
          <w:highlight w:val="none"/>
          <w:lang w:eastAsia="zh-CN"/>
        </w:rPr>
        <w:t>；</w:t>
      </w:r>
      <w:r>
        <w:rPr>
          <w:rFonts w:hint="eastAsia" w:ascii="仿宋" w:hAnsi="仿宋" w:eastAsia="仿宋" w:cs="仿宋"/>
          <w:spacing w:val="-8"/>
          <w:kern w:val="0"/>
          <w:szCs w:val="28"/>
          <w:highlight w:val="none"/>
          <w:lang w:val="en-US" w:eastAsia="zh-CN"/>
        </w:rPr>
        <w:t>2-2</w:t>
      </w:r>
      <w:r>
        <w:rPr>
          <w:rFonts w:hint="eastAsia" w:ascii="仿宋" w:hAnsi="仿宋" w:eastAsia="仿宋" w:cs="仿宋"/>
          <w:spacing w:val="-8"/>
          <w:kern w:val="0"/>
          <w:szCs w:val="28"/>
          <w:highlight w:val="none"/>
        </w:rPr>
        <w:t>′剖面稳定性系数K值为</w:t>
      </w:r>
      <w:r>
        <w:rPr>
          <w:rFonts w:hint="eastAsia" w:ascii="仿宋" w:hAnsi="仿宋" w:eastAsia="仿宋" w:cs="仿宋"/>
          <w:spacing w:val="-8"/>
          <w:kern w:val="0"/>
          <w:szCs w:val="28"/>
          <w:highlight w:val="none"/>
          <w:lang w:val="en-US" w:eastAsia="zh-CN"/>
        </w:rPr>
        <w:t>0.983</w:t>
      </w:r>
      <w:r>
        <w:rPr>
          <w:rFonts w:hint="eastAsia" w:ascii="仿宋" w:hAnsi="仿宋" w:eastAsia="仿宋" w:cs="仿宋"/>
          <w:spacing w:val="-8"/>
          <w:kern w:val="0"/>
          <w:szCs w:val="28"/>
          <w:highlight w:val="none"/>
        </w:rPr>
        <w:t>，处于</w:t>
      </w:r>
      <w:r>
        <w:rPr>
          <w:rFonts w:hint="eastAsia" w:ascii="仿宋" w:hAnsi="仿宋" w:eastAsia="仿宋" w:cs="仿宋"/>
          <w:spacing w:val="-8"/>
          <w:kern w:val="0"/>
          <w:szCs w:val="28"/>
          <w:highlight w:val="none"/>
          <w:lang w:val="en-US" w:eastAsia="zh-CN"/>
        </w:rPr>
        <w:t>不</w:t>
      </w:r>
      <w:r>
        <w:rPr>
          <w:rFonts w:hint="eastAsia" w:ascii="仿宋" w:hAnsi="仿宋" w:eastAsia="仿宋" w:cs="仿宋"/>
          <w:spacing w:val="-8"/>
          <w:kern w:val="0"/>
          <w:szCs w:val="28"/>
          <w:highlight w:val="none"/>
        </w:rPr>
        <w:t>稳定状态。</w:t>
      </w:r>
      <w:r>
        <w:rPr>
          <w:rFonts w:hint="eastAsia" w:ascii="仿宋" w:hAnsi="仿宋" w:eastAsia="仿宋" w:cs="仿宋"/>
          <w:spacing w:val="-8"/>
          <w:kern w:val="0"/>
          <w:szCs w:val="28"/>
          <w:highlight w:val="none"/>
          <w:lang w:val="en-US" w:eastAsia="zh-CN"/>
        </w:rPr>
        <w:t>4-4</w:t>
      </w:r>
      <w:r>
        <w:rPr>
          <w:rFonts w:hint="eastAsia" w:ascii="仿宋" w:hAnsi="仿宋" w:eastAsia="仿宋" w:cs="仿宋"/>
          <w:spacing w:val="-8"/>
          <w:kern w:val="0"/>
          <w:szCs w:val="28"/>
          <w:highlight w:val="none"/>
        </w:rPr>
        <w:t>′剖面稳定性系数K值为</w:t>
      </w:r>
      <w:r>
        <w:rPr>
          <w:rFonts w:hint="eastAsia" w:ascii="仿宋" w:hAnsi="仿宋" w:eastAsia="仿宋" w:cs="仿宋"/>
          <w:spacing w:val="-8"/>
          <w:kern w:val="0"/>
          <w:szCs w:val="28"/>
          <w:highlight w:val="none"/>
          <w:lang w:val="en-US" w:eastAsia="zh-CN"/>
        </w:rPr>
        <w:t>1.197</w:t>
      </w:r>
      <w:r>
        <w:rPr>
          <w:rFonts w:hint="eastAsia" w:ascii="仿宋" w:hAnsi="仿宋" w:eastAsia="仿宋" w:cs="仿宋"/>
          <w:spacing w:val="-8"/>
          <w:kern w:val="0"/>
          <w:szCs w:val="28"/>
          <w:highlight w:val="none"/>
        </w:rPr>
        <w:t>，处于稳定状态</w:t>
      </w:r>
    </w:p>
    <w:p w14:paraId="7E2C4BE6">
      <w:pPr>
        <w:keepNext w:val="0"/>
        <w:keepLines w:val="0"/>
        <w:pageBreakBefore w:val="0"/>
        <w:widowControl w:val="0"/>
        <w:kinsoku/>
        <w:wordWrap/>
        <w:overflowPunct/>
        <w:topLinePunct w:val="0"/>
        <w:autoSpaceDE w:val="0"/>
        <w:autoSpaceDN w:val="0"/>
        <w:bidi w:val="0"/>
        <w:adjustRightInd w:val="0"/>
        <w:snapToGrid/>
        <w:spacing w:line="500" w:lineRule="exact"/>
        <w:ind w:firstLine="528"/>
        <w:textAlignment w:val="auto"/>
        <w:rPr>
          <w:rFonts w:hint="eastAsia" w:ascii="仿宋" w:hAnsi="仿宋" w:eastAsia="仿宋" w:cs="仿宋"/>
          <w:spacing w:val="-8"/>
          <w:kern w:val="0"/>
          <w:szCs w:val="28"/>
        </w:rPr>
      </w:pPr>
      <w:r>
        <w:rPr>
          <w:rFonts w:hint="eastAsia" w:ascii="仿宋" w:hAnsi="仿宋" w:eastAsia="仿宋" w:cs="仿宋"/>
          <w:spacing w:val="-8"/>
          <w:kern w:val="0"/>
          <w:szCs w:val="28"/>
        </w:rPr>
        <w:t>从野外调查及钻探的情况来看：坡面存在大量裂缝；钻探当</w:t>
      </w:r>
      <w:r>
        <w:rPr>
          <w:rFonts w:hint="eastAsia" w:ascii="仿宋" w:hAnsi="仿宋" w:eastAsia="仿宋" w:cs="仿宋"/>
          <w:szCs w:val="28"/>
          <w:lang w:val="zh-CN"/>
        </w:rPr>
        <w:t>揭露到</w:t>
      </w:r>
      <w:r>
        <w:rPr>
          <w:rFonts w:hint="eastAsia" w:ascii="仿宋" w:hAnsi="仿宋" w:eastAsia="仿宋" w:cs="仿宋"/>
          <w:b w:val="0"/>
          <w:bCs/>
          <w:sz w:val="28"/>
          <w:szCs w:val="28"/>
          <w:lang w:val="en-US" w:eastAsia="zh-CN"/>
        </w:rPr>
        <w:t>粉质粘土与强风化泥页岩、砂岩接触面</w:t>
      </w:r>
      <w:r>
        <w:rPr>
          <w:rFonts w:hint="eastAsia" w:ascii="仿宋" w:hAnsi="仿宋" w:eastAsia="仿宋" w:cs="仿宋"/>
          <w:szCs w:val="28"/>
          <w:lang w:val="zh-CN"/>
        </w:rPr>
        <w:t>时，钻进加快，存在0.</w:t>
      </w:r>
      <w:r>
        <w:rPr>
          <w:rFonts w:hint="eastAsia" w:ascii="仿宋" w:hAnsi="仿宋" w:eastAsia="仿宋" w:cs="仿宋"/>
          <w:szCs w:val="28"/>
        </w:rPr>
        <w:t>1</w:t>
      </w:r>
      <w:r>
        <w:rPr>
          <w:rFonts w:hint="eastAsia" w:ascii="仿宋" w:hAnsi="仿宋" w:eastAsia="仿宋" w:cs="仿宋"/>
          <w:szCs w:val="28"/>
          <w:lang w:val="zh-CN"/>
        </w:rPr>
        <w:t>0～</w:t>
      </w:r>
      <w:r>
        <w:rPr>
          <w:rFonts w:hint="eastAsia" w:ascii="仿宋" w:hAnsi="仿宋" w:eastAsia="仿宋" w:cs="仿宋"/>
          <w:szCs w:val="28"/>
        </w:rPr>
        <w:t>0.3</w:t>
      </w:r>
      <w:r>
        <w:rPr>
          <w:rFonts w:hint="eastAsia" w:ascii="仿宋" w:hAnsi="仿宋" w:eastAsia="仿宋" w:cs="仿宋"/>
          <w:szCs w:val="28"/>
          <w:lang w:val="zh-CN"/>
        </w:rPr>
        <w:t>m的软弱结构面，软弱结构面成分为近似土的</w:t>
      </w:r>
      <w:r>
        <w:rPr>
          <w:rFonts w:hint="eastAsia" w:ascii="仿宋" w:hAnsi="仿宋" w:eastAsia="仿宋" w:cs="仿宋"/>
          <w:b w:val="0"/>
          <w:bCs/>
          <w:sz w:val="28"/>
          <w:szCs w:val="28"/>
          <w:lang w:val="en-US" w:eastAsia="zh-CN"/>
        </w:rPr>
        <w:t>强风化泥页岩、砂岩接触面</w:t>
      </w:r>
      <w:r>
        <w:rPr>
          <w:rFonts w:hint="eastAsia" w:ascii="仿宋" w:hAnsi="仿宋" w:eastAsia="仿宋" w:cs="仿宋"/>
          <w:szCs w:val="28"/>
          <w:lang w:val="zh-CN"/>
        </w:rPr>
        <w:t>时</w:t>
      </w:r>
      <w:r>
        <w:rPr>
          <w:rFonts w:hint="eastAsia" w:ascii="仿宋" w:hAnsi="仿宋" w:eastAsia="仿宋" w:cs="仿宋"/>
          <w:spacing w:val="-8"/>
          <w:kern w:val="0"/>
          <w:szCs w:val="28"/>
        </w:rPr>
        <w:t>，所以野外调查及钻探的情况与本次计算结果相吻合。</w:t>
      </w:r>
    </w:p>
    <w:p w14:paraId="2B018623">
      <w:pPr>
        <w:keepNext w:val="0"/>
        <w:keepLines w:val="0"/>
        <w:pageBreakBefore w:val="0"/>
        <w:widowControl w:val="0"/>
        <w:kinsoku/>
        <w:wordWrap/>
        <w:overflowPunct/>
        <w:topLinePunct w:val="0"/>
        <w:autoSpaceDE w:val="0"/>
        <w:autoSpaceDN w:val="0"/>
        <w:bidi w:val="0"/>
        <w:adjustRightInd w:val="0"/>
        <w:snapToGrid/>
        <w:spacing w:line="500" w:lineRule="exact"/>
        <w:ind w:firstLine="528"/>
        <w:textAlignment w:val="auto"/>
        <w:rPr>
          <w:rFonts w:hint="eastAsia" w:ascii="仿宋" w:hAnsi="仿宋" w:eastAsia="仿宋" w:cs="仿宋"/>
          <w:spacing w:val="-8"/>
          <w:kern w:val="0"/>
          <w:szCs w:val="28"/>
        </w:rPr>
      </w:pPr>
      <w:r>
        <w:rPr>
          <w:rFonts w:hint="eastAsia" w:ascii="仿宋" w:hAnsi="仿宋" w:eastAsia="仿宋" w:cs="仿宋"/>
          <w:spacing w:val="-8"/>
          <w:kern w:val="0"/>
          <w:szCs w:val="28"/>
        </w:rPr>
        <w:t>总之，滑坡随着工况条件的恶化，其稳定性随之发生变化，现状滑坡已出现局部滑动及开裂现象，在长久的降雨等不利条件下，导致滑带土力学强度持续降低，最终下滑力突破阻滑力极限，将导致滑坡整体滑动。以下</w:t>
      </w:r>
      <w:r>
        <w:rPr>
          <w:rFonts w:hint="eastAsia" w:ascii="仿宋" w:hAnsi="仿宋" w:eastAsia="仿宋" w:cs="仿宋"/>
          <w:szCs w:val="28"/>
        </w:rPr>
        <w:t>滑坡推力计算均以滑带为</w:t>
      </w:r>
      <w:r>
        <w:rPr>
          <w:rFonts w:hint="eastAsia" w:ascii="仿宋" w:hAnsi="仿宋" w:eastAsia="仿宋" w:cs="仿宋"/>
          <w:b w:val="0"/>
          <w:bCs/>
          <w:sz w:val="28"/>
          <w:szCs w:val="28"/>
          <w:lang w:val="en-US" w:eastAsia="zh-CN"/>
        </w:rPr>
        <w:t>粉质粘土与强风化泥页岩、砂岩</w:t>
      </w:r>
      <w:r>
        <w:rPr>
          <w:rFonts w:hint="eastAsia" w:ascii="仿宋" w:hAnsi="仿宋" w:eastAsia="仿宋" w:cs="仿宋"/>
          <w:szCs w:val="28"/>
        </w:rPr>
        <w:t>接触面来计算。</w:t>
      </w:r>
    </w:p>
    <w:p w14:paraId="09C777D3">
      <w:pPr>
        <w:pStyle w:val="5"/>
        <w:pageBreakBefore w:val="0"/>
        <w:widowControl w:val="0"/>
        <w:kinsoku/>
        <w:wordWrap/>
        <w:overflowPunct/>
        <w:topLinePunct w:val="0"/>
        <w:autoSpaceDE/>
        <w:autoSpaceDN/>
        <w:bidi w:val="0"/>
        <w:snapToGrid/>
        <w:spacing w:before="0" w:after="0" w:line="500" w:lineRule="exact"/>
        <w:ind w:firstLine="602" w:firstLineChars="200"/>
        <w:jc w:val="both"/>
        <w:textAlignment w:val="auto"/>
        <w:rPr>
          <w:rFonts w:hint="eastAsia" w:ascii="仿宋" w:hAnsi="仿宋" w:eastAsia="仿宋" w:cs="仿宋"/>
          <w:sz w:val="30"/>
          <w:szCs w:val="32"/>
        </w:rPr>
      </w:pPr>
      <w:bookmarkStart w:id="280" w:name="_Toc59200580"/>
      <w:bookmarkStart w:id="281" w:name="_Toc56671363"/>
      <w:bookmarkStart w:id="282" w:name="_Toc4597"/>
      <w:bookmarkStart w:id="283" w:name="_Toc12611"/>
      <w:bookmarkStart w:id="284" w:name="_Toc357518185"/>
      <w:bookmarkStart w:id="285" w:name="_Toc19435"/>
      <w:bookmarkStart w:id="286" w:name="_Toc25035"/>
      <w:bookmarkStart w:id="287" w:name="_Toc59200481"/>
      <w:bookmarkStart w:id="288" w:name="_Toc56671625"/>
      <w:bookmarkStart w:id="289" w:name="_Toc55383324"/>
      <w:bookmarkStart w:id="290" w:name="_Toc19388"/>
      <w:bookmarkStart w:id="291" w:name="_Toc32658"/>
      <w:bookmarkStart w:id="292" w:name="_Toc8055"/>
      <w:bookmarkStart w:id="293" w:name="_Toc56760511"/>
      <w:r>
        <w:rPr>
          <w:rFonts w:hint="eastAsia" w:ascii="仿宋" w:hAnsi="仿宋" w:eastAsia="仿宋" w:cs="仿宋"/>
          <w:sz w:val="30"/>
          <w:szCs w:val="32"/>
        </w:rPr>
        <w:t>4.4 滑坡推力计算与结果评述</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6413717F">
      <w:pPr>
        <w:pageBreakBefore w:val="0"/>
        <w:widowControl w:val="0"/>
        <w:kinsoku/>
        <w:wordWrap/>
        <w:overflowPunct/>
        <w:topLinePunct w:val="0"/>
        <w:autoSpaceDE/>
        <w:autoSpaceDN/>
        <w:bidi w:val="0"/>
        <w:adjustRightInd w:val="0"/>
        <w:snapToGrid/>
        <w:spacing w:line="500" w:lineRule="exact"/>
        <w:ind w:firstLine="560"/>
        <w:textAlignment w:val="auto"/>
        <w:rPr>
          <w:rFonts w:hint="eastAsia" w:ascii="仿宋" w:hAnsi="仿宋" w:eastAsia="仿宋" w:cs="仿宋"/>
          <w:szCs w:val="22"/>
        </w:rPr>
      </w:pPr>
      <w:r>
        <w:rPr>
          <w:rFonts w:hint="eastAsia" w:ascii="仿宋" w:hAnsi="仿宋" w:eastAsia="仿宋" w:cs="仿宋"/>
          <w:szCs w:val="22"/>
        </w:rPr>
        <w:t>滑坡推力计算将滑坡体划为条块进行计算，考虑基本荷载，在基本荷载+降雨荷载组合情况下，选取2种工况（工况Ⅰ、工况Ⅱ）进行剩余下滑力计算。根据受灾对象、受灾程度、施工难度和工程投资等因素，按</w:t>
      </w:r>
      <w:r>
        <w:rPr>
          <w:rFonts w:hint="eastAsia" w:ascii="仿宋" w:hAnsi="仿宋" w:eastAsia="仿宋" w:cs="仿宋"/>
        </w:rPr>
        <w:t>《滑坡防治设计规范》（GB T38509-2020）</w:t>
      </w:r>
      <w:r>
        <w:rPr>
          <w:rFonts w:hint="eastAsia" w:ascii="仿宋" w:hAnsi="仿宋" w:eastAsia="仿宋" w:cs="仿宋"/>
          <w:szCs w:val="28"/>
        </w:rPr>
        <w:t>，</w:t>
      </w:r>
      <w:r>
        <w:rPr>
          <w:rFonts w:hint="eastAsia" w:ascii="仿宋" w:hAnsi="仿宋" w:eastAsia="仿宋" w:cs="仿宋"/>
          <w:szCs w:val="22"/>
        </w:rPr>
        <w:t>表3对</w:t>
      </w:r>
      <w:r>
        <w:rPr>
          <w:rFonts w:hint="eastAsia" w:ascii="仿宋" w:hAnsi="仿宋" w:eastAsia="仿宋" w:cs="仿宋"/>
          <w:szCs w:val="22"/>
          <w:lang w:val="en-US" w:eastAsia="zh-CN"/>
        </w:rPr>
        <w:t>平乐一中</w:t>
      </w:r>
      <w:r>
        <w:rPr>
          <w:rFonts w:hint="eastAsia" w:ascii="仿宋" w:hAnsi="仿宋" w:eastAsia="仿宋" w:cs="仿宋"/>
          <w:szCs w:val="22"/>
        </w:rPr>
        <w:t>地质灾害治理工程级别划分为Ⅰ级，其相应滑坡治理工程设计安全系数按</w:t>
      </w:r>
      <w:r>
        <w:rPr>
          <w:rFonts w:hint="eastAsia" w:ascii="仿宋" w:hAnsi="仿宋" w:eastAsia="仿宋" w:cs="仿宋"/>
        </w:rPr>
        <w:t>《滑坡防治设计规范》（GB T38509-2020）</w:t>
      </w:r>
      <w:r>
        <w:rPr>
          <w:rFonts w:hint="eastAsia" w:ascii="仿宋" w:hAnsi="仿宋" w:eastAsia="仿宋" w:cs="仿宋"/>
          <w:szCs w:val="22"/>
        </w:rPr>
        <w:t>表5取值如下：</w:t>
      </w:r>
    </w:p>
    <w:p w14:paraId="1A4736E0">
      <w:pPr>
        <w:pStyle w:val="9"/>
        <w:pageBreakBefore w:val="0"/>
        <w:widowControl w:val="0"/>
        <w:kinsoku/>
        <w:wordWrap/>
        <w:overflowPunct/>
        <w:topLinePunct w:val="0"/>
        <w:autoSpaceDE/>
        <w:autoSpaceDN/>
        <w:bidi w:val="0"/>
        <w:snapToGrid/>
        <w:spacing w:after="0" w:line="500" w:lineRule="exact"/>
        <w:ind w:firstLine="560"/>
        <w:textAlignment w:val="auto"/>
        <w:rPr>
          <w:rFonts w:hint="eastAsia" w:ascii="仿宋" w:hAnsi="仿宋" w:eastAsia="仿宋" w:cs="仿宋"/>
        </w:rPr>
      </w:pPr>
      <w:r>
        <w:rPr>
          <w:rFonts w:hint="eastAsia" w:ascii="仿宋" w:hAnsi="仿宋" w:eastAsia="仿宋" w:cs="仿宋"/>
        </w:rPr>
        <w:t>工况Ⅰ：设计 基本荷载，Ks=1.</w:t>
      </w:r>
      <w:r>
        <w:rPr>
          <w:rFonts w:hint="eastAsia" w:ascii="仿宋" w:hAnsi="仿宋" w:eastAsia="仿宋" w:cs="仿宋"/>
          <w:lang w:val="en-US" w:eastAsia="zh-CN"/>
        </w:rPr>
        <w:t>3</w:t>
      </w:r>
      <w:r>
        <w:rPr>
          <w:rFonts w:hint="eastAsia" w:ascii="仿宋" w:hAnsi="仿宋" w:eastAsia="仿宋" w:cs="仿宋"/>
        </w:rPr>
        <w:t xml:space="preserve">0 </w:t>
      </w:r>
    </w:p>
    <w:p w14:paraId="4A034E20">
      <w:pPr>
        <w:pStyle w:val="9"/>
        <w:pageBreakBefore w:val="0"/>
        <w:widowControl w:val="0"/>
        <w:kinsoku/>
        <w:wordWrap/>
        <w:overflowPunct/>
        <w:topLinePunct w:val="0"/>
        <w:autoSpaceDE/>
        <w:autoSpaceDN/>
        <w:bidi w:val="0"/>
        <w:snapToGrid/>
        <w:spacing w:after="0" w:line="500" w:lineRule="exact"/>
        <w:ind w:firstLine="560"/>
        <w:textAlignment w:val="auto"/>
        <w:rPr>
          <w:rFonts w:hint="eastAsia" w:ascii="仿宋" w:hAnsi="仿宋" w:eastAsia="仿宋" w:cs="仿宋"/>
        </w:rPr>
      </w:pPr>
      <w:r>
        <w:rPr>
          <w:rFonts w:hint="eastAsia" w:ascii="仿宋" w:hAnsi="仿宋" w:eastAsia="仿宋" w:cs="仿宋"/>
        </w:rPr>
        <w:t>工况Ⅱ：设计 基本荷载+降雨荷载，Ks=1.</w:t>
      </w:r>
      <w:r>
        <w:rPr>
          <w:rFonts w:hint="eastAsia" w:ascii="仿宋" w:hAnsi="仿宋" w:eastAsia="仿宋" w:cs="仿宋"/>
          <w:lang w:val="en-US" w:eastAsia="zh-CN"/>
        </w:rPr>
        <w:t>2</w:t>
      </w:r>
      <w:r>
        <w:rPr>
          <w:rFonts w:hint="eastAsia" w:ascii="仿宋" w:hAnsi="仿宋" w:eastAsia="仿宋" w:cs="仿宋"/>
        </w:rPr>
        <w:t>5</w:t>
      </w:r>
    </w:p>
    <w:p w14:paraId="718E7051">
      <w:pPr>
        <w:pageBreakBefore w:val="0"/>
        <w:widowControl w:val="0"/>
        <w:kinsoku/>
        <w:wordWrap/>
        <w:overflowPunct/>
        <w:topLinePunct w:val="0"/>
        <w:autoSpaceDE/>
        <w:autoSpaceDN/>
        <w:bidi w:val="0"/>
        <w:adjustRightInd w:val="0"/>
        <w:snapToGrid/>
        <w:spacing w:line="500" w:lineRule="exact"/>
        <w:ind w:firstLine="560"/>
        <w:textAlignment w:val="auto"/>
        <w:rPr>
          <w:rFonts w:hint="eastAsia" w:ascii="仿宋" w:hAnsi="仿宋" w:eastAsia="仿宋" w:cs="仿宋"/>
          <w:b/>
          <w:sz w:val="24"/>
        </w:rPr>
      </w:pPr>
      <w:r>
        <w:rPr>
          <w:rFonts w:hint="eastAsia" w:ascii="仿宋" w:hAnsi="仿宋" w:eastAsia="仿宋" w:cs="仿宋"/>
          <w:szCs w:val="22"/>
          <w:lang w:val="en-US" w:eastAsia="zh-CN"/>
        </w:rPr>
        <w:t>其中工况</w:t>
      </w:r>
      <w:r>
        <w:rPr>
          <w:rFonts w:hint="eastAsia" w:ascii="仿宋" w:hAnsi="仿宋" w:eastAsia="仿宋" w:cs="仿宋"/>
        </w:rPr>
        <w:t>Ⅱ</w:t>
      </w:r>
      <w:r>
        <w:rPr>
          <w:rFonts w:hint="eastAsia" w:ascii="仿宋" w:hAnsi="仿宋" w:eastAsia="仿宋" w:cs="仿宋"/>
          <w:lang w:val="en-US" w:eastAsia="zh-CN"/>
        </w:rPr>
        <w:t>降雨荷载的降雨强度重现期为100年。</w:t>
      </w:r>
      <w:r>
        <w:rPr>
          <w:rFonts w:hint="eastAsia" w:ascii="仿宋" w:hAnsi="仿宋" w:eastAsia="仿宋" w:cs="仿宋"/>
          <w:szCs w:val="22"/>
        </w:rPr>
        <w:t>按以上滑坡治理工程设计安全系数计算滑坡剩余下滑力结果见表4-3。具体计算过程和数据详见滑坡稳定性与推力计算书。</w:t>
      </w:r>
    </w:p>
    <w:p w14:paraId="003B9932">
      <w:pPr>
        <w:keepNext w:val="0"/>
        <w:keepLines w:val="0"/>
        <w:pageBreakBefore w:val="0"/>
        <w:widowControl w:val="0"/>
        <w:kinsoku/>
        <w:wordWrap/>
        <w:overflowPunct/>
        <w:topLinePunct w:val="0"/>
        <w:autoSpaceDE/>
        <w:autoSpaceDN/>
        <w:bidi w:val="0"/>
        <w:adjustRightInd w:val="0"/>
        <w:snapToGrid/>
        <w:spacing w:before="157" w:beforeLines="50"/>
        <w:ind w:firstLine="0" w:firstLineChars="0"/>
        <w:jc w:val="center"/>
        <w:textAlignment w:val="auto"/>
        <w:rPr>
          <w:rFonts w:hint="eastAsia" w:ascii="仿宋" w:hAnsi="仿宋" w:eastAsia="仿宋" w:cs="仿宋"/>
        </w:rPr>
      </w:pPr>
      <w:r>
        <w:rPr>
          <w:rFonts w:hint="eastAsia" w:ascii="仿宋" w:hAnsi="仿宋" w:eastAsia="仿宋" w:cs="仿宋"/>
          <w:b/>
          <w:sz w:val="24"/>
        </w:rPr>
        <w:t>表4-3  现状边坡剩余下滑力计算结果一览表</w:t>
      </w:r>
    </w:p>
    <w:tbl>
      <w:tblPr>
        <w:tblStyle w:val="16"/>
        <w:tblW w:w="95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5"/>
        <w:gridCol w:w="1097"/>
        <w:gridCol w:w="2330"/>
        <w:gridCol w:w="1260"/>
        <w:gridCol w:w="1245"/>
        <w:gridCol w:w="1357"/>
        <w:gridCol w:w="1478"/>
      </w:tblGrid>
      <w:tr w14:paraId="14DE4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805" w:type="dxa"/>
            <w:vAlign w:val="center"/>
          </w:tcPr>
          <w:p w14:paraId="638DF1F9">
            <w:pPr>
              <w:spacing w:line="240" w:lineRule="auto"/>
              <w:ind w:firstLine="0" w:firstLineChars="0"/>
              <w:jc w:val="center"/>
              <w:rPr>
                <w:rFonts w:hint="eastAsia" w:ascii="仿宋" w:hAnsi="仿宋" w:eastAsia="仿宋" w:cs="仿宋"/>
                <w:spacing w:val="-12"/>
                <w:sz w:val="24"/>
              </w:rPr>
            </w:pPr>
            <w:r>
              <w:rPr>
                <w:rFonts w:hint="eastAsia" w:ascii="仿宋" w:hAnsi="仿宋" w:eastAsia="仿宋" w:cs="仿宋"/>
                <w:spacing w:val="-12"/>
                <w:sz w:val="24"/>
              </w:rPr>
              <w:t>剖面编号</w:t>
            </w:r>
          </w:p>
        </w:tc>
        <w:tc>
          <w:tcPr>
            <w:tcW w:w="1097" w:type="dxa"/>
            <w:vAlign w:val="center"/>
          </w:tcPr>
          <w:p w14:paraId="18B70797">
            <w:pPr>
              <w:spacing w:line="240" w:lineRule="auto"/>
              <w:ind w:firstLine="0" w:firstLineChars="0"/>
              <w:jc w:val="center"/>
              <w:rPr>
                <w:rFonts w:hint="eastAsia" w:ascii="仿宋" w:hAnsi="仿宋" w:eastAsia="仿宋" w:cs="仿宋"/>
                <w:sz w:val="24"/>
              </w:rPr>
            </w:pPr>
            <w:r>
              <w:rPr>
                <w:rFonts w:hint="eastAsia" w:ascii="仿宋" w:hAnsi="仿宋" w:eastAsia="仿宋" w:cs="仿宋"/>
                <w:sz w:val="24"/>
              </w:rPr>
              <w:t>工况组合</w:t>
            </w:r>
          </w:p>
        </w:tc>
        <w:tc>
          <w:tcPr>
            <w:tcW w:w="2330" w:type="dxa"/>
            <w:vAlign w:val="center"/>
          </w:tcPr>
          <w:p w14:paraId="42A7B5F7">
            <w:pPr>
              <w:ind w:firstLine="0" w:firstLineChars="0"/>
              <w:jc w:val="center"/>
              <w:rPr>
                <w:rFonts w:hint="eastAsia" w:ascii="仿宋" w:hAnsi="仿宋" w:eastAsia="仿宋" w:cs="仿宋"/>
                <w:sz w:val="24"/>
              </w:rPr>
            </w:pPr>
            <w:r>
              <w:rPr>
                <w:rFonts w:hint="eastAsia" w:ascii="仿宋" w:hAnsi="仿宋" w:eastAsia="仿宋" w:cs="仿宋"/>
                <w:sz w:val="24"/>
              </w:rPr>
              <w:t>荷载组合内容</w:t>
            </w:r>
          </w:p>
        </w:tc>
        <w:tc>
          <w:tcPr>
            <w:tcW w:w="1260" w:type="dxa"/>
            <w:vAlign w:val="center"/>
          </w:tcPr>
          <w:p w14:paraId="3D6A1204">
            <w:pPr>
              <w:ind w:firstLine="0" w:firstLineChars="0"/>
              <w:jc w:val="center"/>
              <w:rPr>
                <w:rFonts w:hint="eastAsia" w:ascii="仿宋" w:hAnsi="仿宋" w:eastAsia="仿宋" w:cs="仿宋"/>
                <w:sz w:val="24"/>
              </w:rPr>
            </w:pPr>
            <w:r>
              <w:rPr>
                <w:rFonts w:hint="eastAsia" w:ascii="仿宋" w:hAnsi="仿宋" w:eastAsia="仿宋" w:cs="仿宋"/>
                <w:sz w:val="24"/>
              </w:rPr>
              <w:t>稳定系数</w:t>
            </w:r>
          </w:p>
        </w:tc>
        <w:tc>
          <w:tcPr>
            <w:tcW w:w="1245" w:type="dxa"/>
            <w:vAlign w:val="center"/>
          </w:tcPr>
          <w:p w14:paraId="2ADCC6EE">
            <w:pPr>
              <w:ind w:firstLine="0" w:firstLineChars="0"/>
              <w:jc w:val="center"/>
              <w:rPr>
                <w:rFonts w:hint="eastAsia" w:ascii="仿宋" w:hAnsi="仿宋" w:eastAsia="仿宋" w:cs="仿宋"/>
                <w:sz w:val="24"/>
              </w:rPr>
            </w:pPr>
            <w:r>
              <w:rPr>
                <w:rFonts w:hint="eastAsia" w:ascii="仿宋" w:hAnsi="仿宋" w:eastAsia="仿宋" w:cs="仿宋"/>
                <w:sz w:val="24"/>
              </w:rPr>
              <w:t>稳定性</w:t>
            </w:r>
          </w:p>
        </w:tc>
        <w:tc>
          <w:tcPr>
            <w:tcW w:w="1357" w:type="dxa"/>
            <w:vAlign w:val="center"/>
          </w:tcPr>
          <w:p w14:paraId="345D8A9E">
            <w:pPr>
              <w:ind w:firstLine="0" w:firstLineChars="0"/>
              <w:jc w:val="center"/>
              <w:rPr>
                <w:rFonts w:hint="eastAsia" w:ascii="仿宋" w:hAnsi="仿宋" w:eastAsia="仿宋" w:cs="仿宋"/>
                <w:sz w:val="24"/>
              </w:rPr>
            </w:pPr>
            <w:r>
              <w:rPr>
                <w:rFonts w:hint="eastAsia" w:ascii="仿宋" w:hAnsi="仿宋" w:eastAsia="仿宋" w:cs="仿宋"/>
                <w:bCs/>
                <w:kern w:val="0"/>
                <w:sz w:val="24"/>
              </w:rPr>
              <w:t>安全系数</w:t>
            </w:r>
          </w:p>
        </w:tc>
        <w:tc>
          <w:tcPr>
            <w:tcW w:w="1478" w:type="dxa"/>
            <w:vAlign w:val="center"/>
          </w:tcPr>
          <w:p w14:paraId="4A788E32">
            <w:pPr>
              <w:ind w:firstLine="0" w:firstLineChars="0"/>
              <w:jc w:val="center"/>
              <w:rPr>
                <w:rFonts w:hint="eastAsia" w:ascii="仿宋" w:hAnsi="仿宋" w:eastAsia="仿宋" w:cs="仿宋"/>
                <w:sz w:val="24"/>
              </w:rPr>
            </w:pPr>
            <w:r>
              <w:rPr>
                <w:rFonts w:hint="eastAsia" w:ascii="仿宋" w:hAnsi="仿宋" w:eastAsia="仿宋" w:cs="仿宋"/>
                <w:bCs/>
                <w:kern w:val="0"/>
                <w:sz w:val="24"/>
              </w:rPr>
              <w:t>剩余下滑力(kN)</w:t>
            </w:r>
          </w:p>
        </w:tc>
      </w:tr>
      <w:tr w14:paraId="4778B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805" w:type="dxa"/>
            <w:vMerge w:val="restart"/>
            <w:vAlign w:val="center"/>
          </w:tcPr>
          <w:p w14:paraId="037D97A6">
            <w:pPr>
              <w:ind w:firstLine="0" w:firstLineChars="0"/>
              <w:jc w:val="center"/>
              <w:rPr>
                <w:rFonts w:hint="eastAsia" w:ascii="仿宋" w:hAnsi="仿宋" w:eastAsia="仿宋" w:cs="仿宋"/>
                <w:sz w:val="24"/>
                <w:highlight w:val="none"/>
              </w:rPr>
            </w:pPr>
            <w:r>
              <w:rPr>
                <w:rFonts w:hint="eastAsia" w:ascii="仿宋" w:hAnsi="仿宋" w:eastAsia="仿宋" w:cs="仿宋"/>
                <w:sz w:val="24"/>
                <w:highlight w:val="none"/>
              </w:rPr>
              <w:t>1-1'</w:t>
            </w:r>
          </w:p>
        </w:tc>
        <w:tc>
          <w:tcPr>
            <w:tcW w:w="1097" w:type="dxa"/>
            <w:vAlign w:val="center"/>
          </w:tcPr>
          <w:p w14:paraId="657F00F8">
            <w:pPr>
              <w:ind w:firstLine="0" w:firstLineChars="0"/>
              <w:jc w:val="center"/>
              <w:rPr>
                <w:rFonts w:hint="eastAsia" w:ascii="仿宋" w:hAnsi="仿宋" w:eastAsia="仿宋" w:cs="仿宋"/>
                <w:sz w:val="24"/>
              </w:rPr>
            </w:pPr>
            <w:r>
              <w:rPr>
                <w:rFonts w:hint="eastAsia" w:ascii="仿宋" w:hAnsi="仿宋" w:eastAsia="仿宋" w:cs="仿宋"/>
                <w:sz w:val="24"/>
              </w:rPr>
              <w:t>Ⅰ</w:t>
            </w:r>
          </w:p>
        </w:tc>
        <w:tc>
          <w:tcPr>
            <w:tcW w:w="2330" w:type="dxa"/>
            <w:vAlign w:val="center"/>
          </w:tcPr>
          <w:p w14:paraId="42745222">
            <w:pPr>
              <w:ind w:firstLine="0" w:firstLineChars="0"/>
              <w:jc w:val="center"/>
              <w:rPr>
                <w:rFonts w:hint="eastAsia" w:ascii="仿宋" w:hAnsi="仿宋" w:eastAsia="仿宋" w:cs="仿宋"/>
                <w:sz w:val="24"/>
              </w:rPr>
            </w:pPr>
            <w:r>
              <w:rPr>
                <w:rFonts w:hint="eastAsia" w:ascii="仿宋" w:hAnsi="仿宋" w:eastAsia="仿宋" w:cs="仿宋"/>
                <w:sz w:val="24"/>
              </w:rPr>
              <w:t>基本荷载</w:t>
            </w:r>
          </w:p>
        </w:tc>
        <w:tc>
          <w:tcPr>
            <w:tcW w:w="1260" w:type="dxa"/>
            <w:vAlign w:val="center"/>
          </w:tcPr>
          <w:p w14:paraId="4BE2BFF7">
            <w:pPr>
              <w:widowControl/>
              <w:ind w:firstLine="0" w:firstLineChars="0"/>
              <w:jc w:val="center"/>
              <w:textAlignment w:val="center"/>
              <w:rPr>
                <w:rFonts w:hint="default" w:ascii="仿宋" w:hAnsi="仿宋" w:eastAsia="仿宋" w:cs="仿宋"/>
                <w:kern w:val="0"/>
                <w:sz w:val="24"/>
                <w:lang w:val="en-US" w:eastAsia="zh-CN" w:bidi="ar"/>
              </w:rPr>
            </w:pPr>
            <w:r>
              <w:rPr>
                <w:rFonts w:hint="eastAsia" w:ascii="仿宋" w:hAnsi="仿宋" w:eastAsia="仿宋" w:cs="仿宋"/>
                <w:sz w:val="24"/>
                <w:lang w:val="en-US" w:eastAsia="zh-CN"/>
              </w:rPr>
              <w:t>1.139</w:t>
            </w:r>
          </w:p>
        </w:tc>
        <w:tc>
          <w:tcPr>
            <w:tcW w:w="1245" w:type="dxa"/>
            <w:vAlign w:val="center"/>
          </w:tcPr>
          <w:p w14:paraId="7E531D8D">
            <w:pPr>
              <w:ind w:firstLine="0" w:firstLineChars="0"/>
              <w:jc w:val="center"/>
              <w:rPr>
                <w:rFonts w:hint="eastAsia" w:ascii="仿宋" w:hAnsi="仿宋" w:eastAsia="仿宋" w:cs="仿宋"/>
                <w:sz w:val="24"/>
              </w:rPr>
            </w:pPr>
            <w:r>
              <w:rPr>
                <w:rFonts w:hint="eastAsia" w:ascii="仿宋" w:hAnsi="仿宋" w:eastAsia="仿宋" w:cs="仿宋"/>
                <w:sz w:val="24"/>
                <w:lang w:val="en-US" w:eastAsia="zh-CN"/>
              </w:rPr>
              <w:t>欠</w:t>
            </w:r>
            <w:r>
              <w:rPr>
                <w:rFonts w:hint="eastAsia" w:ascii="仿宋" w:hAnsi="仿宋" w:eastAsia="仿宋" w:cs="仿宋"/>
                <w:sz w:val="24"/>
              </w:rPr>
              <w:t>稳定</w:t>
            </w:r>
          </w:p>
        </w:tc>
        <w:tc>
          <w:tcPr>
            <w:tcW w:w="1357" w:type="dxa"/>
            <w:vAlign w:val="center"/>
          </w:tcPr>
          <w:p w14:paraId="0B24BB15">
            <w:pPr>
              <w:ind w:firstLine="0" w:firstLineChars="0"/>
              <w:jc w:val="center"/>
              <w:rPr>
                <w:rFonts w:hint="default" w:ascii="仿宋" w:hAnsi="仿宋" w:eastAsia="仿宋" w:cs="仿宋"/>
                <w:sz w:val="24"/>
                <w:lang w:val="en-US" w:eastAsia="zh-CN"/>
              </w:rPr>
            </w:pPr>
            <w:r>
              <w:rPr>
                <w:rFonts w:hint="eastAsia" w:ascii="仿宋" w:hAnsi="仿宋" w:eastAsia="仿宋" w:cs="仿宋"/>
                <w:sz w:val="24"/>
                <w:lang w:val="en-US" w:eastAsia="zh-CN"/>
              </w:rPr>
              <w:t>1.30</w:t>
            </w:r>
          </w:p>
        </w:tc>
        <w:tc>
          <w:tcPr>
            <w:tcW w:w="1478" w:type="dxa"/>
            <w:vAlign w:val="center"/>
          </w:tcPr>
          <w:p w14:paraId="54008B23">
            <w:pPr>
              <w:ind w:firstLine="0" w:firstLineChars="0"/>
              <w:jc w:val="center"/>
              <w:rPr>
                <w:rFonts w:hint="default" w:ascii="仿宋" w:hAnsi="仿宋" w:eastAsia="仿宋" w:cs="仿宋"/>
                <w:sz w:val="24"/>
                <w:lang w:val="en-US" w:eastAsia="zh-CN"/>
              </w:rPr>
            </w:pPr>
            <w:r>
              <w:rPr>
                <w:rFonts w:hint="eastAsia" w:ascii="仿宋" w:hAnsi="仿宋" w:eastAsia="仿宋" w:cs="仿宋"/>
                <w:sz w:val="24"/>
                <w:highlight w:val="none"/>
                <w:lang w:val="en-US" w:eastAsia="zh-CN"/>
              </w:rPr>
              <w:t>52.875</w:t>
            </w:r>
          </w:p>
        </w:tc>
      </w:tr>
      <w:tr w14:paraId="40939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805" w:type="dxa"/>
            <w:vMerge w:val="continue"/>
            <w:vAlign w:val="center"/>
          </w:tcPr>
          <w:p w14:paraId="4E62085F">
            <w:pPr>
              <w:ind w:firstLine="0" w:firstLineChars="0"/>
              <w:jc w:val="center"/>
              <w:rPr>
                <w:rFonts w:hint="eastAsia" w:ascii="仿宋" w:hAnsi="仿宋" w:eastAsia="仿宋" w:cs="仿宋"/>
                <w:sz w:val="24"/>
                <w:highlight w:val="none"/>
              </w:rPr>
            </w:pPr>
          </w:p>
        </w:tc>
        <w:tc>
          <w:tcPr>
            <w:tcW w:w="1097" w:type="dxa"/>
            <w:vAlign w:val="center"/>
          </w:tcPr>
          <w:p w14:paraId="724CF4D6">
            <w:pPr>
              <w:ind w:firstLine="0" w:firstLineChars="0"/>
              <w:jc w:val="center"/>
              <w:rPr>
                <w:rFonts w:hint="eastAsia" w:ascii="仿宋" w:hAnsi="仿宋" w:eastAsia="仿宋" w:cs="仿宋"/>
                <w:sz w:val="24"/>
              </w:rPr>
            </w:pPr>
            <w:r>
              <w:rPr>
                <w:rFonts w:hint="eastAsia" w:ascii="仿宋" w:hAnsi="仿宋" w:eastAsia="仿宋" w:cs="仿宋"/>
                <w:sz w:val="24"/>
              </w:rPr>
              <w:t>Ⅱ</w:t>
            </w:r>
          </w:p>
        </w:tc>
        <w:tc>
          <w:tcPr>
            <w:tcW w:w="2330" w:type="dxa"/>
            <w:vAlign w:val="center"/>
          </w:tcPr>
          <w:p w14:paraId="40E63F95">
            <w:pPr>
              <w:ind w:firstLine="0" w:firstLineChars="0"/>
              <w:jc w:val="center"/>
              <w:rPr>
                <w:rFonts w:hint="eastAsia" w:ascii="仿宋" w:hAnsi="仿宋" w:eastAsia="仿宋" w:cs="仿宋"/>
                <w:sz w:val="24"/>
              </w:rPr>
            </w:pPr>
            <w:r>
              <w:rPr>
                <w:rFonts w:hint="eastAsia" w:ascii="仿宋" w:hAnsi="仿宋" w:eastAsia="仿宋" w:cs="仿宋"/>
                <w:sz w:val="24"/>
              </w:rPr>
              <w:t>基本荷载+降雨荷载</w:t>
            </w:r>
          </w:p>
        </w:tc>
        <w:tc>
          <w:tcPr>
            <w:tcW w:w="1260" w:type="dxa"/>
            <w:vAlign w:val="center"/>
          </w:tcPr>
          <w:p w14:paraId="46B4F2AB">
            <w:pPr>
              <w:widowControl/>
              <w:ind w:firstLine="0" w:firstLineChars="0"/>
              <w:jc w:val="center"/>
              <w:textAlignment w:val="center"/>
              <w:rPr>
                <w:rFonts w:hint="default" w:ascii="仿宋" w:hAnsi="仿宋" w:eastAsia="仿宋" w:cs="仿宋"/>
                <w:kern w:val="0"/>
                <w:sz w:val="24"/>
                <w:lang w:val="en-US" w:eastAsia="zh-CN" w:bidi="ar"/>
              </w:rPr>
            </w:pPr>
            <w:r>
              <w:rPr>
                <w:rFonts w:hint="eastAsia" w:ascii="仿宋" w:hAnsi="仿宋" w:eastAsia="仿宋" w:cs="仿宋"/>
                <w:kern w:val="0"/>
                <w:sz w:val="24"/>
                <w:lang w:val="en-US" w:eastAsia="zh-CN" w:bidi="ar"/>
              </w:rPr>
              <w:t>1.022</w:t>
            </w:r>
          </w:p>
        </w:tc>
        <w:tc>
          <w:tcPr>
            <w:tcW w:w="1245" w:type="dxa"/>
            <w:vAlign w:val="center"/>
          </w:tcPr>
          <w:p w14:paraId="14687B94">
            <w:pPr>
              <w:ind w:firstLine="0" w:firstLineChars="0"/>
              <w:jc w:val="center"/>
              <w:rPr>
                <w:rFonts w:hint="eastAsia" w:ascii="仿宋" w:hAnsi="仿宋" w:eastAsia="仿宋" w:cs="仿宋"/>
                <w:sz w:val="24"/>
              </w:rPr>
            </w:pPr>
            <w:r>
              <w:rPr>
                <w:rFonts w:hint="eastAsia" w:ascii="仿宋" w:hAnsi="仿宋" w:eastAsia="仿宋" w:cs="仿宋"/>
                <w:sz w:val="24"/>
                <w:lang w:val="en-US" w:eastAsia="zh-CN"/>
              </w:rPr>
              <w:t>不</w:t>
            </w:r>
            <w:r>
              <w:rPr>
                <w:rFonts w:hint="eastAsia" w:ascii="仿宋" w:hAnsi="仿宋" w:eastAsia="仿宋" w:cs="仿宋"/>
                <w:sz w:val="24"/>
              </w:rPr>
              <w:t>稳定</w:t>
            </w:r>
          </w:p>
        </w:tc>
        <w:tc>
          <w:tcPr>
            <w:tcW w:w="1357" w:type="dxa"/>
            <w:vAlign w:val="center"/>
          </w:tcPr>
          <w:p w14:paraId="2D52CEC1">
            <w:pPr>
              <w:ind w:firstLine="0" w:firstLineChars="0"/>
              <w:jc w:val="center"/>
              <w:rPr>
                <w:rFonts w:hint="default" w:ascii="仿宋" w:hAnsi="仿宋" w:eastAsia="仿宋" w:cs="仿宋"/>
                <w:sz w:val="24"/>
                <w:lang w:val="en-US" w:eastAsia="zh-CN"/>
              </w:rPr>
            </w:pPr>
            <w:r>
              <w:rPr>
                <w:rFonts w:hint="eastAsia" w:ascii="仿宋" w:hAnsi="仿宋" w:eastAsia="仿宋" w:cs="仿宋"/>
                <w:sz w:val="24"/>
                <w:lang w:val="en-US" w:eastAsia="zh-CN"/>
              </w:rPr>
              <w:t>1.25</w:t>
            </w:r>
          </w:p>
        </w:tc>
        <w:tc>
          <w:tcPr>
            <w:tcW w:w="1478" w:type="dxa"/>
            <w:vAlign w:val="center"/>
          </w:tcPr>
          <w:p w14:paraId="0009F357">
            <w:pPr>
              <w:ind w:firstLine="0" w:firstLineChars="0"/>
              <w:jc w:val="center"/>
              <w:rPr>
                <w:rFonts w:hint="default" w:ascii="仿宋" w:hAnsi="仿宋" w:eastAsia="仿宋" w:cs="仿宋"/>
                <w:sz w:val="24"/>
                <w:lang w:val="en-US" w:eastAsia="zh-CN"/>
              </w:rPr>
            </w:pPr>
            <w:r>
              <w:rPr>
                <w:rFonts w:hint="eastAsia" w:ascii="仿宋" w:hAnsi="仿宋" w:eastAsia="仿宋" w:cs="仿宋"/>
                <w:sz w:val="24"/>
                <w:lang w:val="en-US" w:eastAsia="zh-CN"/>
              </w:rPr>
              <w:t>80.343</w:t>
            </w:r>
          </w:p>
        </w:tc>
      </w:tr>
      <w:tr w14:paraId="71C88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05" w:type="dxa"/>
            <w:vMerge w:val="restart"/>
            <w:vAlign w:val="center"/>
          </w:tcPr>
          <w:p w14:paraId="74EFFEE2">
            <w:pPr>
              <w:ind w:firstLine="0" w:firstLineChars="0"/>
              <w:jc w:val="center"/>
              <w:rPr>
                <w:rFonts w:hint="eastAsia" w:ascii="仿宋" w:hAnsi="仿宋" w:eastAsia="仿宋" w:cs="仿宋"/>
                <w:sz w:val="24"/>
                <w:highlight w:val="none"/>
              </w:rPr>
            </w:pPr>
            <w:r>
              <w:rPr>
                <w:rFonts w:hint="eastAsia" w:ascii="仿宋" w:hAnsi="仿宋" w:eastAsia="仿宋" w:cs="仿宋"/>
                <w:sz w:val="24"/>
                <w:highlight w:val="none"/>
              </w:rPr>
              <w:t xml:space="preserve">2-2' </w:t>
            </w:r>
          </w:p>
        </w:tc>
        <w:tc>
          <w:tcPr>
            <w:tcW w:w="1097" w:type="dxa"/>
            <w:vAlign w:val="center"/>
          </w:tcPr>
          <w:p w14:paraId="669BF49C">
            <w:pPr>
              <w:ind w:firstLine="0" w:firstLineChars="0"/>
              <w:jc w:val="center"/>
              <w:rPr>
                <w:rFonts w:hint="eastAsia" w:ascii="仿宋" w:hAnsi="仿宋" w:eastAsia="仿宋" w:cs="仿宋"/>
                <w:sz w:val="24"/>
              </w:rPr>
            </w:pPr>
            <w:r>
              <w:rPr>
                <w:rFonts w:hint="eastAsia" w:ascii="仿宋" w:hAnsi="仿宋" w:eastAsia="仿宋" w:cs="仿宋"/>
                <w:sz w:val="24"/>
              </w:rPr>
              <w:t>Ⅰ</w:t>
            </w:r>
          </w:p>
        </w:tc>
        <w:tc>
          <w:tcPr>
            <w:tcW w:w="2330" w:type="dxa"/>
            <w:vAlign w:val="center"/>
          </w:tcPr>
          <w:p w14:paraId="7CD23F92">
            <w:pPr>
              <w:ind w:firstLine="0" w:firstLineChars="0"/>
              <w:jc w:val="center"/>
              <w:rPr>
                <w:rFonts w:hint="eastAsia" w:ascii="仿宋" w:hAnsi="仿宋" w:eastAsia="仿宋" w:cs="仿宋"/>
                <w:sz w:val="24"/>
              </w:rPr>
            </w:pPr>
            <w:r>
              <w:rPr>
                <w:rFonts w:hint="eastAsia" w:ascii="仿宋" w:hAnsi="仿宋" w:eastAsia="仿宋" w:cs="仿宋"/>
                <w:sz w:val="24"/>
              </w:rPr>
              <w:t>基本荷载</w:t>
            </w:r>
          </w:p>
        </w:tc>
        <w:tc>
          <w:tcPr>
            <w:tcW w:w="1260" w:type="dxa"/>
            <w:vAlign w:val="center"/>
          </w:tcPr>
          <w:p w14:paraId="0B91C40E">
            <w:pPr>
              <w:widowControl/>
              <w:ind w:firstLine="0" w:firstLineChars="0"/>
              <w:jc w:val="center"/>
              <w:textAlignment w:val="center"/>
              <w:rPr>
                <w:rFonts w:hint="default" w:ascii="仿宋" w:hAnsi="仿宋" w:eastAsia="仿宋" w:cs="仿宋"/>
                <w:kern w:val="0"/>
                <w:sz w:val="24"/>
                <w:lang w:val="en-US" w:eastAsia="zh-CN" w:bidi="ar"/>
              </w:rPr>
            </w:pPr>
            <w:r>
              <w:rPr>
                <w:rFonts w:hint="eastAsia" w:ascii="仿宋" w:hAnsi="仿宋" w:eastAsia="仿宋" w:cs="仿宋"/>
                <w:sz w:val="24"/>
              </w:rPr>
              <w:t>1.</w:t>
            </w:r>
            <w:r>
              <w:rPr>
                <w:rFonts w:hint="eastAsia" w:ascii="仿宋" w:hAnsi="仿宋" w:eastAsia="仿宋" w:cs="仿宋"/>
                <w:sz w:val="24"/>
                <w:lang w:val="en-US" w:eastAsia="zh-CN"/>
              </w:rPr>
              <w:t>014</w:t>
            </w:r>
          </w:p>
        </w:tc>
        <w:tc>
          <w:tcPr>
            <w:tcW w:w="1245" w:type="dxa"/>
            <w:vAlign w:val="center"/>
          </w:tcPr>
          <w:p w14:paraId="1867B6FD">
            <w:pPr>
              <w:ind w:firstLine="0" w:firstLineChars="0"/>
              <w:jc w:val="center"/>
              <w:rPr>
                <w:rFonts w:hint="eastAsia" w:ascii="仿宋" w:hAnsi="仿宋" w:eastAsia="仿宋" w:cs="仿宋"/>
                <w:sz w:val="24"/>
              </w:rPr>
            </w:pPr>
            <w:r>
              <w:rPr>
                <w:rFonts w:hint="eastAsia" w:ascii="仿宋" w:hAnsi="仿宋" w:eastAsia="仿宋" w:cs="仿宋"/>
                <w:sz w:val="24"/>
                <w:lang w:val="en-US" w:eastAsia="zh-CN"/>
              </w:rPr>
              <w:t>欠</w:t>
            </w:r>
            <w:r>
              <w:rPr>
                <w:rFonts w:hint="eastAsia" w:ascii="仿宋" w:hAnsi="仿宋" w:eastAsia="仿宋" w:cs="仿宋"/>
                <w:sz w:val="24"/>
              </w:rPr>
              <w:t>稳定</w:t>
            </w:r>
          </w:p>
        </w:tc>
        <w:tc>
          <w:tcPr>
            <w:tcW w:w="1357" w:type="dxa"/>
            <w:vAlign w:val="center"/>
          </w:tcPr>
          <w:p w14:paraId="7EDCCA78">
            <w:pPr>
              <w:ind w:firstLine="0" w:firstLineChars="0"/>
              <w:jc w:val="center"/>
              <w:rPr>
                <w:rFonts w:hint="default" w:ascii="仿宋" w:hAnsi="仿宋" w:eastAsia="仿宋" w:cs="仿宋"/>
                <w:sz w:val="24"/>
                <w:lang w:val="en-US" w:eastAsia="zh-CN"/>
              </w:rPr>
            </w:pPr>
            <w:r>
              <w:rPr>
                <w:rFonts w:hint="eastAsia" w:ascii="仿宋" w:hAnsi="仿宋" w:eastAsia="仿宋" w:cs="仿宋"/>
                <w:sz w:val="24"/>
                <w:lang w:val="en-US" w:eastAsia="zh-CN"/>
              </w:rPr>
              <w:t>1.30</w:t>
            </w:r>
          </w:p>
        </w:tc>
        <w:tc>
          <w:tcPr>
            <w:tcW w:w="1478" w:type="dxa"/>
            <w:vAlign w:val="center"/>
          </w:tcPr>
          <w:p w14:paraId="4008C9B2">
            <w:pPr>
              <w:ind w:firstLine="0" w:firstLineChars="0"/>
              <w:jc w:val="center"/>
              <w:rPr>
                <w:rFonts w:hint="default" w:ascii="仿宋" w:hAnsi="仿宋" w:eastAsia="仿宋" w:cs="仿宋"/>
                <w:sz w:val="24"/>
                <w:lang w:val="en-US" w:eastAsia="zh-CN"/>
              </w:rPr>
            </w:pPr>
            <w:r>
              <w:rPr>
                <w:rFonts w:hint="eastAsia" w:ascii="仿宋" w:hAnsi="仿宋" w:eastAsia="仿宋" w:cs="仿宋"/>
                <w:sz w:val="24"/>
                <w:lang w:val="en-US" w:eastAsia="zh-CN"/>
              </w:rPr>
              <w:t>98.663</w:t>
            </w:r>
          </w:p>
        </w:tc>
      </w:tr>
      <w:tr w14:paraId="719B6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05" w:type="dxa"/>
            <w:vMerge w:val="continue"/>
            <w:vAlign w:val="center"/>
          </w:tcPr>
          <w:p w14:paraId="29F8CB74">
            <w:pPr>
              <w:ind w:firstLine="0" w:firstLineChars="0"/>
              <w:jc w:val="center"/>
              <w:rPr>
                <w:rFonts w:hint="eastAsia" w:ascii="仿宋" w:hAnsi="仿宋" w:eastAsia="仿宋" w:cs="仿宋"/>
                <w:sz w:val="24"/>
              </w:rPr>
            </w:pPr>
          </w:p>
        </w:tc>
        <w:tc>
          <w:tcPr>
            <w:tcW w:w="1097" w:type="dxa"/>
            <w:vAlign w:val="center"/>
          </w:tcPr>
          <w:p w14:paraId="00A6E846">
            <w:pPr>
              <w:ind w:firstLine="0" w:firstLineChars="0"/>
              <w:jc w:val="center"/>
              <w:rPr>
                <w:rFonts w:hint="eastAsia" w:ascii="仿宋" w:hAnsi="仿宋" w:eastAsia="仿宋" w:cs="仿宋"/>
                <w:sz w:val="24"/>
              </w:rPr>
            </w:pPr>
            <w:r>
              <w:rPr>
                <w:rFonts w:hint="eastAsia" w:ascii="仿宋" w:hAnsi="仿宋" w:eastAsia="仿宋" w:cs="仿宋"/>
                <w:sz w:val="24"/>
              </w:rPr>
              <w:t>Ⅱ</w:t>
            </w:r>
          </w:p>
        </w:tc>
        <w:tc>
          <w:tcPr>
            <w:tcW w:w="2330" w:type="dxa"/>
            <w:vAlign w:val="center"/>
          </w:tcPr>
          <w:p w14:paraId="2C959738">
            <w:pPr>
              <w:ind w:firstLine="0" w:firstLineChars="0"/>
              <w:jc w:val="center"/>
              <w:rPr>
                <w:rFonts w:hint="eastAsia" w:ascii="仿宋" w:hAnsi="仿宋" w:eastAsia="仿宋" w:cs="仿宋"/>
                <w:sz w:val="24"/>
              </w:rPr>
            </w:pPr>
            <w:r>
              <w:rPr>
                <w:rFonts w:hint="eastAsia" w:ascii="仿宋" w:hAnsi="仿宋" w:eastAsia="仿宋" w:cs="仿宋"/>
                <w:sz w:val="24"/>
              </w:rPr>
              <w:t>基本荷载+降雨荷载</w:t>
            </w:r>
          </w:p>
        </w:tc>
        <w:tc>
          <w:tcPr>
            <w:tcW w:w="1260" w:type="dxa"/>
            <w:vAlign w:val="center"/>
          </w:tcPr>
          <w:p w14:paraId="116E8790">
            <w:pPr>
              <w:widowControl/>
              <w:ind w:firstLine="0" w:firstLineChars="0"/>
              <w:jc w:val="center"/>
              <w:textAlignment w:val="center"/>
              <w:rPr>
                <w:rFonts w:hint="default" w:ascii="仿宋" w:hAnsi="仿宋" w:eastAsia="仿宋" w:cs="仿宋"/>
                <w:kern w:val="0"/>
                <w:sz w:val="24"/>
                <w:lang w:val="en-US" w:bidi="ar"/>
              </w:rPr>
            </w:pPr>
            <w:r>
              <w:rPr>
                <w:rFonts w:hint="eastAsia" w:ascii="仿宋" w:hAnsi="仿宋" w:eastAsia="仿宋" w:cs="仿宋"/>
                <w:kern w:val="0"/>
                <w:sz w:val="24"/>
                <w:lang w:bidi="ar"/>
              </w:rPr>
              <w:t>0.9</w:t>
            </w:r>
            <w:r>
              <w:rPr>
                <w:rFonts w:hint="eastAsia" w:ascii="仿宋" w:hAnsi="仿宋" w:eastAsia="仿宋" w:cs="仿宋"/>
                <w:kern w:val="0"/>
                <w:sz w:val="24"/>
                <w:lang w:val="en-US" w:eastAsia="zh-CN" w:bidi="ar"/>
              </w:rPr>
              <w:t>83</w:t>
            </w:r>
          </w:p>
        </w:tc>
        <w:tc>
          <w:tcPr>
            <w:tcW w:w="1245" w:type="dxa"/>
            <w:vAlign w:val="center"/>
          </w:tcPr>
          <w:p w14:paraId="7A46D695">
            <w:pPr>
              <w:ind w:firstLine="0" w:firstLineChars="0"/>
              <w:jc w:val="center"/>
              <w:rPr>
                <w:rFonts w:hint="eastAsia" w:ascii="仿宋" w:hAnsi="仿宋" w:eastAsia="仿宋" w:cs="仿宋"/>
                <w:sz w:val="24"/>
              </w:rPr>
            </w:pPr>
            <w:r>
              <w:rPr>
                <w:rFonts w:hint="eastAsia" w:ascii="仿宋" w:hAnsi="仿宋" w:eastAsia="仿宋" w:cs="仿宋"/>
                <w:sz w:val="24"/>
              </w:rPr>
              <w:t>不稳定</w:t>
            </w:r>
          </w:p>
        </w:tc>
        <w:tc>
          <w:tcPr>
            <w:tcW w:w="1357" w:type="dxa"/>
            <w:vAlign w:val="center"/>
          </w:tcPr>
          <w:p w14:paraId="0FA9CD1A">
            <w:pPr>
              <w:ind w:firstLine="0" w:firstLineChars="0"/>
              <w:jc w:val="center"/>
              <w:rPr>
                <w:rFonts w:hint="default" w:ascii="仿宋" w:hAnsi="仿宋" w:eastAsia="仿宋" w:cs="仿宋"/>
                <w:sz w:val="24"/>
                <w:lang w:val="en-US" w:eastAsia="zh-CN"/>
              </w:rPr>
            </w:pPr>
            <w:r>
              <w:rPr>
                <w:rFonts w:hint="eastAsia" w:ascii="仿宋" w:hAnsi="仿宋" w:eastAsia="仿宋" w:cs="仿宋"/>
                <w:sz w:val="24"/>
                <w:lang w:val="en-US" w:eastAsia="zh-CN"/>
              </w:rPr>
              <w:t>1.25</w:t>
            </w:r>
          </w:p>
        </w:tc>
        <w:tc>
          <w:tcPr>
            <w:tcW w:w="1478" w:type="dxa"/>
            <w:vAlign w:val="center"/>
          </w:tcPr>
          <w:p w14:paraId="1F14ACED">
            <w:pPr>
              <w:ind w:firstLine="0" w:firstLineChars="0"/>
              <w:jc w:val="center"/>
              <w:rPr>
                <w:rFonts w:hint="default" w:ascii="仿宋" w:hAnsi="仿宋" w:eastAsia="仿宋" w:cs="仿宋"/>
                <w:sz w:val="24"/>
                <w:lang w:val="en-US" w:eastAsia="zh-CN"/>
              </w:rPr>
            </w:pPr>
            <w:r>
              <w:rPr>
                <w:rFonts w:hint="eastAsia" w:ascii="仿宋" w:hAnsi="仿宋" w:eastAsia="仿宋" w:cs="仿宋"/>
                <w:sz w:val="24"/>
                <w:lang w:val="en-US" w:eastAsia="zh-CN"/>
              </w:rPr>
              <w:t>167.019</w:t>
            </w:r>
          </w:p>
        </w:tc>
      </w:tr>
      <w:tr w14:paraId="3F70E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5" w:type="dxa"/>
            <w:vMerge w:val="restart"/>
            <w:vAlign w:val="center"/>
          </w:tcPr>
          <w:p w14:paraId="2D53D427">
            <w:pPr>
              <w:ind w:firstLine="0" w:firstLineChars="0"/>
              <w:jc w:val="center"/>
              <w:rPr>
                <w:rFonts w:hint="eastAsia" w:ascii="仿宋" w:hAnsi="仿宋" w:eastAsia="仿宋" w:cs="仿宋"/>
                <w:sz w:val="24"/>
                <w:highlight w:val="none"/>
              </w:rPr>
            </w:pPr>
            <w:r>
              <w:rPr>
                <w:rFonts w:hint="eastAsia" w:ascii="仿宋" w:hAnsi="仿宋" w:eastAsia="仿宋" w:cs="仿宋"/>
                <w:sz w:val="24"/>
                <w:highlight w:val="none"/>
              </w:rPr>
              <w:t xml:space="preserve">3-3' </w:t>
            </w:r>
          </w:p>
        </w:tc>
        <w:tc>
          <w:tcPr>
            <w:tcW w:w="1097" w:type="dxa"/>
            <w:vAlign w:val="center"/>
          </w:tcPr>
          <w:p w14:paraId="69A8274D">
            <w:pPr>
              <w:ind w:firstLine="0" w:firstLineChars="0"/>
              <w:jc w:val="center"/>
              <w:rPr>
                <w:rFonts w:hint="eastAsia" w:ascii="仿宋" w:hAnsi="仿宋" w:eastAsia="仿宋" w:cs="仿宋"/>
                <w:sz w:val="24"/>
              </w:rPr>
            </w:pPr>
            <w:r>
              <w:rPr>
                <w:rFonts w:hint="eastAsia" w:ascii="仿宋" w:hAnsi="仿宋" w:eastAsia="仿宋" w:cs="仿宋"/>
                <w:sz w:val="24"/>
              </w:rPr>
              <w:t>Ⅰ</w:t>
            </w:r>
          </w:p>
        </w:tc>
        <w:tc>
          <w:tcPr>
            <w:tcW w:w="2330" w:type="dxa"/>
            <w:vAlign w:val="center"/>
          </w:tcPr>
          <w:p w14:paraId="1295639C">
            <w:pPr>
              <w:ind w:firstLine="0" w:firstLineChars="0"/>
              <w:jc w:val="center"/>
              <w:rPr>
                <w:rFonts w:hint="eastAsia" w:ascii="仿宋" w:hAnsi="仿宋" w:eastAsia="仿宋" w:cs="仿宋"/>
                <w:sz w:val="24"/>
              </w:rPr>
            </w:pPr>
            <w:r>
              <w:rPr>
                <w:rFonts w:hint="eastAsia" w:ascii="仿宋" w:hAnsi="仿宋" w:eastAsia="仿宋" w:cs="仿宋"/>
                <w:sz w:val="24"/>
              </w:rPr>
              <w:t>基本荷载</w:t>
            </w:r>
          </w:p>
        </w:tc>
        <w:tc>
          <w:tcPr>
            <w:tcW w:w="1260" w:type="dxa"/>
            <w:vAlign w:val="center"/>
          </w:tcPr>
          <w:p w14:paraId="58F48DCF">
            <w:pPr>
              <w:widowControl/>
              <w:ind w:firstLine="0" w:firstLineChars="0"/>
              <w:jc w:val="center"/>
              <w:textAlignment w:val="center"/>
              <w:rPr>
                <w:rFonts w:hint="default" w:ascii="仿宋" w:hAnsi="仿宋" w:eastAsia="仿宋" w:cs="仿宋"/>
                <w:kern w:val="0"/>
                <w:sz w:val="24"/>
                <w:lang w:val="en-US" w:eastAsia="zh-CN" w:bidi="ar"/>
              </w:rPr>
            </w:pPr>
            <w:r>
              <w:rPr>
                <w:rFonts w:hint="eastAsia" w:ascii="仿宋" w:hAnsi="仿宋" w:eastAsia="仿宋" w:cs="仿宋"/>
                <w:sz w:val="24"/>
              </w:rPr>
              <w:t>1.0</w:t>
            </w:r>
            <w:r>
              <w:rPr>
                <w:rFonts w:hint="eastAsia" w:ascii="仿宋" w:hAnsi="仿宋" w:eastAsia="仿宋" w:cs="仿宋"/>
                <w:sz w:val="24"/>
                <w:lang w:val="en-US" w:eastAsia="zh-CN"/>
              </w:rPr>
              <w:t>71</w:t>
            </w:r>
          </w:p>
        </w:tc>
        <w:tc>
          <w:tcPr>
            <w:tcW w:w="1245" w:type="dxa"/>
            <w:vAlign w:val="center"/>
          </w:tcPr>
          <w:p w14:paraId="4D8E7D98">
            <w:pPr>
              <w:ind w:firstLine="0" w:firstLineChars="0"/>
              <w:jc w:val="center"/>
              <w:rPr>
                <w:rFonts w:hint="eastAsia" w:ascii="仿宋" w:hAnsi="仿宋" w:eastAsia="仿宋" w:cs="仿宋"/>
                <w:sz w:val="24"/>
              </w:rPr>
            </w:pPr>
            <w:r>
              <w:rPr>
                <w:rFonts w:hint="eastAsia" w:ascii="仿宋" w:hAnsi="仿宋" w:eastAsia="仿宋" w:cs="仿宋"/>
                <w:sz w:val="24"/>
                <w:lang w:val="en-US" w:eastAsia="zh-CN"/>
              </w:rPr>
              <w:t>基本</w:t>
            </w:r>
            <w:r>
              <w:rPr>
                <w:rFonts w:hint="eastAsia" w:ascii="仿宋" w:hAnsi="仿宋" w:eastAsia="仿宋" w:cs="仿宋"/>
                <w:sz w:val="24"/>
              </w:rPr>
              <w:t>稳定</w:t>
            </w:r>
          </w:p>
        </w:tc>
        <w:tc>
          <w:tcPr>
            <w:tcW w:w="1357" w:type="dxa"/>
            <w:vAlign w:val="center"/>
          </w:tcPr>
          <w:p w14:paraId="7F00CB20">
            <w:pPr>
              <w:ind w:firstLine="0" w:firstLineChars="0"/>
              <w:jc w:val="center"/>
              <w:rPr>
                <w:rFonts w:hint="default" w:ascii="仿宋" w:hAnsi="仿宋" w:eastAsia="仿宋" w:cs="仿宋"/>
                <w:sz w:val="24"/>
                <w:lang w:val="en-US" w:eastAsia="zh-CN"/>
              </w:rPr>
            </w:pPr>
            <w:r>
              <w:rPr>
                <w:rFonts w:hint="eastAsia" w:ascii="仿宋" w:hAnsi="仿宋" w:eastAsia="仿宋" w:cs="仿宋"/>
                <w:sz w:val="24"/>
                <w:lang w:val="en-US" w:eastAsia="zh-CN"/>
              </w:rPr>
              <w:t>1.30</w:t>
            </w:r>
          </w:p>
        </w:tc>
        <w:tc>
          <w:tcPr>
            <w:tcW w:w="1478" w:type="dxa"/>
            <w:vAlign w:val="center"/>
          </w:tcPr>
          <w:p w14:paraId="5D001558">
            <w:pPr>
              <w:ind w:firstLine="0" w:firstLineChars="0"/>
              <w:jc w:val="center"/>
              <w:rPr>
                <w:rFonts w:hint="default" w:ascii="仿宋" w:hAnsi="仿宋" w:eastAsia="仿宋" w:cs="仿宋"/>
                <w:sz w:val="24"/>
                <w:lang w:val="en-US" w:eastAsia="zh-CN"/>
              </w:rPr>
            </w:pPr>
            <w:r>
              <w:rPr>
                <w:rFonts w:hint="eastAsia" w:ascii="仿宋" w:hAnsi="仿宋" w:eastAsia="仿宋" w:cs="仿宋"/>
                <w:sz w:val="24"/>
                <w:lang w:val="en-US" w:eastAsia="zh-CN"/>
              </w:rPr>
              <w:t>79.313</w:t>
            </w:r>
          </w:p>
        </w:tc>
      </w:tr>
      <w:tr w14:paraId="541F6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5" w:type="dxa"/>
            <w:vMerge w:val="continue"/>
            <w:vAlign w:val="center"/>
          </w:tcPr>
          <w:p w14:paraId="2401932A">
            <w:pPr>
              <w:ind w:firstLine="0" w:firstLineChars="0"/>
              <w:jc w:val="center"/>
              <w:rPr>
                <w:rFonts w:hint="eastAsia" w:ascii="仿宋" w:hAnsi="仿宋" w:eastAsia="仿宋" w:cs="仿宋"/>
                <w:sz w:val="24"/>
                <w:highlight w:val="none"/>
              </w:rPr>
            </w:pPr>
          </w:p>
        </w:tc>
        <w:tc>
          <w:tcPr>
            <w:tcW w:w="1097" w:type="dxa"/>
            <w:vAlign w:val="center"/>
          </w:tcPr>
          <w:p w14:paraId="4D5F5D0D">
            <w:pPr>
              <w:ind w:firstLine="0" w:firstLineChars="0"/>
              <w:jc w:val="center"/>
              <w:rPr>
                <w:rFonts w:hint="eastAsia" w:ascii="仿宋" w:hAnsi="仿宋" w:eastAsia="仿宋" w:cs="仿宋"/>
                <w:sz w:val="24"/>
              </w:rPr>
            </w:pPr>
            <w:r>
              <w:rPr>
                <w:rFonts w:hint="eastAsia" w:ascii="仿宋" w:hAnsi="仿宋" w:eastAsia="仿宋" w:cs="仿宋"/>
                <w:sz w:val="24"/>
              </w:rPr>
              <w:t>Ⅱ</w:t>
            </w:r>
          </w:p>
        </w:tc>
        <w:tc>
          <w:tcPr>
            <w:tcW w:w="2330" w:type="dxa"/>
            <w:vAlign w:val="center"/>
          </w:tcPr>
          <w:p w14:paraId="6A0D252A">
            <w:pPr>
              <w:ind w:firstLine="0" w:firstLineChars="0"/>
              <w:jc w:val="center"/>
              <w:rPr>
                <w:rFonts w:hint="eastAsia" w:ascii="仿宋" w:hAnsi="仿宋" w:eastAsia="仿宋" w:cs="仿宋"/>
                <w:sz w:val="24"/>
              </w:rPr>
            </w:pPr>
            <w:r>
              <w:rPr>
                <w:rFonts w:hint="eastAsia" w:ascii="仿宋" w:hAnsi="仿宋" w:eastAsia="仿宋" w:cs="仿宋"/>
                <w:sz w:val="24"/>
              </w:rPr>
              <w:t>基本荷载+降雨荷载</w:t>
            </w:r>
          </w:p>
        </w:tc>
        <w:tc>
          <w:tcPr>
            <w:tcW w:w="1260" w:type="dxa"/>
            <w:vAlign w:val="center"/>
          </w:tcPr>
          <w:p w14:paraId="3DCB712D">
            <w:pPr>
              <w:widowControl/>
              <w:ind w:firstLine="0" w:firstLineChars="0"/>
              <w:jc w:val="center"/>
              <w:textAlignment w:val="center"/>
              <w:rPr>
                <w:rFonts w:hint="default" w:ascii="仿宋" w:hAnsi="仿宋" w:eastAsia="仿宋" w:cs="仿宋"/>
                <w:kern w:val="0"/>
                <w:sz w:val="24"/>
                <w:lang w:val="en-US" w:eastAsia="zh-CN" w:bidi="ar"/>
              </w:rPr>
            </w:pPr>
            <w:r>
              <w:rPr>
                <w:rFonts w:hint="eastAsia" w:ascii="仿宋" w:hAnsi="仿宋" w:eastAsia="仿宋" w:cs="仿宋"/>
                <w:kern w:val="0"/>
                <w:sz w:val="24"/>
                <w:lang w:val="en-US" w:eastAsia="zh-CN" w:bidi="ar"/>
              </w:rPr>
              <w:t>1.035</w:t>
            </w:r>
          </w:p>
        </w:tc>
        <w:tc>
          <w:tcPr>
            <w:tcW w:w="1245" w:type="dxa"/>
            <w:vAlign w:val="center"/>
          </w:tcPr>
          <w:p w14:paraId="187D24EB">
            <w:pPr>
              <w:ind w:firstLine="0" w:firstLineChars="0"/>
              <w:jc w:val="center"/>
              <w:rPr>
                <w:rFonts w:hint="eastAsia" w:ascii="仿宋" w:hAnsi="仿宋" w:eastAsia="仿宋" w:cs="仿宋"/>
                <w:sz w:val="24"/>
              </w:rPr>
            </w:pPr>
            <w:r>
              <w:rPr>
                <w:rFonts w:hint="eastAsia" w:ascii="仿宋" w:hAnsi="仿宋" w:eastAsia="仿宋" w:cs="仿宋"/>
                <w:sz w:val="24"/>
                <w:lang w:val="en-US" w:eastAsia="zh-CN"/>
              </w:rPr>
              <w:t>欠</w:t>
            </w:r>
            <w:r>
              <w:rPr>
                <w:rFonts w:hint="eastAsia" w:ascii="仿宋" w:hAnsi="仿宋" w:eastAsia="仿宋" w:cs="仿宋"/>
                <w:sz w:val="24"/>
              </w:rPr>
              <w:t>稳定</w:t>
            </w:r>
          </w:p>
        </w:tc>
        <w:tc>
          <w:tcPr>
            <w:tcW w:w="1357" w:type="dxa"/>
            <w:vAlign w:val="center"/>
          </w:tcPr>
          <w:p w14:paraId="5143D14A">
            <w:pPr>
              <w:ind w:firstLine="0" w:firstLineChars="0"/>
              <w:jc w:val="center"/>
              <w:rPr>
                <w:rFonts w:hint="default" w:ascii="仿宋" w:hAnsi="仿宋" w:eastAsia="仿宋" w:cs="仿宋"/>
                <w:sz w:val="24"/>
                <w:lang w:val="en-US" w:eastAsia="zh-CN"/>
              </w:rPr>
            </w:pPr>
            <w:r>
              <w:rPr>
                <w:rFonts w:hint="eastAsia" w:ascii="仿宋" w:hAnsi="仿宋" w:eastAsia="仿宋" w:cs="仿宋"/>
                <w:sz w:val="24"/>
                <w:lang w:val="en-US" w:eastAsia="zh-CN"/>
              </w:rPr>
              <w:t>1.25</w:t>
            </w:r>
          </w:p>
        </w:tc>
        <w:tc>
          <w:tcPr>
            <w:tcW w:w="1478" w:type="dxa"/>
            <w:vAlign w:val="center"/>
          </w:tcPr>
          <w:p w14:paraId="5FE2DF52">
            <w:pPr>
              <w:ind w:firstLine="0" w:firstLineChars="0"/>
              <w:jc w:val="center"/>
              <w:rPr>
                <w:rFonts w:hint="default" w:ascii="仿宋" w:hAnsi="仿宋" w:eastAsia="仿宋" w:cs="仿宋"/>
                <w:sz w:val="24"/>
                <w:lang w:val="en-US" w:eastAsia="zh-CN"/>
              </w:rPr>
            </w:pPr>
            <w:r>
              <w:rPr>
                <w:rFonts w:hint="eastAsia" w:ascii="仿宋" w:hAnsi="仿宋" w:eastAsia="仿宋" w:cs="仿宋"/>
                <w:sz w:val="24"/>
                <w:lang w:val="en-US" w:eastAsia="zh-CN"/>
              </w:rPr>
              <w:t>111.44</w:t>
            </w:r>
          </w:p>
        </w:tc>
      </w:tr>
      <w:tr w14:paraId="09BC4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5" w:type="dxa"/>
            <w:vMerge w:val="restart"/>
            <w:vAlign w:val="center"/>
          </w:tcPr>
          <w:p w14:paraId="3E389E5B">
            <w:pPr>
              <w:ind w:firstLine="0" w:firstLineChars="0"/>
              <w:jc w:val="center"/>
              <w:rPr>
                <w:rFonts w:hint="eastAsia" w:ascii="仿宋" w:hAnsi="仿宋" w:eastAsia="仿宋" w:cs="仿宋"/>
                <w:sz w:val="24"/>
                <w:highlight w:val="none"/>
              </w:rPr>
            </w:pPr>
            <w:r>
              <w:rPr>
                <w:rFonts w:hint="eastAsia" w:ascii="仿宋" w:hAnsi="仿宋" w:eastAsia="仿宋" w:cs="仿宋"/>
                <w:sz w:val="24"/>
                <w:highlight w:val="none"/>
              </w:rPr>
              <w:t>4-4'</w:t>
            </w:r>
          </w:p>
        </w:tc>
        <w:tc>
          <w:tcPr>
            <w:tcW w:w="1097" w:type="dxa"/>
            <w:vAlign w:val="center"/>
          </w:tcPr>
          <w:p w14:paraId="302AC06C">
            <w:pPr>
              <w:ind w:firstLine="0" w:firstLineChars="0"/>
              <w:jc w:val="center"/>
              <w:rPr>
                <w:rFonts w:hint="eastAsia" w:ascii="仿宋" w:hAnsi="仿宋" w:eastAsia="仿宋" w:cs="仿宋"/>
                <w:sz w:val="24"/>
              </w:rPr>
            </w:pPr>
            <w:r>
              <w:rPr>
                <w:rFonts w:hint="eastAsia" w:ascii="仿宋" w:hAnsi="仿宋" w:eastAsia="仿宋" w:cs="仿宋"/>
                <w:sz w:val="24"/>
              </w:rPr>
              <w:t>Ⅰ</w:t>
            </w:r>
          </w:p>
        </w:tc>
        <w:tc>
          <w:tcPr>
            <w:tcW w:w="2330" w:type="dxa"/>
            <w:vAlign w:val="center"/>
          </w:tcPr>
          <w:p w14:paraId="2419E3A7">
            <w:pPr>
              <w:ind w:firstLine="0" w:firstLineChars="0"/>
              <w:jc w:val="center"/>
              <w:rPr>
                <w:rFonts w:hint="eastAsia" w:ascii="仿宋" w:hAnsi="仿宋" w:eastAsia="仿宋" w:cs="仿宋"/>
                <w:sz w:val="24"/>
              </w:rPr>
            </w:pPr>
            <w:r>
              <w:rPr>
                <w:rFonts w:hint="eastAsia" w:ascii="仿宋" w:hAnsi="仿宋" w:eastAsia="仿宋" w:cs="仿宋"/>
                <w:sz w:val="24"/>
              </w:rPr>
              <w:t>基本荷载</w:t>
            </w:r>
          </w:p>
        </w:tc>
        <w:tc>
          <w:tcPr>
            <w:tcW w:w="1260" w:type="dxa"/>
            <w:vAlign w:val="center"/>
          </w:tcPr>
          <w:p w14:paraId="2E0D5D37">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sz w:val="24"/>
                <w:lang w:val="zh-CN"/>
              </w:rPr>
              <w:t>1.</w:t>
            </w:r>
            <w:r>
              <w:rPr>
                <w:rFonts w:hint="eastAsia" w:ascii="仿宋" w:hAnsi="仿宋" w:eastAsia="仿宋" w:cs="仿宋"/>
                <w:sz w:val="24"/>
                <w:lang w:val="en-US" w:eastAsia="zh-CN"/>
              </w:rPr>
              <w:t>212</w:t>
            </w:r>
            <w:r>
              <w:rPr>
                <w:rFonts w:hint="eastAsia" w:ascii="仿宋" w:hAnsi="仿宋" w:eastAsia="仿宋" w:cs="仿宋"/>
                <w:kern w:val="0"/>
                <w:sz w:val="24"/>
                <w:lang w:bidi="ar"/>
              </w:rPr>
              <w:t xml:space="preserve"> </w:t>
            </w:r>
          </w:p>
        </w:tc>
        <w:tc>
          <w:tcPr>
            <w:tcW w:w="1245" w:type="dxa"/>
            <w:vAlign w:val="center"/>
          </w:tcPr>
          <w:p w14:paraId="52D4210C">
            <w:pPr>
              <w:ind w:firstLine="0" w:firstLineChars="0"/>
              <w:jc w:val="center"/>
              <w:rPr>
                <w:rFonts w:hint="eastAsia" w:ascii="仿宋" w:hAnsi="仿宋" w:eastAsia="仿宋" w:cs="仿宋"/>
                <w:sz w:val="24"/>
              </w:rPr>
            </w:pPr>
            <w:r>
              <w:rPr>
                <w:rFonts w:hint="eastAsia" w:ascii="仿宋" w:hAnsi="仿宋" w:eastAsia="仿宋" w:cs="仿宋"/>
                <w:sz w:val="24"/>
              </w:rPr>
              <w:t>稳定</w:t>
            </w:r>
          </w:p>
        </w:tc>
        <w:tc>
          <w:tcPr>
            <w:tcW w:w="1357" w:type="dxa"/>
            <w:vAlign w:val="center"/>
          </w:tcPr>
          <w:p w14:paraId="3393407D">
            <w:pPr>
              <w:ind w:firstLine="0" w:firstLineChars="0"/>
              <w:jc w:val="center"/>
              <w:rPr>
                <w:rFonts w:hint="default" w:ascii="仿宋" w:hAnsi="仿宋" w:eastAsia="仿宋" w:cs="仿宋"/>
                <w:sz w:val="24"/>
                <w:lang w:val="en-US" w:eastAsia="zh-CN"/>
              </w:rPr>
            </w:pPr>
            <w:r>
              <w:rPr>
                <w:rFonts w:hint="eastAsia" w:ascii="仿宋" w:hAnsi="仿宋" w:eastAsia="仿宋" w:cs="仿宋"/>
                <w:sz w:val="24"/>
                <w:lang w:val="en-US" w:eastAsia="zh-CN"/>
              </w:rPr>
              <w:t>1.30</w:t>
            </w:r>
          </w:p>
        </w:tc>
        <w:tc>
          <w:tcPr>
            <w:tcW w:w="1478" w:type="dxa"/>
            <w:vAlign w:val="center"/>
          </w:tcPr>
          <w:p w14:paraId="1CEBD28C">
            <w:pPr>
              <w:ind w:firstLine="0" w:firstLineChars="0"/>
              <w:jc w:val="center"/>
              <w:rPr>
                <w:rFonts w:hint="default" w:ascii="仿宋" w:hAnsi="仿宋" w:eastAsia="仿宋" w:cs="仿宋"/>
                <w:sz w:val="24"/>
                <w:lang w:val="en-US" w:eastAsia="zh-CN"/>
              </w:rPr>
            </w:pPr>
            <w:r>
              <w:rPr>
                <w:rFonts w:hint="eastAsia" w:ascii="仿宋" w:hAnsi="仿宋" w:eastAsia="仿宋" w:cs="仿宋"/>
                <w:sz w:val="24"/>
                <w:lang w:val="en-US" w:eastAsia="zh-CN"/>
              </w:rPr>
              <w:t>27.014</w:t>
            </w:r>
          </w:p>
        </w:tc>
      </w:tr>
      <w:tr w14:paraId="4C1A1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5" w:type="dxa"/>
            <w:vMerge w:val="continue"/>
            <w:vAlign w:val="center"/>
          </w:tcPr>
          <w:p w14:paraId="7FB96213">
            <w:pPr>
              <w:ind w:firstLine="0" w:firstLineChars="0"/>
              <w:jc w:val="center"/>
              <w:rPr>
                <w:rFonts w:hint="eastAsia" w:ascii="仿宋" w:hAnsi="仿宋" w:eastAsia="仿宋" w:cs="仿宋"/>
                <w:sz w:val="24"/>
              </w:rPr>
            </w:pPr>
          </w:p>
        </w:tc>
        <w:tc>
          <w:tcPr>
            <w:tcW w:w="1097" w:type="dxa"/>
            <w:vAlign w:val="center"/>
          </w:tcPr>
          <w:p w14:paraId="722E1B29">
            <w:pPr>
              <w:ind w:firstLine="0" w:firstLineChars="0"/>
              <w:jc w:val="center"/>
              <w:rPr>
                <w:rFonts w:hint="eastAsia" w:ascii="仿宋" w:hAnsi="仿宋" w:eastAsia="仿宋" w:cs="仿宋"/>
                <w:sz w:val="24"/>
              </w:rPr>
            </w:pPr>
            <w:r>
              <w:rPr>
                <w:rFonts w:hint="eastAsia" w:ascii="仿宋" w:hAnsi="仿宋" w:eastAsia="仿宋" w:cs="仿宋"/>
                <w:sz w:val="24"/>
              </w:rPr>
              <w:t>Ⅱ</w:t>
            </w:r>
          </w:p>
        </w:tc>
        <w:tc>
          <w:tcPr>
            <w:tcW w:w="2330" w:type="dxa"/>
            <w:vAlign w:val="center"/>
          </w:tcPr>
          <w:p w14:paraId="201DCC8C">
            <w:pPr>
              <w:ind w:firstLine="0" w:firstLineChars="0"/>
              <w:jc w:val="center"/>
              <w:rPr>
                <w:rFonts w:hint="eastAsia" w:ascii="仿宋" w:hAnsi="仿宋" w:eastAsia="仿宋" w:cs="仿宋"/>
                <w:sz w:val="24"/>
              </w:rPr>
            </w:pPr>
            <w:r>
              <w:rPr>
                <w:rFonts w:hint="eastAsia" w:ascii="仿宋" w:hAnsi="仿宋" w:eastAsia="仿宋" w:cs="仿宋"/>
                <w:sz w:val="24"/>
              </w:rPr>
              <w:t>基本荷载+降雨荷载</w:t>
            </w:r>
          </w:p>
        </w:tc>
        <w:tc>
          <w:tcPr>
            <w:tcW w:w="1260" w:type="dxa"/>
            <w:vAlign w:val="center"/>
          </w:tcPr>
          <w:p w14:paraId="0EB3B4FD">
            <w:pPr>
              <w:widowControl/>
              <w:ind w:firstLine="0" w:firstLineChars="0"/>
              <w:jc w:val="center"/>
              <w:textAlignment w:val="center"/>
              <w:rPr>
                <w:rFonts w:hint="default" w:ascii="仿宋" w:hAnsi="仿宋" w:eastAsia="仿宋" w:cs="仿宋"/>
                <w:kern w:val="0"/>
                <w:sz w:val="24"/>
                <w:lang w:val="en-US" w:eastAsia="zh-CN" w:bidi="ar"/>
              </w:rPr>
            </w:pPr>
            <w:r>
              <w:rPr>
                <w:rFonts w:hint="eastAsia" w:ascii="仿宋" w:hAnsi="仿宋" w:eastAsia="仿宋" w:cs="仿宋"/>
                <w:kern w:val="0"/>
                <w:sz w:val="24"/>
                <w:lang w:val="en-US" w:eastAsia="zh-CN" w:bidi="ar"/>
              </w:rPr>
              <w:t>1.197</w:t>
            </w:r>
          </w:p>
        </w:tc>
        <w:tc>
          <w:tcPr>
            <w:tcW w:w="1245" w:type="dxa"/>
            <w:vAlign w:val="center"/>
          </w:tcPr>
          <w:p w14:paraId="2A459392">
            <w:pPr>
              <w:ind w:firstLine="0" w:firstLineChars="0"/>
              <w:jc w:val="center"/>
              <w:rPr>
                <w:rFonts w:hint="eastAsia" w:ascii="仿宋" w:hAnsi="仿宋" w:eastAsia="仿宋" w:cs="仿宋"/>
                <w:sz w:val="24"/>
              </w:rPr>
            </w:pPr>
            <w:r>
              <w:rPr>
                <w:rFonts w:hint="eastAsia" w:ascii="仿宋" w:hAnsi="仿宋" w:eastAsia="仿宋" w:cs="仿宋"/>
                <w:sz w:val="24"/>
              </w:rPr>
              <w:t>稳定</w:t>
            </w:r>
          </w:p>
        </w:tc>
        <w:tc>
          <w:tcPr>
            <w:tcW w:w="1357" w:type="dxa"/>
            <w:vAlign w:val="center"/>
          </w:tcPr>
          <w:p w14:paraId="3689E48B">
            <w:pPr>
              <w:ind w:firstLine="0" w:firstLineChars="0"/>
              <w:jc w:val="center"/>
              <w:rPr>
                <w:rFonts w:hint="default" w:ascii="仿宋" w:hAnsi="仿宋" w:eastAsia="仿宋" w:cs="仿宋"/>
                <w:sz w:val="24"/>
                <w:lang w:val="en-US" w:eastAsia="zh-CN"/>
              </w:rPr>
            </w:pPr>
            <w:r>
              <w:rPr>
                <w:rFonts w:hint="eastAsia" w:ascii="仿宋" w:hAnsi="仿宋" w:eastAsia="仿宋" w:cs="仿宋"/>
                <w:sz w:val="24"/>
                <w:lang w:val="en-US" w:eastAsia="zh-CN"/>
              </w:rPr>
              <w:t>1.25</w:t>
            </w:r>
          </w:p>
        </w:tc>
        <w:tc>
          <w:tcPr>
            <w:tcW w:w="1478" w:type="dxa"/>
            <w:vAlign w:val="center"/>
          </w:tcPr>
          <w:p w14:paraId="3916027F">
            <w:pPr>
              <w:ind w:firstLine="0" w:firstLineChars="0"/>
              <w:jc w:val="center"/>
              <w:rPr>
                <w:rFonts w:hint="default" w:ascii="仿宋" w:hAnsi="仿宋" w:eastAsia="仿宋" w:cs="仿宋"/>
                <w:sz w:val="24"/>
                <w:lang w:val="en-US" w:eastAsia="zh-CN"/>
              </w:rPr>
            </w:pPr>
            <w:r>
              <w:rPr>
                <w:rFonts w:hint="eastAsia" w:ascii="仿宋" w:hAnsi="仿宋" w:eastAsia="仿宋" w:cs="仿宋"/>
                <w:sz w:val="24"/>
                <w:lang w:val="en-US" w:eastAsia="zh-CN"/>
              </w:rPr>
              <w:t>32.503</w:t>
            </w:r>
          </w:p>
        </w:tc>
      </w:tr>
    </w:tbl>
    <w:p w14:paraId="04BFA406">
      <w:pPr>
        <w:keepNext w:val="0"/>
        <w:keepLines w:val="0"/>
        <w:pageBreakBefore w:val="0"/>
        <w:widowControl w:val="0"/>
        <w:kinsoku/>
        <w:wordWrap/>
        <w:overflowPunct/>
        <w:topLinePunct w:val="0"/>
        <w:autoSpaceDE/>
        <w:autoSpaceDN/>
        <w:bidi w:val="0"/>
        <w:adjustRightInd/>
        <w:snapToGrid/>
        <w:spacing w:line="500" w:lineRule="exact"/>
        <w:ind w:left="0" w:leftChars="0" w:firstLine="560" w:firstLineChars="200"/>
        <w:textAlignment w:val="auto"/>
        <w:rPr>
          <w:rFonts w:hint="eastAsia" w:ascii="仿宋" w:hAnsi="仿宋" w:eastAsia="仿宋" w:cs="仿宋"/>
        </w:rPr>
      </w:pPr>
      <w:r>
        <w:rPr>
          <w:rFonts w:hint="eastAsia" w:ascii="仿宋" w:hAnsi="仿宋" w:eastAsia="仿宋" w:cs="仿宋"/>
        </w:rPr>
        <w:t>根据滑坡剩余下滑力计算结果，选取最大下滑力作为剖面最终下滑力，滑坡1-1'剖面在工况Ⅱ时的剩余下滑力最大，为</w:t>
      </w:r>
      <w:r>
        <w:rPr>
          <w:rFonts w:hint="eastAsia" w:ascii="仿宋" w:hAnsi="仿宋" w:eastAsia="仿宋" w:cs="仿宋"/>
          <w:lang w:val="en-US" w:eastAsia="zh-CN"/>
        </w:rPr>
        <w:t>80.343</w:t>
      </w:r>
      <w:r>
        <w:rPr>
          <w:rFonts w:hint="eastAsia" w:ascii="仿宋" w:hAnsi="仿宋" w:eastAsia="仿宋" w:cs="仿宋"/>
        </w:rPr>
        <w:t xml:space="preserve"> kN；2-2'剖面在工况Ⅱ时的剩余下滑力最大，为</w:t>
      </w:r>
      <w:r>
        <w:rPr>
          <w:rFonts w:hint="eastAsia" w:ascii="仿宋" w:hAnsi="仿宋" w:eastAsia="仿宋" w:cs="仿宋"/>
          <w:lang w:val="en-US" w:eastAsia="zh-CN"/>
        </w:rPr>
        <w:t xml:space="preserve">167.019 </w:t>
      </w:r>
      <w:r>
        <w:rPr>
          <w:rFonts w:hint="eastAsia" w:ascii="仿宋" w:hAnsi="仿宋" w:eastAsia="仿宋" w:cs="仿宋"/>
        </w:rPr>
        <w:t>kN；剖面3-3'剖面在工况Ⅱ时的剩余下滑力最大，为</w:t>
      </w:r>
      <w:r>
        <w:rPr>
          <w:rFonts w:hint="eastAsia" w:ascii="仿宋" w:hAnsi="仿宋" w:eastAsia="仿宋" w:cs="仿宋"/>
          <w:lang w:val="en-US" w:eastAsia="zh-CN"/>
        </w:rPr>
        <w:t>111.44</w:t>
      </w:r>
      <w:r>
        <w:rPr>
          <w:rFonts w:hint="eastAsia" w:ascii="仿宋" w:hAnsi="仿宋" w:eastAsia="仿宋" w:cs="仿宋"/>
        </w:rPr>
        <w:t xml:space="preserve"> kN；4-4'剖面在工况Ⅱ时的剩余下滑力最大，为</w:t>
      </w:r>
      <w:r>
        <w:rPr>
          <w:rFonts w:hint="eastAsia" w:ascii="仿宋" w:hAnsi="仿宋" w:eastAsia="仿宋" w:cs="仿宋"/>
          <w:lang w:val="en-US" w:eastAsia="zh-CN"/>
        </w:rPr>
        <w:t>32.503</w:t>
      </w:r>
      <w:r>
        <w:rPr>
          <w:rFonts w:hint="eastAsia" w:ascii="仿宋" w:hAnsi="仿宋" w:eastAsia="仿宋" w:cs="仿宋"/>
        </w:rPr>
        <w:t>kN。</w:t>
      </w:r>
    </w:p>
    <w:p w14:paraId="73BD4872">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b/>
          <w:bCs/>
          <w:spacing w:val="-8"/>
          <w:kern w:val="0"/>
          <w:szCs w:val="28"/>
        </w:rPr>
      </w:pPr>
      <w:r>
        <w:rPr>
          <w:rFonts w:hint="eastAsia" w:ascii="仿宋" w:hAnsi="仿宋" w:eastAsia="仿宋" w:cs="仿宋"/>
        </w:rPr>
        <w:t>设计采用下滑力推荐值：根据滑坡下滑力计算结果以及滑坡地形情况，下滑力推荐值如下表4-4。</w:t>
      </w:r>
    </w:p>
    <w:p w14:paraId="6C5BC314">
      <w:pPr>
        <w:autoSpaceDE w:val="0"/>
        <w:autoSpaceDN w:val="0"/>
        <w:adjustRightInd w:val="0"/>
        <w:ind w:firstLine="0" w:firstLineChars="0"/>
        <w:jc w:val="center"/>
        <w:rPr>
          <w:rFonts w:hint="eastAsia" w:ascii="仿宋" w:hAnsi="仿宋" w:eastAsia="仿宋" w:cs="仿宋"/>
        </w:rPr>
      </w:pPr>
      <w:r>
        <w:rPr>
          <w:rFonts w:hint="eastAsia" w:ascii="仿宋" w:hAnsi="仿宋" w:eastAsia="仿宋" w:cs="仿宋"/>
          <w:b/>
          <w:bCs/>
          <w:spacing w:val="-8"/>
          <w:kern w:val="0"/>
          <w:sz w:val="24"/>
        </w:rPr>
        <w:t>表4-4  设计采用滑坡推力</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3540"/>
        <w:gridCol w:w="3163"/>
      </w:tblGrid>
      <w:tr w14:paraId="1F5F7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160" w:type="dxa"/>
            <w:vAlign w:val="center"/>
          </w:tcPr>
          <w:p w14:paraId="694C1101">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剖面</w:t>
            </w:r>
          </w:p>
        </w:tc>
        <w:tc>
          <w:tcPr>
            <w:tcW w:w="3540" w:type="dxa"/>
            <w:vAlign w:val="center"/>
          </w:tcPr>
          <w:p w14:paraId="534B05AB">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剩余最大下滑力（kN/m）</w:t>
            </w:r>
          </w:p>
        </w:tc>
        <w:tc>
          <w:tcPr>
            <w:tcW w:w="3163" w:type="dxa"/>
            <w:vAlign w:val="center"/>
          </w:tcPr>
          <w:p w14:paraId="24C1BF2B">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设计选取下滑力（kN/m）</w:t>
            </w:r>
          </w:p>
        </w:tc>
      </w:tr>
      <w:tr w14:paraId="5A427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160" w:type="dxa"/>
            <w:vAlign w:val="center"/>
          </w:tcPr>
          <w:p w14:paraId="26BF9766">
            <w:pPr>
              <w:widowControl/>
              <w:ind w:firstLine="0" w:firstLineChars="0"/>
              <w:jc w:val="center"/>
              <w:textAlignment w:val="center"/>
              <w:rPr>
                <w:rFonts w:hint="eastAsia" w:ascii="仿宋" w:hAnsi="仿宋" w:eastAsia="仿宋" w:cs="仿宋"/>
                <w:kern w:val="0"/>
                <w:sz w:val="24"/>
                <w:szCs w:val="24"/>
                <w:lang w:bidi="ar"/>
              </w:rPr>
            </w:pPr>
            <w:r>
              <w:rPr>
                <w:rFonts w:hint="eastAsia" w:ascii="仿宋" w:hAnsi="仿宋" w:eastAsia="仿宋" w:cs="仿宋"/>
                <w:kern w:val="0"/>
                <w:sz w:val="24"/>
                <w:szCs w:val="24"/>
                <w:lang w:bidi="ar"/>
              </w:rPr>
              <w:t>1-1′剖面</w:t>
            </w:r>
          </w:p>
        </w:tc>
        <w:tc>
          <w:tcPr>
            <w:tcW w:w="3540" w:type="dxa"/>
          </w:tcPr>
          <w:p w14:paraId="0178AEAA">
            <w:pPr>
              <w:widowControl/>
              <w:ind w:firstLine="0" w:firstLineChars="0"/>
              <w:jc w:val="center"/>
              <w:textAlignment w:val="center"/>
              <w:rPr>
                <w:rFonts w:hint="default" w:ascii="仿宋" w:hAnsi="仿宋" w:eastAsia="仿宋" w:cs="仿宋"/>
                <w:kern w:val="0"/>
                <w:sz w:val="24"/>
                <w:szCs w:val="24"/>
                <w:lang w:val="en-US" w:eastAsia="zh-CN" w:bidi="ar"/>
              </w:rPr>
            </w:pPr>
            <w:r>
              <w:rPr>
                <w:rFonts w:hint="eastAsia" w:ascii="仿宋" w:hAnsi="仿宋" w:eastAsia="仿宋" w:cs="仿宋"/>
                <w:sz w:val="24"/>
                <w:szCs w:val="24"/>
                <w:lang w:val="en-US" w:eastAsia="zh-CN"/>
              </w:rPr>
              <w:t>80.343</w:t>
            </w:r>
          </w:p>
        </w:tc>
        <w:tc>
          <w:tcPr>
            <w:tcW w:w="3163" w:type="dxa"/>
          </w:tcPr>
          <w:p w14:paraId="765208EF">
            <w:pPr>
              <w:widowControl/>
              <w:ind w:firstLine="0" w:firstLineChars="0"/>
              <w:jc w:val="center"/>
              <w:textAlignment w:val="center"/>
              <w:rPr>
                <w:rFonts w:hint="default" w:ascii="仿宋" w:hAnsi="仿宋" w:eastAsia="仿宋" w:cs="仿宋"/>
                <w:kern w:val="0"/>
                <w:sz w:val="24"/>
                <w:szCs w:val="24"/>
                <w:lang w:val="en-US" w:bidi="ar"/>
              </w:rPr>
            </w:pPr>
            <w:r>
              <w:rPr>
                <w:rFonts w:hint="eastAsia" w:ascii="仿宋" w:hAnsi="仿宋" w:eastAsia="仿宋" w:cs="仿宋"/>
                <w:sz w:val="24"/>
                <w:szCs w:val="24"/>
                <w:lang w:val="en-US" w:eastAsia="zh-CN"/>
              </w:rPr>
              <w:t>80.343</w:t>
            </w:r>
          </w:p>
        </w:tc>
      </w:tr>
      <w:tr w14:paraId="19444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160" w:type="dxa"/>
            <w:vAlign w:val="center"/>
          </w:tcPr>
          <w:p w14:paraId="4BAF73DD">
            <w:pPr>
              <w:widowControl/>
              <w:ind w:firstLine="0" w:firstLineChars="0"/>
              <w:jc w:val="center"/>
              <w:textAlignment w:val="center"/>
              <w:rPr>
                <w:rFonts w:hint="eastAsia" w:ascii="仿宋" w:hAnsi="仿宋" w:eastAsia="仿宋" w:cs="仿宋"/>
                <w:kern w:val="0"/>
                <w:sz w:val="24"/>
                <w:szCs w:val="24"/>
                <w:lang w:bidi="ar"/>
              </w:rPr>
            </w:pPr>
            <w:r>
              <w:rPr>
                <w:rFonts w:hint="eastAsia" w:ascii="仿宋" w:hAnsi="仿宋" w:eastAsia="仿宋" w:cs="仿宋"/>
                <w:kern w:val="0"/>
                <w:sz w:val="24"/>
                <w:szCs w:val="24"/>
                <w:lang w:bidi="ar"/>
              </w:rPr>
              <w:t>2-2′剖面</w:t>
            </w:r>
          </w:p>
        </w:tc>
        <w:tc>
          <w:tcPr>
            <w:tcW w:w="3540" w:type="dxa"/>
          </w:tcPr>
          <w:p w14:paraId="09060200">
            <w:pPr>
              <w:widowControl/>
              <w:ind w:firstLine="0" w:firstLineChars="0"/>
              <w:jc w:val="center"/>
              <w:textAlignment w:val="center"/>
              <w:rPr>
                <w:rFonts w:hint="default" w:ascii="仿宋" w:hAnsi="仿宋" w:eastAsia="仿宋" w:cs="仿宋"/>
                <w:kern w:val="0"/>
                <w:sz w:val="24"/>
                <w:szCs w:val="24"/>
                <w:lang w:val="en-US" w:eastAsia="zh-CN" w:bidi="ar"/>
              </w:rPr>
            </w:pPr>
            <w:r>
              <w:rPr>
                <w:rFonts w:hint="eastAsia" w:ascii="仿宋" w:hAnsi="仿宋" w:eastAsia="仿宋" w:cs="仿宋"/>
                <w:kern w:val="0"/>
                <w:sz w:val="24"/>
                <w:szCs w:val="24"/>
                <w:lang w:val="en-US" w:eastAsia="zh-CN" w:bidi="ar"/>
              </w:rPr>
              <w:t>167.019</w:t>
            </w:r>
          </w:p>
        </w:tc>
        <w:tc>
          <w:tcPr>
            <w:tcW w:w="3163" w:type="dxa"/>
          </w:tcPr>
          <w:p w14:paraId="51003B23">
            <w:pPr>
              <w:widowControl/>
              <w:ind w:firstLine="0" w:firstLineChars="0"/>
              <w:jc w:val="center"/>
              <w:textAlignment w:val="center"/>
              <w:rPr>
                <w:rFonts w:hint="default" w:ascii="仿宋" w:hAnsi="仿宋" w:eastAsia="仿宋" w:cs="仿宋"/>
                <w:kern w:val="0"/>
                <w:sz w:val="24"/>
                <w:szCs w:val="24"/>
                <w:lang w:val="en-US" w:bidi="ar"/>
              </w:rPr>
            </w:pPr>
            <w:r>
              <w:rPr>
                <w:rFonts w:hint="eastAsia" w:ascii="仿宋" w:hAnsi="仿宋" w:eastAsia="仿宋" w:cs="仿宋"/>
                <w:sz w:val="24"/>
                <w:szCs w:val="24"/>
                <w:lang w:val="en-US" w:eastAsia="zh-CN"/>
              </w:rPr>
              <w:t>167.019</w:t>
            </w:r>
          </w:p>
        </w:tc>
      </w:tr>
      <w:tr w14:paraId="30C65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160" w:type="dxa"/>
            <w:vAlign w:val="center"/>
          </w:tcPr>
          <w:p w14:paraId="6E6BFF1E">
            <w:pPr>
              <w:widowControl/>
              <w:ind w:firstLine="0" w:firstLineChars="0"/>
              <w:jc w:val="center"/>
              <w:textAlignment w:val="center"/>
              <w:rPr>
                <w:rFonts w:hint="eastAsia" w:ascii="仿宋" w:hAnsi="仿宋" w:eastAsia="仿宋" w:cs="仿宋"/>
                <w:kern w:val="0"/>
                <w:sz w:val="24"/>
                <w:szCs w:val="24"/>
                <w:lang w:bidi="ar"/>
              </w:rPr>
            </w:pPr>
            <w:r>
              <w:rPr>
                <w:rFonts w:hint="eastAsia" w:ascii="仿宋" w:hAnsi="仿宋" w:eastAsia="仿宋" w:cs="仿宋"/>
                <w:kern w:val="0"/>
                <w:sz w:val="24"/>
                <w:szCs w:val="24"/>
                <w:lang w:bidi="ar"/>
              </w:rPr>
              <w:t>3-3′剖面</w:t>
            </w:r>
          </w:p>
        </w:tc>
        <w:tc>
          <w:tcPr>
            <w:tcW w:w="3540" w:type="dxa"/>
          </w:tcPr>
          <w:p w14:paraId="5F9569E4">
            <w:pPr>
              <w:widowControl/>
              <w:ind w:firstLine="0" w:firstLineChars="0"/>
              <w:jc w:val="center"/>
              <w:textAlignment w:val="center"/>
              <w:rPr>
                <w:rFonts w:hint="default" w:ascii="仿宋" w:hAnsi="仿宋" w:eastAsia="仿宋" w:cs="仿宋"/>
                <w:kern w:val="0"/>
                <w:sz w:val="24"/>
                <w:szCs w:val="24"/>
                <w:lang w:val="en-US" w:eastAsia="zh-CN" w:bidi="ar"/>
              </w:rPr>
            </w:pPr>
            <w:r>
              <w:rPr>
                <w:rFonts w:hint="eastAsia" w:ascii="仿宋" w:hAnsi="仿宋" w:eastAsia="仿宋" w:cs="仿宋"/>
                <w:kern w:val="0"/>
                <w:sz w:val="24"/>
                <w:szCs w:val="24"/>
                <w:lang w:val="en-US" w:eastAsia="zh-CN" w:bidi="ar"/>
              </w:rPr>
              <w:t>111.44</w:t>
            </w:r>
          </w:p>
        </w:tc>
        <w:tc>
          <w:tcPr>
            <w:tcW w:w="3163" w:type="dxa"/>
          </w:tcPr>
          <w:p w14:paraId="0CEBFD2E">
            <w:pPr>
              <w:widowControl/>
              <w:ind w:firstLine="0" w:firstLineChars="0"/>
              <w:jc w:val="center"/>
              <w:textAlignment w:val="center"/>
              <w:rPr>
                <w:rFonts w:hint="default"/>
                <w:lang w:val="en-US"/>
              </w:rPr>
            </w:pPr>
            <w:r>
              <w:rPr>
                <w:rFonts w:hint="eastAsia" w:ascii="仿宋" w:hAnsi="仿宋" w:eastAsia="仿宋" w:cs="仿宋"/>
                <w:sz w:val="24"/>
                <w:szCs w:val="24"/>
                <w:lang w:val="en-US" w:eastAsia="zh-CN"/>
              </w:rPr>
              <w:t>111.44</w:t>
            </w:r>
          </w:p>
        </w:tc>
      </w:tr>
      <w:tr w14:paraId="77AD8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160" w:type="dxa"/>
            <w:vAlign w:val="center"/>
          </w:tcPr>
          <w:p w14:paraId="66AC660A">
            <w:pPr>
              <w:widowControl/>
              <w:ind w:firstLine="0" w:firstLineChars="0"/>
              <w:jc w:val="center"/>
              <w:textAlignment w:val="center"/>
              <w:rPr>
                <w:rFonts w:hint="eastAsia" w:ascii="仿宋" w:hAnsi="仿宋" w:eastAsia="仿宋" w:cs="仿宋"/>
                <w:kern w:val="0"/>
                <w:sz w:val="24"/>
                <w:szCs w:val="24"/>
                <w:lang w:bidi="ar"/>
              </w:rPr>
            </w:pPr>
            <w:r>
              <w:rPr>
                <w:rFonts w:hint="eastAsia" w:ascii="仿宋" w:hAnsi="仿宋" w:eastAsia="仿宋" w:cs="仿宋"/>
                <w:kern w:val="0"/>
                <w:sz w:val="24"/>
                <w:szCs w:val="24"/>
                <w:lang w:bidi="ar"/>
              </w:rPr>
              <w:t>4-4′剖面</w:t>
            </w:r>
          </w:p>
        </w:tc>
        <w:tc>
          <w:tcPr>
            <w:tcW w:w="3540" w:type="dxa"/>
          </w:tcPr>
          <w:p w14:paraId="069B7E7B">
            <w:pPr>
              <w:widowControl/>
              <w:ind w:firstLine="0" w:firstLineChars="0"/>
              <w:jc w:val="center"/>
              <w:textAlignment w:val="center"/>
              <w:rPr>
                <w:rFonts w:hint="eastAsia" w:ascii="仿宋" w:hAnsi="仿宋" w:eastAsia="仿宋" w:cs="仿宋"/>
                <w:kern w:val="0"/>
                <w:sz w:val="24"/>
                <w:szCs w:val="24"/>
                <w:lang w:bidi="ar"/>
              </w:rPr>
            </w:pPr>
            <w:r>
              <w:rPr>
                <w:rFonts w:hint="eastAsia" w:ascii="仿宋" w:hAnsi="仿宋" w:eastAsia="仿宋" w:cs="仿宋"/>
                <w:sz w:val="24"/>
                <w:szCs w:val="24"/>
                <w:lang w:val="en-US" w:eastAsia="zh-CN"/>
              </w:rPr>
              <w:t>32.503</w:t>
            </w:r>
          </w:p>
        </w:tc>
        <w:tc>
          <w:tcPr>
            <w:tcW w:w="3163" w:type="dxa"/>
          </w:tcPr>
          <w:p w14:paraId="1E55845F">
            <w:pPr>
              <w:widowControl/>
              <w:ind w:firstLine="0" w:firstLineChars="0"/>
              <w:jc w:val="center"/>
              <w:textAlignment w:val="center"/>
              <w:rPr>
                <w:rFonts w:hint="eastAsia" w:ascii="仿宋" w:hAnsi="仿宋" w:eastAsia="仿宋" w:cs="仿宋"/>
                <w:kern w:val="0"/>
                <w:sz w:val="24"/>
                <w:szCs w:val="24"/>
                <w:lang w:bidi="ar"/>
              </w:rPr>
            </w:pPr>
            <w:r>
              <w:rPr>
                <w:rFonts w:hint="eastAsia" w:ascii="仿宋" w:hAnsi="仿宋" w:eastAsia="仿宋" w:cs="仿宋"/>
                <w:sz w:val="24"/>
                <w:szCs w:val="24"/>
                <w:lang w:val="en-US" w:eastAsia="zh-CN"/>
              </w:rPr>
              <w:t>32.503</w:t>
            </w:r>
          </w:p>
        </w:tc>
      </w:tr>
    </w:tbl>
    <w:p w14:paraId="0EEEB445">
      <w:pPr>
        <w:keepNext w:val="0"/>
        <w:keepLines w:val="0"/>
        <w:pageBreakBefore w:val="0"/>
        <w:widowControl w:val="0"/>
        <w:kinsoku/>
        <w:wordWrap/>
        <w:overflowPunct/>
        <w:topLinePunct w:val="0"/>
        <w:autoSpaceDE/>
        <w:autoSpaceDN/>
        <w:bidi w:val="0"/>
        <w:adjustRightInd w:val="0"/>
        <w:snapToGrid/>
        <w:spacing w:before="157" w:beforeLines="50" w:line="500" w:lineRule="exact"/>
        <w:ind w:left="0" w:leftChars="0" w:firstLine="560" w:firstLineChars="200"/>
        <w:textAlignment w:val="auto"/>
        <w:rPr>
          <w:rFonts w:hint="eastAsia" w:ascii="仿宋" w:hAnsi="仿宋" w:eastAsia="仿宋" w:cs="仿宋"/>
          <w:b/>
          <w:sz w:val="28"/>
          <w:szCs w:val="28"/>
        </w:rPr>
      </w:pPr>
      <w:r>
        <w:rPr>
          <w:rFonts w:hint="eastAsia" w:ascii="仿宋" w:hAnsi="仿宋" w:eastAsia="仿宋" w:cs="仿宋"/>
          <w:sz w:val="28"/>
          <w:szCs w:val="28"/>
        </w:rPr>
        <w:t>根据滑坡剩余下滑力计算结果对比，选取各区域内各剖面之间的最大剩余下滑力作为最终设计采用下滑力，1-1'最终设计采用下滑力为</w:t>
      </w:r>
      <w:r>
        <w:rPr>
          <w:rFonts w:hint="eastAsia" w:ascii="仿宋" w:hAnsi="仿宋" w:eastAsia="仿宋" w:cs="仿宋"/>
          <w:bCs/>
          <w:sz w:val="28"/>
          <w:szCs w:val="28"/>
          <w:lang w:val="en-US" w:eastAsia="zh-CN"/>
        </w:rPr>
        <w:t>80.343</w:t>
      </w:r>
      <w:r>
        <w:rPr>
          <w:rFonts w:hint="eastAsia" w:ascii="仿宋" w:hAnsi="仿宋" w:eastAsia="仿宋" w:cs="仿宋"/>
          <w:sz w:val="28"/>
          <w:szCs w:val="28"/>
        </w:rPr>
        <w:t xml:space="preserve"> kN/m；2-2'最终设计采用下滑力为</w:t>
      </w:r>
      <w:r>
        <w:rPr>
          <w:rFonts w:hint="eastAsia" w:ascii="仿宋" w:hAnsi="仿宋" w:eastAsia="仿宋" w:cs="仿宋"/>
          <w:lang w:val="en-US" w:eastAsia="zh-CN"/>
        </w:rPr>
        <w:t>167.019</w:t>
      </w:r>
      <w:r>
        <w:rPr>
          <w:rFonts w:hint="eastAsia" w:ascii="仿宋" w:hAnsi="仿宋" w:eastAsia="仿宋" w:cs="仿宋"/>
          <w:sz w:val="28"/>
          <w:szCs w:val="28"/>
        </w:rPr>
        <w:t xml:space="preserve"> kN/m；3-3'最终设计采用下滑力为</w:t>
      </w:r>
      <w:r>
        <w:rPr>
          <w:rFonts w:hint="eastAsia" w:ascii="仿宋" w:hAnsi="仿宋" w:eastAsia="仿宋" w:cs="仿宋"/>
          <w:lang w:val="en-US" w:eastAsia="zh-CN"/>
        </w:rPr>
        <w:t>111.44</w:t>
      </w:r>
      <w:r>
        <w:rPr>
          <w:rFonts w:hint="eastAsia" w:ascii="仿宋" w:hAnsi="仿宋" w:eastAsia="仿宋" w:cs="仿宋"/>
          <w:sz w:val="28"/>
          <w:szCs w:val="28"/>
        </w:rPr>
        <w:t xml:space="preserve"> kN/m；4-4'最终设计采用下滑力为</w:t>
      </w:r>
      <w:r>
        <w:rPr>
          <w:rFonts w:hint="eastAsia" w:ascii="仿宋" w:hAnsi="仿宋" w:eastAsia="仿宋" w:cs="仿宋"/>
          <w:sz w:val="28"/>
          <w:szCs w:val="28"/>
          <w:lang w:val="en-US" w:eastAsia="zh-CN"/>
        </w:rPr>
        <w:t xml:space="preserve">32.503 </w:t>
      </w:r>
      <w:r>
        <w:rPr>
          <w:rFonts w:hint="eastAsia" w:ascii="仿宋" w:hAnsi="仿宋" w:eastAsia="仿宋" w:cs="仿宋"/>
          <w:sz w:val="28"/>
          <w:szCs w:val="28"/>
        </w:rPr>
        <w:t>kN/m。滑坡1-1′、2-2′、3-3′和4-4′剖面各个条块剩余下滑力及条块下滑力见表4-5。</w:t>
      </w:r>
    </w:p>
    <w:p w14:paraId="2EE3D3E1">
      <w:pPr>
        <w:keepNext w:val="0"/>
        <w:keepLines w:val="0"/>
        <w:pageBreakBefore w:val="0"/>
        <w:widowControl/>
        <w:kinsoku/>
        <w:wordWrap/>
        <w:overflowPunct/>
        <w:topLinePunct w:val="0"/>
        <w:autoSpaceDE/>
        <w:autoSpaceDN/>
        <w:bidi w:val="0"/>
        <w:adjustRightInd/>
        <w:snapToGrid/>
        <w:spacing w:before="157" w:beforeLines="50"/>
        <w:ind w:firstLine="0" w:firstLineChars="0"/>
        <w:jc w:val="center"/>
        <w:textAlignment w:val="auto"/>
        <w:rPr>
          <w:rFonts w:hint="eastAsia" w:ascii="仿宋" w:hAnsi="仿宋" w:eastAsia="仿宋" w:cs="仿宋"/>
          <w:b/>
          <w:sz w:val="24"/>
          <w:highlight w:val="none"/>
        </w:rPr>
      </w:pPr>
      <w:r>
        <w:rPr>
          <w:rFonts w:hint="eastAsia" w:ascii="仿宋" w:hAnsi="仿宋" w:eastAsia="仿宋" w:cs="仿宋"/>
          <w:b/>
          <w:sz w:val="24"/>
          <w:highlight w:val="none"/>
        </w:rPr>
        <w:t>表4-5 滑坡剖面各条块剩余下滑力及条块下滑力</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705"/>
        <w:gridCol w:w="1211"/>
        <w:gridCol w:w="1216"/>
        <w:gridCol w:w="1055"/>
        <w:gridCol w:w="10"/>
        <w:gridCol w:w="1218"/>
        <w:gridCol w:w="1212"/>
        <w:gridCol w:w="1220"/>
        <w:gridCol w:w="1212"/>
        <w:gridCol w:w="1220"/>
      </w:tblGrid>
      <w:tr w14:paraId="31B92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37" w:hRule="atLeast"/>
          <w:tblHeader/>
          <w:jc w:val="center"/>
        </w:trPr>
        <w:tc>
          <w:tcPr>
            <w:tcW w:w="343" w:type="pct"/>
            <w:vMerge w:val="restart"/>
            <w:vAlign w:val="center"/>
          </w:tcPr>
          <w:p w14:paraId="502E999D">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条块编号</w:t>
            </w:r>
          </w:p>
        </w:tc>
        <w:tc>
          <w:tcPr>
            <w:tcW w:w="1180" w:type="pct"/>
            <w:gridSpan w:val="2"/>
            <w:vAlign w:val="center"/>
          </w:tcPr>
          <w:p w14:paraId="51C162BD">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1-1'剖面</w:t>
            </w:r>
          </w:p>
        </w:tc>
        <w:tc>
          <w:tcPr>
            <w:tcW w:w="1110" w:type="pct"/>
            <w:gridSpan w:val="3"/>
            <w:vAlign w:val="center"/>
          </w:tcPr>
          <w:p w14:paraId="3BB59AC6">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2-2'剖面</w:t>
            </w:r>
          </w:p>
        </w:tc>
        <w:tc>
          <w:tcPr>
            <w:tcW w:w="1182" w:type="pct"/>
            <w:gridSpan w:val="2"/>
            <w:vAlign w:val="center"/>
          </w:tcPr>
          <w:p w14:paraId="01AF02D3">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3-3'剖面</w:t>
            </w:r>
          </w:p>
        </w:tc>
        <w:tc>
          <w:tcPr>
            <w:tcW w:w="1182" w:type="pct"/>
            <w:gridSpan w:val="2"/>
            <w:vAlign w:val="center"/>
          </w:tcPr>
          <w:p w14:paraId="4DF84ACA">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4-4'剖面</w:t>
            </w:r>
          </w:p>
        </w:tc>
      </w:tr>
      <w:tr w14:paraId="42875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518" w:hRule="atLeast"/>
          <w:tblHeader/>
          <w:jc w:val="center"/>
        </w:trPr>
        <w:tc>
          <w:tcPr>
            <w:tcW w:w="343" w:type="pct"/>
            <w:vMerge w:val="continue"/>
            <w:vAlign w:val="center"/>
          </w:tcPr>
          <w:p w14:paraId="53807E63">
            <w:pPr>
              <w:widowControl/>
              <w:ind w:firstLine="0" w:firstLineChars="0"/>
              <w:jc w:val="center"/>
              <w:textAlignment w:val="center"/>
              <w:rPr>
                <w:rFonts w:hint="eastAsia" w:ascii="仿宋" w:hAnsi="仿宋" w:eastAsia="仿宋" w:cs="仿宋"/>
                <w:kern w:val="0"/>
                <w:sz w:val="24"/>
                <w:lang w:bidi="ar"/>
              </w:rPr>
            </w:pPr>
          </w:p>
        </w:tc>
        <w:tc>
          <w:tcPr>
            <w:tcW w:w="589" w:type="pct"/>
            <w:vAlign w:val="center"/>
          </w:tcPr>
          <w:p w14:paraId="3DD04BE7">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工况</w:t>
            </w:r>
            <w:r>
              <w:rPr>
                <w:rFonts w:hint="eastAsia" w:ascii="仿宋" w:hAnsi="仿宋" w:eastAsia="仿宋" w:cs="仿宋"/>
                <w:color w:val="000000"/>
                <w:kern w:val="0"/>
                <w:sz w:val="24"/>
                <w:lang w:bidi="ar"/>
              </w:rPr>
              <w:t>Ⅰ</w:t>
            </w:r>
            <w:r>
              <w:rPr>
                <w:rFonts w:hint="eastAsia" w:ascii="仿宋" w:hAnsi="仿宋" w:eastAsia="仿宋" w:cs="仿宋"/>
                <w:kern w:val="0"/>
                <w:sz w:val="24"/>
                <w:lang w:bidi="ar"/>
              </w:rPr>
              <w:t>各条块剩余下滑力(kN/m)</w:t>
            </w:r>
          </w:p>
        </w:tc>
        <w:tc>
          <w:tcPr>
            <w:tcW w:w="591" w:type="pct"/>
            <w:vAlign w:val="center"/>
          </w:tcPr>
          <w:p w14:paraId="7CB236DD">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工况Ⅱ各条块下滑力(kN/m)</w:t>
            </w:r>
          </w:p>
        </w:tc>
        <w:tc>
          <w:tcPr>
            <w:tcW w:w="513" w:type="pct"/>
            <w:vAlign w:val="center"/>
          </w:tcPr>
          <w:p w14:paraId="3C144137">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工况</w:t>
            </w:r>
            <w:r>
              <w:rPr>
                <w:rFonts w:hint="eastAsia" w:ascii="仿宋" w:hAnsi="仿宋" w:eastAsia="仿宋" w:cs="仿宋"/>
                <w:color w:val="000000"/>
                <w:kern w:val="0"/>
                <w:sz w:val="24"/>
                <w:lang w:bidi="ar"/>
              </w:rPr>
              <w:t>Ⅰ</w:t>
            </w:r>
            <w:r>
              <w:rPr>
                <w:rFonts w:hint="eastAsia" w:ascii="仿宋" w:hAnsi="仿宋" w:eastAsia="仿宋" w:cs="仿宋"/>
                <w:kern w:val="0"/>
                <w:sz w:val="24"/>
                <w:lang w:bidi="ar"/>
              </w:rPr>
              <w:t>各条块剩余下滑力(kN/m)</w:t>
            </w:r>
          </w:p>
        </w:tc>
        <w:tc>
          <w:tcPr>
            <w:tcW w:w="597" w:type="pct"/>
            <w:gridSpan w:val="2"/>
            <w:vAlign w:val="center"/>
          </w:tcPr>
          <w:p w14:paraId="1ADEB48C">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工况Ⅱ各条块下滑力(kN/m)</w:t>
            </w:r>
          </w:p>
        </w:tc>
        <w:tc>
          <w:tcPr>
            <w:tcW w:w="589" w:type="pct"/>
            <w:vAlign w:val="center"/>
          </w:tcPr>
          <w:p w14:paraId="32354BEF">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工况</w:t>
            </w:r>
            <w:r>
              <w:rPr>
                <w:rFonts w:hint="eastAsia" w:ascii="仿宋" w:hAnsi="仿宋" w:eastAsia="仿宋" w:cs="仿宋"/>
                <w:color w:val="000000"/>
                <w:kern w:val="0"/>
                <w:sz w:val="24"/>
                <w:lang w:bidi="ar"/>
              </w:rPr>
              <w:t>Ⅰ</w:t>
            </w:r>
            <w:r>
              <w:rPr>
                <w:rFonts w:hint="eastAsia" w:ascii="仿宋" w:hAnsi="仿宋" w:eastAsia="仿宋" w:cs="仿宋"/>
                <w:kern w:val="0"/>
                <w:sz w:val="24"/>
                <w:lang w:bidi="ar"/>
              </w:rPr>
              <w:t>各条块剩余下滑力(kN/m)</w:t>
            </w:r>
          </w:p>
        </w:tc>
        <w:tc>
          <w:tcPr>
            <w:tcW w:w="592" w:type="pct"/>
            <w:vAlign w:val="center"/>
          </w:tcPr>
          <w:p w14:paraId="02EFBC49">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工况Ⅱ各条块下滑力(kN/m)</w:t>
            </w:r>
          </w:p>
        </w:tc>
        <w:tc>
          <w:tcPr>
            <w:tcW w:w="589" w:type="pct"/>
            <w:vAlign w:val="center"/>
          </w:tcPr>
          <w:p w14:paraId="053B9E44">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工况</w:t>
            </w:r>
            <w:r>
              <w:rPr>
                <w:rFonts w:hint="eastAsia" w:ascii="仿宋" w:hAnsi="仿宋" w:eastAsia="仿宋" w:cs="仿宋"/>
                <w:color w:val="000000"/>
                <w:kern w:val="0"/>
                <w:sz w:val="24"/>
                <w:lang w:bidi="ar"/>
              </w:rPr>
              <w:t>Ⅰ</w:t>
            </w:r>
            <w:r>
              <w:rPr>
                <w:rFonts w:hint="eastAsia" w:ascii="仿宋" w:hAnsi="仿宋" w:eastAsia="仿宋" w:cs="仿宋"/>
                <w:kern w:val="0"/>
                <w:sz w:val="24"/>
                <w:lang w:bidi="ar"/>
              </w:rPr>
              <w:t>各条块剩余下滑力(kN/m)</w:t>
            </w:r>
          </w:p>
        </w:tc>
        <w:tc>
          <w:tcPr>
            <w:tcW w:w="593" w:type="pct"/>
            <w:vAlign w:val="center"/>
          </w:tcPr>
          <w:p w14:paraId="45910D04">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工况Ⅱ各条块下滑力(kN/m)</w:t>
            </w:r>
          </w:p>
        </w:tc>
      </w:tr>
      <w:tr w14:paraId="3F169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37" w:hRule="atLeast"/>
          <w:jc w:val="center"/>
        </w:trPr>
        <w:tc>
          <w:tcPr>
            <w:tcW w:w="343" w:type="pct"/>
            <w:vAlign w:val="center"/>
          </w:tcPr>
          <w:p w14:paraId="5BBEF2EF">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1</w:t>
            </w:r>
          </w:p>
        </w:tc>
        <w:tc>
          <w:tcPr>
            <w:tcW w:w="589" w:type="pct"/>
            <w:vAlign w:val="center"/>
          </w:tcPr>
          <w:p w14:paraId="4DCDC103">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sz w:val="24"/>
                <w:lang w:val="en-US" w:eastAsia="zh-CN"/>
              </w:rPr>
              <w:t>5.647</w:t>
            </w:r>
          </w:p>
        </w:tc>
        <w:tc>
          <w:tcPr>
            <w:tcW w:w="591" w:type="pct"/>
            <w:vAlign w:val="center"/>
          </w:tcPr>
          <w:p w14:paraId="3E96F7D9">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14.881</w:t>
            </w:r>
          </w:p>
        </w:tc>
        <w:tc>
          <w:tcPr>
            <w:tcW w:w="518" w:type="pct"/>
            <w:gridSpan w:val="2"/>
            <w:vAlign w:val="center"/>
          </w:tcPr>
          <w:p w14:paraId="5C1F1309">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9.405</w:t>
            </w:r>
          </w:p>
        </w:tc>
        <w:tc>
          <w:tcPr>
            <w:tcW w:w="592" w:type="pct"/>
            <w:vAlign w:val="center"/>
          </w:tcPr>
          <w:p w14:paraId="0D110D1C">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33.376</w:t>
            </w:r>
          </w:p>
        </w:tc>
        <w:tc>
          <w:tcPr>
            <w:tcW w:w="589" w:type="pct"/>
            <w:vAlign w:val="center"/>
          </w:tcPr>
          <w:p w14:paraId="1FB95FB7">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0</w:t>
            </w:r>
          </w:p>
        </w:tc>
        <w:tc>
          <w:tcPr>
            <w:tcW w:w="592" w:type="pct"/>
            <w:vAlign w:val="center"/>
          </w:tcPr>
          <w:p w14:paraId="5CA4849A">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0</w:t>
            </w:r>
          </w:p>
        </w:tc>
        <w:tc>
          <w:tcPr>
            <w:tcW w:w="589" w:type="pct"/>
            <w:vAlign w:val="center"/>
          </w:tcPr>
          <w:p w14:paraId="56536141">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0</w:t>
            </w:r>
          </w:p>
        </w:tc>
        <w:tc>
          <w:tcPr>
            <w:tcW w:w="593" w:type="pct"/>
            <w:vAlign w:val="center"/>
          </w:tcPr>
          <w:p w14:paraId="16F447E1">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0</w:t>
            </w:r>
          </w:p>
        </w:tc>
      </w:tr>
      <w:tr w14:paraId="5C662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37" w:hRule="atLeast"/>
          <w:jc w:val="center"/>
        </w:trPr>
        <w:tc>
          <w:tcPr>
            <w:tcW w:w="343" w:type="pct"/>
            <w:vAlign w:val="center"/>
          </w:tcPr>
          <w:p w14:paraId="6BCEE921">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2</w:t>
            </w:r>
          </w:p>
        </w:tc>
        <w:tc>
          <w:tcPr>
            <w:tcW w:w="589" w:type="pct"/>
            <w:vAlign w:val="center"/>
          </w:tcPr>
          <w:p w14:paraId="30FE9D60">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29.119</w:t>
            </w:r>
          </w:p>
        </w:tc>
        <w:tc>
          <w:tcPr>
            <w:tcW w:w="591" w:type="pct"/>
            <w:vAlign w:val="center"/>
          </w:tcPr>
          <w:p w14:paraId="0FF7F5C3">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43.098</w:t>
            </w:r>
          </w:p>
        </w:tc>
        <w:tc>
          <w:tcPr>
            <w:tcW w:w="518" w:type="pct"/>
            <w:gridSpan w:val="2"/>
            <w:vAlign w:val="center"/>
          </w:tcPr>
          <w:p w14:paraId="62C17697">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39.184</w:t>
            </w:r>
          </w:p>
        </w:tc>
        <w:tc>
          <w:tcPr>
            <w:tcW w:w="592" w:type="pct"/>
            <w:vAlign w:val="center"/>
          </w:tcPr>
          <w:p w14:paraId="646C0E56">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sz w:val="24"/>
                <w:szCs w:val="24"/>
                <w:lang w:val="zh-CN"/>
              </w:rPr>
              <w:t xml:space="preserve"> </w:t>
            </w:r>
            <w:r>
              <w:rPr>
                <w:rFonts w:hint="eastAsia" w:ascii="仿宋" w:hAnsi="仿宋" w:eastAsia="仿宋" w:cs="仿宋"/>
                <w:sz w:val="24"/>
                <w:szCs w:val="24"/>
                <w:lang w:val="en-US" w:eastAsia="zh-CN"/>
              </w:rPr>
              <w:t>100.746</w:t>
            </w:r>
          </w:p>
        </w:tc>
        <w:tc>
          <w:tcPr>
            <w:tcW w:w="589" w:type="pct"/>
            <w:vAlign w:val="center"/>
          </w:tcPr>
          <w:p w14:paraId="7FCC14E4">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41.365</w:t>
            </w:r>
          </w:p>
        </w:tc>
        <w:tc>
          <w:tcPr>
            <w:tcW w:w="592" w:type="pct"/>
            <w:vAlign w:val="center"/>
          </w:tcPr>
          <w:p w14:paraId="7D1145E8">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55.517</w:t>
            </w:r>
          </w:p>
        </w:tc>
        <w:tc>
          <w:tcPr>
            <w:tcW w:w="589" w:type="pct"/>
            <w:vAlign w:val="center"/>
          </w:tcPr>
          <w:p w14:paraId="2440FA27">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19.060</w:t>
            </w:r>
          </w:p>
        </w:tc>
        <w:tc>
          <w:tcPr>
            <w:tcW w:w="593" w:type="pct"/>
            <w:vAlign w:val="center"/>
          </w:tcPr>
          <w:p w14:paraId="30406FB1">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20.385</w:t>
            </w:r>
          </w:p>
        </w:tc>
      </w:tr>
      <w:tr w14:paraId="0432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37" w:hRule="atLeast"/>
          <w:jc w:val="center"/>
        </w:trPr>
        <w:tc>
          <w:tcPr>
            <w:tcW w:w="343" w:type="pct"/>
            <w:vAlign w:val="center"/>
          </w:tcPr>
          <w:p w14:paraId="047583A7">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3</w:t>
            </w:r>
          </w:p>
        </w:tc>
        <w:tc>
          <w:tcPr>
            <w:tcW w:w="589" w:type="pct"/>
            <w:vAlign w:val="center"/>
          </w:tcPr>
          <w:p w14:paraId="0FDEA7A4">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117.921</w:t>
            </w:r>
          </w:p>
        </w:tc>
        <w:tc>
          <w:tcPr>
            <w:tcW w:w="591" w:type="pct"/>
            <w:vAlign w:val="center"/>
          </w:tcPr>
          <w:p w14:paraId="322DC440">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127.027</w:t>
            </w:r>
          </w:p>
        </w:tc>
        <w:tc>
          <w:tcPr>
            <w:tcW w:w="518" w:type="pct"/>
            <w:gridSpan w:val="2"/>
            <w:vAlign w:val="center"/>
          </w:tcPr>
          <w:p w14:paraId="551FE95C">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84.729</w:t>
            </w:r>
          </w:p>
        </w:tc>
        <w:tc>
          <w:tcPr>
            <w:tcW w:w="592" w:type="pct"/>
            <w:vAlign w:val="center"/>
          </w:tcPr>
          <w:p w14:paraId="139E9FB4">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178.297</w:t>
            </w:r>
          </w:p>
        </w:tc>
        <w:tc>
          <w:tcPr>
            <w:tcW w:w="589" w:type="pct"/>
            <w:vAlign w:val="center"/>
          </w:tcPr>
          <w:p w14:paraId="52266CEC">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108.742</w:t>
            </w:r>
          </w:p>
        </w:tc>
        <w:tc>
          <w:tcPr>
            <w:tcW w:w="592" w:type="pct"/>
            <w:vAlign w:val="center"/>
          </w:tcPr>
          <w:p w14:paraId="57C01244">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134.503</w:t>
            </w:r>
          </w:p>
        </w:tc>
        <w:tc>
          <w:tcPr>
            <w:tcW w:w="589" w:type="pct"/>
            <w:vAlign w:val="center"/>
          </w:tcPr>
          <w:p w14:paraId="688B1E07">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28.204</w:t>
            </w:r>
          </w:p>
        </w:tc>
        <w:tc>
          <w:tcPr>
            <w:tcW w:w="593" w:type="pct"/>
            <w:vAlign w:val="center"/>
          </w:tcPr>
          <w:p w14:paraId="5A9961BB">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30.709</w:t>
            </w:r>
          </w:p>
        </w:tc>
      </w:tr>
      <w:tr w14:paraId="75A45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37" w:hRule="atLeast"/>
          <w:jc w:val="center"/>
        </w:trPr>
        <w:tc>
          <w:tcPr>
            <w:tcW w:w="343" w:type="pct"/>
            <w:vAlign w:val="center"/>
          </w:tcPr>
          <w:p w14:paraId="24124086">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4</w:t>
            </w:r>
          </w:p>
        </w:tc>
        <w:tc>
          <w:tcPr>
            <w:tcW w:w="589" w:type="pct"/>
            <w:vAlign w:val="center"/>
          </w:tcPr>
          <w:p w14:paraId="09196B35">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124.577</w:t>
            </w:r>
          </w:p>
        </w:tc>
        <w:tc>
          <w:tcPr>
            <w:tcW w:w="591" w:type="pct"/>
            <w:vAlign w:val="center"/>
          </w:tcPr>
          <w:p w14:paraId="57010B16">
            <w:pPr>
              <w:widowControl/>
              <w:ind w:firstLine="0" w:firstLineChars="0"/>
              <w:jc w:val="center"/>
              <w:textAlignment w:val="center"/>
              <w:rPr>
                <w:rFonts w:hint="eastAsia" w:ascii="仿宋" w:hAnsi="仿宋" w:eastAsia="仿宋" w:cs="仿宋"/>
                <w:kern w:val="0"/>
                <w:sz w:val="21"/>
                <w:szCs w:val="21"/>
                <w:lang w:val="en-US" w:eastAsia="zh-CN" w:bidi="ar"/>
              </w:rPr>
            </w:pPr>
            <w:r>
              <w:rPr>
                <w:rFonts w:hint="eastAsia" w:ascii="仿宋" w:hAnsi="仿宋" w:eastAsia="仿宋" w:cs="仿宋"/>
                <w:kern w:val="0"/>
                <w:sz w:val="21"/>
                <w:szCs w:val="21"/>
                <w:lang w:val="en-US" w:eastAsia="zh-CN" w:bidi="ar"/>
              </w:rPr>
              <w:t>125.447</w:t>
            </w:r>
          </w:p>
        </w:tc>
        <w:tc>
          <w:tcPr>
            <w:tcW w:w="518" w:type="pct"/>
            <w:gridSpan w:val="2"/>
            <w:vAlign w:val="center"/>
          </w:tcPr>
          <w:p w14:paraId="7E9F5E24">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118.217</w:t>
            </w:r>
          </w:p>
        </w:tc>
        <w:tc>
          <w:tcPr>
            <w:tcW w:w="592" w:type="pct"/>
            <w:vAlign w:val="center"/>
          </w:tcPr>
          <w:p w14:paraId="5A262E53">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200.736</w:t>
            </w:r>
          </w:p>
        </w:tc>
        <w:tc>
          <w:tcPr>
            <w:tcW w:w="589" w:type="pct"/>
            <w:vAlign w:val="center"/>
          </w:tcPr>
          <w:p w14:paraId="7EDD2B7C">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195.693</w:t>
            </w:r>
          </w:p>
        </w:tc>
        <w:tc>
          <w:tcPr>
            <w:tcW w:w="592" w:type="pct"/>
            <w:vAlign w:val="center"/>
          </w:tcPr>
          <w:p w14:paraId="271B8979">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235.323</w:t>
            </w:r>
          </w:p>
        </w:tc>
        <w:tc>
          <w:tcPr>
            <w:tcW w:w="589" w:type="pct"/>
            <w:vAlign w:val="center"/>
          </w:tcPr>
          <w:p w14:paraId="156B620C">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61.022</w:t>
            </w:r>
          </w:p>
        </w:tc>
        <w:tc>
          <w:tcPr>
            <w:tcW w:w="593" w:type="pct"/>
            <w:vAlign w:val="center"/>
          </w:tcPr>
          <w:p w14:paraId="1920D486">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65.656</w:t>
            </w:r>
          </w:p>
        </w:tc>
      </w:tr>
      <w:tr w14:paraId="62630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37" w:hRule="atLeast"/>
          <w:jc w:val="center"/>
        </w:trPr>
        <w:tc>
          <w:tcPr>
            <w:tcW w:w="343" w:type="pct"/>
            <w:vAlign w:val="center"/>
          </w:tcPr>
          <w:p w14:paraId="096D67FE">
            <w:pPr>
              <w:widowControl/>
              <w:ind w:firstLine="0" w:firstLineChars="0"/>
              <w:jc w:val="center"/>
              <w:textAlignment w:val="center"/>
              <w:rPr>
                <w:rFonts w:hint="eastAsia" w:ascii="仿宋" w:hAnsi="仿宋" w:eastAsia="仿宋" w:cs="仿宋"/>
                <w:kern w:val="0"/>
                <w:sz w:val="24"/>
                <w:lang w:bidi="ar"/>
              </w:rPr>
            </w:pPr>
            <w:r>
              <w:rPr>
                <w:rFonts w:hint="eastAsia" w:ascii="仿宋" w:hAnsi="仿宋" w:eastAsia="仿宋" w:cs="仿宋"/>
                <w:kern w:val="0"/>
                <w:sz w:val="24"/>
                <w:lang w:bidi="ar"/>
              </w:rPr>
              <w:t>5</w:t>
            </w:r>
          </w:p>
        </w:tc>
        <w:tc>
          <w:tcPr>
            <w:tcW w:w="589" w:type="pct"/>
            <w:vAlign w:val="center"/>
          </w:tcPr>
          <w:p w14:paraId="43C2E652">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52.875</w:t>
            </w:r>
          </w:p>
        </w:tc>
        <w:tc>
          <w:tcPr>
            <w:tcW w:w="591" w:type="pct"/>
            <w:vAlign w:val="center"/>
          </w:tcPr>
          <w:p w14:paraId="2C6E4026">
            <w:pPr>
              <w:widowControl/>
              <w:ind w:firstLine="0" w:firstLineChars="0"/>
              <w:jc w:val="center"/>
              <w:textAlignment w:val="center"/>
              <w:rPr>
                <w:rFonts w:hint="eastAsia" w:ascii="仿宋" w:hAnsi="仿宋" w:eastAsia="仿宋" w:cs="仿宋"/>
                <w:kern w:val="0"/>
                <w:sz w:val="21"/>
                <w:szCs w:val="21"/>
                <w:lang w:val="en-US" w:eastAsia="zh-CN" w:bidi="ar"/>
              </w:rPr>
            </w:pPr>
            <w:r>
              <w:rPr>
                <w:rFonts w:hint="eastAsia" w:ascii="仿宋" w:hAnsi="仿宋" w:eastAsia="仿宋" w:cs="仿宋"/>
                <w:kern w:val="0"/>
                <w:sz w:val="21"/>
                <w:szCs w:val="21"/>
                <w:lang w:val="en-US" w:eastAsia="zh-CN" w:bidi="ar"/>
              </w:rPr>
              <w:t>80.343</w:t>
            </w:r>
          </w:p>
        </w:tc>
        <w:tc>
          <w:tcPr>
            <w:tcW w:w="518" w:type="pct"/>
            <w:gridSpan w:val="2"/>
            <w:vAlign w:val="center"/>
          </w:tcPr>
          <w:p w14:paraId="2FECF948">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98.663</w:t>
            </w:r>
          </w:p>
        </w:tc>
        <w:tc>
          <w:tcPr>
            <w:tcW w:w="592" w:type="pct"/>
            <w:vAlign w:val="center"/>
          </w:tcPr>
          <w:p w14:paraId="1CFF5ECD">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167.019</w:t>
            </w:r>
          </w:p>
        </w:tc>
        <w:tc>
          <w:tcPr>
            <w:tcW w:w="589" w:type="pct"/>
            <w:vAlign w:val="center"/>
          </w:tcPr>
          <w:p w14:paraId="1CCB5C69">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79.313</w:t>
            </w:r>
          </w:p>
        </w:tc>
        <w:tc>
          <w:tcPr>
            <w:tcW w:w="592" w:type="pct"/>
            <w:vAlign w:val="center"/>
          </w:tcPr>
          <w:p w14:paraId="4D4A99D5">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111.44</w:t>
            </w:r>
          </w:p>
        </w:tc>
        <w:tc>
          <w:tcPr>
            <w:tcW w:w="589" w:type="pct"/>
            <w:vAlign w:val="center"/>
          </w:tcPr>
          <w:p w14:paraId="38934E20">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27.014</w:t>
            </w:r>
          </w:p>
        </w:tc>
        <w:tc>
          <w:tcPr>
            <w:tcW w:w="593" w:type="pct"/>
            <w:vAlign w:val="center"/>
          </w:tcPr>
          <w:p w14:paraId="2805F1C0">
            <w:pPr>
              <w:widowControl/>
              <w:ind w:firstLine="0" w:firstLineChars="0"/>
              <w:jc w:val="center"/>
              <w:textAlignment w:val="center"/>
              <w:rPr>
                <w:rFonts w:hint="eastAsia" w:ascii="仿宋" w:hAnsi="仿宋" w:eastAsia="仿宋" w:cs="仿宋"/>
                <w:kern w:val="0"/>
                <w:sz w:val="24"/>
                <w:lang w:val="en-US" w:eastAsia="zh-CN" w:bidi="ar"/>
              </w:rPr>
            </w:pPr>
            <w:r>
              <w:rPr>
                <w:rFonts w:hint="eastAsia" w:ascii="仿宋" w:hAnsi="仿宋" w:eastAsia="仿宋" w:cs="仿宋"/>
                <w:kern w:val="0"/>
                <w:sz w:val="24"/>
                <w:lang w:val="en-US" w:eastAsia="zh-CN" w:bidi="ar"/>
              </w:rPr>
              <w:t>32.403</w:t>
            </w:r>
          </w:p>
        </w:tc>
      </w:tr>
    </w:tbl>
    <w:p w14:paraId="006485B3">
      <w:pPr>
        <w:pStyle w:val="4"/>
        <w:keepLines/>
        <w:spacing w:before="0" w:after="0" w:line="360" w:lineRule="auto"/>
        <w:ind w:left="0" w:leftChars="0" w:firstLine="602" w:firstLineChars="200"/>
        <w:jc w:val="left"/>
        <w:rPr>
          <w:rFonts w:hint="eastAsia" w:ascii="仿宋" w:hAnsi="仿宋" w:eastAsia="仿宋" w:cs="仿宋"/>
          <w:b/>
          <w:bCs/>
          <w:sz w:val="30"/>
          <w:szCs w:val="30"/>
        </w:rPr>
      </w:pPr>
      <w:bookmarkStart w:id="294" w:name="_Toc55383327"/>
      <w:bookmarkStart w:id="295" w:name="_Toc56671366"/>
      <w:bookmarkStart w:id="296" w:name="_Toc56760514"/>
      <w:bookmarkStart w:id="297" w:name="_Toc30144"/>
      <w:bookmarkStart w:id="298" w:name="_Toc2105"/>
      <w:bookmarkStart w:id="299" w:name="_Toc32214"/>
      <w:bookmarkStart w:id="300" w:name="_Toc1915"/>
      <w:bookmarkStart w:id="301" w:name="_Toc56671628"/>
      <w:bookmarkStart w:id="302" w:name="_Toc59200485"/>
      <w:bookmarkStart w:id="303" w:name="_Toc22303"/>
      <w:bookmarkStart w:id="304" w:name="_Toc222579378"/>
      <w:bookmarkStart w:id="305" w:name="_Toc11866"/>
      <w:bookmarkStart w:id="306" w:name="_Toc8062"/>
      <w:bookmarkStart w:id="307" w:name="_Toc59200584"/>
      <w:bookmarkStart w:id="308" w:name="_Toc222977701"/>
      <w:r>
        <w:rPr>
          <w:rFonts w:hint="eastAsia" w:ascii="仿宋" w:hAnsi="仿宋" w:eastAsia="仿宋" w:cs="仿宋"/>
          <w:b/>
          <w:bCs/>
          <w:sz w:val="30"/>
          <w:szCs w:val="30"/>
        </w:rPr>
        <w:t>5 滑坡发展变化趋势及危害性预测</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73F54D76">
      <w:pPr>
        <w:pStyle w:val="5"/>
        <w:spacing w:before="0" w:after="0" w:line="413" w:lineRule="auto"/>
        <w:ind w:firstLine="602" w:firstLineChars="200"/>
        <w:jc w:val="both"/>
        <w:rPr>
          <w:rFonts w:hint="eastAsia" w:ascii="仿宋" w:hAnsi="仿宋" w:eastAsia="仿宋" w:cs="仿宋"/>
          <w:b/>
          <w:bCs/>
          <w:sz w:val="30"/>
          <w:szCs w:val="30"/>
        </w:rPr>
      </w:pPr>
      <w:bookmarkStart w:id="309" w:name="_Toc17261"/>
      <w:bookmarkStart w:id="310" w:name="_Toc56671367"/>
      <w:bookmarkStart w:id="311" w:name="_Toc56671629"/>
      <w:bookmarkStart w:id="312" w:name="_Toc222977702"/>
      <w:bookmarkStart w:id="313" w:name="_Toc59200585"/>
      <w:bookmarkStart w:id="314" w:name="_Toc18415"/>
      <w:bookmarkStart w:id="315" w:name="_Toc14633"/>
      <w:bookmarkStart w:id="316" w:name="_Toc56760515"/>
      <w:bookmarkStart w:id="317" w:name="_Toc55383328"/>
      <w:bookmarkStart w:id="318" w:name="_Toc222579379"/>
      <w:bookmarkStart w:id="319" w:name="_Toc59200486"/>
      <w:bookmarkStart w:id="320" w:name="_Toc8218"/>
      <w:bookmarkStart w:id="321" w:name="_Toc16787"/>
      <w:bookmarkStart w:id="322" w:name="_Toc29240"/>
      <w:bookmarkStart w:id="323" w:name="_Toc1151"/>
      <w:r>
        <w:rPr>
          <w:rFonts w:hint="eastAsia" w:ascii="仿宋" w:hAnsi="仿宋" w:eastAsia="仿宋" w:cs="仿宋"/>
          <w:b/>
          <w:bCs/>
          <w:sz w:val="30"/>
          <w:szCs w:val="30"/>
        </w:rPr>
        <w:t>5.1 发展变化趋势</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7FEB557D">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目前，滑坡尚未整体滑动，但形成滑坡的各种因素依然存在，不利于滑坡的稳定。近期在滑体中上部形成张拉、鼓胀、剪切裂缝明显增加情况，说明滑坡正在蠕动变形。在今后的暴雨冲蚀、侵润等因素破坏影响下，很可能会产生规模较大的滑动，整体向桥头屯方向滑动。为了确保人民生命财产安全，因此，需对</w:t>
      </w:r>
      <w:r>
        <w:rPr>
          <w:rFonts w:hint="eastAsia" w:ascii="仿宋" w:hAnsi="仿宋" w:eastAsia="仿宋" w:cs="仿宋"/>
          <w:lang w:val="en-US" w:eastAsia="zh-CN"/>
        </w:rPr>
        <w:t>平乐县平乐镇第一中学</w:t>
      </w:r>
      <w:r>
        <w:rPr>
          <w:rFonts w:hint="eastAsia" w:ascii="仿宋" w:hAnsi="仿宋" w:eastAsia="仿宋" w:cs="仿宋"/>
        </w:rPr>
        <w:t>滑坡采取防治工程措施。</w:t>
      </w:r>
    </w:p>
    <w:p w14:paraId="77BF9739">
      <w:pPr>
        <w:pStyle w:val="5"/>
        <w:spacing w:before="0" w:after="0" w:line="413" w:lineRule="auto"/>
        <w:ind w:firstLine="562" w:firstLineChars="200"/>
        <w:jc w:val="both"/>
        <w:rPr>
          <w:rFonts w:hint="eastAsia" w:ascii="仿宋" w:hAnsi="仿宋" w:eastAsia="仿宋" w:cs="仿宋"/>
          <w:b/>
          <w:bCs/>
        </w:rPr>
      </w:pPr>
      <w:bookmarkStart w:id="324" w:name="_Toc8064"/>
      <w:bookmarkStart w:id="325" w:name="_Toc27291"/>
      <w:bookmarkStart w:id="326" w:name="_Toc56671630"/>
      <w:bookmarkStart w:id="327" w:name="_Toc26810"/>
      <w:bookmarkStart w:id="328" w:name="_Toc13659"/>
      <w:bookmarkStart w:id="329" w:name="_Toc55383329"/>
      <w:bookmarkStart w:id="330" w:name="_Toc56760516"/>
      <w:bookmarkStart w:id="331" w:name="_Toc1150"/>
      <w:bookmarkStart w:id="332" w:name="_Toc56671368"/>
      <w:bookmarkStart w:id="333" w:name="_Toc59200586"/>
      <w:bookmarkStart w:id="334" w:name="_Toc59200487"/>
      <w:bookmarkStart w:id="335" w:name="_Toc4714"/>
      <w:bookmarkStart w:id="336" w:name="_Toc19552"/>
      <w:r>
        <w:rPr>
          <w:rFonts w:hint="eastAsia" w:ascii="仿宋" w:hAnsi="仿宋" w:eastAsia="仿宋" w:cs="仿宋"/>
          <w:b/>
          <w:bCs/>
        </w:rPr>
        <w:t>5.2 危害性预测</w:t>
      </w:r>
      <w:bookmarkEnd w:id="324"/>
      <w:bookmarkEnd w:id="325"/>
      <w:bookmarkEnd w:id="326"/>
      <w:bookmarkEnd w:id="327"/>
      <w:bookmarkEnd w:id="328"/>
      <w:bookmarkEnd w:id="329"/>
      <w:bookmarkEnd w:id="330"/>
      <w:bookmarkEnd w:id="331"/>
      <w:bookmarkEnd w:id="332"/>
      <w:bookmarkEnd w:id="333"/>
      <w:bookmarkEnd w:id="334"/>
      <w:bookmarkEnd w:id="335"/>
      <w:bookmarkEnd w:id="336"/>
    </w:p>
    <w:p w14:paraId="543A394C">
      <w:pPr>
        <w:pStyle w:val="3"/>
        <w:keepNext w:val="0"/>
        <w:keepLines w:val="0"/>
        <w:pageBreakBefore w:val="0"/>
        <w:widowControl w:val="0"/>
        <w:kinsoku/>
        <w:wordWrap/>
        <w:overflowPunct/>
        <w:topLinePunct w:val="0"/>
        <w:autoSpaceDE/>
        <w:autoSpaceDN/>
        <w:bidi w:val="0"/>
        <w:adjustRightInd/>
        <w:snapToGrid/>
        <w:spacing w:before="0" w:beforeLines="0" w:after="0" w:afterLines="0" w:line="500" w:lineRule="exact"/>
        <w:ind w:left="0" w:leftChars="0" w:firstLine="560" w:firstLineChars="200"/>
        <w:jc w:val="both"/>
        <w:textAlignment w:val="auto"/>
        <w:rPr>
          <w:rFonts w:hint="eastAsia" w:ascii="仿宋" w:hAnsi="仿宋" w:eastAsia="仿宋" w:cs="仿宋"/>
          <w:b w:val="0"/>
          <w:bCs/>
          <w:sz w:val="28"/>
          <w:szCs w:val="28"/>
          <w:lang w:val="en-US" w:eastAsia="zh-CN"/>
        </w:rPr>
      </w:pPr>
      <w:r>
        <w:rPr>
          <w:rFonts w:hint="eastAsia" w:ascii="仿宋" w:hAnsi="仿宋" w:eastAsia="仿宋" w:cs="仿宋"/>
          <w:b w:val="0"/>
          <w:bCs/>
          <w:sz w:val="28"/>
          <w:szCs w:val="28"/>
        </w:rPr>
        <w:t>滑坡虽处于蠕滑变形阶段，在暴雨状态下潜在滑坡主体处于不稳定状态，直接威胁居民</w:t>
      </w:r>
      <w:r>
        <w:rPr>
          <w:rFonts w:hint="eastAsia" w:ascii="仿宋" w:hAnsi="仿宋" w:eastAsia="仿宋" w:cs="仿宋"/>
          <w:b w:val="0"/>
          <w:bCs/>
          <w:sz w:val="28"/>
          <w:szCs w:val="28"/>
          <w:lang w:val="en-US" w:eastAsia="zh-CN"/>
        </w:rPr>
        <w:t>1816</w:t>
      </w:r>
      <w:r>
        <w:rPr>
          <w:rFonts w:hint="eastAsia" w:ascii="仿宋" w:hAnsi="仿宋" w:eastAsia="仿宋" w:cs="仿宋"/>
          <w:b w:val="0"/>
          <w:bCs/>
          <w:sz w:val="28"/>
          <w:szCs w:val="28"/>
        </w:rPr>
        <w:t>人，威胁财产</w:t>
      </w:r>
      <w:r>
        <w:rPr>
          <w:rFonts w:hint="eastAsia" w:ascii="仿宋" w:hAnsi="仿宋" w:eastAsia="仿宋" w:cs="仿宋"/>
          <w:b w:val="0"/>
          <w:bCs/>
          <w:sz w:val="28"/>
          <w:szCs w:val="28"/>
          <w:lang w:val="en-US" w:eastAsia="zh-CN"/>
        </w:rPr>
        <w:t>2000</w:t>
      </w:r>
      <w:r>
        <w:rPr>
          <w:rFonts w:hint="eastAsia" w:ascii="仿宋" w:hAnsi="仿宋" w:eastAsia="仿宋" w:cs="仿宋"/>
          <w:b w:val="0"/>
          <w:bCs/>
          <w:sz w:val="28"/>
          <w:szCs w:val="28"/>
        </w:rPr>
        <w:t>万元</w:t>
      </w:r>
      <w:r>
        <w:rPr>
          <w:rFonts w:hint="eastAsia" w:ascii="仿宋" w:hAnsi="仿宋" w:eastAsia="仿宋" w:cs="仿宋"/>
          <w:b w:val="0"/>
          <w:bCs/>
          <w:color w:val="auto"/>
          <w:sz w:val="28"/>
          <w:szCs w:val="28"/>
        </w:rPr>
        <w:t>。危害等级属</w:t>
      </w:r>
      <w:r>
        <w:rPr>
          <w:rFonts w:hint="eastAsia" w:ascii="仿宋" w:hAnsi="仿宋" w:eastAsia="仿宋" w:cs="仿宋"/>
          <w:b w:val="0"/>
          <w:bCs/>
          <w:color w:val="auto"/>
          <w:sz w:val="28"/>
          <w:szCs w:val="28"/>
          <w:lang w:val="en-US" w:eastAsia="zh-CN"/>
        </w:rPr>
        <w:t>一</w:t>
      </w:r>
      <w:r>
        <w:rPr>
          <w:rFonts w:hint="eastAsia" w:ascii="仿宋" w:hAnsi="仿宋" w:eastAsia="仿宋" w:cs="仿宋"/>
          <w:b w:val="0"/>
          <w:bCs/>
          <w:color w:val="auto"/>
          <w:sz w:val="28"/>
          <w:szCs w:val="28"/>
        </w:rPr>
        <w:t>级。</w:t>
      </w:r>
    </w:p>
    <w:p w14:paraId="24DFE7F5">
      <w:pPr>
        <w:rPr>
          <w:rFonts w:hint="eastAsia" w:ascii="仿宋" w:hAnsi="仿宋" w:eastAsia="仿宋" w:cs="仿宋"/>
          <w:b w:val="0"/>
          <w:bCs/>
          <w:sz w:val="28"/>
          <w:szCs w:val="28"/>
          <w:lang w:val="en-US" w:eastAsia="zh-CN"/>
        </w:rPr>
      </w:pPr>
      <w:r>
        <w:rPr>
          <w:rFonts w:hint="eastAsia" w:ascii="仿宋" w:hAnsi="仿宋" w:eastAsia="仿宋" w:cs="仿宋"/>
          <w:b w:val="0"/>
          <w:bCs/>
          <w:sz w:val="28"/>
          <w:szCs w:val="28"/>
          <w:lang w:val="en-US" w:eastAsia="zh-CN"/>
        </w:rPr>
        <w:br w:type="page"/>
      </w:r>
    </w:p>
    <w:p w14:paraId="5E85CA1A">
      <w:pPr>
        <w:pStyle w:val="4"/>
        <w:keepLines/>
        <w:spacing w:before="0" w:after="0" w:line="360" w:lineRule="auto"/>
        <w:jc w:val="left"/>
        <w:rPr>
          <w:rFonts w:hint="eastAsia" w:ascii="仿宋" w:hAnsi="仿宋" w:eastAsia="仿宋" w:cs="仿宋"/>
          <w:bCs/>
          <w:kern w:val="44"/>
          <w:sz w:val="32"/>
          <w:szCs w:val="36"/>
        </w:rPr>
      </w:pPr>
      <w:bookmarkStart w:id="337" w:name="_Toc16514"/>
      <w:bookmarkStart w:id="338" w:name="_Toc3838"/>
      <w:r>
        <w:rPr>
          <w:rFonts w:hint="eastAsia" w:ascii="仿宋" w:hAnsi="仿宋" w:eastAsia="仿宋" w:cs="仿宋"/>
          <w:bCs/>
          <w:kern w:val="44"/>
          <w:sz w:val="32"/>
          <w:szCs w:val="36"/>
        </w:rPr>
        <w:t>6 地质灾害体防治方案建议</w:t>
      </w:r>
      <w:bookmarkEnd w:id="337"/>
      <w:bookmarkEnd w:id="338"/>
    </w:p>
    <w:p w14:paraId="39A9A6D9">
      <w:pPr>
        <w:pStyle w:val="5"/>
        <w:spacing w:before="0" w:after="0" w:line="413" w:lineRule="auto"/>
        <w:ind w:firstLine="602" w:firstLineChars="200"/>
        <w:jc w:val="both"/>
        <w:rPr>
          <w:rFonts w:hint="eastAsia" w:ascii="仿宋" w:hAnsi="仿宋" w:eastAsia="仿宋" w:cs="仿宋"/>
          <w:sz w:val="30"/>
          <w:szCs w:val="32"/>
        </w:rPr>
      </w:pPr>
      <w:bookmarkStart w:id="339" w:name="_Toc221876753"/>
      <w:bookmarkStart w:id="340" w:name="_Toc28242"/>
      <w:bookmarkStart w:id="341" w:name="_Toc59200489"/>
      <w:bookmarkStart w:id="342" w:name="_Toc56671632"/>
      <w:bookmarkStart w:id="343" w:name="_Toc21502"/>
      <w:bookmarkStart w:id="344" w:name="_Toc8703"/>
      <w:bookmarkStart w:id="345" w:name="_Toc29404"/>
      <w:bookmarkStart w:id="346" w:name="_Toc56760518"/>
      <w:bookmarkStart w:id="347" w:name="_Toc21036"/>
      <w:bookmarkStart w:id="348" w:name="_Toc56671370"/>
      <w:bookmarkStart w:id="349" w:name="_Toc59200588"/>
      <w:bookmarkStart w:id="350" w:name="_Toc19221"/>
      <w:bookmarkStart w:id="351" w:name="_Toc55383331"/>
      <w:bookmarkStart w:id="352" w:name="_Toc28631"/>
      <w:r>
        <w:rPr>
          <w:rFonts w:hint="eastAsia" w:ascii="仿宋" w:hAnsi="仿宋" w:eastAsia="仿宋" w:cs="仿宋"/>
          <w:sz w:val="30"/>
          <w:szCs w:val="32"/>
        </w:rPr>
        <w:t xml:space="preserve">6.1 </w:t>
      </w:r>
      <w:bookmarkEnd w:id="339"/>
      <w:r>
        <w:rPr>
          <w:rFonts w:hint="eastAsia" w:ascii="仿宋" w:hAnsi="仿宋" w:eastAsia="仿宋" w:cs="仿宋"/>
          <w:sz w:val="30"/>
          <w:szCs w:val="32"/>
        </w:rPr>
        <w:t>综合治理原则</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23A2B451">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bookmarkStart w:id="353" w:name="_Toc217969134"/>
      <w:r>
        <w:rPr>
          <w:rFonts w:hint="eastAsia" w:ascii="仿宋" w:hAnsi="仿宋" w:eastAsia="仿宋" w:cs="仿宋"/>
        </w:rPr>
        <w:t>在滑坡防治工程中，必须遵循以下原则：</w:t>
      </w:r>
      <w:bookmarkEnd w:id="353"/>
    </w:p>
    <w:p w14:paraId="48E79EFB">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bookmarkStart w:id="354" w:name="_Toc217969135"/>
      <w:r>
        <w:rPr>
          <w:rFonts w:hint="eastAsia" w:ascii="仿宋" w:hAnsi="仿宋" w:eastAsia="仿宋" w:cs="仿宋"/>
        </w:rPr>
        <w:t>①预防为主，防治结合</w:t>
      </w:r>
      <w:bookmarkEnd w:id="354"/>
      <w:r>
        <w:rPr>
          <w:rFonts w:hint="eastAsia" w:ascii="仿宋" w:hAnsi="仿宋" w:eastAsia="仿宋" w:cs="仿宋"/>
        </w:rPr>
        <w:t>。</w:t>
      </w:r>
    </w:p>
    <w:p w14:paraId="7E75F3D5">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bookmarkStart w:id="355" w:name="_Toc217969136"/>
      <w:r>
        <w:rPr>
          <w:rFonts w:hint="eastAsia" w:ascii="仿宋" w:hAnsi="仿宋" w:eastAsia="仿宋" w:cs="仿宋"/>
        </w:rPr>
        <w:t>②滑坡的防治工程应具有明确的针对性，突出对重点地段和部位的治理</w:t>
      </w:r>
      <w:bookmarkEnd w:id="355"/>
      <w:r>
        <w:rPr>
          <w:rFonts w:hint="eastAsia" w:ascii="仿宋" w:hAnsi="仿宋" w:eastAsia="仿宋" w:cs="仿宋"/>
        </w:rPr>
        <w:t>。</w:t>
      </w:r>
    </w:p>
    <w:p w14:paraId="49FA97AB">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bookmarkStart w:id="356" w:name="_Toc217969137"/>
      <w:r>
        <w:rPr>
          <w:rFonts w:hint="eastAsia" w:ascii="仿宋" w:hAnsi="仿宋" w:eastAsia="仿宋" w:cs="仿宋"/>
        </w:rPr>
        <w:t>③边坡灾害防治的各项工程措施，应尽量因地制宜，就地取材，采用技术可行、经济合理且施工方便、可操作性强又不破坏环境的工程结构</w:t>
      </w:r>
      <w:bookmarkEnd w:id="356"/>
      <w:r>
        <w:rPr>
          <w:rFonts w:hint="eastAsia" w:ascii="仿宋" w:hAnsi="仿宋" w:eastAsia="仿宋" w:cs="仿宋"/>
        </w:rPr>
        <w:t>。</w:t>
      </w:r>
    </w:p>
    <w:p w14:paraId="4A903284">
      <w:pPr>
        <w:pStyle w:val="5"/>
        <w:spacing w:before="0" w:after="0" w:line="413" w:lineRule="auto"/>
        <w:ind w:firstLine="602" w:firstLineChars="200"/>
        <w:jc w:val="both"/>
        <w:rPr>
          <w:rFonts w:hint="eastAsia" w:ascii="Times New Roman" w:hAnsi="Times New Roman" w:eastAsia="仿宋" w:cs="Times New Roman"/>
          <w:color w:val="auto"/>
          <w:sz w:val="30"/>
          <w:szCs w:val="32"/>
          <w:highlight w:val="none"/>
          <w:lang w:val="en-US" w:eastAsia="zh-CN"/>
        </w:rPr>
      </w:pPr>
      <w:bookmarkStart w:id="357" w:name="_Toc221876754"/>
      <w:bookmarkStart w:id="358" w:name="_Toc56671371"/>
      <w:bookmarkStart w:id="359" w:name="_Toc13168"/>
      <w:bookmarkStart w:id="360" w:name="_Toc56760519"/>
      <w:bookmarkStart w:id="361" w:name="_Toc59200490"/>
      <w:bookmarkStart w:id="362" w:name="_Toc16738"/>
      <w:bookmarkStart w:id="363" w:name="_Toc26095"/>
      <w:bookmarkStart w:id="364" w:name="_Toc12285"/>
      <w:bookmarkStart w:id="365" w:name="_Toc10957"/>
      <w:bookmarkStart w:id="366" w:name="_Toc59200589"/>
      <w:bookmarkStart w:id="367" w:name="_Toc56671633"/>
      <w:bookmarkStart w:id="368" w:name="_Toc638"/>
      <w:bookmarkStart w:id="369" w:name="_Toc55383332"/>
      <w:bookmarkStart w:id="370" w:name="_Toc10015"/>
      <w:r>
        <w:rPr>
          <w:rFonts w:ascii="Times New Roman" w:hAnsi="Times New Roman" w:eastAsia="仿宋" w:cs="Times New Roman"/>
          <w:color w:val="auto"/>
          <w:sz w:val="30"/>
          <w:szCs w:val="32"/>
          <w:highlight w:val="none"/>
        </w:rPr>
        <w:t xml:space="preserve">6.2 </w:t>
      </w:r>
      <w:bookmarkEnd w:id="357"/>
      <w:r>
        <w:rPr>
          <w:rFonts w:ascii="Times New Roman" w:hAnsi="Times New Roman" w:eastAsia="仿宋" w:cs="Times New Roman"/>
          <w:color w:val="auto"/>
          <w:sz w:val="30"/>
          <w:szCs w:val="32"/>
          <w:highlight w:val="none"/>
        </w:rPr>
        <w:t>综合治理工程方案</w:t>
      </w:r>
      <w:bookmarkEnd w:id="358"/>
      <w:bookmarkEnd w:id="359"/>
      <w:bookmarkEnd w:id="360"/>
      <w:bookmarkEnd w:id="361"/>
      <w:bookmarkEnd w:id="362"/>
      <w:bookmarkEnd w:id="363"/>
      <w:bookmarkEnd w:id="364"/>
      <w:bookmarkEnd w:id="365"/>
      <w:bookmarkEnd w:id="366"/>
      <w:bookmarkEnd w:id="367"/>
      <w:bookmarkEnd w:id="368"/>
      <w:bookmarkEnd w:id="369"/>
      <w:r>
        <w:rPr>
          <w:rFonts w:hint="eastAsia" w:ascii="Times New Roman" w:hAnsi="Times New Roman" w:eastAsia="仿宋" w:cs="Times New Roman"/>
          <w:color w:val="auto"/>
          <w:sz w:val="30"/>
          <w:szCs w:val="32"/>
          <w:highlight w:val="none"/>
          <w:lang w:val="en-US" w:eastAsia="zh-CN"/>
        </w:rPr>
        <w:t>比选</w:t>
      </w:r>
      <w:bookmarkEnd w:id="370"/>
    </w:p>
    <w:p w14:paraId="134EE7B6">
      <w:pPr>
        <w:jc w:val="center"/>
        <w:rPr>
          <w:rFonts w:hint="default"/>
          <w:b/>
          <w:bCs/>
          <w:color w:val="auto"/>
          <w:sz w:val="24"/>
          <w:szCs w:val="24"/>
          <w:lang w:val="en-US" w:eastAsia="zh-CN"/>
        </w:rPr>
      </w:pPr>
      <w:r>
        <w:rPr>
          <w:rFonts w:hint="eastAsia" w:eastAsia="仿宋" w:cs="Times New Roman"/>
          <w:b/>
          <w:bCs/>
          <w:color w:val="auto"/>
          <w:sz w:val="24"/>
          <w:szCs w:val="24"/>
          <w:highlight w:val="none"/>
          <w:lang w:val="en-US" w:eastAsia="zh-CN"/>
        </w:rPr>
        <w:t>表6-1 方案比选</w:t>
      </w:r>
    </w:p>
    <w:tbl>
      <w:tblPr>
        <w:tblStyle w:val="17"/>
        <w:tblW w:w="104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9"/>
        <w:gridCol w:w="3534"/>
        <w:gridCol w:w="4094"/>
      </w:tblGrid>
      <w:tr w14:paraId="492D2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839" w:type="dxa"/>
          </w:tcPr>
          <w:p w14:paraId="32BC8F41">
            <w:pPr>
              <w:ind w:left="0" w:leftChars="0" w:firstLine="0" w:firstLineChars="0"/>
              <w:jc w:val="center"/>
              <w:rPr>
                <w:rFonts w:hint="eastAsia" w:ascii="仿宋" w:hAnsi="仿宋" w:eastAsia="仿宋" w:cs="仿宋"/>
                <w:sz w:val="24"/>
                <w:szCs w:val="24"/>
                <w:vertAlign w:val="baseline"/>
                <w:lang w:val="en-US" w:eastAsia="zh-CN"/>
              </w:rPr>
            </w:pPr>
            <w:r>
              <w:rPr>
                <w:rFonts w:hint="eastAsia" w:ascii="仿宋" w:hAnsi="仿宋" w:eastAsia="仿宋" w:cs="仿宋"/>
                <w:b/>
                <w:bCs/>
                <w:sz w:val="24"/>
                <w:szCs w:val="24"/>
                <w:vertAlign w:val="baseline"/>
                <w:lang w:val="en-US" w:eastAsia="zh-CN"/>
              </w:rPr>
              <w:t>方案类型</w:t>
            </w:r>
          </w:p>
        </w:tc>
        <w:tc>
          <w:tcPr>
            <w:tcW w:w="3534" w:type="dxa"/>
          </w:tcPr>
          <w:p w14:paraId="46F760A1">
            <w:pPr>
              <w:ind w:left="0" w:leftChars="0" w:firstLine="0" w:firstLineChars="0"/>
              <w:jc w:val="center"/>
              <w:rPr>
                <w:rFonts w:hint="eastAsia" w:ascii="仿宋" w:hAnsi="仿宋" w:eastAsia="仿宋" w:cs="仿宋"/>
                <w:sz w:val="24"/>
                <w:szCs w:val="24"/>
                <w:vertAlign w:val="baseline"/>
                <w:lang w:val="en-US" w:eastAsia="zh-CN"/>
              </w:rPr>
            </w:pPr>
            <w:r>
              <w:rPr>
                <w:rFonts w:hint="eastAsia" w:ascii="仿宋" w:hAnsi="仿宋" w:eastAsia="仿宋" w:cs="仿宋"/>
                <w:b/>
                <w:bCs/>
                <w:sz w:val="24"/>
                <w:szCs w:val="24"/>
                <w:vertAlign w:val="baseline"/>
                <w:lang w:val="en-US" w:eastAsia="zh-CN"/>
              </w:rPr>
              <w:t>治理方案</w:t>
            </w:r>
          </w:p>
        </w:tc>
        <w:tc>
          <w:tcPr>
            <w:tcW w:w="4094" w:type="dxa"/>
          </w:tcPr>
          <w:p w14:paraId="0FFC6437">
            <w:pPr>
              <w:ind w:left="0" w:leftChars="0" w:firstLine="0" w:firstLineChars="0"/>
              <w:jc w:val="center"/>
              <w:rPr>
                <w:rFonts w:hint="eastAsia" w:ascii="仿宋" w:hAnsi="仿宋" w:eastAsia="仿宋" w:cs="仿宋"/>
                <w:b/>
                <w:bCs/>
                <w:sz w:val="24"/>
                <w:szCs w:val="24"/>
                <w:vertAlign w:val="baseline"/>
                <w:lang w:val="en-US" w:eastAsia="zh-CN"/>
              </w:rPr>
            </w:pPr>
            <w:r>
              <w:rPr>
                <w:rFonts w:hint="eastAsia" w:ascii="仿宋" w:hAnsi="仿宋" w:eastAsia="仿宋" w:cs="仿宋"/>
                <w:b/>
                <w:bCs/>
                <w:sz w:val="24"/>
                <w:szCs w:val="24"/>
                <w:vertAlign w:val="baseline"/>
                <w:lang w:val="en-US" w:eastAsia="zh-CN"/>
              </w:rPr>
              <w:t>原因</w:t>
            </w:r>
          </w:p>
        </w:tc>
      </w:tr>
      <w:tr w14:paraId="54CB2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9" w:type="dxa"/>
          </w:tcPr>
          <w:p w14:paraId="06482170">
            <w:pPr>
              <w:ind w:left="0" w:leftChars="0" w:firstLine="0" w:firstLineChars="0"/>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方案一</w:t>
            </w:r>
          </w:p>
        </w:tc>
        <w:tc>
          <w:tcPr>
            <w:tcW w:w="3534" w:type="dxa"/>
          </w:tcPr>
          <w:p w14:paraId="25DED924">
            <w:pPr>
              <w:ind w:left="0" w:leftChars="0" w:firstLine="0" w:firstLineChars="0"/>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钢管桩、锚索异形梁工程</w:t>
            </w:r>
          </w:p>
        </w:tc>
        <w:tc>
          <w:tcPr>
            <w:tcW w:w="4094" w:type="dxa"/>
          </w:tcPr>
          <w:p w14:paraId="770F1640">
            <w:pPr>
              <w:ind w:left="0" w:leftChars="0" w:firstLine="0" w:firstLineChars="0"/>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施工场地不够，没有足够的空间</w:t>
            </w:r>
          </w:p>
        </w:tc>
      </w:tr>
      <w:tr w14:paraId="01B87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9" w:type="dxa"/>
          </w:tcPr>
          <w:p w14:paraId="106ADACF">
            <w:pPr>
              <w:ind w:left="0" w:leftChars="0" w:firstLine="0" w:firstLineChars="0"/>
              <w:jc w:val="center"/>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方案二</w:t>
            </w:r>
          </w:p>
        </w:tc>
        <w:tc>
          <w:tcPr>
            <w:tcW w:w="3534" w:type="dxa"/>
          </w:tcPr>
          <w:p w14:paraId="389FB23B">
            <w:pPr>
              <w:ind w:left="0" w:leftChars="0" w:firstLine="0" w:firstLineChars="0"/>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锚索承台工程</w:t>
            </w:r>
          </w:p>
        </w:tc>
        <w:tc>
          <w:tcPr>
            <w:tcW w:w="4094" w:type="dxa"/>
          </w:tcPr>
          <w:p w14:paraId="36089450">
            <w:pPr>
              <w:ind w:left="0" w:leftChars="0" w:firstLine="0" w:firstLineChars="0"/>
              <w:rPr>
                <w:rFonts w:hint="eastAsia" w:ascii="仿宋" w:hAnsi="仿宋" w:eastAsia="仿宋" w:cs="仿宋"/>
                <w:sz w:val="24"/>
                <w:szCs w:val="24"/>
                <w:vertAlign w:val="baseline"/>
                <w:lang w:val="en-US" w:eastAsia="zh-CN"/>
              </w:rPr>
            </w:pPr>
            <w:r>
              <w:rPr>
                <w:rFonts w:hint="eastAsia" w:ascii="仿宋" w:hAnsi="仿宋" w:eastAsia="仿宋" w:cs="仿宋"/>
                <w:sz w:val="24"/>
                <w:szCs w:val="24"/>
                <w:vertAlign w:val="baseline"/>
                <w:lang w:val="en-US" w:eastAsia="zh-CN"/>
              </w:rPr>
              <w:t>方便施工，减少对坡体植被的破坏</w:t>
            </w:r>
          </w:p>
        </w:tc>
      </w:tr>
    </w:tbl>
    <w:p w14:paraId="4D45869F">
      <w:pPr>
        <w:keepNext w:val="0"/>
        <w:keepLines w:val="0"/>
        <w:pageBreakBefore w:val="0"/>
        <w:widowControl w:val="0"/>
        <w:kinsoku/>
        <w:wordWrap/>
        <w:overflowPunct/>
        <w:topLinePunct w:val="0"/>
        <w:autoSpaceDE/>
        <w:autoSpaceDN/>
        <w:bidi w:val="0"/>
        <w:adjustRightInd/>
        <w:snapToGrid/>
        <w:spacing w:line="500" w:lineRule="exact"/>
        <w:ind w:left="0" w:leftChars="0" w:firstLine="560" w:firstLineChars="200"/>
        <w:textAlignment w:val="auto"/>
        <w:rPr>
          <w:rFonts w:hint="eastAsia" w:ascii="仿宋" w:hAnsi="仿宋" w:eastAsia="仿宋" w:cs="仿宋"/>
          <w:color w:val="auto"/>
          <w:highlight w:val="none"/>
        </w:rPr>
      </w:pPr>
      <w:bookmarkStart w:id="371" w:name="_Toc217969139"/>
      <w:r>
        <w:rPr>
          <w:rFonts w:hint="eastAsia" w:ascii="仿宋" w:hAnsi="仿宋" w:eastAsia="仿宋" w:cs="仿宋"/>
          <w:color w:val="auto"/>
          <w:highlight w:val="none"/>
        </w:rPr>
        <w:t>根据滑坡的地质特点、稳定性，剩余下滑力的计算结果以及地形条件，治理措施应具针对性，建议方案如下：</w:t>
      </w:r>
      <w:bookmarkEnd w:id="371"/>
    </w:p>
    <w:p w14:paraId="12032B43">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color w:val="auto"/>
          <w:highlight w:val="none"/>
        </w:rPr>
      </w:pPr>
      <w:bookmarkStart w:id="372" w:name="_Toc217969140"/>
      <w:r>
        <w:rPr>
          <w:rFonts w:hint="eastAsia" w:ascii="仿宋" w:hAnsi="仿宋" w:eastAsia="仿宋" w:cs="仿宋"/>
          <w:color w:val="auto"/>
          <w:highlight w:val="none"/>
        </w:rPr>
        <w:t>根据滑坡岩性及现状、剩余推力值、施工条件，建议对滑坡坡体采用锚索</w:t>
      </w:r>
      <w:r>
        <w:rPr>
          <w:rFonts w:hint="eastAsia" w:ascii="仿宋" w:hAnsi="仿宋" w:eastAsia="仿宋" w:cs="仿宋"/>
          <w:color w:val="auto"/>
          <w:highlight w:val="none"/>
          <w:lang w:val="en-US" w:eastAsia="zh-CN"/>
        </w:rPr>
        <w:t>承台</w:t>
      </w:r>
      <w:r>
        <w:rPr>
          <w:rFonts w:hint="eastAsia" w:ascii="仿宋" w:hAnsi="仿宋" w:eastAsia="仿宋" w:cs="仿宋"/>
          <w:color w:val="auto"/>
          <w:highlight w:val="none"/>
        </w:rPr>
        <w:t>加固；</w:t>
      </w:r>
      <w:r>
        <w:rPr>
          <w:rFonts w:hint="eastAsia" w:ascii="仿宋" w:hAnsi="仿宋" w:eastAsia="仿宋" w:cs="仿宋"/>
          <w:color w:val="auto"/>
          <w:highlight w:val="none"/>
          <w:lang w:val="en-US" w:eastAsia="zh-CN"/>
        </w:rPr>
        <w:t>并</w:t>
      </w:r>
      <w:r>
        <w:rPr>
          <w:rFonts w:hint="eastAsia" w:ascii="仿宋" w:hAnsi="仿宋" w:eastAsia="仿宋" w:cs="仿宋"/>
          <w:color w:val="auto"/>
          <w:highlight w:val="none"/>
        </w:rPr>
        <w:t>设置截排水沟</w:t>
      </w:r>
      <w:bookmarkEnd w:id="372"/>
      <w:r>
        <w:rPr>
          <w:rFonts w:hint="eastAsia" w:ascii="仿宋" w:hAnsi="仿宋" w:eastAsia="仿宋" w:cs="仿宋"/>
          <w:color w:val="auto"/>
          <w:highlight w:val="none"/>
        </w:rPr>
        <w:t>。</w:t>
      </w:r>
    </w:p>
    <w:p w14:paraId="52E722FB">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color w:val="auto"/>
          <w:highlight w:val="none"/>
        </w:rPr>
      </w:pPr>
      <w:bookmarkStart w:id="373" w:name="_Toc217969142"/>
      <w:r>
        <w:rPr>
          <w:rFonts w:hint="eastAsia" w:ascii="仿宋" w:hAnsi="仿宋" w:eastAsia="仿宋" w:cs="仿宋"/>
          <w:color w:val="auto"/>
          <w:highlight w:val="none"/>
        </w:rPr>
        <w:t>根据该滑坡的特点，建议进行滑坡变形监测工作，包括地表位移变形、支挡结构位移、应力变化监测</w:t>
      </w:r>
      <w:bookmarkEnd w:id="373"/>
      <w:r>
        <w:rPr>
          <w:rFonts w:hint="eastAsia" w:ascii="仿宋" w:hAnsi="仿宋" w:eastAsia="仿宋" w:cs="仿宋"/>
          <w:color w:val="auto"/>
          <w:highlight w:val="none"/>
        </w:rPr>
        <w:t>。</w:t>
      </w:r>
    </w:p>
    <w:p w14:paraId="562BF29C">
      <w:pPr>
        <w:pStyle w:val="5"/>
        <w:spacing w:before="0" w:after="0" w:line="413" w:lineRule="auto"/>
        <w:ind w:firstLine="602" w:firstLineChars="200"/>
        <w:jc w:val="both"/>
        <w:rPr>
          <w:rFonts w:hint="eastAsia" w:ascii="仿宋" w:hAnsi="仿宋" w:eastAsia="仿宋" w:cs="仿宋"/>
          <w:sz w:val="30"/>
          <w:szCs w:val="32"/>
        </w:rPr>
      </w:pPr>
      <w:bookmarkStart w:id="374" w:name="_Toc56760520"/>
      <w:bookmarkStart w:id="375" w:name="_Toc16464"/>
      <w:bookmarkStart w:id="376" w:name="_Toc11733"/>
      <w:bookmarkStart w:id="377" w:name="_Toc56671634"/>
      <w:bookmarkStart w:id="378" w:name="_Toc10400"/>
      <w:bookmarkStart w:id="379" w:name="_Toc5172"/>
      <w:bookmarkStart w:id="380" w:name="_Toc4418"/>
      <w:bookmarkStart w:id="381" w:name="_Toc16973"/>
      <w:bookmarkStart w:id="382" w:name="_Toc59200491"/>
      <w:bookmarkStart w:id="383" w:name="_Toc56671372"/>
      <w:bookmarkStart w:id="384" w:name="_Toc59200590"/>
      <w:bookmarkStart w:id="385" w:name="_Toc55383333"/>
      <w:r>
        <w:rPr>
          <w:rFonts w:hint="eastAsia" w:ascii="仿宋" w:hAnsi="仿宋" w:eastAsia="仿宋" w:cs="仿宋"/>
          <w:sz w:val="30"/>
          <w:szCs w:val="32"/>
        </w:rPr>
        <w:t>6.3 岩土工程参数建议值</w:t>
      </w:r>
      <w:bookmarkEnd w:id="374"/>
      <w:bookmarkEnd w:id="375"/>
      <w:bookmarkEnd w:id="376"/>
      <w:bookmarkEnd w:id="377"/>
      <w:bookmarkEnd w:id="378"/>
      <w:bookmarkEnd w:id="379"/>
      <w:bookmarkEnd w:id="380"/>
      <w:bookmarkEnd w:id="381"/>
      <w:bookmarkEnd w:id="382"/>
      <w:bookmarkEnd w:id="383"/>
      <w:bookmarkEnd w:id="384"/>
      <w:bookmarkEnd w:id="385"/>
    </w:p>
    <w:p w14:paraId="05829CCC">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根据钻探揭露的岩土体工程地质特征、岩土试验结果，并结合我站在本地区的工作经验，各岩土层的物理力学参数特征值建议采用如下表6-</w:t>
      </w:r>
      <w:r>
        <w:rPr>
          <w:rFonts w:hint="eastAsia" w:ascii="仿宋" w:hAnsi="仿宋" w:eastAsia="仿宋" w:cs="仿宋"/>
          <w:lang w:val="en-US" w:eastAsia="zh-CN"/>
        </w:rPr>
        <w:t>2</w:t>
      </w:r>
      <w:r>
        <w:rPr>
          <w:rFonts w:hint="eastAsia" w:ascii="仿宋" w:hAnsi="仿宋" w:eastAsia="仿宋" w:cs="仿宋"/>
        </w:rPr>
        <w:t>。</w:t>
      </w:r>
    </w:p>
    <w:p w14:paraId="07C6AC2A">
      <w:pPr>
        <w:pStyle w:val="29"/>
        <w:bidi w:val="0"/>
        <w:spacing w:line="360" w:lineRule="auto"/>
        <w:rPr>
          <w:rFonts w:hint="eastAsia"/>
          <w:sz w:val="24"/>
          <w:szCs w:val="24"/>
          <w:lang w:val="en-US" w:eastAsia="zh-CN"/>
        </w:rPr>
      </w:pPr>
    </w:p>
    <w:p w14:paraId="4914CFF5">
      <w:pPr>
        <w:pStyle w:val="29"/>
        <w:bidi w:val="0"/>
        <w:spacing w:line="360" w:lineRule="auto"/>
        <w:rPr>
          <w:rFonts w:hint="eastAsia"/>
          <w:sz w:val="24"/>
          <w:szCs w:val="24"/>
          <w:lang w:val="en-US" w:eastAsia="zh-CN"/>
        </w:rPr>
      </w:pPr>
    </w:p>
    <w:p w14:paraId="7791A4BE">
      <w:pPr>
        <w:pStyle w:val="29"/>
        <w:bidi w:val="0"/>
        <w:spacing w:line="360" w:lineRule="auto"/>
        <w:rPr>
          <w:rFonts w:hint="eastAsia"/>
          <w:sz w:val="24"/>
          <w:szCs w:val="24"/>
          <w:lang w:val="en-US" w:eastAsia="zh-CN"/>
        </w:rPr>
      </w:pPr>
    </w:p>
    <w:p w14:paraId="6C74B3BB">
      <w:pPr>
        <w:pStyle w:val="29"/>
        <w:bidi w:val="0"/>
        <w:spacing w:line="360" w:lineRule="auto"/>
        <w:rPr>
          <w:rFonts w:hint="eastAsia"/>
          <w:sz w:val="24"/>
          <w:szCs w:val="24"/>
          <w:lang w:val="en-US" w:eastAsia="zh-CN"/>
        </w:rPr>
      </w:pPr>
    </w:p>
    <w:p w14:paraId="72495F01">
      <w:pPr>
        <w:pStyle w:val="29"/>
        <w:bidi w:val="0"/>
        <w:spacing w:line="360" w:lineRule="auto"/>
        <w:rPr>
          <w:rFonts w:hint="eastAsia"/>
          <w:sz w:val="24"/>
          <w:szCs w:val="24"/>
          <w:lang w:val="en-US" w:eastAsia="zh-CN"/>
        </w:rPr>
      </w:pPr>
    </w:p>
    <w:p w14:paraId="1330EF64">
      <w:pPr>
        <w:pStyle w:val="29"/>
        <w:bidi w:val="0"/>
        <w:spacing w:line="360" w:lineRule="auto"/>
        <w:jc w:val="both"/>
        <w:rPr>
          <w:rFonts w:hint="eastAsia"/>
          <w:sz w:val="24"/>
          <w:szCs w:val="24"/>
          <w:lang w:val="en-US" w:eastAsia="zh-CN"/>
        </w:rPr>
      </w:pPr>
    </w:p>
    <w:p w14:paraId="5CB0A5B9">
      <w:pPr>
        <w:pStyle w:val="29"/>
        <w:bidi w:val="0"/>
        <w:spacing w:line="360" w:lineRule="auto"/>
        <w:rPr>
          <w:rFonts w:hint="eastAsia"/>
          <w:sz w:val="21"/>
          <w:szCs w:val="21"/>
        </w:rPr>
      </w:pPr>
      <w:r>
        <w:rPr>
          <w:rFonts w:hint="eastAsia"/>
          <w:sz w:val="21"/>
          <w:szCs w:val="21"/>
          <w:lang w:val="en-US" w:eastAsia="zh-CN"/>
        </w:rPr>
        <w:t>表6-2  滑坡稳定性计算物理力学主要参数建议值</w:t>
      </w:r>
    </w:p>
    <w:tbl>
      <w:tblPr>
        <w:tblStyle w:val="16"/>
        <w:tblW w:w="48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4"/>
        <w:gridCol w:w="1095"/>
        <w:gridCol w:w="1125"/>
        <w:gridCol w:w="1020"/>
        <w:gridCol w:w="990"/>
        <w:gridCol w:w="1110"/>
        <w:gridCol w:w="960"/>
        <w:gridCol w:w="1035"/>
        <w:gridCol w:w="1102"/>
      </w:tblGrid>
      <w:tr w14:paraId="06BA2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8" w:hRule="atLeast"/>
          <w:jc w:val="center"/>
        </w:trPr>
        <w:tc>
          <w:tcPr>
            <w:tcW w:w="1614" w:type="dxa"/>
            <w:vMerge w:val="restart"/>
            <w:noWrap w:val="0"/>
            <w:vAlign w:val="center"/>
          </w:tcPr>
          <w:p w14:paraId="1269582B">
            <w:pPr>
              <w:pStyle w:val="21"/>
              <w:bidi w:val="0"/>
              <w:rPr>
                <w:rFonts w:hint="eastAsia" w:ascii="仿宋" w:hAnsi="仿宋" w:eastAsia="仿宋" w:cs="仿宋"/>
                <w:lang w:val="en-US" w:eastAsia="zh-CN"/>
              </w:rPr>
            </w:pPr>
            <w:r>
              <w:rPr>
                <w:rFonts w:hint="eastAsia" w:ascii="仿宋" w:hAnsi="仿宋" w:eastAsia="仿宋" w:cs="仿宋"/>
                <w:lang w:val="en-US" w:eastAsia="zh-CN"/>
              </w:rPr>
              <w:t>岩土名称</w:t>
            </w:r>
          </w:p>
        </w:tc>
        <w:tc>
          <w:tcPr>
            <w:tcW w:w="1095" w:type="dxa"/>
            <w:noWrap w:val="0"/>
            <w:vAlign w:val="center"/>
          </w:tcPr>
          <w:p w14:paraId="5716EA4F">
            <w:pPr>
              <w:pStyle w:val="21"/>
              <w:bidi w:val="0"/>
              <w:rPr>
                <w:rFonts w:hint="eastAsia" w:ascii="仿宋" w:hAnsi="仿宋" w:eastAsia="仿宋" w:cs="仿宋"/>
                <w:lang w:val="en-US" w:eastAsia="zh-CN"/>
              </w:rPr>
            </w:pPr>
            <w:r>
              <w:rPr>
                <w:rFonts w:hint="eastAsia" w:ascii="仿宋" w:hAnsi="仿宋" w:eastAsia="仿宋" w:cs="仿宋"/>
                <w:lang w:val="en-US" w:eastAsia="zh-CN"/>
              </w:rPr>
              <w:t>天然重度</w:t>
            </w:r>
          </w:p>
        </w:tc>
        <w:tc>
          <w:tcPr>
            <w:tcW w:w="1125" w:type="dxa"/>
            <w:noWrap w:val="0"/>
            <w:vAlign w:val="center"/>
          </w:tcPr>
          <w:p w14:paraId="60A95331">
            <w:pPr>
              <w:pStyle w:val="21"/>
              <w:bidi w:val="0"/>
              <w:rPr>
                <w:rFonts w:hint="eastAsia" w:ascii="仿宋" w:hAnsi="仿宋" w:eastAsia="仿宋" w:cs="仿宋"/>
                <w:lang w:val="en-US" w:eastAsia="zh-CN"/>
              </w:rPr>
            </w:pPr>
            <w:r>
              <w:rPr>
                <w:rFonts w:hint="eastAsia" w:ascii="仿宋" w:hAnsi="仿宋" w:eastAsia="仿宋" w:cs="仿宋"/>
                <w:lang w:val="en-US" w:eastAsia="zh-CN"/>
              </w:rPr>
              <w:t>饱和重度</w:t>
            </w:r>
          </w:p>
        </w:tc>
        <w:tc>
          <w:tcPr>
            <w:tcW w:w="2010" w:type="dxa"/>
            <w:gridSpan w:val="2"/>
            <w:noWrap w:val="0"/>
            <w:vAlign w:val="center"/>
          </w:tcPr>
          <w:p w14:paraId="1FBB04C3">
            <w:pPr>
              <w:pStyle w:val="21"/>
              <w:bidi w:val="0"/>
              <w:rPr>
                <w:rFonts w:hint="eastAsia" w:ascii="仿宋" w:hAnsi="仿宋" w:eastAsia="仿宋" w:cs="仿宋"/>
                <w:lang w:val="en-US" w:eastAsia="zh-CN"/>
              </w:rPr>
            </w:pPr>
            <w:r>
              <w:rPr>
                <w:rFonts w:hint="eastAsia" w:ascii="仿宋" w:hAnsi="仿宋" w:eastAsia="仿宋" w:cs="仿宋"/>
                <w:lang w:val="en-US" w:eastAsia="zh-CN"/>
              </w:rPr>
              <w:t>天然状态</w:t>
            </w:r>
          </w:p>
        </w:tc>
        <w:tc>
          <w:tcPr>
            <w:tcW w:w="2070" w:type="dxa"/>
            <w:gridSpan w:val="2"/>
            <w:noWrap w:val="0"/>
            <w:vAlign w:val="center"/>
          </w:tcPr>
          <w:p w14:paraId="174C9DE1">
            <w:pPr>
              <w:pStyle w:val="21"/>
              <w:bidi w:val="0"/>
              <w:rPr>
                <w:rFonts w:hint="eastAsia" w:ascii="仿宋" w:hAnsi="仿宋" w:eastAsia="仿宋" w:cs="仿宋"/>
                <w:lang w:val="en-US" w:eastAsia="zh-CN"/>
              </w:rPr>
            </w:pPr>
            <w:r>
              <w:rPr>
                <w:rFonts w:hint="eastAsia" w:ascii="仿宋" w:hAnsi="仿宋" w:eastAsia="仿宋" w:cs="仿宋"/>
                <w:lang w:val="en-US" w:eastAsia="zh-CN"/>
              </w:rPr>
              <w:t>饱和状态</w:t>
            </w:r>
          </w:p>
        </w:tc>
        <w:tc>
          <w:tcPr>
            <w:tcW w:w="1035" w:type="dxa"/>
            <w:vMerge w:val="restart"/>
            <w:noWrap w:val="0"/>
            <w:vAlign w:val="center"/>
          </w:tcPr>
          <w:p w14:paraId="469D1058">
            <w:pPr>
              <w:pStyle w:val="21"/>
              <w:bidi w:val="0"/>
              <w:rPr>
                <w:rFonts w:hint="eastAsia" w:ascii="仿宋" w:hAnsi="仿宋" w:eastAsia="仿宋" w:cs="仿宋"/>
                <w:lang w:val="en-US" w:eastAsia="zh-CN"/>
              </w:rPr>
            </w:pPr>
            <w:r>
              <w:rPr>
                <w:rFonts w:hint="eastAsia" w:ascii="仿宋" w:hAnsi="仿宋" w:eastAsia="仿宋" w:cs="仿宋"/>
                <w:sz w:val="24"/>
                <w:szCs w:val="24"/>
                <w:lang w:val="en-US" w:eastAsia="zh-CN"/>
              </w:rPr>
              <w:t>锚固体极限粘结强度标准值</w:t>
            </w:r>
          </w:p>
        </w:tc>
        <w:tc>
          <w:tcPr>
            <w:tcW w:w="1102" w:type="dxa"/>
            <w:vMerge w:val="restart"/>
            <w:noWrap w:val="0"/>
            <w:vAlign w:val="center"/>
          </w:tcPr>
          <w:p w14:paraId="5A74BC33">
            <w:pPr>
              <w:pStyle w:val="21"/>
              <w:bidi w:val="0"/>
              <w:rPr>
                <w:rFonts w:hint="eastAsia" w:ascii="仿宋" w:hAnsi="仿宋" w:eastAsia="仿宋" w:cs="仿宋"/>
                <w:lang w:val="en-US" w:eastAsia="zh-CN"/>
              </w:rPr>
            </w:pPr>
            <w:r>
              <w:rPr>
                <w:rFonts w:hint="eastAsia" w:ascii="仿宋" w:hAnsi="仿宋" w:eastAsia="仿宋" w:cs="仿宋"/>
                <w:sz w:val="24"/>
                <w:szCs w:val="24"/>
                <w:lang w:val="en-US" w:eastAsia="zh-CN"/>
              </w:rPr>
              <w:t>地基承载力标准值</w:t>
            </w:r>
          </w:p>
        </w:tc>
      </w:tr>
      <w:tr w14:paraId="00B9F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7" w:hRule="atLeast"/>
          <w:jc w:val="center"/>
        </w:trPr>
        <w:tc>
          <w:tcPr>
            <w:tcW w:w="1614" w:type="dxa"/>
            <w:vMerge w:val="continue"/>
            <w:noWrap w:val="0"/>
            <w:vAlign w:val="center"/>
          </w:tcPr>
          <w:p w14:paraId="0FA5FF00">
            <w:pPr>
              <w:ind w:left="0" w:leftChars="0" w:firstLine="0" w:firstLineChars="0"/>
              <w:jc w:val="center"/>
              <w:rPr>
                <w:rFonts w:hint="eastAsia" w:ascii="仿宋" w:hAnsi="仿宋" w:eastAsia="仿宋" w:cs="仿宋"/>
                <w:sz w:val="21"/>
                <w:szCs w:val="21"/>
                <w:lang w:val="en-US" w:eastAsia="zh-CN"/>
              </w:rPr>
            </w:pPr>
          </w:p>
        </w:tc>
        <w:tc>
          <w:tcPr>
            <w:tcW w:w="1095" w:type="dxa"/>
            <w:noWrap w:val="0"/>
            <w:vAlign w:val="center"/>
          </w:tcPr>
          <w:p w14:paraId="04E8C281">
            <w:pPr>
              <w:ind w:left="0" w:leftChars="0"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kN/m</w:t>
            </w:r>
            <w:r>
              <w:rPr>
                <w:rFonts w:hint="eastAsia" w:ascii="仿宋" w:hAnsi="仿宋" w:eastAsia="仿宋" w:cs="仿宋"/>
                <w:color w:val="auto"/>
                <w:sz w:val="24"/>
                <w:szCs w:val="24"/>
                <w:vertAlign w:val="superscript"/>
                <w:lang w:val="en-US" w:eastAsia="zh-CN"/>
              </w:rPr>
              <w:t>3</w:t>
            </w:r>
          </w:p>
        </w:tc>
        <w:tc>
          <w:tcPr>
            <w:tcW w:w="1125" w:type="dxa"/>
            <w:noWrap w:val="0"/>
            <w:vAlign w:val="center"/>
          </w:tcPr>
          <w:p w14:paraId="1CCB975F">
            <w:pPr>
              <w:ind w:left="0" w:leftChars="0"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kN/m</w:t>
            </w:r>
            <w:r>
              <w:rPr>
                <w:rFonts w:hint="eastAsia" w:ascii="仿宋" w:hAnsi="仿宋" w:eastAsia="仿宋" w:cs="仿宋"/>
                <w:color w:val="auto"/>
                <w:sz w:val="24"/>
                <w:szCs w:val="24"/>
                <w:vertAlign w:val="superscript"/>
                <w:lang w:val="en-US" w:eastAsia="zh-CN"/>
              </w:rPr>
              <w:t>3</w:t>
            </w:r>
          </w:p>
        </w:tc>
        <w:tc>
          <w:tcPr>
            <w:tcW w:w="1020" w:type="dxa"/>
            <w:noWrap w:val="0"/>
            <w:vAlign w:val="center"/>
          </w:tcPr>
          <w:p w14:paraId="49BB610A">
            <w:pPr>
              <w:ind w:left="0" w:leftChars="0"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C</w:t>
            </w:r>
          </w:p>
          <w:p w14:paraId="2C75C31C">
            <w:pPr>
              <w:ind w:left="0" w:leftChars="0"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(kPa)</w:t>
            </w:r>
          </w:p>
        </w:tc>
        <w:tc>
          <w:tcPr>
            <w:tcW w:w="990" w:type="dxa"/>
            <w:noWrap w:val="0"/>
            <w:vAlign w:val="center"/>
          </w:tcPr>
          <w:p w14:paraId="491D08AE">
            <w:pPr>
              <w:ind w:left="0" w:leftChars="0"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φ(°)</w:t>
            </w:r>
          </w:p>
        </w:tc>
        <w:tc>
          <w:tcPr>
            <w:tcW w:w="1110" w:type="dxa"/>
            <w:noWrap w:val="0"/>
            <w:vAlign w:val="center"/>
          </w:tcPr>
          <w:p w14:paraId="5C3B9FCF">
            <w:pPr>
              <w:ind w:left="0" w:leftChars="0"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C’</w:t>
            </w:r>
          </w:p>
          <w:p w14:paraId="3F3D99C7">
            <w:pPr>
              <w:ind w:left="0" w:leftChars="0"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(kPa)</w:t>
            </w:r>
          </w:p>
        </w:tc>
        <w:tc>
          <w:tcPr>
            <w:tcW w:w="960" w:type="dxa"/>
            <w:noWrap w:val="0"/>
            <w:vAlign w:val="center"/>
          </w:tcPr>
          <w:p w14:paraId="7DADDB2B">
            <w:pPr>
              <w:ind w:left="0" w:leftChars="0"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φ’</w:t>
            </w:r>
          </w:p>
          <w:p w14:paraId="0DFF105F">
            <w:pPr>
              <w:ind w:left="0" w:leftChars="0"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w:t>
            </w:r>
          </w:p>
        </w:tc>
        <w:tc>
          <w:tcPr>
            <w:tcW w:w="1035" w:type="dxa"/>
            <w:vMerge w:val="continue"/>
            <w:noWrap w:val="0"/>
            <w:vAlign w:val="center"/>
          </w:tcPr>
          <w:p w14:paraId="209BB7C4">
            <w:pPr>
              <w:ind w:left="0" w:leftChars="0" w:firstLine="0" w:firstLineChars="0"/>
              <w:jc w:val="center"/>
              <w:rPr>
                <w:rFonts w:hint="eastAsia" w:ascii="仿宋" w:hAnsi="仿宋" w:eastAsia="仿宋" w:cs="仿宋"/>
                <w:color w:val="auto"/>
                <w:sz w:val="24"/>
                <w:szCs w:val="24"/>
                <w:lang w:val="en-US" w:eastAsia="zh-CN"/>
              </w:rPr>
            </w:pPr>
          </w:p>
        </w:tc>
        <w:tc>
          <w:tcPr>
            <w:tcW w:w="1102" w:type="dxa"/>
            <w:vMerge w:val="continue"/>
            <w:noWrap w:val="0"/>
            <w:vAlign w:val="center"/>
          </w:tcPr>
          <w:p w14:paraId="3A82181D">
            <w:pPr>
              <w:ind w:left="0" w:leftChars="0" w:firstLine="0" w:firstLineChars="0"/>
              <w:jc w:val="center"/>
              <w:rPr>
                <w:rFonts w:hint="eastAsia" w:ascii="仿宋" w:hAnsi="仿宋" w:eastAsia="仿宋" w:cs="仿宋"/>
                <w:color w:val="auto"/>
                <w:sz w:val="24"/>
                <w:szCs w:val="24"/>
                <w:lang w:val="en-US" w:eastAsia="zh-CN"/>
              </w:rPr>
            </w:pPr>
          </w:p>
        </w:tc>
      </w:tr>
      <w:tr w14:paraId="73FC1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1614" w:type="dxa"/>
            <w:noWrap w:val="0"/>
            <w:vAlign w:val="center"/>
          </w:tcPr>
          <w:p w14:paraId="7339DD48">
            <w:pPr>
              <w:pStyle w:val="21"/>
              <w:bidi w:val="0"/>
              <w:rPr>
                <w:rFonts w:hint="eastAsia" w:ascii="仿宋" w:hAnsi="仿宋" w:eastAsia="仿宋" w:cs="仿宋"/>
                <w:lang w:val="en-US" w:eastAsia="zh-CN"/>
              </w:rPr>
            </w:pPr>
            <w:r>
              <w:rPr>
                <w:rFonts w:hint="eastAsia" w:ascii="仿宋" w:hAnsi="仿宋" w:eastAsia="仿宋" w:cs="仿宋"/>
                <w:lang w:val="en-US" w:eastAsia="zh-CN"/>
              </w:rPr>
              <w:t>素填土(滑体)</w:t>
            </w:r>
          </w:p>
        </w:tc>
        <w:tc>
          <w:tcPr>
            <w:tcW w:w="1095" w:type="dxa"/>
            <w:noWrap w:val="0"/>
            <w:vAlign w:val="center"/>
          </w:tcPr>
          <w:p w14:paraId="38F14C51">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19.90</w:t>
            </w:r>
          </w:p>
        </w:tc>
        <w:tc>
          <w:tcPr>
            <w:tcW w:w="1125" w:type="dxa"/>
            <w:noWrap w:val="0"/>
            <w:vAlign w:val="center"/>
          </w:tcPr>
          <w:p w14:paraId="11686ADE">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20.30</w:t>
            </w:r>
          </w:p>
        </w:tc>
        <w:tc>
          <w:tcPr>
            <w:tcW w:w="1020" w:type="dxa"/>
            <w:noWrap w:val="0"/>
            <w:vAlign w:val="center"/>
          </w:tcPr>
          <w:p w14:paraId="4BD82526">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12.40</w:t>
            </w:r>
          </w:p>
        </w:tc>
        <w:tc>
          <w:tcPr>
            <w:tcW w:w="990" w:type="dxa"/>
            <w:noWrap w:val="0"/>
            <w:vAlign w:val="center"/>
          </w:tcPr>
          <w:p w14:paraId="7FCC99E4">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11.90</w:t>
            </w:r>
          </w:p>
        </w:tc>
        <w:tc>
          <w:tcPr>
            <w:tcW w:w="1110" w:type="dxa"/>
            <w:noWrap w:val="0"/>
            <w:vAlign w:val="center"/>
          </w:tcPr>
          <w:p w14:paraId="23C8D3A4">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11.10</w:t>
            </w:r>
          </w:p>
        </w:tc>
        <w:tc>
          <w:tcPr>
            <w:tcW w:w="960" w:type="dxa"/>
            <w:noWrap w:val="0"/>
            <w:vAlign w:val="center"/>
          </w:tcPr>
          <w:p w14:paraId="0ADD6A01">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10.60</w:t>
            </w:r>
          </w:p>
        </w:tc>
        <w:tc>
          <w:tcPr>
            <w:tcW w:w="1035" w:type="dxa"/>
            <w:noWrap w:val="0"/>
            <w:vAlign w:val="center"/>
          </w:tcPr>
          <w:p w14:paraId="38AAE66A">
            <w:pPr>
              <w:pStyle w:val="21"/>
              <w:bidi w:val="0"/>
              <w:ind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w:t>
            </w:r>
          </w:p>
        </w:tc>
        <w:tc>
          <w:tcPr>
            <w:tcW w:w="1102" w:type="dxa"/>
            <w:noWrap w:val="0"/>
            <w:vAlign w:val="center"/>
          </w:tcPr>
          <w:p w14:paraId="7D8E9F75">
            <w:pPr>
              <w:pStyle w:val="21"/>
              <w:bidi w:val="0"/>
              <w:ind w:firstLine="0" w:firstLineChars="0"/>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150</w:t>
            </w:r>
          </w:p>
        </w:tc>
      </w:tr>
      <w:tr w14:paraId="5C476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1614" w:type="dxa"/>
            <w:noWrap w:val="0"/>
            <w:vAlign w:val="center"/>
          </w:tcPr>
          <w:p w14:paraId="2F328822">
            <w:pPr>
              <w:pStyle w:val="21"/>
              <w:bidi w:val="0"/>
              <w:rPr>
                <w:rFonts w:hint="eastAsia" w:ascii="仿宋" w:hAnsi="仿宋" w:eastAsia="仿宋" w:cs="仿宋"/>
                <w:lang w:val="en-US" w:eastAsia="zh-CN"/>
              </w:rPr>
            </w:pPr>
            <w:r>
              <w:rPr>
                <w:rFonts w:hint="eastAsia" w:ascii="仿宋" w:hAnsi="仿宋" w:eastAsia="仿宋" w:cs="仿宋"/>
                <w:lang w:val="en-US" w:eastAsia="zh-CN"/>
              </w:rPr>
              <w:t>粉质粘土</w:t>
            </w:r>
          </w:p>
          <w:p w14:paraId="26FC26C4">
            <w:pPr>
              <w:pStyle w:val="21"/>
              <w:bidi w:val="0"/>
              <w:rPr>
                <w:rFonts w:hint="eastAsia" w:ascii="仿宋" w:hAnsi="仿宋" w:eastAsia="仿宋" w:cs="仿宋"/>
                <w:lang w:val="en-US" w:eastAsia="zh-CN"/>
              </w:rPr>
            </w:pPr>
            <w:r>
              <w:rPr>
                <w:rFonts w:hint="eastAsia" w:ascii="仿宋" w:hAnsi="仿宋" w:eastAsia="仿宋" w:cs="仿宋"/>
                <w:lang w:val="en-US" w:eastAsia="zh-CN"/>
              </w:rPr>
              <w:t>(滑体)</w:t>
            </w:r>
          </w:p>
        </w:tc>
        <w:tc>
          <w:tcPr>
            <w:tcW w:w="1095" w:type="dxa"/>
            <w:noWrap w:val="0"/>
            <w:vAlign w:val="center"/>
          </w:tcPr>
          <w:p w14:paraId="44E4166F">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19.50</w:t>
            </w:r>
          </w:p>
        </w:tc>
        <w:tc>
          <w:tcPr>
            <w:tcW w:w="1125" w:type="dxa"/>
            <w:noWrap w:val="0"/>
            <w:vAlign w:val="center"/>
          </w:tcPr>
          <w:p w14:paraId="23D343A2">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19.91</w:t>
            </w:r>
          </w:p>
        </w:tc>
        <w:tc>
          <w:tcPr>
            <w:tcW w:w="1020" w:type="dxa"/>
            <w:noWrap w:val="0"/>
            <w:vAlign w:val="center"/>
          </w:tcPr>
          <w:p w14:paraId="45AE82F7">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21.10</w:t>
            </w:r>
          </w:p>
        </w:tc>
        <w:tc>
          <w:tcPr>
            <w:tcW w:w="990" w:type="dxa"/>
            <w:noWrap w:val="0"/>
            <w:vAlign w:val="center"/>
          </w:tcPr>
          <w:p w14:paraId="3F46008F">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21.40</w:t>
            </w:r>
          </w:p>
        </w:tc>
        <w:tc>
          <w:tcPr>
            <w:tcW w:w="1110" w:type="dxa"/>
            <w:noWrap w:val="0"/>
            <w:vAlign w:val="center"/>
          </w:tcPr>
          <w:p w14:paraId="2DAA328B">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20.50</w:t>
            </w:r>
          </w:p>
        </w:tc>
        <w:tc>
          <w:tcPr>
            <w:tcW w:w="960" w:type="dxa"/>
            <w:noWrap w:val="0"/>
            <w:vAlign w:val="center"/>
          </w:tcPr>
          <w:p w14:paraId="49BAD4BB">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19.95</w:t>
            </w:r>
          </w:p>
        </w:tc>
        <w:tc>
          <w:tcPr>
            <w:tcW w:w="1035" w:type="dxa"/>
            <w:noWrap w:val="0"/>
            <w:vAlign w:val="center"/>
          </w:tcPr>
          <w:p w14:paraId="38A18CC5">
            <w:pPr>
              <w:pStyle w:val="21"/>
              <w:bidi w:val="0"/>
              <w:ind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w:t>
            </w:r>
          </w:p>
        </w:tc>
        <w:tc>
          <w:tcPr>
            <w:tcW w:w="1102" w:type="dxa"/>
            <w:noWrap w:val="0"/>
            <w:vAlign w:val="center"/>
          </w:tcPr>
          <w:p w14:paraId="4775191A">
            <w:pPr>
              <w:pStyle w:val="21"/>
              <w:bidi w:val="0"/>
              <w:ind w:firstLine="0" w:firstLineChars="0"/>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220</w:t>
            </w:r>
          </w:p>
        </w:tc>
      </w:tr>
      <w:tr w14:paraId="62735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1614" w:type="dxa"/>
            <w:noWrap w:val="0"/>
            <w:vAlign w:val="center"/>
          </w:tcPr>
          <w:p w14:paraId="50A96771">
            <w:pPr>
              <w:pStyle w:val="21"/>
              <w:bidi w:val="0"/>
              <w:rPr>
                <w:rFonts w:hint="eastAsia" w:ascii="仿宋" w:hAnsi="仿宋" w:eastAsia="仿宋" w:cs="仿宋"/>
                <w:lang w:val="en-US" w:eastAsia="zh-CN"/>
              </w:rPr>
            </w:pPr>
            <w:r>
              <w:rPr>
                <w:rFonts w:hint="eastAsia" w:ascii="仿宋" w:hAnsi="仿宋" w:eastAsia="仿宋" w:cs="仿宋"/>
                <w:lang w:val="en-US" w:eastAsia="zh-CN"/>
              </w:rPr>
              <w:t>粉质粘土</w:t>
            </w:r>
          </w:p>
          <w:p w14:paraId="715DAED1">
            <w:pPr>
              <w:pStyle w:val="21"/>
              <w:bidi w:val="0"/>
              <w:rPr>
                <w:rFonts w:hint="eastAsia" w:ascii="仿宋" w:hAnsi="仿宋" w:eastAsia="仿宋" w:cs="仿宋"/>
                <w:lang w:val="en-US" w:eastAsia="zh-CN"/>
              </w:rPr>
            </w:pPr>
            <w:r>
              <w:rPr>
                <w:rFonts w:hint="eastAsia" w:ascii="仿宋" w:hAnsi="仿宋" w:eastAsia="仿宋" w:cs="仿宋"/>
                <w:lang w:val="en-US" w:eastAsia="zh-CN"/>
              </w:rPr>
              <w:t>(滑带)</w:t>
            </w:r>
          </w:p>
        </w:tc>
        <w:tc>
          <w:tcPr>
            <w:tcW w:w="1095" w:type="dxa"/>
            <w:noWrap w:val="0"/>
            <w:vAlign w:val="center"/>
          </w:tcPr>
          <w:p w14:paraId="0E99CDB3">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17.21</w:t>
            </w:r>
          </w:p>
        </w:tc>
        <w:tc>
          <w:tcPr>
            <w:tcW w:w="1125" w:type="dxa"/>
            <w:noWrap w:val="0"/>
            <w:vAlign w:val="center"/>
          </w:tcPr>
          <w:p w14:paraId="19C8292D">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18.22</w:t>
            </w:r>
          </w:p>
        </w:tc>
        <w:tc>
          <w:tcPr>
            <w:tcW w:w="1020" w:type="dxa"/>
            <w:noWrap w:val="0"/>
            <w:vAlign w:val="center"/>
          </w:tcPr>
          <w:p w14:paraId="33A8A598">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19.30</w:t>
            </w:r>
          </w:p>
        </w:tc>
        <w:tc>
          <w:tcPr>
            <w:tcW w:w="990" w:type="dxa"/>
            <w:noWrap w:val="0"/>
            <w:vAlign w:val="center"/>
          </w:tcPr>
          <w:p w14:paraId="79879710">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18.80</w:t>
            </w:r>
          </w:p>
        </w:tc>
        <w:tc>
          <w:tcPr>
            <w:tcW w:w="1110" w:type="dxa"/>
            <w:noWrap w:val="0"/>
            <w:vAlign w:val="center"/>
          </w:tcPr>
          <w:p w14:paraId="37FE0C13">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18.70</w:t>
            </w:r>
          </w:p>
        </w:tc>
        <w:tc>
          <w:tcPr>
            <w:tcW w:w="960" w:type="dxa"/>
            <w:noWrap w:val="0"/>
            <w:vAlign w:val="center"/>
          </w:tcPr>
          <w:p w14:paraId="15D8041D">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18.35</w:t>
            </w:r>
          </w:p>
        </w:tc>
        <w:tc>
          <w:tcPr>
            <w:tcW w:w="1035" w:type="dxa"/>
            <w:noWrap w:val="0"/>
            <w:vAlign w:val="center"/>
          </w:tcPr>
          <w:p w14:paraId="332AAE41">
            <w:pPr>
              <w:pStyle w:val="21"/>
              <w:bidi w:val="0"/>
              <w:ind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w:t>
            </w:r>
          </w:p>
        </w:tc>
        <w:tc>
          <w:tcPr>
            <w:tcW w:w="1102" w:type="dxa"/>
            <w:noWrap w:val="0"/>
            <w:vAlign w:val="center"/>
          </w:tcPr>
          <w:p w14:paraId="55DFDD90">
            <w:pPr>
              <w:pStyle w:val="21"/>
              <w:bidi w:val="0"/>
              <w:ind w:firstLine="0" w:firstLineChars="0"/>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w:t>
            </w:r>
          </w:p>
        </w:tc>
      </w:tr>
      <w:tr w14:paraId="18706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1614" w:type="dxa"/>
            <w:noWrap w:val="0"/>
            <w:vAlign w:val="center"/>
          </w:tcPr>
          <w:p w14:paraId="6DC281B4">
            <w:pPr>
              <w:pStyle w:val="21"/>
              <w:bidi w:val="0"/>
              <w:rPr>
                <w:rFonts w:hint="eastAsia" w:ascii="仿宋" w:hAnsi="仿宋" w:eastAsia="仿宋" w:cs="仿宋"/>
                <w:lang w:val="en-US" w:eastAsia="zh-CN"/>
              </w:rPr>
            </w:pPr>
            <w:r>
              <w:rPr>
                <w:rFonts w:hint="eastAsia" w:ascii="仿宋" w:hAnsi="仿宋" w:eastAsia="仿宋" w:cs="仿宋"/>
                <w:lang w:val="en-US" w:eastAsia="zh-CN"/>
              </w:rPr>
              <w:t>强风化页岩、砂岩互层(滑床)</w:t>
            </w:r>
          </w:p>
        </w:tc>
        <w:tc>
          <w:tcPr>
            <w:tcW w:w="1095" w:type="dxa"/>
            <w:noWrap w:val="0"/>
            <w:vAlign w:val="center"/>
          </w:tcPr>
          <w:p w14:paraId="56E25063">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20.65</w:t>
            </w:r>
          </w:p>
        </w:tc>
        <w:tc>
          <w:tcPr>
            <w:tcW w:w="1125" w:type="dxa"/>
            <w:noWrap w:val="0"/>
            <w:vAlign w:val="center"/>
          </w:tcPr>
          <w:p w14:paraId="1FBCE2DF">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21.21</w:t>
            </w:r>
          </w:p>
        </w:tc>
        <w:tc>
          <w:tcPr>
            <w:tcW w:w="1020" w:type="dxa"/>
            <w:noWrap w:val="0"/>
            <w:vAlign w:val="center"/>
          </w:tcPr>
          <w:p w14:paraId="15E72AA7">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24.25</w:t>
            </w:r>
          </w:p>
        </w:tc>
        <w:tc>
          <w:tcPr>
            <w:tcW w:w="990" w:type="dxa"/>
            <w:noWrap w:val="0"/>
            <w:vAlign w:val="center"/>
          </w:tcPr>
          <w:p w14:paraId="49876C60">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23.02</w:t>
            </w:r>
          </w:p>
        </w:tc>
        <w:tc>
          <w:tcPr>
            <w:tcW w:w="1110" w:type="dxa"/>
            <w:noWrap w:val="0"/>
            <w:vAlign w:val="center"/>
          </w:tcPr>
          <w:p w14:paraId="52C0D5E3">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23.36</w:t>
            </w:r>
          </w:p>
        </w:tc>
        <w:tc>
          <w:tcPr>
            <w:tcW w:w="960" w:type="dxa"/>
            <w:noWrap w:val="0"/>
            <w:vAlign w:val="center"/>
          </w:tcPr>
          <w:p w14:paraId="7890EB43">
            <w:pPr>
              <w:pStyle w:val="21"/>
              <w:bidi w:val="0"/>
              <w:ind w:firstLine="0" w:firstLineChars="0"/>
              <w:jc w:val="center"/>
              <w:rPr>
                <w:rFonts w:hint="eastAsia" w:ascii="仿宋" w:hAnsi="仿宋" w:eastAsia="仿宋" w:cs="仿宋"/>
                <w:sz w:val="21"/>
                <w:szCs w:val="21"/>
                <w:lang w:val="en-US" w:eastAsia="zh-CN"/>
              </w:rPr>
            </w:pPr>
            <w:r>
              <w:rPr>
                <w:rFonts w:hint="eastAsia" w:ascii="仿宋" w:hAnsi="仿宋" w:eastAsia="仿宋" w:cs="仿宋"/>
                <w:color w:val="auto"/>
                <w:sz w:val="24"/>
                <w:szCs w:val="24"/>
                <w:lang w:val="en-US" w:eastAsia="zh-CN"/>
              </w:rPr>
              <w:t>21.58</w:t>
            </w:r>
          </w:p>
        </w:tc>
        <w:tc>
          <w:tcPr>
            <w:tcW w:w="1035" w:type="dxa"/>
            <w:noWrap w:val="0"/>
            <w:vAlign w:val="center"/>
          </w:tcPr>
          <w:p w14:paraId="6D872143">
            <w:pPr>
              <w:pStyle w:val="21"/>
              <w:bidi w:val="0"/>
              <w:ind w:firstLine="0" w:firstLineChars="0"/>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360</w:t>
            </w:r>
          </w:p>
        </w:tc>
        <w:tc>
          <w:tcPr>
            <w:tcW w:w="1102" w:type="dxa"/>
            <w:noWrap w:val="0"/>
            <w:vAlign w:val="center"/>
          </w:tcPr>
          <w:p w14:paraId="6379491C">
            <w:pPr>
              <w:pStyle w:val="21"/>
              <w:bidi w:val="0"/>
              <w:ind w:firstLine="0" w:firstLineChars="0"/>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500</w:t>
            </w:r>
          </w:p>
        </w:tc>
      </w:tr>
      <w:tr w14:paraId="32BD2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1614" w:type="dxa"/>
            <w:noWrap w:val="0"/>
            <w:vAlign w:val="center"/>
          </w:tcPr>
          <w:p w14:paraId="2638A00C">
            <w:pPr>
              <w:pStyle w:val="21"/>
              <w:bidi w:val="0"/>
              <w:rPr>
                <w:rFonts w:hint="eastAsia" w:ascii="仿宋" w:hAnsi="仿宋" w:eastAsia="仿宋" w:cs="仿宋"/>
                <w:lang w:val="en-US" w:eastAsia="zh-CN"/>
              </w:rPr>
            </w:pPr>
            <w:r>
              <w:rPr>
                <w:rFonts w:hint="eastAsia" w:ascii="仿宋" w:hAnsi="仿宋" w:eastAsia="仿宋" w:cs="仿宋"/>
                <w:lang w:val="en-US" w:eastAsia="zh-CN"/>
              </w:rPr>
              <w:t>中风化页岩、砂岩互层</w:t>
            </w:r>
          </w:p>
        </w:tc>
        <w:tc>
          <w:tcPr>
            <w:tcW w:w="1095" w:type="dxa"/>
            <w:noWrap w:val="0"/>
            <w:vAlign w:val="center"/>
          </w:tcPr>
          <w:p w14:paraId="0ED5AEA1">
            <w:pPr>
              <w:pStyle w:val="21"/>
              <w:bidi w:val="0"/>
              <w:ind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23.20</w:t>
            </w:r>
          </w:p>
        </w:tc>
        <w:tc>
          <w:tcPr>
            <w:tcW w:w="1125" w:type="dxa"/>
            <w:noWrap w:val="0"/>
            <w:vAlign w:val="center"/>
          </w:tcPr>
          <w:p w14:paraId="17B65A85">
            <w:pPr>
              <w:pStyle w:val="21"/>
              <w:bidi w:val="0"/>
              <w:ind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24.61</w:t>
            </w:r>
          </w:p>
        </w:tc>
        <w:tc>
          <w:tcPr>
            <w:tcW w:w="1020" w:type="dxa"/>
            <w:noWrap w:val="0"/>
            <w:vAlign w:val="center"/>
          </w:tcPr>
          <w:p w14:paraId="4DC2817F">
            <w:pPr>
              <w:pStyle w:val="21"/>
              <w:bidi w:val="0"/>
              <w:ind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25.34</w:t>
            </w:r>
          </w:p>
        </w:tc>
        <w:tc>
          <w:tcPr>
            <w:tcW w:w="990" w:type="dxa"/>
            <w:noWrap w:val="0"/>
            <w:vAlign w:val="center"/>
          </w:tcPr>
          <w:p w14:paraId="0EE2863C">
            <w:pPr>
              <w:pStyle w:val="21"/>
              <w:bidi w:val="0"/>
              <w:ind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26.2</w:t>
            </w:r>
          </w:p>
        </w:tc>
        <w:tc>
          <w:tcPr>
            <w:tcW w:w="1110" w:type="dxa"/>
            <w:noWrap w:val="0"/>
            <w:vAlign w:val="center"/>
          </w:tcPr>
          <w:p w14:paraId="091A9BE1">
            <w:pPr>
              <w:pStyle w:val="21"/>
              <w:bidi w:val="0"/>
              <w:ind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24.12</w:t>
            </w:r>
          </w:p>
        </w:tc>
        <w:tc>
          <w:tcPr>
            <w:tcW w:w="960" w:type="dxa"/>
            <w:noWrap w:val="0"/>
            <w:vAlign w:val="center"/>
          </w:tcPr>
          <w:p w14:paraId="161C46ED">
            <w:pPr>
              <w:pStyle w:val="21"/>
              <w:bidi w:val="0"/>
              <w:ind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25.40</w:t>
            </w:r>
          </w:p>
        </w:tc>
        <w:tc>
          <w:tcPr>
            <w:tcW w:w="1035" w:type="dxa"/>
            <w:noWrap w:val="0"/>
            <w:vAlign w:val="center"/>
          </w:tcPr>
          <w:p w14:paraId="1BBC42DC">
            <w:pPr>
              <w:pStyle w:val="21"/>
              <w:bidi w:val="0"/>
              <w:ind w:firstLine="0" w:firstLineChars="0"/>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w:t>
            </w:r>
          </w:p>
        </w:tc>
        <w:tc>
          <w:tcPr>
            <w:tcW w:w="1102" w:type="dxa"/>
            <w:noWrap w:val="0"/>
            <w:vAlign w:val="center"/>
          </w:tcPr>
          <w:p w14:paraId="1AA4CE1C">
            <w:pPr>
              <w:pStyle w:val="21"/>
              <w:bidi w:val="0"/>
              <w:ind w:firstLine="0" w:firstLineChars="0"/>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1000</w:t>
            </w:r>
          </w:p>
        </w:tc>
      </w:tr>
    </w:tbl>
    <w:p w14:paraId="7D4EF32D">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58999095">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63955ECB">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2E9563B0">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6D3A70E8">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6896013E">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7242BAE3">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770A25E2">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26BD8C18">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571FE1AC">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6B96B33D">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3A10A648">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19E121DD">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1F41570B">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4F6084FD">
      <w:pPr>
        <w:pStyle w:val="4"/>
        <w:keepLines/>
        <w:spacing w:before="0" w:after="0" w:line="360" w:lineRule="auto"/>
        <w:jc w:val="left"/>
        <w:rPr>
          <w:rFonts w:hint="eastAsia" w:ascii="仿宋" w:hAnsi="仿宋" w:eastAsia="仿宋" w:cs="仿宋"/>
          <w:bCs/>
          <w:kern w:val="44"/>
          <w:sz w:val="32"/>
          <w:szCs w:val="36"/>
        </w:rPr>
      </w:pPr>
      <w:bookmarkStart w:id="386" w:name="_Toc29452"/>
      <w:bookmarkStart w:id="387" w:name="_Toc293"/>
      <w:r>
        <w:rPr>
          <w:rFonts w:hint="eastAsia" w:ascii="仿宋" w:hAnsi="仿宋" w:eastAsia="仿宋" w:cs="仿宋"/>
          <w:bCs/>
          <w:kern w:val="44"/>
          <w:sz w:val="32"/>
          <w:szCs w:val="36"/>
        </w:rPr>
        <w:t>7 结论与建议</w:t>
      </w:r>
      <w:bookmarkEnd w:id="386"/>
      <w:bookmarkEnd w:id="387"/>
    </w:p>
    <w:p w14:paraId="100E1516">
      <w:pPr>
        <w:pStyle w:val="5"/>
        <w:spacing w:before="0" w:after="0" w:line="413" w:lineRule="auto"/>
        <w:ind w:firstLine="602" w:firstLineChars="200"/>
        <w:jc w:val="both"/>
        <w:rPr>
          <w:rFonts w:hint="eastAsia" w:ascii="仿宋" w:hAnsi="仿宋" w:eastAsia="仿宋" w:cs="仿宋"/>
          <w:sz w:val="30"/>
          <w:szCs w:val="32"/>
        </w:rPr>
      </w:pPr>
      <w:bookmarkStart w:id="388" w:name="_Toc5022"/>
      <w:bookmarkStart w:id="389" w:name="_Toc56671636"/>
      <w:bookmarkStart w:id="390" w:name="_Toc29095"/>
      <w:bookmarkStart w:id="391" w:name="_Toc55383335"/>
      <w:bookmarkStart w:id="392" w:name="_Toc56760522"/>
      <w:bookmarkStart w:id="393" w:name="_Toc59200592"/>
      <w:bookmarkStart w:id="394" w:name="_Toc59200493"/>
      <w:bookmarkStart w:id="395" w:name="_Toc22825"/>
      <w:bookmarkStart w:id="396" w:name="_Toc32488"/>
      <w:bookmarkStart w:id="397" w:name="_Toc56671374"/>
      <w:bookmarkStart w:id="398" w:name="_Toc20771"/>
      <w:bookmarkStart w:id="399" w:name="_Toc20695"/>
      <w:bookmarkStart w:id="400" w:name="_Toc221876762"/>
      <w:bookmarkStart w:id="401" w:name="_Toc22956"/>
      <w:r>
        <w:rPr>
          <w:rFonts w:hint="eastAsia" w:ascii="仿宋" w:hAnsi="仿宋" w:eastAsia="仿宋" w:cs="仿宋"/>
          <w:sz w:val="30"/>
          <w:szCs w:val="32"/>
        </w:rPr>
        <w:t>7.1 结论</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2F655ACA">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1、通过勘查查明了滑坡岩土体的分布及参数，查明了滑坡成因及其稳定性，提供了防治措施，因此本报告可作为业主治理边坡的地质依据。</w:t>
      </w:r>
    </w:p>
    <w:p w14:paraId="3E7CB9D7">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rPr>
      </w:pPr>
      <w:r>
        <w:rPr>
          <w:rFonts w:hint="eastAsia" w:ascii="仿宋" w:hAnsi="仿宋" w:eastAsia="仿宋" w:cs="仿宋"/>
        </w:rPr>
        <w:t>2、</w:t>
      </w:r>
      <w:r>
        <w:rPr>
          <w:rFonts w:hint="default" w:ascii="Times New Roman" w:hAnsi="Times New Roman" w:eastAsia="仿宋" w:cs="Times New Roman"/>
          <w:color w:val="auto"/>
        </w:rPr>
        <w:t>滑坡所在山体坡型呈折线型（上缓下陡），山体自然坡度约25～45°，</w:t>
      </w:r>
      <w:r>
        <w:rPr>
          <w:rFonts w:hint="eastAsia" w:eastAsia="仿宋" w:cs="Times New Roman"/>
          <w:color w:val="auto"/>
          <w:lang w:eastAsia="zh-CN"/>
        </w:rPr>
        <w:t>勘查区</w:t>
      </w:r>
      <w:r>
        <w:rPr>
          <w:rFonts w:hint="default" w:ascii="Times New Roman" w:hAnsi="Times New Roman" w:eastAsia="仿宋" w:cs="Times New Roman"/>
          <w:color w:val="auto"/>
        </w:rPr>
        <w:t>滑坡前缘标高</w:t>
      </w:r>
      <w:r>
        <w:rPr>
          <w:rFonts w:hint="eastAsia" w:eastAsia="仿宋" w:cs="Times New Roman"/>
          <w:color w:val="auto"/>
          <w:lang w:val="en-US" w:eastAsia="zh-CN"/>
        </w:rPr>
        <w:t>115.37</w:t>
      </w:r>
      <w:r>
        <w:rPr>
          <w:rFonts w:hint="default" w:ascii="Times New Roman" w:hAnsi="Times New Roman" w:eastAsia="仿宋" w:cs="Times New Roman"/>
          <w:color w:val="auto"/>
        </w:rPr>
        <w:t>m，后缘标高</w:t>
      </w:r>
      <w:r>
        <w:rPr>
          <w:rFonts w:hint="eastAsia" w:eastAsia="仿宋" w:cs="Times New Roman"/>
          <w:color w:val="auto"/>
          <w:lang w:val="en-US" w:eastAsia="zh-CN"/>
        </w:rPr>
        <w:t>138.88</w:t>
      </w:r>
      <w:r>
        <w:rPr>
          <w:rFonts w:hint="default" w:ascii="Times New Roman" w:hAnsi="Times New Roman" w:eastAsia="仿宋" w:cs="Times New Roman"/>
          <w:color w:val="auto"/>
        </w:rPr>
        <w:t>m，相对高差</w:t>
      </w:r>
      <w:r>
        <w:rPr>
          <w:rFonts w:hint="eastAsia" w:eastAsia="仿宋" w:cs="Times New Roman"/>
          <w:color w:val="auto"/>
          <w:lang w:val="en-US" w:eastAsia="zh-CN"/>
        </w:rPr>
        <w:t>23.51</w:t>
      </w:r>
      <w:r>
        <w:rPr>
          <w:rFonts w:hint="default" w:ascii="Times New Roman" w:hAnsi="Times New Roman" w:eastAsia="仿宋" w:cs="Times New Roman"/>
          <w:color w:val="auto"/>
        </w:rPr>
        <w:t xml:space="preserve"> m，主滑方向为</w:t>
      </w:r>
      <w:r>
        <w:rPr>
          <w:rFonts w:hint="eastAsia" w:eastAsia="仿宋" w:cs="Times New Roman"/>
          <w:color w:val="auto"/>
          <w:lang w:val="en-US" w:eastAsia="zh-CN"/>
        </w:rPr>
        <w:t>252</w:t>
      </w:r>
      <w:r>
        <w:rPr>
          <w:rFonts w:hint="default" w:ascii="Times New Roman" w:hAnsi="Times New Roman" w:eastAsia="仿宋" w:cs="Times New Roman"/>
          <w:color w:val="auto"/>
        </w:rPr>
        <w:t>°，顺坡长约</w:t>
      </w:r>
      <w:r>
        <w:rPr>
          <w:rFonts w:hint="eastAsia" w:eastAsia="仿宋" w:cs="Times New Roman"/>
          <w:color w:val="auto"/>
          <w:lang w:val="en-US" w:eastAsia="zh-CN"/>
        </w:rPr>
        <w:t>32.80</w:t>
      </w:r>
      <w:r>
        <w:rPr>
          <w:rFonts w:hint="default" w:ascii="Times New Roman" w:hAnsi="Times New Roman" w:eastAsia="仿宋" w:cs="Times New Roman"/>
          <w:color w:val="auto"/>
        </w:rPr>
        <w:t>m，坡宽约</w:t>
      </w:r>
      <w:r>
        <w:rPr>
          <w:rFonts w:hint="eastAsia" w:eastAsia="仿宋" w:cs="Times New Roman"/>
          <w:color w:val="auto"/>
          <w:lang w:val="en-US" w:eastAsia="zh-CN"/>
        </w:rPr>
        <w:t>96.29</w:t>
      </w:r>
      <w:r>
        <w:rPr>
          <w:rFonts w:hint="default" w:ascii="Times New Roman" w:hAnsi="Times New Roman" w:eastAsia="仿宋" w:cs="Times New Roman"/>
          <w:color w:val="auto"/>
        </w:rPr>
        <w:t xml:space="preserve"> m，坡体平均厚度约</w:t>
      </w:r>
      <w:r>
        <w:rPr>
          <w:rFonts w:hint="eastAsia" w:eastAsia="仿宋" w:cs="Times New Roman"/>
          <w:color w:val="auto"/>
          <w:lang w:val="en-US" w:eastAsia="zh-CN"/>
        </w:rPr>
        <w:t>7.3</w:t>
      </w:r>
      <w:r>
        <w:rPr>
          <w:rFonts w:hint="default" w:ascii="Times New Roman" w:hAnsi="Times New Roman" w:eastAsia="仿宋" w:cs="Times New Roman"/>
          <w:color w:val="auto"/>
        </w:rPr>
        <w:t xml:space="preserve"> m，总体积约</w:t>
      </w:r>
      <w:r>
        <w:rPr>
          <w:rFonts w:hint="eastAsia" w:eastAsia="仿宋" w:cs="Times New Roman"/>
          <w:color w:val="auto"/>
          <w:lang w:val="en-US" w:eastAsia="zh-CN"/>
        </w:rPr>
        <w:t>2.3</w:t>
      </w:r>
      <w:r>
        <w:rPr>
          <w:rFonts w:hint="default" w:ascii="Times New Roman" w:hAnsi="Times New Roman" w:eastAsia="仿宋" w:cs="Times New Roman"/>
          <w:color w:val="auto"/>
        </w:rPr>
        <w:t>×10</w:t>
      </w:r>
      <w:r>
        <w:rPr>
          <w:rFonts w:hint="default" w:ascii="Times New Roman" w:hAnsi="Times New Roman" w:eastAsia="仿宋" w:cs="Times New Roman"/>
          <w:color w:val="auto"/>
          <w:vertAlign w:val="superscript"/>
        </w:rPr>
        <w:t>4</w:t>
      </w:r>
      <w:r>
        <w:rPr>
          <w:rFonts w:hint="default" w:ascii="Times New Roman" w:hAnsi="Times New Roman" w:eastAsia="仿宋" w:cs="Times New Roman"/>
          <w:color w:val="auto"/>
        </w:rPr>
        <w:t>m³，滑坡体物质为第四系</w:t>
      </w:r>
      <w:r>
        <w:rPr>
          <w:rFonts w:hint="eastAsia" w:eastAsia="仿宋" w:cs="Times New Roman"/>
          <w:color w:val="auto"/>
          <w:lang w:val="en-US" w:eastAsia="zh-CN"/>
        </w:rPr>
        <w:t>填土、残坡积层粉质</w:t>
      </w:r>
      <w:r>
        <w:rPr>
          <w:rFonts w:hint="default" w:ascii="Times New Roman" w:hAnsi="Times New Roman" w:eastAsia="仿宋" w:cs="Times New Roman"/>
          <w:color w:val="auto"/>
        </w:rPr>
        <w:t>粘土和强风化</w:t>
      </w:r>
      <w:r>
        <w:rPr>
          <w:rFonts w:hint="eastAsia" w:eastAsia="仿宋" w:cs="Times New Roman"/>
          <w:color w:val="auto"/>
          <w:lang w:val="en-US" w:eastAsia="zh-CN"/>
        </w:rPr>
        <w:t>泥页岩、</w:t>
      </w:r>
      <w:r>
        <w:rPr>
          <w:rFonts w:hint="default" w:ascii="Times New Roman" w:hAnsi="Times New Roman" w:eastAsia="仿宋" w:cs="Times New Roman"/>
          <w:color w:val="auto"/>
        </w:rPr>
        <w:t>砂岩。根据《滑坡防治工程勘查规范》（GB T 32864-2016）中附录B分类，该滑坡规模为小型（体积＜10×10</w:t>
      </w:r>
      <w:r>
        <w:rPr>
          <w:rFonts w:hint="default" w:ascii="Times New Roman" w:hAnsi="Times New Roman" w:eastAsia="仿宋" w:cs="Times New Roman"/>
          <w:color w:val="auto"/>
          <w:vertAlign w:val="superscript"/>
        </w:rPr>
        <w:t xml:space="preserve">4 </w:t>
      </w:r>
      <w:r>
        <w:rPr>
          <w:rFonts w:hint="default" w:ascii="Times New Roman" w:hAnsi="Times New Roman" w:eastAsia="仿宋" w:cs="Times New Roman"/>
          <w:color w:val="auto"/>
        </w:rPr>
        <w:t>m</w:t>
      </w:r>
      <w:r>
        <w:rPr>
          <w:rFonts w:hint="default" w:ascii="Times New Roman" w:hAnsi="Times New Roman" w:eastAsia="仿宋" w:cs="Times New Roman"/>
          <w:color w:val="auto"/>
          <w:vertAlign w:val="superscript"/>
        </w:rPr>
        <w:t>3</w:t>
      </w:r>
      <w:r>
        <w:rPr>
          <w:rFonts w:hint="default" w:ascii="Times New Roman" w:hAnsi="Times New Roman" w:eastAsia="仿宋" w:cs="Times New Roman"/>
          <w:color w:val="auto"/>
        </w:rPr>
        <w:t>）</w:t>
      </w:r>
      <w:r>
        <w:rPr>
          <w:rFonts w:hint="eastAsia" w:eastAsia="仿宋" w:cs="Times New Roman"/>
          <w:color w:val="auto"/>
          <w:lang w:eastAsia="zh-CN"/>
        </w:rPr>
        <w:t>。直接威胁居民1816人，威胁财产2000万元。危害等级属一级。</w:t>
      </w:r>
    </w:p>
    <w:p w14:paraId="395C2893">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3、通过对滑坡稳定性定性分析和定量计算：</w:t>
      </w:r>
    </w:p>
    <w:p w14:paraId="1D4178AC">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该滑坡在天然状态下处于欠稳定状态，在暴雨状态下处于不稳定状态，滑坡随着工况条件的恶化，其稳定性随之发生变化，总体表现为由欠稳定直至滑坡整体滑动。</w:t>
      </w:r>
    </w:p>
    <w:p w14:paraId="22FB7CCF">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lang w:val="en-US" w:eastAsia="zh-CN"/>
        </w:rPr>
      </w:pPr>
      <w:r>
        <w:rPr>
          <w:rFonts w:hint="eastAsia" w:ascii="仿宋" w:hAnsi="仿宋" w:eastAsia="仿宋" w:cs="仿宋"/>
        </w:rPr>
        <w:t>4、边坡产生滑坡的主要原因为：①</w:t>
      </w:r>
      <w:r>
        <w:rPr>
          <w:rFonts w:hint="eastAsia" w:ascii="仿宋" w:hAnsi="仿宋" w:eastAsia="仿宋" w:cs="仿宋"/>
          <w:lang w:val="en-US" w:eastAsia="zh-CN"/>
        </w:rPr>
        <w:t>坡顶的学校建设，</w:t>
      </w:r>
      <w:r>
        <w:rPr>
          <w:rFonts w:hint="eastAsia" w:ascii="仿宋" w:hAnsi="仿宋" w:eastAsia="仿宋" w:cs="仿宋"/>
          <w:spacing w:val="4"/>
          <w:szCs w:val="28"/>
          <w:lang w:val="en-US" w:eastAsia="zh-CN"/>
        </w:rPr>
        <w:t>对地形进行了较大的改造</w:t>
      </w:r>
    </w:p>
    <w:p w14:paraId="1C39EEE3">
      <w:pPr>
        <w:keepNext w:val="0"/>
        <w:keepLines w:val="0"/>
        <w:pageBreakBefore w:val="0"/>
        <w:widowControl w:val="0"/>
        <w:kinsoku/>
        <w:wordWrap/>
        <w:overflowPunct/>
        <w:topLinePunct w:val="0"/>
        <w:autoSpaceDE/>
        <w:autoSpaceDN/>
        <w:bidi w:val="0"/>
        <w:adjustRightInd/>
        <w:snapToGrid/>
        <w:spacing w:line="500" w:lineRule="exact"/>
        <w:ind w:left="0" w:leftChars="0" w:firstLine="0" w:firstLineChars="0"/>
        <w:textAlignment w:val="auto"/>
        <w:rPr>
          <w:rFonts w:hint="eastAsia" w:ascii="仿宋" w:hAnsi="仿宋" w:eastAsia="仿宋" w:cs="仿宋"/>
        </w:rPr>
      </w:pPr>
      <w:r>
        <w:rPr>
          <w:rFonts w:hint="eastAsia" w:ascii="仿宋" w:hAnsi="仿宋" w:eastAsia="仿宋" w:cs="仿宋"/>
        </w:rPr>
        <w:t>②</w:t>
      </w:r>
      <w:r>
        <w:rPr>
          <w:rFonts w:hint="eastAsia" w:ascii="仿宋" w:hAnsi="仿宋" w:eastAsia="仿宋" w:cs="仿宋"/>
          <w:lang w:val="en-US" w:eastAsia="zh-CN"/>
        </w:rPr>
        <w:t>坡脚的</w:t>
      </w:r>
      <w:r>
        <w:rPr>
          <w:rFonts w:hint="eastAsia" w:ascii="仿宋" w:hAnsi="仿宋" w:eastAsia="仿宋" w:cs="仿宋"/>
        </w:rPr>
        <w:t>切坡</w:t>
      </w:r>
      <w:r>
        <w:rPr>
          <w:rFonts w:hint="eastAsia" w:ascii="仿宋" w:hAnsi="仿宋" w:eastAsia="仿宋" w:cs="仿宋"/>
          <w:lang w:val="en-US" w:eastAsia="zh-CN"/>
        </w:rPr>
        <w:t>建房</w:t>
      </w:r>
      <w:r>
        <w:rPr>
          <w:rFonts w:hint="eastAsia" w:ascii="仿宋" w:hAnsi="仿宋" w:eastAsia="仿宋" w:cs="仿宋"/>
        </w:rPr>
        <w:t>，导致下部形成高陡临空面，③在暴雨作用下，坡体抗剪强度降低，有利于滑坡地质灾害的形成。</w:t>
      </w:r>
    </w:p>
    <w:p w14:paraId="7215E7F6">
      <w:pPr>
        <w:pStyle w:val="5"/>
        <w:spacing w:before="0" w:after="0" w:line="413" w:lineRule="auto"/>
        <w:ind w:firstLine="602" w:firstLineChars="200"/>
        <w:jc w:val="both"/>
        <w:rPr>
          <w:rFonts w:hint="eastAsia" w:ascii="仿宋" w:hAnsi="仿宋" w:eastAsia="仿宋" w:cs="仿宋"/>
          <w:sz w:val="30"/>
          <w:szCs w:val="32"/>
        </w:rPr>
      </w:pPr>
      <w:bookmarkStart w:id="402" w:name="_Toc55383336"/>
      <w:bookmarkStart w:id="403" w:name="_Toc59200593"/>
      <w:bookmarkStart w:id="404" w:name="_Toc11413"/>
      <w:bookmarkStart w:id="405" w:name="_Toc3883"/>
      <w:bookmarkStart w:id="406" w:name="_Toc221876763"/>
      <w:bookmarkStart w:id="407" w:name="_Toc9505"/>
      <w:bookmarkStart w:id="408" w:name="_Toc19169"/>
      <w:bookmarkStart w:id="409" w:name="_Toc56760523"/>
      <w:bookmarkStart w:id="410" w:name="_Toc15"/>
      <w:bookmarkStart w:id="411" w:name="_Toc56671637"/>
      <w:bookmarkStart w:id="412" w:name="_Toc56671375"/>
      <w:bookmarkStart w:id="413" w:name="_Toc28868"/>
      <w:bookmarkStart w:id="414" w:name="_Toc59200494"/>
      <w:bookmarkStart w:id="415" w:name="_Toc19285"/>
      <w:r>
        <w:rPr>
          <w:rFonts w:hint="eastAsia" w:ascii="仿宋" w:hAnsi="仿宋" w:eastAsia="仿宋" w:cs="仿宋"/>
          <w:sz w:val="30"/>
          <w:szCs w:val="32"/>
        </w:rPr>
        <w:t>7.2 建议</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A7F4113">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1、为了保证边坡的稳定性，防止滑坡地质灾害发生，保护和开发利用好滑坡区一带的土地、植被资源，确保滑坡周边建筑、道路和人民的生命财产，必须对滑坡进行综合治理。由于滑体局部下滑力较大，建议采用锚索</w:t>
      </w:r>
      <w:r>
        <w:rPr>
          <w:rFonts w:hint="eastAsia" w:ascii="仿宋" w:hAnsi="仿宋" w:eastAsia="仿宋" w:cs="仿宋"/>
          <w:lang w:val="en-US" w:eastAsia="zh-CN"/>
        </w:rPr>
        <w:t>承台</w:t>
      </w:r>
      <w:r>
        <w:rPr>
          <w:rFonts w:hint="eastAsia" w:ascii="仿宋" w:hAnsi="仿宋" w:eastAsia="仿宋" w:cs="仿宋"/>
        </w:rPr>
        <w:t>结合地表排水的防护措施。</w:t>
      </w:r>
    </w:p>
    <w:p w14:paraId="2CA3BC55">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2、建议在施工前，对该滑坡建立动态监测预报工作，要定员进行监测，监测异常情况应及时向有关部门汇报。</w:t>
      </w:r>
    </w:p>
    <w:p w14:paraId="26F6F397">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3、地质灾害防治工程是一项专业性很强的工作，因此建议该滑坡治理工程的设计、施工工作应由具有甲级地质灾害防治工程设计、施工资质的单位承担。</w:t>
      </w:r>
    </w:p>
    <w:p w14:paraId="25B4DE15">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4、各岩土层设计参数建议按表6-</w:t>
      </w:r>
      <w:r>
        <w:rPr>
          <w:rFonts w:hint="eastAsia" w:ascii="仿宋" w:hAnsi="仿宋" w:eastAsia="仿宋" w:cs="仿宋"/>
          <w:lang w:val="en-US" w:eastAsia="zh-CN"/>
        </w:rPr>
        <w:t>2</w:t>
      </w:r>
      <w:r>
        <w:rPr>
          <w:rFonts w:hint="eastAsia" w:ascii="仿宋" w:hAnsi="仿宋" w:eastAsia="仿宋" w:cs="仿宋"/>
        </w:rPr>
        <w:t>取值。</w:t>
      </w:r>
    </w:p>
    <w:p w14:paraId="41DA7D98">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5、施工时应加强施工质量及安全管理。</w:t>
      </w:r>
    </w:p>
    <w:p w14:paraId="20A7633F">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55CA01B6">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2083D2E9">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13AB9725">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4D5BA086">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23C578A3">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p w14:paraId="6ED854A3">
      <w:pPr>
        <w:pStyle w:val="3"/>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560" w:firstLineChars="200"/>
        <w:jc w:val="both"/>
        <w:textAlignment w:val="auto"/>
        <w:rPr>
          <w:rFonts w:hint="eastAsia" w:ascii="仿宋" w:hAnsi="仿宋" w:eastAsia="仿宋" w:cs="仿宋"/>
          <w:b w:val="0"/>
          <w:bCs/>
          <w:sz w:val="28"/>
          <w:szCs w:val="28"/>
          <w:lang w:val="en-US" w:eastAsia="zh-CN"/>
        </w:rPr>
      </w:pPr>
    </w:p>
    <w:sectPr>
      <w:type w:val="continuous"/>
      <w:pgSz w:w="23811" w:h="16838" w:orient="landscape"/>
      <w:pgMar w:top="1389" w:right="1440" w:bottom="1389" w:left="1440" w:header="851" w:footer="992" w:gutter="0"/>
      <w:pgNumType w:fmt="decimal"/>
      <w:cols w:equalWidth="0" w:num="2">
        <w:col w:w="10253" w:space="425"/>
        <w:col w:w="10253"/>
      </w:cols>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45E2BD">
    <w:pPr>
      <w:pStyle w:val="1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8410F3">
                          <w:pPr>
                            <w:pStyle w:val="12"/>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718410F3">
                    <w:pPr>
                      <w:pStyle w:val="12"/>
                    </w:pPr>
                    <w:r>
                      <w:fldChar w:fldCharType="begin"/>
                    </w:r>
                    <w:r>
                      <w:instrText xml:space="preserve"> PAGE  \* MERGEFORMAT </w:instrText>
                    </w:r>
                    <w:r>
                      <w:fldChar w:fldCharType="separate"/>
                    </w:r>
                    <w:r>
                      <w:t>5</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E915F8F"/>
    <w:multiLevelType w:val="singleLevel"/>
    <w:tmpl w:val="AE915F8F"/>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kzZTI2Y2U3YjVlZmQ5OTJkOGJkMjNlMzRkMjI3YjcifQ=="/>
  </w:docVars>
  <w:rsids>
    <w:rsidRoot w:val="048A6E46"/>
    <w:rsid w:val="00736163"/>
    <w:rsid w:val="009E2F03"/>
    <w:rsid w:val="00DB7BA6"/>
    <w:rsid w:val="01F829CB"/>
    <w:rsid w:val="0420734A"/>
    <w:rsid w:val="048A6E46"/>
    <w:rsid w:val="05B2147D"/>
    <w:rsid w:val="08033EDF"/>
    <w:rsid w:val="09034B57"/>
    <w:rsid w:val="0AFB1280"/>
    <w:rsid w:val="0B1C69C7"/>
    <w:rsid w:val="0B3149D1"/>
    <w:rsid w:val="0BF44FB9"/>
    <w:rsid w:val="0CA710DF"/>
    <w:rsid w:val="0DA450C5"/>
    <w:rsid w:val="0DFC3AD3"/>
    <w:rsid w:val="0E8C2C83"/>
    <w:rsid w:val="102313C5"/>
    <w:rsid w:val="10DB3A4D"/>
    <w:rsid w:val="114822F6"/>
    <w:rsid w:val="124B4C03"/>
    <w:rsid w:val="125119CA"/>
    <w:rsid w:val="13C11AC7"/>
    <w:rsid w:val="14D948B8"/>
    <w:rsid w:val="15E77B1C"/>
    <w:rsid w:val="16DE1BA1"/>
    <w:rsid w:val="18291542"/>
    <w:rsid w:val="19F142E2"/>
    <w:rsid w:val="1A3F2CBC"/>
    <w:rsid w:val="1A686124"/>
    <w:rsid w:val="1AC217DA"/>
    <w:rsid w:val="1B2B3823"/>
    <w:rsid w:val="1B810424"/>
    <w:rsid w:val="1CC17F9B"/>
    <w:rsid w:val="1F881244"/>
    <w:rsid w:val="2000702C"/>
    <w:rsid w:val="20081B2D"/>
    <w:rsid w:val="20A53375"/>
    <w:rsid w:val="20CA1862"/>
    <w:rsid w:val="20E44A99"/>
    <w:rsid w:val="212D14EF"/>
    <w:rsid w:val="22F013F8"/>
    <w:rsid w:val="237F64BA"/>
    <w:rsid w:val="2402449B"/>
    <w:rsid w:val="24A87C93"/>
    <w:rsid w:val="24FC339C"/>
    <w:rsid w:val="254F74D5"/>
    <w:rsid w:val="26B0291D"/>
    <w:rsid w:val="27024DFC"/>
    <w:rsid w:val="27283679"/>
    <w:rsid w:val="279D06C4"/>
    <w:rsid w:val="28C01175"/>
    <w:rsid w:val="29A93A59"/>
    <w:rsid w:val="2BFF2475"/>
    <w:rsid w:val="2C091F39"/>
    <w:rsid w:val="2C392D77"/>
    <w:rsid w:val="2CC52F6A"/>
    <w:rsid w:val="2D40315E"/>
    <w:rsid w:val="2D8A5977"/>
    <w:rsid w:val="305B423B"/>
    <w:rsid w:val="30FF75B0"/>
    <w:rsid w:val="31232B7B"/>
    <w:rsid w:val="32502F82"/>
    <w:rsid w:val="337447E9"/>
    <w:rsid w:val="339517CD"/>
    <w:rsid w:val="34B166F0"/>
    <w:rsid w:val="34D01D12"/>
    <w:rsid w:val="35C85E23"/>
    <w:rsid w:val="37047C67"/>
    <w:rsid w:val="37A7155F"/>
    <w:rsid w:val="39A00A14"/>
    <w:rsid w:val="39A04098"/>
    <w:rsid w:val="3A7B03F9"/>
    <w:rsid w:val="3AF5231B"/>
    <w:rsid w:val="3B312AAE"/>
    <w:rsid w:val="3C441CEA"/>
    <w:rsid w:val="3E625FBE"/>
    <w:rsid w:val="3F6252D7"/>
    <w:rsid w:val="40B81EBC"/>
    <w:rsid w:val="4106101F"/>
    <w:rsid w:val="419378A9"/>
    <w:rsid w:val="42F14BFC"/>
    <w:rsid w:val="42FD0335"/>
    <w:rsid w:val="44280363"/>
    <w:rsid w:val="44294F33"/>
    <w:rsid w:val="454012D5"/>
    <w:rsid w:val="470767E3"/>
    <w:rsid w:val="47A82317"/>
    <w:rsid w:val="490710E6"/>
    <w:rsid w:val="4A21338E"/>
    <w:rsid w:val="4B3C1E7E"/>
    <w:rsid w:val="4B4707C3"/>
    <w:rsid w:val="4CC04855"/>
    <w:rsid w:val="4D0729DF"/>
    <w:rsid w:val="4D1675E0"/>
    <w:rsid w:val="4D32734E"/>
    <w:rsid w:val="4D653F9E"/>
    <w:rsid w:val="4D747ECD"/>
    <w:rsid w:val="4E5263F6"/>
    <w:rsid w:val="4EEF660E"/>
    <w:rsid w:val="5089723C"/>
    <w:rsid w:val="521A722A"/>
    <w:rsid w:val="52432C25"/>
    <w:rsid w:val="52716D6D"/>
    <w:rsid w:val="54324CFF"/>
    <w:rsid w:val="54826C3F"/>
    <w:rsid w:val="5517100F"/>
    <w:rsid w:val="55450A62"/>
    <w:rsid w:val="56F22E46"/>
    <w:rsid w:val="591E6CBA"/>
    <w:rsid w:val="59C277E6"/>
    <w:rsid w:val="5B5771C8"/>
    <w:rsid w:val="5B871DD5"/>
    <w:rsid w:val="5CE9261B"/>
    <w:rsid w:val="5E9F5687"/>
    <w:rsid w:val="5F0279C4"/>
    <w:rsid w:val="62F56060"/>
    <w:rsid w:val="6346472A"/>
    <w:rsid w:val="640B532D"/>
    <w:rsid w:val="649337AF"/>
    <w:rsid w:val="651E6BDA"/>
    <w:rsid w:val="66091E15"/>
    <w:rsid w:val="6660394E"/>
    <w:rsid w:val="681A6D0C"/>
    <w:rsid w:val="68D40339"/>
    <w:rsid w:val="69027DCE"/>
    <w:rsid w:val="69081543"/>
    <w:rsid w:val="69562DE6"/>
    <w:rsid w:val="69BF5FA5"/>
    <w:rsid w:val="6A1B34F3"/>
    <w:rsid w:val="6A6E6993"/>
    <w:rsid w:val="6AE569C0"/>
    <w:rsid w:val="6C376394"/>
    <w:rsid w:val="6C9C0F73"/>
    <w:rsid w:val="6CB07150"/>
    <w:rsid w:val="6D440867"/>
    <w:rsid w:val="6D5910F7"/>
    <w:rsid w:val="6DD8026E"/>
    <w:rsid w:val="6E55366C"/>
    <w:rsid w:val="6F4B2D1A"/>
    <w:rsid w:val="70852DF7"/>
    <w:rsid w:val="70EF053C"/>
    <w:rsid w:val="71876217"/>
    <w:rsid w:val="71A018C8"/>
    <w:rsid w:val="727C42F4"/>
    <w:rsid w:val="72895FDA"/>
    <w:rsid w:val="72F53670"/>
    <w:rsid w:val="73910AD7"/>
    <w:rsid w:val="75097504"/>
    <w:rsid w:val="75443212"/>
    <w:rsid w:val="75D80F72"/>
    <w:rsid w:val="75DF7B41"/>
    <w:rsid w:val="7744441D"/>
    <w:rsid w:val="77BB4AB1"/>
    <w:rsid w:val="77D24485"/>
    <w:rsid w:val="79274CCF"/>
    <w:rsid w:val="7BE0142F"/>
    <w:rsid w:val="7C9857B3"/>
    <w:rsid w:val="7CE6227D"/>
    <w:rsid w:val="7CFC36CB"/>
    <w:rsid w:val="7E367773"/>
    <w:rsid w:val="7E4757BD"/>
    <w:rsid w:val="7F8500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2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643" w:firstLineChars="200"/>
      <w:jc w:val="both"/>
    </w:pPr>
    <w:rPr>
      <w:rFonts w:ascii="Times New Roman" w:hAnsi="Times New Roman" w:eastAsia="宋体" w:cstheme="minorBidi"/>
      <w:kern w:val="2"/>
      <w:sz w:val="28"/>
      <w:szCs w:val="24"/>
      <w:lang w:val="en-US" w:eastAsia="zh-CN" w:bidi="ar-SA"/>
    </w:rPr>
  </w:style>
  <w:style w:type="paragraph" w:styleId="4">
    <w:name w:val="heading 1"/>
    <w:basedOn w:val="1"/>
    <w:next w:val="1"/>
    <w:link w:val="25"/>
    <w:qFormat/>
    <w:uiPriority w:val="0"/>
    <w:pPr>
      <w:keepNext/>
      <w:spacing w:beforeAutospacing="1" w:after="120" w:line="240" w:lineRule="auto"/>
      <w:ind w:firstLine="480" w:firstLineChars="200"/>
      <w:jc w:val="center"/>
      <w:outlineLvl w:val="0"/>
    </w:pPr>
    <w:rPr>
      <w:rFonts w:ascii="Times New Roman" w:hAnsi="Times New Roman" w:eastAsia="宋体" w:cs="Times New Roman"/>
      <w:b/>
      <w:sz w:val="32"/>
    </w:rPr>
  </w:style>
  <w:style w:type="paragraph" w:styleId="5">
    <w:name w:val="heading 2"/>
    <w:basedOn w:val="1"/>
    <w:next w:val="1"/>
    <w:link w:val="26"/>
    <w:unhideWhenUsed/>
    <w:qFormat/>
    <w:uiPriority w:val="0"/>
    <w:pPr>
      <w:keepNext/>
      <w:keepLines/>
      <w:spacing w:before="10" w:beforeAutospacing="0" w:after="120" w:line="240" w:lineRule="auto"/>
      <w:ind w:firstLine="480" w:firstLineChars="200"/>
      <w:jc w:val="center"/>
      <w:outlineLvl w:val="1"/>
    </w:pPr>
    <w:rPr>
      <w:rFonts w:ascii="Times New Roman" w:hAnsi="Times New Roman" w:eastAsia="黑体" w:cs="黑体"/>
      <w:b/>
      <w:bCs/>
      <w:szCs w:val="28"/>
    </w:rPr>
  </w:style>
  <w:style w:type="paragraph" w:styleId="6">
    <w:name w:val="heading 3"/>
    <w:basedOn w:val="1"/>
    <w:next w:val="1"/>
    <w:link w:val="27"/>
    <w:semiHidden/>
    <w:unhideWhenUsed/>
    <w:qFormat/>
    <w:uiPriority w:val="0"/>
    <w:pPr>
      <w:keepNext/>
      <w:keepLines/>
      <w:spacing w:before="120" w:beforeAutospacing="0" w:after="120" w:line="440" w:lineRule="exact"/>
      <w:ind w:firstLine="0" w:firstLineChars="0"/>
      <w:jc w:val="left"/>
      <w:outlineLvl w:val="2"/>
    </w:pPr>
    <w:rPr>
      <w:rFonts w:ascii="Times New Roman" w:hAnsi="Times New Roman"/>
      <w:b/>
    </w:rPr>
  </w:style>
  <w:style w:type="paragraph" w:styleId="7">
    <w:name w:val="heading 4"/>
    <w:basedOn w:val="1"/>
    <w:next w:val="1"/>
    <w:semiHidden/>
    <w:unhideWhenUsed/>
    <w:qFormat/>
    <w:uiPriority w:val="0"/>
    <w:pPr>
      <w:keepNext/>
      <w:keepLines/>
      <w:spacing w:before="100" w:beforeAutospacing="1" w:after="120" w:line="400" w:lineRule="exact"/>
      <w:ind w:firstLine="0" w:firstLineChars="0"/>
      <w:outlineLvl w:val="3"/>
    </w:pPr>
    <w:rPr>
      <w:rFonts w:ascii="Times New Roman" w:hAnsi="Times New Roman" w:eastAsia="黑体"/>
      <w:b/>
    </w:rPr>
  </w:style>
  <w:style w:type="character" w:default="1" w:styleId="18">
    <w:name w:val="Default Paragraph Font"/>
    <w:link w:val="19"/>
    <w:semiHidden/>
    <w:unhideWhenUsed/>
    <w:qFormat/>
    <w:uiPriority w:val="1"/>
  </w:style>
  <w:style w:type="table" w:default="1" w:styleId="16">
    <w:name w:val="Normal Table"/>
    <w:semiHidden/>
    <w:qFormat/>
    <w:uiPriority w:val="0"/>
    <w:tblPr>
      <w:tblCellMar>
        <w:top w:w="0" w:type="dxa"/>
        <w:left w:w="108" w:type="dxa"/>
        <w:bottom w:w="0" w:type="dxa"/>
        <w:right w:w="108" w:type="dxa"/>
      </w:tblCellMar>
    </w:tblPr>
  </w:style>
  <w:style w:type="paragraph" w:styleId="2">
    <w:name w:val="Normal Indent"/>
    <w:basedOn w:val="1"/>
    <w:next w:val="3"/>
    <w:link w:val="31"/>
    <w:qFormat/>
    <w:uiPriority w:val="0"/>
    <w:pPr>
      <w:ind w:firstLine="420" w:firstLineChars="200"/>
    </w:pPr>
  </w:style>
  <w:style w:type="paragraph" w:customStyle="1" w:styleId="3">
    <w:name w:val="图名"/>
    <w:basedOn w:val="1"/>
    <w:link w:val="28"/>
    <w:qFormat/>
    <w:uiPriority w:val="0"/>
    <w:pPr>
      <w:spacing w:before="10" w:beforeLines="10" w:after="10" w:afterLines="10" w:line="240" w:lineRule="auto"/>
      <w:jc w:val="center"/>
    </w:pPr>
    <w:rPr>
      <w:rFonts w:ascii="Times New Roman" w:hAnsi="Times New Roman" w:eastAsia="楷体" w:cs="Times New Roman"/>
      <w:b/>
      <w:sz w:val="21"/>
      <w:szCs w:val="21"/>
    </w:rPr>
  </w:style>
  <w:style w:type="paragraph" w:styleId="8">
    <w:name w:val="caption"/>
    <w:basedOn w:val="1"/>
    <w:next w:val="1"/>
    <w:unhideWhenUsed/>
    <w:qFormat/>
    <w:uiPriority w:val="0"/>
    <w:pPr>
      <w:ind w:firstLine="0" w:firstLineChars="0"/>
      <w:jc w:val="center"/>
    </w:pPr>
    <w:rPr>
      <w:sz w:val="24"/>
    </w:rPr>
  </w:style>
  <w:style w:type="paragraph" w:styleId="9">
    <w:name w:val="Body Text"/>
    <w:basedOn w:val="1"/>
    <w:next w:val="1"/>
    <w:unhideWhenUsed/>
    <w:qFormat/>
    <w:uiPriority w:val="0"/>
    <w:pPr>
      <w:spacing w:after="120"/>
    </w:pPr>
  </w:style>
  <w:style w:type="paragraph" w:styleId="10">
    <w:name w:val="Body Text Indent"/>
    <w:basedOn w:val="1"/>
    <w:qFormat/>
    <w:uiPriority w:val="0"/>
    <w:pPr>
      <w:spacing w:line="520" w:lineRule="exact"/>
      <w:ind w:firstLine="720" w:firstLineChars="225"/>
    </w:pPr>
    <w:rPr>
      <w:spacing w:val="20"/>
      <w:sz w:val="28"/>
    </w:rPr>
  </w:style>
  <w:style w:type="paragraph" w:styleId="11">
    <w:name w:val="toc 3"/>
    <w:basedOn w:val="1"/>
    <w:next w:val="1"/>
    <w:qFormat/>
    <w:uiPriority w:val="0"/>
    <w:pPr>
      <w:ind w:left="840" w:leftChars="400"/>
    </w:pPr>
  </w:style>
  <w:style w:type="paragraph" w:styleId="12">
    <w:name w:val="footer"/>
    <w:basedOn w:val="1"/>
    <w:qFormat/>
    <w:uiPriority w:val="99"/>
    <w:pPr>
      <w:tabs>
        <w:tab w:val="center" w:pos="4153"/>
        <w:tab w:val="right" w:pos="8306"/>
      </w:tabs>
      <w:snapToGrid w:val="0"/>
      <w:jc w:val="left"/>
    </w:pPr>
    <w:rPr>
      <w:sz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4">
    <w:name w:val="toc 1"/>
    <w:basedOn w:val="1"/>
    <w:next w:val="1"/>
    <w:qFormat/>
    <w:uiPriority w:val="0"/>
  </w:style>
  <w:style w:type="paragraph" w:styleId="15">
    <w:name w:val="toc 2"/>
    <w:basedOn w:val="1"/>
    <w:next w:val="1"/>
    <w:qFormat/>
    <w:uiPriority w:val="0"/>
    <w:pPr>
      <w:ind w:left="420" w:leftChars="200"/>
    </w:pPr>
  </w:style>
  <w:style w:type="table" w:styleId="17">
    <w:name w:val="Table Grid"/>
    <w:basedOn w:val="1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
    <w:name w:val="Char Char1 Char1"/>
    <w:basedOn w:val="1"/>
    <w:link w:val="18"/>
    <w:qFormat/>
    <w:uiPriority w:val="0"/>
    <w:pPr>
      <w:ind w:firstLine="200"/>
    </w:pPr>
  </w:style>
  <w:style w:type="character" w:styleId="20">
    <w:name w:val="Emphasis"/>
    <w:qFormat/>
    <w:uiPriority w:val="20"/>
    <w:rPr>
      <w:i/>
      <w:iCs/>
    </w:rPr>
  </w:style>
  <w:style w:type="paragraph" w:customStyle="1" w:styleId="21">
    <w:name w:val="表格"/>
    <w:basedOn w:val="1"/>
    <w:link w:val="22"/>
    <w:qFormat/>
    <w:uiPriority w:val="0"/>
    <w:pPr>
      <w:spacing w:line="300" w:lineRule="exact"/>
      <w:ind w:firstLine="0" w:firstLineChars="0"/>
      <w:jc w:val="center"/>
      <w:textAlignment w:val="center"/>
    </w:pPr>
    <w:rPr>
      <w:rFonts w:ascii="Times New Roman" w:hAnsi="Times New Roman" w:cs="Times New Roman"/>
      <w:sz w:val="21"/>
      <w:szCs w:val="21"/>
    </w:rPr>
  </w:style>
  <w:style w:type="character" w:customStyle="1" w:styleId="22">
    <w:name w:val="表格 Char"/>
    <w:link w:val="21"/>
    <w:qFormat/>
    <w:uiPriority w:val="0"/>
    <w:rPr>
      <w:rFonts w:ascii="Times New Roman" w:hAnsi="Times New Roman" w:eastAsia="楷体" w:cs="Times New Roman"/>
      <w:sz w:val="21"/>
      <w:szCs w:val="21"/>
    </w:rPr>
  </w:style>
  <w:style w:type="paragraph" w:customStyle="1" w:styleId="23">
    <w:name w:val="表内文字"/>
    <w:basedOn w:val="1"/>
    <w:link w:val="24"/>
    <w:qFormat/>
    <w:uiPriority w:val="0"/>
    <w:pPr>
      <w:spacing w:line="400" w:lineRule="exact"/>
      <w:ind w:firstLine="0" w:firstLineChars="0"/>
      <w:jc w:val="center"/>
    </w:pPr>
    <w:rPr>
      <w:rFonts w:ascii="Times New Roman" w:hAnsi="Times New Roman" w:eastAsia="楷体" w:cs="Times New Roman"/>
      <w:sz w:val="21"/>
    </w:rPr>
  </w:style>
  <w:style w:type="character" w:customStyle="1" w:styleId="24">
    <w:name w:val="表内文字 Char"/>
    <w:link w:val="23"/>
    <w:qFormat/>
    <w:uiPriority w:val="0"/>
    <w:rPr>
      <w:rFonts w:ascii="Times New Roman" w:hAnsi="Times New Roman" w:eastAsia="楷体" w:cs="Times New Roman"/>
      <w:sz w:val="21"/>
    </w:rPr>
  </w:style>
  <w:style w:type="character" w:customStyle="1" w:styleId="25">
    <w:name w:val="标题 1字符"/>
    <w:basedOn w:val="18"/>
    <w:link w:val="4"/>
    <w:qFormat/>
    <w:uiPriority w:val="9"/>
    <w:rPr>
      <w:rFonts w:ascii="Times New Roman" w:hAnsi="Times New Roman" w:eastAsia="宋体" w:cs="Times New Roman"/>
      <w:b/>
      <w:bCs/>
      <w:kern w:val="44"/>
      <w:sz w:val="32"/>
      <w:szCs w:val="44"/>
    </w:rPr>
  </w:style>
  <w:style w:type="character" w:customStyle="1" w:styleId="26">
    <w:name w:val="标题 2 Char"/>
    <w:link w:val="5"/>
    <w:qFormat/>
    <w:uiPriority w:val="0"/>
    <w:rPr>
      <w:rFonts w:ascii="Times New Roman" w:hAnsi="Times New Roman" w:eastAsia="黑体" w:cs="Times New Roman"/>
      <w:b/>
      <w:bCs/>
      <w:sz w:val="30"/>
      <w:szCs w:val="32"/>
    </w:rPr>
  </w:style>
  <w:style w:type="character" w:customStyle="1" w:styleId="27">
    <w:name w:val="标题 3 Char"/>
    <w:link w:val="6"/>
    <w:qFormat/>
    <w:uiPriority w:val="0"/>
    <w:rPr>
      <w:rFonts w:ascii="Times New Roman" w:hAnsi="Times New Roman" w:eastAsia="楷体" w:cs="Times New Roman"/>
      <w:b/>
      <w:kern w:val="0"/>
      <w:sz w:val="28"/>
    </w:rPr>
  </w:style>
  <w:style w:type="character" w:customStyle="1" w:styleId="28">
    <w:name w:val="图名 Char"/>
    <w:link w:val="3"/>
    <w:qFormat/>
    <w:uiPriority w:val="0"/>
    <w:rPr>
      <w:rFonts w:ascii="Times New Roman" w:hAnsi="Times New Roman" w:eastAsia="楷体" w:cs="Times New Roman"/>
      <w:b/>
      <w:sz w:val="21"/>
      <w:szCs w:val="21"/>
    </w:rPr>
  </w:style>
  <w:style w:type="paragraph" w:customStyle="1" w:styleId="29">
    <w:name w:val="表头"/>
    <w:basedOn w:val="1"/>
    <w:link w:val="30"/>
    <w:qFormat/>
    <w:uiPriority w:val="0"/>
    <w:pPr>
      <w:spacing w:line="240" w:lineRule="auto"/>
      <w:ind w:firstLine="0" w:firstLineChars="0"/>
      <w:jc w:val="center"/>
    </w:pPr>
    <w:rPr>
      <w:rFonts w:ascii="Times New Roman" w:hAnsi="Times New Roman" w:eastAsia="楷体" w:cs="Times New Roman"/>
      <w:b/>
      <w:sz w:val="21"/>
    </w:rPr>
  </w:style>
  <w:style w:type="character" w:customStyle="1" w:styleId="30">
    <w:name w:val="表头 Char"/>
    <w:link w:val="29"/>
    <w:qFormat/>
    <w:uiPriority w:val="0"/>
    <w:rPr>
      <w:rFonts w:ascii="Times New Roman" w:hAnsi="Times New Roman" w:eastAsia="楷体" w:cs="Times New Roman"/>
      <w:b/>
      <w:sz w:val="21"/>
    </w:rPr>
  </w:style>
  <w:style w:type="character" w:customStyle="1" w:styleId="31">
    <w:name w:val="正文缩进 Char"/>
    <w:link w:val="2"/>
    <w:qFormat/>
    <w:uiPriority w:val="0"/>
    <w:rPr>
      <w:rFonts w:ascii="Times New Roman" w:hAnsi="Times New Roman" w:eastAsia="楷体" w:cs="Times New Roman"/>
      <w:sz w:val="28"/>
    </w:rPr>
  </w:style>
  <w:style w:type="paragraph" w:customStyle="1" w:styleId="32">
    <w:name w:val="图名2"/>
    <w:basedOn w:val="1"/>
    <w:qFormat/>
    <w:uiPriority w:val="0"/>
    <w:pPr>
      <w:spacing w:before="10" w:beforeLines="10" w:after="10" w:afterLines="10" w:line="240" w:lineRule="auto"/>
      <w:jc w:val="center"/>
    </w:pPr>
    <w:rPr>
      <w:rFonts w:ascii="Times New Roman" w:hAnsi="Times New Roman"/>
      <w:b/>
      <w:sz w:val="21"/>
      <w:szCs w:val="21"/>
    </w:rPr>
  </w:style>
  <w:style w:type="paragraph" w:customStyle="1" w:styleId="33">
    <w:name w:val="Default"/>
    <w:unhideWhenUsed/>
    <w:qFormat/>
    <w:uiPriority w:val="99"/>
    <w:pPr>
      <w:widowControl w:val="0"/>
      <w:autoSpaceDE w:val="0"/>
      <w:autoSpaceDN w:val="0"/>
      <w:adjustRightInd w:val="0"/>
    </w:pPr>
    <w:rPr>
      <w:rFonts w:hint="eastAsia" w:ascii="黑体" w:hAnsi="Calibri" w:eastAsia="黑体" w:cs="Times New Roman"/>
      <w:color w:val="000000"/>
      <w:sz w:val="24"/>
      <w:szCs w:val="22"/>
      <w:lang w:val="en-US" w:eastAsia="zh-CN" w:bidi="ar-SA"/>
    </w:rPr>
  </w:style>
  <w:style w:type="paragraph" w:customStyle="1" w:styleId="34">
    <w:name w:val="表题图题"/>
    <w:basedOn w:val="1"/>
    <w:qFormat/>
    <w:uiPriority w:val="0"/>
    <w:pPr>
      <w:spacing w:line="400" w:lineRule="exact"/>
      <w:jc w:val="center"/>
    </w:pPr>
    <w:rPr>
      <w:rFonts w:ascii="楷体" w:hAnsi="楷体"/>
      <w:b/>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6" Type="http://schemas.openxmlformats.org/officeDocument/2006/relationships/fontTable" Target="fontTable.xml"/><Relationship Id="rId75" Type="http://schemas.openxmlformats.org/officeDocument/2006/relationships/numbering" Target="numbering.xml"/><Relationship Id="rId74" Type="http://schemas.openxmlformats.org/officeDocument/2006/relationships/customXml" Target="../customXml/item1.xml"/><Relationship Id="rId73" Type="http://schemas.openxmlformats.org/officeDocument/2006/relationships/image" Target="media/image41.wmf"/><Relationship Id="rId72" Type="http://schemas.openxmlformats.org/officeDocument/2006/relationships/oleObject" Target="embeddings/oleObject26.bin"/><Relationship Id="rId71" Type="http://schemas.openxmlformats.org/officeDocument/2006/relationships/oleObject" Target="embeddings/oleObject25.bin"/><Relationship Id="rId70" Type="http://schemas.openxmlformats.org/officeDocument/2006/relationships/oleObject" Target="embeddings/oleObject24.bin"/><Relationship Id="rId7" Type="http://schemas.openxmlformats.org/officeDocument/2006/relationships/image" Target="media/image1.png"/><Relationship Id="rId69" Type="http://schemas.openxmlformats.org/officeDocument/2006/relationships/image" Target="media/image40.wmf"/><Relationship Id="rId68" Type="http://schemas.openxmlformats.org/officeDocument/2006/relationships/oleObject" Target="embeddings/oleObject23.bin"/><Relationship Id="rId67" Type="http://schemas.openxmlformats.org/officeDocument/2006/relationships/image" Target="media/image39.wmf"/><Relationship Id="rId66" Type="http://schemas.openxmlformats.org/officeDocument/2006/relationships/oleObject" Target="embeddings/oleObject22.bin"/><Relationship Id="rId65" Type="http://schemas.openxmlformats.org/officeDocument/2006/relationships/image" Target="media/image38.wmf"/><Relationship Id="rId64" Type="http://schemas.openxmlformats.org/officeDocument/2006/relationships/oleObject" Target="embeddings/oleObject21.bin"/><Relationship Id="rId63" Type="http://schemas.openxmlformats.org/officeDocument/2006/relationships/image" Target="media/image37.wmf"/><Relationship Id="rId62" Type="http://schemas.openxmlformats.org/officeDocument/2006/relationships/oleObject" Target="embeddings/oleObject20.bin"/><Relationship Id="rId61" Type="http://schemas.openxmlformats.org/officeDocument/2006/relationships/oleObject" Target="embeddings/oleObject19.bin"/><Relationship Id="rId60" Type="http://schemas.openxmlformats.org/officeDocument/2006/relationships/image" Target="media/image36.wmf"/><Relationship Id="rId6" Type="http://schemas.openxmlformats.org/officeDocument/2006/relationships/theme" Target="theme/theme1.xml"/><Relationship Id="rId59" Type="http://schemas.openxmlformats.org/officeDocument/2006/relationships/oleObject" Target="embeddings/oleObject18.bin"/><Relationship Id="rId58" Type="http://schemas.openxmlformats.org/officeDocument/2006/relationships/image" Target="media/image35.wmf"/><Relationship Id="rId57" Type="http://schemas.openxmlformats.org/officeDocument/2006/relationships/oleObject" Target="embeddings/oleObject17.bin"/><Relationship Id="rId56" Type="http://schemas.openxmlformats.org/officeDocument/2006/relationships/image" Target="media/image34.wmf"/><Relationship Id="rId55" Type="http://schemas.openxmlformats.org/officeDocument/2006/relationships/oleObject" Target="embeddings/oleObject16.bin"/><Relationship Id="rId54" Type="http://schemas.openxmlformats.org/officeDocument/2006/relationships/image" Target="media/image33.wmf"/><Relationship Id="rId53" Type="http://schemas.openxmlformats.org/officeDocument/2006/relationships/oleObject" Target="embeddings/oleObject15.bin"/><Relationship Id="rId52" Type="http://schemas.openxmlformats.org/officeDocument/2006/relationships/image" Target="media/image32.wmf"/><Relationship Id="rId51" Type="http://schemas.openxmlformats.org/officeDocument/2006/relationships/oleObject" Target="embeddings/oleObject14.bin"/><Relationship Id="rId50" Type="http://schemas.openxmlformats.org/officeDocument/2006/relationships/image" Target="media/image31.wmf"/><Relationship Id="rId5" Type="http://schemas.openxmlformats.org/officeDocument/2006/relationships/footer" Target="footer1.xml"/><Relationship Id="rId49" Type="http://schemas.openxmlformats.org/officeDocument/2006/relationships/oleObject" Target="embeddings/oleObject13.bin"/><Relationship Id="rId48" Type="http://schemas.openxmlformats.org/officeDocument/2006/relationships/image" Target="media/image30.wmf"/><Relationship Id="rId47" Type="http://schemas.openxmlformats.org/officeDocument/2006/relationships/oleObject" Target="embeddings/oleObject12.bin"/><Relationship Id="rId46" Type="http://schemas.openxmlformats.org/officeDocument/2006/relationships/image" Target="media/image29.wmf"/><Relationship Id="rId45" Type="http://schemas.openxmlformats.org/officeDocument/2006/relationships/oleObject" Target="embeddings/oleObject11.bin"/><Relationship Id="rId44" Type="http://schemas.openxmlformats.org/officeDocument/2006/relationships/image" Target="media/image28.wmf"/><Relationship Id="rId43" Type="http://schemas.openxmlformats.org/officeDocument/2006/relationships/oleObject" Target="embeddings/oleObject10.bin"/><Relationship Id="rId42" Type="http://schemas.openxmlformats.org/officeDocument/2006/relationships/image" Target="media/image27.wmf"/><Relationship Id="rId41" Type="http://schemas.openxmlformats.org/officeDocument/2006/relationships/oleObject" Target="embeddings/oleObject9.bin"/><Relationship Id="rId40" Type="http://schemas.openxmlformats.org/officeDocument/2006/relationships/image" Target="media/image26.wmf"/><Relationship Id="rId4" Type="http://schemas.openxmlformats.org/officeDocument/2006/relationships/endnotes" Target="endnotes.xml"/><Relationship Id="rId39" Type="http://schemas.openxmlformats.org/officeDocument/2006/relationships/oleObject" Target="embeddings/oleObject8.bin"/><Relationship Id="rId38" Type="http://schemas.openxmlformats.org/officeDocument/2006/relationships/image" Target="media/image25.wmf"/><Relationship Id="rId37" Type="http://schemas.openxmlformats.org/officeDocument/2006/relationships/oleObject" Target="embeddings/oleObject7.bin"/><Relationship Id="rId36" Type="http://schemas.openxmlformats.org/officeDocument/2006/relationships/image" Target="media/image24.wmf"/><Relationship Id="rId35" Type="http://schemas.openxmlformats.org/officeDocument/2006/relationships/oleObject" Target="embeddings/oleObject6.bin"/><Relationship Id="rId34" Type="http://schemas.openxmlformats.org/officeDocument/2006/relationships/image" Target="media/image23.wmf"/><Relationship Id="rId33" Type="http://schemas.openxmlformats.org/officeDocument/2006/relationships/oleObject" Target="embeddings/oleObject5.bin"/><Relationship Id="rId32" Type="http://schemas.openxmlformats.org/officeDocument/2006/relationships/image" Target="media/image22.wmf"/><Relationship Id="rId31" Type="http://schemas.openxmlformats.org/officeDocument/2006/relationships/oleObject" Target="embeddings/oleObject4.bin"/><Relationship Id="rId30" Type="http://schemas.openxmlformats.org/officeDocument/2006/relationships/image" Target="media/image21.wmf"/><Relationship Id="rId3" Type="http://schemas.openxmlformats.org/officeDocument/2006/relationships/footnotes" Target="footnotes.xml"/><Relationship Id="rId29" Type="http://schemas.openxmlformats.org/officeDocument/2006/relationships/oleObject" Target="embeddings/oleObject3.bin"/><Relationship Id="rId28" Type="http://schemas.openxmlformats.org/officeDocument/2006/relationships/image" Target="media/image20.wmf"/><Relationship Id="rId27" Type="http://schemas.openxmlformats.org/officeDocument/2006/relationships/oleObject" Target="embeddings/oleObject2.bin"/><Relationship Id="rId26" Type="http://schemas.openxmlformats.org/officeDocument/2006/relationships/image" Target="media/image19.wmf"/><Relationship Id="rId25" Type="http://schemas.openxmlformats.org/officeDocument/2006/relationships/oleObject" Target="embeddings/oleObject1.bin"/><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emf"/><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25</Pages>
  <Words>184</Words>
  <Characters>186</Characters>
  <Lines>0</Lines>
  <Paragraphs>0</Paragraphs>
  <TotalTime>25</TotalTime>
  <ScaleCrop>false</ScaleCrop>
  <LinksUpToDate>false</LinksUpToDate>
  <CharactersWithSpaces>239</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2023-06-15T02:54:00Z</dcterms:created>
  <dc:creator>梁聪</dc:creator>
  <cp:lastModifiedBy>ZHYU</cp:lastModifiedBy>
  <dcterms:modified xsi:type="dcterms:W3CDTF">2025-05-21T02:08:04Z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79915D81023844FC99375DEA074FA924_11</vt:lpwstr>
  </property>
  <property fmtid="{D5CDD505-2E9C-101B-9397-08002B2CF9AE}" pid="4" name="KSOTemplateDocerSaveRecord">
    <vt:lpwstr>eyJoZGlkIjoiYTkzZTI2Y2U3YjVlZmQ5OTJkOGJkMjNlMzRkMjI3YjciLCJ1c2VySWQiOiIyNzkyOTU3MzYifQ==</vt:lpwstr>
  </property>
</Properties>
</file>