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汇龙工程咨询有限公司关于草坪回族乡潜经村传统村落保护和民族特色村寨建设与乡村旅游融合发展试点项目（项目编号：GLZC2024-C2-990459-HLGC）成交公告</w:t>
      </w:r>
      <w:bookmarkStart w:id="0" w:name="_GoBack"/>
      <w:bookmarkEnd w:id="0"/>
    </w:p>
    <w:p>
      <w:pPr>
        <w:numPr>
          <w:ilvl w:val="0"/>
          <w:numId w:val="1"/>
        </w:numPr>
        <w:ind w:left="0" w:leftChars="0" w:firstLine="0" w:firstLineChars="0"/>
        <w:jc w:val="both"/>
        <w:rPr>
          <w:rFonts w:hint="eastAsia" w:ascii="宋体" w:hAnsi="宋体" w:eastAsia="宋体" w:cs="宋体"/>
          <w:sz w:val="21"/>
          <w:szCs w:val="21"/>
        </w:rPr>
      </w:pPr>
      <w:r>
        <w:rPr>
          <w:rFonts w:hint="eastAsia" w:ascii="宋体" w:hAnsi="宋体" w:eastAsia="宋体" w:cs="宋体"/>
          <w:b/>
          <w:bCs/>
          <w:sz w:val="21"/>
          <w:szCs w:val="21"/>
        </w:rPr>
        <w:t>项目编号</w:t>
      </w:r>
      <w:r>
        <w:rPr>
          <w:rFonts w:hint="eastAsia" w:ascii="宋体" w:hAnsi="宋体" w:eastAsia="宋体" w:cs="宋体"/>
          <w:sz w:val="21"/>
          <w:szCs w:val="21"/>
        </w:rPr>
        <w:t>：GLZC2024-C2-990459-HLGC</w:t>
      </w:r>
    </w:p>
    <w:p>
      <w:pPr>
        <w:numPr>
          <w:ilvl w:val="0"/>
          <w:numId w:val="1"/>
        </w:numPr>
        <w:ind w:left="0" w:leftChars="0" w:firstLine="0" w:firstLineChars="0"/>
        <w:jc w:val="both"/>
        <w:rPr>
          <w:rFonts w:hint="eastAsia" w:ascii="宋体" w:hAnsi="宋体" w:eastAsia="宋体" w:cs="宋体"/>
          <w:sz w:val="21"/>
          <w:szCs w:val="21"/>
        </w:rPr>
      </w:pPr>
      <w:r>
        <w:rPr>
          <w:rFonts w:hint="eastAsia" w:ascii="宋体" w:hAnsi="宋体" w:eastAsia="宋体" w:cs="宋体"/>
          <w:b/>
          <w:bCs/>
          <w:sz w:val="21"/>
          <w:szCs w:val="21"/>
        </w:rPr>
        <w:t>项目名称：</w:t>
      </w:r>
      <w:r>
        <w:rPr>
          <w:rFonts w:hint="eastAsia" w:ascii="宋体" w:hAnsi="宋体" w:eastAsia="宋体" w:cs="宋体"/>
          <w:sz w:val="21"/>
          <w:szCs w:val="21"/>
        </w:rPr>
        <w:t>草坪回族乡潜经村传统村落保护和民族特色村寨建设与乡村旅游融合发展试点项目</w:t>
      </w:r>
    </w:p>
    <w:p>
      <w:pPr>
        <w:numPr>
          <w:ilvl w:val="0"/>
          <w:numId w:val="0"/>
        </w:numPr>
        <w:ind w:leftChars="0"/>
        <w:jc w:val="both"/>
        <w:rPr>
          <w:rFonts w:hint="eastAsia" w:ascii="宋体" w:hAnsi="宋体" w:eastAsia="宋体" w:cs="宋体"/>
          <w:sz w:val="21"/>
          <w:szCs w:val="21"/>
        </w:rPr>
      </w:pPr>
      <w:r>
        <w:rPr>
          <w:rFonts w:hint="eastAsia" w:ascii="宋体" w:hAnsi="宋体" w:eastAsia="宋体" w:cs="宋体"/>
          <w:b/>
          <w:bCs/>
          <w:sz w:val="21"/>
          <w:szCs w:val="21"/>
        </w:rPr>
        <w:t>三、中标（成交）信息 </w:t>
      </w:r>
      <w:r>
        <w:rPr>
          <w:rFonts w:hint="eastAsia" w:ascii="宋体" w:hAnsi="宋体" w:eastAsia="宋体" w:cs="宋体"/>
          <w:sz w:val="21"/>
          <w:szCs w:val="21"/>
        </w:rPr>
        <w:t>                   </w:t>
      </w:r>
    </w:p>
    <w:p>
      <w:pPr>
        <w:jc w:val="both"/>
        <w:rPr>
          <w:rFonts w:hint="eastAsia" w:ascii="宋体" w:hAnsi="宋体" w:eastAsia="宋体" w:cs="宋体"/>
          <w:sz w:val="21"/>
          <w:szCs w:val="21"/>
        </w:rPr>
      </w:pPr>
      <w:r>
        <w:rPr>
          <w:rFonts w:hint="eastAsia" w:ascii="宋体" w:hAnsi="宋体" w:eastAsia="宋体" w:cs="宋体"/>
          <w:sz w:val="21"/>
          <w:szCs w:val="21"/>
        </w:rPr>
        <w:t>1.中标结果：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600"/>
        <w:gridCol w:w="203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序号</w:t>
            </w:r>
          </w:p>
        </w:tc>
        <w:tc>
          <w:tcPr>
            <w:tcW w:w="2600"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中标（成交）金额(元)</w:t>
            </w:r>
          </w:p>
        </w:tc>
        <w:tc>
          <w:tcPr>
            <w:tcW w:w="2038"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中标供应商名称</w:t>
            </w:r>
          </w:p>
        </w:tc>
        <w:tc>
          <w:tcPr>
            <w:tcW w:w="4508"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中标供应商地址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600" w:type="dxa"/>
          </w:tcPr>
          <w:p>
            <w:pPr>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报价:3429656.85(元)</w:t>
            </w:r>
          </w:p>
        </w:tc>
        <w:tc>
          <w:tcPr>
            <w:tcW w:w="2038"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广西联景建设工程有限公司</w:t>
            </w:r>
          </w:p>
        </w:tc>
        <w:tc>
          <w:tcPr>
            <w:tcW w:w="4508" w:type="dxa"/>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桂林市雁山区雁中路18号雁山创业服务中心3楼906号</w:t>
            </w:r>
          </w:p>
        </w:tc>
      </w:tr>
    </w:tbl>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废标结果: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612"/>
        <w:gridCol w:w="2013"/>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序号</w:t>
            </w:r>
          </w:p>
        </w:tc>
        <w:tc>
          <w:tcPr>
            <w:tcW w:w="261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标项名称</w:t>
            </w:r>
          </w:p>
        </w:tc>
        <w:tc>
          <w:tcPr>
            <w:tcW w:w="201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废标理由</w:t>
            </w:r>
          </w:p>
        </w:tc>
        <w:tc>
          <w:tcPr>
            <w:tcW w:w="453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61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201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c>
          <w:tcPr>
            <w:tcW w:w="453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w:t>
            </w:r>
          </w:p>
        </w:tc>
      </w:tr>
    </w:tbl>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lang w:eastAsia="zh-CN"/>
        </w:rPr>
        <w:t>四、</w:t>
      </w:r>
      <w:r>
        <w:rPr>
          <w:rFonts w:hint="eastAsia" w:ascii="宋体" w:hAnsi="宋体" w:eastAsia="宋体" w:cs="宋体"/>
          <w:b/>
          <w:bCs/>
          <w:sz w:val="21"/>
          <w:szCs w:val="21"/>
        </w:rPr>
        <w:t xml:space="preserve">主要标的信息  </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工程类主要标的信息：</w:t>
      </w:r>
    </w:p>
    <w:tbl>
      <w:tblPr>
        <w:tblStyle w:val="3"/>
        <w:tblW w:w="10587"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2000"/>
        <w:gridCol w:w="1962"/>
        <w:gridCol w:w="2113"/>
        <w:gridCol w:w="1412"/>
        <w:gridCol w:w="913"/>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numPr>
                <w:ilvl w:val="0"/>
                <w:numId w:val="0"/>
              </w:num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2000"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标项名称</w:t>
            </w:r>
          </w:p>
        </w:tc>
        <w:tc>
          <w:tcPr>
            <w:tcW w:w="196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标的名称</w:t>
            </w:r>
          </w:p>
        </w:tc>
        <w:tc>
          <w:tcPr>
            <w:tcW w:w="211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施工范围</w:t>
            </w:r>
          </w:p>
        </w:tc>
        <w:tc>
          <w:tcPr>
            <w:tcW w:w="141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施工工期</w:t>
            </w:r>
          </w:p>
        </w:tc>
        <w:tc>
          <w:tcPr>
            <w:tcW w:w="913"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项目经理</w:t>
            </w:r>
          </w:p>
        </w:tc>
        <w:tc>
          <w:tcPr>
            <w:tcW w:w="156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000"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草坪回族乡潜经村传统村落保护和民族特色村寨建设与乡村旅游融合发展试点项目</w:t>
            </w:r>
          </w:p>
        </w:tc>
        <w:tc>
          <w:tcPr>
            <w:tcW w:w="1962" w:type="dxa"/>
          </w:tcPr>
          <w:p>
            <w:pPr>
              <w:numPr>
                <w:ilvl w:val="0"/>
                <w:numId w:val="0"/>
              </w:num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rPr>
              <w:t>草坪回族乡潜经村传统村落保护和民族特色村寨建设与乡村旅游融合发展试点项目</w:t>
            </w:r>
          </w:p>
        </w:tc>
        <w:tc>
          <w:tcPr>
            <w:tcW w:w="2113" w:type="dxa"/>
          </w:tcPr>
          <w:p>
            <w:pPr>
              <w:numPr>
                <w:ilvl w:val="0"/>
                <w:numId w:val="0"/>
              </w:numPr>
              <w:jc w:val="center"/>
              <w:rPr>
                <w:rFonts w:hint="eastAsia" w:ascii="宋体" w:hAnsi="宋体" w:eastAsia="宋体" w:cs="宋体"/>
                <w:sz w:val="21"/>
                <w:szCs w:val="21"/>
                <w:vertAlign w:val="baseline"/>
              </w:rPr>
            </w:pPr>
            <w:r>
              <w:rPr>
                <w:rFonts w:hint="eastAsia" w:ascii="宋体" w:hAnsi="宋体" w:cs="宋体"/>
                <w:color w:val="auto"/>
                <w:szCs w:val="21"/>
                <w:highlight w:val="none"/>
              </w:rPr>
              <w:t>草坪回族乡潜经村传统村落保护和民族特色村寨建设与乡村旅游融合发展试点项目采购，具体详见施工图纸及工程量清单。</w:t>
            </w:r>
          </w:p>
        </w:tc>
        <w:tc>
          <w:tcPr>
            <w:tcW w:w="1412" w:type="dxa"/>
          </w:tcPr>
          <w:p>
            <w:pPr>
              <w:numPr>
                <w:ilvl w:val="0"/>
                <w:numId w:val="0"/>
              </w:numPr>
              <w:jc w:val="center"/>
              <w:rPr>
                <w:rFonts w:hint="eastAsia" w:ascii="宋体" w:hAnsi="宋体" w:eastAsia="宋体" w:cs="宋体"/>
                <w:sz w:val="21"/>
                <w:szCs w:val="21"/>
                <w:vertAlign w:val="baseline"/>
              </w:rPr>
            </w:pPr>
            <w:r>
              <w:rPr>
                <w:rFonts w:hint="eastAsia" w:ascii="宋体" w:hAnsi="宋体"/>
                <w:color w:val="auto"/>
                <w:szCs w:val="21"/>
                <w:highlight w:val="none"/>
              </w:rPr>
              <w:t>自合同签订之日起</w:t>
            </w:r>
            <w:r>
              <w:rPr>
                <w:rFonts w:hint="eastAsia" w:ascii="宋体" w:hAnsi="宋体"/>
                <w:color w:val="auto"/>
                <w:szCs w:val="21"/>
                <w:highlight w:val="none"/>
                <w:lang w:val="en-US" w:eastAsia="zh-CN"/>
              </w:rPr>
              <w:t>90</w:t>
            </w:r>
            <w:r>
              <w:rPr>
                <w:rFonts w:hint="eastAsia" w:ascii="宋体" w:hAnsi="宋体"/>
                <w:color w:val="auto"/>
                <w:szCs w:val="21"/>
                <w:highlight w:val="none"/>
              </w:rPr>
              <w:t>日历天内完工</w:t>
            </w:r>
            <w:r>
              <w:rPr>
                <w:rFonts w:hint="eastAsia" w:ascii="宋体" w:hAnsi="宋体" w:cs="宋体"/>
                <w:color w:val="auto"/>
                <w:szCs w:val="21"/>
                <w:highlight w:val="none"/>
              </w:rPr>
              <w:t>。</w:t>
            </w:r>
          </w:p>
        </w:tc>
        <w:tc>
          <w:tcPr>
            <w:tcW w:w="913" w:type="dxa"/>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廖丹</w:t>
            </w:r>
          </w:p>
        </w:tc>
        <w:tc>
          <w:tcPr>
            <w:tcW w:w="1562"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rPr>
              <w:t>桂</w:t>
            </w:r>
            <w:r>
              <w:rPr>
                <w:rFonts w:hint="eastAsia" w:ascii="宋体" w:hAnsi="宋体" w:eastAsia="宋体" w:cs="宋体"/>
                <w:sz w:val="21"/>
                <w:szCs w:val="21"/>
                <w:vertAlign w:val="baseline"/>
                <w:lang w:val="en-US" w:eastAsia="zh-CN"/>
              </w:rPr>
              <w:t>245202105705</w:t>
            </w:r>
          </w:p>
        </w:tc>
      </w:tr>
    </w:tbl>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rPr>
        <w:t>五、评审专家（单一来源采购人员）名单：</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梁国斌,李莉（组长） ,</w:t>
      </w:r>
      <w:r>
        <w:rPr>
          <w:rFonts w:hint="eastAsia" w:ascii="宋体" w:hAnsi="宋体" w:eastAsia="宋体" w:cs="宋体"/>
          <w:sz w:val="21"/>
          <w:szCs w:val="21"/>
          <w:lang w:eastAsia="zh-CN"/>
        </w:rPr>
        <w:t>狄秋华</w:t>
      </w:r>
      <w:r>
        <w:rPr>
          <w:rFonts w:hint="eastAsia" w:ascii="宋体" w:hAnsi="宋体" w:eastAsia="宋体" w:cs="宋体"/>
          <w:sz w:val="21"/>
          <w:szCs w:val="21"/>
        </w:rPr>
        <w:t xml:space="preserve">(采购人代表)                </w:t>
      </w:r>
    </w:p>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lang w:eastAsia="zh-CN"/>
        </w:rPr>
        <w:t>六、</w:t>
      </w:r>
      <w:r>
        <w:rPr>
          <w:rFonts w:hint="eastAsia" w:ascii="宋体" w:hAnsi="宋体" w:eastAsia="宋体" w:cs="宋体"/>
          <w:b/>
          <w:bCs/>
          <w:sz w:val="21"/>
          <w:szCs w:val="21"/>
        </w:rPr>
        <w:t xml:space="preserve">代理服务收费标准及金额： </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1.代理服务收费标准：本项目采购代理服务收费标准参照计价格[2002]1980号《招标代理服务收费管理暂行办法》工程类收费标准向成交供应商收取(不足6000元按6000元收取)。                    </w:t>
      </w:r>
    </w:p>
    <w:p>
      <w:pPr>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rPr>
        <w:t>2.代理服务收费金额（元）：</w:t>
      </w:r>
      <w:r>
        <w:rPr>
          <w:rFonts w:hint="eastAsia" w:ascii="宋体" w:hAnsi="宋体" w:eastAsia="宋体" w:cs="宋体"/>
          <w:sz w:val="21"/>
          <w:szCs w:val="21"/>
          <w:lang w:val="en-US" w:eastAsia="zh-CN"/>
        </w:rPr>
        <w:t>27007.60</w:t>
      </w:r>
    </w:p>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rPr>
        <w:t xml:space="preserve">七、公告期限  </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自本公告发布之日起1个工作日。                    </w:t>
      </w:r>
    </w:p>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rPr>
        <w:t xml:space="preserve">八、其他补充事宜  </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1、未中标供应商排名</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广西桂林合家弘德建筑工程有限公司的评审得分：77.71，排名第2</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桂林明辉建设工程有限公司的评审得分：70.8，排名第3</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桂林明程建设工程有限公司的评审得分：62.88，排名第4</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2、未通过资格审查的单位：无</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3、未通过符合性审查的单位：无</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4、本项目信息发布媒体：http://www.ccgp.gov.cn（中国政府采购网）、http://www.ccgp-guangxi.gov.cn/（广西壮族自治区政府采购网）、http://zfcg.czj.guilin.gov.cn/（桂林市政府采购网）。</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5、供应商认为公告结果使自己的权益受到损害的，可以在公告期限届满之日起七个工作日内以书面形式向汇龙工程咨询有限公司提出质疑，逾期将不再受理。                     </w:t>
      </w: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rPr>
      </w:pPr>
      <w:r>
        <w:rPr>
          <w:rFonts w:hint="eastAsia" w:ascii="宋体" w:hAnsi="宋体" w:eastAsia="宋体" w:cs="宋体"/>
          <w:b/>
          <w:bCs/>
          <w:sz w:val="21"/>
          <w:szCs w:val="21"/>
        </w:rPr>
        <w:t>九、对本次公告内容提出询问，请按以下方式联系　</w:t>
      </w: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1.采购人信息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名 称：桂林市雁山区草坪回族乡人民政府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地 址：桂林市雁山区草坪回族乡草坪街1号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联系方式：0773-2537895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2.采购代理机构信息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名 称：汇龙工程咨询有限公司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地 址：桂林市七星区上关回迁小区15栋10号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联系方式：0773-3560597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 xml:space="preserve">      </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3.项目联系方式</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项目联系人：蒋工</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rPr>
        <w:t>电 话：0773-3560597</w:t>
      </w:r>
    </w:p>
    <w:p>
      <w:pPr>
        <w:numPr>
          <w:ilvl w:val="0"/>
          <w:numId w:val="0"/>
        </w:numPr>
        <w:jc w:val="both"/>
        <w:rPr>
          <w:rFonts w:hint="eastAsia" w:ascii="宋体" w:hAnsi="宋体" w:eastAsia="宋体" w:cs="宋体"/>
          <w:sz w:val="21"/>
          <w:szCs w:val="21"/>
        </w:rPr>
      </w:pP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汇龙工程咨询有限公司 </w:t>
      </w:r>
    </w:p>
    <w:p>
      <w:pPr>
        <w:numPr>
          <w:ilvl w:val="0"/>
          <w:numId w:val="0"/>
        </w:numPr>
        <w:jc w:val="both"/>
        <w:rPr>
          <w:rFonts w:hint="eastAsia" w:ascii="宋体" w:hAnsi="宋体" w:eastAsia="宋体" w:cs="宋体"/>
          <w:sz w:val="21"/>
          <w:szCs w:val="21"/>
          <w:lang w:val="en-US" w:eastAsia="zh-CN"/>
        </w:rPr>
      </w:pPr>
    </w:p>
    <w:p>
      <w:pPr>
        <w:numPr>
          <w:ilvl w:val="0"/>
          <w:numId w:val="0"/>
        </w:numPr>
        <w:ind w:firstLine="5670" w:firstLineChars="27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2024年04月23日</w:t>
      </w:r>
    </w:p>
    <w:p>
      <w:pPr>
        <w:numPr>
          <w:ilvl w:val="0"/>
          <w:numId w:val="0"/>
        </w:numPr>
        <w:jc w:val="both"/>
        <w:rPr>
          <w:rFonts w:hint="eastAsia" w:ascii="宋体" w:hAnsi="宋体" w:eastAsia="宋体" w:cs="宋体"/>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E81B"/>
    <w:multiLevelType w:val="singleLevel"/>
    <w:tmpl w:val="9BD0E8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TFmZGI4MzUwNWMxMzczZTM1MjFkNjZlNDFhMDkifQ=="/>
  </w:docVars>
  <w:rsids>
    <w:rsidRoot w:val="56F26FC0"/>
    <w:rsid w:val="05A045D0"/>
    <w:rsid w:val="07287718"/>
    <w:rsid w:val="11380DED"/>
    <w:rsid w:val="13B87F8B"/>
    <w:rsid w:val="1505553D"/>
    <w:rsid w:val="28710B1F"/>
    <w:rsid w:val="36A623F8"/>
    <w:rsid w:val="4365224C"/>
    <w:rsid w:val="4E2A1318"/>
    <w:rsid w:val="54276456"/>
    <w:rsid w:val="54D92774"/>
    <w:rsid w:val="55B362B3"/>
    <w:rsid w:val="56F26FC0"/>
    <w:rsid w:val="5C827377"/>
    <w:rsid w:val="620932C0"/>
    <w:rsid w:val="76BF5DB9"/>
    <w:rsid w:val="79C60D28"/>
    <w:rsid w:val="7DC6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1171</Characters>
  <Lines>0</Lines>
  <Paragraphs>0</Paragraphs>
  <TotalTime>8</TotalTime>
  <ScaleCrop>false</ScaleCrop>
  <LinksUpToDate>false</LinksUpToDate>
  <CharactersWithSpaces>1503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2023-06-28T02:22:00Z</dcterms:created>
  <dc:creator>Administrator</dc:creator>
  <cp:lastModifiedBy>Administrator</cp:lastModifiedBy>
  <cp:lastPrinted>2023-09-19T06:36:00Z</cp:lastPrinted>
  <dcterms:modified xsi:type="dcterms:W3CDTF">2024-04-22T09:32:42Z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58ED56D1531B466F9344A8136ABE2325_11</vt:lpwstr>
  </property>
</Properties>
</file>