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EEA09">
      <w:pPr>
        <w:spacing w:line="360" w:lineRule="auto"/>
        <w:rPr>
          <w:rFonts w:hint="eastAsia" w:eastAsia="仿宋_GB2312" w:asciiTheme="minorHAnsi" w:hAnsiTheme="minorHAnsi"/>
          <w:sz w:val="44"/>
          <w:szCs w:val="44"/>
          <w:lang w:val="en-GB"/>
        </w:rPr>
      </w:pPr>
    </w:p>
    <w:p w14:paraId="2DC5AD4C">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2494A4BC">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6A09E0F8">
      <w:pPr>
        <w:spacing w:line="800" w:lineRule="exact"/>
        <w:jc w:val="center"/>
        <w:rPr>
          <w:rFonts w:hint="eastAsia" w:ascii="华文中宋" w:hAnsi="华文中宋" w:eastAsia="华文中宋"/>
          <w:b/>
          <w:spacing w:val="200"/>
          <w:sz w:val="84"/>
          <w:szCs w:val="84"/>
        </w:rPr>
      </w:pPr>
    </w:p>
    <w:p w14:paraId="3B9D9167">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0233696">
      <w:pPr>
        <w:spacing w:line="600" w:lineRule="exact"/>
        <w:jc w:val="center"/>
        <w:rPr>
          <w:b/>
          <w:sz w:val="44"/>
          <w:szCs w:val="44"/>
        </w:rPr>
      </w:pPr>
    </w:p>
    <w:p w14:paraId="673734C3">
      <w:pPr>
        <w:spacing w:line="600" w:lineRule="exact"/>
        <w:rPr>
          <w:b/>
          <w:sz w:val="44"/>
          <w:szCs w:val="44"/>
        </w:rPr>
      </w:pPr>
    </w:p>
    <w:p w14:paraId="41E4E7A2">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柳州市柳铁中心医院后勤社会化服务项目采购</w:t>
      </w:r>
    </w:p>
    <w:p w14:paraId="08B98273">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hint="eastAsia" w:ascii="楷体" w:hAnsi="楷体" w:eastAsia="楷体"/>
          <w:b/>
          <w:sz w:val="44"/>
          <w:szCs w:val="44"/>
          <w:lang w:val="en-US" w:eastAsia="zh-CN"/>
        </w:rPr>
        <w:t xml:space="preserve"> </w:t>
      </w:r>
      <w:r>
        <w:rPr>
          <w:rFonts w:hint="eastAsia" w:ascii="楷体" w:hAnsi="楷体" w:eastAsia="楷体"/>
          <w:b/>
          <w:sz w:val="44"/>
          <w:szCs w:val="44"/>
        </w:rPr>
        <w:t>LZZC2025-G3-990884-LZSZ</w:t>
      </w:r>
    </w:p>
    <w:p w14:paraId="00160878">
      <w:pPr>
        <w:spacing w:line="800" w:lineRule="exact"/>
        <w:rPr>
          <w:rFonts w:hint="eastAsia" w:ascii="楷体" w:hAnsi="楷体" w:eastAsia="楷体"/>
          <w:b/>
          <w:sz w:val="44"/>
          <w:szCs w:val="44"/>
        </w:rPr>
      </w:pPr>
    </w:p>
    <w:p w14:paraId="2C7993BF">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柳州市柳铁中心医院</w:t>
      </w:r>
    </w:p>
    <w:p w14:paraId="4A4DD176">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64F435FB">
      <w:pPr>
        <w:spacing w:line="600" w:lineRule="exact"/>
        <w:jc w:val="center"/>
        <w:rPr>
          <w:rFonts w:hint="eastAsia" w:ascii="楷体" w:hAnsi="楷体" w:eastAsia="楷体"/>
          <w:b/>
          <w:sz w:val="44"/>
          <w:szCs w:val="44"/>
        </w:rPr>
      </w:pPr>
    </w:p>
    <w:p w14:paraId="6FA1045B">
      <w:pPr>
        <w:spacing w:line="600" w:lineRule="exact"/>
        <w:jc w:val="center"/>
        <w:rPr>
          <w:rFonts w:hint="eastAsia" w:ascii="楷体" w:hAnsi="楷体" w:eastAsia="楷体"/>
          <w:b/>
          <w:sz w:val="44"/>
          <w:szCs w:val="44"/>
        </w:rPr>
      </w:pPr>
      <w:r>
        <w:rPr>
          <w:rFonts w:ascii="楷体" w:hAnsi="楷体" w:eastAsia="楷体"/>
          <w:b/>
          <w:sz w:val="44"/>
          <w:szCs w:val="44"/>
        </w:rPr>
        <w:t>2025年XX月XX日</w:t>
      </w:r>
    </w:p>
    <w:p w14:paraId="7DD19AB2">
      <w:pPr>
        <w:widowControl/>
        <w:spacing w:line="240" w:lineRule="auto"/>
        <w:jc w:val="left"/>
        <w:rPr>
          <w:rFonts w:hint="eastAsia" w:ascii="楷体" w:hAnsi="楷体" w:eastAsia="楷体"/>
          <w:b/>
          <w:sz w:val="44"/>
          <w:szCs w:val="44"/>
        </w:rPr>
      </w:pPr>
      <w:r>
        <w:rPr>
          <w:rFonts w:ascii="楷体" w:hAnsi="楷体" w:eastAsia="楷体"/>
          <w:b/>
          <w:sz w:val="44"/>
          <w:szCs w:val="44"/>
        </w:rPr>
        <w:br w:type="page"/>
      </w:r>
    </w:p>
    <w:p w14:paraId="388B9D7F">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5DC627A9">
      <w:pPr>
        <w:spacing w:line="360" w:lineRule="auto"/>
        <w:jc w:val="center"/>
        <w:rPr>
          <w:b/>
          <w:sz w:val="52"/>
          <w:szCs w:val="52"/>
        </w:rPr>
      </w:pPr>
    </w:p>
    <w:p w14:paraId="1BD984D9">
      <w:pPr>
        <w:spacing w:line="360" w:lineRule="auto"/>
        <w:jc w:val="center"/>
        <w:rPr>
          <w:b/>
          <w:sz w:val="52"/>
          <w:szCs w:val="52"/>
        </w:rPr>
      </w:pPr>
      <w:r>
        <w:rPr>
          <w:rFonts w:hint="eastAsia"/>
          <w:b/>
          <w:sz w:val="52"/>
          <w:szCs w:val="52"/>
        </w:rPr>
        <w:t>目  录</w:t>
      </w:r>
    </w:p>
    <w:p w14:paraId="6480B12B">
      <w:pPr>
        <w:spacing w:line="360" w:lineRule="auto"/>
        <w:jc w:val="center"/>
        <w:rPr>
          <w:b/>
          <w:sz w:val="52"/>
          <w:szCs w:val="52"/>
        </w:rPr>
      </w:pPr>
    </w:p>
    <w:p w14:paraId="14D82C01">
      <w:pPr>
        <w:pStyle w:val="34"/>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AAE3B9D">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p>
    <w:p w14:paraId="0C9CEA83">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52</w:t>
      </w:r>
    </w:p>
    <w:p w14:paraId="6B6626FF">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fldChar w:fldCharType="end"/>
      </w:r>
    </w:p>
    <w:p w14:paraId="2C2C5817">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73</w:t>
      </w:r>
    </w:p>
    <w:p w14:paraId="1384369B">
      <w:pPr>
        <w:pStyle w:val="34"/>
        <w:tabs>
          <w:tab w:val="right" w:leader="dot" w:pos="9746"/>
        </w:tabs>
        <w:spacing w:line="360" w:lineRule="auto"/>
        <w:rPr>
          <w:rFonts w:hint="eastAsia" w:ascii="仿宋_GB2312" w:hAnsi="仿宋_GB2312" w:eastAsia="仿宋_GB2312" w:cs="仿宋_GB2312"/>
          <w:sz w:val="32"/>
          <w:szCs w:val="32"/>
          <w:lang w:val="en-US" w:eastAsia="zh-CN"/>
        </w:rPr>
      </w:pPr>
    </w:p>
    <w:p w14:paraId="42348AD9">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2C7DEE7A"/>
    <w:p w14:paraId="2CCA60D8"/>
    <w:p w14:paraId="475FF1B9"/>
    <w:p w14:paraId="4C38407D"/>
    <w:p w14:paraId="48643950"/>
    <w:p w14:paraId="1BB0A4F1"/>
    <w:p w14:paraId="66914451"/>
    <w:p w14:paraId="14953BB6"/>
    <w:p w14:paraId="03A4ED5F"/>
    <w:p w14:paraId="35CFF5C5"/>
    <w:p w14:paraId="6CFA7632"/>
    <w:p w14:paraId="07FD6530">
      <w:pPr>
        <w:widowControl/>
        <w:jc w:val="left"/>
      </w:pPr>
      <w:r>
        <w:br w:type="page"/>
      </w:r>
    </w:p>
    <w:p w14:paraId="26AE1A35">
      <w:pPr>
        <w:sectPr>
          <w:headerReference r:id="rId5" w:type="default"/>
          <w:footerReference r:id="rId6" w:type="default"/>
          <w:pgSz w:w="11906" w:h="16838"/>
          <w:pgMar w:top="1440" w:right="1440" w:bottom="1440" w:left="1440" w:header="851" w:footer="992" w:gutter="0"/>
          <w:cols w:space="720" w:num="1"/>
          <w:docGrid w:linePitch="312" w:charSpace="0"/>
        </w:sectPr>
      </w:pPr>
    </w:p>
    <w:p w14:paraId="1BE75141">
      <w:pPr>
        <w:rPr>
          <w:lang w:val="en-GB"/>
        </w:rPr>
      </w:pPr>
    </w:p>
    <w:p w14:paraId="3A029253">
      <w:pPr>
        <w:pStyle w:val="4"/>
        <w:spacing w:line="276" w:lineRule="auto"/>
        <w:jc w:val="center"/>
        <w:rPr>
          <w:sz w:val="32"/>
          <w:szCs w:val="32"/>
        </w:rPr>
      </w:pPr>
      <w:bookmarkStart w:id="0" w:name="_Toc29306"/>
      <w:r>
        <w:rPr>
          <w:rFonts w:hint="eastAsia"/>
          <w:sz w:val="32"/>
          <w:szCs w:val="32"/>
        </w:rPr>
        <w:t>第一章 公开招标公告</w:t>
      </w:r>
    </w:p>
    <w:p w14:paraId="46FC1302">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B1E26D9">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柳州市柳铁中心医院后勤社会化服务项目采购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2025年XX月XX日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7696DB5E">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155D734F">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项目编号：LZZC2025-G3-990884-LZSZ</w:t>
      </w:r>
    </w:p>
    <w:p w14:paraId="6E64115B">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柳州市柳铁中心医院后勤社会化服务项目采购</w:t>
      </w:r>
    </w:p>
    <w:p w14:paraId="5EF77A4C">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hint="eastAsia" w:ascii="仿宋_GB2312" w:hAnsi="仿宋_GB2312" w:eastAsia="仿宋_GB2312" w:cs="仿宋_GB2312"/>
          <w:sz w:val="28"/>
          <w:szCs w:val="28"/>
          <w:lang w:val="en-US" w:eastAsia="zh-CN"/>
        </w:rPr>
        <w:t>12480480</w:t>
      </w:r>
    </w:p>
    <w:p w14:paraId="199E07F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A3B82EB">
      <w:pPr>
        <w:spacing w:line="400" w:lineRule="exact"/>
        <w:ind w:right="-21" w:rightChars="-10"/>
        <w:rPr>
          <w:rFonts w:ascii="仿宋_GB2312" w:eastAsia="仿宋_GB2312"/>
          <w:b/>
          <w:sz w:val="28"/>
          <w:szCs w:val="28"/>
        </w:rPr>
      </w:pPr>
      <w:r>
        <w:rPr>
          <w:rFonts w:ascii="仿宋" w:hAnsi="仿宋" w:eastAsia="仿宋"/>
          <w:bCs/>
          <w:sz w:val="24"/>
        </w:rPr>
        <w:t>标项名称：柳州市柳铁中心医院后勤社会化服务项目采购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w:t>
      </w:r>
      <w:r>
        <w:rPr>
          <w:rFonts w:hint="eastAsia" w:ascii="仿宋_GB2312" w:hAnsi="仿宋_GB2312" w:eastAsia="仿宋_GB2312" w:cs="仿宋_GB2312"/>
          <w:kern w:val="2"/>
          <w:sz w:val="28"/>
          <w:szCs w:val="28"/>
          <w:lang w:val="en-US" w:eastAsia="zh-CN" w:bidi="ar-SA"/>
        </w:rPr>
        <w:t>12480480</w:t>
      </w:r>
      <w:r>
        <w:rPr>
          <w:rFonts w:ascii="仿宋" w:hAnsi="仿宋" w:eastAsia="仿宋"/>
          <w:bCs/>
          <w:sz w:val="24"/>
        </w:rPr>
        <w:t>
</w:t>
      </w:r>
      <w:r>
        <w:rPr>
          <w:rFonts w:ascii="仿宋" w:hAnsi="仿宋" w:eastAsia="仿宋"/>
          <w:bCs/>
          <w:sz w:val="24"/>
        </w:rPr>
        <w:cr/>
      </w:r>
      <w:r>
        <w:rPr>
          <w:rFonts w:ascii="仿宋" w:hAnsi="仿宋" w:eastAsia="仿宋"/>
          <w:bCs/>
          <w:sz w:val="24"/>
        </w:rPr>
        <w:t>简要规格描述或项目基本概况介绍、用途：柳州市柳铁中心医院后勤社会化服务项目采购（具体内容详见招标文件第二章《采购需求》）
</w:t>
      </w:r>
      <w:r>
        <w:rPr>
          <w:rFonts w:ascii="仿宋" w:hAnsi="仿宋" w:eastAsia="仿宋"/>
          <w:bCs/>
          <w:sz w:val="24"/>
        </w:rPr>
        <w:cr/>
      </w:r>
      <w:r>
        <w:rPr>
          <w:rFonts w:ascii="仿宋" w:hAnsi="仿宋" w:eastAsia="仿宋"/>
          <w:bCs/>
          <w:sz w:val="24"/>
        </w:rPr>
        <w:t>最高限价（如有）：</w:t>
      </w:r>
      <w:r>
        <w:rPr>
          <w:rFonts w:hint="eastAsia" w:ascii="仿宋_GB2312" w:hAnsi="仿宋_GB2312" w:eastAsia="仿宋_GB2312" w:cs="仿宋_GB2312"/>
          <w:kern w:val="2"/>
          <w:sz w:val="28"/>
          <w:szCs w:val="28"/>
          <w:lang w:val="en-US" w:eastAsia="zh-CN" w:bidi="ar-SA"/>
        </w:rPr>
        <w:t>12480480</w:t>
      </w:r>
      <w:r>
        <w:rPr>
          <w:rFonts w:ascii="仿宋" w:hAnsi="仿宋" w:eastAsia="仿宋"/>
          <w:bCs/>
          <w:sz w:val="24"/>
        </w:rPr>
        <w:t>
</w:t>
      </w:r>
      <w:r>
        <w:rPr>
          <w:rFonts w:ascii="仿宋" w:hAnsi="仿宋" w:eastAsia="仿宋"/>
          <w:bCs/>
          <w:sz w:val="24"/>
        </w:rPr>
        <w:cr/>
      </w:r>
      <w:r>
        <w:rPr>
          <w:rFonts w:ascii="仿宋" w:hAnsi="仿宋" w:eastAsia="仿宋"/>
          <w:bCs/>
          <w:sz w:val="24"/>
        </w:rPr>
        <w:t>合同履约期限：自提供服务之日起3年，具体服务起止时间以合同约定日期为准。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B58C37F">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32F2A20A">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357DFE12">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落实政府采购政策需满足的资格要求：本项目属于专门面向中小企业采购的项目，监狱企业、残疾人福利单位视同小型、微型企业；中小企业须符合本项目采购标的所属行业对应的中小企业划分标准</w:t>
      </w:r>
      <w:r>
        <w:rPr>
          <w:rFonts w:ascii="仿宋_GB2312" w:eastAsia="仿宋_GB2312"/>
          <w:sz w:val="28"/>
          <w:szCs w:val="28"/>
        </w:rPr>
        <w:t>；</w:t>
      </w:r>
    </w:p>
    <w:p w14:paraId="77802654">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49AF7087">
      <w:pPr>
        <w:pStyle w:val="5"/>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42A709AC">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7876B790">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5D59A5E3">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1ECE13AE">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138334CA">
      <w:pPr>
        <w:pStyle w:val="5"/>
        <w:spacing w:line="400" w:lineRule="exact"/>
        <w:ind w:right="-21" w:rightChars="-10" w:firstLine="562" w:firstLineChars="200"/>
        <w:jc w:val="both"/>
        <w:rPr>
          <w:rFonts w:hint="eastAsia" w:ascii="黑体" w:hAnsi="黑体" w:eastAsia="黑体" w:cs="黑体"/>
          <w:bCs/>
          <w:sz w:val="28"/>
          <w:szCs w:val="28"/>
        </w:rPr>
      </w:pPr>
      <w:bookmarkStart w:id="7" w:name="_Toc35393624"/>
      <w:bookmarkStart w:id="8" w:name="_Toc35393793"/>
      <w:bookmarkStart w:id="9" w:name="_Toc28359005"/>
      <w:bookmarkStart w:id="10" w:name="_Toc28359082"/>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5B35FBBC">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2025年XX月XX日 09:20</w:t>
      </w:r>
      <w:r>
        <w:rPr>
          <w:rFonts w:hint="eastAsia" w:ascii="仿宋_GB2312" w:eastAsia="仿宋_GB2312"/>
          <w:sz w:val="28"/>
          <w:szCs w:val="28"/>
        </w:rPr>
        <w:t>（北京时间）</w:t>
      </w:r>
    </w:p>
    <w:p w14:paraId="43A99DD6">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1EF30454">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2025年XX月XX日 09:20</w:t>
      </w:r>
    </w:p>
    <w:p w14:paraId="41F46777">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A197283">
      <w:pPr>
        <w:pStyle w:val="5"/>
        <w:spacing w:line="400" w:lineRule="exact"/>
        <w:ind w:right="-21" w:rightChars="-10" w:firstLine="562" w:firstLineChars="200"/>
        <w:jc w:val="both"/>
        <w:rPr>
          <w:rFonts w:hint="eastAsia" w:ascii="黑体" w:hAnsi="黑体" w:eastAsia="黑体" w:cs="黑体"/>
          <w:bCs/>
          <w:sz w:val="28"/>
          <w:szCs w:val="28"/>
        </w:rPr>
      </w:pPr>
      <w:bookmarkStart w:id="11" w:name="_Toc35393625"/>
      <w:bookmarkStart w:id="12" w:name="_Toc28359084"/>
      <w:bookmarkStart w:id="13" w:name="_Toc35393794"/>
      <w:bookmarkStart w:id="14" w:name="_Toc28359007"/>
      <w:r>
        <w:rPr>
          <w:rFonts w:hint="eastAsia" w:ascii="黑体" w:hAnsi="黑体" w:eastAsia="黑体" w:cs="黑体"/>
          <w:bCs/>
          <w:sz w:val="28"/>
          <w:szCs w:val="28"/>
        </w:rPr>
        <w:t>五、公告期限</w:t>
      </w:r>
      <w:bookmarkEnd w:id="11"/>
      <w:bookmarkEnd w:id="12"/>
      <w:bookmarkEnd w:id="13"/>
      <w:bookmarkEnd w:id="14"/>
    </w:p>
    <w:p w14:paraId="5D0ED9B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7494E4B0">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bookmarkEnd w:id="15"/>
      <w:bookmarkEnd w:id="16"/>
    </w:p>
    <w:p w14:paraId="069D5AF8">
      <w:pPr>
        <w:pStyle w:val="77"/>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5736AE8E">
      <w:pPr>
        <w:pStyle w:val="77"/>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0B946E5D">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061F19AD">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59BB101E">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72A758C9">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32E0C7B3">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4108B008">
      <w:pPr>
        <w:pStyle w:val="77"/>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64F7066">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1CEE949A">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309816F4">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4FCD959">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9145253">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330DD2BD">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579E59EB">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19186477">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07DED79">
      <w:pPr>
        <w:pStyle w:val="5"/>
        <w:spacing w:line="400" w:lineRule="exact"/>
        <w:ind w:right="-21" w:rightChars="-10" w:firstLine="562" w:firstLineChars="200"/>
        <w:jc w:val="both"/>
        <w:rPr>
          <w:rFonts w:hint="eastAsia" w:ascii="黑体" w:hAnsi="黑体" w:eastAsia="黑体" w:cs="黑体"/>
          <w:b w:val="0"/>
          <w:sz w:val="28"/>
          <w:szCs w:val="28"/>
        </w:rPr>
      </w:pPr>
      <w:bookmarkStart w:id="17" w:name="_Toc28359085"/>
      <w:bookmarkStart w:id="18" w:name="_Toc35393796"/>
      <w:bookmarkStart w:id="19" w:name="_Toc35393627"/>
      <w:bookmarkStart w:id="20" w:name="_Toc28359008"/>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35E693A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9F10C05">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柳州市柳铁中心医院</w:t>
      </w:r>
    </w:p>
    <w:p w14:paraId="50A9A6D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广西柳州市飞鹅路利民区14号</w:t>
      </w:r>
    </w:p>
    <w:p w14:paraId="5EC40CE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覃艺芳</w:t>
      </w:r>
    </w:p>
    <w:p w14:paraId="23CF7F1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0772-8810183</w:t>
      </w:r>
    </w:p>
    <w:p w14:paraId="70AC2B47">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2CE1F70A">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4F52C1B8">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30C41A55">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文慧</w:t>
      </w:r>
    </w:p>
    <w:p w14:paraId="393508C7">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0772-2992078</w:t>
      </w:r>
      <w:bookmarkEnd w:id="21"/>
    </w:p>
    <w:p w14:paraId="6BD3BA80">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5C8165FD">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711F11F5">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3811DD1C">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08A32526">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243"/>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04"/>
        <w:gridCol w:w="7664"/>
        <w:gridCol w:w="736"/>
      </w:tblGrid>
      <w:tr w14:paraId="73C9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695" w:type="dxa"/>
            <w:gridSpan w:val="4"/>
            <w:tcBorders>
              <w:top w:val="single" w:color="auto" w:sz="4" w:space="0"/>
              <w:left w:val="single" w:color="auto" w:sz="4" w:space="0"/>
              <w:bottom w:val="single" w:color="auto" w:sz="4" w:space="0"/>
              <w:right w:val="single" w:color="auto" w:sz="4" w:space="0"/>
            </w:tcBorders>
            <w:vAlign w:val="center"/>
          </w:tcPr>
          <w:p w14:paraId="0C7D28B0">
            <w:pPr>
              <w:spacing w:line="276" w:lineRule="auto"/>
              <w:jc w:val="left"/>
              <w:rPr>
                <w:rFonts w:hint="eastAsia" w:ascii="仿宋_GB2312" w:hAnsi="宋体" w:eastAsia="仿宋_GB2312"/>
                <w:color w:val="auto"/>
                <w:sz w:val="24"/>
              </w:rPr>
            </w:pPr>
            <w:r>
              <w:rPr>
                <w:rFonts w:hint="eastAsia" w:ascii="仿宋_GB2312" w:hAnsi="宋体" w:eastAsia="仿宋_GB2312"/>
                <w:b/>
                <w:color w:val="auto"/>
                <w:sz w:val="24"/>
              </w:rPr>
              <w:t>★一、</w:t>
            </w:r>
            <w:r>
              <w:rPr>
                <w:rFonts w:hint="eastAsia" w:ascii="仿宋_GB2312" w:hAnsi="宋体" w:eastAsia="仿宋_GB2312" w:cs="宋体"/>
                <w:b/>
                <w:color w:val="000000"/>
                <w:kern w:val="0"/>
                <w:sz w:val="24"/>
                <w:highlight w:val="none"/>
              </w:rPr>
              <w:t>项目要求及服务需求</w:t>
            </w:r>
          </w:p>
        </w:tc>
      </w:tr>
      <w:tr w14:paraId="6B55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595303E7">
            <w:pPr>
              <w:spacing w:line="276" w:lineRule="auto"/>
              <w:jc w:val="left"/>
              <w:rPr>
                <w:rFonts w:hint="eastAsia" w:ascii="仿宋_GB2312" w:hAnsi="宋体" w:eastAsia="仿宋_GB2312"/>
                <w:b/>
                <w:color w:val="auto"/>
                <w:sz w:val="24"/>
              </w:rPr>
            </w:pPr>
            <w:r>
              <w:rPr>
                <w:rFonts w:hint="eastAsia" w:ascii="仿宋_GB2312" w:hAnsi="宋体" w:eastAsia="仿宋_GB2312"/>
                <w:b/>
                <w:color w:val="auto"/>
                <w:sz w:val="24"/>
              </w:rPr>
              <w:t>项号</w:t>
            </w:r>
          </w:p>
        </w:tc>
        <w:tc>
          <w:tcPr>
            <w:tcW w:w="804" w:type="dxa"/>
            <w:tcBorders>
              <w:top w:val="single" w:color="auto" w:sz="4" w:space="0"/>
              <w:left w:val="single" w:color="auto" w:sz="4" w:space="0"/>
              <w:bottom w:val="single" w:color="auto" w:sz="4" w:space="0"/>
              <w:right w:val="single" w:color="auto" w:sz="4" w:space="0"/>
            </w:tcBorders>
            <w:vAlign w:val="center"/>
          </w:tcPr>
          <w:p w14:paraId="611901A7">
            <w:pPr>
              <w:spacing w:line="276" w:lineRule="auto"/>
              <w:jc w:val="center"/>
              <w:rPr>
                <w:rFonts w:hint="eastAsia" w:ascii="仿宋_GB2312" w:hAnsi="宋体" w:eastAsia="仿宋_GB2312"/>
                <w:b/>
                <w:color w:val="auto"/>
                <w:sz w:val="24"/>
              </w:rPr>
            </w:pPr>
            <w:r>
              <w:rPr>
                <w:rFonts w:hint="eastAsia" w:ascii="仿宋_GB2312" w:hAnsi="宋体" w:eastAsia="仿宋_GB2312"/>
                <w:b/>
                <w:sz w:val="24"/>
                <w:highlight w:val="none"/>
                <w:lang w:eastAsia="zh-CN"/>
              </w:rPr>
              <w:t>标的</w:t>
            </w:r>
            <w:r>
              <w:rPr>
                <w:rFonts w:hint="eastAsia" w:ascii="仿宋_GB2312" w:hAnsi="宋体" w:eastAsia="仿宋_GB2312"/>
                <w:b/>
                <w:color w:val="auto"/>
                <w:sz w:val="24"/>
              </w:rPr>
              <w:t>名称</w:t>
            </w:r>
          </w:p>
        </w:tc>
        <w:tc>
          <w:tcPr>
            <w:tcW w:w="7664" w:type="dxa"/>
            <w:tcBorders>
              <w:top w:val="single" w:color="auto" w:sz="4" w:space="0"/>
              <w:left w:val="single" w:color="auto" w:sz="4" w:space="0"/>
              <w:bottom w:val="single" w:color="auto" w:sz="4" w:space="0"/>
              <w:right w:val="single" w:color="auto" w:sz="4" w:space="0"/>
            </w:tcBorders>
            <w:vAlign w:val="center"/>
          </w:tcPr>
          <w:p w14:paraId="5ECE4093">
            <w:pPr>
              <w:spacing w:line="276" w:lineRule="auto"/>
              <w:jc w:val="center"/>
              <w:rPr>
                <w:rFonts w:hint="eastAsia" w:ascii="仿宋_GB2312" w:hAnsi="宋体" w:eastAsia="仿宋_GB2312"/>
                <w:b/>
                <w:color w:val="auto"/>
                <w:sz w:val="24"/>
              </w:rPr>
            </w:pPr>
            <w:r>
              <w:rPr>
                <w:rFonts w:hint="eastAsia" w:ascii="仿宋_GB2312" w:hAnsi="宋体" w:eastAsia="仿宋_GB2312"/>
                <w:b/>
                <w:color w:val="auto"/>
                <w:sz w:val="24"/>
              </w:rPr>
              <w:t>服务内容要求</w:t>
            </w:r>
          </w:p>
        </w:tc>
        <w:tc>
          <w:tcPr>
            <w:tcW w:w="736" w:type="dxa"/>
            <w:tcBorders>
              <w:top w:val="single" w:color="auto" w:sz="4" w:space="0"/>
              <w:left w:val="single" w:color="auto" w:sz="4" w:space="0"/>
              <w:bottom w:val="single" w:color="auto" w:sz="4" w:space="0"/>
              <w:right w:val="single" w:color="auto" w:sz="4" w:space="0"/>
            </w:tcBorders>
            <w:vAlign w:val="center"/>
          </w:tcPr>
          <w:p w14:paraId="1A64D75D">
            <w:pPr>
              <w:spacing w:line="276" w:lineRule="auto"/>
              <w:jc w:val="center"/>
              <w:rPr>
                <w:rFonts w:hint="eastAsia" w:ascii="仿宋_GB2312" w:hAnsi="宋体" w:eastAsia="仿宋_GB2312"/>
                <w:b/>
                <w:color w:val="auto"/>
                <w:sz w:val="24"/>
                <w:lang w:eastAsia="zh-CN"/>
              </w:rPr>
            </w:pPr>
            <w:r>
              <w:rPr>
                <w:rFonts w:hint="eastAsia" w:ascii="仿宋_GB2312" w:hAnsi="宋体" w:eastAsia="仿宋_GB2312"/>
                <w:b/>
                <w:color w:val="auto"/>
                <w:sz w:val="24"/>
              </w:rPr>
              <w:t>数量</w:t>
            </w:r>
            <w:r>
              <w:rPr>
                <w:rFonts w:hint="eastAsia" w:ascii="仿宋_GB2312" w:hAnsi="宋体" w:eastAsia="仿宋_GB2312"/>
                <w:b/>
                <w:color w:val="auto"/>
                <w:sz w:val="24"/>
                <w:lang w:eastAsia="zh-CN"/>
              </w:rPr>
              <w:t>及单位</w:t>
            </w:r>
          </w:p>
        </w:tc>
      </w:tr>
      <w:tr w14:paraId="09C3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14F3BACA">
            <w:pPr>
              <w:spacing w:line="276" w:lineRule="auto"/>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804" w:type="dxa"/>
            <w:tcBorders>
              <w:top w:val="single" w:color="auto" w:sz="4" w:space="0"/>
              <w:left w:val="single" w:color="auto" w:sz="4" w:space="0"/>
              <w:bottom w:val="single" w:color="auto" w:sz="4" w:space="0"/>
              <w:right w:val="single" w:color="auto" w:sz="4" w:space="0"/>
            </w:tcBorders>
            <w:vAlign w:val="center"/>
          </w:tcPr>
          <w:p w14:paraId="0F606275">
            <w:pPr>
              <w:widowControl/>
              <w:spacing w:line="276" w:lineRule="auto"/>
              <w:jc w:val="center"/>
              <w:rPr>
                <w:rFonts w:hint="default" w:ascii="仿宋_GB2312" w:hAnsi="宋体" w:eastAsia="仿宋_GB2312"/>
                <w:color w:val="auto"/>
                <w:sz w:val="24"/>
                <w:lang w:val="en-US" w:eastAsia="zh-CN"/>
              </w:rPr>
            </w:pPr>
            <w:r>
              <w:rPr>
                <w:rFonts w:hint="eastAsia" w:ascii="仿宋_GB2312" w:hAnsi="宋体" w:eastAsia="仿宋_GB2312"/>
                <w:color w:val="auto"/>
                <w:sz w:val="24"/>
                <w:lang w:eastAsia="zh-CN"/>
              </w:rPr>
              <w:t>柳州市柳铁中心医院后勤社会化服务项目</w:t>
            </w:r>
            <w:r>
              <w:rPr>
                <w:rFonts w:hint="eastAsia" w:ascii="仿宋_GB2312" w:hAnsi="宋体" w:eastAsia="仿宋_GB2312"/>
                <w:color w:val="auto"/>
                <w:sz w:val="24"/>
                <w:lang w:val="en-US" w:eastAsia="zh-CN"/>
              </w:rPr>
              <w:t>采购</w:t>
            </w:r>
          </w:p>
        </w:tc>
        <w:tc>
          <w:tcPr>
            <w:tcW w:w="7664" w:type="dxa"/>
            <w:tcBorders>
              <w:top w:val="single" w:color="auto" w:sz="4" w:space="0"/>
              <w:left w:val="single" w:color="auto" w:sz="4" w:space="0"/>
              <w:bottom w:val="single" w:color="auto" w:sz="4" w:space="0"/>
              <w:right w:val="single" w:color="auto" w:sz="4" w:space="0"/>
            </w:tcBorders>
            <w:vAlign w:val="center"/>
          </w:tcPr>
          <w:p w14:paraId="1221B123">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一、项目概况</w:t>
            </w:r>
          </w:p>
          <w:p w14:paraId="5B01113C">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（一）服务地址</w:t>
            </w:r>
          </w:p>
          <w:p w14:paraId="2CD0C2F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柳州市飞鹅路利民区14号、鹅山路7区1号（南站社区卫生服务中心）、永前路1区5号（林溪社区卫生服务中心）。</w:t>
            </w:r>
          </w:p>
          <w:p w14:paraId="55F8A07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（二）服务范围：</w:t>
            </w:r>
          </w:p>
          <w:p w14:paraId="239437F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1、本项目服务内容包括但不限于保洁、运送、电梯司乘、物资运送、勤杂工、司机、污水处理工等。</w:t>
            </w:r>
          </w:p>
          <w:p w14:paraId="008FB29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室内区域：医院总建筑面积约118501.01平方米，分别有1号楼、2号楼、3号楼、4号楼、5号楼、6号楼、7号楼、8号楼、9号楼、10A号楼、10B号楼、11号楼、12号楼、13号楼、14号楼、15号楼、16号楼、17号楼、南站社区卫生服务中心和林溪社区卫生服务中心等建筑物室内、公共区域、地下建筑、建筑物内嵌花园、天面及平台（楼顶及楼层间）的保洁（含玻璃门窗）。</w:t>
            </w:r>
          </w:p>
          <w:p w14:paraId="2E5EAC9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室外区域：室外保洁区域医院占地面积71507.6平方米，包括室外排水、雨水沟、沉沙井、室外垃圾桶、护栏及各类宣传展架、各建筑物出入口雨棚玻璃、地面室外空调外机表面清理清洁、生活垃圾院内收集转运处置，并做好生活垃圾中转站及生活垃圾池清理和卫生消毒工作。以及新区域开荒、门前三包、临时保洁内容（配合医院完成政府临时指令性院外保洁任务）等，确保环境干净整洁，符合医院卫生标准。</w:t>
            </w:r>
          </w:p>
          <w:p w14:paraId="2FD81DA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4、生活垃圾和医疗垃圾收集转运处置：负责生活垃圾中转站及生活垃圾池清理和卫生消毒工作，负责医疗废物暂存间室内卫生及消毒工作，并做好医疗废物的造册登记工作。</w:t>
            </w:r>
          </w:p>
          <w:p w14:paraId="7C02F1E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5、电梯司乘服务：在医院主要电梯口安排专业司乘人员，负责电梯运行操作，引导患者及家属安全乘梯，及时处理电梯运行中的突发情况。</w:t>
            </w:r>
          </w:p>
          <w:p w14:paraId="3DFDBCB6">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6、物资运送服务：负责医院内部各类物资，如药品、医疗器械、办公用品等的运送工作，保证物资及时、准确送达指定科室，做好物资交接记录。</w:t>
            </w:r>
          </w:p>
          <w:p w14:paraId="7A238522">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7、污水站处理工服务：按照要求做好日常监测工作，保证污水处理和达标排放质量，切实、认真做好定期抽样化验（上午8：30至9：30、下午15：00至16：30分别检测一次余</w:t>
            </w:r>
            <w:r>
              <w:rPr>
                <w:rFonts w:hint="eastAsia" w:ascii="仿宋_GB2312" w:eastAsia="仿宋_GB2312"/>
                <w:bCs/>
                <w:color w:val="000000" w:themeColor="text1"/>
                <w:sz w:val="24"/>
                <w:szCs w:val="24"/>
                <w:highlight w:val="none"/>
                <w:lang w:val="en-US" w:eastAsia="zh-CN"/>
                <w14:textFill>
                  <w14:solidFill>
                    <w14:schemeClr w14:val="tx1"/>
                  </w14:solidFill>
                </w14:textFill>
              </w:rPr>
              <w:t>氯），认真做好污水处理登记，</w:t>
            </w:r>
            <w:r>
              <w:rPr>
                <w:rFonts w:hint="eastAsia" w:ascii="仿宋_GB2312" w:eastAsia="仿宋_GB2312"/>
                <w:bCs/>
                <w:color w:val="auto"/>
                <w:sz w:val="24"/>
                <w:szCs w:val="24"/>
                <w:highlight w:val="none"/>
                <w:lang w:val="en-US" w:eastAsia="zh-CN"/>
              </w:rPr>
              <w:t>按规定向有关上级单位报告污水处理情况，报送原始记录和有关报表。</w:t>
            </w:r>
          </w:p>
          <w:p w14:paraId="2A6DC294">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8、司机服务：参与</w:t>
            </w:r>
            <w:r>
              <w:rPr>
                <w:rFonts w:hint="eastAsia" w:ascii="仿宋_GB2312" w:eastAsia="仿宋_GB2312"/>
                <w:bCs/>
                <w:color w:val="auto"/>
                <w:sz w:val="24"/>
                <w:highlight w:val="none"/>
                <w:lang w:eastAsia="zh-CN"/>
              </w:rPr>
              <w:t>采购人</w:t>
            </w:r>
            <w:r>
              <w:rPr>
                <w:rFonts w:hint="eastAsia" w:ascii="仿宋_GB2312" w:eastAsia="仿宋_GB2312"/>
                <w:bCs/>
                <w:color w:val="auto"/>
                <w:sz w:val="24"/>
                <w:szCs w:val="24"/>
                <w:highlight w:val="none"/>
                <w:lang w:val="en-US" w:eastAsia="zh-CN"/>
              </w:rPr>
              <w:t>急诊120值班工作，服从采购人监管科室的管理和工作安排。</w:t>
            </w:r>
          </w:p>
          <w:p w14:paraId="6840823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9、绿化服务：对医院内的绿化区域进行日常养护，包括浇水、施肥、修剪、病虫害防治等，保持绿化景观的美观和健康。</w:t>
            </w:r>
          </w:p>
          <w:p w14:paraId="123E7BB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10、勤杂服务：日常木瓦五金维修、院内药品、物资搬运、太平间运送等。</w:t>
            </w:r>
          </w:p>
          <w:p w14:paraId="5D79CC07">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11、制冷设备通风口清洗服务：定期对医院中央空调、分体空调通风口进行清洗、特别是（ICU、手术室、产房、血液净化中心特殊区域等），制订年度清洗计划，建立完善台账，符合院感质量标准要求。</w:t>
            </w:r>
          </w:p>
          <w:p w14:paraId="45B8C71C">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二、人员配置要求</w:t>
            </w:r>
          </w:p>
          <w:p w14:paraId="638A7729">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（一）人员配置</w:t>
            </w:r>
          </w:p>
          <w:p w14:paraId="1299553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中标人必须派驻至少1人项目负责人对本项目进行全面管理，保洁班长不少于2人，保洁员人员配备标准由中标人根据实际需求核定并配备，确保满足医院保洁服务工作需要。其中，保洁人员、电梯司乘、勤杂工等数量不少于105人（含1人项目负责人和不少于2人保洁班长），司机2人，污水处理工1人。具体人员详见附表1《柳州市柳铁中心医院保洁人员及其他岗位设置表》。相关区域人员基本固定岗位，并建立人员花名册供采购人查看，特殊情况如有调整，需经采购人同意后方可执行。</w:t>
            </w:r>
          </w:p>
          <w:p w14:paraId="5BF39293">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（二）人员要求</w:t>
            </w:r>
          </w:p>
          <w:p w14:paraId="2C5320E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1.中标人配备的保洁员年龄要求</w:t>
            </w:r>
          </w:p>
          <w:p w14:paraId="47F588D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原则上男员工年龄不超过60周岁（含），女员工年龄不超过55周岁（含），如超过规定年龄，试用后如工作突出，用人科室挽留的可适当放宽年龄，但不能超过规定年龄5周岁。</w:t>
            </w:r>
          </w:p>
          <w:p w14:paraId="083B539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2.中标人配备的保洁员性别岗位要求</w:t>
            </w:r>
          </w:p>
          <w:p w14:paraId="1208EDC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男性保洁员工作区域需经采购人审核同意；男性保洁员原则上安排在楼道、专项（洗地、不锈钢维护、擦窗户、窗帘拆装、垃圾运送、男厕所等）保洁岗位，原则上不安排在病房、办公区域及实验室等保洁岗位。</w:t>
            </w:r>
          </w:p>
          <w:p w14:paraId="7E7EF8E6">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3.中标人配备的人员要求</w:t>
            </w:r>
          </w:p>
          <w:p w14:paraId="4F6EF24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项目负责人：25周岁以上55周岁（含）以下，身体健康，相貌端庄；从事物业服务管理经验3年以上。项目负责人必须全程专职在现场管理，熟悉医院保洁工作各项流程，熟知医院感控知识，具备培训员工能力；懂得基本的法律法规知识、企业管理知识，有较强的工作协调能力（人员不少于1人且不可随意更换，如需要更换，必须更换具有三级医院工作经验、证书等级等条件比之前管理岗位更高的人员，且经采购人同意后方可调换）。</w:t>
            </w:r>
          </w:p>
          <w:p w14:paraId="33C52DC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（2）保洁班长：55周岁及以下，身体健康，相貌端庄，具有良好的组织纪律意识和医院保洁服务知识，责任心强，有一定的沟通协调能力，能独立处理日常保洁服务工作中的问题。</w:t>
            </w:r>
          </w:p>
          <w:p w14:paraId="3129CE1A">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4.导诊人员:人数需求见附表1，要求为45岁及以下，女性，初中（含初中）以上学历，身体健康，形象气质佳，亲和力强，普通话标准。</w:t>
            </w:r>
          </w:p>
          <w:p w14:paraId="050E7CE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中标人配备的司机要求:120司机（年龄要求45周岁以下，持C1及以上驾驶证，驾龄5年以上）参与院方急诊120值班工作，人员由中标人管理，中标人人员的工作由中标人根据协议履行情况的认定和守约考核。中标人严格按照院方120驾驶员的考核要求考核中标人人员。</w:t>
            </w:r>
          </w:p>
          <w:p w14:paraId="67FEA16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6.中标人配备的污水处理工要求:年龄要求男性60周岁、女性55周岁以下。</w:t>
            </w:r>
          </w:p>
          <w:p w14:paraId="2930B39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7.电梯司乘人员:原则上为女员工,年龄不超过55周岁（含），如超过规定年龄，试用后如工作突出，可适当放宽年龄，但不能超过规定年龄5周岁。</w:t>
            </w:r>
          </w:p>
          <w:p w14:paraId="3728FCA4">
            <w:pPr>
              <w:widowControl w:val="0"/>
              <w:spacing w:line="400" w:lineRule="exact"/>
              <w:ind w:firstLine="480" w:firstLineChars="200"/>
              <w:rPr>
                <w:rFonts w:hint="default"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8.中标人需给聘用的所有人员每年进行1次健康体检。其中医疗垃圾转运员需每半年进行1次健康体检，体检项目还必须包含有输血前四项和胸部 X 光片或胸部 CT，医疗垃圾转运员体检项目严格执行《医疗废物管理条例》等相关规定，必要时进行免疫接种，体检和接种费用由中标人承担。</w:t>
            </w:r>
          </w:p>
          <w:p w14:paraId="4C5EA6C1">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三、服务内容及质量要求</w:t>
            </w:r>
          </w:p>
          <w:p w14:paraId="0BD9F7EE">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（一）保洁要求</w:t>
            </w:r>
          </w:p>
          <w:p w14:paraId="41D9BD5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按《中华人民共和国传染病防治法》、《中华人民共和国固体废物污染环境防治法》、《医院感染管理办法》、《医疗废物管理条例》、《城市市容和环境卫生管理条例》、《WS/T医疗机构环境表面清洁与消毒管理规范》相关法律法规、行业标准规范及技术要求开展保洁服务工作。</w:t>
            </w:r>
          </w:p>
          <w:p w14:paraId="0442126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（二）质量标准</w:t>
            </w:r>
          </w:p>
          <w:p w14:paraId="11D3C1B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1.保洁服务质量要求按照附表2《柳州市柳铁中心医院保洁服务质量要求》执行。</w:t>
            </w:r>
          </w:p>
          <w:p w14:paraId="24176DAA">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2.日常保洁工作时间要求及流程</w:t>
            </w:r>
          </w:p>
          <w:p w14:paraId="1A664F9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（1）中标人的保洁服务安排须严格按照附表3《柳州市柳铁中心医院保洁工作时间安排及流程》执行，以保证采购人各项诊疗、行政管理工作正常开展。</w:t>
            </w:r>
          </w:p>
          <w:p w14:paraId="2A9C73B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（2）特殊区域保洁时间要求：急诊科、急诊抢救室和急诊输液室需提供24小时保洁服务。</w:t>
            </w:r>
          </w:p>
          <w:p w14:paraId="740AFAB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（3）其他区域保洁时间要求：第一二三学术报告厅每周2次外，其他区域为8小时/日保洁服务。</w:t>
            </w:r>
          </w:p>
          <w:p w14:paraId="030C47D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3.垃圾收集转运工作内容和要求</w:t>
            </w:r>
          </w:p>
          <w:p w14:paraId="021FA9D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 xml:space="preserve">中标人严格按照采购人所制定的程序及时收集清理各种垃圾，生活垃圾日产日清，按照相关规定分类存放。医疗废物的收集和转运，严格按照附表4《柳州市柳铁中心医院医疗废物和保洁消毒管理规定》执行。 </w:t>
            </w:r>
          </w:p>
          <w:p w14:paraId="4F894A2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4.电梯司乘人员工作内容和要求按照附表5《柳铁中心医院电梯司乘人员工作内容和要求》执行。</w:t>
            </w:r>
          </w:p>
          <w:p w14:paraId="78CD5FB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5.司机工作内容和要求按照附表6《柳铁中心医院司机工作内容和要求》执行。</w:t>
            </w:r>
          </w:p>
          <w:p w14:paraId="42A3DE9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6.污水站处理工工作内容和要求按照附表7《柳铁中心医院污水站处理工作内容和要求》执行。</w:t>
            </w:r>
          </w:p>
          <w:p w14:paraId="0ED94433">
            <w:pPr>
              <w:widowControl w:val="0"/>
              <w:spacing w:line="400" w:lineRule="exact"/>
              <w:ind w:firstLine="480" w:firstLineChars="200"/>
              <w:rPr>
                <w:rFonts w:hint="eastAsia" w:ascii="仿宋_GB2312" w:eastAsia="仿宋_GB2312"/>
                <w:bCs/>
                <w:color w:val="auto"/>
                <w:sz w:val="24"/>
                <w:szCs w:val="24"/>
                <w:highlight w:val="none"/>
                <w:lang w:val="en-US" w:eastAsia="zh-CN"/>
              </w:rPr>
            </w:pPr>
            <w:bookmarkStart w:id="24" w:name="OLE_LINK32"/>
            <w:r>
              <w:rPr>
                <w:rFonts w:hint="eastAsia" w:ascii="仿宋_GB2312" w:eastAsia="仿宋_GB2312"/>
                <w:bCs/>
                <w:color w:val="auto"/>
                <w:sz w:val="24"/>
                <w:szCs w:val="24"/>
                <w:highlight w:val="none"/>
                <w:lang w:val="en-US" w:eastAsia="zh-CN"/>
              </w:rPr>
              <w:t>7.物资运输服务和勤杂工工作内容</w:t>
            </w:r>
            <w:bookmarkEnd w:id="24"/>
            <w:r>
              <w:rPr>
                <w:rFonts w:hint="eastAsia" w:ascii="仿宋_GB2312" w:eastAsia="仿宋_GB2312"/>
                <w:bCs/>
                <w:color w:val="auto"/>
                <w:sz w:val="24"/>
                <w:szCs w:val="24"/>
                <w:highlight w:val="none"/>
                <w:lang w:val="en-US" w:eastAsia="zh-CN"/>
              </w:rPr>
              <w:t>按照附表8《柳铁中心医院运输服务和勤杂工工作内容》执行。</w:t>
            </w:r>
          </w:p>
          <w:p w14:paraId="49647553">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（三）管理要求</w:t>
            </w:r>
          </w:p>
          <w:p w14:paraId="069143D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提供服务所需要的保洁设备并在中标后提供设备清单，包含所有清洁剂（不含消毒剂）、清洁用品（包括扫把、垃圾撮、地巾、拖把、拖把桶、水刮、刷子、生活垃圾袋、玻璃刮、毛巾、手套、口罩、帽子等）、日常清洁设施、医废运送设施（院内运送）及洗地设施等专业工具设备（包括日常清洁设施如清洁推车、洒水车、吸尘器、人字梯、吹风机等）。</w:t>
            </w:r>
          </w:p>
          <w:p w14:paraId="4584B7E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2.中标人派驻的员工须严格遵守国家有关法律法规、行业规章制度、采购人及中标人的各项规章制度、规定、规范、职责及流程等，保持采购人良好的环境，注意言行举止以维护采购人的良好形象。</w:t>
            </w:r>
          </w:p>
          <w:p w14:paraId="37A93CE8">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3.中标人需服从采购人的管理与调配，做好日常清洁、保洁工作，并接受采购人的考核监督，对采购人的职工、相关管理部门提出的合理意见、建议要立即整改并有成效。</w:t>
            </w:r>
          </w:p>
          <w:p w14:paraId="3A2DDB1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4.采购人遇突发事件或各种检查，中标人必须积极配合采购人做好突击清洁工作，工作电话保持畅通。</w:t>
            </w:r>
          </w:p>
          <w:p w14:paraId="26D1C968">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5.中标人需按规定时间及时以书面或电子版形式上交至采购人有关资料（花名册、考勤、质量控制资料、防控资料、工作计划及工作完成情况或总结等），上交资料符合要求。</w:t>
            </w:r>
          </w:p>
          <w:p w14:paraId="661BD7B7">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6.中标人需制定完善的培训方案，按方案组织开展培训，并将培训情况反馈上交采购人，包括培训签到、图片、培训内容等。</w:t>
            </w:r>
          </w:p>
          <w:p w14:paraId="0F93553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7.中标人员工发生的意外事故，均由中标人承担责任（因采购人原因或不可抗力除外），采购人不负任何责任，采购人有义务协助中标人办理相关的保险和赔偿事宜。</w:t>
            </w:r>
          </w:p>
          <w:p w14:paraId="62BB1EA8">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（四）其他要求</w:t>
            </w:r>
          </w:p>
          <w:p w14:paraId="27F3A614">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1.中标人所有在采购人保洁区域内工作的人员需统一着装，戴工作帽、工作牌，衣帽整洁，挂牌上岗，礼貌待人，服务主动热情，使用文明用语，不与医护人员及病人发生争执。</w:t>
            </w:r>
          </w:p>
          <w:p w14:paraId="2099489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2.中标人需按合同约定配备人员；合理排班，不迟到、早退，不串岗、脱岗；不玩手机及听音乐；不干私活（包括捡纸皮、收破烂等），不闲聊等。</w:t>
            </w:r>
          </w:p>
          <w:p w14:paraId="699D3BB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3.爱护采购人财物，注意节约水、电、气，中标人所派工作人员严禁在工作区域内的使用电炉、热得快等大功率电器及煮饭。</w:t>
            </w:r>
          </w:p>
          <w:p w14:paraId="5557612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四、服务质量考核管理</w:t>
            </w:r>
          </w:p>
          <w:p w14:paraId="5EFE6F91">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（一）服务质量考核</w:t>
            </w:r>
          </w:p>
          <w:p w14:paraId="01F1C1E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highlight w:val="none"/>
                <w:lang w:val="en-US" w:eastAsia="zh-CN"/>
              </w:rPr>
              <w:t>本项目服务质量以附表9至附表16为考核依据</w:t>
            </w:r>
            <w:r>
              <w:rPr>
                <w:rFonts w:hint="eastAsia" w:ascii="仿宋_GB2312" w:eastAsia="仿宋_GB2312"/>
                <w:bCs/>
                <w:color w:val="auto"/>
                <w:sz w:val="24"/>
                <w:szCs w:val="24"/>
                <w:highlight w:val="none"/>
                <w:lang w:val="en-US" w:eastAsia="zh-CN"/>
              </w:rPr>
              <w:t>，由采购人的主管部门组织进行管理考核。考核结果与服务费用挂钩，采购人按扣分情况计算中标人每月的应扣服务费。</w:t>
            </w:r>
          </w:p>
          <w:p w14:paraId="65B110B7">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（二）合同终止的情况</w:t>
            </w:r>
          </w:p>
          <w:p w14:paraId="0D2AE97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不按要求配备项目负责人或人员配备达不到“人员要求”标准的视为违约，除在月度服务质量考核中进行扣分外，中标人需对违约行为进行限期整改，1个月内未对违约情况完成整改的，采购人有权单方面终止合同。</w:t>
            </w:r>
          </w:p>
          <w:p w14:paraId="26D7227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需加强保洁服务人员管理，并按时发放人员薪资，且不得在采购人场地内聚集闹事。因频繁换人导致工作质量下降而经协商无改进；中标人人员罢工闹事影响医院工作秩序和社会形象；中标人吃空额不满员，采购人有权单方面终止合同。</w:t>
            </w:r>
          </w:p>
          <w:p w14:paraId="73167BC6">
            <w:pPr>
              <w:widowControl w:val="0"/>
              <w:spacing w:line="400" w:lineRule="exact"/>
              <w:ind w:firstLine="480" w:firstLineChars="200"/>
              <w:rPr>
                <w:rFonts w:hint="eastAsia" w:ascii="仿宋_GB2312" w:hAnsi="宋体" w:eastAsia="仿宋_GB2312" w:cs="宋体"/>
                <w:bCs/>
                <w:color w:val="auto"/>
                <w:sz w:val="24"/>
              </w:rPr>
            </w:pPr>
            <w:r>
              <w:rPr>
                <w:rFonts w:hint="eastAsia" w:ascii="仿宋_GB2312" w:eastAsia="仿宋_GB2312"/>
                <w:bCs/>
                <w:color w:val="auto"/>
                <w:sz w:val="24"/>
                <w:szCs w:val="24"/>
                <w:highlight w:val="none"/>
                <w:lang w:val="en-US" w:eastAsia="zh-CN"/>
              </w:rPr>
              <w:t>（3）中标人半年内三次考核不合格（扣分达到100分），采购人有权单方面终止合同。</w:t>
            </w:r>
          </w:p>
        </w:tc>
        <w:tc>
          <w:tcPr>
            <w:tcW w:w="736" w:type="dxa"/>
            <w:tcBorders>
              <w:top w:val="single" w:color="auto" w:sz="4" w:space="0"/>
              <w:left w:val="single" w:color="auto" w:sz="4" w:space="0"/>
              <w:bottom w:val="single" w:color="auto" w:sz="4" w:space="0"/>
              <w:right w:val="single" w:color="auto" w:sz="4" w:space="0"/>
            </w:tcBorders>
            <w:vAlign w:val="center"/>
          </w:tcPr>
          <w:p w14:paraId="3279FCA7">
            <w:pPr>
              <w:spacing w:line="276" w:lineRule="auto"/>
              <w:ind w:left="420" w:hanging="420"/>
              <w:jc w:val="center"/>
              <w:rPr>
                <w:rFonts w:hint="eastAsia" w:ascii="仿宋_GB2312" w:hAnsi="宋体" w:eastAsia="仿宋_GB2312"/>
                <w:color w:val="auto"/>
                <w:sz w:val="24"/>
              </w:rPr>
            </w:pPr>
            <w:r>
              <w:rPr>
                <w:rFonts w:hint="eastAsia" w:ascii="仿宋_GB2312" w:hAnsi="宋体" w:eastAsia="仿宋_GB2312"/>
                <w:color w:val="auto"/>
                <w:sz w:val="24"/>
              </w:rPr>
              <w:t>1项</w:t>
            </w:r>
          </w:p>
        </w:tc>
      </w:tr>
    </w:tbl>
    <w:p w14:paraId="4D8741E4"/>
    <w:tbl>
      <w:tblPr>
        <w:tblStyle w:val="48"/>
        <w:tblW w:w="9655"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359"/>
      </w:tblGrid>
      <w:tr w14:paraId="126D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7E88111F">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6502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73D9FE31">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8359" w:type="dxa"/>
            <w:tcBorders>
              <w:top w:val="single" w:color="auto" w:sz="4" w:space="0"/>
              <w:left w:val="single" w:color="auto" w:sz="4" w:space="0"/>
              <w:bottom w:val="single" w:color="auto" w:sz="4" w:space="0"/>
              <w:right w:val="single" w:color="auto" w:sz="4" w:space="0"/>
            </w:tcBorders>
            <w:vAlign w:val="center"/>
          </w:tcPr>
          <w:p w14:paraId="5F198B5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为一次性报价，利润及风险由投标人自行考虑（包括广西壮族自治区人民政府调整最低工资标准后，按实际情况增加人工费及相应保险费用）。本项目合同期内，国家或地方政府征收新的或额外的税收、费用、调整最低工资标准等时，中标人必须按照要求做出相应调整。合同期内采购方均执行固定合同单价，不再调整。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2.投标人必须按照</w:t>
            </w:r>
            <w:r>
              <w:rPr>
                <w:rFonts w:hint="default" w:ascii="仿宋_GB2312" w:hAnsi="仿宋_GB2312" w:eastAsia="仿宋_GB2312" w:cs="仿宋_GB2312"/>
                <w:bCs/>
                <w:color w:val="000000"/>
                <w:sz w:val="24"/>
                <w:lang w:val="en-US"/>
              </w:rPr>
              <w:t>《中华人民共和国劳动合同法》</w:t>
            </w:r>
            <w:r>
              <w:rPr>
                <w:rFonts w:hint="eastAsia" w:ascii="仿宋_GB2312" w:hAnsi="仿宋_GB2312" w:eastAsia="仿宋_GB2312" w:cs="仿宋_GB2312"/>
                <w:bCs/>
                <w:color w:val="000000"/>
                <w:sz w:val="24"/>
              </w:rPr>
              <w:t>的规定与员工签订劳动合同并按照国家及省市的相关规定为投入本项目人员统一办理社会保险并承担相关费用。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3.投标人报价必须包含本项目人员工资、保险费、福利费、加班费、管理费、服装费、交通费、通讯费、服务人员办公用品和办公设备、税费</w:t>
            </w:r>
            <w:r>
              <w:rPr>
                <w:rFonts w:hint="eastAsia" w:ascii="仿宋_GB2312" w:hAnsi="仿宋_GB2312" w:eastAsia="仿宋_GB2312" w:cs="仿宋_GB2312"/>
                <w:bCs/>
                <w:color w:val="000000"/>
                <w:sz w:val="24"/>
                <w:lang w:eastAsia="zh-CN"/>
              </w:rPr>
              <w:t>、体检费</w:t>
            </w:r>
            <w:r>
              <w:rPr>
                <w:rFonts w:hint="eastAsia" w:ascii="仿宋_GB2312" w:hAnsi="仿宋_GB2312" w:eastAsia="仿宋_GB2312" w:cs="仿宋_GB2312"/>
                <w:bCs/>
                <w:color w:val="000000"/>
                <w:sz w:val="24"/>
              </w:rPr>
              <w:t>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4.投标人须自行承担包括但不限于为完成服务范围及服务内容所需的工具物品，包含卫生材料如：清洁剂（不含消毒剂）、清洁用品（包括扫把、垃圾撮、地巾、拖把、拖把桶、水刮、 刷子、生活垃圾袋、玻璃刮、毛巾、手套、口罩、帽子等）、日常清洁设施、医废运送设施及洗地设施、专业工具设备（包括日常清洁设施如清洁推车、洒水车、吸尘器、人字梯、吹风机等）等所有保洁服务所需的费用，并承担保洁材料的折旧、备品、备件及维修材料、设备维护费等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合同履行期内，中标人必须根据国家政策规定足额发放所有员工的工资，中标人应保证在服务期内其员工最低月工资不少于柳州市最低工资标准，并且有员工福利、激励奖惩方案、员工队伍稳定方案、员工社保各种费用缴纳方案。如有人员变动，需及时提供最新人员花名册给采购人备案。如遇国家最低工资标准、保险基数调整以及其他费用调整时，采购人合同价格一律不作调整，投标人需充分考虑其他费用组成。中标人投标报价应包含完成本招标发生的所有含税费用、支付给员工的工资和国家强制缴纳的各种社会保障资金，以及为本招标项目配置工具、设备以及物耗所发生的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6.其他相关费用由投标人自行承担。</w:t>
            </w:r>
          </w:p>
        </w:tc>
      </w:tr>
      <w:tr w14:paraId="13AF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3674B29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服务期限</w:t>
            </w:r>
          </w:p>
        </w:tc>
        <w:tc>
          <w:tcPr>
            <w:tcW w:w="8359" w:type="dxa"/>
            <w:tcBorders>
              <w:top w:val="single" w:color="auto" w:sz="4" w:space="0"/>
              <w:left w:val="single" w:color="auto" w:sz="4" w:space="0"/>
              <w:bottom w:val="single" w:color="auto" w:sz="4" w:space="0"/>
              <w:right w:val="single" w:color="auto" w:sz="4" w:space="0"/>
            </w:tcBorders>
            <w:vAlign w:val="center"/>
          </w:tcPr>
          <w:p w14:paraId="7E0B68D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自提供服务之日起三年，具体服务起止时间以合同约定日期为准。</w:t>
            </w:r>
          </w:p>
        </w:tc>
      </w:tr>
      <w:tr w14:paraId="3A23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0A279273">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8359" w:type="dxa"/>
            <w:tcBorders>
              <w:top w:val="single" w:color="auto" w:sz="4" w:space="0"/>
              <w:left w:val="single" w:color="auto" w:sz="4" w:space="0"/>
              <w:bottom w:val="single" w:color="auto" w:sz="4" w:space="0"/>
              <w:right w:val="single" w:color="auto" w:sz="4" w:space="0"/>
            </w:tcBorders>
            <w:vAlign w:val="center"/>
          </w:tcPr>
          <w:p w14:paraId="4816B3F2">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接到采购人通知后30分钟内到达采购人指定现场。</w:t>
            </w:r>
          </w:p>
        </w:tc>
      </w:tr>
      <w:tr w14:paraId="0457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3C098438">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8359" w:type="dxa"/>
            <w:tcBorders>
              <w:top w:val="single" w:color="auto" w:sz="4" w:space="0"/>
              <w:left w:val="single" w:color="auto" w:sz="4" w:space="0"/>
              <w:bottom w:val="single" w:color="auto" w:sz="4" w:space="0"/>
              <w:right w:val="single" w:color="auto" w:sz="4" w:space="0"/>
            </w:tcBorders>
            <w:vAlign w:val="center"/>
          </w:tcPr>
          <w:p w14:paraId="0DE2983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1.服务交接时间：自合同约定提供服务之日起30日内办理完服务交接手续；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：采购人指定地点。</w:t>
            </w:r>
          </w:p>
        </w:tc>
      </w:tr>
      <w:tr w14:paraId="4FA5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23B6ECA3">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8359" w:type="dxa"/>
            <w:tcBorders>
              <w:top w:val="single" w:color="auto" w:sz="4" w:space="0"/>
              <w:left w:val="single" w:color="auto" w:sz="4" w:space="0"/>
              <w:bottom w:val="single" w:color="auto" w:sz="4" w:space="0"/>
              <w:right w:val="single" w:color="auto" w:sz="4" w:space="0"/>
            </w:tcBorders>
            <w:vAlign w:val="center"/>
          </w:tcPr>
          <w:p w14:paraId="521B0A9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采购人每月根据</w:t>
            </w:r>
            <w:r>
              <w:rPr>
                <w:rFonts w:hint="eastAsia" w:ascii="仿宋_GB2312" w:hAnsi="仿宋_GB2312" w:eastAsia="仿宋_GB2312" w:cs="仿宋_GB2312"/>
                <w:bCs/>
                <w:color w:val="000000"/>
                <w:sz w:val="24"/>
                <w:lang w:val="en-US" w:eastAsia="zh-CN"/>
              </w:rPr>
              <w:t>附表中各岗位考核表对中标人提供的服务进行考核，根据考核结果确定当月结算款，按月支付服务费。中标人需</w:t>
            </w:r>
            <w:r>
              <w:rPr>
                <w:rFonts w:hint="eastAsia" w:ascii="仿宋_GB2312" w:hAnsi="仿宋_GB2312" w:eastAsia="仿宋_GB2312" w:cs="仿宋_GB2312"/>
                <w:bCs/>
                <w:color w:val="000000"/>
                <w:sz w:val="24"/>
              </w:rPr>
              <w:t>配合</w:t>
            </w:r>
            <w:r>
              <w:rPr>
                <w:rFonts w:hint="eastAsia" w:ascii="仿宋_GB2312" w:hAnsi="仿宋_GB2312" w:eastAsia="仿宋_GB2312" w:cs="仿宋_GB2312"/>
                <w:bCs/>
                <w:color w:val="000000"/>
                <w:sz w:val="24"/>
                <w:lang w:eastAsia="zh-CN"/>
              </w:rPr>
              <w:t>在医院供应链</w:t>
            </w:r>
            <w:r>
              <w:rPr>
                <w:rFonts w:hint="eastAsia" w:ascii="仿宋_GB2312" w:hAnsi="仿宋_GB2312" w:eastAsia="仿宋_GB2312" w:cs="仿宋_GB2312"/>
                <w:bCs/>
                <w:color w:val="000000"/>
                <w:sz w:val="24"/>
              </w:rPr>
              <w:t>结算平台进行对账、结算，</w:t>
            </w:r>
            <w:r>
              <w:rPr>
                <w:rFonts w:hint="eastAsia" w:ascii="仿宋_GB2312" w:hAnsi="仿宋_GB2312" w:eastAsia="仿宋_GB2312" w:cs="仿宋_GB2312"/>
                <w:bCs/>
                <w:color w:val="000000"/>
                <w:sz w:val="24"/>
                <w:lang w:val="en-US" w:eastAsia="zh-CN"/>
              </w:rPr>
              <w:t>每月10日前向采购人提交上月服务费结算资料，中标人根据与采购人核定的当月服务费结算额完成对账，提起线上结算，并开具增值税普通发票，采购人应当自收到发票后10个工作日内将资金支付到合同约定的供应商账户（不计利息）</w:t>
            </w:r>
            <w:r>
              <w:rPr>
                <w:rFonts w:hint="eastAsia" w:ascii="仿宋_GB2312" w:hAnsi="仿宋_GB2312" w:eastAsia="仿宋_GB2312" w:cs="仿宋_GB2312"/>
                <w:bCs/>
                <w:color w:val="000000"/>
                <w:sz w:val="24"/>
              </w:rPr>
              <w:t>。</w:t>
            </w:r>
          </w:p>
          <w:p w14:paraId="09DA367F">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院方账务对账、结算采用供应链结算平台，使用CFCA中国金融认证中心认证UKey进行账务对账、结算。中标人需自行办理Ukey（所产生的办理费用，如购买UKey费用35元，使用期年费100元等由中标人承担）。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2B8C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37C5A598">
            <w:pPr>
              <w:pStyle w:val="27"/>
              <w:keepNext w:val="0"/>
              <w:keepLines w:val="0"/>
              <w:pageBreakBefore w:val="0"/>
              <w:kinsoku/>
              <w:wordWrap/>
              <w:overflowPunct/>
              <w:topLinePunct w:val="0"/>
              <w:autoSpaceDE/>
              <w:autoSpaceDN/>
              <w:bidi w:val="0"/>
              <w:adjustRightInd/>
              <w:snapToGrid w:val="0"/>
              <w:spacing w:line="400" w:lineRule="exact"/>
              <w:ind w:right="27" w:rightChars="13"/>
              <w:textAlignment w:val="auto"/>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3AFF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52E376E">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8359" w:type="dxa"/>
            <w:tcBorders>
              <w:top w:val="single" w:color="auto" w:sz="4" w:space="0"/>
              <w:left w:val="single" w:color="auto" w:sz="4" w:space="0"/>
              <w:bottom w:val="single" w:color="auto" w:sz="4" w:space="0"/>
              <w:right w:val="single" w:color="auto" w:sz="4" w:space="0"/>
            </w:tcBorders>
            <w:vAlign w:val="center"/>
          </w:tcPr>
          <w:p w14:paraId="3E6C3B2D">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国家强制性标准及有关规定。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招标文件的采购需求及中标人投标文件响应的事项。</w:t>
            </w:r>
          </w:p>
        </w:tc>
      </w:tr>
      <w:tr w14:paraId="4636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21310A72">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26CA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34749177">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
                <w:color w:val="auto"/>
                <w:sz w:val="24"/>
                <w:highlight w:val="none"/>
              </w:rPr>
              <w:t>★</w:t>
            </w:r>
            <w:r>
              <w:rPr>
                <w:rFonts w:ascii="仿宋_GB2312" w:hAnsi="仿宋_GB2312" w:eastAsia="仿宋_GB2312" w:cs="仿宋_GB2312"/>
                <w:b w:val="0"/>
                <w:bCs/>
                <w:color w:val="auto"/>
                <w:sz w:val="24"/>
                <w:highlight w:val="none"/>
              </w:rPr>
              <w:t>政策性资格要求</w:t>
            </w:r>
          </w:p>
        </w:tc>
        <w:tc>
          <w:tcPr>
            <w:tcW w:w="8359" w:type="dxa"/>
            <w:tcBorders>
              <w:top w:val="single" w:color="auto" w:sz="4" w:space="0"/>
              <w:left w:val="single" w:color="auto" w:sz="4" w:space="0"/>
              <w:bottom w:val="single" w:color="auto" w:sz="4" w:space="0"/>
              <w:right w:val="single" w:color="auto" w:sz="4" w:space="0"/>
            </w:tcBorders>
            <w:vAlign w:val="center"/>
          </w:tcPr>
          <w:p w14:paraId="69E1544D">
            <w:pPr>
              <w:pStyle w:val="845"/>
              <w:spacing w:before="0" w:beforeAutospacing="0" w:after="0" w:afterAutospacing="0" w:line="460" w:lineRule="atLeast"/>
              <w:rPr>
                <w:rFonts w:ascii="仿宋_GB2312" w:eastAsia="仿宋_GB2312"/>
                <w:color w:val="000000"/>
              </w:rPr>
            </w:pPr>
            <w:r>
              <w:rPr>
                <w:rStyle w:val="847"/>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287ED811">
            <w:pPr>
              <w:pStyle w:val="84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2.中小企业须符合本项目采购标的所属行业对应的中小企业划分标准：</w:t>
            </w:r>
          </w:p>
          <w:p w14:paraId="5E5A162A">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（1）采购标的对应的中小企业划分标准所属行业：</w:t>
            </w:r>
            <w:r>
              <w:rPr>
                <w:rStyle w:val="847"/>
                <w:rFonts w:hint="eastAsia" w:ascii="仿宋_GB2312" w:eastAsia="仿宋_GB2312"/>
                <w:color w:val="000000"/>
                <w:u w:val="single"/>
              </w:rPr>
              <w:t>物业管理</w:t>
            </w:r>
          </w:p>
          <w:p w14:paraId="5426D888">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（2）中小企业划分有关标准根据工信部等部委发布的《关于印发中小企业划型标准规定的通知》（工信部联企业〔2011〕300号）确定；</w:t>
            </w:r>
          </w:p>
          <w:p w14:paraId="4D782C05">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（3）为方便</w:t>
            </w:r>
            <w:r>
              <w:rPr>
                <w:rFonts w:hint="eastAsia" w:ascii="仿宋_GB2312" w:eastAsia="仿宋_GB2312"/>
                <w:b/>
                <w:bCs/>
                <w:color w:val="auto"/>
                <w:sz w:val="24"/>
                <w:szCs w:val="24"/>
                <w:highlight w:val="none"/>
                <w:lang w:eastAsia="zh-CN"/>
              </w:rPr>
              <w:t>投标人</w:t>
            </w:r>
            <w:r>
              <w:rPr>
                <w:rStyle w:val="847"/>
                <w:rFonts w:hint="eastAsia" w:ascii="仿宋_GB2312" w:eastAsia="仿宋_GB2312"/>
                <w:color w:val="000000"/>
              </w:rPr>
              <w:t>识别企业规模类型，</w:t>
            </w:r>
            <w:r>
              <w:rPr>
                <w:rFonts w:hint="eastAsia" w:ascii="仿宋_GB2312" w:eastAsia="仿宋_GB2312"/>
                <w:b/>
                <w:bCs/>
                <w:color w:val="auto"/>
                <w:sz w:val="24"/>
                <w:szCs w:val="24"/>
                <w:highlight w:val="none"/>
                <w:lang w:eastAsia="zh-CN"/>
              </w:rPr>
              <w:t>投标人</w:t>
            </w:r>
            <w:r>
              <w:rPr>
                <w:rStyle w:val="847"/>
                <w:rFonts w:hint="eastAsia" w:ascii="仿宋_GB2312" w:eastAsia="仿宋_GB2312"/>
                <w:color w:val="000000"/>
              </w:rPr>
              <w:t>可使用工业和信息化部组织开发的中小企业规模类型自测小程序生成企业规模类型测试结果。</w:t>
            </w:r>
          </w:p>
          <w:p w14:paraId="3AB2AABB">
            <w:pPr>
              <w:pStyle w:val="49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Style w:val="847"/>
                <w:rFonts w:hint="eastAsia" w:ascii="仿宋_GB2312" w:eastAsia="仿宋_GB2312"/>
                <w:color w:val="000000"/>
              </w:rPr>
              <w:t>自测小程序链接：https://baosong.miit.gov.cn/ScaleTes</w:t>
            </w:r>
          </w:p>
        </w:tc>
      </w:tr>
      <w:tr w14:paraId="5758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ED5EA95">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0DBDA29C">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1.投标人具备有效的质量管理体系认证证书；</w:t>
            </w:r>
          </w:p>
          <w:p w14:paraId="64E6904B">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06B949D7">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3.投标人具备有效的环境管理体系认证证书。</w:t>
            </w:r>
          </w:p>
        </w:tc>
      </w:tr>
      <w:tr w14:paraId="44D1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59D3390">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50F2BB82">
            <w:pPr>
              <w:pStyle w:val="53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w:t>
            </w:r>
          </w:p>
        </w:tc>
      </w:tr>
      <w:tr w14:paraId="3B4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306DF997">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人员要求（如有）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7D7DAFF9">
            <w:pPr>
              <w:pStyle w:val="55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详见第四章 评标方法及评标标准中的“人员配置方案分”要求。</w:t>
            </w:r>
          </w:p>
        </w:tc>
      </w:tr>
      <w:tr w14:paraId="2F11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33E90FD8">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340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4FF0A815">
            <w:pPr>
              <w:keepNext w:val="0"/>
              <w:keepLines w:val="0"/>
              <w:pageBreakBefore w:val="0"/>
              <w:widowControl w:val="0"/>
              <w:kinsoku/>
              <w:wordWrap/>
              <w:overflowPunct/>
              <w:topLinePunct w:val="0"/>
              <w:autoSpaceDE/>
              <w:autoSpaceDN/>
              <w:bidi w:val="0"/>
              <w:adjustRightInd/>
              <w:spacing w:line="400" w:lineRule="exact"/>
              <w:ind w:right="-107" w:rightChars="-51"/>
              <w:jc w:val="left"/>
              <w:textAlignment w:val="auto"/>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8359" w:type="dxa"/>
            <w:tcBorders>
              <w:top w:val="single" w:color="auto" w:sz="4" w:space="0"/>
              <w:left w:val="single" w:color="auto" w:sz="4" w:space="0"/>
              <w:bottom w:val="single" w:color="auto" w:sz="4" w:space="0"/>
              <w:right w:val="single" w:color="auto" w:sz="4" w:space="0"/>
            </w:tcBorders>
            <w:vAlign w:val="center"/>
          </w:tcPr>
          <w:p w14:paraId="7577DEED">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587E6C1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lang w:val="en-US" w:eastAsia="zh-CN"/>
        </w:rPr>
      </w:pPr>
    </w:p>
    <w:p w14:paraId="12033E3D">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721CF83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5400BCE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3AF5AA6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15E678A2">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0732F25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343A2C2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0E1587B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57AF33E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7BE8C17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619FE1B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141EEEB9">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14:paraId="1939D017">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cs="宋体"/>
          <w:b/>
          <w:bCs/>
          <w:sz w:val="24"/>
        </w:rPr>
      </w:pPr>
      <w:r>
        <w:rPr>
          <w:rFonts w:hint="eastAsia" w:ascii="仿宋_GB2312" w:hAnsi="仿宋_GB2312" w:eastAsia="仿宋_GB2312" w:cs="仿宋_GB2312"/>
          <w:sz w:val="28"/>
          <w:szCs w:val="28"/>
          <w:lang w:val="en-US" w:eastAsia="zh-CN"/>
        </w:rPr>
        <w:t>附表：</w:t>
      </w:r>
    </w:p>
    <w:p w14:paraId="32EE3B26">
      <w:pPr>
        <w:spacing w:line="400" w:lineRule="exact"/>
        <w:jc w:val="center"/>
        <w:rPr>
          <w:rFonts w:ascii="仿宋" w:hAnsi="仿宋" w:eastAsia="仿宋" w:cs="仿宋_GB2312"/>
          <w:b/>
          <w:bCs/>
          <w:sz w:val="24"/>
          <w:szCs w:val="24"/>
        </w:rPr>
      </w:pPr>
      <w:r>
        <w:rPr>
          <w:rFonts w:hint="eastAsia" w:ascii="宋体" w:hAnsi="宋体" w:cs="宋体"/>
          <w:b/>
          <w:bCs/>
          <w:sz w:val="24"/>
        </w:rPr>
        <w:t>★</w:t>
      </w:r>
      <w:r>
        <w:rPr>
          <w:rFonts w:hint="eastAsia" w:ascii="仿宋" w:hAnsi="仿宋" w:eastAsia="仿宋" w:cs="仿宋_GB2312"/>
          <w:b/>
          <w:bCs/>
          <w:sz w:val="24"/>
          <w:szCs w:val="24"/>
        </w:rPr>
        <w:t>附表1.《柳州市柳铁中心医院保洁人员及其他岗位设置表》</w:t>
      </w:r>
    </w:p>
    <w:tbl>
      <w:tblPr>
        <w:tblStyle w:val="262"/>
        <w:tblW w:w="8789" w:type="dxa"/>
        <w:tblInd w:w="250" w:type="dxa"/>
        <w:tblLayout w:type="fixed"/>
        <w:tblCellMar>
          <w:top w:w="0" w:type="dxa"/>
          <w:left w:w="108" w:type="dxa"/>
          <w:bottom w:w="0" w:type="dxa"/>
          <w:right w:w="108" w:type="dxa"/>
        </w:tblCellMar>
      </w:tblPr>
      <w:tblGrid>
        <w:gridCol w:w="1623"/>
        <w:gridCol w:w="4256"/>
        <w:gridCol w:w="1492"/>
        <w:gridCol w:w="1418"/>
      </w:tblGrid>
      <w:tr w14:paraId="0A332896">
        <w:tblPrEx>
          <w:tblCellMar>
            <w:top w:w="0" w:type="dxa"/>
            <w:left w:w="108" w:type="dxa"/>
            <w:bottom w:w="0" w:type="dxa"/>
            <w:right w:w="108" w:type="dxa"/>
          </w:tblCellMar>
        </w:tblPrEx>
        <w:trPr>
          <w:trHeight w:val="711"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17DCECE1">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院区</w:t>
            </w:r>
          </w:p>
        </w:tc>
        <w:tc>
          <w:tcPr>
            <w:tcW w:w="4256" w:type="dxa"/>
            <w:tcBorders>
              <w:top w:val="single" w:color="000000" w:sz="4" w:space="0"/>
              <w:left w:val="single" w:color="000000" w:sz="4" w:space="0"/>
              <w:bottom w:val="single" w:color="000000" w:sz="4" w:space="0"/>
              <w:right w:val="single" w:color="000000" w:sz="4" w:space="0"/>
            </w:tcBorders>
            <w:vAlign w:val="center"/>
          </w:tcPr>
          <w:p w14:paraId="57ED2A28">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保洁区域类别</w:t>
            </w:r>
          </w:p>
        </w:tc>
        <w:tc>
          <w:tcPr>
            <w:tcW w:w="1492" w:type="dxa"/>
            <w:tcBorders>
              <w:top w:val="single" w:color="000000" w:sz="4" w:space="0"/>
              <w:left w:val="single" w:color="000000" w:sz="4" w:space="0"/>
              <w:bottom w:val="single" w:color="000000" w:sz="4" w:space="0"/>
              <w:right w:val="single" w:color="000000" w:sz="4" w:space="0"/>
            </w:tcBorders>
            <w:vAlign w:val="center"/>
          </w:tcPr>
          <w:p w14:paraId="47D6CD08">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保洁面积（㎡）</w:t>
            </w:r>
          </w:p>
        </w:tc>
        <w:tc>
          <w:tcPr>
            <w:tcW w:w="1418" w:type="dxa"/>
            <w:tcBorders>
              <w:top w:val="single" w:color="000000" w:sz="4" w:space="0"/>
              <w:left w:val="single" w:color="000000" w:sz="4" w:space="0"/>
              <w:bottom w:val="single" w:color="000000" w:sz="4" w:space="0"/>
              <w:right w:val="single" w:color="000000" w:sz="4" w:space="0"/>
            </w:tcBorders>
            <w:vAlign w:val="center"/>
          </w:tcPr>
          <w:p w14:paraId="109E9CB7">
            <w:pPr>
              <w:widowControl/>
              <w:spacing w:line="240" w:lineRule="exact"/>
              <w:jc w:val="center"/>
              <w:textAlignment w:val="center"/>
              <w:rPr>
                <w:rFonts w:ascii="仿宋" w:hAnsi="仿宋" w:eastAsia="仿宋" w:cs="仿宋_GB2312"/>
                <w:b/>
                <w:bCs/>
                <w:sz w:val="21"/>
                <w:szCs w:val="21"/>
              </w:rPr>
            </w:pPr>
            <w:r>
              <w:rPr>
                <w:rFonts w:ascii="仿宋" w:hAnsi="仿宋" w:eastAsia="仿宋" w:cs="仿宋_GB2312"/>
                <w:b/>
                <w:bCs/>
                <w:sz w:val="21"/>
                <w:szCs w:val="21"/>
              </w:rPr>
              <w:t>最低配置人数</w:t>
            </w:r>
          </w:p>
        </w:tc>
      </w:tr>
      <w:tr w14:paraId="682A53E2">
        <w:tblPrEx>
          <w:tblCellMar>
            <w:top w:w="0" w:type="dxa"/>
            <w:left w:w="108" w:type="dxa"/>
            <w:bottom w:w="0" w:type="dxa"/>
            <w:right w:w="108" w:type="dxa"/>
          </w:tblCellMar>
        </w:tblPrEx>
        <w:trPr>
          <w:trHeight w:val="396" w:hRule="atLeast"/>
        </w:trPr>
        <w:tc>
          <w:tcPr>
            <w:tcW w:w="1623" w:type="dxa"/>
            <w:vMerge w:val="restart"/>
            <w:tcBorders>
              <w:top w:val="single" w:color="000000" w:sz="4" w:space="0"/>
              <w:left w:val="single" w:color="000000" w:sz="4" w:space="0"/>
              <w:right w:val="single" w:color="000000" w:sz="4" w:space="0"/>
            </w:tcBorders>
            <w:vAlign w:val="center"/>
          </w:tcPr>
          <w:p w14:paraId="53880194">
            <w:pPr>
              <w:widowControl/>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柳州市柳铁中心医院</w:t>
            </w:r>
          </w:p>
        </w:tc>
        <w:tc>
          <w:tcPr>
            <w:tcW w:w="4256" w:type="dxa"/>
            <w:tcBorders>
              <w:top w:val="single" w:color="000000" w:sz="4" w:space="0"/>
              <w:left w:val="single" w:color="000000" w:sz="4" w:space="0"/>
              <w:bottom w:val="single" w:color="000000" w:sz="4" w:space="0"/>
              <w:right w:val="single" w:color="000000" w:sz="4" w:space="0"/>
            </w:tcBorders>
            <w:vAlign w:val="center"/>
          </w:tcPr>
          <w:p w14:paraId="5F7AF348">
            <w:pPr>
              <w:widowControl/>
              <w:spacing w:line="240" w:lineRule="exact"/>
              <w:jc w:val="left"/>
              <w:textAlignment w:val="center"/>
              <w:rPr>
                <w:rFonts w:ascii="仿宋" w:hAnsi="仿宋" w:eastAsia="仿宋" w:cs="仿宋_GB2312"/>
                <w:color w:val="000000" w:themeColor="text1"/>
                <w:kern w:val="0"/>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1号楼</w:t>
            </w:r>
            <w:r>
              <w:rPr>
                <w:rFonts w:hint="eastAsia" w:ascii="仿宋" w:hAnsi="仿宋" w:eastAsia="仿宋" w:cs="仿宋_GB2312"/>
                <w:color w:val="000000" w:themeColor="text1"/>
                <w:sz w:val="21"/>
                <w:szCs w:val="21"/>
                <w14:textFill>
                  <w14:solidFill>
                    <w14:schemeClr w14:val="tx1"/>
                  </w14:solidFill>
                </w14:textFill>
              </w:rPr>
              <w:t>(2</w:t>
            </w:r>
            <w:r>
              <w:rPr>
                <w:rFonts w:hint="eastAsia" w:ascii="仿宋" w:hAnsi="仿宋" w:eastAsia="仿宋" w:cs="仿宋_GB2312"/>
                <w:color w:val="000000" w:themeColor="text1"/>
                <w:sz w:val="21"/>
                <w:szCs w:val="21"/>
                <w:lang w:val="en-US" w:eastAsia="zh-CN"/>
                <w14:textFill>
                  <w14:solidFill>
                    <w14:schemeClr w14:val="tx1"/>
                  </w14:solidFill>
                </w14:textFill>
              </w:rPr>
              <w:t>0</w:t>
            </w:r>
            <w:r>
              <w:rPr>
                <w:rFonts w:hint="eastAsia" w:ascii="仿宋" w:hAnsi="仿宋" w:eastAsia="仿宋" w:cs="仿宋_GB2312"/>
                <w:color w:val="000000" w:themeColor="text1"/>
                <w:sz w:val="21"/>
                <w:szCs w:val="21"/>
                <w14:textFill>
                  <w14:solidFill>
                    <w14:schemeClr w14:val="tx1"/>
                  </w14:solidFill>
                </w14:textFill>
              </w:rPr>
              <w:t>个病区</w:t>
            </w:r>
            <w:r>
              <w:rPr>
                <w:rFonts w:hint="eastAsia" w:ascii="仿宋" w:hAnsi="仿宋" w:eastAsia="仿宋" w:cs="仿宋_GB2312"/>
                <w:color w:val="000000" w:themeColor="text1"/>
                <w:sz w:val="21"/>
                <w:szCs w:val="21"/>
                <w:lang w:eastAsia="zh-CN"/>
                <w14:textFill>
                  <w14:solidFill>
                    <w14:schemeClr w14:val="tx1"/>
                  </w14:solidFill>
                </w14:textFill>
              </w:rPr>
              <w:t>每个病区</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lang w:eastAsia="zh-CN"/>
                <w14:textFill>
                  <w14:solidFill>
                    <w14:schemeClr w14:val="tx1"/>
                  </w14:solidFill>
                </w14:textFill>
              </w:rPr>
              <w:t>以及手术室和麻醉科</w:t>
            </w:r>
            <w:r>
              <w:rPr>
                <w:rFonts w:hint="eastAsia" w:ascii="仿宋" w:hAnsi="仿宋" w:eastAsia="仿宋" w:cs="仿宋_GB2312"/>
                <w:color w:val="000000" w:themeColor="text1"/>
                <w:sz w:val="21"/>
                <w:szCs w:val="21"/>
                <w:lang w:val="en-US" w:eastAsia="zh-CN"/>
                <w14:textFill>
                  <w14:solidFill>
                    <w14:schemeClr w14:val="tx1"/>
                  </w14:solidFill>
                </w14:textFill>
              </w:rPr>
              <w:t>4人</w:t>
            </w:r>
            <w:r>
              <w:rPr>
                <w:rFonts w:hint="eastAsia" w:ascii="仿宋" w:hAnsi="仿宋" w:eastAsia="仿宋" w:cs="仿宋_GB2312"/>
                <w:color w:val="000000" w:themeColor="text1"/>
                <w:sz w:val="21"/>
                <w:szCs w:val="21"/>
                <w14:textFill>
                  <w14:solidFill>
                    <w14:schemeClr w14:val="tx1"/>
                  </w14:solidFill>
                </w14:textFill>
              </w:rPr>
              <w:t>、供应室</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、输血科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信息科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一楼</w:t>
            </w:r>
            <w:r>
              <w:rPr>
                <w:rFonts w:hint="eastAsia" w:ascii="仿宋" w:hAnsi="仿宋" w:eastAsia="仿宋" w:cs="仿宋_GB2312"/>
                <w:color w:val="000000" w:themeColor="text1"/>
                <w:sz w:val="21"/>
                <w:szCs w:val="21"/>
                <w:lang w:val="en-US" w:eastAsia="zh-CN"/>
                <w14:textFill>
                  <w14:solidFill>
                    <w14:schemeClr w14:val="tx1"/>
                  </w14:solidFill>
                </w14:textFill>
              </w:rPr>
              <w:t>大厅收费处和公共区域3人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262FAB51">
            <w:pPr>
              <w:widowControl/>
              <w:spacing w:line="240" w:lineRule="exact"/>
              <w:jc w:val="center"/>
              <w:textAlignment w:val="center"/>
              <w:rPr>
                <w:rFonts w:ascii="仿宋" w:hAnsi="仿宋" w:eastAsia="仿宋" w:cs="仿宋_GB2312"/>
                <w:color w:val="000000" w:themeColor="text1"/>
                <w:kern w:val="0"/>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43198</w:t>
            </w:r>
          </w:p>
        </w:tc>
        <w:tc>
          <w:tcPr>
            <w:tcW w:w="1418" w:type="dxa"/>
            <w:tcBorders>
              <w:top w:val="single" w:color="000000" w:sz="4" w:space="0"/>
              <w:left w:val="single" w:color="000000" w:sz="4" w:space="0"/>
              <w:bottom w:val="single" w:color="000000" w:sz="4" w:space="0"/>
              <w:right w:val="single" w:color="000000" w:sz="4" w:space="0"/>
            </w:tcBorders>
            <w:vAlign w:val="center"/>
          </w:tcPr>
          <w:p w14:paraId="04219E70">
            <w:pPr>
              <w:widowControl/>
              <w:spacing w:line="240" w:lineRule="exact"/>
              <w:jc w:val="center"/>
              <w:textAlignment w:val="center"/>
              <w:rPr>
                <w:rFonts w:hint="default" w:ascii="仿宋" w:hAnsi="仿宋" w:eastAsia="仿宋" w:cs="仿宋_GB2312"/>
                <w:color w:val="000000" w:themeColor="text1"/>
                <w:kern w:val="0"/>
                <w:sz w:val="21"/>
                <w:szCs w:val="21"/>
                <w:lang w:val="en-US" w:eastAsia="zh-CN"/>
                <w14:textFill>
                  <w14:solidFill>
                    <w14:schemeClr w14:val="tx1"/>
                  </w14:solidFill>
                </w14:textFill>
              </w:rPr>
            </w:pPr>
            <w:r>
              <w:rPr>
                <w:rFonts w:hint="eastAsia" w:ascii="仿宋" w:hAnsi="仿宋" w:eastAsia="仿宋" w:cs="仿宋_GB2312"/>
                <w:color w:val="000000" w:themeColor="text1"/>
                <w:kern w:val="0"/>
                <w:sz w:val="21"/>
                <w:szCs w:val="21"/>
                <w:lang w:val="en-US" w:eastAsia="zh-CN"/>
                <w14:textFill>
                  <w14:solidFill>
                    <w14:schemeClr w14:val="tx1"/>
                  </w14:solidFill>
                </w14:textFill>
              </w:rPr>
              <w:t>30</w:t>
            </w:r>
          </w:p>
        </w:tc>
      </w:tr>
      <w:tr w14:paraId="45FDBBCE">
        <w:tblPrEx>
          <w:tblCellMar>
            <w:top w:w="0" w:type="dxa"/>
            <w:left w:w="108" w:type="dxa"/>
            <w:bottom w:w="0" w:type="dxa"/>
            <w:right w:w="108" w:type="dxa"/>
          </w:tblCellMar>
        </w:tblPrEx>
        <w:trPr>
          <w:trHeight w:val="299" w:hRule="atLeast"/>
        </w:trPr>
        <w:tc>
          <w:tcPr>
            <w:tcW w:w="1623" w:type="dxa"/>
            <w:vMerge w:val="continue"/>
            <w:tcBorders>
              <w:left w:val="single" w:color="000000" w:sz="4" w:space="0"/>
              <w:right w:val="single" w:color="000000" w:sz="4" w:space="0"/>
            </w:tcBorders>
            <w:vAlign w:val="center"/>
          </w:tcPr>
          <w:p w14:paraId="1999E4F3">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617E9BD">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2号楼(呼吸与危重症医学科</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、肿瘤科</w:t>
            </w:r>
            <w:r>
              <w:rPr>
                <w:rFonts w:hint="eastAsia" w:ascii="仿宋" w:hAnsi="仿宋" w:eastAsia="仿宋" w:cs="仿宋_GB2312"/>
                <w:color w:val="000000" w:themeColor="text1"/>
                <w:sz w:val="21"/>
                <w:szCs w:val="21"/>
                <w:lang w:eastAsia="zh-CN"/>
                <w14:textFill>
                  <w14:solidFill>
                    <w14:schemeClr w14:val="tx1"/>
                  </w14:solidFill>
                </w14:textFill>
              </w:rPr>
              <w:t>一病区</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022A408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3581</w:t>
            </w:r>
          </w:p>
        </w:tc>
        <w:tc>
          <w:tcPr>
            <w:tcW w:w="1418" w:type="dxa"/>
            <w:tcBorders>
              <w:top w:val="single" w:color="000000" w:sz="4" w:space="0"/>
              <w:left w:val="single" w:color="000000" w:sz="4" w:space="0"/>
              <w:bottom w:val="single" w:color="000000" w:sz="4" w:space="0"/>
              <w:right w:val="single" w:color="000000" w:sz="4" w:space="0"/>
            </w:tcBorders>
            <w:vAlign w:val="center"/>
          </w:tcPr>
          <w:p w14:paraId="7DFB7FDA">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35953BB1">
        <w:tblPrEx>
          <w:tblCellMar>
            <w:top w:w="0" w:type="dxa"/>
            <w:left w:w="108" w:type="dxa"/>
            <w:bottom w:w="0" w:type="dxa"/>
            <w:right w:w="108" w:type="dxa"/>
          </w:tblCellMar>
        </w:tblPrEx>
        <w:trPr>
          <w:trHeight w:val="319" w:hRule="atLeast"/>
        </w:trPr>
        <w:tc>
          <w:tcPr>
            <w:tcW w:w="1623" w:type="dxa"/>
            <w:vMerge w:val="continue"/>
            <w:tcBorders>
              <w:left w:val="single" w:color="000000" w:sz="4" w:space="0"/>
              <w:right w:val="single" w:color="000000" w:sz="4" w:space="0"/>
            </w:tcBorders>
            <w:vAlign w:val="center"/>
          </w:tcPr>
          <w:p w14:paraId="3B1DEE20">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BB46ED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3号楼(全科医学科</w:t>
            </w:r>
            <w:r>
              <w:rPr>
                <w:rFonts w:hint="eastAsia" w:ascii="仿宋" w:hAnsi="仿宋" w:eastAsia="仿宋" w:cs="仿宋_GB2312"/>
                <w:color w:val="000000" w:themeColor="text1"/>
                <w:kern w:val="0"/>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、肿瘤科</w:t>
            </w:r>
            <w:r>
              <w:rPr>
                <w:rFonts w:hint="eastAsia" w:ascii="仿宋" w:hAnsi="仿宋" w:eastAsia="仿宋" w:cs="仿宋_GB2312"/>
                <w:color w:val="000000" w:themeColor="text1"/>
                <w:sz w:val="21"/>
                <w:szCs w:val="21"/>
                <w:lang w:eastAsia="zh-CN"/>
                <w14:textFill>
                  <w14:solidFill>
                    <w14:schemeClr w14:val="tx1"/>
                  </w14:solidFill>
                </w14:textFill>
              </w:rPr>
              <w:t>二病区</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4C06AC7A">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3031</w:t>
            </w:r>
          </w:p>
        </w:tc>
        <w:tc>
          <w:tcPr>
            <w:tcW w:w="1418" w:type="dxa"/>
            <w:tcBorders>
              <w:top w:val="single" w:color="000000" w:sz="4" w:space="0"/>
              <w:left w:val="single" w:color="000000" w:sz="4" w:space="0"/>
              <w:bottom w:val="single" w:color="000000" w:sz="4" w:space="0"/>
              <w:right w:val="single" w:color="000000" w:sz="4" w:space="0"/>
            </w:tcBorders>
            <w:vAlign w:val="center"/>
          </w:tcPr>
          <w:p w14:paraId="27A7ACF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2D61D20A">
        <w:tblPrEx>
          <w:tblCellMar>
            <w:top w:w="0" w:type="dxa"/>
            <w:left w:w="108" w:type="dxa"/>
            <w:bottom w:w="0" w:type="dxa"/>
            <w:right w:w="108" w:type="dxa"/>
          </w:tblCellMar>
        </w:tblPrEx>
        <w:trPr>
          <w:trHeight w:val="339" w:hRule="atLeast"/>
        </w:trPr>
        <w:tc>
          <w:tcPr>
            <w:tcW w:w="1623" w:type="dxa"/>
            <w:vMerge w:val="continue"/>
            <w:tcBorders>
              <w:left w:val="single" w:color="000000" w:sz="4" w:space="0"/>
              <w:right w:val="single" w:color="000000" w:sz="4" w:space="0"/>
            </w:tcBorders>
            <w:vAlign w:val="center"/>
          </w:tcPr>
          <w:p w14:paraId="45A89F0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58B06DB">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4号楼(康复科</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、儿童康复</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6540679E">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3411</w:t>
            </w:r>
          </w:p>
        </w:tc>
        <w:tc>
          <w:tcPr>
            <w:tcW w:w="1418" w:type="dxa"/>
            <w:tcBorders>
              <w:top w:val="single" w:color="000000" w:sz="4" w:space="0"/>
              <w:left w:val="single" w:color="000000" w:sz="4" w:space="0"/>
              <w:bottom w:val="single" w:color="000000" w:sz="4" w:space="0"/>
              <w:right w:val="single" w:color="000000" w:sz="4" w:space="0"/>
            </w:tcBorders>
            <w:vAlign w:val="center"/>
          </w:tcPr>
          <w:p w14:paraId="79CF3DF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0EC97456">
        <w:tblPrEx>
          <w:tblCellMar>
            <w:top w:w="0" w:type="dxa"/>
            <w:left w:w="108" w:type="dxa"/>
            <w:bottom w:w="0" w:type="dxa"/>
            <w:right w:w="108" w:type="dxa"/>
          </w:tblCellMar>
        </w:tblPrEx>
        <w:trPr>
          <w:trHeight w:val="299" w:hRule="atLeast"/>
        </w:trPr>
        <w:tc>
          <w:tcPr>
            <w:tcW w:w="1623" w:type="dxa"/>
            <w:vMerge w:val="continue"/>
            <w:tcBorders>
              <w:left w:val="single" w:color="000000" w:sz="4" w:space="0"/>
              <w:right w:val="single" w:color="000000" w:sz="4" w:space="0"/>
            </w:tcBorders>
            <w:vAlign w:val="center"/>
          </w:tcPr>
          <w:p w14:paraId="2D1B097D">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9048A23">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5号楼(中医科</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kern w:val="0"/>
                <w:sz w:val="21"/>
                <w:szCs w:val="21"/>
                <w14:textFill>
                  <w14:solidFill>
                    <w14:schemeClr w14:val="tx1"/>
                  </w14:solidFill>
                </w14:textFill>
              </w:rPr>
              <w:t>肾内科</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kern w:val="0"/>
                <w:sz w:val="21"/>
                <w:szCs w:val="21"/>
                <w14:textFill>
                  <w14:solidFill>
                    <w14:schemeClr w14:val="tx1"/>
                  </w14:solidFill>
                </w14:textFill>
              </w:rPr>
              <w:t>血液净化中心</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513508A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2212</w:t>
            </w:r>
          </w:p>
        </w:tc>
        <w:tc>
          <w:tcPr>
            <w:tcW w:w="1418" w:type="dxa"/>
            <w:tcBorders>
              <w:top w:val="single" w:color="000000" w:sz="4" w:space="0"/>
              <w:left w:val="single" w:color="000000" w:sz="4" w:space="0"/>
              <w:bottom w:val="single" w:color="000000" w:sz="4" w:space="0"/>
              <w:right w:val="single" w:color="000000" w:sz="4" w:space="0"/>
            </w:tcBorders>
            <w:vAlign w:val="center"/>
          </w:tcPr>
          <w:p w14:paraId="4CD3604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1D733F96">
        <w:tblPrEx>
          <w:tblCellMar>
            <w:top w:w="0" w:type="dxa"/>
            <w:left w:w="108" w:type="dxa"/>
            <w:bottom w:w="0" w:type="dxa"/>
            <w:right w:w="108" w:type="dxa"/>
          </w:tblCellMar>
        </w:tblPrEx>
        <w:trPr>
          <w:trHeight w:val="309" w:hRule="atLeast"/>
        </w:trPr>
        <w:tc>
          <w:tcPr>
            <w:tcW w:w="1623" w:type="dxa"/>
            <w:vMerge w:val="continue"/>
            <w:tcBorders>
              <w:left w:val="single" w:color="000000" w:sz="4" w:space="0"/>
              <w:right w:val="single" w:color="000000" w:sz="4" w:space="0"/>
            </w:tcBorders>
            <w:vAlign w:val="center"/>
          </w:tcPr>
          <w:p w14:paraId="24A00C7E">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19A467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7号楼(感染性疾病科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、发热门诊</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7DE7DB1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2536</w:t>
            </w:r>
          </w:p>
        </w:tc>
        <w:tc>
          <w:tcPr>
            <w:tcW w:w="1418" w:type="dxa"/>
            <w:tcBorders>
              <w:top w:val="single" w:color="000000" w:sz="4" w:space="0"/>
              <w:left w:val="single" w:color="000000" w:sz="4" w:space="0"/>
              <w:bottom w:val="single" w:color="000000" w:sz="4" w:space="0"/>
              <w:right w:val="single" w:color="000000" w:sz="4" w:space="0"/>
            </w:tcBorders>
            <w:vAlign w:val="center"/>
          </w:tcPr>
          <w:p w14:paraId="096EF5F8">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2</w:t>
            </w:r>
          </w:p>
        </w:tc>
      </w:tr>
      <w:tr w14:paraId="770735B9">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7F4644F1">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EEE9AF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8号楼(心血管一二病区</w:t>
            </w:r>
            <w:r>
              <w:rPr>
                <w:rFonts w:hint="eastAsia" w:ascii="仿宋" w:hAnsi="仿宋" w:eastAsia="仿宋" w:cs="仿宋_GB2312"/>
                <w:color w:val="000000" w:themeColor="text1"/>
                <w:sz w:val="21"/>
                <w:szCs w:val="21"/>
                <w:lang w:eastAsia="zh-CN"/>
                <w14:textFill>
                  <w14:solidFill>
                    <w14:schemeClr w14:val="tx1"/>
                  </w14:solidFill>
                </w14:textFill>
              </w:rPr>
              <w:t>各</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、神经内科一二病区</w:t>
            </w:r>
            <w:r>
              <w:rPr>
                <w:rFonts w:hint="eastAsia" w:ascii="仿宋" w:hAnsi="仿宋" w:eastAsia="仿宋" w:cs="仿宋_GB2312"/>
                <w:color w:val="000000" w:themeColor="text1"/>
                <w:sz w:val="21"/>
                <w:szCs w:val="21"/>
                <w:lang w:eastAsia="zh-CN"/>
                <w14:textFill>
                  <w14:solidFill>
                    <w14:schemeClr w14:val="tx1"/>
                  </w14:solidFill>
                </w14:textFill>
              </w:rPr>
              <w:t>各</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250DC7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4380</w:t>
            </w:r>
          </w:p>
        </w:tc>
        <w:tc>
          <w:tcPr>
            <w:tcW w:w="1418" w:type="dxa"/>
            <w:tcBorders>
              <w:top w:val="single" w:color="000000" w:sz="4" w:space="0"/>
              <w:left w:val="single" w:color="000000" w:sz="4" w:space="0"/>
              <w:bottom w:val="single" w:color="000000" w:sz="4" w:space="0"/>
              <w:right w:val="single" w:color="000000" w:sz="4" w:space="0"/>
            </w:tcBorders>
            <w:vAlign w:val="center"/>
          </w:tcPr>
          <w:p w14:paraId="63BDB163">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4A81C475">
        <w:tblPrEx>
          <w:tblCellMar>
            <w:top w:w="0" w:type="dxa"/>
            <w:left w:w="108" w:type="dxa"/>
            <w:bottom w:w="0" w:type="dxa"/>
            <w:right w:w="108" w:type="dxa"/>
          </w:tblCellMar>
        </w:tblPrEx>
        <w:trPr>
          <w:trHeight w:val="341" w:hRule="atLeast"/>
        </w:trPr>
        <w:tc>
          <w:tcPr>
            <w:tcW w:w="1623" w:type="dxa"/>
            <w:vMerge w:val="continue"/>
            <w:tcBorders>
              <w:left w:val="single" w:color="000000" w:sz="4" w:space="0"/>
              <w:right w:val="single" w:color="000000" w:sz="4" w:space="0"/>
            </w:tcBorders>
            <w:vAlign w:val="center"/>
          </w:tcPr>
          <w:p w14:paraId="7E3C046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58D6080">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9号楼(放射治疗室)</w:t>
            </w:r>
          </w:p>
        </w:tc>
        <w:tc>
          <w:tcPr>
            <w:tcW w:w="1492" w:type="dxa"/>
            <w:tcBorders>
              <w:top w:val="single" w:color="000000" w:sz="4" w:space="0"/>
              <w:left w:val="single" w:color="000000" w:sz="4" w:space="0"/>
              <w:bottom w:val="single" w:color="000000" w:sz="4" w:space="0"/>
              <w:right w:val="single" w:color="000000" w:sz="4" w:space="0"/>
            </w:tcBorders>
            <w:vAlign w:val="center"/>
          </w:tcPr>
          <w:p w14:paraId="7763876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1083</w:t>
            </w:r>
          </w:p>
        </w:tc>
        <w:tc>
          <w:tcPr>
            <w:tcW w:w="1418" w:type="dxa"/>
            <w:tcBorders>
              <w:top w:val="single" w:color="000000" w:sz="4" w:space="0"/>
              <w:left w:val="single" w:color="000000" w:sz="4" w:space="0"/>
              <w:bottom w:val="single" w:color="000000" w:sz="4" w:space="0"/>
              <w:right w:val="single" w:color="000000" w:sz="4" w:space="0"/>
            </w:tcBorders>
            <w:vAlign w:val="center"/>
          </w:tcPr>
          <w:p w14:paraId="6172B20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551370C">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5F9E897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2EDE6F3">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10A号楼(放射科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、超声科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心电功能科</w:t>
            </w:r>
            <w:r>
              <w:rPr>
                <w:rFonts w:hint="eastAsia" w:ascii="仿宋" w:hAnsi="仿宋" w:eastAsia="仿宋" w:cs="仿宋_GB2312"/>
                <w:color w:val="000000" w:themeColor="text1"/>
                <w:sz w:val="21"/>
                <w:szCs w:val="21"/>
                <w:lang w:val="en-US" w:eastAsia="zh-CN"/>
                <w14:textFill>
                  <w14:solidFill>
                    <w14:schemeClr w14:val="tx1"/>
                  </w14:solidFill>
                </w14:textFill>
              </w:rPr>
              <w:t>各1人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检验科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4442C39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10894</w:t>
            </w:r>
          </w:p>
        </w:tc>
        <w:tc>
          <w:tcPr>
            <w:tcW w:w="1418" w:type="dxa"/>
            <w:tcBorders>
              <w:top w:val="single" w:color="000000" w:sz="4" w:space="0"/>
              <w:left w:val="single" w:color="000000" w:sz="4" w:space="0"/>
              <w:bottom w:val="single" w:color="000000" w:sz="4" w:space="0"/>
              <w:right w:val="single" w:color="000000" w:sz="4" w:space="0"/>
            </w:tcBorders>
            <w:vAlign w:val="center"/>
          </w:tcPr>
          <w:p w14:paraId="671F1C9E">
            <w:pPr>
              <w:spacing w:line="240" w:lineRule="exact"/>
              <w:jc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4</w:t>
            </w:r>
          </w:p>
        </w:tc>
      </w:tr>
      <w:tr w14:paraId="207B033F">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2CB07EC2">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B353BD9">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10B号楼(介入导管室</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、核医学科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病理科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中心实验室</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21BA7723">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5321</w:t>
            </w:r>
          </w:p>
        </w:tc>
        <w:tc>
          <w:tcPr>
            <w:tcW w:w="1418" w:type="dxa"/>
            <w:tcBorders>
              <w:top w:val="single" w:color="000000" w:sz="4" w:space="0"/>
              <w:left w:val="single" w:color="000000" w:sz="4" w:space="0"/>
              <w:bottom w:val="single" w:color="000000" w:sz="4" w:space="0"/>
              <w:right w:val="single" w:color="000000" w:sz="4" w:space="0"/>
            </w:tcBorders>
            <w:vAlign w:val="center"/>
          </w:tcPr>
          <w:p w14:paraId="096A8B72">
            <w:pPr>
              <w:spacing w:line="240" w:lineRule="exact"/>
              <w:jc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3</w:t>
            </w:r>
          </w:p>
        </w:tc>
      </w:tr>
      <w:tr w14:paraId="079F834D">
        <w:tblPrEx>
          <w:tblCellMar>
            <w:top w:w="0" w:type="dxa"/>
            <w:left w:w="108" w:type="dxa"/>
            <w:bottom w:w="0" w:type="dxa"/>
            <w:right w:w="108" w:type="dxa"/>
          </w:tblCellMar>
        </w:tblPrEx>
        <w:trPr>
          <w:trHeight w:val="297" w:hRule="atLeast"/>
        </w:trPr>
        <w:tc>
          <w:tcPr>
            <w:tcW w:w="1623" w:type="dxa"/>
            <w:vMerge w:val="continue"/>
            <w:tcBorders>
              <w:left w:val="single" w:color="000000" w:sz="4" w:space="0"/>
              <w:right w:val="single" w:color="000000" w:sz="4" w:space="0"/>
            </w:tcBorders>
            <w:vAlign w:val="center"/>
          </w:tcPr>
          <w:p w14:paraId="2E97D4B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816F38D">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11号楼(急诊科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lang w:eastAsia="zh-CN"/>
                <w14:textFill>
                  <w14:solidFill>
                    <w14:schemeClr w14:val="tx1"/>
                  </w14:solidFill>
                </w14:textFill>
              </w:rPr>
              <w:t>和急诊病房</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799E441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1457</w:t>
            </w:r>
          </w:p>
        </w:tc>
        <w:tc>
          <w:tcPr>
            <w:tcW w:w="1418" w:type="dxa"/>
            <w:tcBorders>
              <w:top w:val="single" w:color="000000" w:sz="4" w:space="0"/>
              <w:left w:val="single" w:color="000000" w:sz="4" w:space="0"/>
              <w:bottom w:val="nil"/>
              <w:right w:val="single" w:color="000000" w:sz="4" w:space="0"/>
            </w:tcBorders>
            <w:vAlign w:val="center"/>
          </w:tcPr>
          <w:p w14:paraId="68538EB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71538963">
        <w:tblPrEx>
          <w:tblCellMar>
            <w:top w:w="0" w:type="dxa"/>
            <w:left w:w="108" w:type="dxa"/>
            <w:bottom w:w="0" w:type="dxa"/>
            <w:right w:w="108" w:type="dxa"/>
          </w:tblCellMar>
        </w:tblPrEx>
        <w:trPr>
          <w:trHeight w:val="317" w:hRule="atLeast"/>
        </w:trPr>
        <w:tc>
          <w:tcPr>
            <w:tcW w:w="1623" w:type="dxa"/>
            <w:vMerge w:val="continue"/>
            <w:tcBorders>
              <w:left w:val="single" w:color="000000" w:sz="4" w:space="0"/>
              <w:right w:val="single" w:color="000000" w:sz="4" w:space="0"/>
            </w:tcBorders>
            <w:vAlign w:val="center"/>
          </w:tcPr>
          <w:p w14:paraId="1AF34C7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4586730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11号楼(健康管理中心)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6E4F1C3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2171</w:t>
            </w:r>
          </w:p>
        </w:tc>
        <w:tc>
          <w:tcPr>
            <w:tcW w:w="1418" w:type="dxa"/>
            <w:tcBorders>
              <w:top w:val="single" w:color="000000" w:sz="4" w:space="0"/>
              <w:left w:val="single" w:color="000000" w:sz="4" w:space="0"/>
              <w:bottom w:val="nil"/>
              <w:right w:val="single" w:color="000000" w:sz="4" w:space="0"/>
            </w:tcBorders>
            <w:vAlign w:val="center"/>
          </w:tcPr>
          <w:p w14:paraId="08C7607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 xml:space="preserve">1                              </w:t>
            </w:r>
          </w:p>
        </w:tc>
      </w:tr>
      <w:tr w14:paraId="22859D33">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0C87FAEC">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E4ED">
            <w:pPr>
              <w:widowControl/>
              <w:spacing w:line="240" w:lineRule="exact"/>
              <w:jc w:val="left"/>
              <w:textAlignment w:val="center"/>
              <w:rPr>
                <w:rFonts w:hint="eastAsia" w:ascii="仿宋" w:hAnsi="仿宋" w:eastAsia="仿宋" w:cs="仿宋_GB2312"/>
                <w:color w:val="000000" w:themeColor="text1"/>
                <w:kern w:val="2"/>
                <w:sz w:val="21"/>
                <w:szCs w:val="21"/>
                <w:lang w:val="en-US" w:eastAsia="zh-CN" w:bidi="ar-SA"/>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6号楼(设备科</w:t>
            </w:r>
            <w:r>
              <w:rPr>
                <w:rFonts w:hint="eastAsia" w:ascii="仿宋" w:hAnsi="仿宋" w:eastAsia="仿宋" w:cs="仿宋_GB2312"/>
                <w:color w:val="000000" w:themeColor="text1"/>
                <w:sz w:val="21"/>
                <w:szCs w:val="21"/>
                <w14:textFill>
                  <w14:solidFill>
                    <w14:schemeClr w14:val="tx1"/>
                  </w14:solidFill>
                </w14:textFill>
              </w:rPr>
              <w:t>、后勤部</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A12F">
            <w:pPr>
              <w:widowControl/>
              <w:spacing w:line="240" w:lineRule="exact"/>
              <w:jc w:val="center"/>
              <w:textAlignment w:val="center"/>
              <w:rPr>
                <w:rFonts w:hint="eastAsia" w:ascii="仿宋" w:hAnsi="仿宋" w:eastAsia="仿宋" w:cs="仿宋_GB2312"/>
                <w:color w:val="000000" w:themeColor="text1"/>
                <w:kern w:val="2"/>
                <w:sz w:val="21"/>
                <w:szCs w:val="21"/>
                <w:lang w:val="en-US" w:eastAsia="zh-CN" w:bidi="ar-SA"/>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626</w:t>
            </w:r>
          </w:p>
        </w:tc>
        <w:tc>
          <w:tcPr>
            <w:tcW w:w="1418" w:type="dxa"/>
            <w:vMerge w:val="restart"/>
            <w:tcBorders>
              <w:top w:val="single" w:color="000000" w:sz="4" w:space="0"/>
              <w:left w:val="single" w:color="000000" w:sz="4" w:space="0"/>
              <w:right w:val="single" w:color="000000" w:sz="4" w:space="0"/>
            </w:tcBorders>
            <w:vAlign w:val="center"/>
          </w:tcPr>
          <w:p w14:paraId="1F05AB5D">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w:t>
            </w:r>
          </w:p>
        </w:tc>
      </w:tr>
      <w:tr w14:paraId="6221A494">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11A1F82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D59DD46">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12号楼</w:t>
            </w:r>
            <w:r>
              <w:rPr>
                <w:rFonts w:hint="eastAsia" w:ascii="仿宋" w:hAnsi="仿宋" w:eastAsia="仿宋" w:cs="仿宋_GB2312"/>
                <w:color w:val="000000" w:themeColor="text1"/>
                <w:sz w:val="21"/>
                <w:szCs w:val="21"/>
                <w:lang w:val="en-US" w:eastAsia="zh-CN"/>
                <w14:textFill>
                  <w14:solidFill>
                    <w14:schemeClr w14:val="tx1"/>
                  </w14:solidFill>
                </w14:textFill>
              </w:rPr>
              <w:t>(行政办公区)</w:t>
            </w:r>
          </w:p>
        </w:tc>
        <w:tc>
          <w:tcPr>
            <w:tcW w:w="1492" w:type="dxa"/>
            <w:tcBorders>
              <w:top w:val="single" w:color="000000" w:sz="4" w:space="0"/>
              <w:left w:val="single" w:color="000000" w:sz="4" w:space="0"/>
              <w:bottom w:val="single" w:color="000000" w:sz="4" w:space="0"/>
              <w:right w:val="single" w:color="000000" w:sz="4" w:space="0"/>
            </w:tcBorders>
            <w:vAlign w:val="center"/>
          </w:tcPr>
          <w:p w14:paraId="0192FB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756.18</w:t>
            </w:r>
          </w:p>
        </w:tc>
        <w:tc>
          <w:tcPr>
            <w:tcW w:w="1418" w:type="dxa"/>
            <w:vMerge w:val="continue"/>
            <w:tcBorders>
              <w:left w:val="single" w:color="000000" w:sz="4" w:space="0"/>
              <w:right w:val="single" w:color="000000" w:sz="4" w:space="0"/>
            </w:tcBorders>
            <w:vAlign w:val="center"/>
          </w:tcPr>
          <w:p w14:paraId="0ACD04FD">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p>
        </w:tc>
      </w:tr>
      <w:tr w14:paraId="64B275F9">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51298D45">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EEE3B13">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13号楼</w:t>
            </w:r>
            <w:r>
              <w:rPr>
                <w:rFonts w:hint="eastAsia" w:ascii="仿宋" w:hAnsi="仿宋" w:eastAsia="仿宋" w:cs="仿宋_GB2312"/>
                <w:color w:val="000000" w:themeColor="text1"/>
                <w:sz w:val="21"/>
                <w:szCs w:val="21"/>
                <w:lang w:val="en-US" w:eastAsia="zh-CN"/>
                <w14:textFill>
                  <w14:solidFill>
                    <w14:schemeClr w14:val="tx1"/>
                  </w14:solidFill>
                </w14:textFill>
              </w:rPr>
              <w:t>(职能康复室</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培训室</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行政办公区)</w:t>
            </w:r>
          </w:p>
        </w:tc>
        <w:tc>
          <w:tcPr>
            <w:tcW w:w="1492" w:type="dxa"/>
            <w:tcBorders>
              <w:top w:val="single" w:color="000000" w:sz="4" w:space="0"/>
              <w:left w:val="single" w:color="000000" w:sz="4" w:space="0"/>
              <w:bottom w:val="single" w:color="000000" w:sz="4" w:space="0"/>
              <w:right w:val="single" w:color="000000" w:sz="4" w:space="0"/>
            </w:tcBorders>
            <w:vAlign w:val="center"/>
          </w:tcPr>
          <w:p w14:paraId="24235B64">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2283.4</w:t>
            </w:r>
          </w:p>
        </w:tc>
        <w:tc>
          <w:tcPr>
            <w:tcW w:w="1418" w:type="dxa"/>
            <w:vMerge w:val="continue"/>
            <w:tcBorders>
              <w:left w:val="single" w:color="000000" w:sz="4" w:space="0"/>
              <w:bottom w:val="nil"/>
              <w:right w:val="single" w:color="000000" w:sz="4" w:space="0"/>
            </w:tcBorders>
            <w:vAlign w:val="center"/>
          </w:tcPr>
          <w:p w14:paraId="5F9ACC4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r>
      <w:tr w14:paraId="67AEEB36">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665BE287">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17AD109">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14号楼</w:t>
            </w:r>
            <w:r>
              <w:rPr>
                <w:rFonts w:hint="eastAsia" w:ascii="仿宋" w:hAnsi="仿宋" w:eastAsia="仿宋" w:cs="仿宋_GB2312"/>
                <w:color w:val="000000" w:themeColor="text1"/>
                <w:sz w:val="21"/>
                <w:szCs w:val="21"/>
                <w:lang w:val="en-US" w:eastAsia="zh-CN"/>
                <w14:textFill>
                  <w14:solidFill>
                    <w14:schemeClr w14:val="tx1"/>
                  </w14:solidFill>
                </w14:textFill>
              </w:rPr>
              <w:t>(老年医学科1人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康复科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strike w:val="0"/>
                <w:color w:val="000000" w:themeColor="text1"/>
                <w:sz w:val="21"/>
                <w:szCs w:val="21"/>
                <w:lang w:val="en-US" w:eastAsia="zh-CN"/>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17272F7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3075.96</w:t>
            </w:r>
          </w:p>
        </w:tc>
        <w:tc>
          <w:tcPr>
            <w:tcW w:w="1418" w:type="dxa"/>
            <w:tcBorders>
              <w:top w:val="single" w:color="000000" w:sz="4" w:space="0"/>
              <w:left w:val="single" w:color="000000" w:sz="4" w:space="0"/>
              <w:bottom w:val="nil"/>
              <w:right w:val="single" w:color="000000" w:sz="4" w:space="0"/>
            </w:tcBorders>
            <w:vAlign w:val="center"/>
          </w:tcPr>
          <w:p w14:paraId="40EAA8A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6F085F4D">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1D0187A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ABC7C9C">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15号楼(门诊楼</w:t>
            </w:r>
            <w:r>
              <w:rPr>
                <w:rFonts w:hint="eastAsia" w:ascii="仿宋" w:hAnsi="仿宋" w:eastAsia="仿宋" w:cs="仿宋_GB2312"/>
                <w:color w:val="000000" w:themeColor="text1"/>
                <w:sz w:val="21"/>
                <w:szCs w:val="21"/>
                <w:lang w:val="en-US" w:eastAsia="zh-CN"/>
                <w14:textFill>
                  <w14:solidFill>
                    <w14:schemeClr w14:val="tx1"/>
                  </w14:solidFill>
                </w14:textFill>
              </w:rPr>
              <w:t>,含内科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外科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腔镜科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检验科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儿科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妇产科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中医科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口腔科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眼耳鼻科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公共区域等</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0CA91D1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7165</w:t>
            </w:r>
          </w:p>
        </w:tc>
        <w:tc>
          <w:tcPr>
            <w:tcW w:w="1418" w:type="dxa"/>
            <w:tcBorders>
              <w:top w:val="single" w:color="000000" w:sz="4" w:space="0"/>
              <w:left w:val="single" w:color="000000" w:sz="4" w:space="0"/>
              <w:bottom w:val="nil"/>
              <w:right w:val="single" w:color="000000" w:sz="4" w:space="0"/>
            </w:tcBorders>
            <w:vAlign w:val="center"/>
          </w:tcPr>
          <w:p w14:paraId="150503A1">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8</w:t>
            </w:r>
          </w:p>
        </w:tc>
      </w:tr>
      <w:tr w14:paraId="4FFD2DC8">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6558E961">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4EF1F0A7">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16号楼(第一学术报告厅)</w:t>
            </w:r>
          </w:p>
        </w:tc>
        <w:tc>
          <w:tcPr>
            <w:tcW w:w="1492" w:type="dxa"/>
            <w:tcBorders>
              <w:top w:val="single" w:color="000000" w:sz="4" w:space="0"/>
              <w:left w:val="single" w:color="000000" w:sz="4" w:space="0"/>
              <w:bottom w:val="single" w:color="000000" w:sz="4" w:space="0"/>
              <w:right w:val="single" w:color="000000" w:sz="4" w:space="0"/>
            </w:tcBorders>
            <w:vAlign w:val="center"/>
          </w:tcPr>
          <w:p w14:paraId="34E2FBA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901</w:t>
            </w:r>
          </w:p>
        </w:tc>
        <w:tc>
          <w:tcPr>
            <w:tcW w:w="1418" w:type="dxa"/>
            <w:vMerge w:val="restart"/>
            <w:tcBorders>
              <w:top w:val="single" w:color="000000" w:sz="4" w:space="0"/>
              <w:left w:val="single" w:color="000000" w:sz="4" w:space="0"/>
              <w:right w:val="single" w:color="000000" w:sz="4" w:space="0"/>
            </w:tcBorders>
            <w:vAlign w:val="center"/>
          </w:tcPr>
          <w:p w14:paraId="7A0CD2FB">
            <w:pPr>
              <w:widowControl/>
              <w:spacing w:line="240" w:lineRule="exact"/>
              <w:jc w:val="center"/>
              <w:textAlignment w:val="center"/>
              <w:rPr>
                <w:rFonts w:hint="eastAsia"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w:t>
            </w:r>
          </w:p>
        </w:tc>
      </w:tr>
      <w:tr w14:paraId="34F3A312">
        <w:tblPrEx>
          <w:tblCellMar>
            <w:top w:w="0" w:type="dxa"/>
            <w:left w:w="108" w:type="dxa"/>
            <w:bottom w:w="0" w:type="dxa"/>
            <w:right w:w="108" w:type="dxa"/>
          </w:tblCellMar>
        </w:tblPrEx>
        <w:trPr>
          <w:trHeight w:val="321" w:hRule="atLeast"/>
        </w:trPr>
        <w:tc>
          <w:tcPr>
            <w:tcW w:w="1623" w:type="dxa"/>
            <w:vMerge w:val="continue"/>
            <w:tcBorders>
              <w:left w:val="single" w:color="000000" w:sz="4" w:space="0"/>
              <w:right w:val="single" w:color="000000" w:sz="4" w:space="0"/>
            </w:tcBorders>
            <w:vAlign w:val="center"/>
          </w:tcPr>
          <w:p w14:paraId="2270D305">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88CD260">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17号楼(学生宿舍等)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5B045E6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1838</w:t>
            </w:r>
          </w:p>
        </w:tc>
        <w:tc>
          <w:tcPr>
            <w:tcW w:w="1418" w:type="dxa"/>
            <w:vMerge w:val="continue"/>
            <w:tcBorders>
              <w:left w:val="single" w:color="000000" w:sz="4" w:space="0"/>
              <w:bottom w:val="nil"/>
              <w:right w:val="single" w:color="000000" w:sz="4" w:space="0"/>
            </w:tcBorders>
            <w:vAlign w:val="center"/>
          </w:tcPr>
          <w:p w14:paraId="703CF871">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p>
        </w:tc>
      </w:tr>
      <w:tr w14:paraId="2E672CAE">
        <w:tblPrEx>
          <w:tblCellMar>
            <w:top w:w="0" w:type="dxa"/>
            <w:left w:w="108" w:type="dxa"/>
            <w:bottom w:w="0" w:type="dxa"/>
            <w:right w:w="108" w:type="dxa"/>
          </w:tblCellMar>
        </w:tblPrEx>
        <w:trPr>
          <w:trHeight w:val="283" w:hRule="atLeast"/>
        </w:trPr>
        <w:tc>
          <w:tcPr>
            <w:tcW w:w="1623" w:type="dxa"/>
            <w:vMerge w:val="continue"/>
            <w:tcBorders>
              <w:left w:val="single" w:color="000000" w:sz="4" w:space="0"/>
              <w:right w:val="single" w:color="000000" w:sz="4" w:space="0"/>
            </w:tcBorders>
            <w:vAlign w:val="center"/>
          </w:tcPr>
          <w:p w14:paraId="3F5FC5A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129B0A2">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外围公共区域</w:t>
            </w:r>
            <w:r>
              <w:rPr>
                <w:rFonts w:hint="eastAsia" w:ascii="仿宋" w:hAnsi="仿宋" w:eastAsia="仿宋" w:cs="仿宋_GB2312"/>
                <w:color w:val="000000" w:themeColor="text1"/>
                <w:sz w:val="21"/>
                <w:szCs w:val="21"/>
                <w:lang w:val="en-US" w:eastAsia="zh-CN"/>
                <w14:textFill>
                  <w14:solidFill>
                    <w14:schemeClr w14:val="tx1"/>
                  </w14:solidFill>
                </w14:textFill>
              </w:rPr>
              <w:t>(院区公共道路,绿化带,排水沟等)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31DC9C72">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71507.6</w:t>
            </w:r>
          </w:p>
        </w:tc>
        <w:tc>
          <w:tcPr>
            <w:tcW w:w="1418" w:type="dxa"/>
            <w:tcBorders>
              <w:top w:val="single" w:color="000000" w:sz="4" w:space="0"/>
              <w:left w:val="single" w:color="000000" w:sz="4" w:space="0"/>
              <w:bottom w:val="nil"/>
              <w:right w:val="single" w:color="000000" w:sz="4" w:space="0"/>
            </w:tcBorders>
            <w:vAlign w:val="center"/>
          </w:tcPr>
          <w:p w14:paraId="1495526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05861D92">
        <w:tblPrEx>
          <w:tblCellMar>
            <w:top w:w="0" w:type="dxa"/>
            <w:left w:w="108" w:type="dxa"/>
            <w:bottom w:w="0" w:type="dxa"/>
            <w:right w:w="108" w:type="dxa"/>
          </w:tblCellMar>
        </w:tblPrEx>
        <w:trPr>
          <w:trHeight w:val="261" w:hRule="atLeast"/>
        </w:trPr>
        <w:tc>
          <w:tcPr>
            <w:tcW w:w="1623" w:type="dxa"/>
            <w:vMerge w:val="continue"/>
            <w:tcBorders>
              <w:left w:val="single" w:color="000000" w:sz="4" w:space="0"/>
              <w:right w:val="single" w:color="000000" w:sz="4" w:space="0"/>
            </w:tcBorders>
            <w:vAlign w:val="center"/>
          </w:tcPr>
          <w:p w14:paraId="4AF05A22">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8B06EF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南站社区卫生服务中心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18BCDEB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1003</w:t>
            </w:r>
          </w:p>
        </w:tc>
        <w:tc>
          <w:tcPr>
            <w:tcW w:w="1418" w:type="dxa"/>
            <w:tcBorders>
              <w:top w:val="single" w:color="000000" w:sz="4" w:space="0"/>
              <w:left w:val="single" w:color="000000" w:sz="4" w:space="0"/>
              <w:bottom w:val="nil"/>
              <w:right w:val="single" w:color="000000" w:sz="4" w:space="0"/>
            </w:tcBorders>
            <w:vAlign w:val="center"/>
          </w:tcPr>
          <w:p w14:paraId="709377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F8240F0">
        <w:tblPrEx>
          <w:tblCellMar>
            <w:top w:w="0" w:type="dxa"/>
            <w:left w:w="108" w:type="dxa"/>
            <w:bottom w:w="0" w:type="dxa"/>
            <w:right w:w="108" w:type="dxa"/>
          </w:tblCellMar>
        </w:tblPrEx>
        <w:trPr>
          <w:trHeight w:val="291" w:hRule="atLeast"/>
        </w:trPr>
        <w:tc>
          <w:tcPr>
            <w:tcW w:w="1623" w:type="dxa"/>
            <w:vMerge w:val="continue"/>
            <w:tcBorders>
              <w:left w:val="single" w:color="000000" w:sz="4" w:space="0"/>
              <w:right w:val="single" w:color="000000" w:sz="4" w:space="0"/>
            </w:tcBorders>
            <w:vAlign w:val="center"/>
          </w:tcPr>
          <w:p w14:paraId="29E39A1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67B96E8">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林溪社区</w:t>
            </w:r>
            <w:r>
              <w:rPr>
                <w:rFonts w:ascii="仿宋" w:hAnsi="仿宋" w:eastAsia="仿宋" w:cs="仿宋_GB2312"/>
                <w:color w:val="000000" w:themeColor="text1"/>
                <w:sz w:val="21"/>
                <w:szCs w:val="21"/>
                <w14:textFill>
                  <w14:solidFill>
                    <w14:schemeClr w14:val="tx1"/>
                  </w14:solidFill>
                </w14:textFill>
              </w:rPr>
              <w:t>卫生服务中心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7414C66E">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3555</w:t>
            </w:r>
          </w:p>
        </w:tc>
        <w:tc>
          <w:tcPr>
            <w:tcW w:w="1418" w:type="dxa"/>
            <w:tcBorders>
              <w:top w:val="single" w:color="000000" w:sz="4" w:space="0"/>
              <w:left w:val="single" w:color="000000" w:sz="4" w:space="0"/>
              <w:bottom w:val="nil"/>
              <w:right w:val="single" w:color="000000" w:sz="4" w:space="0"/>
            </w:tcBorders>
            <w:vAlign w:val="center"/>
          </w:tcPr>
          <w:p w14:paraId="128B653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6FFF008">
        <w:tblPrEx>
          <w:tblCellMar>
            <w:top w:w="0" w:type="dxa"/>
            <w:left w:w="108" w:type="dxa"/>
            <w:bottom w:w="0" w:type="dxa"/>
            <w:right w:w="108" w:type="dxa"/>
          </w:tblCellMar>
        </w:tblPrEx>
        <w:trPr>
          <w:trHeight w:val="590" w:hRule="atLeast"/>
        </w:trPr>
        <w:tc>
          <w:tcPr>
            <w:tcW w:w="1623" w:type="dxa"/>
            <w:vMerge w:val="continue"/>
            <w:tcBorders>
              <w:left w:val="single" w:color="000000" w:sz="4" w:space="0"/>
              <w:right w:val="single" w:color="000000" w:sz="4" w:space="0"/>
            </w:tcBorders>
            <w:vAlign w:val="center"/>
          </w:tcPr>
          <w:p w14:paraId="250F1DCA">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84C375F">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运送员(生活垃圾</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、医疗垃圾</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、药房运送</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净配中心</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、搬运</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、绿化工</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、物资运送</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、木工</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1F92B1E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25D06449">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10</w:t>
            </w:r>
          </w:p>
        </w:tc>
      </w:tr>
      <w:tr w14:paraId="53931333">
        <w:tblPrEx>
          <w:tblCellMar>
            <w:top w:w="0" w:type="dxa"/>
            <w:left w:w="108" w:type="dxa"/>
            <w:bottom w:w="0" w:type="dxa"/>
            <w:right w:w="108" w:type="dxa"/>
          </w:tblCellMar>
        </w:tblPrEx>
        <w:trPr>
          <w:trHeight w:val="266" w:hRule="atLeast"/>
        </w:trPr>
        <w:tc>
          <w:tcPr>
            <w:tcW w:w="1623" w:type="dxa"/>
            <w:vMerge w:val="continue"/>
            <w:tcBorders>
              <w:left w:val="single" w:color="000000" w:sz="4" w:space="0"/>
              <w:right w:val="single" w:color="000000" w:sz="4" w:space="0"/>
            </w:tcBorders>
            <w:vAlign w:val="center"/>
          </w:tcPr>
          <w:p w14:paraId="39B0867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EFAD162">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太平间</w:t>
            </w:r>
          </w:p>
        </w:tc>
        <w:tc>
          <w:tcPr>
            <w:tcW w:w="1492" w:type="dxa"/>
            <w:tcBorders>
              <w:top w:val="single" w:color="000000" w:sz="4" w:space="0"/>
              <w:left w:val="single" w:color="000000" w:sz="4" w:space="0"/>
              <w:bottom w:val="single" w:color="000000" w:sz="4" w:space="0"/>
              <w:right w:val="single" w:color="000000" w:sz="4" w:space="0"/>
            </w:tcBorders>
            <w:vAlign w:val="center"/>
          </w:tcPr>
          <w:p w14:paraId="0A3A0361">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1FBDC259">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4063F504">
        <w:tblPrEx>
          <w:tblCellMar>
            <w:top w:w="0" w:type="dxa"/>
            <w:left w:w="108" w:type="dxa"/>
            <w:bottom w:w="0" w:type="dxa"/>
            <w:right w:w="108" w:type="dxa"/>
          </w:tblCellMar>
        </w:tblPrEx>
        <w:trPr>
          <w:trHeight w:val="271" w:hRule="atLeast"/>
        </w:trPr>
        <w:tc>
          <w:tcPr>
            <w:tcW w:w="1623" w:type="dxa"/>
            <w:vMerge w:val="continue"/>
            <w:tcBorders>
              <w:left w:val="single" w:color="000000" w:sz="4" w:space="0"/>
              <w:right w:val="single" w:color="000000" w:sz="4" w:space="0"/>
            </w:tcBorders>
            <w:vAlign w:val="center"/>
          </w:tcPr>
          <w:p w14:paraId="5528DE8D">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8686B24">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电梯司乘</w:t>
            </w:r>
            <w:r>
              <w:rPr>
                <w:rFonts w:hint="eastAsia" w:ascii="仿宋" w:hAnsi="仿宋" w:eastAsia="仿宋" w:cs="仿宋_GB2312"/>
                <w:color w:val="000000" w:themeColor="text1"/>
                <w:sz w:val="21"/>
                <w:szCs w:val="21"/>
                <w:lang w:val="en-US" w:eastAsia="zh-CN"/>
                <w14:textFill>
                  <w14:solidFill>
                    <w14:schemeClr w14:val="tx1"/>
                  </w14:solidFill>
                </w14:textFill>
              </w:rPr>
              <w:t>(门诊楼电梯1人,1号楼大厅电梯1人,手术专用电梯1人)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15A55CE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4008380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3ED3117F">
        <w:tblPrEx>
          <w:tblCellMar>
            <w:top w:w="0" w:type="dxa"/>
            <w:left w:w="108" w:type="dxa"/>
            <w:bottom w:w="0" w:type="dxa"/>
            <w:right w:w="108" w:type="dxa"/>
          </w:tblCellMar>
        </w:tblPrEx>
        <w:trPr>
          <w:trHeight w:val="274" w:hRule="atLeast"/>
        </w:trPr>
        <w:tc>
          <w:tcPr>
            <w:tcW w:w="1623" w:type="dxa"/>
            <w:vMerge w:val="continue"/>
            <w:tcBorders>
              <w:left w:val="single" w:color="000000" w:sz="4" w:space="0"/>
              <w:right w:val="single" w:color="000000" w:sz="4" w:space="0"/>
            </w:tcBorders>
            <w:vAlign w:val="center"/>
          </w:tcPr>
          <w:p w14:paraId="566DC6A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170F6B8">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管理人员</w:t>
            </w:r>
            <w:r>
              <w:rPr>
                <w:rFonts w:hint="eastAsia" w:ascii="仿宋" w:hAnsi="仿宋" w:eastAsia="仿宋" w:cs="仿宋_GB2312"/>
                <w:color w:val="000000" w:themeColor="text1"/>
                <w:sz w:val="21"/>
                <w:szCs w:val="21"/>
                <w:lang w:val="en-US" w:eastAsia="zh-CN"/>
                <w14:textFill>
                  <w14:solidFill>
                    <w14:schemeClr w14:val="tx1"/>
                  </w14:solidFill>
                </w14:textFill>
              </w:rPr>
              <w:t>(项目负责人1人,保洁班长2人)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0A93978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28638ED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0B5B30BD">
        <w:tblPrEx>
          <w:tblCellMar>
            <w:top w:w="0" w:type="dxa"/>
            <w:left w:w="108" w:type="dxa"/>
            <w:bottom w:w="0" w:type="dxa"/>
            <w:right w:w="108" w:type="dxa"/>
          </w:tblCellMar>
        </w:tblPrEx>
        <w:trPr>
          <w:trHeight w:val="279" w:hRule="atLeast"/>
        </w:trPr>
        <w:tc>
          <w:tcPr>
            <w:tcW w:w="1623" w:type="dxa"/>
            <w:vMerge w:val="continue"/>
            <w:tcBorders>
              <w:left w:val="single" w:color="000000" w:sz="4" w:space="0"/>
              <w:right w:val="single" w:color="000000" w:sz="4" w:space="0"/>
            </w:tcBorders>
            <w:vAlign w:val="center"/>
          </w:tcPr>
          <w:p w14:paraId="52D27E2B">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A1184E9">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导诊人员</w:t>
            </w:r>
            <w:r>
              <w:rPr>
                <w:rFonts w:hint="eastAsia" w:ascii="仿宋" w:hAnsi="仿宋" w:eastAsia="仿宋" w:cs="仿宋_GB2312"/>
                <w:color w:val="000000" w:themeColor="text1"/>
                <w:sz w:val="21"/>
                <w:szCs w:val="21"/>
                <w:lang w:val="en-US" w:eastAsia="zh-CN"/>
                <w14:textFill>
                  <w14:solidFill>
                    <w14:schemeClr w14:val="tx1"/>
                  </w14:solidFill>
                </w14:textFill>
              </w:rPr>
              <w:t>(健康管理中心3人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超声科2人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心电功能科1人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电生理1人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腔镜室1人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皮肤科门诊1人)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45091C7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4DC1F3D6">
            <w:pPr>
              <w:widowControl/>
              <w:spacing w:line="240" w:lineRule="exact"/>
              <w:jc w:val="center"/>
              <w:textAlignment w:val="center"/>
              <w:rPr>
                <w:rFonts w:hint="eastAsia"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9</w:t>
            </w:r>
          </w:p>
        </w:tc>
      </w:tr>
      <w:tr w14:paraId="10EC18C6">
        <w:tblPrEx>
          <w:tblCellMar>
            <w:top w:w="0" w:type="dxa"/>
            <w:left w:w="108" w:type="dxa"/>
            <w:bottom w:w="0" w:type="dxa"/>
            <w:right w:w="108" w:type="dxa"/>
          </w:tblCellMar>
        </w:tblPrEx>
        <w:trPr>
          <w:trHeight w:val="416" w:hRule="atLeast"/>
        </w:trPr>
        <w:tc>
          <w:tcPr>
            <w:tcW w:w="1623" w:type="dxa"/>
            <w:vMerge w:val="continue"/>
            <w:tcBorders>
              <w:left w:val="single" w:color="000000" w:sz="4" w:space="0"/>
              <w:right w:val="single" w:color="000000" w:sz="4" w:space="0"/>
            </w:tcBorders>
            <w:vAlign w:val="center"/>
          </w:tcPr>
          <w:p w14:paraId="7F9BF804">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F764DF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lang w:eastAsia="zh-CN"/>
                <w14:textFill>
                  <w14:solidFill>
                    <w14:schemeClr w14:val="tx1"/>
                  </w14:solidFill>
                </w14:textFill>
              </w:rPr>
              <w:t>以上</w:t>
            </w:r>
            <w:r>
              <w:rPr>
                <w:rFonts w:hint="eastAsia" w:ascii="仿宋" w:hAnsi="仿宋" w:eastAsia="仿宋" w:cs="仿宋_GB2312"/>
                <w:color w:val="000000" w:themeColor="text1"/>
                <w:sz w:val="21"/>
                <w:szCs w:val="21"/>
                <w14:textFill>
                  <w14:solidFill>
                    <w14:schemeClr w14:val="tx1"/>
                  </w14:solidFill>
                </w14:textFill>
              </w:rPr>
              <w:t>保洁及其他人员合计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5443F4E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4E5CACD2">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kern w:val="0"/>
                <w:sz w:val="21"/>
                <w:szCs w:val="21"/>
                <w:lang w:val="en-US" w:eastAsia="zh-CN"/>
                <w14:textFill>
                  <w14:solidFill>
                    <w14:schemeClr w14:val="tx1"/>
                  </w14:solidFill>
                </w14:textFill>
              </w:rPr>
              <w:t>105</w:t>
            </w:r>
          </w:p>
        </w:tc>
      </w:tr>
      <w:tr w14:paraId="04A0194B">
        <w:tblPrEx>
          <w:tblCellMar>
            <w:top w:w="0" w:type="dxa"/>
            <w:left w:w="108" w:type="dxa"/>
            <w:bottom w:w="0" w:type="dxa"/>
            <w:right w:w="108" w:type="dxa"/>
          </w:tblCellMar>
        </w:tblPrEx>
        <w:trPr>
          <w:trHeight w:val="275" w:hRule="atLeast"/>
        </w:trPr>
        <w:tc>
          <w:tcPr>
            <w:tcW w:w="1623" w:type="dxa"/>
            <w:vMerge w:val="continue"/>
            <w:tcBorders>
              <w:left w:val="single" w:color="000000" w:sz="4" w:space="0"/>
              <w:right w:val="single" w:color="000000" w:sz="4" w:space="0"/>
            </w:tcBorders>
            <w:vAlign w:val="center"/>
          </w:tcPr>
          <w:p w14:paraId="567BE528">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DE5101C">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司机</w:t>
            </w:r>
          </w:p>
        </w:tc>
        <w:tc>
          <w:tcPr>
            <w:tcW w:w="1492" w:type="dxa"/>
            <w:tcBorders>
              <w:top w:val="single" w:color="000000" w:sz="4" w:space="0"/>
              <w:left w:val="single" w:color="000000" w:sz="4" w:space="0"/>
              <w:bottom w:val="single" w:color="000000" w:sz="4" w:space="0"/>
              <w:right w:val="single" w:color="000000" w:sz="4" w:space="0"/>
            </w:tcBorders>
            <w:vAlign w:val="center"/>
          </w:tcPr>
          <w:p w14:paraId="57EEFD29">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52664CF7">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2</w:t>
            </w:r>
          </w:p>
        </w:tc>
      </w:tr>
      <w:tr w14:paraId="671B74DA">
        <w:tblPrEx>
          <w:tblCellMar>
            <w:top w:w="0" w:type="dxa"/>
            <w:left w:w="108" w:type="dxa"/>
            <w:bottom w:w="0" w:type="dxa"/>
            <w:right w:w="108" w:type="dxa"/>
          </w:tblCellMar>
        </w:tblPrEx>
        <w:trPr>
          <w:trHeight w:val="265" w:hRule="atLeast"/>
        </w:trPr>
        <w:tc>
          <w:tcPr>
            <w:tcW w:w="1623" w:type="dxa"/>
            <w:vMerge w:val="continue"/>
            <w:tcBorders>
              <w:left w:val="single" w:color="000000" w:sz="4" w:space="0"/>
              <w:bottom w:val="single" w:color="000000" w:sz="4" w:space="0"/>
              <w:right w:val="single" w:color="000000" w:sz="4" w:space="0"/>
            </w:tcBorders>
            <w:vAlign w:val="center"/>
          </w:tcPr>
          <w:p w14:paraId="2AD16313">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723AF1F">
            <w:pPr>
              <w:widowControl/>
              <w:spacing w:line="240" w:lineRule="exact"/>
              <w:jc w:val="left"/>
              <w:textAlignment w:val="center"/>
              <w:rPr>
                <w:rFonts w:ascii="仿宋" w:hAnsi="仿宋" w:eastAsia="仿宋" w:cs="仿宋_GB2312"/>
                <w:sz w:val="21"/>
                <w:szCs w:val="21"/>
              </w:rPr>
            </w:pPr>
            <w:r>
              <w:rPr>
                <w:rFonts w:hint="eastAsia" w:ascii="仿宋" w:hAnsi="仿宋" w:eastAsia="仿宋" w:cs="仿宋_GB2312"/>
                <w:sz w:val="21"/>
                <w:szCs w:val="21"/>
              </w:rPr>
              <w:t>污水处理工</w:t>
            </w:r>
          </w:p>
        </w:tc>
        <w:tc>
          <w:tcPr>
            <w:tcW w:w="1492" w:type="dxa"/>
            <w:tcBorders>
              <w:top w:val="single" w:color="000000" w:sz="4" w:space="0"/>
              <w:left w:val="single" w:color="000000" w:sz="4" w:space="0"/>
              <w:bottom w:val="single" w:color="000000" w:sz="4" w:space="0"/>
              <w:right w:val="single" w:color="000000" w:sz="4" w:space="0"/>
            </w:tcBorders>
            <w:vAlign w:val="center"/>
          </w:tcPr>
          <w:p w14:paraId="3B9AFAF2">
            <w:pPr>
              <w:widowControl/>
              <w:spacing w:line="240" w:lineRule="exact"/>
              <w:jc w:val="center"/>
              <w:textAlignment w:val="center"/>
              <w:rPr>
                <w:rFonts w:ascii="仿宋" w:hAnsi="仿宋" w:eastAsia="仿宋" w:cs="仿宋_GB2312"/>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798578E7">
            <w:pPr>
              <w:widowControl/>
              <w:spacing w:line="240" w:lineRule="exact"/>
              <w:jc w:val="center"/>
              <w:textAlignment w:val="center"/>
              <w:rPr>
                <w:rFonts w:ascii="仿宋" w:hAnsi="仿宋" w:eastAsia="仿宋" w:cs="仿宋_GB2312"/>
                <w:sz w:val="21"/>
                <w:szCs w:val="21"/>
              </w:rPr>
            </w:pPr>
            <w:r>
              <w:rPr>
                <w:rFonts w:hint="eastAsia" w:ascii="仿宋" w:hAnsi="仿宋" w:eastAsia="仿宋" w:cs="仿宋_GB2312"/>
                <w:sz w:val="21"/>
                <w:szCs w:val="21"/>
              </w:rPr>
              <w:t>1</w:t>
            </w:r>
          </w:p>
        </w:tc>
      </w:tr>
      <w:tr w14:paraId="11F793FE">
        <w:tblPrEx>
          <w:tblCellMar>
            <w:top w:w="0" w:type="dxa"/>
            <w:left w:w="108" w:type="dxa"/>
            <w:bottom w:w="0" w:type="dxa"/>
            <w:right w:w="108" w:type="dxa"/>
          </w:tblCellMar>
        </w:tblPrEx>
        <w:trPr>
          <w:trHeight w:val="421" w:hRule="atLeast"/>
        </w:trPr>
        <w:tc>
          <w:tcPr>
            <w:tcW w:w="7371" w:type="dxa"/>
            <w:gridSpan w:val="3"/>
            <w:tcBorders>
              <w:top w:val="single" w:color="000000" w:sz="4" w:space="0"/>
              <w:left w:val="single" w:color="000000" w:sz="4" w:space="0"/>
              <w:bottom w:val="single" w:color="000000" w:sz="4" w:space="0"/>
              <w:right w:val="single" w:color="000000" w:sz="4" w:space="0"/>
            </w:tcBorders>
            <w:vAlign w:val="center"/>
          </w:tcPr>
          <w:p w14:paraId="09877623">
            <w:pPr>
              <w:widowControl/>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sz w:val="21"/>
                <w:szCs w:val="21"/>
              </w:rPr>
              <w:t>总共合计</w:t>
            </w:r>
          </w:p>
        </w:tc>
        <w:tc>
          <w:tcPr>
            <w:tcW w:w="1418" w:type="dxa"/>
            <w:tcBorders>
              <w:top w:val="single" w:color="000000" w:sz="4" w:space="0"/>
              <w:left w:val="single" w:color="000000" w:sz="4" w:space="0"/>
              <w:bottom w:val="single" w:color="000000" w:sz="4" w:space="0"/>
              <w:right w:val="single" w:color="000000" w:sz="4" w:space="0"/>
            </w:tcBorders>
            <w:vAlign w:val="center"/>
          </w:tcPr>
          <w:p w14:paraId="2D14DE7B">
            <w:pPr>
              <w:widowControl/>
              <w:spacing w:line="240" w:lineRule="exact"/>
              <w:jc w:val="center"/>
              <w:textAlignment w:val="center"/>
              <w:rPr>
                <w:rFonts w:hint="default" w:ascii="仿宋" w:hAnsi="仿宋" w:eastAsia="仿宋" w:cs="仿宋_GB2312"/>
                <w:kern w:val="0"/>
                <w:sz w:val="21"/>
                <w:szCs w:val="21"/>
                <w:lang w:val="en-US" w:eastAsia="zh-CN"/>
              </w:rPr>
            </w:pPr>
            <w:r>
              <w:rPr>
                <w:rFonts w:hint="eastAsia" w:ascii="仿宋" w:hAnsi="仿宋" w:eastAsia="仿宋" w:cs="仿宋_GB2312"/>
                <w:kern w:val="0"/>
                <w:sz w:val="21"/>
                <w:szCs w:val="21"/>
                <w:lang w:val="en-US" w:eastAsia="zh-CN"/>
              </w:rPr>
              <w:t>108</w:t>
            </w:r>
          </w:p>
        </w:tc>
      </w:tr>
    </w:tbl>
    <w:p w14:paraId="0F0C8383">
      <w:pPr>
        <w:spacing w:line="400" w:lineRule="exact"/>
        <w:ind w:firstLine="482" w:firstLineChars="200"/>
        <w:jc w:val="center"/>
        <w:rPr>
          <w:rStyle w:val="263"/>
          <w:rFonts w:hint="eastAsia" w:ascii="仿宋" w:hAnsi="仿宋" w:eastAsia="仿宋" w:cs="仿宋_GB2312"/>
          <w:b/>
          <w:bCs/>
          <w:kern w:val="0"/>
          <w:sz w:val="24"/>
          <w:szCs w:val="24"/>
        </w:rPr>
      </w:pPr>
    </w:p>
    <w:p w14:paraId="70634A4F">
      <w:pPr>
        <w:spacing w:line="400" w:lineRule="exact"/>
        <w:ind w:firstLine="482" w:firstLineChars="200"/>
        <w:jc w:val="center"/>
        <w:rPr>
          <w:rStyle w:val="263"/>
          <w:rFonts w:hint="eastAsia" w:ascii="仿宋" w:hAnsi="仿宋" w:eastAsia="仿宋" w:cs="仿宋_GB2312"/>
          <w:b/>
          <w:bCs/>
          <w:kern w:val="0"/>
          <w:sz w:val="24"/>
          <w:szCs w:val="24"/>
        </w:rPr>
      </w:pPr>
    </w:p>
    <w:p w14:paraId="45AF75D2">
      <w:pPr>
        <w:spacing w:line="400" w:lineRule="exact"/>
        <w:ind w:firstLine="482" w:firstLineChars="200"/>
        <w:jc w:val="center"/>
        <w:rPr>
          <w:rStyle w:val="263"/>
          <w:rFonts w:hint="eastAsia" w:ascii="仿宋" w:hAnsi="仿宋" w:eastAsia="仿宋" w:cs="仿宋_GB2312"/>
          <w:b/>
          <w:bCs/>
          <w:kern w:val="0"/>
          <w:sz w:val="24"/>
          <w:szCs w:val="24"/>
        </w:rPr>
      </w:pPr>
    </w:p>
    <w:p w14:paraId="35548E4C">
      <w:pPr>
        <w:spacing w:line="400" w:lineRule="exact"/>
        <w:ind w:firstLine="482" w:firstLineChars="200"/>
        <w:jc w:val="center"/>
        <w:rPr>
          <w:rStyle w:val="263"/>
          <w:rFonts w:hint="eastAsia" w:ascii="仿宋" w:hAnsi="仿宋" w:eastAsia="仿宋" w:cs="仿宋_GB2312"/>
          <w:b/>
          <w:bCs/>
          <w:kern w:val="0"/>
          <w:sz w:val="24"/>
          <w:szCs w:val="24"/>
        </w:rPr>
      </w:pPr>
    </w:p>
    <w:p w14:paraId="32928D59">
      <w:pPr>
        <w:spacing w:line="400" w:lineRule="exact"/>
        <w:ind w:firstLine="482" w:firstLineChars="200"/>
        <w:jc w:val="center"/>
        <w:rPr>
          <w:rFonts w:hint="eastAsia" w:ascii="宋体" w:hAnsi="宋体" w:cs="宋体"/>
          <w:b/>
          <w:bCs/>
          <w:sz w:val="24"/>
        </w:rPr>
      </w:pPr>
    </w:p>
    <w:p w14:paraId="40606A0C">
      <w:pPr>
        <w:spacing w:line="400" w:lineRule="exact"/>
        <w:ind w:firstLine="482" w:firstLineChars="200"/>
        <w:jc w:val="center"/>
        <w:rPr>
          <w:rFonts w:hint="eastAsia" w:ascii="宋体" w:hAnsi="宋体" w:cs="宋体"/>
          <w:b/>
          <w:bCs/>
          <w:sz w:val="24"/>
        </w:rPr>
      </w:pPr>
    </w:p>
    <w:p w14:paraId="72627DD6">
      <w:pPr>
        <w:spacing w:line="400" w:lineRule="exact"/>
        <w:ind w:firstLine="482" w:firstLineChars="200"/>
        <w:jc w:val="center"/>
        <w:rPr>
          <w:rFonts w:hint="eastAsia" w:ascii="宋体" w:hAnsi="宋体" w:cs="宋体"/>
          <w:b/>
          <w:bCs/>
          <w:sz w:val="24"/>
        </w:rPr>
      </w:pPr>
    </w:p>
    <w:p w14:paraId="7D6BF90B">
      <w:pPr>
        <w:spacing w:line="400" w:lineRule="exact"/>
        <w:ind w:firstLine="482" w:firstLineChars="200"/>
        <w:jc w:val="center"/>
        <w:rPr>
          <w:rFonts w:hint="eastAsia" w:ascii="宋体" w:hAnsi="宋体" w:cs="宋体"/>
          <w:b/>
          <w:bCs/>
          <w:sz w:val="24"/>
        </w:rPr>
      </w:pPr>
    </w:p>
    <w:p w14:paraId="7B4D3E5A">
      <w:pPr>
        <w:spacing w:line="400" w:lineRule="exact"/>
        <w:ind w:firstLine="482" w:firstLineChars="200"/>
        <w:jc w:val="center"/>
        <w:rPr>
          <w:rFonts w:hint="eastAsia" w:ascii="宋体" w:hAnsi="宋体" w:cs="宋体"/>
          <w:b/>
          <w:bCs/>
          <w:sz w:val="24"/>
        </w:rPr>
      </w:pPr>
    </w:p>
    <w:p w14:paraId="6F747184">
      <w:pPr>
        <w:spacing w:line="400" w:lineRule="exact"/>
        <w:ind w:firstLine="482" w:firstLineChars="200"/>
        <w:jc w:val="center"/>
        <w:rPr>
          <w:rFonts w:hint="eastAsia" w:ascii="宋体" w:hAnsi="宋体" w:cs="宋体"/>
          <w:b/>
          <w:bCs/>
          <w:sz w:val="24"/>
        </w:rPr>
      </w:pPr>
    </w:p>
    <w:p w14:paraId="2B1C7887">
      <w:pPr>
        <w:spacing w:line="400" w:lineRule="exact"/>
        <w:ind w:firstLine="482" w:firstLineChars="200"/>
        <w:jc w:val="center"/>
        <w:rPr>
          <w:rFonts w:hint="eastAsia" w:ascii="宋体" w:hAnsi="宋体" w:cs="宋体"/>
          <w:b/>
          <w:bCs/>
          <w:sz w:val="24"/>
        </w:rPr>
      </w:pPr>
    </w:p>
    <w:p w14:paraId="57E9B1BC">
      <w:pPr>
        <w:spacing w:line="400" w:lineRule="exact"/>
        <w:ind w:firstLine="482" w:firstLineChars="200"/>
        <w:jc w:val="center"/>
        <w:rPr>
          <w:rFonts w:hint="eastAsia" w:ascii="宋体" w:hAnsi="宋体" w:cs="宋体"/>
          <w:b/>
          <w:bCs/>
          <w:sz w:val="24"/>
        </w:rPr>
      </w:pPr>
    </w:p>
    <w:p w14:paraId="02463095">
      <w:pPr>
        <w:spacing w:line="400" w:lineRule="exact"/>
        <w:ind w:firstLine="482" w:firstLineChars="200"/>
        <w:jc w:val="center"/>
        <w:rPr>
          <w:rFonts w:hint="eastAsia" w:ascii="宋体" w:hAnsi="宋体" w:cs="宋体"/>
          <w:b/>
          <w:bCs/>
          <w:sz w:val="24"/>
        </w:rPr>
      </w:pPr>
    </w:p>
    <w:p w14:paraId="2BFA68D9">
      <w:pPr>
        <w:spacing w:line="400" w:lineRule="exact"/>
        <w:ind w:firstLine="482" w:firstLineChars="200"/>
        <w:jc w:val="center"/>
        <w:rPr>
          <w:rFonts w:hint="eastAsia" w:ascii="宋体" w:hAnsi="宋体" w:cs="宋体"/>
          <w:b/>
          <w:bCs/>
          <w:sz w:val="24"/>
        </w:rPr>
      </w:pPr>
    </w:p>
    <w:p w14:paraId="2886C873">
      <w:pPr>
        <w:spacing w:line="400" w:lineRule="exact"/>
        <w:ind w:firstLine="482" w:firstLineChars="200"/>
        <w:jc w:val="center"/>
        <w:rPr>
          <w:rFonts w:hint="eastAsia" w:ascii="宋体" w:hAnsi="宋体" w:cs="宋体"/>
          <w:b/>
          <w:bCs/>
          <w:sz w:val="24"/>
        </w:rPr>
      </w:pPr>
    </w:p>
    <w:p w14:paraId="01246C52">
      <w:pPr>
        <w:spacing w:line="400" w:lineRule="exact"/>
        <w:ind w:firstLine="482" w:firstLineChars="200"/>
        <w:jc w:val="center"/>
        <w:rPr>
          <w:rFonts w:hint="eastAsia" w:ascii="宋体" w:hAnsi="宋体" w:cs="宋体"/>
          <w:b/>
          <w:bCs/>
          <w:sz w:val="24"/>
        </w:rPr>
      </w:pPr>
    </w:p>
    <w:p w14:paraId="28C47134">
      <w:pPr>
        <w:spacing w:line="400" w:lineRule="exact"/>
        <w:ind w:firstLine="482" w:firstLineChars="200"/>
        <w:jc w:val="center"/>
        <w:rPr>
          <w:rFonts w:hint="eastAsia" w:ascii="宋体" w:hAnsi="宋体" w:cs="宋体"/>
          <w:b/>
          <w:bCs/>
          <w:sz w:val="24"/>
        </w:rPr>
      </w:pPr>
    </w:p>
    <w:p w14:paraId="19ACFC86">
      <w:pPr>
        <w:spacing w:line="400" w:lineRule="exact"/>
        <w:ind w:firstLine="482" w:firstLineChars="200"/>
        <w:jc w:val="center"/>
        <w:rPr>
          <w:rFonts w:hint="eastAsia" w:ascii="宋体" w:hAnsi="宋体" w:cs="宋体"/>
          <w:b/>
          <w:bCs/>
          <w:sz w:val="24"/>
        </w:rPr>
      </w:pPr>
    </w:p>
    <w:p w14:paraId="4B10605D">
      <w:pPr>
        <w:spacing w:line="400" w:lineRule="exact"/>
        <w:ind w:firstLine="482" w:firstLineChars="200"/>
        <w:jc w:val="center"/>
        <w:rPr>
          <w:rFonts w:hint="eastAsia" w:ascii="宋体" w:hAnsi="宋体" w:cs="宋体"/>
          <w:b/>
          <w:bCs/>
          <w:sz w:val="24"/>
        </w:rPr>
      </w:pPr>
    </w:p>
    <w:p w14:paraId="34AB6CF8">
      <w:pPr>
        <w:spacing w:line="400" w:lineRule="exact"/>
        <w:ind w:firstLine="482" w:firstLineChars="200"/>
        <w:jc w:val="center"/>
        <w:rPr>
          <w:rFonts w:hint="eastAsia" w:ascii="宋体" w:hAnsi="宋体" w:cs="宋体"/>
          <w:b/>
          <w:bCs/>
          <w:sz w:val="24"/>
        </w:rPr>
      </w:pPr>
    </w:p>
    <w:p w14:paraId="4656B855">
      <w:pPr>
        <w:spacing w:line="400" w:lineRule="exact"/>
        <w:ind w:firstLine="482" w:firstLineChars="200"/>
        <w:jc w:val="center"/>
        <w:rPr>
          <w:rFonts w:hint="eastAsia" w:ascii="宋体" w:hAnsi="宋体" w:cs="宋体"/>
          <w:b/>
          <w:bCs/>
          <w:sz w:val="24"/>
        </w:rPr>
      </w:pPr>
    </w:p>
    <w:p w14:paraId="5953BE44">
      <w:pPr>
        <w:spacing w:line="400" w:lineRule="exact"/>
        <w:ind w:firstLine="482" w:firstLineChars="200"/>
        <w:jc w:val="center"/>
        <w:rPr>
          <w:rFonts w:hint="eastAsia" w:ascii="宋体" w:hAnsi="宋体" w:cs="宋体"/>
          <w:b/>
          <w:bCs/>
          <w:sz w:val="24"/>
        </w:rPr>
      </w:pPr>
    </w:p>
    <w:p w14:paraId="6A466C80">
      <w:pPr>
        <w:spacing w:line="400" w:lineRule="exact"/>
        <w:ind w:firstLine="482" w:firstLineChars="200"/>
        <w:jc w:val="center"/>
        <w:rPr>
          <w:rFonts w:hint="eastAsia" w:ascii="宋体" w:hAnsi="宋体" w:cs="宋体"/>
          <w:b/>
          <w:bCs/>
          <w:sz w:val="24"/>
        </w:rPr>
      </w:pPr>
    </w:p>
    <w:p w14:paraId="3CD3C4FA">
      <w:pPr>
        <w:spacing w:line="400" w:lineRule="exact"/>
        <w:ind w:firstLine="482" w:firstLineChars="200"/>
        <w:jc w:val="center"/>
        <w:rPr>
          <w:rFonts w:hint="eastAsia" w:ascii="宋体" w:hAnsi="宋体" w:cs="宋体"/>
          <w:b/>
          <w:bCs/>
          <w:sz w:val="24"/>
        </w:rPr>
      </w:pPr>
    </w:p>
    <w:p w14:paraId="466B3DDB">
      <w:pPr>
        <w:spacing w:line="400" w:lineRule="exact"/>
        <w:ind w:firstLine="482" w:firstLineChars="200"/>
        <w:jc w:val="center"/>
        <w:rPr>
          <w:rFonts w:hint="eastAsia" w:ascii="宋体" w:hAnsi="宋体" w:cs="宋体"/>
          <w:b/>
          <w:bCs/>
          <w:sz w:val="24"/>
        </w:rPr>
      </w:pPr>
    </w:p>
    <w:p w14:paraId="560CE6EB">
      <w:pPr>
        <w:spacing w:line="400" w:lineRule="exact"/>
        <w:ind w:firstLine="482" w:firstLineChars="200"/>
        <w:jc w:val="center"/>
        <w:rPr>
          <w:rFonts w:hint="eastAsia" w:ascii="宋体" w:hAnsi="宋体" w:cs="宋体"/>
          <w:b/>
          <w:bCs/>
          <w:sz w:val="24"/>
        </w:rPr>
      </w:pPr>
    </w:p>
    <w:p w14:paraId="0A46F15E">
      <w:pPr>
        <w:spacing w:line="400" w:lineRule="exact"/>
        <w:ind w:firstLine="482" w:firstLineChars="200"/>
        <w:jc w:val="center"/>
        <w:rPr>
          <w:rFonts w:hint="eastAsia" w:ascii="宋体" w:hAnsi="宋体" w:cs="宋体"/>
          <w:b/>
          <w:bCs/>
          <w:sz w:val="24"/>
        </w:rPr>
      </w:pPr>
    </w:p>
    <w:p w14:paraId="26AFEDF8">
      <w:pPr>
        <w:spacing w:line="400" w:lineRule="exact"/>
        <w:ind w:firstLine="482" w:firstLineChars="200"/>
        <w:jc w:val="center"/>
        <w:rPr>
          <w:rFonts w:hint="eastAsia" w:ascii="宋体" w:hAnsi="宋体" w:cs="宋体"/>
          <w:b/>
          <w:bCs/>
          <w:sz w:val="24"/>
        </w:rPr>
      </w:pPr>
    </w:p>
    <w:p w14:paraId="352E23B6">
      <w:pPr>
        <w:spacing w:line="400" w:lineRule="exact"/>
        <w:ind w:firstLine="482" w:firstLineChars="200"/>
        <w:jc w:val="center"/>
        <w:rPr>
          <w:rFonts w:hint="eastAsia" w:ascii="宋体" w:hAnsi="宋体" w:cs="宋体"/>
          <w:b/>
          <w:bCs/>
          <w:sz w:val="24"/>
        </w:rPr>
      </w:pPr>
    </w:p>
    <w:p w14:paraId="6DC95B8A">
      <w:pPr>
        <w:spacing w:line="400" w:lineRule="exact"/>
        <w:ind w:firstLine="482" w:firstLineChars="200"/>
        <w:jc w:val="center"/>
        <w:rPr>
          <w:rFonts w:hint="eastAsia" w:ascii="宋体" w:hAnsi="宋体" w:cs="宋体"/>
          <w:b/>
          <w:bCs/>
          <w:sz w:val="24"/>
        </w:rPr>
      </w:pPr>
    </w:p>
    <w:p w14:paraId="48009E2B">
      <w:pPr>
        <w:spacing w:line="400" w:lineRule="exact"/>
        <w:ind w:firstLine="482" w:firstLineChars="200"/>
        <w:jc w:val="center"/>
        <w:rPr>
          <w:rStyle w:val="263"/>
          <w:rFonts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附表2.柳州市柳铁中心医院保洁服务质量要求</w:t>
      </w:r>
    </w:p>
    <w:tbl>
      <w:tblPr>
        <w:tblStyle w:val="259"/>
        <w:tblW w:w="9230"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56"/>
        <w:gridCol w:w="5927"/>
        <w:gridCol w:w="1264"/>
      </w:tblGrid>
      <w:tr w14:paraId="71D2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3" w:type="dxa"/>
            <w:vAlign w:val="center"/>
          </w:tcPr>
          <w:p w14:paraId="493201DE">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项目</w:t>
            </w:r>
          </w:p>
        </w:tc>
        <w:tc>
          <w:tcPr>
            <w:tcW w:w="1256" w:type="dxa"/>
            <w:vAlign w:val="center"/>
          </w:tcPr>
          <w:p w14:paraId="02D7BFFB">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服务内容</w:t>
            </w:r>
          </w:p>
        </w:tc>
        <w:tc>
          <w:tcPr>
            <w:tcW w:w="5927" w:type="dxa"/>
            <w:vAlign w:val="center"/>
          </w:tcPr>
          <w:p w14:paraId="465E514C">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服务质量要求</w:t>
            </w:r>
          </w:p>
        </w:tc>
        <w:tc>
          <w:tcPr>
            <w:tcW w:w="1264" w:type="dxa"/>
            <w:vAlign w:val="center"/>
          </w:tcPr>
          <w:p w14:paraId="0F30E96C">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频次</w:t>
            </w:r>
          </w:p>
        </w:tc>
      </w:tr>
      <w:tr w14:paraId="0CB1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restart"/>
            <w:vAlign w:val="center"/>
          </w:tcPr>
          <w:p w14:paraId="49C2289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管理能力</w:t>
            </w:r>
          </w:p>
        </w:tc>
        <w:tc>
          <w:tcPr>
            <w:tcW w:w="1256" w:type="dxa"/>
            <w:vMerge w:val="restart"/>
            <w:vAlign w:val="center"/>
          </w:tcPr>
          <w:p w14:paraId="038F28E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培训及继续教育</w:t>
            </w:r>
          </w:p>
        </w:tc>
        <w:tc>
          <w:tcPr>
            <w:tcW w:w="5927" w:type="dxa"/>
            <w:vAlign w:val="center"/>
          </w:tcPr>
          <w:p w14:paraId="4A07907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①每季不少于一次对保洁人员进行业务培训，并将培训情况以书面形式报给采购人留存备检，不断完善、规范保洁标准操作流程，提高保洁服务的专业性；</w:t>
            </w:r>
          </w:p>
        </w:tc>
        <w:tc>
          <w:tcPr>
            <w:tcW w:w="1264" w:type="dxa"/>
            <w:vAlign w:val="center"/>
          </w:tcPr>
          <w:p w14:paraId="25D275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19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25F904D">
            <w:pPr>
              <w:spacing w:line="400" w:lineRule="exact"/>
              <w:jc w:val="center"/>
              <w:rPr>
                <w:rFonts w:ascii="仿宋" w:hAnsi="仿宋" w:eastAsia="仿宋" w:cs="仿宋_GB2312"/>
                <w:sz w:val="21"/>
                <w:szCs w:val="21"/>
              </w:rPr>
            </w:pPr>
          </w:p>
        </w:tc>
        <w:tc>
          <w:tcPr>
            <w:tcW w:w="1256" w:type="dxa"/>
            <w:vMerge w:val="continue"/>
            <w:vAlign w:val="center"/>
          </w:tcPr>
          <w:p w14:paraId="3BECD317">
            <w:pPr>
              <w:spacing w:line="400" w:lineRule="exact"/>
              <w:jc w:val="center"/>
              <w:rPr>
                <w:rFonts w:ascii="仿宋" w:hAnsi="仿宋" w:eastAsia="仿宋" w:cs="仿宋_GB2312"/>
                <w:sz w:val="21"/>
                <w:szCs w:val="21"/>
              </w:rPr>
            </w:pPr>
          </w:p>
        </w:tc>
        <w:tc>
          <w:tcPr>
            <w:tcW w:w="5927" w:type="dxa"/>
            <w:vAlign w:val="center"/>
          </w:tcPr>
          <w:p w14:paraId="2E44ED5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②对保洁人员进行院规、专项职业道德及安全操作教育有效，无安全责任事故；</w:t>
            </w:r>
          </w:p>
        </w:tc>
        <w:tc>
          <w:tcPr>
            <w:tcW w:w="1264" w:type="dxa"/>
            <w:vAlign w:val="center"/>
          </w:tcPr>
          <w:p w14:paraId="2DD4307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4CB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7E4B8807">
            <w:pPr>
              <w:spacing w:line="400" w:lineRule="exact"/>
              <w:jc w:val="center"/>
              <w:rPr>
                <w:rFonts w:ascii="仿宋" w:hAnsi="仿宋" w:eastAsia="仿宋" w:cs="仿宋_GB2312"/>
                <w:sz w:val="21"/>
                <w:szCs w:val="21"/>
              </w:rPr>
            </w:pPr>
          </w:p>
        </w:tc>
        <w:tc>
          <w:tcPr>
            <w:tcW w:w="1256" w:type="dxa"/>
            <w:vMerge w:val="restart"/>
            <w:vAlign w:val="center"/>
          </w:tcPr>
          <w:p w14:paraId="5871579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管理改进</w:t>
            </w:r>
          </w:p>
        </w:tc>
        <w:tc>
          <w:tcPr>
            <w:tcW w:w="5927" w:type="dxa"/>
            <w:vAlign w:val="center"/>
          </w:tcPr>
          <w:p w14:paraId="5F0DA80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①项目负责人、保洁班长到服务一线，了解满足临床科室需求及时解决现场问题；</w:t>
            </w:r>
          </w:p>
        </w:tc>
        <w:tc>
          <w:tcPr>
            <w:tcW w:w="1264" w:type="dxa"/>
            <w:vAlign w:val="center"/>
          </w:tcPr>
          <w:p w14:paraId="1B377B4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34A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26309D5">
            <w:pPr>
              <w:spacing w:line="400" w:lineRule="exact"/>
              <w:jc w:val="center"/>
              <w:rPr>
                <w:rFonts w:ascii="仿宋" w:hAnsi="仿宋" w:eastAsia="仿宋" w:cs="仿宋_GB2312"/>
                <w:sz w:val="21"/>
                <w:szCs w:val="21"/>
              </w:rPr>
            </w:pPr>
          </w:p>
        </w:tc>
        <w:tc>
          <w:tcPr>
            <w:tcW w:w="1256" w:type="dxa"/>
            <w:vMerge w:val="continue"/>
            <w:vAlign w:val="center"/>
          </w:tcPr>
          <w:p w14:paraId="5FBA26E4">
            <w:pPr>
              <w:spacing w:line="400" w:lineRule="exact"/>
              <w:jc w:val="center"/>
              <w:rPr>
                <w:rFonts w:ascii="仿宋" w:hAnsi="仿宋" w:eastAsia="仿宋" w:cs="仿宋_GB2312"/>
                <w:sz w:val="21"/>
                <w:szCs w:val="21"/>
              </w:rPr>
            </w:pPr>
          </w:p>
        </w:tc>
        <w:tc>
          <w:tcPr>
            <w:tcW w:w="5927" w:type="dxa"/>
            <w:vAlign w:val="center"/>
          </w:tcPr>
          <w:p w14:paraId="4A80042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②每月提供一次结合我院保洁工作情况的整改方案，主动发现问题，提高服务质量和服务水平；</w:t>
            </w:r>
          </w:p>
        </w:tc>
        <w:tc>
          <w:tcPr>
            <w:tcW w:w="1264" w:type="dxa"/>
            <w:vAlign w:val="center"/>
          </w:tcPr>
          <w:p w14:paraId="74048D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4A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2123517F">
            <w:pPr>
              <w:spacing w:line="400" w:lineRule="exact"/>
              <w:jc w:val="center"/>
              <w:rPr>
                <w:rFonts w:ascii="仿宋" w:hAnsi="仿宋" w:eastAsia="仿宋" w:cs="仿宋_GB2312"/>
                <w:sz w:val="21"/>
                <w:szCs w:val="21"/>
              </w:rPr>
            </w:pPr>
          </w:p>
        </w:tc>
        <w:tc>
          <w:tcPr>
            <w:tcW w:w="1256" w:type="dxa"/>
            <w:vMerge w:val="restart"/>
            <w:vAlign w:val="center"/>
          </w:tcPr>
          <w:p w14:paraId="319F090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专人负责服务质量监管</w:t>
            </w:r>
          </w:p>
        </w:tc>
        <w:tc>
          <w:tcPr>
            <w:tcW w:w="5927" w:type="dxa"/>
            <w:vAlign w:val="center"/>
          </w:tcPr>
          <w:p w14:paraId="44D161B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①投标人需派驻本项目项目负责人1人，深度参与本项目，从各个工作流程进行服务管控。</w:t>
            </w:r>
          </w:p>
        </w:tc>
        <w:tc>
          <w:tcPr>
            <w:tcW w:w="1264" w:type="dxa"/>
            <w:vAlign w:val="center"/>
          </w:tcPr>
          <w:p w14:paraId="1643267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7B5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C6F858F">
            <w:pPr>
              <w:spacing w:line="400" w:lineRule="exact"/>
              <w:jc w:val="center"/>
              <w:rPr>
                <w:rFonts w:ascii="仿宋" w:hAnsi="仿宋" w:eastAsia="仿宋" w:cs="仿宋_GB2312"/>
                <w:sz w:val="21"/>
                <w:szCs w:val="21"/>
              </w:rPr>
            </w:pPr>
          </w:p>
        </w:tc>
        <w:tc>
          <w:tcPr>
            <w:tcW w:w="1256" w:type="dxa"/>
            <w:vMerge w:val="continue"/>
            <w:vAlign w:val="center"/>
          </w:tcPr>
          <w:p w14:paraId="433500F3">
            <w:pPr>
              <w:spacing w:line="400" w:lineRule="exact"/>
              <w:jc w:val="center"/>
              <w:rPr>
                <w:rFonts w:ascii="仿宋" w:hAnsi="仿宋" w:eastAsia="仿宋" w:cs="仿宋_GB2312"/>
                <w:sz w:val="21"/>
                <w:szCs w:val="21"/>
              </w:rPr>
            </w:pPr>
          </w:p>
        </w:tc>
        <w:tc>
          <w:tcPr>
            <w:tcW w:w="5927" w:type="dxa"/>
            <w:vAlign w:val="center"/>
          </w:tcPr>
          <w:p w14:paraId="7B4A0C4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②投标人需派驻本项目负责人、保洁班长，负责具体工作安排及全面督导每日保洁工作，巡检现场服务及卫生情况，即时处理采购人投诉，并做好与采购负责人的联系工作。</w:t>
            </w:r>
          </w:p>
        </w:tc>
        <w:tc>
          <w:tcPr>
            <w:tcW w:w="1264" w:type="dxa"/>
            <w:vAlign w:val="center"/>
          </w:tcPr>
          <w:p w14:paraId="196AA4E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4AA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Align w:val="center"/>
          </w:tcPr>
          <w:p w14:paraId="38AF11B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工作时间安排</w:t>
            </w:r>
          </w:p>
        </w:tc>
        <w:tc>
          <w:tcPr>
            <w:tcW w:w="1256" w:type="dxa"/>
            <w:vAlign w:val="center"/>
          </w:tcPr>
          <w:p w14:paraId="2ED5B505">
            <w:pPr>
              <w:widowControl/>
              <w:spacing w:line="400" w:lineRule="exact"/>
              <w:jc w:val="center"/>
              <w:textAlignment w:val="center"/>
              <w:rPr>
                <w:rFonts w:hint="eastAsia" w:ascii="仿宋" w:hAnsi="仿宋" w:eastAsia="宋体" w:cs="仿宋_GB2312"/>
                <w:sz w:val="21"/>
                <w:szCs w:val="21"/>
                <w:lang w:eastAsia="zh-CN"/>
              </w:rPr>
            </w:pPr>
            <w:r>
              <w:rPr>
                <w:rFonts w:hint="eastAsia" w:ascii="仿宋" w:hAnsi="仿宋" w:eastAsia="仿宋" w:cs="仿宋_GB2312"/>
                <w:kern w:val="0"/>
                <w:sz w:val="21"/>
                <w:szCs w:val="21"/>
              </w:rPr>
              <w:t>详见附表</w:t>
            </w:r>
            <w:r>
              <w:rPr>
                <w:rFonts w:hint="eastAsia" w:ascii="仿宋" w:hAnsi="仿宋" w:eastAsia="仿宋" w:cs="仿宋_GB2312"/>
                <w:kern w:val="0"/>
                <w:sz w:val="21"/>
                <w:szCs w:val="21"/>
                <w:lang w:val="en-US" w:eastAsia="zh-CN"/>
              </w:rPr>
              <w:t>3</w:t>
            </w:r>
          </w:p>
        </w:tc>
        <w:tc>
          <w:tcPr>
            <w:tcW w:w="5927" w:type="dxa"/>
            <w:vAlign w:val="center"/>
          </w:tcPr>
          <w:p w14:paraId="6474CA2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投标人需严格按照采购人的工作时间安排完成保洁服务工作，严禁出现因保洁服务不按时、不及时影响采购人正常营业的情况</w:t>
            </w:r>
          </w:p>
        </w:tc>
        <w:tc>
          <w:tcPr>
            <w:tcW w:w="1264" w:type="dxa"/>
            <w:vAlign w:val="center"/>
          </w:tcPr>
          <w:p w14:paraId="269EAD2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43BA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5A071F0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病房区域保洁</w:t>
            </w:r>
          </w:p>
        </w:tc>
        <w:tc>
          <w:tcPr>
            <w:tcW w:w="1256" w:type="dxa"/>
            <w:vMerge w:val="restart"/>
            <w:vAlign w:val="center"/>
          </w:tcPr>
          <w:p w14:paraId="44AEEFBA">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w w:val="100"/>
                <w:kern w:val="0"/>
                <w:sz w:val="21"/>
                <w:szCs w:val="21"/>
              </w:rPr>
              <w:t>家具（包括床、床头柜、衣柜、陪人椅、椅子、办公桌、护士台、柜、壁橱等所有家具）</w:t>
            </w:r>
          </w:p>
        </w:tc>
        <w:tc>
          <w:tcPr>
            <w:tcW w:w="5927" w:type="dxa"/>
            <w:vAlign w:val="center"/>
          </w:tcPr>
          <w:p w14:paraId="38F069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6CF7136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46F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3EAEA549">
            <w:pPr>
              <w:spacing w:line="400" w:lineRule="exact"/>
              <w:jc w:val="center"/>
              <w:rPr>
                <w:rFonts w:ascii="仿宋" w:hAnsi="仿宋" w:eastAsia="仿宋" w:cs="仿宋_GB2312"/>
                <w:sz w:val="21"/>
                <w:szCs w:val="21"/>
              </w:rPr>
            </w:pPr>
          </w:p>
        </w:tc>
        <w:tc>
          <w:tcPr>
            <w:tcW w:w="1256" w:type="dxa"/>
            <w:vMerge w:val="continue"/>
            <w:vAlign w:val="center"/>
          </w:tcPr>
          <w:p w14:paraId="12C6B037">
            <w:pPr>
              <w:spacing w:line="400" w:lineRule="exact"/>
              <w:jc w:val="center"/>
              <w:rPr>
                <w:rFonts w:ascii="仿宋" w:hAnsi="仿宋" w:eastAsia="仿宋" w:cs="仿宋_GB2312"/>
                <w:sz w:val="21"/>
                <w:szCs w:val="21"/>
              </w:rPr>
            </w:pPr>
          </w:p>
        </w:tc>
        <w:tc>
          <w:tcPr>
            <w:tcW w:w="5927" w:type="dxa"/>
            <w:vAlign w:val="center"/>
          </w:tcPr>
          <w:p w14:paraId="5AFCDE62">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②耐药菌患者的床单元表面清洁消毒。</w:t>
            </w:r>
          </w:p>
        </w:tc>
        <w:tc>
          <w:tcPr>
            <w:tcW w:w="1264" w:type="dxa"/>
            <w:vAlign w:val="center"/>
          </w:tcPr>
          <w:p w14:paraId="3724BD2D">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2次/日</w:t>
            </w:r>
          </w:p>
        </w:tc>
      </w:tr>
      <w:tr w14:paraId="0F5B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6D84C478">
            <w:pPr>
              <w:spacing w:line="400" w:lineRule="exact"/>
              <w:jc w:val="center"/>
              <w:rPr>
                <w:rFonts w:ascii="仿宋" w:hAnsi="仿宋" w:eastAsia="仿宋" w:cs="仿宋_GB2312"/>
                <w:sz w:val="21"/>
                <w:szCs w:val="21"/>
              </w:rPr>
            </w:pPr>
          </w:p>
        </w:tc>
        <w:tc>
          <w:tcPr>
            <w:tcW w:w="1256" w:type="dxa"/>
            <w:vMerge w:val="continue"/>
            <w:vAlign w:val="center"/>
          </w:tcPr>
          <w:p w14:paraId="783721D2">
            <w:pPr>
              <w:spacing w:line="400" w:lineRule="exact"/>
              <w:jc w:val="center"/>
              <w:rPr>
                <w:rFonts w:ascii="仿宋" w:hAnsi="仿宋" w:eastAsia="仿宋" w:cs="仿宋_GB2312"/>
                <w:sz w:val="21"/>
                <w:szCs w:val="21"/>
              </w:rPr>
            </w:pPr>
          </w:p>
        </w:tc>
        <w:tc>
          <w:tcPr>
            <w:tcW w:w="5927" w:type="dxa"/>
            <w:vAlign w:val="center"/>
          </w:tcPr>
          <w:p w14:paraId="6663890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4BD1B89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换人使用后立即清理1次</w:t>
            </w:r>
          </w:p>
        </w:tc>
      </w:tr>
      <w:tr w14:paraId="1A84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83" w:type="dxa"/>
            <w:vMerge w:val="continue"/>
            <w:vAlign w:val="center"/>
          </w:tcPr>
          <w:p w14:paraId="3C70A22A">
            <w:pPr>
              <w:spacing w:line="400" w:lineRule="exact"/>
              <w:jc w:val="center"/>
              <w:rPr>
                <w:rFonts w:ascii="仿宋" w:hAnsi="仿宋" w:eastAsia="仿宋" w:cs="仿宋_GB2312"/>
                <w:sz w:val="21"/>
                <w:szCs w:val="21"/>
              </w:rPr>
            </w:pPr>
          </w:p>
        </w:tc>
        <w:tc>
          <w:tcPr>
            <w:tcW w:w="1256" w:type="dxa"/>
            <w:vMerge w:val="continue"/>
            <w:vAlign w:val="center"/>
          </w:tcPr>
          <w:p w14:paraId="3DE16FC7">
            <w:pPr>
              <w:spacing w:line="400" w:lineRule="exact"/>
              <w:jc w:val="center"/>
              <w:rPr>
                <w:rFonts w:ascii="仿宋" w:hAnsi="仿宋" w:eastAsia="仿宋" w:cs="仿宋_GB2312"/>
                <w:sz w:val="21"/>
                <w:szCs w:val="21"/>
              </w:rPr>
            </w:pPr>
          </w:p>
        </w:tc>
        <w:tc>
          <w:tcPr>
            <w:tcW w:w="5927" w:type="dxa"/>
            <w:vAlign w:val="center"/>
          </w:tcPr>
          <w:p w14:paraId="5F0544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④日常保洁频率基础上，随时脏污随时清理，发现破损及时报修。</w:t>
            </w:r>
          </w:p>
        </w:tc>
        <w:tc>
          <w:tcPr>
            <w:tcW w:w="1264" w:type="dxa"/>
            <w:vAlign w:val="center"/>
          </w:tcPr>
          <w:p w14:paraId="79A215F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5C7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085CD32">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30FA1FA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286FCA7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①无灰尘、污迹、斑迹、水渍，可移动的家具底部无清洁死角，定期清洁消毒；使用正确的清洁工具及清洁剂，保洁过程中不可对地面造成损伤。随脏随消毒。</w:t>
            </w:r>
          </w:p>
        </w:tc>
        <w:tc>
          <w:tcPr>
            <w:tcW w:w="1264" w:type="dxa"/>
            <w:shd w:val="clear" w:color="auto" w:fill="FFFFFF"/>
            <w:vAlign w:val="center"/>
          </w:tcPr>
          <w:p w14:paraId="1C72F7A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554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9E08B91">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DAA95D2">
            <w:pPr>
              <w:widowControl/>
              <w:spacing w:line="400" w:lineRule="exact"/>
              <w:jc w:val="center"/>
              <w:textAlignment w:val="center"/>
              <w:rPr>
                <w:rFonts w:ascii="仿宋" w:hAnsi="仿宋" w:eastAsia="仿宋" w:cs="仿宋_GB2312"/>
                <w:kern w:val="0"/>
                <w:sz w:val="21"/>
                <w:szCs w:val="21"/>
              </w:rPr>
            </w:pPr>
          </w:p>
        </w:tc>
        <w:tc>
          <w:tcPr>
            <w:tcW w:w="5927" w:type="dxa"/>
            <w:shd w:val="clear" w:color="auto" w:fill="auto"/>
            <w:vAlign w:val="center"/>
          </w:tcPr>
          <w:p w14:paraId="4DF37D07">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②耐药菌患者的病房地面清洁消毒，随脏随消毒。</w:t>
            </w:r>
          </w:p>
        </w:tc>
        <w:tc>
          <w:tcPr>
            <w:tcW w:w="1264" w:type="dxa"/>
            <w:shd w:val="clear" w:color="auto" w:fill="FFFFFF"/>
            <w:vAlign w:val="center"/>
          </w:tcPr>
          <w:p w14:paraId="33A35308">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3次</w:t>
            </w:r>
          </w:p>
        </w:tc>
      </w:tr>
      <w:tr w14:paraId="4F16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7DFEDFF">
            <w:pPr>
              <w:spacing w:line="400" w:lineRule="exact"/>
              <w:jc w:val="center"/>
              <w:rPr>
                <w:rFonts w:ascii="仿宋" w:hAnsi="仿宋" w:eastAsia="仿宋" w:cs="仿宋_GB2312"/>
                <w:sz w:val="21"/>
                <w:szCs w:val="21"/>
              </w:rPr>
            </w:pPr>
          </w:p>
        </w:tc>
        <w:tc>
          <w:tcPr>
            <w:tcW w:w="1256" w:type="dxa"/>
            <w:vMerge w:val="restart"/>
            <w:vAlign w:val="center"/>
          </w:tcPr>
          <w:p w14:paraId="38FA6E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7D1CB4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①低处墙面无灰尘、水迹、污迹，踢脚线（板）清洁干净无污迹，使用正确的清洁工具及清洁办法，保洁过程中不可对墙面造成损伤。</w:t>
            </w:r>
          </w:p>
        </w:tc>
        <w:tc>
          <w:tcPr>
            <w:tcW w:w="1264" w:type="dxa"/>
            <w:vAlign w:val="center"/>
          </w:tcPr>
          <w:p w14:paraId="6618A4D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623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4EC5628">
            <w:pPr>
              <w:spacing w:line="400" w:lineRule="exact"/>
              <w:jc w:val="center"/>
              <w:rPr>
                <w:rFonts w:ascii="仿宋" w:hAnsi="仿宋" w:eastAsia="仿宋" w:cs="仿宋_GB2312"/>
                <w:sz w:val="21"/>
                <w:szCs w:val="21"/>
              </w:rPr>
            </w:pPr>
          </w:p>
        </w:tc>
        <w:tc>
          <w:tcPr>
            <w:tcW w:w="1256" w:type="dxa"/>
            <w:vMerge w:val="continue"/>
            <w:vAlign w:val="center"/>
          </w:tcPr>
          <w:p w14:paraId="23794D15">
            <w:pPr>
              <w:spacing w:line="400" w:lineRule="exact"/>
              <w:jc w:val="center"/>
              <w:rPr>
                <w:rFonts w:ascii="仿宋" w:hAnsi="仿宋" w:eastAsia="仿宋" w:cs="仿宋_GB2312"/>
                <w:sz w:val="21"/>
                <w:szCs w:val="21"/>
              </w:rPr>
            </w:pPr>
          </w:p>
        </w:tc>
        <w:tc>
          <w:tcPr>
            <w:tcW w:w="5927" w:type="dxa"/>
            <w:vAlign w:val="center"/>
          </w:tcPr>
          <w:p w14:paraId="0B8B5DE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②高处墙面无灰尘、水迹、污迹、蜘蛛网等，使用正确的清洁工具及清洁办法，保洁过程中不可对墙面造成损伤。</w:t>
            </w:r>
          </w:p>
        </w:tc>
        <w:tc>
          <w:tcPr>
            <w:tcW w:w="1264" w:type="dxa"/>
            <w:vAlign w:val="center"/>
          </w:tcPr>
          <w:p w14:paraId="716C14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F0D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323035B">
            <w:pPr>
              <w:spacing w:line="400" w:lineRule="exact"/>
              <w:jc w:val="center"/>
              <w:rPr>
                <w:rFonts w:ascii="仿宋" w:hAnsi="仿宋" w:eastAsia="仿宋" w:cs="仿宋_GB2312"/>
                <w:sz w:val="21"/>
                <w:szCs w:val="21"/>
              </w:rPr>
            </w:pPr>
          </w:p>
        </w:tc>
        <w:tc>
          <w:tcPr>
            <w:tcW w:w="1256" w:type="dxa"/>
            <w:vMerge w:val="continue"/>
            <w:vAlign w:val="center"/>
          </w:tcPr>
          <w:p w14:paraId="0282D2D2">
            <w:pPr>
              <w:spacing w:line="400" w:lineRule="exact"/>
              <w:jc w:val="center"/>
              <w:rPr>
                <w:rFonts w:ascii="仿宋" w:hAnsi="仿宋" w:eastAsia="仿宋" w:cs="仿宋_GB2312"/>
                <w:sz w:val="21"/>
                <w:szCs w:val="21"/>
              </w:rPr>
            </w:pPr>
          </w:p>
        </w:tc>
        <w:tc>
          <w:tcPr>
            <w:tcW w:w="5927" w:type="dxa"/>
            <w:vAlign w:val="center"/>
          </w:tcPr>
          <w:p w14:paraId="0943537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③床头设备带清洁无污渍，不可带水擦拭，保洁过程中不可对设备带造成损伤。</w:t>
            </w:r>
          </w:p>
        </w:tc>
        <w:tc>
          <w:tcPr>
            <w:tcW w:w="1264" w:type="dxa"/>
            <w:vAlign w:val="center"/>
          </w:tcPr>
          <w:p w14:paraId="0410F2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B17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2B6D229">
            <w:pPr>
              <w:spacing w:line="400" w:lineRule="exact"/>
              <w:jc w:val="center"/>
              <w:rPr>
                <w:rFonts w:ascii="仿宋" w:hAnsi="仿宋" w:eastAsia="仿宋" w:cs="仿宋_GB2312"/>
                <w:sz w:val="21"/>
                <w:szCs w:val="21"/>
              </w:rPr>
            </w:pPr>
          </w:p>
        </w:tc>
        <w:tc>
          <w:tcPr>
            <w:tcW w:w="1256" w:type="dxa"/>
            <w:vMerge w:val="continue"/>
            <w:vAlign w:val="center"/>
          </w:tcPr>
          <w:p w14:paraId="6623B56E">
            <w:pPr>
              <w:spacing w:line="400" w:lineRule="exact"/>
              <w:jc w:val="center"/>
              <w:rPr>
                <w:rFonts w:ascii="仿宋" w:hAnsi="仿宋" w:eastAsia="仿宋" w:cs="仿宋_GB2312"/>
                <w:sz w:val="21"/>
                <w:szCs w:val="21"/>
              </w:rPr>
            </w:pPr>
          </w:p>
        </w:tc>
        <w:tc>
          <w:tcPr>
            <w:tcW w:w="5927" w:type="dxa"/>
            <w:vAlign w:val="center"/>
          </w:tcPr>
          <w:p w14:paraId="5CABFDF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④宣传海报、标识标牌等表面无灰尘、水迹、污迹、蜘蛛网等，使用正确的清洁工具及清洁办法，保洁过程中不可对宣传材料造成损伤。</w:t>
            </w:r>
          </w:p>
        </w:tc>
        <w:tc>
          <w:tcPr>
            <w:tcW w:w="1264" w:type="dxa"/>
            <w:vAlign w:val="center"/>
          </w:tcPr>
          <w:p w14:paraId="79C7642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6D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C10C723">
            <w:pPr>
              <w:spacing w:line="400" w:lineRule="exact"/>
              <w:jc w:val="center"/>
              <w:rPr>
                <w:rFonts w:ascii="仿宋" w:hAnsi="仿宋" w:eastAsia="仿宋" w:cs="仿宋_GB2312"/>
                <w:sz w:val="21"/>
                <w:szCs w:val="21"/>
              </w:rPr>
            </w:pPr>
          </w:p>
        </w:tc>
        <w:tc>
          <w:tcPr>
            <w:tcW w:w="1256" w:type="dxa"/>
            <w:vMerge w:val="continue"/>
            <w:vAlign w:val="center"/>
          </w:tcPr>
          <w:p w14:paraId="7F48F2F7">
            <w:pPr>
              <w:spacing w:line="400" w:lineRule="exact"/>
              <w:jc w:val="center"/>
              <w:rPr>
                <w:rFonts w:ascii="仿宋" w:hAnsi="仿宋" w:eastAsia="仿宋" w:cs="仿宋_GB2312"/>
                <w:sz w:val="21"/>
                <w:szCs w:val="21"/>
              </w:rPr>
            </w:pPr>
          </w:p>
        </w:tc>
        <w:tc>
          <w:tcPr>
            <w:tcW w:w="5927" w:type="dxa"/>
            <w:vAlign w:val="center"/>
          </w:tcPr>
          <w:p w14:paraId="645FD52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⑤开关、插座、空调调节器等表面无灰尘、水迹、污迹等，使用正确的清洁工具及清洁办法，安全作业谨防触电，保洁过程中不可对电器材料造成损伤。</w:t>
            </w:r>
          </w:p>
        </w:tc>
        <w:tc>
          <w:tcPr>
            <w:tcW w:w="1264" w:type="dxa"/>
            <w:vAlign w:val="center"/>
          </w:tcPr>
          <w:p w14:paraId="7CACA3E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89A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D45735F">
            <w:pPr>
              <w:spacing w:line="400" w:lineRule="exact"/>
              <w:jc w:val="center"/>
              <w:rPr>
                <w:rFonts w:ascii="仿宋" w:hAnsi="仿宋" w:eastAsia="仿宋" w:cs="仿宋_GB2312"/>
                <w:sz w:val="21"/>
                <w:szCs w:val="21"/>
              </w:rPr>
            </w:pPr>
          </w:p>
        </w:tc>
        <w:tc>
          <w:tcPr>
            <w:tcW w:w="1256" w:type="dxa"/>
            <w:vMerge w:val="continue"/>
            <w:vAlign w:val="center"/>
          </w:tcPr>
          <w:p w14:paraId="59CABEE7">
            <w:pPr>
              <w:spacing w:line="400" w:lineRule="exact"/>
              <w:jc w:val="center"/>
              <w:rPr>
                <w:rFonts w:ascii="仿宋" w:hAnsi="仿宋" w:eastAsia="仿宋" w:cs="仿宋_GB2312"/>
                <w:sz w:val="21"/>
                <w:szCs w:val="21"/>
              </w:rPr>
            </w:pPr>
          </w:p>
        </w:tc>
        <w:tc>
          <w:tcPr>
            <w:tcW w:w="5927" w:type="dxa"/>
            <w:vAlign w:val="center"/>
          </w:tcPr>
          <w:p w14:paraId="4F81B0D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⑥消防指示灯、消火栓、防火通道图表面无灰尘、水迹、污迹、蜘蛛网等，使用正确的清洁工具及清洁办法，保洁过程中不可对消防材料造成损伤。</w:t>
            </w:r>
          </w:p>
        </w:tc>
        <w:tc>
          <w:tcPr>
            <w:tcW w:w="1264" w:type="dxa"/>
            <w:vAlign w:val="center"/>
          </w:tcPr>
          <w:p w14:paraId="5148D42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CB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3" w:type="dxa"/>
            <w:vMerge w:val="continue"/>
            <w:vAlign w:val="center"/>
          </w:tcPr>
          <w:p w14:paraId="31BD443A">
            <w:pPr>
              <w:spacing w:line="400" w:lineRule="exact"/>
              <w:jc w:val="center"/>
              <w:rPr>
                <w:rFonts w:ascii="仿宋" w:hAnsi="仿宋" w:eastAsia="仿宋" w:cs="仿宋_GB2312"/>
                <w:sz w:val="21"/>
                <w:szCs w:val="21"/>
              </w:rPr>
            </w:pPr>
          </w:p>
        </w:tc>
        <w:tc>
          <w:tcPr>
            <w:tcW w:w="1256" w:type="dxa"/>
            <w:vMerge w:val="restart"/>
            <w:vAlign w:val="center"/>
          </w:tcPr>
          <w:p w14:paraId="2DAF2F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6D2EED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①天面无斑迹、吊灰、蜘蛛网等，清理过程中做好病人疏散并防止扬尘。</w:t>
            </w:r>
          </w:p>
        </w:tc>
        <w:tc>
          <w:tcPr>
            <w:tcW w:w="1264" w:type="dxa"/>
            <w:vAlign w:val="center"/>
          </w:tcPr>
          <w:p w14:paraId="312FEC9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9D3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3" w:type="dxa"/>
            <w:vMerge w:val="continue"/>
            <w:vAlign w:val="center"/>
          </w:tcPr>
          <w:p w14:paraId="5687B7EE">
            <w:pPr>
              <w:spacing w:line="400" w:lineRule="exact"/>
              <w:jc w:val="center"/>
              <w:rPr>
                <w:rFonts w:ascii="仿宋" w:hAnsi="仿宋" w:eastAsia="仿宋" w:cs="仿宋_GB2312"/>
                <w:sz w:val="21"/>
                <w:szCs w:val="21"/>
              </w:rPr>
            </w:pPr>
          </w:p>
        </w:tc>
        <w:tc>
          <w:tcPr>
            <w:tcW w:w="1256" w:type="dxa"/>
            <w:vMerge w:val="continue"/>
            <w:vAlign w:val="center"/>
          </w:tcPr>
          <w:p w14:paraId="2538E62B">
            <w:pPr>
              <w:spacing w:line="400" w:lineRule="exact"/>
              <w:jc w:val="center"/>
              <w:rPr>
                <w:rFonts w:ascii="仿宋" w:hAnsi="仿宋" w:eastAsia="仿宋" w:cs="仿宋_GB2312"/>
                <w:sz w:val="21"/>
                <w:szCs w:val="21"/>
              </w:rPr>
            </w:pPr>
          </w:p>
        </w:tc>
        <w:tc>
          <w:tcPr>
            <w:tcW w:w="5927" w:type="dxa"/>
            <w:vAlign w:val="center"/>
          </w:tcPr>
          <w:p w14:paraId="78E9F98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②顶灯及罩无灰尘，清理过程中做好病人疏散并防止扬尘。</w:t>
            </w:r>
          </w:p>
        </w:tc>
        <w:tc>
          <w:tcPr>
            <w:tcW w:w="1264" w:type="dxa"/>
            <w:vAlign w:val="center"/>
          </w:tcPr>
          <w:p w14:paraId="6CA06C0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7209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908CF70">
            <w:pPr>
              <w:spacing w:line="400" w:lineRule="exact"/>
              <w:jc w:val="center"/>
              <w:rPr>
                <w:rFonts w:ascii="仿宋" w:hAnsi="仿宋" w:eastAsia="仿宋" w:cs="仿宋_GB2312"/>
                <w:sz w:val="21"/>
                <w:szCs w:val="21"/>
              </w:rPr>
            </w:pPr>
          </w:p>
        </w:tc>
        <w:tc>
          <w:tcPr>
            <w:tcW w:w="1256" w:type="dxa"/>
            <w:vAlign w:val="center"/>
          </w:tcPr>
          <w:p w14:paraId="051FBAB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28F473F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310A364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430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FC284FE">
            <w:pPr>
              <w:spacing w:line="400" w:lineRule="exact"/>
              <w:jc w:val="center"/>
              <w:rPr>
                <w:rFonts w:ascii="仿宋" w:hAnsi="仿宋" w:eastAsia="仿宋" w:cs="仿宋_GB2312"/>
                <w:sz w:val="21"/>
                <w:szCs w:val="21"/>
              </w:rPr>
            </w:pPr>
          </w:p>
        </w:tc>
        <w:tc>
          <w:tcPr>
            <w:tcW w:w="1256" w:type="dxa"/>
            <w:vMerge w:val="restart"/>
            <w:vAlign w:val="center"/>
          </w:tcPr>
          <w:p w14:paraId="17F0FD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4216FE4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4F2CCF6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49A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4A264857">
            <w:pPr>
              <w:spacing w:line="400" w:lineRule="exact"/>
              <w:jc w:val="center"/>
              <w:rPr>
                <w:rFonts w:ascii="仿宋" w:hAnsi="仿宋" w:eastAsia="仿宋" w:cs="仿宋_GB2312"/>
                <w:sz w:val="21"/>
                <w:szCs w:val="21"/>
              </w:rPr>
            </w:pPr>
          </w:p>
        </w:tc>
        <w:tc>
          <w:tcPr>
            <w:tcW w:w="1256" w:type="dxa"/>
            <w:vMerge w:val="continue"/>
            <w:vAlign w:val="center"/>
          </w:tcPr>
          <w:p w14:paraId="54A6FC72">
            <w:pPr>
              <w:spacing w:line="400" w:lineRule="exact"/>
              <w:jc w:val="center"/>
              <w:rPr>
                <w:rFonts w:ascii="仿宋" w:hAnsi="仿宋" w:eastAsia="仿宋" w:cs="仿宋_GB2312"/>
                <w:sz w:val="21"/>
                <w:szCs w:val="21"/>
              </w:rPr>
            </w:pPr>
          </w:p>
        </w:tc>
        <w:tc>
          <w:tcPr>
            <w:tcW w:w="5927" w:type="dxa"/>
            <w:vAlign w:val="center"/>
          </w:tcPr>
          <w:p w14:paraId="62EF5D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5B5D459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9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87125E5">
            <w:pPr>
              <w:spacing w:line="400" w:lineRule="exact"/>
              <w:jc w:val="center"/>
              <w:rPr>
                <w:rFonts w:ascii="仿宋" w:hAnsi="仿宋" w:eastAsia="仿宋" w:cs="仿宋_GB2312"/>
                <w:sz w:val="21"/>
                <w:szCs w:val="21"/>
              </w:rPr>
            </w:pPr>
          </w:p>
        </w:tc>
        <w:tc>
          <w:tcPr>
            <w:tcW w:w="1256" w:type="dxa"/>
            <w:vMerge w:val="continue"/>
            <w:vAlign w:val="center"/>
          </w:tcPr>
          <w:p w14:paraId="642FBE0E">
            <w:pPr>
              <w:spacing w:line="400" w:lineRule="exact"/>
              <w:jc w:val="center"/>
              <w:rPr>
                <w:rFonts w:ascii="仿宋" w:hAnsi="仿宋" w:eastAsia="仿宋" w:cs="仿宋_GB2312"/>
                <w:sz w:val="21"/>
                <w:szCs w:val="21"/>
              </w:rPr>
            </w:pPr>
          </w:p>
        </w:tc>
        <w:tc>
          <w:tcPr>
            <w:tcW w:w="5927" w:type="dxa"/>
            <w:vAlign w:val="center"/>
          </w:tcPr>
          <w:p w14:paraId="4662BE1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362BBD5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1AB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54EA530">
            <w:pPr>
              <w:spacing w:line="400" w:lineRule="exact"/>
              <w:jc w:val="center"/>
              <w:rPr>
                <w:rFonts w:ascii="仿宋" w:hAnsi="仿宋" w:eastAsia="仿宋" w:cs="仿宋_GB2312"/>
                <w:sz w:val="21"/>
                <w:szCs w:val="21"/>
              </w:rPr>
            </w:pPr>
          </w:p>
        </w:tc>
        <w:tc>
          <w:tcPr>
            <w:tcW w:w="1256" w:type="dxa"/>
            <w:vMerge w:val="continue"/>
            <w:vAlign w:val="center"/>
          </w:tcPr>
          <w:p w14:paraId="4FF592ED">
            <w:pPr>
              <w:spacing w:line="400" w:lineRule="exact"/>
              <w:jc w:val="center"/>
              <w:rPr>
                <w:rFonts w:ascii="仿宋" w:hAnsi="仿宋" w:eastAsia="仿宋" w:cs="仿宋_GB2312"/>
                <w:sz w:val="21"/>
                <w:szCs w:val="21"/>
              </w:rPr>
            </w:pPr>
          </w:p>
        </w:tc>
        <w:tc>
          <w:tcPr>
            <w:tcW w:w="5927" w:type="dxa"/>
            <w:vAlign w:val="center"/>
          </w:tcPr>
          <w:p w14:paraId="53DE786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④纱窗表面无灰尘、蜘蛛网等，使用正确的清洁工具及清洁办法，保洁过程中不可造成纱窗破损，发现破损情况及时向区域管理人员报备。</w:t>
            </w:r>
          </w:p>
        </w:tc>
        <w:tc>
          <w:tcPr>
            <w:tcW w:w="1264" w:type="dxa"/>
            <w:vAlign w:val="center"/>
          </w:tcPr>
          <w:p w14:paraId="038B0C6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5144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F6887F5">
            <w:pPr>
              <w:spacing w:line="400" w:lineRule="exact"/>
              <w:jc w:val="center"/>
              <w:rPr>
                <w:rFonts w:ascii="仿宋" w:hAnsi="仿宋" w:eastAsia="仿宋" w:cs="仿宋_GB2312"/>
                <w:sz w:val="21"/>
                <w:szCs w:val="21"/>
              </w:rPr>
            </w:pPr>
          </w:p>
        </w:tc>
        <w:tc>
          <w:tcPr>
            <w:tcW w:w="1256" w:type="dxa"/>
            <w:vMerge w:val="continue"/>
            <w:vAlign w:val="center"/>
          </w:tcPr>
          <w:p w14:paraId="5C0036B9">
            <w:pPr>
              <w:spacing w:line="400" w:lineRule="exact"/>
              <w:jc w:val="center"/>
              <w:rPr>
                <w:rFonts w:ascii="仿宋" w:hAnsi="仿宋" w:eastAsia="仿宋" w:cs="仿宋_GB2312"/>
                <w:sz w:val="21"/>
                <w:szCs w:val="21"/>
              </w:rPr>
            </w:pPr>
          </w:p>
        </w:tc>
        <w:tc>
          <w:tcPr>
            <w:tcW w:w="5927" w:type="dxa"/>
            <w:vAlign w:val="center"/>
          </w:tcPr>
          <w:p w14:paraId="50592F7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⑤严格执行安全操作，二楼以上的窗户玻璃清洁、窗帘拆洗等作业必须系牢安全带，刮大风、下雨时停止作业。</w:t>
            </w:r>
          </w:p>
        </w:tc>
        <w:tc>
          <w:tcPr>
            <w:tcW w:w="1264" w:type="dxa"/>
            <w:vAlign w:val="center"/>
          </w:tcPr>
          <w:p w14:paraId="24EDAE3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23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4DBC9769">
            <w:pPr>
              <w:spacing w:line="400" w:lineRule="exact"/>
              <w:jc w:val="center"/>
              <w:rPr>
                <w:rFonts w:ascii="仿宋" w:hAnsi="仿宋" w:eastAsia="仿宋" w:cs="仿宋_GB2312"/>
                <w:sz w:val="21"/>
                <w:szCs w:val="21"/>
              </w:rPr>
            </w:pPr>
          </w:p>
        </w:tc>
        <w:tc>
          <w:tcPr>
            <w:tcW w:w="1256" w:type="dxa"/>
            <w:vMerge w:val="restart"/>
            <w:vAlign w:val="center"/>
          </w:tcPr>
          <w:p w14:paraId="1271297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窗帘、床帘</w:t>
            </w:r>
          </w:p>
        </w:tc>
        <w:tc>
          <w:tcPr>
            <w:tcW w:w="5927" w:type="dxa"/>
            <w:vAlign w:val="center"/>
          </w:tcPr>
          <w:p w14:paraId="3722BDD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①轨道、拉绳、开关表面无灰尘、污迹、变形，定期清理。</w:t>
            </w:r>
          </w:p>
        </w:tc>
        <w:tc>
          <w:tcPr>
            <w:tcW w:w="1264" w:type="dxa"/>
            <w:vAlign w:val="center"/>
          </w:tcPr>
          <w:p w14:paraId="3A11FAF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2次/周</w:t>
            </w:r>
          </w:p>
        </w:tc>
      </w:tr>
      <w:tr w14:paraId="1537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261DCEF">
            <w:pPr>
              <w:spacing w:line="400" w:lineRule="exact"/>
              <w:jc w:val="center"/>
              <w:rPr>
                <w:rFonts w:ascii="仿宋" w:hAnsi="仿宋" w:eastAsia="仿宋" w:cs="仿宋_GB2312"/>
                <w:sz w:val="21"/>
                <w:szCs w:val="21"/>
              </w:rPr>
            </w:pPr>
          </w:p>
        </w:tc>
        <w:tc>
          <w:tcPr>
            <w:tcW w:w="1256" w:type="dxa"/>
            <w:vMerge w:val="continue"/>
            <w:vAlign w:val="center"/>
          </w:tcPr>
          <w:p w14:paraId="5669F57A">
            <w:pPr>
              <w:spacing w:line="400" w:lineRule="exact"/>
              <w:jc w:val="center"/>
              <w:rPr>
                <w:rFonts w:ascii="仿宋" w:hAnsi="仿宋" w:eastAsia="仿宋" w:cs="仿宋_GB2312"/>
                <w:sz w:val="21"/>
                <w:szCs w:val="21"/>
              </w:rPr>
            </w:pPr>
          </w:p>
        </w:tc>
        <w:tc>
          <w:tcPr>
            <w:tcW w:w="5927" w:type="dxa"/>
            <w:vAlign w:val="center"/>
          </w:tcPr>
          <w:p w14:paraId="462D176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②窗帘、床帘表面清洁，无污迹、破损，定期拆下送洗并安装，在原有清洁频率基础上随脏随清。</w:t>
            </w:r>
          </w:p>
        </w:tc>
        <w:tc>
          <w:tcPr>
            <w:tcW w:w="1264" w:type="dxa"/>
            <w:vAlign w:val="center"/>
          </w:tcPr>
          <w:p w14:paraId="22031EE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7E3D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BF7FE1A">
            <w:pPr>
              <w:spacing w:line="400" w:lineRule="exact"/>
              <w:jc w:val="center"/>
              <w:rPr>
                <w:rFonts w:ascii="仿宋" w:hAnsi="仿宋" w:eastAsia="仿宋" w:cs="仿宋_GB2312"/>
                <w:sz w:val="21"/>
                <w:szCs w:val="21"/>
              </w:rPr>
            </w:pPr>
          </w:p>
        </w:tc>
        <w:tc>
          <w:tcPr>
            <w:tcW w:w="1256" w:type="dxa"/>
            <w:vMerge w:val="continue"/>
            <w:vAlign w:val="center"/>
          </w:tcPr>
          <w:p w14:paraId="7C077A04">
            <w:pPr>
              <w:spacing w:line="400" w:lineRule="exact"/>
              <w:jc w:val="center"/>
              <w:rPr>
                <w:rFonts w:ascii="仿宋" w:hAnsi="仿宋" w:eastAsia="仿宋" w:cs="仿宋_GB2312"/>
                <w:sz w:val="21"/>
                <w:szCs w:val="21"/>
              </w:rPr>
            </w:pPr>
          </w:p>
        </w:tc>
        <w:tc>
          <w:tcPr>
            <w:tcW w:w="5927" w:type="dxa"/>
            <w:vAlign w:val="center"/>
          </w:tcPr>
          <w:p w14:paraId="4239FF0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③特殊区域（手术室、ICU、SICU、急诊科）窗帘、床帘表面清洁，无污迹、破损，定期拆下送洗并安装，在原有清洁频率基础上随脏随清。</w:t>
            </w:r>
          </w:p>
        </w:tc>
        <w:tc>
          <w:tcPr>
            <w:tcW w:w="1264" w:type="dxa"/>
            <w:vAlign w:val="center"/>
          </w:tcPr>
          <w:p w14:paraId="348566B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4次/年</w:t>
            </w:r>
          </w:p>
        </w:tc>
      </w:tr>
      <w:tr w14:paraId="5C86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C5FE5C7">
            <w:pPr>
              <w:spacing w:line="400" w:lineRule="exact"/>
              <w:jc w:val="center"/>
              <w:rPr>
                <w:rFonts w:ascii="仿宋" w:hAnsi="仿宋" w:eastAsia="仿宋" w:cs="仿宋_GB2312"/>
                <w:sz w:val="21"/>
                <w:szCs w:val="21"/>
              </w:rPr>
            </w:pPr>
          </w:p>
        </w:tc>
        <w:tc>
          <w:tcPr>
            <w:tcW w:w="1256" w:type="dxa"/>
            <w:vMerge w:val="restart"/>
            <w:vAlign w:val="center"/>
          </w:tcPr>
          <w:p w14:paraId="42E24AF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vAlign w:val="center"/>
          </w:tcPr>
          <w:p w14:paraId="4816501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①地面无浮灰、水渍、杂物、鞋印及污迹，马桶后及脸盆下的地面无卫生死角，在原有清洁频率基础上随脏随清。</w:t>
            </w:r>
          </w:p>
        </w:tc>
        <w:tc>
          <w:tcPr>
            <w:tcW w:w="1264" w:type="dxa"/>
            <w:vAlign w:val="center"/>
          </w:tcPr>
          <w:p w14:paraId="417264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0119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A7C7511">
            <w:pPr>
              <w:spacing w:line="400" w:lineRule="exact"/>
              <w:jc w:val="center"/>
              <w:rPr>
                <w:rFonts w:ascii="仿宋" w:hAnsi="仿宋" w:eastAsia="仿宋" w:cs="仿宋_GB2312"/>
                <w:sz w:val="21"/>
                <w:szCs w:val="21"/>
              </w:rPr>
            </w:pPr>
          </w:p>
        </w:tc>
        <w:tc>
          <w:tcPr>
            <w:tcW w:w="1256" w:type="dxa"/>
            <w:vMerge w:val="continue"/>
            <w:vAlign w:val="center"/>
          </w:tcPr>
          <w:p w14:paraId="62C43848">
            <w:pPr>
              <w:spacing w:line="400" w:lineRule="exact"/>
              <w:jc w:val="center"/>
              <w:rPr>
                <w:rFonts w:ascii="仿宋" w:hAnsi="仿宋" w:eastAsia="仿宋" w:cs="仿宋_GB2312"/>
                <w:sz w:val="21"/>
                <w:szCs w:val="21"/>
              </w:rPr>
            </w:pPr>
          </w:p>
        </w:tc>
        <w:tc>
          <w:tcPr>
            <w:tcW w:w="5927" w:type="dxa"/>
            <w:vAlign w:val="center"/>
          </w:tcPr>
          <w:p w14:paraId="174ABB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②墙壁瓷砖无灰尘、水迹、皂迹，瓷砖缝隙处洁白，使用正确的清洁工具及清洁办法，保洁过程中不可对墙面、瓷砖造成损伤。</w:t>
            </w:r>
          </w:p>
        </w:tc>
        <w:tc>
          <w:tcPr>
            <w:tcW w:w="1264" w:type="dxa"/>
            <w:vAlign w:val="center"/>
          </w:tcPr>
          <w:p w14:paraId="4CE2A85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573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72CEFC">
            <w:pPr>
              <w:spacing w:line="400" w:lineRule="exact"/>
              <w:jc w:val="center"/>
              <w:rPr>
                <w:rFonts w:ascii="仿宋" w:hAnsi="仿宋" w:eastAsia="仿宋" w:cs="仿宋_GB2312"/>
                <w:sz w:val="21"/>
                <w:szCs w:val="21"/>
              </w:rPr>
            </w:pPr>
          </w:p>
        </w:tc>
        <w:tc>
          <w:tcPr>
            <w:tcW w:w="1256" w:type="dxa"/>
            <w:vMerge w:val="continue"/>
            <w:vAlign w:val="center"/>
          </w:tcPr>
          <w:p w14:paraId="24901D27">
            <w:pPr>
              <w:spacing w:line="400" w:lineRule="exact"/>
              <w:jc w:val="center"/>
              <w:rPr>
                <w:rFonts w:ascii="仿宋" w:hAnsi="仿宋" w:eastAsia="仿宋" w:cs="仿宋_GB2312"/>
                <w:sz w:val="21"/>
                <w:szCs w:val="21"/>
              </w:rPr>
            </w:pPr>
          </w:p>
        </w:tc>
        <w:tc>
          <w:tcPr>
            <w:tcW w:w="5927" w:type="dxa"/>
            <w:vAlign w:val="center"/>
          </w:tcPr>
          <w:p w14:paraId="188AB5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vAlign w:val="center"/>
          </w:tcPr>
          <w:p w14:paraId="4EFD06B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1242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0BB34B3">
            <w:pPr>
              <w:spacing w:line="400" w:lineRule="exact"/>
              <w:jc w:val="center"/>
              <w:rPr>
                <w:rFonts w:ascii="仿宋" w:hAnsi="仿宋" w:eastAsia="仿宋" w:cs="仿宋_GB2312"/>
                <w:sz w:val="21"/>
                <w:szCs w:val="21"/>
              </w:rPr>
            </w:pPr>
          </w:p>
        </w:tc>
        <w:tc>
          <w:tcPr>
            <w:tcW w:w="1256" w:type="dxa"/>
            <w:vMerge w:val="continue"/>
            <w:vAlign w:val="center"/>
          </w:tcPr>
          <w:p w14:paraId="1C996861">
            <w:pPr>
              <w:spacing w:line="400" w:lineRule="exact"/>
              <w:jc w:val="center"/>
              <w:rPr>
                <w:rFonts w:ascii="仿宋" w:hAnsi="仿宋" w:eastAsia="仿宋" w:cs="仿宋_GB2312"/>
                <w:sz w:val="21"/>
                <w:szCs w:val="21"/>
              </w:rPr>
            </w:pPr>
          </w:p>
        </w:tc>
        <w:tc>
          <w:tcPr>
            <w:tcW w:w="5927" w:type="dxa"/>
            <w:vAlign w:val="center"/>
          </w:tcPr>
          <w:p w14:paraId="5AC4D9C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w:t>
            </w:r>
            <w:r>
              <w:rPr>
                <w:rFonts w:hint="eastAsia" w:ascii="仿宋" w:hAnsi="仿宋" w:eastAsia="仿宋" w:cs="仿宋_GB2312"/>
                <w:kern w:val="0"/>
                <w:sz w:val="21"/>
                <w:szCs w:val="21"/>
                <w:lang w:eastAsia="zh-CN"/>
              </w:rPr>
              <w:t>对</w:t>
            </w:r>
            <w:r>
              <w:rPr>
                <w:rFonts w:hint="eastAsia" w:ascii="仿宋" w:hAnsi="仿宋" w:eastAsia="仿宋" w:cs="仿宋_GB2312"/>
                <w:kern w:val="0"/>
                <w:sz w:val="21"/>
                <w:szCs w:val="21"/>
              </w:rPr>
              <w:t>镜面、镜框造成损伤。</w:t>
            </w:r>
          </w:p>
        </w:tc>
        <w:tc>
          <w:tcPr>
            <w:tcW w:w="1264" w:type="dxa"/>
            <w:vAlign w:val="center"/>
          </w:tcPr>
          <w:p w14:paraId="54A6D3C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8E3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18A797AD">
            <w:pPr>
              <w:spacing w:line="400" w:lineRule="exact"/>
              <w:jc w:val="center"/>
              <w:rPr>
                <w:rFonts w:ascii="仿宋" w:hAnsi="仿宋" w:eastAsia="仿宋" w:cs="仿宋_GB2312"/>
                <w:sz w:val="21"/>
                <w:szCs w:val="21"/>
              </w:rPr>
            </w:pPr>
          </w:p>
        </w:tc>
        <w:tc>
          <w:tcPr>
            <w:tcW w:w="1256" w:type="dxa"/>
            <w:vMerge w:val="continue"/>
            <w:vAlign w:val="center"/>
          </w:tcPr>
          <w:p w14:paraId="751FC34C">
            <w:pPr>
              <w:spacing w:line="400" w:lineRule="exact"/>
              <w:jc w:val="center"/>
              <w:rPr>
                <w:rFonts w:ascii="仿宋" w:hAnsi="仿宋" w:eastAsia="仿宋" w:cs="仿宋_GB2312"/>
                <w:sz w:val="21"/>
                <w:szCs w:val="21"/>
              </w:rPr>
            </w:pPr>
          </w:p>
        </w:tc>
        <w:tc>
          <w:tcPr>
            <w:tcW w:w="5927" w:type="dxa"/>
            <w:vAlign w:val="center"/>
          </w:tcPr>
          <w:p w14:paraId="7280725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w:t>
            </w:r>
            <w:r>
              <w:rPr>
                <w:rFonts w:hint="eastAsia" w:ascii="仿宋" w:hAnsi="仿宋" w:eastAsia="仿宋" w:cs="仿宋_GB2312"/>
                <w:strike w:val="0"/>
                <w:dstrike w:val="0"/>
                <w:color w:val="auto"/>
                <w:kern w:val="0"/>
                <w:sz w:val="21"/>
                <w:szCs w:val="21"/>
              </w:rPr>
              <w:t>不可共用清洁工具，</w:t>
            </w:r>
            <w:r>
              <w:rPr>
                <w:rFonts w:hint="eastAsia" w:ascii="仿宋" w:hAnsi="仿宋" w:eastAsia="仿宋" w:cs="仿宋_GB2312"/>
                <w:kern w:val="0"/>
                <w:sz w:val="21"/>
                <w:szCs w:val="21"/>
              </w:rPr>
              <w:t>保洁过程中不可对以上物品造成损伤。</w:t>
            </w:r>
          </w:p>
        </w:tc>
        <w:tc>
          <w:tcPr>
            <w:tcW w:w="1264" w:type="dxa"/>
            <w:vAlign w:val="center"/>
          </w:tcPr>
          <w:p w14:paraId="2AE2F28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E7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3BD078E">
            <w:pPr>
              <w:spacing w:line="400" w:lineRule="exact"/>
              <w:jc w:val="center"/>
              <w:rPr>
                <w:rFonts w:ascii="仿宋" w:hAnsi="仿宋" w:eastAsia="仿宋" w:cs="仿宋_GB2312"/>
                <w:sz w:val="21"/>
                <w:szCs w:val="21"/>
              </w:rPr>
            </w:pPr>
          </w:p>
        </w:tc>
        <w:tc>
          <w:tcPr>
            <w:tcW w:w="1256" w:type="dxa"/>
            <w:vMerge w:val="continue"/>
            <w:vAlign w:val="center"/>
          </w:tcPr>
          <w:p w14:paraId="0AB42456">
            <w:pPr>
              <w:spacing w:line="400" w:lineRule="exact"/>
              <w:jc w:val="center"/>
              <w:rPr>
                <w:rFonts w:ascii="仿宋" w:hAnsi="仿宋" w:eastAsia="仿宋" w:cs="仿宋_GB2312"/>
                <w:sz w:val="21"/>
                <w:szCs w:val="21"/>
              </w:rPr>
            </w:pPr>
          </w:p>
        </w:tc>
        <w:tc>
          <w:tcPr>
            <w:tcW w:w="5927" w:type="dxa"/>
            <w:vAlign w:val="center"/>
          </w:tcPr>
          <w:p w14:paraId="13A58C8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⑥马桶及其配件无水痕、锈迹、斑迹、毛发、尿迹、灰尘、黄迹、沉淀物，在原有清洁频率基础上随脏随清。</w:t>
            </w:r>
          </w:p>
        </w:tc>
        <w:tc>
          <w:tcPr>
            <w:tcW w:w="1264" w:type="dxa"/>
            <w:vAlign w:val="center"/>
          </w:tcPr>
          <w:p w14:paraId="5DD2CA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7498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0779DC6F">
            <w:pPr>
              <w:spacing w:line="400" w:lineRule="exact"/>
              <w:jc w:val="center"/>
              <w:rPr>
                <w:rFonts w:ascii="仿宋" w:hAnsi="仿宋" w:eastAsia="仿宋" w:cs="仿宋_GB2312"/>
                <w:sz w:val="21"/>
                <w:szCs w:val="21"/>
              </w:rPr>
            </w:pPr>
          </w:p>
        </w:tc>
        <w:tc>
          <w:tcPr>
            <w:tcW w:w="1256" w:type="dxa"/>
            <w:vMerge w:val="continue"/>
            <w:vAlign w:val="center"/>
          </w:tcPr>
          <w:p w14:paraId="42559AD5">
            <w:pPr>
              <w:spacing w:line="400" w:lineRule="exact"/>
              <w:jc w:val="center"/>
              <w:rPr>
                <w:rFonts w:ascii="仿宋" w:hAnsi="仿宋" w:eastAsia="仿宋" w:cs="仿宋_GB2312"/>
                <w:sz w:val="21"/>
                <w:szCs w:val="21"/>
              </w:rPr>
            </w:pPr>
          </w:p>
        </w:tc>
        <w:tc>
          <w:tcPr>
            <w:tcW w:w="5927" w:type="dxa"/>
            <w:vAlign w:val="center"/>
          </w:tcPr>
          <w:p w14:paraId="2CAB5B0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vAlign w:val="center"/>
          </w:tcPr>
          <w:p w14:paraId="09E8623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E9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B5F9241">
            <w:pPr>
              <w:spacing w:line="400" w:lineRule="exact"/>
              <w:jc w:val="center"/>
              <w:rPr>
                <w:rFonts w:ascii="仿宋" w:hAnsi="仿宋" w:eastAsia="仿宋" w:cs="仿宋_GB2312"/>
                <w:sz w:val="21"/>
                <w:szCs w:val="21"/>
              </w:rPr>
            </w:pPr>
          </w:p>
        </w:tc>
        <w:tc>
          <w:tcPr>
            <w:tcW w:w="1256" w:type="dxa"/>
            <w:vMerge w:val="continue"/>
            <w:vAlign w:val="center"/>
          </w:tcPr>
          <w:p w14:paraId="0C12452D">
            <w:pPr>
              <w:spacing w:line="400" w:lineRule="exact"/>
              <w:jc w:val="center"/>
              <w:rPr>
                <w:rFonts w:ascii="仿宋" w:hAnsi="仿宋" w:eastAsia="仿宋" w:cs="仿宋_GB2312"/>
                <w:sz w:val="21"/>
                <w:szCs w:val="21"/>
              </w:rPr>
            </w:pPr>
          </w:p>
        </w:tc>
        <w:tc>
          <w:tcPr>
            <w:tcW w:w="5927" w:type="dxa"/>
            <w:vAlign w:val="center"/>
          </w:tcPr>
          <w:p w14:paraId="5C26F6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vAlign w:val="center"/>
          </w:tcPr>
          <w:p w14:paraId="56B881E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60AC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E18D9E6">
            <w:pPr>
              <w:spacing w:line="400" w:lineRule="exact"/>
              <w:jc w:val="center"/>
              <w:rPr>
                <w:rFonts w:ascii="仿宋" w:hAnsi="仿宋" w:eastAsia="仿宋" w:cs="仿宋_GB2312"/>
                <w:sz w:val="21"/>
                <w:szCs w:val="21"/>
              </w:rPr>
            </w:pPr>
          </w:p>
        </w:tc>
        <w:tc>
          <w:tcPr>
            <w:tcW w:w="1256" w:type="dxa"/>
            <w:vMerge w:val="continue"/>
            <w:vAlign w:val="center"/>
          </w:tcPr>
          <w:p w14:paraId="49287579">
            <w:pPr>
              <w:spacing w:line="400" w:lineRule="exact"/>
              <w:jc w:val="center"/>
              <w:rPr>
                <w:rFonts w:ascii="仿宋" w:hAnsi="仿宋" w:eastAsia="仿宋" w:cs="仿宋_GB2312"/>
                <w:sz w:val="21"/>
                <w:szCs w:val="21"/>
              </w:rPr>
            </w:pPr>
          </w:p>
        </w:tc>
        <w:tc>
          <w:tcPr>
            <w:tcW w:w="5927" w:type="dxa"/>
            <w:vAlign w:val="center"/>
          </w:tcPr>
          <w:p w14:paraId="278DB1E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vAlign w:val="center"/>
          </w:tcPr>
          <w:p w14:paraId="3B5A66A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7AD0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vMerge w:val="continue"/>
            <w:vAlign w:val="center"/>
          </w:tcPr>
          <w:p w14:paraId="75589A2E">
            <w:pPr>
              <w:spacing w:line="400" w:lineRule="exact"/>
              <w:jc w:val="center"/>
              <w:rPr>
                <w:rFonts w:ascii="仿宋" w:hAnsi="仿宋" w:eastAsia="仿宋" w:cs="仿宋_GB2312"/>
                <w:sz w:val="21"/>
                <w:szCs w:val="21"/>
              </w:rPr>
            </w:pPr>
          </w:p>
        </w:tc>
        <w:tc>
          <w:tcPr>
            <w:tcW w:w="1256" w:type="dxa"/>
            <w:vMerge w:val="restart"/>
            <w:vAlign w:val="center"/>
          </w:tcPr>
          <w:p w14:paraId="743A46D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电器</w:t>
            </w:r>
          </w:p>
        </w:tc>
        <w:tc>
          <w:tcPr>
            <w:tcW w:w="5927" w:type="dxa"/>
            <w:vAlign w:val="center"/>
          </w:tcPr>
          <w:p w14:paraId="4104B7C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电视机、电视机架及遥控器等表面无灰尘、污迹手印、水渍，定期擦拭/消毒，使用正确的清洁工具及清洁办法，先断电后清理，在梯子或稳定性较好的支撑物上作业，确保安全，保洁过程中不可对电器产品造成损伤。</w:t>
            </w:r>
          </w:p>
        </w:tc>
        <w:tc>
          <w:tcPr>
            <w:tcW w:w="1264" w:type="dxa"/>
            <w:vAlign w:val="center"/>
          </w:tcPr>
          <w:p w14:paraId="52AD35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594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vAlign w:val="center"/>
          </w:tcPr>
          <w:p w14:paraId="1CDB7294">
            <w:pPr>
              <w:spacing w:line="400" w:lineRule="exact"/>
              <w:jc w:val="center"/>
              <w:rPr>
                <w:rFonts w:ascii="仿宋" w:hAnsi="仿宋" w:eastAsia="仿宋" w:cs="仿宋_GB2312"/>
                <w:sz w:val="21"/>
                <w:szCs w:val="21"/>
              </w:rPr>
            </w:pPr>
          </w:p>
        </w:tc>
        <w:tc>
          <w:tcPr>
            <w:tcW w:w="1256" w:type="dxa"/>
            <w:vMerge w:val="continue"/>
            <w:vAlign w:val="center"/>
          </w:tcPr>
          <w:p w14:paraId="59DF2415">
            <w:pPr>
              <w:spacing w:line="400" w:lineRule="exact"/>
              <w:jc w:val="center"/>
              <w:rPr>
                <w:rFonts w:ascii="仿宋" w:hAnsi="仿宋" w:eastAsia="仿宋" w:cs="仿宋_GB2312"/>
                <w:sz w:val="21"/>
                <w:szCs w:val="21"/>
              </w:rPr>
            </w:pPr>
          </w:p>
        </w:tc>
        <w:tc>
          <w:tcPr>
            <w:tcW w:w="5927" w:type="dxa"/>
            <w:vAlign w:val="center"/>
          </w:tcPr>
          <w:p w14:paraId="2866FBB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空气消毒机、空调设备表面、过滤网清洁无灰尘、污迹、手印、水渍等，定期擦拭/消毒，使用正确的清洁工具及清洁办法，先断电后清理，在梯子或稳定性较好的支撑物上作业，确保安全，保洁过程中不可对电器产品造成损伤。特殊区域（手术室、ICU、SICU、急诊科）频次翻倍。</w:t>
            </w:r>
          </w:p>
        </w:tc>
        <w:tc>
          <w:tcPr>
            <w:tcW w:w="1264" w:type="dxa"/>
            <w:vAlign w:val="center"/>
          </w:tcPr>
          <w:p w14:paraId="2D372B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  （2次/月）</w:t>
            </w:r>
          </w:p>
        </w:tc>
      </w:tr>
      <w:tr w14:paraId="652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4B7F7688">
            <w:pPr>
              <w:spacing w:line="400" w:lineRule="exact"/>
              <w:jc w:val="center"/>
              <w:rPr>
                <w:rFonts w:ascii="仿宋" w:hAnsi="仿宋" w:eastAsia="仿宋" w:cs="仿宋_GB2312"/>
                <w:sz w:val="21"/>
                <w:szCs w:val="21"/>
              </w:rPr>
            </w:pPr>
          </w:p>
        </w:tc>
        <w:tc>
          <w:tcPr>
            <w:tcW w:w="1256" w:type="dxa"/>
            <w:vMerge w:val="continue"/>
            <w:vAlign w:val="center"/>
          </w:tcPr>
          <w:p w14:paraId="690B3B29">
            <w:pPr>
              <w:spacing w:line="400" w:lineRule="exact"/>
              <w:jc w:val="center"/>
              <w:rPr>
                <w:rFonts w:ascii="仿宋" w:hAnsi="仿宋" w:eastAsia="仿宋" w:cs="仿宋_GB2312"/>
                <w:sz w:val="21"/>
                <w:szCs w:val="21"/>
              </w:rPr>
            </w:pPr>
          </w:p>
        </w:tc>
        <w:tc>
          <w:tcPr>
            <w:tcW w:w="5927" w:type="dxa"/>
            <w:vAlign w:val="center"/>
          </w:tcPr>
          <w:p w14:paraId="618BA2B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③根据需要对空调出风、回风口定期消毒。</w:t>
            </w:r>
          </w:p>
        </w:tc>
        <w:tc>
          <w:tcPr>
            <w:tcW w:w="1264" w:type="dxa"/>
            <w:vAlign w:val="center"/>
          </w:tcPr>
          <w:p w14:paraId="1AB0E1D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52E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81653B6">
            <w:pPr>
              <w:spacing w:line="400" w:lineRule="exact"/>
              <w:jc w:val="center"/>
              <w:rPr>
                <w:rFonts w:ascii="仿宋" w:hAnsi="仿宋" w:eastAsia="仿宋" w:cs="仿宋_GB2312"/>
                <w:sz w:val="21"/>
                <w:szCs w:val="21"/>
              </w:rPr>
            </w:pPr>
          </w:p>
        </w:tc>
        <w:tc>
          <w:tcPr>
            <w:tcW w:w="1256" w:type="dxa"/>
            <w:vMerge w:val="continue"/>
            <w:vAlign w:val="center"/>
          </w:tcPr>
          <w:p w14:paraId="56430A14">
            <w:pPr>
              <w:spacing w:line="400" w:lineRule="exact"/>
              <w:jc w:val="center"/>
              <w:rPr>
                <w:rFonts w:ascii="仿宋" w:hAnsi="仿宋" w:eastAsia="仿宋" w:cs="仿宋_GB2312"/>
                <w:sz w:val="21"/>
                <w:szCs w:val="21"/>
              </w:rPr>
            </w:pPr>
          </w:p>
        </w:tc>
        <w:tc>
          <w:tcPr>
            <w:tcW w:w="5927" w:type="dxa"/>
            <w:vAlign w:val="center"/>
          </w:tcPr>
          <w:p w14:paraId="1647966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④电话机表面无灰尘、污迹、手印、水渍等，定期擦拭/消毒，使用正确的清洁工具及清洁办法，清洁时按下电话按键，保洁过程中不可对话机造成损伤。</w:t>
            </w:r>
          </w:p>
        </w:tc>
        <w:tc>
          <w:tcPr>
            <w:tcW w:w="1264" w:type="dxa"/>
            <w:vAlign w:val="center"/>
          </w:tcPr>
          <w:p w14:paraId="12C16AB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1次/2日</w:t>
            </w:r>
          </w:p>
        </w:tc>
      </w:tr>
      <w:tr w14:paraId="70A2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3" w:type="dxa"/>
            <w:vMerge w:val="continue"/>
            <w:vAlign w:val="center"/>
          </w:tcPr>
          <w:p w14:paraId="76D0D44E">
            <w:pPr>
              <w:spacing w:line="400" w:lineRule="exact"/>
              <w:jc w:val="center"/>
              <w:rPr>
                <w:rFonts w:ascii="仿宋" w:hAnsi="仿宋" w:eastAsia="仿宋" w:cs="仿宋_GB2312"/>
                <w:sz w:val="21"/>
                <w:szCs w:val="21"/>
              </w:rPr>
            </w:pPr>
          </w:p>
        </w:tc>
        <w:tc>
          <w:tcPr>
            <w:tcW w:w="1256" w:type="dxa"/>
            <w:vMerge w:val="continue"/>
            <w:vAlign w:val="center"/>
          </w:tcPr>
          <w:p w14:paraId="4BDA6A0D">
            <w:pPr>
              <w:spacing w:line="400" w:lineRule="exact"/>
              <w:jc w:val="center"/>
              <w:rPr>
                <w:rFonts w:ascii="仿宋" w:hAnsi="仿宋" w:eastAsia="仿宋" w:cs="仿宋_GB2312"/>
                <w:sz w:val="21"/>
                <w:szCs w:val="21"/>
              </w:rPr>
            </w:pPr>
          </w:p>
        </w:tc>
        <w:tc>
          <w:tcPr>
            <w:tcW w:w="5927" w:type="dxa"/>
            <w:vAlign w:val="center"/>
          </w:tcPr>
          <w:p w14:paraId="5E17B3E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⑤冰箱表面无灰尘、污迹、水渍等。</w:t>
            </w:r>
          </w:p>
        </w:tc>
        <w:tc>
          <w:tcPr>
            <w:tcW w:w="1264" w:type="dxa"/>
            <w:vAlign w:val="center"/>
          </w:tcPr>
          <w:p w14:paraId="4715DD1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4D6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7BE129BC">
            <w:pPr>
              <w:spacing w:line="400" w:lineRule="exact"/>
              <w:jc w:val="center"/>
              <w:rPr>
                <w:rFonts w:ascii="仿宋" w:hAnsi="仿宋" w:eastAsia="仿宋" w:cs="仿宋_GB2312"/>
                <w:sz w:val="21"/>
                <w:szCs w:val="21"/>
              </w:rPr>
            </w:pPr>
          </w:p>
        </w:tc>
        <w:tc>
          <w:tcPr>
            <w:tcW w:w="1256" w:type="dxa"/>
            <w:vMerge w:val="continue"/>
            <w:vAlign w:val="center"/>
          </w:tcPr>
          <w:p w14:paraId="03E98E35">
            <w:pPr>
              <w:spacing w:line="400" w:lineRule="exact"/>
              <w:jc w:val="center"/>
              <w:rPr>
                <w:rFonts w:ascii="仿宋" w:hAnsi="仿宋" w:eastAsia="仿宋" w:cs="仿宋_GB2312"/>
                <w:sz w:val="21"/>
                <w:szCs w:val="21"/>
              </w:rPr>
            </w:pPr>
          </w:p>
        </w:tc>
        <w:tc>
          <w:tcPr>
            <w:tcW w:w="5927" w:type="dxa"/>
            <w:vAlign w:val="center"/>
          </w:tcPr>
          <w:p w14:paraId="5FC38D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⑥地灯无灰尘，灯罩完好、光亮。</w:t>
            </w:r>
          </w:p>
        </w:tc>
        <w:tc>
          <w:tcPr>
            <w:tcW w:w="1264" w:type="dxa"/>
            <w:vAlign w:val="center"/>
          </w:tcPr>
          <w:p w14:paraId="74B24D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97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7D7E52D">
            <w:pPr>
              <w:spacing w:line="400" w:lineRule="exact"/>
              <w:jc w:val="center"/>
              <w:rPr>
                <w:rFonts w:ascii="仿宋" w:hAnsi="仿宋" w:eastAsia="仿宋" w:cs="仿宋_GB2312"/>
                <w:sz w:val="21"/>
                <w:szCs w:val="21"/>
              </w:rPr>
            </w:pPr>
          </w:p>
        </w:tc>
        <w:tc>
          <w:tcPr>
            <w:tcW w:w="1256" w:type="dxa"/>
            <w:vMerge w:val="continue"/>
            <w:vAlign w:val="center"/>
          </w:tcPr>
          <w:p w14:paraId="12B86D3B">
            <w:pPr>
              <w:spacing w:line="400" w:lineRule="exact"/>
              <w:jc w:val="center"/>
              <w:rPr>
                <w:rFonts w:ascii="仿宋" w:hAnsi="仿宋" w:eastAsia="仿宋" w:cs="仿宋_GB2312"/>
                <w:sz w:val="21"/>
                <w:szCs w:val="21"/>
              </w:rPr>
            </w:pPr>
          </w:p>
        </w:tc>
        <w:tc>
          <w:tcPr>
            <w:tcW w:w="5927" w:type="dxa"/>
            <w:vAlign w:val="center"/>
          </w:tcPr>
          <w:p w14:paraId="0C154B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⑦清洁过程中发现任何电器损坏情况立刻向区域管理人员报备。</w:t>
            </w:r>
          </w:p>
        </w:tc>
        <w:tc>
          <w:tcPr>
            <w:tcW w:w="1264" w:type="dxa"/>
            <w:vAlign w:val="center"/>
          </w:tcPr>
          <w:p w14:paraId="3C1EE08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64C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5CF10080">
            <w:pPr>
              <w:spacing w:line="400" w:lineRule="exact"/>
              <w:jc w:val="center"/>
              <w:rPr>
                <w:rFonts w:ascii="仿宋" w:hAnsi="仿宋" w:eastAsia="仿宋" w:cs="仿宋_GB2312"/>
                <w:sz w:val="21"/>
                <w:szCs w:val="21"/>
              </w:rPr>
            </w:pPr>
          </w:p>
        </w:tc>
        <w:tc>
          <w:tcPr>
            <w:tcW w:w="1256" w:type="dxa"/>
            <w:vMerge w:val="continue"/>
            <w:vAlign w:val="center"/>
          </w:tcPr>
          <w:p w14:paraId="044604CE">
            <w:pPr>
              <w:spacing w:line="400" w:lineRule="exact"/>
              <w:jc w:val="center"/>
              <w:rPr>
                <w:rFonts w:ascii="仿宋" w:hAnsi="仿宋" w:eastAsia="仿宋" w:cs="仿宋_GB2312"/>
                <w:sz w:val="21"/>
                <w:szCs w:val="21"/>
              </w:rPr>
            </w:pPr>
          </w:p>
        </w:tc>
        <w:tc>
          <w:tcPr>
            <w:tcW w:w="5927" w:type="dxa"/>
            <w:vAlign w:val="center"/>
          </w:tcPr>
          <w:p w14:paraId="6C39DB8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微波炉及框、架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vAlign w:val="center"/>
          </w:tcPr>
          <w:p w14:paraId="5ACE87A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0B33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E99A8C5">
            <w:pPr>
              <w:spacing w:line="400" w:lineRule="exact"/>
              <w:jc w:val="center"/>
              <w:rPr>
                <w:rFonts w:ascii="仿宋" w:hAnsi="仿宋" w:eastAsia="仿宋" w:cs="仿宋_GB2312"/>
                <w:sz w:val="21"/>
                <w:szCs w:val="21"/>
              </w:rPr>
            </w:pPr>
          </w:p>
        </w:tc>
        <w:tc>
          <w:tcPr>
            <w:tcW w:w="1256" w:type="dxa"/>
            <w:vMerge w:val="restart"/>
            <w:vAlign w:val="center"/>
          </w:tcPr>
          <w:p w14:paraId="46B8872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医用器物   （病历车、治疗车、护理车、发药车）</w:t>
            </w:r>
          </w:p>
        </w:tc>
        <w:tc>
          <w:tcPr>
            <w:tcW w:w="5927" w:type="dxa"/>
            <w:vAlign w:val="center"/>
          </w:tcPr>
          <w:p w14:paraId="198843B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①器物表面无灰尘、污迹、水渍，光亮洁净，定期擦拭/消毒，使用正确的清洁工具及清洁办法，保洁过程中不可物品造成损伤，不可污损病历。</w:t>
            </w:r>
          </w:p>
        </w:tc>
        <w:tc>
          <w:tcPr>
            <w:tcW w:w="1264" w:type="dxa"/>
            <w:vAlign w:val="center"/>
          </w:tcPr>
          <w:p w14:paraId="4BE92A0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FC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83" w:type="dxa"/>
            <w:vMerge w:val="continue"/>
            <w:vAlign w:val="center"/>
          </w:tcPr>
          <w:p w14:paraId="74798ED4">
            <w:pPr>
              <w:spacing w:line="400" w:lineRule="exact"/>
              <w:jc w:val="center"/>
              <w:rPr>
                <w:rFonts w:ascii="仿宋" w:hAnsi="仿宋" w:eastAsia="仿宋" w:cs="仿宋_GB2312"/>
                <w:sz w:val="21"/>
                <w:szCs w:val="21"/>
              </w:rPr>
            </w:pPr>
          </w:p>
        </w:tc>
        <w:tc>
          <w:tcPr>
            <w:tcW w:w="1256" w:type="dxa"/>
            <w:vMerge w:val="continue"/>
            <w:vAlign w:val="center"/>
          </w:tcPr>
          <w:p w14:paraId="46D55486">
            <w:pPr>
              <w:spacing w:line="400" w:lineRule="exact"/>
              <w:jc w:val="center"/>
              <w:rPr>
                <w:rFonts w:ascii="仿宋" w:hAnsi="仿宋" w:eastAsia="仿宋" w:cs="仿宋_GB2312"/>
                <w:sz w:val="21"/>
                <w:szCs w:val="21"/>
              </w:rPr>
            </w:pPr>
          </w:p>
        </w:tc>
        <w:tc>
          <w:tcPr>
            <w:tcW w:w="5927" w:type="dxa"/>
            <w:vAlign w:val="center"/>
          </w:tcPr>
          <w:p w14:paraId="72FF3CF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②器物车轮无缠绕物，定期擦拭/消毒，使用正确的清洁工具及清洁办法，保洁过程中不可对物品造成损伤，不可污损病历。</w:t>
            </w:r>
          </w:p>
        </w:tc>
        <w:tc>
          <w:tcPr>
            <w:tcW w:w="1264" w:type="dxa"/>
            <w:vAlign w:val="center"/>
          </w:tcPr>
          <w:p w14:paraId="307B9D9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37F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83" w:type="dxa"/>
            <w:vMerge w:val="continue"/>
            <w:vAlign w:val="center"/>
          </w:tcPr>
          <w:p w14:paraId="45471F44">
            <w:pPr>
              <w:spacing w:line="400" w:lineRule="exact"/>
              <w:jc w:val="center"/>
              <w:rPr>
                <w:rFonts w:ascii="仿宋" w:hAnsi="仿宋" w:eastAsia="仿宋" w:cs="仿宋_GB2312"/>
                <w:sz w:val="21"/>
                <w:szCs w:val="21"/>
              </w:rPr>
            </w:pPr>
          </w:p>
        </w:tc>
        <w:tc>
          <w:tcPr>
            <w:tcW w:w="1256" w:type="dxa"/>
            <w:vMerge w:val="restart"/>
            <w:vAlign w:val="center"/>
          </w:tcPr>
          <w:p w14:paraId="0935705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vAlign w:val="center"/>
          </w:tcPr>
          <w:p w14:paraId="6DAA19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vAlign w:val="center"/>
          </w:tcPr>
          <w:p w14:paraId="1241D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3432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B26983E">
            <w:pPr>
              <w:spacing w:line="400" w:lineRule="exact"/>
              <w:jc w:val="center"/>
              <w:rPr>
                <w:rFonts w:ascii="仿宋" w:hAnsi="仿宋" w:eastAsia="仿宋" w:cs="仿宋_GB2312"/>
                <w:sz w:val="21"/>
                <w:szCs w:val="21"/>
              </w:rPr>
            </w:pPr>
          </w:p>
        </w:tc>
        <w:tc>
          <w:tcPr>
            <w:tcW w:w="1256" w:type="dxa"/>
            <w:vMerge w:val="continue"/>
            <w:vAlign w:val="center"/>
          </w:tcPr>
          <w:p w14:paraId="7C528965">
            <w:pPr>
              <w:spacing w:line="400" w:lineRule="exact"/>
              <w:jc w:val="center"/>
              <w:rPr>
                <w:rFonts w:ascii="仿宋" w:hAnsi="仿宋" w:eastAsia="仿宋" w:cs="仿宋_GB2312"/>
                <w:sz w:val="21"/>
                <w:szCs w:val="21"/>
              </w:rPr>
            </w:pPr>
          </w:p>
        </w:tc>
        <w:tc>
          <w:tcPr>
            <w:tcW w:w="5927" w:type="dxa"/>
            <w:vAlign w:val="center"/>
          </w:tcPr>
          <w:p w14:paraId="7B82D15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②生活垃圾收集、转运，收集后更换垃圾袋，在原有清理频次基础上，随满随清，垃圾袋随脏随换。</w:t>
            </w:r>
          </w:p>
        </w:tc>
        <w:tc>
          <w:tcPr>
            <w:tcW w:w="1264" w:type="dxa"/>
            <w:vAlign w:val="center"/>
          </w:tcPr>
          <w:p w14:paraId="4DDB46C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054D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83" w:type="dxa"/>
            <w:vMerge w:val="continue"/>
            <w:vAlign w:val="center"/>
          </w:tcPr>
          <w:p w14:paraId="28FFDFCE">
            <w:pPr>
              <w:spacing w:line="400" w:lineRule="exact"/>
              <w:jc w:val="center"/>
              <w:rPr>
                <w:rFonts w:ascii="仿宋" w:hAnsi="仿宋" w:eastAsia="仿宋" w:cs="仿宋_GB2312"/>
                <w:sz w:val="21"/>
                <w:szCs w:val="21"/>
              </w:rPr>
            </w:pPr>
          </w:p>
        </w:tc>
        <w:tc>
          <w:tcPr>
            <w:tcW w:w="1256" w:type="dxa"/>
            <w:vMerge w:val="continue"/>
            <w:vAlign w:val="center"/>
          </w:tcPr>
          <w:p w14:paraId="5285B8DF">
            <w:pPr>
              <w:spacing w:line="400" w:lineRule="exact"/>
              <w:jc w:val="center"/>
              <w:rPr>
                <w:rFonts w:ascii="仿宋" w:hAnsi="仿宋" w:eastAsia="仿宋" w:cs="仿宋_GB2312"/>
                <w:sz w:val="21"/>
                <w:szCs w:val="21"/>
              </w:rPr>
            </w:pPr>
          </w:p>
        </w:tc>
        <w:tc>
          <w:tcPr>
            <w:tcW w:w="5927" w:type="dxa"/>
            <w:vAlign w:val="center"/>
          </w:tcPr>
          <w:p w14:paraId="4A04DA4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4144C2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952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4FD8CE72">
            <w:pPr>
              <w:spacing w:line="400" w:lineRule="exact"/>
              <w:jc w:val="center"/>
              <w:rPr>
                <w:rFonts w:ascii="仿宋" w:hAnsi="仿宋" w:eastAsia="仿宋" w:cs="仿宋_GB2312"/>
                <w:sz w:val="21"/>
                <w:szCs w:val="21"/>
              </w:rPr>
            </w:pPr>
          </w:p>
        </w:tc>
        <w:tc>
          <w:tcPr>
            <w:tcW w:w="1256" w:type="dxa"/>
            <w:vMerge w:val="continue"/>
            <w:vAlign w:val="center"/>
          </w:tcPr>
          <w:p w14:paraId="6153200C">
            <w:pPr>
              <w:spacing w:line="400" w:lineRule="exact"/>
              <w:jc w:val="center"/>
              <w:rPr>
                <w:rFonts w:ascii="仿宋" w:hAnsi="仿宋" w:eastAsia="仿宋" w:cs="仿宋_GB2312"/>
                <w:sz w:val="21"/>
                <w:szCs w:val="21"/>
              </w:rPr>
            </w:pPr>
          </w:p>
        </w:tc>
        <w:tc>
          <w:tcPr>
            <w:tcW w:w="5927" w:type="dxa"/>
            <w:vAlign w:val="center"/>
          </w:tcPr>
          <w:p w14:paraId="53E72B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特殊区域（手术室、ICU、SICU、急诊科、输液室）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2549465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8A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3" w:type="dxa"/>
            <w:vMerge w:val="continue"/>
            <w:vAlign w:val="center"/>
          </w:tcPr>
          <w:p w14:paraId="09FA7E8F">
            <w:pPr>
              <w:spacing w:line="400" w:lineRule="exact"/>
              <w:jc w:val="center"/>
              <w:rPr>
                <w:rFonts w:ascii="仿宋" w:hAnsi="仿宋" w:eastAsia="仿宋" w:cs="仿宋_GB2312"/>
                <w:sz w:val="21"/>
                <w:szCs w:val="21"/>
              </w:rPr>
            </w:pPr>
          </w:p>
        </w:tc>
        <w:tc>
          <w:tcPr>
            <w:tcW w:w="1256" w:type="dxa"/>
            <w:vAlign w:val="center"/>
          </w:tcPr>
          <w:p w14:paraId="43FF4FC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物资运输和勤杂工工作</w:t>
            </w:r>
          </w:p>
        </w:tc>
        <w:tc>
          <w:tcPr>
            <w:tcW w:w="5927" w:type="dxa"/>
            <w:vAlign w:val="center"/>
          </w:tcPr>
          <w:p w14:paraId="061C4B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按照附表8《物资运输服务和勤杂工工作内容》执行。</w:t>
            </w:r>
          </w:p>
        </w:tc>
        <w:tc>
          <w:tcPr>
            <w:tcW w:w="1264" w:type="dxa"/>
            <w:vAlign w:val="center"/>
          </w:tcPr>
          <w:p w14:paraId="2254579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81B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6925B544">
            <w:pPr>
              <w:spacing w:line="400" w:lineRule="exact"/>
              <w:jc w:val="center"/>
              <w:rPr>
                <w:rFonts w:ascii="仿宋" w:hAnsi="仿宋" w:eastAsia="仿宋" w:cs="仿宋_GB2312"/>
                <w:sz w:val="21"/>
                <w:szCs w:val="21"/>
              </w:rPr>
            </w:pPr>
          </w:p>
        </w:tc>
        <w:tc>
          <w:tcPr>
            <w:tcW w:w="1256" w:type="dxa"/>
            <w:vMerge w:val="restart"/>
            <w:vAlign w:val="center"/>
          </w:tcPr>
          <w:p w14:paraId="7B7A2F4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vAlign w:val="center"/>
          </w:tcPr>
          <w:p w14:paraId="2AE53B6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①做到一床一巾，洁、污分离，标识清楚、分类放置、定期消毒。</w:t>
            </w:r>
          </w:p>
        </w:tc>
        <w:tc>
          <w:tcPr>
            <w:tcW w:w="1264" w:type="dxa"/>
            <w:vAlign w:val="center"/>
          </w:tcPr>
          <w:p w14:paraId="2CC327E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53F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1096BEEB">
            <w:pPr>
              <w:spacing w:line="400" w:lineRule="exact"/>
              <w:jc w:val="center"/>
              <w:rPr>
                <w:rFonts w:ascii="仿宋" w:hAnsi="仿宋" w:eastAsia="仿宋" w:cs="仿宋_GB2312"/>
                <w:sz w:val="21"/>
                <w:szCs w:val="21"/>
              </w:rPr>
            </w:pPr>
          </w:p>
        </w:tc>
        <w:tc>
          <w:tcPr>
            <w:tcW w:w="1256" w:type="dxa"/>
            <w:vMerge w:val="continue"/>
            <w:vAlign w:val="center"/>
          </w:tcPr>
          <w:p w14:paraId="53B9A64A">
            <w:pPr>
              <w:spacing w:line="400" w:lineRule="exact"/>
              <w:jc w:val="center"/>
              <w:rPr>
                <w:rFonts w:ascii="仿宋" w:hAnsi="仿宋" w:eastAsia="仿宋" w:cs="仿宋_GB2312"/>
                <w:sz w:val="21"/>
                <w:szCs w:val="21"/>
              </w:rPr>
            </w:pPr>
          </w:p>
        </w:tc>
        <w:tc>
          <w:tcPr>
            <w:tcW w:w="5927" w:type="dxa"/>
            <w:vAlign w:val="center"/>
          </w:tcPr>
          <w:p w14:paraId="727119A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vAlign w:val="center"/>
          </w:tcPr>
          <w:p w14:paraId="6FD8A1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2C4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0433AA4">
            <w:pPr>
              <w:spacing w:line="400" w:lineRule="exact"/>
              <w:jc w:val="center"/>
              <w:rPr>
                <w:rFonts w:ascii="仿宋" w:hAnsi="仿宋" w:eastAsia="仿宋" w:cs="仿宋_GB2312"/>
                <w:sz w:val="21"/>
                <w:szCs w:val="21"/>
              </w:rPr>
            </w:pPr>
          </w:p>
        </w:tc>
        <w:tc>
          <w:tcPr>
            <w:tcW w:w="1256" w:type="dxa"/>
            <w:vMerge w:val="restart"/>
            <w:vAlign w:val="center"/>
          </w:tcPr>
          <w:p w14:paraId="252AD64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18E46D9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①有保洁班长对病房范围进行保洁监督巡查，随时记录保洁情况，并对存在问题进行整改，建立并随时更新、完善巡查整改记录。</w:t>
            </w:r>
          </w:p>
        </w:tc>
        <w:tc>
          <w:tcPr>
            <w:tcW w:w="1264" w:type="dxa"/>
            <w:vAlign w:val="center"/>
          </w:tcPr>
          <w:p w14:paraId="1A52F0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39C9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2DCF147A">
            <w:pPr>
              <w:spacing w:line="400" w:lineRule="exact"/>
              <w:jc w:val="center"/>
              <w:rPr>
                <w:rFonts w:ascii="仿宋" w:hAnsi="仿宋" w:eastAsia="仿宋" w:cs="仿宋_GB2312"/>
                <w:sz w:val="21"/>
                <w:szCs w:val="21"/>
              </w:rPr>
            </w:pPr>
          </w:p>
        </w:tc>
        <w:tc>
          <w:tcPr>
            <w:tcW w:w="1256" w:type="dxa"/>
            <w:vMerge w:val="continue"/>
            <w:vAlign w:val="center"/>
          </w:tcPr>
          <w:p w14:paraId="0A5407F9">
            <w:pPr>
              <w:spacing w:line="400" w:lineRule="exact"/>
              <w:jc w:val="center"/>
              <w:rPr>
                <w:rFonts w:ascii="仿宋" w:hAnsi="仿宋" w:eastAsia="仿宋" w:cs="仿宋_GB2312"/>
                <w:sz w:val="21"/>
                <w:szCs w:val="21"/>
              </w:rPr>
            </w:pPr>
          </w:p>
        </w:tc>
        <w:tc>
          <w:tcPr>
            <w:tcW w:w="5927" w:type="dxa"/>
            <w:vAlign w:val="center"/>
          </w:tcPr>
          <w:p w14:paraId="707DED4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②派专人在晚间对本区域进行垃圾清收及卫生巡查、点扫。</w:t>
            </w:r>
          </w:p>
        </w:tc>
        <w:tc>
          <w:tcPr>
            <w:tcW w:w="1264" w:type="dxa"/>
            <w:vAlign w:val="center"/>
          </w:tcPr>
          <w:p w14:paraId="214BC3DF">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w w:val="75"/>
                <w:kern w:val="0"/>
                <w:sz w:val="21"/>
                <w:szCs w:val="21"/>
              </w:rPr>
              <w:t>18:00-23:00</w:t>
            </w:r>
          </w:p>
        </w:tc>
      </w:tr>
      <w:tr w14:paraId="0E5C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2FA81FF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门诊、医技等公共医疗用房区域日常保洁</w:t>
            </w:r>
          </w:p>
        </w:tc>
        <w:tc>
          <w:tcPr>
            <w:tcW w:w="1256" w:type="dxa"/>
            <w:vMerge w:val="restart"/>
            <w:vAlign w:val="center"/>
          </w:tcPr>
          <w:p w14:paraId="33BFD7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家具（包括壁橱、柜、椅、办公桌、护士台、候诊椅等所有家具）</w:t>
            </w:r>
          </w:p>
        </w:tc>
        <w:tc>
          <w:tcPr>
            <w:tcW w:w="5927" w:type="dxa"/>
            <w:vAlign w:val="center"/>
          </w:tcPr>
          <w:p w14:paraId="0F27C0E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1D51495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0B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37FCC822">
            <w:pPr>
              <w:spacing w:line="400" w:lineRule="exact"/>
              <w:jc w:val="center"/>
              <w:rPr>
                <w:rFonts w:ascii="仿宋" w:hAnsi="仿宋" w:eastAsia="仿宋" w:cs="仿宋_GB2312"/>
                <w:sz w:val="21"/>
                <w:szCs w:val="21"/>
              </w:rPr>
            </w:pPr>
          </w:p>
        </w:tc>
        <w:tc>
          <w:tcPr>
            <w:tcW w:w="1256" w:type="dxa"/>
            <w:vMerge w:val="continue"/>
            <w:vAlign w:val="center"/>
          </w:tcPr>
          <w:p w14:paraId="7428F39F">
            <w:pPr>
              <w:spacing w:line="400" w:lineRule="exact"/>
              <w:jc w:val="center"/>
              <w:rPr>
                <w:rFonts w:ascii="仿宋" w:hAnsi="仿宋" w:eastAsia="仿宋" w:cs="仿宋_GB2312"/>
                <w:sz w:val="21"/>
                <w:szCs w:val="21"/>
              </w:rPr>
            </w:pPr>
          </w:p>
        </w:tc>
        <w:tc>
          <w:tcPr>
            <w:tcW w:w="5927" w:type="dxa"/>
            <w:vAlign w:val="center"/>
          </w:tcPr>
          <w:p w14:paraId="4213587D">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②耐药菌患者使用后物品清洁消毒。</w:t>
            </w:r>
          </w:p>
        </w:tc>
        <w:tc>
          <w:tcPr>
            <w:tcW w:w="1264" w:type="dxa"/>
            <w:vAlign w:val="center"/>
          </w:tcPr>
          <w:p w14:paraId="5B8760E5">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1次/日</w:t>
            </w:r>
          </w:p>
        </w:tc>
      </w:tr>
      <w:tr w14:paraId="09D9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73C8B7D9">
            <w:pPr>
              <w:spacing w:line="400" w:lineRule="exact"/>
              <w:jc w:val="center"/>
              <w:rPr>
                <w:rFonts w:ascii="仿宋" w:hAnsi="仿宋" w:eastAsia="仿宋" w:cs="仿宋_GB2312"/>
                <w:sz w:val="21"/>
                <w:szCs w:val="21"/>
              </w:rPr>
            </w:pPr>
          </w:p>
        </w:tc>
        <w:tc>
          <w:tcPr>
            <w:tcW w:w="1256" w:type="dxa"/>
            <w:vMerge w:val="continue"/>
            <w:vAlign w:val="center"/>
          </w:tcPr>
          <w:p w14:paraId="60663CD1">
            <w:pPr>
              <w:spacing w:line="400" w:lineRule="exact"/>
              <w:jc w:val="center"/>
              <w:rPr>
                <w:rFonts w:ascii="仿宋" w:hAnsi="仿宋" w:eastAsia="仿宋" w:cs="仿宋_GB2312"/>
                <w:sz w:val="21"/>
                <w:szCs w:val="21"/>
              </w:rPr>
            </w:pPr>
          </w:p>
        </w:tc>
        <w:tc>
          <w:tcPr>
            <w:tcW w:w="5927" w:type="dxa"/>
            <w:vAlign w:val="center"/>
          </w:tcPr>
          <w:p w14:paraId="3C3541C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54F6465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换人使用后立即清理1次</w:t>
            </w:r>
          </w:p>
        </w:tc>
      </w:tr>
      <w:tr w14:paraId="2F25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ED1EC96">
            <w:pPr>
              <w:spacing w:line="400" w:lineRule="exact"/>
              <w:jc w:val="center"/>
              <w:rPr>
                <w:rFonts w:ascii="仿宋" w:hAnsi="仿宋" w:eastAsia="仿宋" w:cs="仿宋_GB2312"/>
                <w:sz w:val="21"/>
                <w:szCs w:val="21"/>
              </w:rPr>
            </w:pPr>
          </w:p>
        </w:tc>
        <w:tc>
          <w:tcPr>
            <w:tcW w:w="1256" w:type="dxa"/>
            <w:vMerge w:val="continue"/>
            <w:vAlign w:val="center"/>
          </w:tcPr>
          <w:p w14:paraId="69D1AFB0">
            <w:pPr>
              <w:spacing w:line="400" w:lineRule="exact"/>
              <w:jc w:val="center"/>
              <w:rPr>
                <w:rFonts w:ascii="仿宋" w:hAnsi="仿宋" w:eastAsia="仿宋" w:cs="仿宋_GB2312"/>
                <w:sz w:val="21"/>
                <w:szCs w:val="21"/>
              </w:rPr>
            </w:pPr>
          </w:p>
        </w:tc>
        <w:tc>
          <w:tcPr>
            <w:tcW w:w="5927" w:type="dxa"/>
            <w:vAlign w:val="center"/>
          </w:tcPr>
          <w:p w14:paraId="08069E1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④日常保洁频率基础上，随时脏污随时清理，发现破损及时报修。</w:t>
            </w:r>
          </w:p>
        </w:tc>
        <w:tc>
          <w:tcPr>
            <w:tcW w:w="1264" w:type="dxa"/>
            <w:vAlign w:val="center"/>
          </w:tcPr>
          <w:p w14:paraId="7EBA5B3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D37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44AA90A2">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2B9E219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687F4E29">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①诊室内地面</w:t>
            </w:r>
            <w:r>
              <w:rPr>
                <w:rFonts w:hint="eastAsia" w:ascii="仿宋" w:hAnsi="仿宋" w:eastAsia="仿宋" w:cs="仿宋_GB2312"/>
                <w:kern w:val="0"/>
                <w:sz w:val="21"/>
                <w:szCs w:val="21"/>
              </w:rPr>
              <w:t>无灰尘、污迹、斑迹、水渍，可移动的家具底部无清洁死角，定期清洁消毒；使用正确的清洁工具及清洁剂，保洁过程中不可对地面造成损伤，注意避让过往行人，在原有清洁频率基础上随脏随清。</w:t>
            </w:r>
          </w:p>
        </w:tc>
        <w:tc>
          <w:tcPr>
            <w:tcW w:w="1264" w:type="dxa"/>
            <w:shd w:val="clear" w:color="auto" w:fill="FFFFFF"/>
            <w:vAlign w:val="center"/>
          </w:tcPr>
          <w:p w14:paraId="1862695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A04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E325EFD">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671CC8EA">
            <w:pPr>
              <w:spacing w:line="400" w:lineRule="exact"/>
              <w:jc w:val="center"/>
              <w:rPr>
                <w:rFonts w:ascii="仿宋" w:hAnsi="仿宋" w:eastAsia="仿宋" w:cs="仿宋_GB2312"/>
                <w:sz w:val="21"/>
                <w:szCs w:val="21"/>
              </w:rPr>
            </w:pPr>
          </w:p>
        </w:tc>
        <w:tc>
          <w:tcPr>
            <w:tcW w:w="5927" w:type="dxa"/>
            <w:shd w:val="clear" w:color="auto" w:fill="auto"/>
            <w:vAlign w:val="center"/>
          </w:tcPr>
          <w:p w14:paraId="7CB934A6">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②诊室外公共区域地面（走廊）</w:t>
            </w:r>
            <w:r>
              <w:rPr>
                <w:rFonts w:hint="eastAsia" w:ascii="仿宋" w:hAnsi="仿宋" w:eastAsia="仿宋" w:cs="仿宋_GB2312"/>
                <w:kern w:val="0"/>
                <w:sz w:val="21"/>
                <w:szCs w:val="21"/>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1F3E1CA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2次/小时</w:t>
            </w:r>
          </w:p>
        </w:tc>
      </w:tr>
      <w:tr w14:paraId="49A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DF49793">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DDFDB7E">
            <w:pPr>
              <w:spacing w:line="400" w:lineRule="exact"/>
              <w:jc w:val="center"/>
              <w:rPr>
                <w:rFonts w:ascii="仿宋" w:hAnsi="仿宋" w:eastAsia="仿宋" w:cs="仿宋_GB2312"/>
                <w:sz w:val="21"/>
                <w:szCs w:val="21"/>
              </w:rPr>
            </w:pPr>
          </w:p>
        </w:tc>
        <w:tc>
          <w:tcPr>
            <w:tcW w:w="5927" w:type="dxa"/>
            <w:shd w:val="clear" w:color="auto" w:fill="auto"/>
            <w:vAlign w:val="center"/>
          </w:tcPr>
          <w:p w14:paraId="6F9F1DC3">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③诊室外公共区域地面（走廊）</w:t>
            </w:r>
            <w:r>
              <w:rPr>
                <w:rFonts w:hint="eastAsia" w:ascii="仿宋" w:hAnsi="仿宋" w:eastAsia="仿宋" w:cs="仿宋_GB2312"/>
                <w:kern w:val="0"/>
                <w:sz w:val="21"/>
                <w:szCs w:val="21"/>
              </w:rPr>
              <w:t>使用洗地机彻底清洁，</w:t>
            </w:r>
            <w:r>
              <w:rPr>
                <w:rFonts w:hint="eastAsia" w:ascii="仿宋" w:hAnsi="仿宋" w:eastAsia="仿宋" w:cs="仿宋_GB2312"/>
                <w:b/>
                <w:bCs/>
                <w:kern w:val="0"/>
                <w:sz w:val="21"/>
                <w:szCs w:val="21"/>
              </w:rPr>
              <w:t>重点区域（一楼大厅）每日清洁1次。</w:t>
            </w:r>
          </w:p>
        </w:tc>
        <w:tc>
          <w:tcPr>
            <w:tcW w:w="1264" w:type="dxa"/>
            <w:shd w:val="clear" w:color="auto" w:fill="FFFFFF"/>
            <w:vAlign w:val="center"/>
          </w:tcPr>
          <w:p w14:paraId="026BC0E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3次/周</w:t>
            </w:r>
          </w:p>
        </w:tc>
      </w:tr>
      <w:tr w14:paraId="1D12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162C7D2">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48533A8A">
            <w:pPr>
              <w:spacing w:line="400" w:lineRule="exact"/>
              <w:jc w:val="center"/>
              <w:rPr>
                <w:rFonts w:ascii="仿宋" w:hAnsi="仿宋" w:eastAsia="仿宋" w:cs="仿宋_GB2312"/>
                <w:sz w:val="21"/>
                <w:szCs w:val="21"/>
              </w:rPr>
            </w:pPr>
          </w:p>
        </w:tc>
        <w:tc>
          <w:tcPr>
            <w:tcW w:w="5927" w:type="dxa"/>
            <w:shd w:val="clear" w:color="auto" w:fill="auto"/>
            <w:vAlign w:val="center"/>
          </w:tcPr>
          <w:p w14:paraId="505D5092">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④步行梯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16575BA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8D5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83" w:type="dxa"/>
            <w:vMerge w:val="continue"/>
            <w:shd w:val="clear" w:color="auto" w:fill="auto"/>
            <w:vAlign w:val="center"/>
          </w:tcPr>
          <w:p w14:paraId="5270C84F">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45D76DBF">
            <w:pPr>
              <w:spacing w:line="400" w:lineRule="exact"/>
              <w:jc w:val="center"/>
              <w:rPr>
                <w:rFonts w:ascii="仿宋" w:hAnsi="仿宋" w:eastAsia="仿宋" w:cs="仿宋_GB2312"/>
                <w:sz w:val="21"/>
                <w:szCs w:val="21"/>
              </w:rPr>
            </w:pPr>
          </w:p>
        </w:tc>
        <w:tc>
          <w:tcPr>
            <w:tcW w:w="5927" w:type="dxa"/>
            <w:shd w:val="clear" w:color="auto" w:fill="auto"/>
            <w:vAlign w:val="center"/>
          </w:tcPr>
          <w:p w14:paraId="78FCA658">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⑤防滑、防尘垫</w:t>
            </w:r>
            <w:r>
              <w:rPr>
                <w:rFonts w:hint="eastAsia" w:ascii="仿宋" w:hAnsi="仿宋" w:eastAsia="仿宋" w:cs="仿宋_GB2312"/>
                <w:kern w:val="0"/>
                <w:sz w:val="21"/>
                <w:szCs w:val="21"/>
              </w:rPr>
              <w:t>无沙土、杂物、污物残留，保持干净、美观，定期清理，在原有清洁频率基础上随脏随清。遇下雨天或南风天,门诊大厅、1号楼大厅等出入口放置警示标牌,必要时铺设防滑垫。</w:t>
            </w:r>
          </w:p>
        </w:tc>
        <w:tc>
          <w:tcPr>
            <w:tcW w:w="1264" w:type="dxa"/>
            <w:shd w:val="clear" w:color="auto" w:fill="FFFFFF"/>
            <w:vAlign w:val="center"/>
          </w:tcPr>
          <w:p w14:paraId="76C74A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1次/日</w:t>
            </w:r>
            <w:r>
              <w:rPr>
                <w:rFonts w:hint="eastAsia" w:ascii="仿宋" w:hAnsi="仿宋" w:eastAsia="仿宋" w:cs="仿宋_GB2312"/>
                <w:b/>
                <w:bCs/>
                <w:w w:val="75"/>
                <w:kern w:val="0"/>
                <w:sz w:val="21"/>
                <w:szCs w:val="21"/>
              </w:rPr>
              <w:t>（彻底清洁1次/周）</w:t>
            </w:r>
          </w:p>
        </w:tc>
      </w:tr>
      <w:tr w14:paraId="3643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EA0EB94">
            <w:pPr>
              <w:spacing w:line="400" w:lineRule="exact"/>
              <w:jc w:val="center"/>
              <w:rPr>
                <w:rFonts w:ascii="仿宋" w:hAnsi="仿宋" w:eastAsia="仿宋" w:cs="仿宋_GB2312"/>
                <w:sz w:val="21"/>
                <w:szCs w:val="21"/>
              </w:rPr>
            </w:pPr>
          </w:p>
        </w:tc>
        <w:tc>
          <w:tcPr>
            <w:tcW w:w="1256" w:type="dxa"/>
            <w:vMerge w:val="restart"/>
            <w:vAlign w:val="center"/>
          </w:tcPr>
          <w:p w14:paraId="1521F43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37FFBA3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①低处墙面无灰尘、水迹、污迹，踢脚线（板）清洁干净无污迹，使用正确的清洁工具及清洁办法，保洁过程中不可对墙面造成损伤。</w:t>
            </w:r>
          </w:p>
        </w:tc>
        <w:tc>
          <w:tcPr>
            <w:tcW w:w="1264" w:type="dxa"/>
            <w:vAlign w:val="center"/>
          </w:tcPr>
          <w:p w14:paraId="6143FB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1C9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315F6CC">
            <w:pPr>
              <w:spacing w:line="400" w:lineRule="exact"/>
              <w:jc w:val="center"/>
              <w:rPr>
                <w:rFonts w:ascii="仿宋" w:hAnsi="仿宋" w:eastAsia="仿宋" w:cs="仿宋_GB2312"/>
                <w:sz w:val="21"/>
                <w:szCs w:val="21"/>
              </w:rPr>
            </w:pPr>
          </w:p>
        </w:tc>
        <w:tc>
          <w:tcPr>
            <w:tcW w:w="1256" w:type="dxa"/>
            <w:vMerge w:val="continue"/>
            <w:vAlign w:val="center"/>
          </w:tcPr>
          <w:p w14:paraId="4E3A6301">
            <w:pPr>
              <w:spacing w:line="400" w:lineRule="exact"/>
              <w:jc w:val="center"/>
              <w:rPr>
                <w:rFonts w:ascii="仿宋" w:hAnsi="仿宋" w:eastAsia="仿宋" w:cs="仿宋_GB2312"/>
                <w:sz w:val="21"/>
                <w:szCs w:val="21"/>
              </w:rPr>
            </w:pPr>
          </w:p>
        </w:tc>
        <w:tc>
          <w:tcPr>
            <w:tcW w:w="5927" w:type="dxa"/>
            <w:vAlign w:val="center"/>
          </w:tcPr>
          <w:p w14:paraId="73A5CB0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②高处墙面无灰尘、水迹、污迹、蜘蛛网等，使用正确的清洁工具及清洁办法，保洁过程中不可对墙面造成损伤。</w:t>
            </w:r>
          </w:p>
        </w:tc>
        <w:tc>
          <w:tcPr>
            <w:tcW w:w="1264" w:type="dxa"/>
            <w:vAlign w:val="center"/>
          </w:tcPr>
          <w:p w14:paraId="08B769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28A3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5994A8">
            <w:pPr>
              <w:spacing w:line="400" w:lineRule="exact"/>
              <w:jc w:val="center"/>
              <w:rPr>
                <w:rFonts w:ascii="仿宋" w:hAnsi="仿宋" w:eastAsia="仿宋" w:cs="仿宋_GB2312"/>
                <w:sz w:val="21"/>
                <w:szCs w:val="21"/>
              </w:rPr>
            </w:pPr>
          </w:p>
        </w:tc>
        <w:tc>
          <w:tcPr>
            <w:tcW w:w="1256" w:type="dxa"/>
            <w:vMerge w:val="continue"/>
            <w:vAlign w:val="center"/>
          </w:tcPr>
          <w:p w14:paraId="2C2C0C16">
            <w:pPr>
              <w:spacing w:line="400" w:lineRule="exact"/>
              <w:jc w:val="center"/>
              <w:rPr>
                <w:rFonts w:ascii="仿宋" w:hAnsi="仿宋" w:eastAsia="仿宋" w:cs="仿宋_GB2312"/>
                <w:sz w:val="21"/>
                <w:szCs w:val="21"/>
              </w:rPr>
            </w:pPr>
          </w:p>
        </w:tc>
        <w:tc>
          <w:tcPr>
            <w:tcW w:w="5927" w:type="dxa"/>
            <w:vAlign w:val="center"/>
          </w:tcPr>
          <w:p w14:paraId="5955813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08721E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39B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8A63FCB">
            <w:pPr>
              <w:spacing w:line="400" w:lineRule="exact"/>
              <w:jc w:val="center"/>
              <w:rPr>
                <w:rFonts w:ascii="仿宋" w:hAnsi="仿宋" w:eastAsia="仿宋" w:cs="仿宋_GB2312"/>
                <w:sz w:val="21"/>
                <w:szCs w:val="21"/>
              </w:rPr>
            </w:pPr>
          </w:p>
        </w:tc>
        <w:tc>
          <w:tcPr>
            <w:tcW w:w="1256" w:type="dxa"/>
            <w:vMerge w:val="continue"/>
            <w:vAlign w:val="center"/>
          </w:tcPr>
          <w:p w14:paraId="2B8505CB">
            <w:pPr>
              <w:spacing w:line="400" w:lineRule="exact"/>
              <w:jc w:val="center"/>
              <w:rPr>
                <w:rFonts w:ascii="仿宋" w:hAnsi="仿宋" w:eastAsia="仿宋" w:cs="仿宋_GB2312"/>
                <w:sz w:val="21"/>
                <w:szCs w:val="21"/>
              </w:rPr>
            </w:pPr>
          </w:p>
        </w:tc>
        <w:tc>
          <w:tcPr>
            <w:tcW w:w="5927" w:type="dxa"/>
            <w:vAlign w:val="center"/>
          </w:tcPr>
          <w:p w14:paraId="778E204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④开关、插座、空调调节器等表面无灰尘、水迹、污迹等，使用正确的清洁工具及清洁办法，安全作业谨防触电，保洁过程中不可对电器材料造成损伤。</w:t>
            </w:r>
          </w:p>
        </w:tc>
        <w:tc>
          <w:tcPr>
            <w:tcW w:w="1264" w:type="dxa"/>
            <w:vAlign w:val="center"/>
          </w:tcPr>
          <w:p w14:paraId="32F3D1A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31F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83" w:type="dxa"/>
            <w:vMerge w:val="continue"/>
            <w:vAlign w:val="center"/>
          </w:tcPr>
          <w:p w14:paraId="29711DE8">
            <w:pPr>
              <w:spacing w:line="400" w:lineRule="exact"/>
              <w:jc w:val="center"/>
              <w:rPr>
                <w:rFonts w:ascii="仿宋" w:hAnsi="仿宋" w:eastAsia="仿宋" w:cs="仿宋_GB2312"/>
                <w:sz w:val="21"/>
                <w:szCs w:val="21"/>
              </w:rPr>
            </w:pPr>
          </w:p>
        </w:tc>
        <w:tc>
          <w:tcPr>
            <w:tcW w:w="1256" w:type="dxa"/>
            <w:vMerge w:val="continue"/>
            <w:vAlign w:val="center"/>
          </w:tcPr>
          <w:p w14:paraId="78A53794">
            <w:pPr>
              <w:spacing w:line="400" w:lineRule="exact"/>
              <w:jc w:val="center"/>
              <w:rPr>
                <w:rFonts w:ascii="仿宋" w:hAnsi="仿宋" w:eastAsia="仿宋" w:cs="仿宋_GB2312"/>
                <w:sz w:val="21"/>
                <w:szCs w:val="21"/>
              </w:rPr>
            </w:pPr>
          </w:p>
        </w:tc>
        <w:tc>
          <w:tcPr>
            <w:tcW w:w="5927" w:type="dxa"/>
            <w:vAlign w:val="center"/>
          </w:tcPr>
          <w:p w14:paraId="0D13EB5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36A662C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8F8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3BC69149">
            <w:pPr>
              <w:spacing w:line="400" w:lineRule="exact"/>
              <w:jc w:val="center"/>
              <w:rPr>
                <w:rFonts w:ascii="仿宋" w:hAnsi="仿宋" w:eastAsia="仿宋" w:cs="仿宋_GB2312"/>
                <w:sz w:val="21"/>
                <w:szCs w:val="21"/>
              </w:rPr>
            </w:pPr>
          </w:p>
        </w:tc>
        <w:tc>
          <w:tcPr>
            <w:tcW w:w="1256" w:type="dxa"/>
            <w:vMerge w:val="continue"/>
            <w:vAlign w:val="center"/>
          </w:tcPr>
          <w:p w14:paraId="23E575E5">
            <w:pPr>
              <w:spacing w:line="400" w:lineRule="exact"/>
              <w:jc w:val="center"/>
              <w:rPr>
                <w:rFonts w:ascii="仿宋" w:hAnsi="仿宋" w:eastAsia="仿宋" w:cs="仿宋_GB2312"/>
                <w:sz w:val="21"/>
                <w:szCs w:val="21"/>
              </w:rPr>
            </w:pPr>
          </w:p>
        </w:tc>
        <w:tc>
          <w:tcPr>
            <w:tcW w:w="5927" w:type="dxa"/>
            <w:vAlign w:val="center"/>
          </w:tcPr>
          <w:p w14:paraId="45D9218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⑥室内玻璃墙面、玻璃楼梯侧面等无灰尘、污迹，洁净明亮，清洁过程中污水不可滴落。</w:t>
            </w:r>
          </w:p>
        </w:tc>
        <w:tc>
          <w:tcPr>
            <w:tcW w:w="1264" w:type="dxa"/>
            <w:vAlign w:val="center"/>
          </w:tcPr>
          <w:p w14:paraId="532397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D3D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876DD3A">
            <w:pPr>
              <w:spacing w:line="400" w:lineRule="exact"/>
              <w:jc w:val="center"/>
              <w:rPr>
                <w:rFonts w:ascii="仿宋" w:hAnsi="仿宋" w:eastAsia="仿宋" w:cs="仿宋_GB2312"/>
                <w:sz w:val="21"/>
                <w:szCs w:val="21"/>
              </w:rPr>
            </w:pPr>
          </w:p>
        </w:tc>
        <w:tc>
          <w:tcPr>
            <w:tcW w:w="1256" w:type="dxa"/>
            <w:vMerge w:val="restart"/>
            <w:vAlign w:val="center"/>
          </w:tcPr>
          <w:p w14:paraId="4CE0A77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4641372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①天面无斑迹、吊灰、蜘蛛网等，清理过程中做好病人疏散并防止扬尘。</w:t>
            </w:r>
          </w:p>
        </w:tc>
        <w:tc>
          <w:tcPr>
            <w:tcW w:w="1264" w:type="dxa"/>
            <w:vAlign w:val="center"/>
          </w:tcPr>
          <w:p w14:paraId="36D2EE3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1CF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73CAD0E">
            <w:pPr>
              <w:spacing w:line="400" w:lineRule="exact"/>
              <w:jc w:val="center"/>
              <w:rPr>
                <w:rFonts w:ascii="仿宋" w:hAnsi="仿宋" w:eastAsia="仿宋" w:cs="仿宋_GB2312"/>
                <w:sz w:val="21"/>
                <w:szCs w:val="21"/>
              </w:rPr>
            </w:pPr>
          </w:p>
        </w:tc>
        <w:tc>
          <w:tcPr>
            <w:tcW w:w="1256" w:type="dxa"/>
            <w:vMerge w:val="continue"/>
            <w:vAlign w:val="center"/>
          </w:tcPr>
          <w:p w14:paraId="78B25A0F">
            <w:pPr>
              <w:spacing w:line="400" w:lineRule="exact"/>
              <w:jc w:val="center"/>
              <w:rPr>
                <w:rFonts w:ascii="仿宋" w:hAnsi="仿宋" w:eastAsia="仿宋" w:cs="仿宋_GB2312"/>
                <w:sz w:val="21"/>
                <w:szCs w:val="21"/>
              </w:rPr>
            </w:pPr>
          </w:p>
        </w:tc>
        <w:tc>
          <w:tcPr>
            <w:tcW w:w="5927" w:type="dxa"/>
            <w:vAlign w:val="center"/>
          </w:tcPr>
          <w:p w14:paraId="0AEA174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②顶灯及罩无灰尘，清理过程中做好病人疏散并防止扬尘。</w:t>
            </w:r>
          </w:p>
        </w:tc>
        <w:tc>
          <w:tcPr>
            <w:tcW w:w="1264" w:type="dxa"/>
            <w:vAlign w:val="center"/>
          </w:tcPr>
          <w:p w14:paraId="4700403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3E09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5CD6816">
            <w:pPr>
              <w:spacing w:line="400" w:lineRule="exact"/>
              <w:jc w:val="center"/>
              <w:rPr>
                <w:rFonts w:ascii="仿宋" w:hAnsi="仿宋" w:eastAsia="仿宋" w:cs="仿宋_GB2312"/>
                <w:sz w:val="21"/>
                <w:szCs w:val="21"/>
              </w:rPr>
            </w:pPr>
          </w:p>
        </w:tc>
        <w:tc>
          <w:tcPr>
            <w:tcW w:w="1256" w:type="dxa"/>
            <w:vAlign w:val="center"/>
          </w:tcPr>
          <w:p w14:paraId="67097AB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6DC549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483DB3E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E51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B366FAA">
            <w:pPr>
              <w:spacing w:line="400" w:lineRule="exact"/>
              <w:jc w:val="center"/>
              <w:rPr>
                <w:rFonts w:ascii="仿宋" w:hAnsi="仿宋" w:eastAsia="仿宋" w:cs="仿宋_GB2312"/>
                <w:sz w:val="21"/>
                <w:szCs w:val="21"/>
              </w:rPr>
            </w:pPr>
          </w:p>
        </w:tc>
        <w:tc>
          <w:tcPr>
            <w:tcW w:w="1256" w:type="dxa"/>
            <w:vMerge w:val="restart"/>
            <w:vAlign w:val="center"/>
          </w:tcPr>
          <w:p w14:paraId="6551C1C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6DDC1FD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3716B5B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DB3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317161C">
            <w:pPr>
              <w:spacing w:line="400" w:lineRule="exact"/>
              <w:jc w:val="center"/>
              <w:rPr>
                <w:rFonts w:ascii="仿宋" w:hAnsi="仿宋" w:eastAsia="仿宋" w:cs="仿宋_GB2312"/>
                <w:sz w:val="21"/>
                <w:szCs w:val="21"/>
              </w:rPr>
            </w:pPr>
          </w:p>
        </w:tc>
        <w:tc>
          <w:tcPr>
            <w:tcW w:w="1256" w:type="dxa"/>
            <w:vMerge w:val="continue"/>
            <w:vAlign w:val="center"/>
          </w:tcPr>
          <w:p w14:paraId="5A648F06">
            <w:pPr>
              <w:spacing w:line="400" w:lineRule="exact"/>
              <w:jc w:val="center"/>
              <w:rPr>
                <w:rFonts w:ascii="仿宋" w:hAnsi="仿宋" w:eastAsia="仿宋" w:cs="仿宋_GB2312"/>
                <w:sz w:val="21"/>
                <w:szCs w:val="21"/>
              </w:rPr>
            </w:pPr>
          </w:p>
        </w:tc>
        <w:tc>
          <w:tcPr>
            <w:tcW w:w="5927" w:type="dxa"/>
            <w:vAlign w:val="center"/>
          </w:tcPr>
          <w:p w14:paraId="52F6F91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406F179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C96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ED7F1DC">
            <w:pPr>
              <w:spacing w:line="400" w:lineRule="exact"/>
              <w:jc w:val="center"/>
              <w:rPr>
                <w:rFonts w:ascii="仿宋" w:hAnsi="仿宋" w:eastAsia="仿宋" w:cs="仿宋_GB2312"/>
                <w:sz w:val="21"/>
                <w:szCs w:val="21"/>
              </w:rPr>
            </w:pPr>
          </w:p>
        </w:tc>
        <w:tc>
          <w:tcPr>
            <w:tcW w:w="1256" w:type="dxa"/>
            <w:vMerge w:val="continue"/>
            <w:vAlign w:val="center"/>
          </w:tcPr>
          <w:p w14:paraId="3F44EE64">
            <w:pPr>
              <w:spacing w:line="400" w:lineRule="exact"/>
              <w:jc w:val="center"/>
              <w:rPr>
                <w:rFonts w:ascii="仿宋" w:hAnsi="仿宋" w:eastAsia="仿宋" w:cs="仿宋_GB2312"/>
                <w:sz w:val="21"/>
                <w:szCs w:val="21"/>
              </w:rPr>
            </w:pPr>
          </w:p>
        </w:tc>
        <w:tc>
          <w:tcPr>
            <w:tcW w:w="5927" w:type="dxa"/>
            <w:vAlign w:val="center"/>
          </w:tcPr>
          <w:p w14:paraId="115F935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7242DB7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D98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6D583B">
            <w:pPr>
              <w:spacing w:line="400" w:lineRule="exact"/>
              <w:jc w:val="center"/>
              <w:rPr>
                <w:rFonts w:ascii="仿宋" w:hAnsi="仿宋" w:eastAsia="仿宋" w:cs="仿宋_GB2312"/>
                <w:sz w:val="21"/>
                <w:szCs w:val="21"/>
              </w:rPr>
            </w:pPr>
          </w:p>
        </w:tc>
        <w:tc>
          <w:tcPr>
            <w:tcW w:w="1256" w:type="dxa"/>
            <w:vMerge w:val="continue"/>
            <w:vAlign w:val="center"/>
          </w:tcPr>
          <w:p w14:paraId="186DC4FB">
            <w:pPr>
              <w:spacing w:line="400" w:lineRule="exact"/>
              <w:jc w:val="center"/>
              <w:rPr>
                <w:rFonts w:ascii="仿宋" w:hAnsi="仿宋" w:eastAsia="仿宋" w:cs="仿宋_GB2312"/>
                <w:sz w:val="21"/>
                <w:szCs w:val="21"/>
              </w:rPr>
            </w:pPr>
          </w:p>
        </w:tc>
        <w:tc>
          <w:tcPr>
            <w:tcW w:w="5927" w:type="dxa"/>
            <w:vAlign w:val="center"/>
          </w:tcPr>
          <w:p w14:paraId="2E7AAED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④纱窗表面无灰尘、蜘蛛网等，使用正确的清洁工具及清洁办法，保洁过程中不可造成纱窗破损，发现破损情况及时向区域管理人员报备。</w:t>
            </w:r>
          </w:p>
        </w:tc>
        <w:tc>
          <w:tcPr>
            <w:tcW w:w="1264" w:type="dxa"/>
            <w:vAlign w:val="center"/>
          </w:tcPr>
          <w:p w14:paraId="402BFD6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143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0336334">
            <w:pPr>
              <w:spacing w:line="400" w:lineRule="exact"/>
              <w:jc w:val="center"/>
              <w:rPr>
                <w:rFonts w:ascii="仿宋" w:hAnsi="仿宋" w:eastAsia="仿宋" w:cs="仿宋_GB2312"/>
                <w:sz w:val="21"/>
                <w:szCs w:val="21"/>
              </w:rPr>
            </w:pPr>
          </w:p>
        </w:tc>
        <w:tc>
          <w:tcPr>
            <w:tcW w:w="1256" w:type="dxa"/>
            <w:vMerge w:val="continue"/>
            <w:vAlign w:val="center"/>
          </w:tcPr>
          <w:p w14:paraId="10A6BEF7">
            <w:pPr>
              <w:spacing w:line="400" w:lineRule="exact"/>
              <w:jc w:val="center"/>
              <w:rPr>
                <w:rFonts w:ascii="仿宋" w:hAnsi="仿宋" w:eastAsia="仿宋" w:cs="仿宋_GB2312"/>
                <w:sz w:val="21"/>
                <w:szCs w:val="21"/>
              </w:rPr>
            </w:pPr>
          </w:p>
        </w:tc>
        <w:tc>
          <w:tcPr>
            <w:tcW w:w="5927" w:type="dxa"/>
            <w:vAlign w:val="center"/>
          </w:tcPr>
          <w:p w14:paraId="777DFFA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⑤严格执行安全操作，二楼以上的窗户玻璃清洁、窗帘拆洗等作业必须系牢安全带，刮大风、下雨时停止作业。</w:t>
            </w:r>
          </w:p>
        </w:tc>
        <w:tc>
          <w:tcPr>
            <w:tcW w:w="1264" w:type="dxa"/>
            <w:vAlign w:val="center"/>
          </w:tcPr>
          <w:p w14:paraId="40C9577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B55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D0D5773">
            <w:pPr>
              <w:spacing w:line="400" w:lineRule="exact"/>
              <w:jc w:val="center"/>
              <w:rPr>
                <w:rFonts w:ascii="仿宋" w:hAnsi="仿宋" w:eastAsia="仿宋" w:cs="仿宋_GB2312"/>
                <w:sz w:val="21"/>
                <w:szCs w:val="21"/>
              </w:rPr>
            </w:pPr>
          </w:p>
        </w:tc>
        <w:tc>
          <w:tcPr>
            <w:tcW w:w="1256" w:type="dxa"/>
            <w:vMerge w:val="restart"/>
            <w:vAlign w:val="center"/>
          </w:tcPr>
          <w:p w14:paraId="4E61F8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窗帘、隔帘、空调帘</w:t>
            </w:r>
          </w:p>
        </w:tc>
        <w:tc>
          <w:tcPr>
            <w:tcW w:w="5927" w:type="dxa"/>
            <w:vAlign w:val="center"/>
          </w:tcPr>
          <w:p w14:paraId="2865AB3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①轨道、拉绳、开关表面无灰尘、污迹、变形，定期清理。</w:t>
            </w:r>
          </w:p>
        </w:tc>
        <w:tc>
          <w:tcPr>
            <w:tcW w:w="1264" w:type="dxa"/>
            <w:vAlign w:val="center"/>
          </w:tcPr>
          <w:p w14:paraId="2D0E84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2次/周</w:t>
            </w:r>
          </w:p>
        </w:tc>
      </w:tr>
      <w:tr w14:paraId="6B1E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BF152B4">
            <w:pPr>
              <w:spacing w:line="400" w:lineRule="exact"/>
              <w:jc w:val="center"/>
              <w:rPr>
                <w:rFonts w:ascii="仿宋" w:hAnsi="仿宋" w:eastAsia="仿宋" w:cs="仿宋_GB2312"/>
                <w:sz w:val="21"/>
                <w:szCs w:val="21"/>
              </w:rPr>
            </w:pPr>
          </w:p>
        </w:tc>
        <w:tc>
          <w:tcPr>
            <w:tcW w:w="1256" w:type="dxa"/>
            <w:vMerge w:val="continue"/>
            <w:vAlign w:val="center"/>
          </w:tcPr>
          <w:p w14:paraId="2E35AB30">
            <w:pPr>
              <w:spacing w:line="400" w:lineRule="exact"/>
              <w:jc w:val="center"/>
              <w:rPr>
                <w:rFonts w:ascii="仿宋" w:hAnsi="仿宋" w:eastAsia="仿宋" w:cs="仿宋_GB2312"/>
                <w:sz w:val="21"/>
                <w:szCs w:val="21"/>
              </w:rPr>
            </w:pPr>
          </w:p>
        </w:tc>
        <w:tc>
          <w:tcPr>
            <w:tcW w:w="5927" w:type="dxa"/>
            <w:vAlign w:val="center"/>
          </w:tcPr>
          <w:p w14:paraId="0871EC4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②窗帘、隔帘表面清洁，无污迹、破损，定期拆下送洗并安装，在原有清洁频率基础上随脏随清。</w:t>
            </w:r>
          </w:p>
        </w:tc>
        <w:tc>
          <w:tcPr>
            <w:tcW w:w="1264" w:type="dxa"/>
            <w:vAlign w:val="center"/>
          </w:tcPr>
          <w:p w14:paraId="0998266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5203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65FEDA">
            <w:pPr>
              <w:spacing w:line="400" w:lineRule="exact"/>
              <w:jc w:val="center"/>
              <w:rPr>
                <w:rFonts w:ascii="仿宋" w:hAnsi="仿宋" w:eastAsia="仿宋" w:cs="仿宋_GB2312"/>
                <w:sz w:val="21"/>
                <w:szCs w:val="21"/>
              </w:rPr>
            </w:pPr>
          </w:p>
        </w:tc>
        <w:tc>
          <w:tcPr>
            <w:tcW w:w="1256" w:type="dxa"/>
            <w:vMerge w:val="continue"/>
            <w:vAlign w:val="center"/>
          </w:tcPr>
          <w:p w14:paraId="55073914">
            <w:pPr>
              <w:spacing w:line="400" w:lineRule="exact"/>
              <w:jc w:val="center"/>
              <w:rPr>
                <w:rFonts w:ascii="仿宋" w:hAnsi="仿宋" w:eastAsia="仿宋" w:cs="仿宋_GB2312"/>
                <w:sz w:val="21"/>
                <w:szCs w:val="21"/>
              </w:rPr>
            </w:pPr>
          </w:p>
        </w:tc>
        <w:tc>
          <w:tcPr>
            <w:tcW w:w="5927" w:type="dxa"/>
            <w:vAlign w:val="center"/>
          </w:tcPr>
          <w:p w14:paraId="6AD5F0CC">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③空调帘</w:t>
            </w:r>
            <w:r>
              <w:rPr>
                <w:rFonts w:hint="eastAsia" w:ascii="仿宋" w:hAnsi="仿宋" w:eastAsia="仿宋" w:cs="仿宋_GB2312"/>
                <w:kern w:val="0"/>
                <w:sz w:val="21"/>
                <w:szCs w:val="21"/>
              </w:rPr>
              <w:t>无灰尘、污迹、缺损，定期清理，在原有清洁频率基础上随脏随清，发现破损情况及时报修。</w:t>
            </w:r>
          </w:p>
        </w:tc>
        <w:tc>
          <w:tcPr>
            <w:tcW w:w="1264" w:type="dxa"/>
            <w:vAlign w:val="center"/>
          </w:tcPr>
          <w:p w14:paraId="6CB9E28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D4C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C813039">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F8F659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shd w:val="clear" w:color="auto" w:fill="FFFFFF"/>
            <w:vAlign w:val="center"/>
          </w:tcPr>
          <w:p w14:paraId="5B72B85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29747D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1次/小时</w:t>
            </w:r>
          </w:p>
        </w:tc>
      </w:tr>
      <w:tr w14:paraId="646B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547D9A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BFC1892">
            <w:pPr>
              <w:spacing w:line="400" w:lineRule="exact"/>
              <w:jc w:val="center"/>
              <w:rPr>
                <w:rFonts w:ascii="仿宋" w:hAnsi="仿宋" w:eastAsia="仿宋" w:cs="仿宋_GB2312"/>
                <w:sz w:val="21"/>
                <w:szCs w:val="21"/>
              </w:rPr>
            </w:pPr>
          </w:p>
        </w:tc>
        <w:tc>
          <w:tcPr>
            <w:tcW w:w="5927" w:type="dxa"/>
            <w:shd w:val="clear" w:color="auto" w:fill="FFFFFF"/>
            <w:vAlign w:val="center"/>
          </w:tcPr>
          <w:p w14:paraId="5F5C174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18EB127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EF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3" w:type="dxa"/>
            <w:vMerge w:val="continue"/>
            <w:shd w:val="clear" w:color="auto" w:fill="auto"/>
            <w:vAlign w:val="center"/>
          </w:tcPr>
          <w:p w14:paraId="134013CF">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A2F756C">
            <w:pPr>
              <w:spacing w:line="400" w:lineRule="exact"/>
              <w:jc w:val="center"/>
              <w:rPr>
                <w:rFonts w:ascii="仿宋" w:hAnsi="仿宋" w:eastAsia="仿宋" w:cs="仿宋_GB2312"/>
                <w:sz w:val="21"/>
                <w:szCs w:val="21"/>
              </w:rPr>
            </w:pPr>
          </w:p>
        </w:tc>
        <w:tc>
          <w:tcPr>
            <w:tcW w:w="5927" w:type="dxa"/>
            <w:shd w:val="clear" w:color="auto" w:fill="FFFFFF"/>
            <w:vAlign w:val="center"/>
          </w:tcPr>
          <w:p w14:paraId="1E4B82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shd w:val="clear" w:color="auto" w:fill="FFFFFF"/>
            <w:vAlign w:val="center"/>
          </w:tcPr>
          <w:p w14:paraId="1DC4B2F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2次/小时</w:t>
            </w:r>
          </w:p>
        </w:tc>
      </w:tr>
      <w:tr w14:paraId="63F0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A3A9E4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54A5D83">
            <w:pPr>
              <w:spacing w:line="400" w:lineRule="exact"/>
              <w:jc w:val="center"/>
              <w:rPr>
                <w:rFonts w:ascii="仿宋" w:hAnsi="仿宋" w:eastAsia="仿宋" w:cs="仿宋_GB2312"/>
                <w:sz w:val="21"/>
                <w:szCs w:val="21"/>
              </w:rPr>
            </w:pPr>
          </w:p>
        </w:tc>
        <w:tc>
          <w:tcPr>
            <w:tcW w:w="5927" w:type="dxa"/>
            <w:shd w:val="clear" w:color="auto" w:fill="FFFFFF"/>
            <w:vAlign w:val="center"/>
          </w:tcPr>
          <w:p w14:paraId="1CC1ABA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w:t>
            </w:r>
            <w:r>
              <w:rPr>
                <w:rFonts w:hint="eastAsia" w:ascii="仿宋" w:hAnsi="仿宋" w:eastAsia="仿宋" w:cs="仿宋_GB2312"/>
                <w:kern w:val="0"/>
                <w:sz w:val="21"/>
                <w:szCs w:val="21"/>
                <w:lang w:eastAsia="zh-CN"/>
              </w:rPr>
              <w:t>对</w:t>
            </w:r>
            <w:r>
              <w:rPr>
                <w:rFonts w:hint="eastAsia" w:ascii="仿宋" w:hAnsi="仿宋" w:eastAsia="仿宋" w:cs="仿宋_GB2312"/>
                <w:kern w:val="0"/>
                <w:sz w:val="21"/>
                <w:szCs w:val="21"/>
              </w:rPr>
              <w:t>镜面、镜框造成损伤。</w:t>
            </w:r>
          </w:p>
        </w:tc>
        <w:tc>
          <w:tcPr>
            <w:tcW w:w="1264" w:type="dxa"/>
            <w:shd w:val="clear" w:color="auto" w:fill="FFFFFF"/>
            <w:vAlign w:val="center"/>
          </w:tcPr>
          <w:p w14:paraId="737EE3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29E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D933FF8">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E4F0D2A">
            <w:pPr>
              <w:spacing w:line="400" w:lineRule="exact"/>
              <w:jc w:val="center"/>
              <w:rPr>
                <w:rFonts w:ascii="仿宋" w:hAnsi="仿宋" w:eastAsia="仿宋" w:cs="仿宋_GB2312"/>
                <w:sz w:val="21"/>
                <w:szCs w:val="21"/>
              </w:rPr>
            </w:pPr>
          </w:p>
        </w:tc>
        <w:tc>
          <w:tcPr>
            <w:tcW w:w="5927" w:type="dxa"/>
            <w:shd w:val="clear" w:color="auto" w:fill="FFFFFF"/>
            <w:vAlign w:val="center"/>
          </w:tcPr>
          <w:p w14:paraId="4D2A3EE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w:t>
            </w:r>
            <w:r>
              <w:rPr>
                <w:rFonts w:hint="eastAsia" w:ascii="仿宋" w:hAnsi="仿宋" w:eastAsia="仿宋" w:cs="仿宋_GB2312"/>
                <w:strike w:val="0"/>
                <w:dstrike w:val="0"/>
                <w:color w:val="auto"/>
                <w:kern w:val="0"/>
                <w:sz w:val="21"/>
                <w:szCs w:val="21"/>
              </w:rPr>
              <w:t>不可共用清洁工具</w:t>
            </w:r>
            <w:r>
              <w:rPr>
                <w:rFonts w:hint="eastAsia" w:ascii="仿宋" w:hAnsi="仿宋" w:eastAsia="仿宋" w:cs="仿宋_GB2312"/>
                <w:kern w:val="0"/>
                <w:sz w:val="21"/>
                <w:szCs w:val="21"/>
              </w:rPr>
              <w:t>，保洁过程中不可对以上物品造成损伤。</w:t>
            </w:r>
          </w:p>
        </w:tc>
        <w:tc>
          <w:tcPr>
            <w:tcW w:w="1264" w:type="dxa"/>
            <w:shd w:val="clear" w:color="auto" w:fill="FFFFFF"/>
            <w:vAlign w:val="center"/>
          </w:tcPr>
          <w:p w14:paraId="20EC53E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47B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9115161">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A608DF3">
            <w:pPr>
              <w:spacing w:line="400" w:lineRule="exact"/>
              <w:jc w:val="center"/>
              <w:rPr>
                <w:rFonts w:ascii="仿宋" w:hAnsi="仿宋" w:eastAsia="仿宋" w:cs="仿宋_GB2312"/>
                <w:sz w:val="21"/>
                <w:szCs w:val="21"/>
              </w:rPr>
            </w:pPr>
          </w:p>
        </w:tc>
        <w:tc>
          <w:tcPr>
            <w:tcW w:w="5927" w:type="dxa"/>
            <w:shd w:val="clear" w:color="auto" w:fill="FFFFFF"/>
            <w:vAlign w:val="center"/>
          </w:tcPr>
          <w:p w14:paraId="18A0362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5899D90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B48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21D70131">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51C376C">
            <w:pPr>
              <w:spacing w:line="400" w:lineRule="exact"/>
              <w:jc w:val="center"/>
              <w:rPr>
                <w:rFonts w:ascii="仿宋" w:hAnsi="仿宋" w:eastAsia="仿宋" w:cs="仿宋_GB2312"/>
                <w:sz w:val="21"/>
                <w:szCs w:val="21"/>
              </w:rPr>
            </w:pPr>
          </w:p>
        </w:tc>
        <w:tc>
          <w:tcPr>
            <w:tcW w:w="5927" w:type="dxa"/>
            <w:shd w:val="clear" w:color="auto" w:fill="FFFFFF"/>
            <w:vAlign w:val="center"/>
          </w:tcPr>
          <w:p w14:paraId="358BB45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shd w:val="clear" w:color="auto" w:fill="FFFFFF"/>
            <w:vAlign w:val="center"/>
          </w:tcPr>
          <w:p w14:paraId="3A69AE2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39A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8FD7FD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265EF54">
            <w:pPr>
              <w:spacing w:line="400" w:lineRule="exact"/>
              <w:jc w:val="center"/>
              <w:rPr>
                <w:rFonts w:ascii="仿宋" w:hAnsi="仿宋" w:eastAsia="仿宋" w:cs="仿宋_GB2312"/>
                <w:sz w:val="21"/>
                <w:szCs w:val="21"/>
              </w:rPr>
            </w:pPr>
          </w:p>
        </w:tc>
        <w:tc>
          <w:tcPr>
            <w:tcW w:w="5927" w:type="dxa"/>
            <w:shd w:val="clear" w:color="auto" w:fill="FFFFFF"/>
            <w:vAlign w:val="center"/>
          </w:tcPr>
          <w:p w14:paraId="2D0017E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shd w:val="clear" w:color="auto" w:fill="FFFFFF"/>
            <w:vAlign w:val="center"/>
          </w:tcPr>
          <w:p w14:paraId="23CD3D9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34AB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FED3659">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C7CB4FF">
            <w:pPr>
              <w:spacing w:line="400" w:lineRule="exact"/>
              <w:jc w:val="center"/>
              <w:rPr>
                <w:rFonts w:ascii="仿宋" w:hAnsi="仿宋" w:eastAsia="仿宋" w:cs="仿宋_GB2312"/>
                <w:sz w:val="21"/>
                <w:szCs w:val="21"/>
              </w:rPr>
            </w:pPr>
          </w:p>
        </w:tc>
        <w:tc>
          <w:tcPr>
            <w:tcW w:w="5927" w:type="dxa"/>
            <w:shd w:val="clear" w:color="auto" w:fill="FFFFFF"/>
            <w:vAlign w:val="center"/>
          </w:tcPr>
          <w:p w14:paraId="3B2C07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shd w:val="clear" w:color="auto" w:fill="FFFFFF"/>
            <w:vAlign w:val="center"/>
          </w:tcPr>
          <w:p w14:paraId="675BDE2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66EE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689320D">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9C59E0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电器</w:t>
            </w:r>
          </w:p>
        </w:tc>
        <w:tc>
          <w:tcPr>
            <w:tcW w:w="5927" w:type="dxa"/>
            <w:shd w:val="clear" w:color="auto" w:fill="FFFFFF"/>
            <w:vAlign w:val="center"/>
          </w:tcPr>
          <w:p w14:paraId="7B294B1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w:t>
            </w:r>
            <w:r>
              <w:rPr>
                <w:rFonts w:hint="eastAsia" w:ascii="仿宋" w:hAnsi="仿宋" w:eastAsia="仿宋" w:cs="仿宋_GB2312"/>
                <w:b/>
                <w:bCs/>
                <w:kern w:val="0"/>
                <w:sz w:val="21"/>
                <w:szCs w:val="21"/>
              </w:rPr>
              <w:t>电视机、电视机架及遥控器</w:t>
            </w:r>
            <w:r>
              <w:rPr>
                <w:rFonts w:hint="eastAsia" w:ascii="仿宋" w:hAnsi="仿宋" w:eastAsia="仿宋" w:cs="仿宋_GB2312"/>
                <w:kern w:val="0"/>
                <w:sz w:val="21"/>
                <w:szCs w:val="21"/>
              </w:rPr>
              <w:t>等表面无灰尘、污迹手印、水渍，定期擦拭/消毒，使用正确的清洁工具及清洁办法，先断电后清理，在梯子或稳定性较好的支撑物上作业，确保安全，保洁过程中不可对电器产品造成损伤。</w:t>
            </w:r>
          </w:p>
        </w:tc>
        <w:tc>
          <w:tcPr>
            <w:tcW w:w="1264" w:type="dxa"/>
            <w:shd w:val="clear" w:color="auto" w:fill="FFFFFF"/>
            <w:vAlign w:val="center"/>
          </w:tcPr>
          <w:p w14:paraId="02C4523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9ED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shd w:val="clear" w:color="auto" w:fill="auto"/>
            <w:vAlign w:val="center"/>
          </w:tcPr>
          <w:p w14:paraId="1AD4E6F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8443E61">
            <w:pPr>
              <w:spacing w:line="400" w:lineRule="exact"/>
              <w:jc w:val="center"/>
              <w:rPr>
                <w:rFonts w:ascii="仿宋" w:hAnsi="仿宋" w:eastAsia="仿宋" w:cs="仿宋_GB2312"/>
                <w:sz w:val="21"/>
                <w:szCs w:val="21"/>
              </w:rPr>
            </w:pPr>
          </w:p>
        </w:tc>
        <w:tc>
          <w:tcPr>
            <w:tcW w:w="5927" w:type="dxa"/>
            <w:shd w:val="clear" w:color="auto" w:fill="FFFFFF"/>
            <w:vAlign w:val="center"/>
          </w:tcPr>
          <w:p w14:paraId="53EEFEB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w:t>
            </w:r>
            <w:r>
              <w:rPr>
                <w:rFonts w:hint="eastAsia" w:ascii="仿宋" w:hAnsi="仿宋" w:eastAsia="仿宋" w:cs="仿宋_GB2312"/>
                <w:b/>
                <w:bCs/>
                <w:kern w:val="0"/>
                <w:sz w:val="21"/>
                <w:szCs w:val="21"/>
              </w:rPr>
              <w:t>空气消毒机、空调设备</w:t>
            </w:r>
            <w:r>
              <w:rPr>
                <w:rFonts w:hint="eastAsia" w:ascii="仿宋" w:hAnsi="仿宋" w:eastAsia="仿宋" w:cs="仿宋_GB2312"/>
                <w:kern w:val="0"/>
                <w:sz w:val="21"/>
                <w:szCs w:val="21"/>
              </w:rPr>
              <w:t>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1264" w:type="dxa"/>
            <w:shd w:val="clear" w:color="auto" w:fill="FFFFFF"/>
            <w:vAlign w:val="center"/>
          </w:tcPr>
          <w:p w14:paraId="1FF6054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  （2次/月）</w:t>
            </w:r>
          </w:p>
        </w:tc>
      </w:tr>
      <w:tr w14:paraId="389A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4AA139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9F51CBB">
            <w:pPr>
              <w:spacing w:line="400" w:lineRule="exact"/>
              <w:jc w:val="center"/>
              <w:rPr>
                <w:rFonts w:ascii="仿宋" w:hAnsi="仿宋" w:eastAsia="仿宋" w:cs="仿宋_GB2312"/>
                <w:sz w:val="21"/>
                <w:szCs w:val="21"/>
              </w:rPr>
            </w:pPr>
          </w:p>
        </w:tc>
        <w:tc>
          <w:tcPr>
            <w:tcW w:w="5927" w:type="dxa"/>
            <w:shd w:val="clear" w:color="auto" w:fill="FFFFFF"/>
            <w:vAlign w:val="center"/>
          </w:tcPr>
          <w:p w14:paraId="10A4B1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③根据需要对</w:t>
            </w:r>
            <w:r>
              <w:rPr>
                <w:rFonts w:hint="eastAsia" w:ascii="仿宋" w:hAnsi="仿宋" w:eastAsia="仿宋" w:cs="仿宋_GB2312"/>
                <w:b/>
                <w:bCs/>
                <w:kern w:val="0"/>
                <w:sz w:val="21"/>
                <w:szCs w:val="21"/>
              </w:rPr>
              <w:t>空调出风、回风口</w:t>
            </w:r>
            <w:r>
              <w:rPr>
                <w:rFonts w:hint="eastAsia" w:ascii="仿宋" w:hAnsi="仿宋" w:eastAsia="仿宋" w:cs="仿宋_GB2312"/>
                <w:kern w:val="0"/>
                <w:sz w:val="21"/>
                <w:szCs w:val="21"/>
              </w:rPr>
              <w:t>定期消毒。</w:t>
            </w:r>
          </w:p>
        </w:tc>
        <w:tc>
          <w:tcPr>
            <w:tcW w:w="1264" w:type="dxa"/>
            <w:shd w:val="clear" w:color="auto" w:fill="FFFFFF"/>
            <w:vAlign w:val="center"/>
          </w:tcPr>
          <w:p w14:paraId="628ECB1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11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056356C">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66F2311">
            <w:pPr>
              <w:spacing w:line="400" w:lineRule="exact"/>
              <w:jc w:val="center"/>
              <w:rPr>
                <w:rFonts w:ascii="仿宋" w:hAnsi="仿宋" w:eastAsia="仿宋" w:cs="仿宋_GB2312"/>
                <w:sz w:val="21"/>
                <w:szCs w:val="21"/>
              </w:rPr>
            </w:pPr>
          </w:p>
        </w:tc>
        <w:tc>
          <w:tcPr>
            <w:tcW w:w="5927" w:type="dxa"/>
            <w:shd w:val="clear" w:color="auto" w:fill="FFFFFF"/>
            <w:vAlign w:val="center"/>
          </w:tcPr>
          <w:p w14:paraId="0701544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w:t>
            </w:r>
            <w:r>
              <w:rPr>
                <w:rFonts w:hint="eastAsia" w:ascii="仿宋" w:hAnsi="仿宋" w:eastAsia="仿宋" w:cs="仿宋_GB2312"/>
                <w:b/>
                <w:bCs/>
                <w:kern w:val="0"/>
                <w:sz w:val="21"/>
                <w:szCs w:val="21"/>
              </w:rPr>
              <w:t>电话机</w:t>
            </w:r>
            <w:r>
              <w:rPr>
                <w:rFonts w:hint="eastAsia" w:ascii="仿宋" w:hAnsi="仿宋" w:eastAsia="仿宋" w:cs="仿宋_GB2312"/>
                <w:kern w:val="0"/>
                <w:sz w:val="21"/>
                <w:szCs w:val="21"/>
              </w:rPr>
              <w:t>表面无灰尘、污迹、手印、水渍等，定期擦拭/消毒，使用正确的清洁工具及清洁办法，清洁时按下电话按键，保洁过程中不可对话机造成损伤。</w:t>
            </w:r>
          </w:p>
        </w:tc>
        <w:tc>
          <w:tcPr>
            <w:tcW w:w="1264" w:type="dxa"/>
            <w:shd w:val="clear" w:color="auto" w:fill="FFFFFF"/>
            <w:vAlign w:val="center"/>
          </w:tcPr>
          <w:p w14:paraId="5CDD737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1次/2日</w:t>
            </w:r>
          </w:p>
        </w:tc>
      </w:tr>
      <w:tr w14:paraId="1F03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576C781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5BFBC72">
            <w:pPr>
              <w:spacing w:line="400" w:lineRule="exact"/>
              <w:jc w:val="center"/>
              <w:rPr>
                <w:rFonts w:ascii="仿宋" w:hAnsi="仿宋" w:eastAsia="仿宋" w:cs="仿宋_GB2312"/>
                <w:sz w:val="21"/>
                <w:szCs w:val="21"/>
              </w:rPr>
            </w:pPr>
          </w:p>
        </w:tc>
        <w:tc>
          <w:tcPr>
            <w:tcW w:w="5927" w:type="dxa"/>
            <w:shd w:val="clear" w:color="auto" w:fill="FFFFFF"/>
            <w:vAlign w:val="center"/>
          </w:tcPr>
          <w:p w14:paraId="1AABA32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w:t>
            </w:r>
            <w:r>
              <w:rPr>
                <w:rFonts w:hint="eastAsia" w:ascii="仿宋" w:hAnsi="仿宋" w:eastAsia="仿宋" w:cs="仿宋_GB2312"/>
                <w:b/>
                <w:bCs/>
                <w:kern w:val="0"/>
                <w:sz w:val="21"/>
                <w:szCs w:val="21"/>
              </w:rPr>
              <w:t>冰箱</w:t>
            </w:r>
            <w:r>
              <w:rPr>
                <w:rFonts w:hint="eastAsia" w:ascii="仿宋" w:hAnsi="仿宋" w:eastAsia="仿宋" w:cs="仿宋_GB2312"/>
                <w:kern w:val="0"/>
                <w:sz w:val="21"/>
                <w:szCs w:val="21"/>
              </w:rPr>
              <w:t>表面无灰尘、污迹、水渍等。</w:t>
            </w:r>
          </w:p>
        </w:tc>
        <w:tc>
          <w:tcPr>
            <w:tcW w:w="1264" w:type="dxa"/>
            <w:shd w:val="clear" w:color="auto" w:fill="FFFFFF"/>
            <w:vAlign w:val="center"/>
          </w:tcPr>
          <w:p w14:paraId="6FBAA8E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D84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53557D2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DC058B0">
            <w:pPr>
              <w:spacing w:line="400" w:lineRule="exact"/>
              <w:jc w:val="center"/>
              <w:rPr>
                <w:rFonts w:ascii="仿宋" w:hAnsi="仿宋" w:eastAsia="仿宋" w:cs="仿宋_GB2312"/>
                <w:sz w:val="21"/>
                <w:szCs w:val="21"/>
              </w:rPr>
            </w:pPr>
          </w:p>
        </w:tc>
        <w:tc>
          <w:tcPr>
            <w:tcW w:w="5927" w:type="dxa"/>
            <w:shd w:val="clear" w:color="auto" w:fill="FFFFFF"/>
            <w:vAlign w:val="center"/>
          </w:tcPr>
          <w:p w14:paraId="60561A0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w:t>
            </w:r>
            <w:r>
              <w:rPr>
                <w:rFonts w:hint="eastAsia" w:ascii="仿宋" w:hAnsi="仿宋" w:eastAsia="仿宋" w:cs="仿宋_GB2312"/>
                <w:b/>
                <w:bCs/>
                <w:kern w:val="0"/>
                <w:sz w:val="21"/>
                <w:szCs w:val="21"/>
              </w:rPr>
              <w:t>地灯</w:t>
            </w:r>
            <w:r>
              <w:rPr>
                <w:rFonts w:hint="eastAsia" w:ascii="仿宋" w:hAnsi="仿宋" w:eastAsia="仿宋" w:cs="仿宋_GB2312"/>
                <w:kern w:val="0"/>
                <w:sz w:val="21"/>
                <w:szCs w:val="21"/>
              </w:rPr>
              <w:t>无灰尘，灯罩完好、光亮。</w:t>
            </w:r>
          </w:p>
        </w:tc>
        <w:tc>
          <w:tcPr>
            <w:tcW w:w="1264" w:type="dxa"/>
            <w:shd w:val="clear" w:color="auto" w:fill="FFFFFF"/>
            <w:vAlign w:val="center"/>
          </w:tcPr>
          <w:p w14:paraId="4FEA3D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45E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02497324">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10DF1B1">
            <w:pPr>
              <w:spacing w:line="400" w:lineRule="exact"/>
              <w:jc w:val="center"/>
              <w:rPr>
                <w:rFonts w:ascii="仿宋" w:hAnsi="仿宋" w:eastAsia="仿宋" w:cs="仿宋_GB2312"/>
                <w:sz w:val="21"/>
                <w:szCs w:val="21"/>
              </w:rPr>
            </w:pPr>
          </w:p>
        </w:tc>
        <w:tc>
          <w:tcPr>
            <w:tcW w:w="5927" w:type="dxa"/>
            <w:shd w:val="clear" w:color="auto" w:fill="FFFFFF"/>
            <w:vAlign w:val="center"/>
          </w:tcPr>
          <w:p w14:paraId="1D111CA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⑦清洁过程中发现任何电器损坏情况立刻向区域管理人员报备。</w:t>
            </w:r>
          </w:p>
        </w:tc>
        <w:tc>
          <w:tcPr>
            <w:tcW w:w="1264" w:type="dxa"/>
            <w:shd w:val="clear" w:color="auto" w:fill="FFFFFF"/>
            <w:vAlign w:val="center"/>
          </w:tcPr>
          <w:p w14:paraId="60ABEFD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95A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0BF73593">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7AC3C10">
            <w:pPr>
              <w:spacing w:line="400" w:lineRule="exact"/>
              <w:jc w:val="center"/>
              <w:rPr>
                <w:rFonts w:ascii="仿宋" w:hAnsi="仿宋" w:eastAsia="仿宋" w:cs="仿宋_GB2312"/>
                <w:sz w:val="21"/>
                <w:szCs w:val="21"/>
              </w:rPr>
            </w:pPr>
          </w:p>
        </w:tc>
        <w:tc>
          <w:tcPr>
            <w:tcW w:w="5927" w:type="dxa"/>
            <w:shd w:val="clear" w:color="auto" w:fill="FFFFFF"/>
            <w:vAlign w:val="center"/>
          </w:tcPr>
          <w:p w14:paraId="146863D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w:t>
            </w:r>
            <w:r>
              <w:rPr>
                <w:rFonts w:hint="eastAsia" w:ascii="仿宋" w:hAnsi="仿宋" w:eastAsia="仿宋" w:cs="仿宋_GB2312"/>
                <w:b/>
                <w:bCs/>
                <w:kern w:val="0"/>
                <w:sz w:val="21"/>
                <w:szCs w:val="21"/>
              </w:rPr>
              <w:t>微波炉及框、架</w:t>
            </w:r>
            <w:r>
              <w:rPr>
                <w:rFonts w:hint="eastAsia" w:ascii="仿宋" w:hAnsi="仿宋" w:eastAsia="仿宋" w:cs="仿宋_GB2312"/>
                <w:kern w:val="0"/>
                <w:sz w:val="21"/>
                <w:szCs w:val="21"/>
              </w:rPr>
              <w:t>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shd w:val="clear" w:color="auto" w:fill="FFFFFF"/>
            <w:vAlign w:val="center"/>
          </w:tcPr>
          <w:p w14:paraId="0A9A431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58D3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06EBCEF">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2F874E4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医用器物   （体重秤、治疗车等）</w:t>
            </w:r>
          </w:p>
        </w:tc>
        <w:tc>
          <w:tcPr>
            <w:tcW w:w="5927" w:type="dxa"/>
            <w:shd w:val="clear" w:color="auto" w:fill="FFFFFF"/>
            <w:vAlign w:val="center"/>
          </w:tcPr>
          <w:p w14:paraId="5A04485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①器物表面无灰尘、污迹、水渍，光亮洁净，定期擦拭/消毒，使用正确的清洁工具及清洁办法，保洁过程中不可物品造成损伤，不可污损病历。</w:t>
            </w:r>
          </w:p>
        </w:tc>
        <w:tc>
          <w:tcPr>
            <w:tcW w:w="1264" w:type="dxa"/>
            <w:shd w:val="clear" w:color="auto" w:fill="FFFFFF"/>
            <w:vAlign w:val="center"/>
          </w:tcPr>
          <w:p w14:paraId="77AD95F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C2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A918AF0">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5C4815D3">
            <w:pPr>
              <w:spacing w:line="400" w:lineRule="exact"/>
              <w:jc w:val="center"/>
              <w:rPr>
                <w:rFonts w:ascii="仿宋" w:hAnsi="仿宋" w:eastAsia="仿宋" w:cs="仿宋_GB2312"/>
                <w:sz w:val="21"/>
                <w:szCs w:val="21"/>
              </w:rPr>
            </w:pPr>
          </w:p>
        </w:tc>
        <w:tc>
          <w:tcPr>
            <w:tcW w:w="5927" w:type="dxa"/>
            <w:shd w:val="clear" w:color="auto" w:fill="FFFFFF"/>
            <w:vAlign w:val="center"/>
          </w:tcPr>
          <w:p w14:paraId="3FF14E4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②器物车轮无缠绕物，定期擦拭/消毒，使用正确的清洁工具及清洁办法，保洁过程中不可对物品造成损伤，不可污损病历。</w:t>
            </w:r>
          </w:p>
        </w:tc>
        <w:tc>
          <w:tcPr>
            <w:tcW w:w="1264" w:type="dxa"/>
            <w:shd w:val="clear" w:color="auto" w:fill="FFFFFF"/>
            <w:vAlign w:val="center"/>
          </w:tcPr>
          <w:p w14:paraId="3D1771B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A7B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097E57F">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3D1F71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6BE110F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65F5FB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76BD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D09D26E">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0B54CDF">
            <w:pPr>
              <w:spacing w:line="400" w:lineRule="exact"/>
              <w:jc w:val="center"/>
              <w:rPr>
                <w:rFonts w:ascii="仿宋" w:hAnsi="仿宋" w:eastAsia="仿宋" w:cs="仿宋_GB2312"/>
                <w:sz w:val="21"/>
                <w:szCs w:val="21"/>
              </w:rPr>
            </w:pPr>
          </w:p>
        </w:tc>
        <w:tc>
          <w:tcPr>
            <w:tcW w:w="5927" w:type="dxa"/>
            <w:shd w:val="clear" w:color="auto" w:fill="FFFFFF"/>
            <w:vAlign w:val="center"/>
          </w:tcPr>
          <w:p w14:paraId="6CBD5309">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②诊室内生活垃圾</w:t>
            </w:r>
            <w:r>
              <w:rPr>
                <w:rFonts w:hint="eastAsia" w:ascii="仿宋" w:hAnsi="仿宋" w:eastAsia="仿宋" w:cs="仿宋_GB2312"/>
                <w:kern w:val="0"/>
                <w:sz w:val="21"/>
                <w:szCs w:val="21"/>
              </w:rPr>
              <w:t>收集、转运，收集后更换垃圾袋，在原有清理频次基础上，随满随清，垃圾袋随脏随换。</w:t>
            </w:r>
          </w:p>
        </w:tc>
        <w:tc>
          <w:tcPr>
            <w:tcW w:w="1264" w:type="dxa"/>
            <w:shd w:val="clear" w:color="auto" w:fill="FFFFFF"/>
            <w:vAlign w:val="center"/>
          </w:tcPr>
          <w:p w14:paraId="0AF1D30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317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25CB2C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5B471F33">
            <w:pPr>
              <w:spacing w:line="400" w:lineRule="exact"/>
              <w:jc w:val="center"/>
              <w:rPr>
                <w:rFonts w:ascii="仿宋" w:hAnsi="仿宋" w:eastAsia="仿宋" w:cs="仿宋_GB2312"/>
                <w:sz w:val="21"/>
                <w:szCs w:val="21"/>
              </w:rPr>
            </w:pPr>
          </w:p>
        </w:tc>
        <w:tc>
          <w:tcPr>
            <w:tcW w:w="5927" w:type="dxa"/>
            <w:shd w:val="clear" w:color="auto" w:fill="FFFFFF"/>
            <w:vAlign w:val="center"/>
          </w:tcPr>
          <w:p w14:paraId="11EB5664">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③公共区域生活垃圾</w:t>
            </w:r>
            <w:r>
              <w:rPr>
                <w:rFonts w:hint="eastAsia" w:ascii="仿宋" w:hAnsi="仿宋" w:eastAsia="仿宋" w:cs="仿宋_GB2312"/>
                <w:kern w:val="0"/>
                <w:sz w:val="21"/>
                <w:szCs w:val="21"/>
              </w:rPr>
              <w:t>收集、转运，收集后更换垃圾袋，在原有清理频次基础上，随满随清，垃圾袋随脏随换。</w:t>
            </w:r>
          </w:p>
        </w:tc>
        <w:tc>
          <w:tcPr>
            <w:tcW w:w="1264" w:type="dxa"/>
            <w:shd w:val="clear" w:color="auto" w:fill="FFFFFF"/>
            <w:vAlign w:val="center"/>
          </w:tcPr>
          <w:p w14:paraId="78748F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3A23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5948E047">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BDC5FEA">
            <w:pPr>
              <w:spacing w:line="400" w:lineRule="exact"/>
              <w:jc w:val="center"/>
              <w:rPr>
                <w:rFonts w:ascii="仿宋" w:hAnsi="仿宋" w:eastAsia="仿宋" w:cs="仿宋_GB2312"/>
                <w:sz w:val="21"/>
                <w:szCs w:val="21"/>
              </w:rPr>
            </w:pPr>
          </w:p>
        </w:tc>
        <w:tc>
          <w:tcPr>
            <w:tcW w:w="5927" w:type="dxa"/>
            <w:shd w:val="clear" w:color="auto" w:fill="FFFFFF"/>
            <w:vAlign w:val="center"/>
          </w:tcPr>
          <w:p w14:paraId="199B15DD">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④医疗废物</w:t>
            </w:r>
            <w:r>
              <w:rPr>
                <w:rFonts w:hint="eastAsia" w:ascii="仿宋" w:hAnsi="仿宋" w:eastAsia="仿宋" w:cs="仿宋_GB2312"/>
                <w:kern w:val="0"/>
                <w:sz w:val="21"/>
                <w:szCs w:val="21"/>
              </w:rPr>
              <w:t>收集、转运，收集后更换包装物并按规定填写好相应科室、开启日期等必要信息，做好医疗废物的称重、交接记录登记等，在原有清理频次基础上，随满随清，包装物随脏随换。</w:t>
            </w:r>
          </w:p>
        </w:tc>
        <w:tc>
          <w:tcPr>
            <w:tcW w:w="1264" w:type="dxa"/>
            <w:shd w:val="clear" w:color="auto" w:fill="FFFFFF"/>
            <w:vAlign w:val="center"/>
          </w:tcPr>
          <w:p w14:paraId="208E47D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4688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109D8137">
            <w:pPr>
              <w:spacing w:line="400" w:lineRule="exact"/>
              <w:jc w:val="center"/>
              <w:rPr>
                <w:rFonts w:ascii="仿宋" w:hAnsi="仿宋" w:eastAsia="仿宋" w:cs="仿宋_GB2312"/>
                <w:sz w:val="21"/>
                <w:szCs w:val="21"/>
              </w:rPr>
            </w:pPr>
          </w:p>
        </w:tc>
        <w:tc>
          <w:tcPr>
            <w:tcW w:w="1256" w:type="dxa"/>
            <w:shd w:val="clear" w:color="auto" w:fill="auto"/>
            <w:vAlign w:val="center"/>
          </w:tcPr>
          <w:p w14:paraId="1F3B68E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物资运输和勤杂工工作</w:t>
            </w:r>
          </w:p>
        </w:tc>
        <w:tc>
          <w:tcPr>
            <w:tcW w:w="5927" w:type="dxa"/>
            <w:shd w:val="clear" w:color="auto" w:fill="FFFFFF"/>
            <w:vAlign w:val="center"/>
          </w:tcPr>
          <w:p w14:paraId="67424CE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按照附表8《物资运输服务和勤杂工工作内容》执行。</w:t>
            </w:r>
          </w:p>
        </w:tc>
        <w:tc>
          <w:tcPr>
            <w:tcW w:w="1264" w:type="dxa"/>
            <w:shd w:val="clear" w:color="auto" w:fill="FFFFFF"/>
            <w:vAlign w:val="center"/>
          </w:tcPr>
          <w:p w14:paraId="1B5011E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31D6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0C07801">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0B64BF1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shd w:val="clear" w:color="auto" w:fill="FFFFFF"/>
            <w:vAlign w:val="center"/>
          </w:tcPr>
          <w:p w14:paraId="1C23A41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①做到洁、污分离，定期消毒。</w:t>
            </w:r>
          </w:p>
        </w:tc>
        <w:tc>
          <w:tcPr>
            <w:tcW w:w="1264" w:type="dxa"/>
            <w:shd w:val="clear" w:color="auto" w:fill="FFFFFF"/>
            <w:vAlign w:val="center"/>
          </w:tcPr>
          <w:p w14:paraId="59B14A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A8A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83" w:type="dxa"/>
            <w:vMerge w:val="continue"/>
            <w:shd w:val="clear" w:color="auto" w:fill="auto"/>
            <w:vAlign w:val="center"/>
          </w:tcPr>
          <w:p w14:paraId="7EF2F83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C62823B">
            <w:pPr>
              <w:spacing w:line="400" w:lineRule="exact"/>
              <w:jc w:val="center"/>
              <w:rPr>
                <w:rFonts w:ascii="仿宋" w:hAnsi="仿宋" w:eastAsia="仿宋" w:cs="仿宋_GB2312"/>
                <w:sz w:val="21"/>
                <w:szCs w:val="21"/>
              </w:rPr>
            </w:pPr>
          </w:p>
        </w:tc>
        <w:tc>
          <w:tcPr>
            <w:tcW w:w="5927" w:type="dxa"/>
            <w:shd w:val="clear" w:color="auto" w:fill="FFFFFF"/>
            <w:vAlign w:val="center"/>
          </w:tcPr>
          <w:p w14:paraId="5E40713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shd w:val="clear" w:color="auto" w:fill="FFFFFF"/>
            <w:vAlign w:val="center"/>
          </w:tcPr>
          <w:p w14:paraId="75CCC3B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EB1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F11A024">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26CEF0C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shd w:val="clear" w:color="auto" w:fill="FFFFFF"/>
            <w:vAlign w:val="center"/>
          </w:tcPr>
          <w:p w14:paraId="5E6838B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①有保洁班长对门诊、医技等公共医疗用房范围进行保洁监督巡查，随时记录保洁情况，并对存在问题进行整改，建立并随时更新、完善巡查整改记录。</w:t>
            </w:r>
          </w:p>
        </w:tc>
        <w:tc>
          <w:tcPr>
            <w:tcW w:w="1264" w:type="dxa"/>
            <w:shd w:val="clear" w:color="auto" w:fill="FFFFFF"/>
            <w:vAlign w:val="center"/>
          </w:tcPr>
          <w:p w14:paraId="7D73AFB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590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4C63D22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7F1F09E">
            <w:pPr>
              <w:spacing w:line="400" w:lineRule="exact"/>
              <w:jc w:val="center"/>
              <w:rPr>
                <w:rFonts w:ascii="仿宋" w:hAnsi="仿宋" w:eastAsia="仿宋" w:cs="仿宋_GB2312"/>
                <w:sz w:val="21"/>
                <w:szCs w:val="21"/>
              </w:rPr>
            </w:pPr>
          </w:p>
        </w:tc>
        <w:tc>
          <w:tcPr>
            <w:tcW w:w="5927" w:type="dxa"/>
            <w:vAlign w:val="center"/>
          </w:tcPr>
          <w:p w14:paraId="48C117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②派专人在晚间对本区域进行垃圾清收及卫生巡查、点扫。</w:t>
            </w:r>
          </w:p>
        </w:tc>
        <w:tc>
          <w:tcPr>
            <w:tcW w:w="1264" w:type="dxa"/>
            <w:vAlign w:val="center"/>
          </w:tcPr>
          <w:p w14:paraId="5300444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18:00-23:00</w:t>
            </w:r>
          </w:p>
        </w:tc>
      </w:tr>
      <w:tr w14:paraId="2D0E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7E92D8A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办公、教学、宿舍区域保洁</w:t>
            </w:r>
          </w:p>
        </w:tc>
        <w:tc>
          <w:tcPr>
            <w:tcW w:w="1256" w:type="dxa"/>
            <w:vMerge w:val="restart"/>
            <w:shd w:val="clear" w:color="auto" w:fill="auto"/>
            <w:vAlign w:val="center"/>
          </w:tcPr>
          <w:p w14:paraId="37D9976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1953CCB7">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①公共区域地面（走廊）</w:t>
            </w:r>
            <w:r>
              <w:rPr>
                <w:rFonts w:hint="eastAsia" w:ascii="仿宋" w:hAnsi="仿宋" w:eastAsia="仿宋" w:cs="仿宋_GB2312"/>
                <w:kern w:val="0"/>
                <w:sz w:val="21"/>
                <w:szCs w:val="21"/>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2F860F3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A46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A0F3872">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7BC5D177">
            <w:pPr>
              <w:spacing w:line="400" w:lineRule="exact"/>
              <w:jc w:val="center"/>
              <w:rPr>
                <w:rFonts w:ascii="仿宋" w:hAnsi="仿宋" w:eastAsia="仿宋" w:cs="仿宋_GB2312"/>
                <w:sz w:val="21"/>
                <w:szCs w:val="21"/>
              </w:rPr>
            </w:pPr>
          </w:p>
        </w:tc>
        <w:tc>
          <w:tcPr>
            <w:tcW w:w="5927" w:type="dxa"/>
            <w:shd w:val="clear" w:color="auto" w:fill="auto"/>
            <w:vAlign w:val="center"/>
          </w:tcPr>
          <w:p w14:paraId="76E8E2AD">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5004B2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BBB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D664166">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3FEEBDED">
            <w:pPr>
              <w:spacing w:line="400" w:lineRule="exact"/>
              <w:jc w:val="center"/>
              <w:rPr>
                <w:rFonts w:ascii="仿宋" w:hAnsi="仿宋" w:eastAsia="仿宋" w:cs="仿宋_GB2312"/>
                <w:sz w:val="21"/>
                <w:szCs w:val="21"/>
              </w:rPr>
            </w:pPr>
          </w:p>
        </w:tc>
        <w:tc>
          <w:tcPr>
            <w:tcW w:w="5927" w:type="dxa"/>
            <w:shd w:val="clear" w:color="auto" w:fill="auto"/>
            <w:vAlign w:val="center"/>
          </w:tcPr>
          <w:p w14:paraId="72CF759B">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③防滑、防尘垫</w:t>
            </w:r>
            <w:r>
              <w:rPr>
                <w:rFonts w:hint="eastAsia" w:ascii="仿宋" w:hAnsi="仿宋" w:eastAsia="仿宋" w:cs="仿宋_GB2312"/>
                <w:kern w:val="0"/>
                <w:sz w:val="21"/>
                <w:szCs w:val="21"/>
              </w:rPr>
              <w:t>无沙土、杂物、污物残留，保持干净、美观，定期清理，在原有清洁频率基础上随脏随清。</w:t>
            </w:r>
          </w:p>
        </w:tc>
        <w:tc>
          <w:tcPr>
            <w:tcW w:w="1264" w:type="dxa"/>
            <w:shd w:val="clear" w:color="auto" w:fill="FFFFFF"/>
            <w:vAlign w:val="center"/>
          </w:tcPr>
          <w:p w14:paraId="49A750F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1次/日</w:t>
            </w:r>
            <w:r>
              <w:rPr>
                <w:rFonts w:hint="eastAsia" w:ascii="仿宋" w:hAnsi="仿宋" w:eastAsia="仿宋" w:cs="仿宋_GB2312"/>
                <w:b/>
                <w:bCs/>
                <w:w w:val="75"/>
                <w:kern w:val="0"/>
                <w:sz w:val="21"/>
                <w:szCs w:val="21"/>
              </w:rPr>
              <w:t>（彻底清洁1次/周）</w:t>
            </w:r>
          </w:p>
        </w:tc>
      </w:tr>
      <w:tr w14:paraId="59A4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70AF95C">
            <w:pPr>
              <w:spacing w:line="400" w:lineRule="exact"/>
              <w:jc w:val="center"/>
              <w:rPr>
                <w:rFonts w:ascii="仿宋" w:hAnsi="仿宋" w:eastAsia="仿宋" w:cs="仿宋_GB2312"/>
                <w:sz w:val="21"/>
                <w:szCs w:val="21"/>
              </w:rPr>
            </w:pPr>
          </w:p>
        </w:tc>
        <w:tc>
          <w:tcPr>
            <w:tcW w:w="1256" w:type="dxa"/>
            <w:vMerge w:val="restart"/>
            <w:vAlign w:val="center"/>
          </w:tcPr>
          <w:p w14:paraId="3A1B446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7F509C1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w:t>
            </w:r>
            <w:r>
              <w:rPr>
                <w:rFonts w:hint="eastAsia" w:ascii="仿宋" w:hAnsi="仿宋" w:eastAsia="仿宋" w:cs="仿宋_GB2312"/>
                <w:b/>
                <w:bCs/>
                <w:kern w:val="0"/>
                <w:sz w:val="21"/>
                <w:szCs w:val="21"/>
              </w:rPr>
              <w:t>公共区域</w:t>
            </w:r>
            <w:r>
              <w:rPr>
                <w:rFonts w:hint="eastAsia" w:ascii="仿宋" w:hAnsi="仿宋" w:eastAsia="仿宋" w:cs="仿宋_GB2312"/>
                <w:kern w:val="0"/>
                <w:sz w:val="21"/>
                <w:szCs w:val="21"/>
              </w:rPr>
              <w:t>低处墙面无灰尘、水迹、污迹，踢脚线（板）清洁干净无污迹，使用正确的清洁工具及清洁办法，保洁过程中不可对墙面造成损伤。</w:t>
            </w:r>
          </w:p>
        </w:tc>
        <w:tc>
          <w:tcPr>
            <w:tcW w:w="1264" w:type="dxa"/>
            <w:vAlign w:val="center"/>
          </w:tcPr>
          <w:p w14:paraId="5F7C4BE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518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9EAFE51">
            <w:pPr>
              <w:spacing w:line="400" w:lineRule="exact"/>
              <w:jc w:val="center"/>
              <w:rPr>
                <w:rFonts w:ascii="仿宋" w:hAnsi="仿宋" w:eastAsia="仿宋" w:cs="仿宋_GB2312"/>
                <w:sz w:val="21"/>
                <w:szCs w:val="21"/>
              </w:rPr>
            </w:pPr>
          </w:p>
        </w:tc>
        <w:tc>
          <w:tcPr>
            <w:tcW w:w="1256" w:type="dxa"/>
            <w:vMerge w:val="continue"/>
            <w:vAlign w:val="center"/>
          </w:tcPr>
          <w:p w14:paraId="133D4A85">
            <w:pPr>
              <w:spacing w:line="400" w:lineRule="exact"/>
              <w:jc w:val="center"/>
              <w:rPr>
                <w:rFonts w:ascii="仿宋" w:hAnsi="仿宋" w:eastAsia="仿宋" w:cs="仿宋_GB2312"/>
                <w:sz w:val="21"/>
                <w:szCs w:val="21"/>
              </w:rPr>
            </w:pPr>
          </w:p>
        </w:tc>
        <w:tc>
          <w:tcPr>
            <w:tcW w:w="5927" w:type="dxa"/>
            <w:vAlign w:val="center"/>
          </w:tcPr>
          <w:p w14:paraId="175BF08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w:t>
            </w:r>
            <w:r>
              <w:rPr>
                <w:rFonts w:hint="eastAsia" w:ascii="仿宋" w:hAnsi="仿宋" w:eastAsia="仿宋" w:cs="仿宋_GB2312"/>
                <w:b/>
                <w:bCs/>
                <w:kern w:val="0"/>
                <w:sz w:val="21"/>
                <w:szCs w:val="21"/>
              </w:rPr>
              <w:t>公共区域</w:t>
            </w:r>
            <w:r>
              <w:rPr>
                <w:rFonts w:hint="eastAsia" w:ascii="仿宋" w:hAnsi="仿宋" w:eastAsia="仿宋" w:cs="仿宋_GB2312"/>
                <w:kern w:val="0"/>
                <w:sz w:val="21"/>
                <w:szCs w:val="21"/>
              </w:rPr>
              <w:t>高处墙面无灰尘、水迹、污迹、蜘蛛网等，使用正确的清洁工具及清洁办法，保洁过程中不可对墙面造成损伤。</w:t>
            </w:r>
          </w:p>
        </w:tc>
        <w:tc>
          <w:tcPr>
            <w:tcW w:w="1264" w:type="dxa"/>
            <w:vAlign w:val="center"/>
          </w:tcPr>
          <w:p w14:paraId="566D64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74FF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6F89E01">
            <w:pPr>
              <w:spacing w:line="400" w:lineRule="exact"/>
              <w:jc w:val="center"/>
              <w:rPr>
                <w:rFonts w:ascii="仿宋" w:hAnsi="仿宋" w:eastAsia="仿宋" w:cs="仿宋_GB2312"/>
                <w:sz w:val="21"/>
                <w:szCs w:val="21"/>
              </w:rPr>
            </w:pPr>
          </w:p>
        </w:tc>
        <w:tc>
          <w:tcPr>
            <w:tcW w:w="1256" w:type="dxa"/>
            <w:vMerge w:val="continue"/>
            <w:vAlign w:val="center"/>
          </w:tcPr>
          <w:p w14:paraId="546589D7">
            <w:pPr>
              <w:spacing w:line="400" w:lineRule="exact"/>
              <w:jc w:val="center"/>
              <w:rPr>
                <w:rFonts w:ascii="仿宋" w:hAnsi="仿宋" w:eastAsia="仿宋" w:cs="仿宋_GB2312"/>
                <w:sz w:val="21"/>
                <w:szCs w:val="21"/>
              </w:rPr>
            </w:pPr>
          </w:p>
        </w:tc>
        <w:tc>
          <w:tcPr>
            <w:tcW w:w="5927" w:type="dxa"/>
            <w:vAlign w:val="center"/>
          </w:tcPr>
          <w:p w14:paraId="2504A73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7FDAEEC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F1F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ABE5284">
            <w:pPr>
              <w:spacing w:line="400" w:lineRule="exact"/>
              <w:jc w:val="center"/>
              <w:rPr>
                <w:rFonts w:ascii="仿宋" w:hAnsi="仿宋" w:eastAsia="仿宋" w:cs="仿宋_GB2312"/>
                <w:sz w:val="21"/>
                <w:szCs w:val="21"/>
              </w:rPr>
            </w:pPr>
          </w:p>
        </w:tc>
        <w:tc>
          <w:tcPr>
            <w:tcW w:w="1256" w:type="dxa"/>
            <w:vMerge w:val="continue"/>
            <w:vAlign w:val="center"/>
          </w:tcPr>
          <w:p w14:paraId="645C5D3E">
            <w:pPr>
              <w:spacing w:line="400" w:lineRule="exact"/>
              <w:jc w:val="center"/>
              <w:rPr>
                <w:rFonts w:ascii="仿宋" w:hAnsi="仿宋" w:eastAsia="仿宋" w:cs="仿宋_GB2312"/>
                <w:sz w:val="21"/>
                <w:szCs w:val="21"/>
              </w:rPr>
            </w:pPr>
          </w:p>
        </w:tc>
        <w:tc>
          <w:tcPr>
            <w:tcW w:w="5927" w:type="dxa"/>
            <w:vAlign w:val="center"/>
          </w:tcPr>
          <w:p w14:paraId="4F09F3F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④开关、插座等表面无灰尘、水迹、污迹等，使用正确的清洁工具及清洁办法，安全作业谨防触电，保洁过程中不可对电器材料造成损伤。</w:t>
            </w:r>
          </w:p>
        </w:tc>
        <w:tc>
          <w:tcPr>
            <w:tcW w:w="1264" w:type="dxa"/>
            <w:vAlign w:val="center"/>
          </w:tcPr>
          <w:p w14:paraId="6F0D661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76E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19D2754">
            <w:pPr>
              <w:spacing w:line="400" w:lineRule="exact"/>
              <w:jc w:val="center"/>
              <w:rPr>
                <w:rFonts w:ascii="仿宋" w:hAnsi="仿宋" w:eastAsia="仿宋" w:cs="仿宋_GB2312"/>
                <w:sz w:val="21"/>
                <w:szCs w:val="21"/>
              </w:rPr>
            </w:pPr>
          </w:p>
        </w:tc>
        <w:tc>
          <w:tcPr>
            <w:tcW w:w="1256" w:type="dxa"/>
            <w:vMerge w:val="continue"/>
            <w:vAlign w:val="center"/>
          </w:tcPr>
          <w:p w14:paraId="4DCBA833">
            <w:pPr>
              <w:spacing w:line="400" w:lineRule="exact"/>
              <w:jc w:val="center"/>
              <w:rPr>
                <w:rFonts w:ascii="仿宋" w:hAnsi="仿宋" w:eastAsia="仿宋" w:cs="仿宋_GB2312"/>
                <w:sz w:val="21"/>
                <w:szCs w:val="21"/>
              </w:rPr>
            </w:pPr>
          </w:p>
        </w:tc>
        <w:tc>
          <w:tcPr>
            <w:tcW w:w="5927" w:type="dxa"/>
            <w:vAlign w:val="center"/>
          </w:tcPr>
          <w:p w14:paraId="3A41D56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259A901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320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CC9A8B1">
            <w:pPr>
              <w:spacing w:line="400" w:lineRule="exact"/>
              <w:jc w:val="center"/>
              <w:rPr>
                <w:rFonts w:ascii="仿宋" w:hAnsi="仿宋" w:eastAsia="仿宋" w:cs="仿宋_GB2312"/>
                <w:sz w:val="21"/>
                <w:szCs w:val="21"/>
              </w:rPr>
            </w:pPr>
          </w:p>
        </w:tc>
        <w:tc>
          <w:tcPr>
            <w:tcW w:w="1256" w:type="dxa"/>
            <w:vMerge w:val="restart"/>
            <w:vAlign w:val="center"/>
          </w:tcPr>
          <w:p w14:paraId="290A014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12F4C4E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①天面无斑迹、吊灰、蜘蛛网等，清理过程中做好人员疏散并防止扬尘。</w:t>
            </w:r>
          </w:p>
        </w:tc>
        <w:tc>
          <w:tcPr>
            <w:tcW w:w="1264" w:type="dxa"/>
            <w:vAlign w:val="center"/>
          </w:tcPr>
          <w:p w14:paraId="52B375A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203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3A10097">
            <w:pPr>
              <w:spacing w:line="400" w:lineRule="exact"/>
              <w:jc w:val="center"/>
              <w:rPr>
                <w:rFonts w:ascii="仿宋" w:hAnsi="仿宋" w:eastAsia="仿宋" w:cs="仿宋_GB2312"/>
                <w:sz w:val="21"/>
                <w:szCs w:val="21"/>
              </w:rPr>
            </w:pPr>
          </w:p>
        </w:tc>
        <w:tc>
          <w:tcPr>
            <w:tcW w:w="1256" w:type="dxa"/>
            <w:vMerge w:val="continue"/>
            <w:vAlign w:val="center"/>
          </w:tcPr>
          <w:p w14:paraId="3A3F65AB">
            <w:pPr>
              <w:spacing w:line="400" w:lineRule="exact"/>
              <w:jc w:val="center"/>
              <w:rPr>
                <w:rFonts w:ascii="仿宋" w:hAnsi="仿宋" w:eastAsia="仿宋" w:cs="仿宋_GB2312"/>
                <w:sz w:val="21"/>
                <w:szCs w:val="21"/>
              </w:rPr>
            </w:pPr>
          </w:p>
        </w:tc>
        <w:tc>
          <w:tcPr>
            <w:tcW w:w="5927" w:type="dxa"/>
            <w:vAlign w:val="center"/>
          </w:tcPr>
          <w:p w14:paraId="579EF77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②顶灯及罩无灰尘，清理过程中做好人员疏散并防止扬尘。。</w:t>
            </w:r>
          </w:p>
        </w:tc>
        <w:tc>
          <w:tcPr>
            <w:tcW w:w="1264" w:type="dxa"/>
            <w:vAlign w:val="center"/>
          </w:tcPr>
          <w:p w14:paraId="37D2508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2856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0B07557">
            <w:pPr>
              <w:spacing w:line="400" w:lineRule="exact"/>
              <w:jc w:val="center"/>
              <w:rPr>
                <w:rFonts w:ascii="仿宋" w:hAnsi="仿宋" w:eastAsia="仿宋" w:cs="仿宋_GB2312"/>
                <w:sz w:val="21"/>
                <w:szCs w:val="21"/>
              </w:rPr>
            </w:pPr>
          </w:p>
        </w:tc>
        <w:tc>
          <w:tcPr>
            <w:tcW w:w="1256" w:type="dxa"/>
            <w:vAlign w:val="center"/>
          </w:tcPr>
          <w:p w14:paraId="39504C2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大门</w:t>
            </w:r>
          </w:p>
        </w:tc>
        <w:tc>
          <w:tcPr>
            <w:tcW w:w="5927" w:type="dxa"/>
            <w:vAlign w:val="center"/>
          </w:tcPr>
          <w:p w14:paraId="669B1C0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6627DDE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D03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FCBE2B">
            <w:pPr>
              <w:spacing w:line="400" w:lineRule="exact"/>
              <w:jc w:val="center"/>
              <w:rPr>
                <w:rFonts w:ascii="仿宋" w:hAnsi="仿宋" w:eastAsia="仿宋" w:cs="仿宋_GB2312"/>
                <w:sz w:val="21"/>
                <w:szCs w:val="21"/>
              </w:rPr>
            </w:pPr>
          </w:p>
        </w:tc>
        <w:tc>
          <w:tcPr>
            <w:tcW w:w="1256" w:type="dxa"/>
            <w:vMerge w:val="restart"/>
            <w:vAlign w:val="center"/>
          </w:tcPr>
          <w:p w14:paraId="5E8F99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2B6625C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00DBC0A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6C96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E048B20">
            <w:pPr>
              <w:spacing w:line="400" w:lineRule="exact"/>
              <w:jc w:val="center"/>
              <w:rPr>
                <w:rFonts w:ascii="仿宋" w:hAnsi="仿宋" w:eastAsia="仿宋" w:cs="仿宋_GB2312"/>
                <w:sz w:val="21"/>
                <w:szCs w:val="21"/>
              </w:rPr>
            </w:pPr>
          </w:p>
        </w:tc>
        <w:tc>
          <w:tcPr>
            <w:tcW w:w="1256" w:type="dxa"/>
            <w:vMerge w:val="continue"/>
            <w:vAlign w:val="center"/>
          </w:tcPr>
          <w:p w14:paraId="0ACC1223">
            <w:pPr>
              <w:spacing w:line="400" w:lineRule="exact"/>
              <w:jc w:val="center"/>
              <w:rPr>
                <w:rFonts w:ascii="仿宋" w:hAnsi="仿宋" w:eastAsia="仿宋" w:cs="仿宋_GB2312"/>
                <w:sz w:val="21"/>
                <w:szCs w:val="21"/>
              </w:rPr>
            </w:pPr>
          </w:p>
        </w:tc>
        <w:tc>
          <w:tcPr>
            <w:tcW w:w="5927" w:type="dxa"/>
            <w:vAlign w:val="center"/>
          </w:tcPr>
          <w:p w14:paraId="6C4C991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66BB834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10B6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9EA59D6">
            <w:pPr>
              <w:spacing w:line="400" w:lineRule="exact"/>
              <w:jc w:val="center"/>
              <w:rPr>
                <w:rFonts w:ascii="仿宋" w:hAnsi="仿宋" w:eastAsia="仿宋" w:cs="仿宋_GB2312"/>
                <w:sz w:val="21"/>
                <w:szCs w:val="21"/>
              </w:rPr>
            </w:pPr>
          </w:p>
        </w:tc>
        <w:tc>
          <w:tcPr>
            <w:tcW w:w="1256" w:type="dxa"/>
            <w:vMerge w:val="continue"/>
            <w:vAlign w:val="center"/>
          </w:tcPr>
          <w:p w14:paraId="114B5641">
            <w:pPr>
              <w:spacing w:line="400" w:lineRule="exact"/>
              <w:jc w:val="center"/>
              <w:rPr>
                <w:rFonts w:ascii="仿宋" w:hAnsi="仿宋" w:eastAsia="仿宋" w:cs="仿宋_GB2312"/>
                <w:sz w:val="21"/>
                <w:szCs w:val="21"/>
              </w:rPr>
            </w:pPr>
          </w:p>
        </w:tc>
        <w:tc>
          <w:tcPr>
            <w:tcW w:w="5927" w:type="dxa"/>
            <w:vAlign w:val="center"/>
          </w:tcPr>
          <w:p w14:paraId="375DA27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54C0CD2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E49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DC7F5CE">
            <w:pPr>
              <w:spacing w:line="400" w:lineRule="exact"/>
              <w:jc w:val="center"/>
              <w:rPr>
                <w:rFonts w:ascii="仿宋" w:hAnsi="仿宋" w:eastAsia="仿宋" w:cs="仿宋_GB2312"/>
                <w:sz w:val="21"/>
                <w:szCs w:val="21"/>
              </w:rPr>
            </w:pPr>
          </w:p>
        </w:tc>
        <w:tc>
          <w:tcPr>
            <w:tcW w:w="1256" w:type="dxa"/>
            <w:vMerge w:val="continue"/>
            <w:vAlign w:val="center"/>
          </w:tcPr>
          <w:p w14:paraId="17FADFAD">
            <w:pPr>
              <w:spacing w:line="400" w:lineRule="exact"/>
              <w:jc w:val="center"/>
              <w:rPr>
                <w:rFonts w:ascii="仿宋" w:hAnsi="仿宋" w:eastAsia="仿宋" w:cs="仿宋_GB2312"/>
                <w:sz w:val="21"/>
                <w:szCs w:val="21"/>
              </w:rPr>
            </w:pPr>
          </w:p>
        </w:tc>
        <w:tc>
          <w:tcPr>
            <w:tcW w:w="5927" w:type="dxa"/>
            <w:vAlign w:val="center"/>
          </w:tcPr>
          <w:p w14:paraId="2F757CE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④严格执行安全操作，二楼以上的窗户玻璃清洁、窗帘拆洗等作业必须系牢安全带，刮大风、下雨时停止作业。</w:t>
            </w:r>
          </w:p>
        </w:tc>
        <w:tc>
          <w:tcPr>
            <w:tcW w:w="1264" w:type="dxa"/>
            <w:vAlign w:val="center"/>
          </w:tcPr>
          <w:p w14:paraId="6246D1C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73B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72A2F413">
            <w:pPr>
              <w:spacing w:line="400" w:lineRule="exact"/>
              <w:jc w:val="center"/>
              <w:rPr>
                <w:rFonts w:ascii="仿宋" w:hAnsi="仿宋" w:eastAsia="仿宋" w:cs="仿宋_GB2312"/>
                <w:sz w:val="21"/>
                <w:szCs w:val="21"/>
              </w:rPr>
            </w:pPr>
          </w:p>
        </w:tc>
        <w:tc>
          <w:tcPr>
            <w:tcW w:w="1256" w:type="dxa"/>
            <w:vAlign w:val="center"/>
          </w:tcPr>
          <w:p w14:paraId="7C91177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w:t>
            </w:r>
          </w:p>
        </w:tc>
        <w:tc>
          <w:tcPr>
            <w:tcW w:w="5927" w:type="dxa"/>
            <w:vAlign w:val="center"/>
          </w:tcPr>
          <w:p w14:paraId="21BBA3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窗帘表面清洁，无污迹、破损，定期拆下送洗并安装，在原有清洁频率基础上随脏随清。</w:t>
            </w:r>
          </w:p>
        </w:tc>
        <w:tc>
          <w:tcPr>
            <w:tcW w:w="1264" w:type="dxa"/>
            <w:vAlign w:val="center"/>
          </w:tcPr>
          <w:p w14:paraId="582748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22C1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43257B0">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4CA26FE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shd w:val="clear" w:color="auto" w:fill="FFFFFF"/>
            <w:vAlign w:val="center"/>
          </w:tcPr>
          <w:p w14:paraId="2F40EF7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0CE92D8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13A2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3F2A0D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C483EF5">
            <w:pPr>
              <w:spacing w:line="400" w:lineRule="exact"/>
              <w:jc w:val="center"/>
              <w:rPr>
                <w:rFonts w:ascii="仿宋" w:hAnsi="仿宋" w:eastAsia="仿宋" w:cs="仿宋_GB2312"/>
                <w:sz w:val="21"/>
                <w:szCs w:val="21"/>
              </w:rPr>
            </w:pPr>
          </w:p>
        </w:tc>
        <w:tc>
          <w:tcPr>
            <w:tcW w:w="5927" w:type="dxa"/>
            <w:shd w:val="clear" w:color="auto" w:fill="FFFFFF"/>
            <w:vAlign w:val="center"/>
          </w:tcPr>
          <w:p w14:paraId="4713954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0D7E9C5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31A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1AF4920">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F835D32">
            <w:pPr>
              <w:spacing w:line="400" w:lineRule="exact"/>
              <w:jc w:val="center"/>
              <w:rPr>
                <w:rFonts w:ascii="仿宋" w:hAnsi="仿宋" w:eastAsia="仿宋" w:cs="仿宋_GB2312"/>
                <w:sz w:val="21"/>
                <w:szCs w:val="21"/>
              </w:rPr>
            </w:pPr>
          </w:p>
        </w:tc>
        <w:tc>
          <w:tcPr>
            <w:tcW w:w="5927" w:type="dxa"/>
            <w:shd w:val="clear" w:color="auto" w:fill="FFFFFF"/>
            <w:vAlign w:val="center"/>
          </w:tcPr>
          <w:p w14:paraId="01D1F2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shd w:val="clear" w:color="auto" w:fill="FFFFFF"/>
            <w:vAlign w:val="center"/>
          </w:tcPr>
          <w:p w14:paraId="15D4AE7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886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2BAE3B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61C34D8">
            <w:pPr>
              <w:spacing w:line="400" w:lineRule="exact"/>
              <w:jc w:val="center"/>
              <w:rPr>
                <w:rFonts w:ascii="仿宋" w:hAnsi="仿宋" w:eastAsia="仿宋" w:cs="仿宋_GB2312"/>
                <w:sz w:val="21"/>
                <w:szCs w:val="21"/>
              </w:rPr>
            </w:pPr>
          </w:p>
        </w:tc>
        <w:tc>
          <w:tcPr>
            <w:tcW w:w="5927" w:type="dxa"/>
            <w:shd w:val="clear" w:color="auto" w:fill="FFFFFF"/>
            <w:vAlign w:val="center"/>
          </w:tcPr>
          <w:p w14:paraId="3A7D838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④镜面、镜框无灰尘、水迹、锈迹、顽垢，使用正确的清洁工具及清洁办法，保洁过程中不可对镜面、镜框造成损伤。</w:t>
            </w:r>
          </w:p>
        </w:tc>
        <w:tc>
          <w:tcPr>
            <w:tcW w:w="1264" w:type="dxa"/>
            <w:shd w:val="clear" w:color="auto" w:fill="FFFFFF"/>
            <w:vAlign w:val="center"/>
          </w:tcPr>
          <w:p w14:paraId="4F191E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336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7EE84E8C">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1BD1BA6">
            <w:pPr>
              <w:spacing w:line="400" w:lineRule="exact"/>
              <w:jc w:val="center"/>
              <w:rPr>
                <w:rFonts w:ascii="仿宋" w:hAnsi="仿宋" w:eastAsia="仿宋" w:cs="仿宋_GB2312"/>
                <w:sz w:val="21"/>
                <w:szCs w:val="21"/>
              </w:rPr>
            </w:pPr>
          </w:p>
        </w:tc>
        <w:tc>
          <w:tcPr>
            <w:tcW w:w="5927" w:type="dxa"/>
            <w:shd w:val="clear" w:color="auto" w:fill="FFFFFF"/>
            <w:vAlign w:val="center"/>
          </w:tcPr>
          <w:p w14:paraId="378CF3F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洁、污区分，不可共用清洁工具，保洁过程中不可对以上物品造成损伤。</w:t>
            </w:r>
          </w:p>
        </w:tc>
        <w:tc>
          <w:tcPr>
            <w:tcW w:w="1264" w:type="dxa"/>
            <w:shd w:val="clear" w:color="auto" w:fill="FFFFFF"/>
            <w:vAlign w:val="center"/>
          </w:tcPr>
          <w:p w14:paraId="4E778F2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420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C273E63">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20652AF">
            <w:pPr>
              <w:spacing w:line="400" w:lineRule="exact"/>
              <w:jc w:val="center"/>
              <w:rPr>
                <w:rFonts w:ascii="仿宋" w:hAnsi="仿宋" w:eastAsia="仿宋" w:cs="仿宋_GB2312"/>
                <w:sz w:val="21"/>
                <w:szCs w:val="21"/>
              </w:rPr>
            </w:pPr>
          </w:p>
        </w:tc>
        <w:tc>
          <w:tcPr>
            <w:tcW w:w="5927" w:type="dxa"/>
            <w:shd w:val="clear" w:color="auto" w:fill="FFFFFF"/>
            <w:vAlign w:val="center"/>
          </w:tcPr>
          <w:p w14:paraId="1666D8D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57FE85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4744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2083255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975D47C">
            <w:pPr>
              <w:spacing w:line="400" w:lineRule="exact"/>
              <w:jc w:val="center"/>
              <w:rPr>
                <w:rFonts w:ascii="仿宋" w:hAnsi="仿宋" w:eastAsia="仿宋" w:cs="仿宋_GB2312"/>
                <w:sz w:val="21"/>
                <w:szCs w:val="21"/>
              </w:rPr>
            </w:pPr>
          </w:p>
        </w:tc>
        <w:tc>
          <w:tcPr>
            <w:tcW w:w="5927" w:type="dxa"/>
            <w:shd w:val="clear" w:color="auto" w:fill="FFFFFF"/>
            <w:vAlign w:val="center"/>
          </w:tcPr>
          <w:p w14:paraId="1C4F9F7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shd w:val="clear" w:color="auto" w:fill="FFFFFF"/>
            <w:vAlign w:val="center"/>
          </w:tcPr>
          <w:p w14:paraId="1D28735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6DD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D8BF7AE">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17B1075">
            <w:pPr>
              <w:spacing w:line="400" w:lineRule="exact"/>
              <w:jc w:val="center"/>
              <w:rPr>
                <w:rFonts w:ascii="仿宋" w:hAnsi="仿宋" w:eastAsia="仿宋" w:cs="仿宋_GB2312"/>
                <w:sz w:val="21"/>
                <w:szCs w:val="21"/>
              </w:rPr>
            </w:pPr>
          </w:p>
        </w:tc>
        <w:tc>
          <w:tcPr>
            <w:tcW w:w="5927" w:type="dxa"/>
            <w:shd w:val="clear" w:color="auto" w:fill="FFFFFF"/>
            <w:vAlign w:val="center"/>
          </w:tcPr>
          <w:p w14:paraId="6967B80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shd w:val="clear" w:color="auto" w:fill="FFFFFF"/>
            <w:vAlign w:val="center"/>
          </w:tcPr>
          <w:p w14:paraId="58CDB95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16FA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C54717B">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6D21CB4">
            <w:pPr>
              <w:spacing w:line="400" w:lineRule="exact"/>
              <w:jc w:val="center"/>
              <w:rPr>
                <w:rFonts w:ascii="仿宋" w:hAnsi="仿宋" w:eastAsia="仿宋" w:cs="仿宋_GB2312"/>
                <w:sz w:val="21"/>
                <w:szCs w:val="21"/>
              </w:rPr>
            </w:pPr>
          </w:p>
        </w:tc>
        <w:tc>
          <w:tcPr>
            <w:tcW w:w="5927" w:type="dxa"/>
            <w:shd w:val="clear" w:color="auto" w:fill="FFFFFF"/>
            <w:vAlign w:val="center"/>
          </w:tcPr>
          <w:p w14:paraId="49C9D29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shd w:val="clear" w:color="auto" w:fill="FFFFFF"/>
            <w:vAlign w:val="center"/>
          </w:tcPr>
          <w:p w14:paraId="61C67CA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1FF9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ABCFA2E">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03B430F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4F8CF93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4C244FB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0495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F552DF8">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19FE6E69">
            <w:pPr>
              <w:spacing w:line="400" w:lineRule="exact"/>
              <w:jc w:val="center"/>
              <w:rPr>
                <w:rFonts w:ascii="仿宋" w:hAnsi="仿宋" w:eastAsia="仿宋" w:cs="仿宋_GB2312"/>
                <w:sz w:val="21"/>
                <w:szCs w:val="21"/>
              </w:rPr>
            </w:pPr>
          </w:p>
        </w:tc>
        <w:tc>
          <w:tcPr>
            <w:tcW w:w="5927" w:type="dxa"/>
            <w:shd w:val="clear" w:color="auto" w:fill="FFFFFF"/>
            <w:vAlign w:val="center"/>
          </w:tcPr>
          <w:p w14:paraId="08C8BFA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②生活垃圾收集、转运，收集后更换垃圾袋，在原有清理频次基础上，随满随清，垃圾袋随脏随换。</w:t>
            </w:r>
          </w:p>
        </w:tc>
        <w:tc>
          <w:tcPr>
            <w:tcW w:w="1264" w:type="dxa"/>
            <w:shd w:val="clear" w:color="auto" w:fill="FFFFFF"/>
            <w:vAlign w:val="center"/>
          </w:tcPr>
          <w:p w14:paraId="165D23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7DCC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593FEEE8">
            <w:pPr>
              <w:spacing w:line="400" w:lineRule="exact"/>
              <w:jc w:val="center"/>
              <w:rPr>
                <w:rFonts w:ascii="仿宋" w:hAnsi="仿宋" w:eastAsia="仿宋" w:cs="仿宋_GB2312"/>
                <w:sz w:val="21"/>
                <w:szCs w:val="21"/>
              </w:rPr>
            </w:pPr>
          </w:p>
        </w:tc>
        <w:tc>
          <w:tcPr>
            <w:tcW w:w="1256" w:type="dxa"/>
            <w:vMerge w:val="restart"/>
            <w:vAlign w:val="center"/>
          </w:tcPr>
          <w:p w14:paraId="43F5320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vAlign w:val="center"/>
          </w:tcPr>
          <w:p w14:paraId="1DFB49C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①做到洁、污分离，定期消毒。</w:t>
            </w:r>
          </w:p>
        </w:tc>
        <w:tc>
          <w:tcPr>
            <w:tcW w:w="1264" w:type="dxa"/>
            <w:vAlign w:val="center"/>
          </w:tcPr>
          <w:p w14:paraId="5095C8F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E82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3F78E755">
            <w:pPr>
              <w:spacing w:line="400" w:lineRule="exact"/>
              <w:jc w:val="center"/>
              <w:rPr>
                <w:rFonts w:ascii="仿宋" w:hAnsi="仿宋" w:eastAsia="仿宋" w:cs="仿宋_GB2312"/>
                <w:sz w:val="21"/>
                <w:szCs w:val="21"/>
              </w:rPr>
            </w:pPr>
          </w:p>
        </w:tc>
        <w:tc>
          <w:tcPr>
            <w:tcW w:w="1256" w:type="dxa"/>
            <w:vMerge w:val="continue"/>
            <w:vAlign w:val="center"/>
          </w:tcPr>
          <w:p w14:paraId="008BF5D6">
            <w:pPr>
              <w:spacing w:line="400" w:lineRule="exact"/>
              <w:jc w:val="center"/>
              <w:rPr>
                <w:rFonts w:ascii="仿宋" w:hAnsi="仿宋" w:eastAsia="仿宋" w:cs="仿宋_GB2312"/>
                <w:sz w:val="21"/>
                <w:szCs w:val="21"/>
              </w:rPr>
            </w:pPr>
          </w:p>
        </w:tc>
        <w:tc>
          <w:tcPr>
            <w:tcW w:w="5927" w:type="dxa"/>
            <w:vAlign w:val="center"/>
          </w:tcPr>
          <w:p w14:paraId="66DF9DE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vAlign w:val="center"/>
          </w:tcPr>
          <w:p w14:paraId="680D3D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0C9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FF6000A">
            <w:pPr>
              <w:spacing w:line="400" w:lineRule="exact"/>
              <w:jc w:val="center"/>
              <w:rPr>
                <w:rFonts w:ascii="仿宋" w:hAnsi="仿宋" w:eastAsia="仿宋" w:cs="仿宋_GB2312"/>
                <w:sz w:val="21"/>
                <w:szCs w:val="21"/>
              </w:rPr>
            </w:pPr>
          </w:p>
        </w:tc>
        <w:tc>
          <w:tcPr>
            <w:tcW w:w="1256" w:type="dxa"/>
            <w:vAlign w:val="center"/>
          </w:tcPr>
          <w:p w14:paraId="33DC251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27D6FB8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有管理人员对本区域进行保洁监督巡查，随时记录保洁情况，并对存在问题进行整改，建立并随时更新、完善巡查整改记录。</w:t>
            </w:r>
          </w:p>
        </w:tc>
        <w:tc>
          <w:tcPr>
            <w:tcW w:w="1264" w:type="dxa"/>
            <w:vAlign w:val="center"/>
          </w:tcPr>
          <w:p w14:paraId="289451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313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50B6D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地下建筑及停车场区域保洁</w:t>
            </w:r>
          </w:p>
        </w:tc>
        <w:tc>
          <w:tcPr>
            <w:tcW w:w="1256" w:type="dxa"/>
            <w:vMerge w:val="restart"/>
            <w:shd w:val="clear" w:color="auto" w:fill="auto"/>
            <w:vAlign w:val="center"/>
          </w:tcPr>
          <w:p w14:paraId="203021F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70D47A28">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①公共走廊地面</w:t>
            </w:r>
            <w:r>
              <w:rPr>
                <w:rFonts w:hint="eastAsia" w:ascii="仿宋" w:hAnsi="仿宋" w:eastAsia="仿宋" w:cs="仿宋_GB2312"/>
                <w:kern w:val="0"/>
                <w:sz w:val="21"/>
                <w:szCs w:val="21"/>
              </w:rPr>
              <w:t>清洁光亮，无尘、斑迹、油迹、污迹、烟头；无清洁死角，定期清洁消毒；使用正确的清洁工具及清洁剂，保洁过程中不可对地面造成损伤，在原有清洁频率基础上随脏随清。</w:t>
            </w:r>
          </w:p>
        </w:tc>
        <w:tc>
          <w:tcPr>
            <w:tcW w:w="1264" w:type="dxa"/>
            <w:shd w:val="clear" w:color="auto" w:fill="FFFFFF"/>
            <w:vAlign w:val="center"/>
          </w:tcPr>
          <w:p w14:paraId="1523D22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0F7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68DDA58">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58B02799">
            <w:pPr>
              <w:spacing w:line="400" w:lineRule="exact"/>
              <w:jc w:val="center"/>
              <w:rPr>
                <w:rFonts w:ascii="仿宋" w:hAnsi="仿宋" w:eastAsia="仿宋" w:cs="仿宋_GB2312"/>
                <w:sz w:val="21"/>
                <w:szCs w:val="21"/>
              </w:rPr>
            </w:pPr>
          </w:p>
        </w:tc>
        <w:tc>
          <w:tcPr>
            <w:tcW w:w="5927" w:type="dxa"/>
            <w:shd w:val="clear" w:color="auto" w:fill="auto"/>
            <w:vAlign w:val="center"/>
          </w:tcPr>
          <w:p w14:paraId="460DA14E">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②停车位和地下停车场出入口</w:t>
            </w:r>
            <w:r>
              <w:rPr>
                <w:rFonts w:hint="eastAsia" w:ascii="仿宋" w:hAnsi="仿宋" w:eastAsia="仿宋" w:cs="仿宋_GB2312"/>
                <w:kern w:val="0"/>
                <w:sz w:val="21"/>
                <w:szCs w:val="21"/>
              </w:rPr>
              <w:t>清洁，斑迹、油迹、污迹、烟头；无清洁死角，使用正确的清洁工具及清洁剂，保洁过程中不可对地面造成损伤，在原有清洁频率基础上随脏随清。</w:t>
            </w:r>
          </w:p>
        </w:tc>
        <w:tc>
          <w:tcPr>
            <w:tcW w:w="1264" w:type="dxa"/>
            <w:shd w:val="clear" w:color="auto" w:fill="FFFFFF"/>
            <w:vAlign w:val="center"/>
          </w:tcPr>
          <w:p w14:paraId="53ECBB52">
            <w:pPr>
              <w:widowControl/>
              <w:spacing w:line="400" w:lineRule="exact"/>
              <w:jc w:val="center"/>
              <w:textAlignment w:val="center"/>
              <w:rPr>
                <w:rFonts w:ascii="仿宋" w:hAnsi="仿宋" w:eastAsia="仿宋" w:cs="仿宋_GB2312"/>
                <w:w w:val="75"/>
                <w:kern w:val="18"/>
                <w:sz w:val="21"/>
                <w:szCs w:val="21"/>
              </w:rPr>
            </w:pPr>
            <w:r>
              <w:rPr>
                <w:rFonts w:hint="eastAsia" w:ascii="仿宋" w:hAnsi="仿宋" w:eastAsia="仿宋" w:cs="仿宋_GB2312"/>
                <w:w w:val="75"/>
                <w:kern w:val="18"/>
                <w:sz w:val="21"/>
                <w:szCs w:val="21"/>
              </w:rPr>
              <w:t>1次/日</w:t>
            </w:r>
            <w:r>
              <w:rPr>
                <w:rFonts w:hint="eastAsia" w:ascii="仿宋" w:hAnsi="仿宋" w:eastAsia="仿宋" w:cs="仿宋_GB2312"/>
                <w:b/>
                <w:bCs/>
                <w:w w:val="75"/>
                <w:kern w:val="18"/>
                <w:sz w:val="21"/>
                <w:szCs w:val="21"/>
              </w:rPr>
              <w:t>（彻底清洗1次/月）</w:t>
            </w:r>
          </w:p>
        </w:tc>
      </w:tr>
      <w:tr w14:paraId="732E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4527ACD">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2697C26">
            <w:pPr>
              <w:spacing w:line="400" w:lineRule="exact"/>
              <w:jc w:val="center"/>
              <w:rPr>
                <w:rFonts w:ascii="仿宋" w:hAnsi="仿宋" w:eastAsia="仿宋" w:cs="仿宋_GB2312"/>
                <w:sz w:val="21"/>
                <w:szCs w:val="21"/>
              </w:rPr>
            </w:pPr>
          </w:p>
        </w:tc>
        <w:tc>
          <w:tcPr>
            <w:tcW w:w="5927" w:type="dxa"/>
            <w:shd w:val="clear" w:color="auto" w:fill="auto"/>
            <w:vAlign w:val="center"/>
          </w:tcPr>
          <w:p w14:paraId="747B6F60">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259722D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65B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E2706BD">
            <w:pPr>
              <w:spacing w:line="400" w:lineRule="exact"/>
              <w:jc w:val="center"/>
              <w:rPr>
                <w:rFonts w:ascii="仿宋" w:hAnsi="仿宋" w:eastAsia="仿宋" w:cs="仿宋_GB2312"/>
                <w:sz w:val="21"/>
                <w:szCs w:val="21"/>
              </w:rPr>
            </w:pPr>
          </w:p>
        </w:tc>
        <w:tc>
          <w:tcPr>
            <w:tcW w:w="1256" w:type="dxa"/>
            <w:vMerge w:val="restart"/>
            <w:vAlign w:val="center"/>
          </w:tcPr>
          <w:p w14:paraId="024A392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400100C7">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①公共区域</w:t>
            </w:r>
            <w:r>
              <w:rPr>
                <w:rFonts w:hint="eastAsia" w:ascii="仿宋" w:hAnsi="仿宋" w:eastAsia="仿宋" w:cs="仿宋_GB2312"/>
                <w:kern w:val="0"/>
                <w:sz w:val="21"/>
                <w:szCs w:val="21"/>
              </w:rPr>
              <w:t>低处墙面无灰尘、水迹、污迹，踢脚线（板）清洁干净无污迹，使用正确的清洁工具及清洁办法，保洁过程中不可对墙面造成损伤。</w:t>
            </w:r>
          </w:p>
        </w:tc>
        <w:tc>
          <w:tcPr>
            <w:tcW w:w="1264" w:type="dxa"/>
            <w:vAlign w:val="center"/>
          </w:tcPr>
          <w:p w14:paraId="4A6B3B6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83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D863894">
            <w:pPr>
              <w:spacing w:line="400" w:lineRule="exact"/>
              <w:jc w:val="center"/>
              <w:rPr>
                <w:rFonts w:ascii="仿宋" w:hAnsi="仿宋" w:eastAsia="仿宋" w:cs="仿宋_GB2312"/>
                <w:sz w:val="21"/>
                <w:szCs w:val="21"/>
              </w:rPr>
            </w:pPr>
          </w:p>
        </w:tc>
        <w:tc>
          <w:tcPr>
            <w:tcW w:w="1256" w:type="dxa"/>
            <w:vMerge w:val="continue"/>
            <w:vAlign w:val="center"/>
          </w:tcPr>
          <w:p w14:paraId="36B8F820">
            <w:pPr>
              <w:spacing w:line="400" w:lineRule="exact"/>
              <w:jc w:val="center"/>
              <w:rPr>
                <w:rFonts w:ascii="仿宋" w:hAnsi="仿宋" w:eastAsia="仿宋" w:cs="仿宋_GB2312"/>
                <w:sz w:val="21"/>
                <w:szCs w:val="21"/>
              </w:rPr>
            </w:pPr>
          </w:p>
        </w:tc>
        <w:tc>
          <w:tcPr>
            <w:tcW w:w="5927" w:type="dxa"/>
            <w:vAlign w:val="center"/>
          </w:tcPr>
          <w:p w14:paraId="3C61721A">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②公共区域</w:t>
            </w:r>
            <w:r>
              <w:rPr>
                <w:rFonts w:hint="eastAsia" w:ascii="仿宋" w:hAnsi="仿宋" w:eastAsia="仿宋" w:cs="仿宋_GB2312"/>
                <w:kern w:val="0"/>
                <w:sz w:val="21"/>
                <w:szCs w:val="21"/>
              </w:rPr>
              <w:t>高处墙面无灰尘、水迹、污迹、蜘蛛网等，使用正确的清洁工具及清洁办法，保洁过程中不可对墙面造成损伤。</w:t>
            </w:r>
          </w:p>
        </w:tc>
        <w:tc>
          <w:tcPr>
            <w:tcW w:w="1264" w:type="dxa"/>
            <w:vAlign w:val="center"/>
          </w:tcPr>
          <w:p w14:paraId="745D556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A2B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ECBB110">
            <w:pPr>
              <w:spacing w:line="400" w:lineRule="exact"/>
              <w:jc w:val="center"/>
              <w:rPr>
                <w:rFonts w:ascii="仿宋" w:hAnsi="仿宋" w:eastAsia="仿宋" w:cs="仿宋_GB2312"/>
                <w:sz w:val="21"/>
                <w:szCs w:val="21"/>
              </w:rPr>
            </w:pPr>
          </w:p>
        </w:tc>
        <w:tc>
          <w:tcPr>
            <w:tcW w:w="1256" w:type="dxa"/>
            <w:vMerge w:val="continue"/>
            <w:vAlign w:val="center"/>
          </w:tcPr>
          <w:p w14:paraId="33DDD127">
            <w:pPr>
              <w:spacing w:line="400" w:lineRule="exact"/>
              <w:jc w:val="center"/>
              <w:rPr>
                <w:rFonts w:ascii="仿宋" w:hAnsi="仿宋" w:eastAsia="仿宋" w:cs="仿宋_GB2312"/>
                <w:sz w:val="21"/>
                <w:szCs w:val="21"/>
              </w:rPr>
            </w:pPr>
          </w:p>
        </w:tc>
        <w:tc>
          <w:tcPr>
            <w:tcW w:w="5927" w:type="dxa"/>
            <w:vAlign w:val="center"/>
          </w:tcPr>
          <w:p w14:paraId="45A9A9D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2F5C286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C3D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83" w:type="dxa"/>
            <w:vMerge w:val="continue"/>
            <w:vAlign w:val="center"/>
          </w:tcPr>
          <w:p w14:paraId="7ACC8575">
            <w:pPr>
              <w:spacing w:line="400" w:lineRule="exact"/>
              <w:jc w:val="center"/>
              <w:rPr>
                <w:rFonts w:ascii="仿宋" w:hAnsi="仿宋" w:eastAsia="仿宋" w:cs="仿宋_GB2312"/>
                <w:sz w:val="21"/>
                <w:szCs w:val="21"/>
              </w:rPr>
            </w:pPr>
          </w:p>
        </w:tc>
        <w:tc>
          <w:tcPr>
            <w:tcW w:w="1256" w:type="dxa"/>
            <w:vMerge w:val="continue"/>
            <w:vAlign w:val="center"/>
          </w:tcPr>
          <w:p w14:paraId="4FD22CF2">
            <w:pPr>
              <w:spacing w:line="400" w:lineRule="exact"/>
              <w:jc w:val="center"/>
              <w:rPr>
                <w:rFonts w:ascii="仿宋" w:hAnsi="仿宋" w:eastAsia="仿宋" w:cs="仿宋_GB2312"/>
                <w:sz w:val="21"/>
                <w:szCs w:val="21"/>
              </w:rPr>
            </w:pPr>
          </w:p>
        </w:tc>
        <w:tc>
          <w:tcPr>
            <w:tcW w:w="5927" w:type="dxa"/>
            <w:vAlign w:val="center"/>
          </w:tcPr>
          <w:p w14:paraId="0E4B2AD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④开关、插座等表面无灰尘、水迹、污迹等，使用正确的清洁工具及清洁办法，安全作业谨防触电，保洁过程中不可对电器材料造成损伤。</w:t>
            </w:r>
          </w:p>
        </w:tc>
        <w:tc>
          <w:tcPr>
            <w:tcW w:w="1264" w:type="dxa"/>
            <w:vAlign w:val="center"/>
          </w:tcPr>
          <w:p w14:paraId="6F8B54F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01F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83" w:type="dxa"/>
            <w:vMerge w:val="continue"/>
            <w:vAlign w:val="center"/>
          </w:tcPr>
          <w:p w14:paraId="5CCA38E5">
            <w:pPr>
              <w:spacing w:line="400" w:lineRule="exact"/>
              <w:jc w:val="center"/>
              <w:rPr>
                <w:rFonts w:ascii="仿宋" w:hAnsi="仿宋" w:eastAsia="仿宋" w:cs="仿宋_GB2312"/>
                <w:sz w:val="21"/>
                <w:szCs w:val="21"/>
              </w:rPr>
            </w:pPr>
          </w:p>
        </w:tc>
        <w:tc>
          <w:tcPr>
            <w:tcW w:w="1256" w:type="dxa"/>
            <w:vMerge w:val="continue"/>
            <w:vAlign w:val="center"/>
          </w:tcPr>
          <w:p w14:paraId="29837A96">
            <w:pPr>
              <w:spacing w:line="400" w:lineRule="exact"/>
              <w:jc w:val="center"/>
              <w:rPr>
                <w:rFonts w:ascii="仿宋" w:hAnsi="仿宋" w:eastAsia="仿宋" w:cs="仿宋_GB2312"/>
                <w:sz w:val="21"/>
                <w:szCs w:val="21"/>
              </w:rPr>
            </w:pPr>
          </w:p>
        </w:tc>
        <w:tc>
          <w:tcPr>
            <w:tcW w:w="5927" w:type="dxa"/>
            <w:vAlign w:val="center"/>
          </w:tcPr>
          <w:p w14:paraId="646C57D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6A0F5C2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FCC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83" w:type="dxa"/>
            <w:vMerge w:val="continue"/>
            <w:vAlign w:val="center"/>
          </w:tcPr>
          <w:p w14:paraId="392CEED3">
            <w:pPr>
              <w:spacing w:line="400" w:lineRule="exact"/>
              <w:jc w:val="center"/>
              <w:rPr>
                <w:rFonts w:ascii="仿宋" w:hAnsi="仿宋" w:eastAsia="仿宋" w:cs="仿宋_GB2312"/>
                <w:sz w:val="21"/>
                <w:szCs w:val="21"/>
              </w:rPr>
            </w:pPr>
          </w:p>
        </w:tc>
        <w:tc>
          <w:tcPr>
            <w:tcW w:w="1256" w:type="dxa"/>
            <w:vMerge w:val="restart"/>
            <w:vAlign w:val="center"/>
          </w:tcPr>
          <w:p w14:paraId="2DF62C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6D961B9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①天面无斑迹、吊灰、蜘蛛网等，清理过程中做好人员疏散并防止扬尘。</w:t>
            </w:r>
          </w:p>
        </w:tc>
        <w:tc>
          <w:tcPr>
            <w:tcW w:w="1264" w:type="dxa"/>
            <w:vAlign w:val="center"/>
          </w:tcPr>
          <w:p w14:paraId="364D004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4D1A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92385D0">
            <w:pPr>
              <w:spacing w:line="400" w:lineRule="exact"/>
              <w:jc w:val="center"/>
              <w:rPr>
                <w:rFonts w:ascii="仿宋" w:hAnsi="仿宋" w:eastAsia="仿宋" w:cs="仿宋_GB2312"/>
                <w:sz w:val="21"/>
                <w:szCs w:val="21"/>
              </w:rPr>
            </w:pPr>
          </w:p>
        </w:tc>
        <w:tc>
          <w:tcPr>
            <w:tcW w:w="1256" w:type="dxa"/>
            <w:vMerge w:val="continue"/>
            <w:vAlign w:val="center"/>
          </w:tcPr>
          <w:p w14:paraId="3E80E581">
            <w:pPr>
              <w:spacing w:line="400" w:lineRule="exact"/>
              <w:jc w:val="center"/>
              <w:rPr>
                <w:rFonts w:ascii="仿宋" w:hAnsi="仿宋" w:eastAsia="仿宋" w:cs="仿宋_GB2312"/>
                <w:sz w:val="21"/>
                <w:szCs w:val="21"/>
              </w:rPr>
            </w:pPr>
          </w:p>
        </w:tc>
        <w:tc>
          <w:tcPr>
            <w:tcW w:w="5927" w:type="dxa"/>
            <w:vAlign w:val="center"/>
          </w:tcPr>
          <w:p w14:paraId="79922F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②顶灯及罩无灰尘，清理过程中做好人员疏散并防止扬尘。。</w:t>
            </w:r>
          </w:p>
        </w:tc>
        <w:tc>
          <w:tcPr>
            <w:tcW w:w="1264" w:type="dxa"/>
            <w:vAlign w:val="center"/>
          </w:tcPr>
          <w:p w14:paraId="47F99BB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831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83" w:type="dxa"/>
            <w:vMerge w:val="continue"/>
            <w:vAlign w:val="center"/>
          </w:tcPr>
          <w:p w14:paraId="0A41587E">
            <w:pPr>
              <w:spacing w:line="400" w:lineRule="exact"/>
              <w:jc w:val="center"/>
              <w:rPr>
                <w:rFonts w:ascii="仿宋" w:hAnsi="仿宋" w:eastAsia="仿宋" w:cs="仿宋_GB2312"/>
                <w:sz w:val="21"/>
                <w:szCs w:val="21"/>
              </w:rPr>
            </w:pPr>
          </w:p>
        </w:tc>
        <w:tc>
          <w:tcPr>
            <w:tcW w:w="1256" w:type="dxa"/>
            <w:vAlign w:val="center"/>
          </w:tcPr>
          <w:p w14:paraId="078A17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34FDC0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0629480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AF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3" w:type="dxa"/>
            <w:vMerge w:val="continue"/>
            <w:shd w:val="clear" w:color="auto" w:fill="auto"/>
            <w:vAlign w:val="center"/>
          </w:tcPr>
          <w:p w14:paraId="0A367061">
            <w:pPr>
              <w:spacing w:line="400" w:lineRule="exact"/>
              <w:jc w:val="center"/>
              <w:rPr>
                <w:rFonts w:ascii="仿宋" w:hAnsi="仿宋" w:eastAsia="仿宋" w:cs="仿宋_GB2312"/>
                <w:sz w:val="21"/>
                <w:szCs w:val="21"/>
              </w:rPr>
            </w:pPr>
          </w:p>
        </w:tc>
        <w:tc>
          <w:tcPr>
            <w:tcW w:w="1256" w:type="dxa"/>
            <w:shd w:val="clear" w:color="auto" w:fill="auto"/>
            <w:vAlign w:val="center"/>
          </w:tcPr>
          <w:p w14:paraId="49DF73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72685B2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生活垃圾收集、转运，收集后更换垃圾袋，随满随清，垃圾袋随脏随换。</w:t>
            </w:r>
          </w:p>
        </w:tc>
        <w:tc>
          <w:tcPr>
            <w:tcW w:w="1264" w:type="dxa"/>
            <w:vAlign w:val="center"/>
          </w:tcPr>
          <w:p w14:paraId="0884C93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4BED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3" w:type="dxa"/>
            <w:vMerge w:val="continue"/>
            <w:vAlign w:val="center"/>
          </w:tcPr>
          <w:p w14:paraId="3D8A4F34">
            <w:pPr>
              <w:spacing w:line="400" w:lineRule="exact"/>
              <w:jc w:val="center"/>
              <w:rPr>
                <w:rFonts w:ascii="仿宋" w:hAnsi="仿宋" w:eastAsia="仿宋" w:cs="仿宋_GB2312"/>
                <w:sz w:val="21"/>
                <w:szCs w:val="21"/>
              </w:rPr>
            </w:pPr>
          </w:p>
        </w:tc>
        <w:tc>
          <w:tcPr>
            <w:tcW w:w="1256" w:type="dxa"/>
            <w:vAlign w:val="center"/>
          </w:tcPr>
          <w:p w14:paraId="2F87EE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0E060B2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有管理人员对本区域进行保洁监督巡查，随时记录保洁情况，并对存在问题进行整改，建立并随时更新、完善巡查整改记录。</w:t>
            </w:r>
          </w:p>
        </w:tc>
        <w:tc>
          <w:tcPr>
            <w:tcW w:w="1264" w:type="dxa"/>
            <w:vAlign w:val="center"/>
          </w:tcPr>
          <w:p w14:paraId="2B61DD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39F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restart"/>
            <w:vAlign w:val="center"/>
          </w:tcPr>
          <w:p w14:paraId="063269F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室外区域保洁</w:t>
            </w:r>
          </w:p>
        </w:tc>
        <w:tc>
          <w:tcPr>
            <w:tcW w:w="1256" w:type="dxa"/>
            <w:vAlign w:val="center"/>
          </w:tcPr>
          <w:p w14:paraId="472B4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停车场、道路、空地</w:t>
            </w:r>
          </w:p>
        </w:tc>
        <w:tc>
          <w:tcPr>
            <w:tcW w:w="5927" w:type="dxa"/>
            <w:vAlign w:val="center"/>
          </w:tcPr>
          <w:p w14:paraId="53E2D60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无垃圾、无杂物、无烟头、无泥沙、无积水、无污迹</w:t>
            </w:r>
          </w:p>
        </w:tc>
        <w:tc>
          <w:tcPr>
            <w:tcW w:w="1264" w:type="dxa"/>
            <w:vAlign w:val="center"/>
          </w:tcPr>
          <w:p w14:paraId="7166B11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1A74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83" w:type="dxa"/>
            <w:vMerge w:val="continue"/>
            <w:vAlign w:val="center"/>
          </w:tcPr>
          <w:p w14:paraId="43CFD1F1">
            <w:pPr>
              <w:spacing w:line="400" w:lineRule="exact"/>
              <w:jc w:val="center"/>
              <w:rPr>
                <w:rFonts w:ascii="仿宋" w:hAnsi="仿宋" w:eastAsia="仿宋" w:cs="仿宋_GB2312"/>
                <w:sz w:val="21"/>
                <w:szCs w:val="21"/>
              </w:rPr>
            </w:pPr>
          </w:p>
        </w:tc>
        <w:tc>
          <w:tcPr>
            <w:tcW w:w="1256" w:type="dxa"/>
            <w:vAlign w:val="center"/>
          </w:tcPr>
          <w:p w14:paraId="3F4C7F8C">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绿化带及花坛</w:t>
            </w:r>
          </w:p>
        </w:tc>
        <w:tc>
          <w:tcPr>
            <w:tcW w:w="5927" w:type="dxa"/>
            <w:vAlign w:val="center"/>
          </w:tcPr>
          <w:p w14:paraId="1C8645B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无垃圾，无果皮、纸屑、烟头、树叶等杂物，花坛四周保持清洁干净，无泥沙、无污迹；</w:t>
            </w:r>
          </w:p>
        </w:tc>
        <w:tc>
          <w:tcPr>
            <w:tcW w:w="1264" w:type="dxa"/>
            <w:vAlign w:val="center"/>
          </w:tcPr>
          <w:p w14:paraId="1D7B6F4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2E9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vMerge w:val="continue"/>
            <w:vAlign w:val="center"/>
          </w:tcPr>
          <w:p w14:paraId="3C05EE83">
            <w:pPr>
              <w:spacing w:line="400" w:lineRule="exact"/>
              <w:jc w:val="center"/>
              <w:rPr>
                <w:rFonts w:ascii="仿宋" w:hAnsi="仿宋" w:eastAsia="仿宋" w:cs="仿宋_GB2312"/>
                <w:sz w:val="21"/>
                <w:szCs w:val="21"/>
              </w:rPr>
            </w:pPr>
          </w:p>
        </w:tc>
        <w:tc>
          <w:tcPr>
            <w:tcW w:w="1256" w:type="dxa"/>
            <w:vAlign w:val="center"/>
          </w:tcPr>
          <w:p w14:paraId="6758217D">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室外护栏及各类宣传展架</w:t>
            </w:r>
          </w:p>
        </w:tc>
        <w:tc>
          <w:tcPr>
            <w:tcW w:w="5927" w:type="dxa"/>
            <w:vAlign w:val="center"/>
          </w:tcPr>
          <w:p w14:paraId="555553F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无灰尘、无泥沙、无污迹，无蛛网，不锈钢部分每月擦保养油1次；</w:t>
            </w:r>
          </w:p>
        </w:tc>
        <w:tc>
          <w:tcPr>
            <w:tcW w:w="1264" w:type="dxa"/>
            <w:vAlign w:val="center"/>
          </w:tcPr>
          <w:p w14:paraId="35431CE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59C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83" w:type="dxa"/>
            <w:vMerge w:val="continue"/>
            <w:vAlign w:val="center"/>
          </w:tcPr>
          <w:p w14:paraId="5F5DA91E">
            <w:pPr>
              <w:spacing w:line="400" w:lineRule="exact"/>
              <w:jc w:val="center"/>
              <w:rPr>
                <w:rFonts w:ascii="仿宋" w:hAnsi="仿宋" w:eastAsia="仿宋" w:cs="仿宋_GB2312"/>
                <w:sz w:val="21"/>
                <w:szCs w:val="21"/>
              </w:rPr>
            </w:pPr>
          </w:p>
        </w:tc>
        <w:tc>
          <w:tcPr>
            <w:tcW w:w="1256" w:type="dxa"/>
            <w:vAlign w:val="center"/>
          </w:tcPr>
          <w:p w14:paraId="4B4B20F5">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室外垃圾桶</w:t>
            </w:r>
          </w:p>
        </w:tc>
        <w:tc>
          <w:tcPr>
            <w:tcW w:w="5927" w:type="dxa"/>
            <w:vAlign w:val="center"/>
          </w:tcPr>
          <w:p w14:paraId="6AD8E1B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外表干净，箱内垃圾不得过半，无积水，无异味，定期消毒，每周需进行1次彻底清洗及消毒。</w:t>
            </w:r>
          </w:p>
        </w:tc>
        <w:tc>
          <w:tcPr>
            <w:tcW w:w="1264" w:type="dxa"/>
            <w:vAlign w:val="center"/>
          </w:tcPr>
          <w:p w14:paraId="1A3FED1D">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kern w:val="0"/>
                <w:sz w:val="21"/>
                <w:szCs w:val="21"/>
              </w:rPr>
              <w:t>1次/日</w:t>
            </w:r>
          </w:p>
        </w:tc>
      </w:tr>
      <w:tr w14:paraId="4B95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0A04C301">
            <w:pPr>
              <w:spacing w:line="400" w:lineRule="exact"/>
              <w:jc w:val="center"/>
              <w:rPr>
                <w:rFonts w:ascii="仿宋" w:hAnsi="仿宋" w:eastAsia="仿宋" w:cs="仿宋_GB2312"/>
                <w:sz w:val="21"/>
                <w:szCs w:val="21"/>
              </w:rPr>
            </w:pPr>
          </w:p>
        </w:tc>
        <w:tc>
          <w:tcPr>
            <w:tcW w:w="1256" w:type="dxa"/>
            <w:vAlign w:val="center"/>
          </w:tcPr>
          <w:p w14:paraId="44162663">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各建筑物出入口雨棚玻璃</w:t>
            </w:r>
          </w:p>
        </w:tc>
        <w:tc>
          <w:tcPr>
            <w:tcW w:w="5927" w:type="dxa"/>
            <w:vAlign w:val="center"/>
          </w:tcPr>
          <w:p w14:paraId="3033542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干净，无灰尘，无污迹，无水迹，不锈钢部分每月擦保养油1次；</w:t>
            </w:r>
          </w:p>
        </w:tc>
        <w:tc>
          <w:tcPr>
            <w:tcW w:w="1264" w:type="dxa"/>
            <w:vAlign w:val="center"/>
          </w:tcPr>
          <w:p w14:paraId="13A9966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7831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83" w:type="dxa"/>
            <w:vMerge w:val="continue"/>
            <w:vAlign w:val="center"/>
          </w:tcPr>
          <w:p w14:paraId="5ECEF2EC">
            <w:pPr>
              <w:spacing w:line="400" w:lineRule="exact"/>
              <w:jc w:val="center"/>
              <w:rPr>
                <w:rFonts w:ascii="仿宋" w:hAnsi="仿宋" w:eastAsia="仿宋" w:cs="仿宋_GB2312"/>
                <w:sz w:val="21"/>
                <w:szCs w:val="21"/>
              </w:rPr>
            </w:pPr>
          </w:p>
        </w:tc>
        <w:tc>
          <w:tcPr>
            <w:tcW w:w="1256" w:type="dxa"/>
            <w:vAlign w:val="center"/>
          </w:tcPr>
          <w:p w14:paraId="638FEB35">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室外排水、雨水沟、</w:t>
            </w:r>
          </w:p>
          <w:p w14:paraId="63F6174C">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化粪池、沉沙井</w:t>
            </w:r>
          </w:p>
        </w:tc>
        <w:tc>
          <w:tcPr>
            <w:tcW w:w="5927" w:type="dxa"/>
            <w:vAlign w:val="center"/>
          </w:tcPr>
          <w:p w14:paraId="73011E2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无积水、树叶、杂物等，保持干净清爽，排水通畅</w:t>
            </w:r>
          </w:p>
        </w:tc>
        <w:tc>
          <w:tcPr>
            <w:tcW w:w="1264" w:type="dxa"/>
            <w:vAlign w:val="center"/>
          </w:tcPr>
          <w:p w14:paraId="76C1E1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0856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83" w:type="dxa"/>
            <w:vMerge w:val="continue"/>
            <w:vAlign w:val="center"/>
          </w:tcPr>
          <w:p w14:paraId="5AFBE468">
            <w:pPr>
              <w:spacing w:line="400" w:lineRule="exact"/>
              <w:jc w:val="center"/>
              <w:rPr>
                <w:rFonts w:ascii="仿宋" w:hAnsi="仿宋" w:eastAsia="仿宋" w:cs="仿宋_GB2312"/>
                <w:sz w:val="21"/>
                <w:szCs w:val="21"/>
              </w:rPr>
            </w:pPr>
          </w:p>
        </w:tc>
        <w:tc>
          <w:tcPr>
            <w:tcW w:w="1256" w:type="dxa"/>
            <w:vAlign w:val="center"/>
          </w:tcPr>
          <w:p w14:paraId="1D513C58">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各建筑物楼顶及排水口</w:t>
            </w:r>
          </w:p>
        </w:tc>
        <w:tc>
          <w:tcPr>
            <w:tcW w:w="5927" w:type="dxa"/>
            <w:vAlign w:val="center"/>
          </w:tcPr>
          <w:p w14:paraId="2B07CB2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无垃圾、无杂物、无杂草、无烟头、无泥沙、无积水、无污迹。特别是天气预告有大风大雨前和雨后,随时清理排水口,保持通畅</w:t>
            </w:r>
          </w:p>
        </w:tc>
        <w:tc>
          <w:tcPr>
            <w:tcW w:w="1264" w:type="dxa"/>
            <w:vAlign w:val="center"/>
          </w:tcPr>
          <w:p w14:paraId="31DC7B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68C6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74F618A">
            <w:pPr>
              <w:spacing w:line="400" w:lineRule="exact"/>
              <w:jc w:val="center"/>
              <w:rPr>
                <w:rFonts w:ascii="仿宋" w:hAnsi="仿宋" w:eastAsia="仿宋" w:cs="仿宋_GB2312"/>
                <w:sz w:val="21"/>
                <w:szCs w:val="21"/>
              </w:rPr>
            </w:pPr>
          </w:p>
        </w:tc>
        <w:tc>
          <w:tcPr>
            <w:tcW w:w="1256" w:type="dxa"/>
            <w:vAlign w:val="center"/>
          </w:tcPr>
          <w:p w14:paraId="02F7D666">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室外整体环境</w:t>
            </w:r>
          </w:p>
        </w:tc>
        <w:tc>
          <w:tcPr>
            <w:tcW w:w="5927" w:type="dxa"/>
            <w:vAlign w:val="center"/>
          </w:tcPr>
          <w:p w14:paraId="753B2A4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无小广告、空中无杂物挂在树上</w:t>
            </w:r>
          </w:p>
        </w:tc>
        <w:tc>
          <w:tcPr>
            <w:tcW w:w="1264" w:type="dxa"/>
            <w:vAlign w:val="center"/>
          </w:tcPr>
          <w:p w14:paraId="5D30BB8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7584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83" w:type="dxa"/>
            <w:vMerge w:val="continue"/>
            <w:vAlign w:val="center"/>
          </w:tcPr>
          <w:p w14:paraId="760AB5A4">
            <w:pPr>
              <w:spacing w:line="400" w:lineRule="exact"/>
              <w:jc w:val="center"/>
              <w:rPr>
                <w:rFonts w:ascii="仿宋" w:hAnsi="仿宋" w:eastAsia="仿宋" w:cs="仿宋_GB2312"/>
                <w:sz w:val="21"/>
                <w:szCs w:val="21"/>
              </w:rPr>
            </w:pPr>
          </w:p>
        </w:tc>
        <w:tc>
          <w:tcPr>
            <w:tcW w:w="1256" w:type="dxa"/>
            <w:vAlign w:val="center"/>
          </w:tcPr>
          <w:p w14:paraId="3DF74A43">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生活垃圾池清理</w:t>
            </w:r>
          </w:p>
        </w:tc>
        <w:tc>
          <w:tcPr>
            <w:tcW w:w="5927" w:type="dxa"/>
            <w:vAlign w:val="center"/>
          </w:tcPr>
          <w:p w14:paraId="47BFEE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创城期间按要求保持垃圾池清洁</w:t>
            </w:r>
          </w:p>
        </w:tc>
        <w:tc>
          <w:tcPr>
            <w:tcW w:w="1264" w:type="dxa"/>
            <w:vAlign w:val="center"/>
          </w:tcPr>
          <w:p w14:paraId="37B7444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09F4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A494232">
            <w:pPr>
              <w:spacing w:line="400" w:lineRule="exact"/>
              <w:jc w:val="center"/>
              <w:rPr>
                <w:rFonts w:ascii="仿宋" w:hAnsi="仿宋" w:eastAsia="仿宋" w:cs="仿宋_GB2312"/>
                <w:sz w:val="21"/>
                <w:szCs w:val="21"/>
              </w:rPr>
            </w:pPr>
          </w:p>
        </w:tc>
        <w:tc>
          <w:tcPr>
            <w:tcW w:w="1256" w:type="dxa"/>
            <w:vAlign w:val="center"/>
          </w:tcPr>
          <w:p w14:paraId="577CAF0A">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生活垃圾清运处置</w:t>
            </w:r>
          </w:p>
        </w:tc>
        <w:tc>
          <w:tcPr>
            <w:tcW w:w="5927" w:type="dxa"/>
            <w:vAlign w:val="center"/>
          </w:tcPr>
          <w:p w14:paraId="1ADD092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日产日清，每日消毒生活垃圾暂存间。</w:t>
            </w:r>
          </w:p>
        </w:tc>
        <w:tc>
          <w:tcPr>
            <w:tcW w:w="1264" w:type="dxa"/>
            <w:vAlign w:val="center"/>
          </w:tcPr>
          <w:p w14:paraId="0DECC92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DCF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F0FE0CD">
            <w:pPr>
              <w:spacing w:line="400" w:lineRule="exact"/>
              <w:jc w:val="center"/>
              <w:rPr>
                <w:rFonts w:ascii="仿宋" w:hAnsi="仿宋" w:eastAsia="仿宋" w:cs="仿宋_GB2312"/>
                <w:sz w:val="21"/>
                <w:szCs w:val="21"/>
              </w:rPr>
            </w:pPr>
          </w:p>
        </w:tc>
        <w:tc>
          <w:tcPr>
            <w:tcW w:w="1256" w:type="dxa"/>
            <w:vAlign w:val="center"/>
          </w:tcPr>
          <w:p w14:paraId="6F657ABE">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落叶、落花、落果清理</w:t>
            </w:r>
          </w:p>
        </w:tc>
        <w:tc>
          <w:tcPr>
            <w:tcW w:w="5927" w:type="dxa"/>
            <w:vAlign w:val="center"/>
          </w:tcPr>
          <w:p w14:paraId="7332A62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发现掉落或接到通知立即清扫、清洗</w:t>
            </w:r>
          </w:p>
        </w:tc>
        <w:tc>
          <w:tcPr>
            <w:tcW w:w="1264" w:type="dxa"/>
            <w:vAlign w:val="center"/>
          </w:tcPr>
          <w:p w14:paraId="1CDC73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7902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783" w:type="dxa"/>
            <w:vMerge w:val="restart"/>
            <w:vAlign w:val="center"/>
          </w:tcPr>
          <w:p w14:paraId="7C3C2F4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保洁人员素质</w:t>
            </w:r>
          </w:p>
        </w:tc>
        <w:tc>
          <w:tcPr>
            <w:tcW w:w="1256" w:type="dxa"/>
            <w:vAlign w:val="center"/>
          </w:tcPr>
          <w:p w14:paraId="09479B2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基本要求</w:t>
            </w:r>
          </w:p>
        </w:tc>
        <w:tc>
          <w:tcPr>
            <w:tcW w:w="5927" w:type="dxa"/>
            <w:vAlign w:val="center"/>
          </w:tcPr>
          <w:p w14:paraId="4404C4F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sz w:val="21"/>
                <w:szCs w:val="21"/>
              </w:rPr>
              <w:t>原则上男员工年龄不超过60周岁（含），女员工年龄不超过55周岁（含）。项目负责人：25周岁以上55周岁（含）以下。保洁班长：55周岁及以下。特需区域保洁员要求：采购人的健康管理中心的保洁人员要求为45岁及以下，女性，初中（含初中）以上学历，身体健康，形象气质佳，亲和力强，普通话标准。</w:t>
            </w:r>
          </w:p>
        </w:tc>
        <w:tc>
          <w:tcPr>
            <w:tcW w:w="1264" w:type="dxa"/>
            <w:vAlign w:val="center"/>
          </w:tcPr>
          <w:p w14:paraId="06B10B8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0C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3" w:type="dxa"/>
            <w:vMerge w:val="continue"/>
            <w:vAlign w:val="center"/>
          </w:tcPr>
          <w:p w14:paraId="01CF1661">
            <w:pPr>
              <w:spacing w:line="400" w:lineRule="exact"/>
              <w:jc w:val="center"/>
              <w:rPr>
                <w:rFonts w:ascii="仿宋" w:hAnsi="仿宋" w:eastAsia="仿宋" w:cs="仿宋_GB2312"/>
                <w:sz w:val="21"/>
                <w:szCs w:val="21"/>
              </w:rPr>
            </w:pPr>
          </w:p>
        </w:tc>
        <w:tc>
          <w:tcPr>
            <w:tcW w:w="1256" w:type="dxa"/>
            <w:vMerge w:val="restart"/>
            <w:vAlign w:val="center"/>
          </w:tcPr>
          <w:p w14:paraId="6C6E080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劳动纪律</w:t>
            </w:r>
          </w:p>
        </w:tc>
        <w:tc>
          <w:tcPr>
            <w:tcW w:w="5927" w:type="dxa"/>
            <w:vAlign w:val="center"/>
          </w:tcPr>
          <w:p w14:paraId="1B6D318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①准时上下班，不迟到、早退。</w:t>
            </w:r>
          </w:p>
        </w:tc>
        <w:tc>
          <w:tcPr>
            <w:tcW w:w="1264" w:type="dxa"/>
            <w:vAlign w:val="center"/>
          </w:tcPr>
          <w:p w14:paraId="4EB8AD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BCF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83" w:type="dxa"/>
            <w:vMerge w:val="continue"/>
            <w:vAlign w:val="center"/>
          </w:tcPr>
          <w:p w14:paraId="34C030B8">
            <w:pPr>
              <w:spacing w:line="400" w:lineRule="exact"/>
              <w:jc w:val="center"/>
              <w:rPr>
                <w:rFonts w:ascii="仿宋" w:hAnsi="仿宋" w:eastAsia="仿宋" w:cs="仿宋_GB2312"/>
                <w:sz w:val="21"/>
                <w:szCs w:val="21"/>
              </w:rPr>
            </w:pPr>
          </w:p>
        </w:tc>
        <w:tc>
          <w:tcPr>
            <w:tcW w:w="1256" w:type="dxa"/>
            <w:vMerge w:val="continue"/>
            <w:vAlign w:val="center"/>
          </w:tcPr>
          <w:p w14:paraId="6F8F6F18">
            <w:pPr>
              <w:spacing w:line="400" w:lineRule="exact"/>
              <w:jc w:val="center"/>
              <w:rPr>
                <w:rFonts w:ascii="仿宋" w:hAnsi="仿宋" w:eastAsia="仿宋" w:cs="仿宋_GB2312"/>
                <w:sz w:val="21"/>
                <w:szCs w:val="21"/>
              </w:rPr>
            </w:pPr>
          </w:p>
        </w:tc>
        <w:tc>
          <w:tcPr>
            <w:tcW w:w="5927" w:type="dxa"/>
            <w:vAlign w:val="center"/>
          </w:tcPr>
          <w:p w14:paraId="66981BC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②工作时间严禁坐岗、睡岗或两人以上（含两人）串岗聊天，不准读报、玩手机、听音乐，吃零食，干私活等。</w:t>
            </w:r>
          </w:p>
        </w:tc>
        <w:tc>
          <w:tcPr>
            <w:tcW w:w="1264" w:type="dxa"/>
            <w:vAlign w:val="center"/>
          </w:tcPr>
          <w:p w14:paraId="0610AA8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112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83" w:type="dxa"/>
            <w:vMerge w:val="continue"/>
            <w:vAlign w:val="center"/>
          </w:tcPr>
          <w:p w14:paraId="0F931118">
            <w:pPr>
              <w:spacing w:line="400" w:lineRule="exact"/>
              <w:jc w:val="center"/>
              <w:rPr>
                <w:rFonts w:ascii="仿宋" w:hAnsi="仿宋" w:eastAsia="仿宋" w:cs="仿宋_GB2312"/>
                <w:sz w:val="21"/>
                <w:szCs w:val="21"/>
              </w:rPr>
            </w:pPr>
          </w:p>
        </w:tc>
        <w:tc>
          <w:tcPr>
            <w:tcW w:w="1256" w:type="dxa"/>
            <w:vMerge w:val="continue"/>
            <w:vAlign w:val="center"/>
          </w:tcPr>
          <w:p w14:paraId="11FA8922">
            <w:pPr>
              <w:spacing w:line="400" w:lineRule="exact"/>
              <w:jc w:val="center"/>
              <w:rPr>
                <w:rFonts w:ascii="仿宋" w:hAnsi="仿宋" w:eastAsia="仿宋" w:cs="仿宋_GB2312"/>
                <w:sz w:val="21"/>
                <w:szCs w:val="21"/>
              </w:rPr>
            </w:pPr>
          </w:p>
        </w:tc>
        <w:tc>
          <w:tcPr>
            <w:tcW w:w="5927" w:type="dxa"/>
            <w:vAlign w:val="center"/>
          </w:tcPr>
          <w:p w14:paraId="3C3E499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③遵守医院的各项规章制度，服从医院相关职能部门人员管理，按时完成安排的各项保洁工作，并确保工作质量。</w:t>
            </w:r>
          </w:p>
        </w:tc>
        <w:tc>
          <w:tcPr>
            <w:tcW w:w="1264" w:type="dxa"/>
            <w:vAlign w:val="center"/>
          </w:tcPr>
          <w:p w14:paraId="0E47E04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AAC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83" w:type="dxa"/>
            <w:vMerge w:val="continue"/>
            <w:vAlign w:val="center"/>
          </w:tcPr>
          <w:p w14:paraId="59136996">
            <w:pPr>
              <w:spacing w:line="400" w:lineRule="exact"/>
              <w:jc w:val="center"/>
              <w:rPr>
                <w:rFonts w:ascii="仿宋" w:hAnsi="仿宋" w:eastAsia="仿宋" w:cs="仿宋_GB2312"/>
                <w:sz w:val="21"/>
                <w:szCs w:val="21"/>
              </w:rPr>
            </w:pPr>
          </w:p>
        </w:tc>
        <w:tc>
          <w:tcPr>
            <w:tcW w:w="1256" w:type="dxa"/>
            <w:vMerge w:val="continue"/>
            <w:vAlign w:val="center"/>
          </w:tcPr>
          <w:p w14:paraId="5404FCAA">
            <w:pPr>
              <w:spacing w:line="400" w:lineRule="exact"/>
              <w:jc w:val="center"/>
              <w:rPr>
                <w:rFonts w:ascii="仿宋" w:hAnsi="仿宋" w:eastAsia="仿宋" w:cs="仿宋_GB2312"/>
                <w:sz w:val="21"/>
                <w:szCs w:val="21"/>
              </w:rPr>
            </w:pPr>
          </w:p>
        </w:tc>
        <w:tc>
          <w:tcPr>
            <w:tcW w:w="5927" w:type="dxa"/>
            <w:vAlign w:val="center"/>
          </w:tcPr>
          <w:p w14:paraId="1CDAB45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④积极主动完成每天的保洁工作，按照标准流程作业，不得消极怠工，拖延时间。</w:t>
            </w:r>
          </w:p>
        </w:tc>
        <w:tc>
          <w:tcPr>
            <w:tcW w:w="1264" w:type="dxa"/>
            <w:vAlign w:val="center"/>
          </w:tcPr>
          <w:p w14:paraId="02D49B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4B9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83" w:type="dxa"/>
            <w:vMerge w:val="continue"/>
            <w:vAlign w:val="center"/>
          </w:tcPr>
          <w:p w14:paraId="3F0854AA">
            <w:pPr>
              <w:spacing w:line="400" w:lineRule="exact"/>
              <w:jc w:val="center"/>
              <w:rPr>
                <w:rFonts w:ascii="仿宋" w:hAnsi="仿宋" w:eastAsia="仿宋" w:cs="仿宋_GB2312"/>
                <w:sz w:val="21"/>
                <w:szCs w:val="21"/>
              </w:rPr>
            </w:pPr>
          </w:p>
        </w:tc>
        <w:tc>
          <w:tcPr>
            <w:tcW w:w="1256" w:type="dxa"/>
            <w:vMerge w:val="restart"/>
            <w:vAlign w:val="center"/>
          </w:tcPr>
          <w:p w14:paraId="4EE86F4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仪容仪表及服务标准</w:t>
            </w:r>
          </w:p>
        </w:tc>
        <w:tc>
          <w:tcPr>
            <w:tcW w:w="5927" w:type="dxa"/>
            <w:vAlign w:val="center"/>
          </w:tcPr>
          <w:p w14:paraId="3B82272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①工作时间必须统一穿着工装，佩戴工牌，并保持工装干净整洁，穿着工装时，不得挽袖、卷裤腿，披衣敞怀。</w:t>
            </w:r>
          </w:p>
        </w:tc>
        <w:tc>
          <w:tcPr>
            <w:tcW w:w="1264" w:type="dxa"/>
            <w:vAlign w:val="center"/>
          </w:tcPr>
          <w:p w14:paraId="3289893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FC7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83" w:type="dxa"/>
            <w:vMerge w:val="continue"/>
            <w:vAlign w:val="center"/>
          </w:tcPr>
          <w:p w14:paraId="0044070B">
            <w:pPr>
              <w:spacing w:line="400" w:lineRule="exact"/>
              <w:jc w:val="center"/>
              <w:rPr>
                <w:rFonts w:ascii="仿宋" w:hAnsi="仿宋" w:eastAsia="仿宋" w:cs="仿宋_GB2312"/>
                <w:sz w:val="21"/>
                <w:szCs w:val="21"/>
              </w:rPr>
            </w:pPr>
          </w:p>
        </w:tc>
        <w:tc>
          <w:tcPr>
            <w:tcW w:w="1256" w:type="dxa"/>
            <w:vMerge w:val="continue"/>
            <w:vAlign w:val="center"/>
          </w:tcPr>
          <w:p w14:paraId="7DD540CF">
            <w:pPr>
              <w:spacing w:line="400" w:lineRule="exact"/>
              <w:jc w:val="center"/>
              <w:rPr>
                <w:rFonts w:ascii="仿宋" w:hAnsi="仿宋" w:eastAsia="仿宋" w:cs="仿宋_GB2312"/>
                <w:sz w:val="21"/>
                <w:szCs w:val="21"/>
              </w:rPr>
            </w:pPr>
          </w:p>
        </w:tc>
        <w:tc>
          <w:tcPr>
            <w:tcW w:w="5927" w:type="dxa"/>
            <w:vAlign w:val="center"/>
          </w:tcPr>
          <w:p w14:paraId="0EDFCFE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②男员工勤理发、勤修面，不能留长发和胡须，女员工不能染过于鲜艳的发型，长发要扎起，不能化浓妆、留长指甲、涂有色指甲油。</w:t>
            </w:r>
          </w:p>
        </w:tc>
        <w:tc>
          <w:tcPr>
            <w:tcW w:w="1264" w:type="dxa"/>
            <w:vAlign w:val="center"/>
          </w:tcPr>
          <w:p w14:paraId="09AD8C7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59EA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3" w:type="dxa"/>
            <w:vMerge w:val="continue"/>
            <w:vAlign w:val="center"/>
          </w:tcPr>
          <w:p w14:paraId="3B0A76A3">
            <w:pPr>
              <w:spacing w:line="400" w:lineRule="exact"/>
              <w:jc w:val="center"/>
              <w:rPr>
                <w:rFonts w:ascii="仿宋" w:hAnsi="仿宋" w:eastAsia="仿宋" w:cs="仿宋_GB2312"/>
                <w:sz w:val="21"/>
                <w:szCs w:val="21"/>
              </w:rPr>
            </w:pPr>
          </w:p>
        </w:tc>
        <w:tc>
          <w:tcPr>
            <w:tcW w:w="1256" w:type="dxa"/>
            <w:vMerge w:val="continue"/>
            <w:vAlign w:val="center"/>
          </w:tcPr>
          <w:p w14:paraId="3597238E">
            <w:pPr>
              <w:spacing w:line="400" w:lineRule="exact"/>
              <w:jc w:val="center"/>
              <w:rPr>
                <w:rFonts w:ascii="仿宋" w:hAnsi="仿宋" w:eastAsia="仿宋" w:cs="仿宋_GB2312"/>
                <w:sz w:val="21"/>
                <w:szCs w:val="21"/>
              </w:rPr>
            </w:pPr>
          </w:p>
        </w:tc>
        <w:tc>
          <w:tcPr>
            <w:tcW w:w="5927" w:type="dxa"/>
            <w:vAlign w:val="center"/>
          </w:tcPr>
          <w:p w14:paraId="6C21B7F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③所有员工人员勤洗头、勤洗澡，保持面、手、口腔干净和个人卫生整洁。</w:t>
            </w:r>
          </w:p>
        </w:tc>
        <w:tc>
          <w:tcPr>
            <w:tcW w:w="1264" w:type="dxa"/>
            <w:vAlign w:val="center"/>
          </w:tcPr>
          <w:p w14:paraId="5C7908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10C3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vAlign w:val="center"/>
          </w:tcPr>
          <w:p w14:paraId="6E418D51">
            <w:pPr>
              <w:spacing w:line="400" w:lineRule="exact"/>
              <w:jc w:val="center"/>
              <w:rPr>
                <w:rFonts w:ascii="仿宋" w:hAnsi="仿宋" w:eastAsia="仿宋" w:cs="仿宋_GB2312"/>
                <w:sz w:val="21"/>
                <w:szCs w:val="21"/>
              </w:rPr>
            </w:pPr>
          </w:p>
        </w:tc>
        <w:tc>
          <w:tcPr>
            <w:tcW w:w="1256" w:type="dxa"/>
            <w:vMerge w:val="continue"/>
            <w:vAlign w:val="center"/>
          </w:tcPr>
          <w:p w14:paraId="0DD79A4B">
            <w:pPr>
              <w:spacing w:line="400" w:lineRule="exact"/>
              <w:jc w:val="center"/>
              <w:rPr>
                <w:rFonts w:ascii="仿宋" w:hAnsi="仿宋" w:eastAsia="仿宋" w:cs="仿宋_GB2312"/>
                <w:sz w:val="21"/>
                <w:szCs w:val="21"/>
              </w:rPr>
            </w:pPr>
          </w:p>
        </w:tc>
        <w:tc>
          <w:tcPr>
            <w:tcW w:w="5927" w:type="dxa"/>
            <w:vAlign w:val="center"/>
          </w:tcPr>
          <w:p w14:paraId="2CF211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④文明礼貌交流，不与管理人员、病患、家属争执，注意说话音量，避免影响病人休息。</w:t>
            </w:r>
          </w:p>
        </w:tc>
        <w:tc>
          <w:tcPr>
            <w:tcW w:w="1264" w:type="dxa"/>
            <w:vAlign w:val="center"/>
          </w:tcPr>
          <w:p w14:paraId="0B3BAC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45A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83" w:type="dxa"/>
            <w:vMerge w:val="continue"/>
            <w:vAlign w:val="center"/>
          </w:tcPr>
          <w:p w14:paraId="585BA68B">
            <w:pPr>
              <w:spacing w:line="400" w:lineRule="exact"/>
              <w:jc w:val="center"/>
              <w:rPr>
                <w:rFonts w:ascii="仿宋" w:hAnsi="仿宋" w:eastAsia="仿宋" w:cs="仿宋_GB2312"/>
                <w:sz w:val="21"/>
                <w:szCs w:val="21"/>
              </w:rPr>
            </w:pPr>
          </w:p>
        </w:tc>
        <w:tc>
          <w:tcPr>
            <w:tcW w:w="1256" w:type="dxa"/>
            <w:vMerge w:val="continue"/>
            <w:vAlign w:val="center"/>
          </w:tcPr>
          <w:p w14:paraId="51FAA5AF">
            <w:pPr>
              <w:spacing w:line="400" w:lineRule="exact"/>
              <w:jc w:val="center"/>
              <w:rPr>
                <w:rFonts w:ascii="仿宋" w:hAnsi="仿宋" w:eastAsia="仿宋" w:cs="仿宋_GB2312"/>
                <w:sz w:val="21"/>
                <w:szCs w:val="21"/>
              </w:rPr>
            </w:pPr>
          </w:p>
        </w:tc>
        <w:tc>
          <w:tcPr>
            <w:tcW w:w="5927" w:type="dxa"/>
            <w:vAlign w:val="center"/>
          </w:tcPr>
          <w:p w14:paraId="36E7D2E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⑤使用文明沟通十一字用语“您好！请！谢谢！对不起！请慢走！”。</w:t>
            </w:r>
          </w:p>
        </w:tc>
        <w:tc>
          <w:tcPr>
            <w:tcW w:w="1264" w:type="dxa"/>
            <w:vAlign w:val="center"/>
          </w:tcPr>
          <w:p w14:paraId="2F55F82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bl>
    <w:p w14:paraId="55F3326D">
      <w:pPr>
        <w:spacing w:line="440" w:lineRule="exact"/>
        <w:rPr>
          <w:rFonts w:ascii="仿宋" w:hAnsi="仿宋" w:eastAsia="仿宋" w:cs="宋体"/>
          <w:b/>
          <w:bCs/>
          <w:sz w:val="21"/>
          <w:szCs w:val="21"/>
          <w:highlight w:val="red"/>
        </w:rPr>
      </w:pPr>
    </w:p>
    <w:p w14:paraId="559FDDA9">
      <w:pPr>
        <w:spacing w:line="360" w:lineRule="auto"/>
        <w:jc w:val="center"/>
        <w:rPr>
          <w:rStyle w:val="263"/>
          <w:rFonts w:ascii="仿宋" w:hAnsi="仿宋" w:eastAsia="仿宋" w:cs="仿宋_GB2312"/>
          <w:b/>
          <w:bCs/>
          <w:kern w:val="0"/>
          <w:sz w:val="21"/>
          <w:szCs w:val="21"/>
        </w:rPr>
      </w:pPr>
    </w:p>
    <w:p w14:paraId="0F3EC2C5">
      <w:pPr>
        <w:spacing w:line="360" w:lineRule="auto"/>
        <w:jc w:val="center"/>
        <w:rPr>
          <w:rStyle w:val="263"/>
          <w:rFonts w:hint="eastAsia" w:ascii="仿宋" w:hAnsi="仿宋" w:eastAsia="仿宋" w:cs="仿宋_GB2312"/>
          <w:b/>
          <w:bCs/>
          <w:kern w:val="0"/>
          <w:sz w:val="21"/>
          <w:szCs w:val="21"/>
        </w:rPr>
      </w:pPr>
    </w:p>
    <w:p w14:paraId="506A0AA1">
      <w:pPr>
        <w:spacing w:line="360" w:lineRule="auto"/>
        <w:jc w:val="center"/>
        <w:rPr>
          <w:rStyle w:val="263"/>
          <w:rFonts w:ascii="仿宋" w:hAnsi="仿宋" w:eastAsia="仿宋" w:cs="仿宋_GB2312"/>
          <w:b/>
          <w:bCs/>
          <w:kern w:val="0"/>
          <w:sz w:val="21"/>
          <w:szCs w:val="21"/>
        </w:rPr>
      </w:pPr>
    </w:p>
    <w:p w14:paraId="73C6668C">
      <w:pPr>
        <w:spacing w:line="360" w:lineRule="auto"/>
        <w:rPr>
          <w:rStyle w:val="263"/>
          <w:rFonts w:ascii="仿宋" w:hAnsi="仿宋" w:eastAsia="仿宋" w:cs="仿宋_GB2312"/>
          <w:b/>
          <w:bCs/>
          <w:kern w:val="0"/>
          <w:sz w:val="21"/>
          <w:szCs w:val="21"/>
        </w:rPr>
      </w:pPr>
    </w:p>
    <w:p w14:paraId="2277D5FC">
      <w:pPr>
        <w:spacing w:line="400" w:lineRule="exact"/>
        <w:ind w:firstLine="482" w:firstLineChars="200"/>
        <w:jc w:val="center"/>
        <w:rPr>
          <w:rStyle w:val="263"/>
          <w:rFonts w:hint="eastAsia" w:ascii="仿宋" w:hAnsi="仿宋" w:eastAsia="仿宋" w:cs="仿宋_GB2312"/>
          <w:b/>
          <w:bCs/>
          <w:kern w:val="0"/>
          <w:sz w:val="24"/>
          <w:szCs w:val="24"/>
        </w:rPr>
      </w:pPr>
    </w:p>
    <w:p w14:paraId="0C399A8C">
      <w:pPr>
        <w:spacing w:line="400" w:lineRule="exact"/>
        <w:ind w:firstLine="482" w:firstLineChars="200"/>
        <w:jc w:val="center"/>
        <w:rPr>
          <w:rStyle w:val="263"/>
          <w:rFonts w:hint="eastAsia" w:ascii="仿宋" w:hAnsi="仿宋" w:eastAsia="仿宋" w:cs="仿宋_GB2312"/>
          <w:b/>
          <w:bCs/>
          <w:kern w:val="0"/>
          <w:sz w:val="24"/>
          <w:szCs w:val="24"/>
        </w:rPr>
      </w:pPr>
    </w:p>
    <w:p w14:paraId="4EC749E2">
      <w:pPr>
        <w:spacing w:line="400" w:lineRule="exact"/>
        <w:ind w:firstLine="482" w:firstLineChars="200"/>
        <w:jc w:val="center"/>
        <w:rPr>
          <w:rStyle w:val="263"/>
          <w:rFonts w:hint="eastAsia" w:ascii="仿宋" w:hAnsi="仿宋" w:eastAsia="仿宋" w:cs="仿宋_GB2312"/>
          <w:b/>
          <w:bCs/>
          <w:kern w:val="0"/>
          <w:sz w:val="24"/>
          <w:szCs w:val="24"/>
        </w:rPr>
      </w:pPr>
    </w:p>
    <w:p w14:paraId="30808FBD">
      <w:pPr>
        <w:spacing w:line="400" w:lineRule="exact"/>
        <w:ind w:firstLine="482" w:firstLineChars="200"/>
        <w:jc w:val="center"/>
        <w:rPr>
          <w:rFonts w:hint="eastAsia" w:ascii="宋体" w:hAnsi="宋体" w:cs="宋体"/>
          <w:b/>
          <w:bCs/>
          <w:sz w:val="24"/>
        </w:rPr>
      </w:pPr>
    </w:p>
    <w:p w14:paraId="5447AE27">
      <w:pPr>
        <w:spacing w:line="400" w:lineRule="exact"/>
        <w:ind w:firstLine="482" w:firstLineChars="200"/>
        <w:jc w:val="center"/>
        <w:rPr>
          <w:rFonts w:hint="eastAsia" w:ascii="宋体" w:hAnsi="宋体" w:cs="宋体"/>
          <w:b/>
          <w:bCs/>
          <w:sz w:val="24"/>
        </w:rPr>
      </w:pPr>
    </w:p>
    <w:p w14:paraId="2721350F">
      <w:pPr>
        <w:spacing w:line="400" w:lineRule="exact"/>
        <w:ind w:firstLine="482" w:firstLineChars="200"/>
        <w:jc w:val="center"/>
        <w:rPr>
          <w:rFonts w:hint="eastAsia" w:ascii="宋体" w:hAnsi="宋体" w:cs="宋体"/>
          <w:b/>
          <w:bCs/>
          <w:sz w:val="24"/>
        </w:rPr>
      </w:pPr>
    </w:p>
    <w:p w14:paraId="1DA3CA4D">
      <w:pPr>
        <w:spacing w:line="400" w:lineRule="exact"/>
        <w:ind w:firstLine="482" w:firstLineChars="200"/>
        <w:jc w:val="center"/>
        <w:rPr>
          <w:rFonts w:hint="eastAsia" w:ascii="宋体" w:hAnsi="宋体" w:cs="宋体"/>
          <w:b/>
          <w:bCs/>
          <w:sz w:val="24"/>
        </w:rPr>
      </w:pPr>
    </w:p>
    <w:p w14:paraId="29FDDC08">
      <w:pPr>
        <w:spacing w:line="400" w:lineRule="exact"/>
        <w:ind w:firstLine="482" w:firstLineChars="200"/>
        <w:jc w:val="center"/>
        <w:rPr>
          <w:rFonts w:hint="eastAsia" w:ascii="宋体" w:hAnsi="宋体" w:cs="宋体"/>
          <w:b/>
          <w:bCs/>
          <w:sz w:val="24"/>
        </w:rPr>
      </w:pPr>
    </w:p>
    <w:p w14:paraId="2A5925A5">
      <w:pPr>
        <w:spacing w:line="400" w:lineRule="exact"/>
        <w:ind w:firstLine="482" w:firstLineChars="200"/>
        <w:jc w:val="center"/>
        <w:rPr>
          <w:rFonts w:hint="eastAsia" w:ascii="宋体" w:hAnsi="宋体" w:cs="宋体"/>
          <w:b/>
          <w:bCs/>
          <w:sz w:val="24"/>
        </w:rPr>
      </w:pPr>
    </w:p>
    <w:p w14:paraId="43E5465C">
      <w:pPr>
        <w:spacing w:line="400" w:lineRule="exact"/>
        <w:ind w:firstLine="482" w:firstLineChars="200"/>
        <w:jc w:val="center"/>
        <w:rPr>
          <w:rFonts w:hint="eastAsia" w:ascii="宋体" w:hAnsi="宋体" w:cs="宋体"/>
          <w:b/>
          <w:bCs/>
          <w:sz w:val="24"/>
        </w:rPr>
      </w:pPr>
    </w:p>
    <w:p w14:paraId="392FA562">
      <w:pPr>
        <w:spacing w:line="400" w:lineRule="exact"/>
        <w:ind w:firstLine="482" w:firstLineChars="200"/>
        <w:jc w:val="center"/>
        <w:rPr>
          <w:rFonts w:hint="eastAsia" w:ascii="宋体" w:hAnsi="宋体" w:cs="宋体"/>
          <w:b/>
          <w:bCs/>
          <w:sz w:val="24"/>
        </w:rPr>
      </w:pPr>
    </w:p>
    <w:p w14:paraId="6BC0A412">
      <w:pPr>
        <w:spacing w:line="400" w:lineRule="exact"/>
        <w:ind w:firstLine="482" w:firstLineChars="200"/>
        <w:jc w:val="center"/>
        <w:rPr>
          <w:rFonts w:hint="eastAsia" w:ascii="宋体" w:hAnsi="宋体" w:cs="宋体"/>
          <w:b/>
          <w:bCs/>
          <w:sz w:val="24"/>
        </w:rPr>
      </w:pPr>
    </w:p>
    <w:p w14:paraId="6E3A528E">
      <w:pPr>
        <w:spacing w:line="400" w:lineRule="exact"/>
        <w:ind w:firstLine="482" w:firstLineChars="200"/>
        <w:jc w:val="center"/>
        <w:rPr>
          <w:rFonts w:hint="eastAsia" w:ascii="宋体" w:hAnsi="宋体" w:cs="宋体"/>
          <w:b/>
          <w:bCs/>
          <w:sz w:val="24"/>
        </w:rPr>
      </w:pPr>
    </w:p>
    <w:p w14:paraId="1F423FED">
      <w:pPr>
        <w:spacing w:line="400" w:lineRule="exact"/>
        <w:ind w:firstLine="482" w:firstLineChars="200"/>
        <w:jc w:val="center"/>
        <w:rPr>
          <w:rFonts w:hint="eastAsia" w:ascii="宋体" w:hAnsi="宋体" w:cs="宋体"/>
          <w:b/>
          <w:bCs/>
          <w:sz w:val="24"/>
        </w:rPr>
      </w:pPr>
    </w:p>
    <w:p w14:paraId="32236310">
      <w:pPr>
        <w:spacing w:line="400" w:lineRule="exact"/>
        <w:ind w:firstLine="482" w:firstLineChars="200"/>
        <w:jc w:val="center"/>
        <w:rPr>
          <w:rFonts w:hint="eastAsia" w:ascii="宋体" w:hAnsi="宋体" w:cs="宋体"/>
          <w:b/>
          <w:bCs/>
          <w:sz w:val="24"/>
        </w:rPr>
      </w:pPr>
    </w:p>
    <w:p w14:paraId="5C4975CC">
      <w:pPr>
        <w:spacing w:line="400" w:lineRule="exact"/>
        <w:ind w:firstLine="482" w:firstLineChars="200"/>
        <w:jc w:val="center"/>
        <w:rPr>
          <w:rFonts w:hint="eastAsia" w:ascii="宋体" w:hAnsi="宋体" w:cs="宋体"/>
          <w:b/>
          <w:bCs/>
          <w:sz w:val="24"/>
        </w:rPr>
      </w:pPr>
    </w:p>
    <w:p w14:paraId="72C684B5">
      <w:pPr>
        <w:spacing w:line="400" w:lineRule="exact"/>
        <w:ind w:firstLine="482" w:firstLineChars="200"/>
        <w:jc w:val="center"/>
        <w:rPr>
          <w:rFonts w:hint="eastAsia" w:ascii="宋体" w:hAnsi="宋体" w:cs="宋体"/>
          <w:b/>
          <w:bCs/>
          <w:sz w:val="24"/>
        </w:rPr>
      </w:pPr>
    </w:p>
    <w:p w14:paraId="1F6AECB9">
      <w:pPr>
        <w:spacing w:line="400" w:lineRule="exact"/>
        <w:ind w:firstLine="482" w:firstLineChars="200"/>
        <w:jc w:val="center"/>
        <w:rPr>
          <w:rFonts w:hint="eastAsia" w:ascii="宋体" w:hAnsi="宋体" w:cs="宋体"/>
          <w:b/>
          <w:bCs/>
          <w:sz w:val="24"/>
        </w:rPr>
      </w:pPr>
    </w:p>
    <w:p w14:paraId="363281BF">
      <w:pPr>
        <w:spacing w:line="400" w:lineRule="exact"/>
        <w:ind w:firstLine="482" w:firstLineChars="200"/>
        <w:jc w:val="center"/>
        <w:rPr>
          <w:rFonts w:hint="eastAsia" w:ascii="宋体" w:hAnsi="宋体" w:cs="宋体"/>
          <w:b/>
          <w:bCs/>
          <w:sz w:val="24"/>
        </w:rPr>
      </w:pPr>
    </w:p>
    <w:p w14:paraId="6128521C">
      <w:pPr>
        <w:spacing w:line="400" w:lineRule="exact"/>
        <w:ind w:firstLine="482" w:firstLineChars="200"/>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附表3.柳州市柳铁中心医院保洁工作时间安排及流程</w:t>
      </w:r>
    </w:p>
    <w:p w14:paraId="44159A88">
      <w:pPr>
        <w:spacing w:line="400" w:lineRule="exact"/>
        <w:ind w:firstLine="482" w:firstLineChars="200"/>
        <w:jc w:val="center"/>
        <w:rPr>
          <w:rStyle w:val="263"/>
          <w:rFonts w:hint="eastAsia" w:ascii="仿宋" w:hAnsi="仿宋" w:eastAsia="仿宋" w:cs="仿宋_GB2312"/>
          <w:b/>
          <w:bCs/>
          <w:kern w:val="0"/>
          <w:sz w:val="24"/>
          <w:szCs w:val="24"/>
        </w:rPr>
      </w:pPr>
    </w:p>
    <w:tbl>
      <w:tblPr>
        <w:tblStyle w:val="261"/>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698"/>
        <w:gridCol w:w="2581"/>
        <w:gridCol w:w="2650"/>
        <w:gridCol w:w="2004"/>
      </w:tblGrid>
      <w:tr w14:paraId="7AA0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6" w:type="dxa"/>
            <w:vAlign w:val="center"/>
          </w:tcPr>
          <w:p w14:paraId="380A61FD">
            <w:pPr>
              <w:jc w:val="center"/>
              <w:rPr>
                <w:rFonts w:ascii="仿宋" w:hAnsi="仿宋" w:eastAsia="仿宋" w:cs="仿宋_GB2312"/>
                <w:b/>
                <w:bCs/>
                <w:sz w:val="21"/>
                <w:szCs w:val="21"/>
              </w:rPr>
            </w:pPr>
            <w:r>
              <w:rPr>
                <w:rFonts w:hint="eastAsia" w:ascii="仿宋" w:hAnsi="仿宋" w:eastAsia="仿宋" w:cs="仿宋_GB2312"/>
                <w:b/>
                <w:bCs/>
                <w:sz w:val="21"/>
                <w:szCs w:val="21"/>
              </w:rPr>
              <w:t>类别</w:t>
            </w:r>
          </w:p>
        </w:tc>
        <w:tc>
          <w:tcPr>
            <w:tcW w:w="1698" w:type="dxa"/>
            <w:vAlign w:val="center"/>
          </w:tcPr>
          <w:p w14:paraId="1BE3155A">
            <w:pPr>
              <w:jc w:val="center"/>
              <w:rPr>
                <w:rFonts w:ascii="仿宋" w:hAnsi="仿宋" w:eastAsia="仿宋" w:cs="仿宋_GB2312"/>
                <w:b/>
                <w:bCs/>
                <w:sz w:val="21"/>
                <w:szCs w:val="21"/>
              </w:rPr>
            </w:pPr>
            <w:r>
              <w:rPr>
                <w:rFonts w:hint="eastAsia" w:ascii="仿宋" w:hAnsi="仿宋" w:eastAsia="仿宋" w:cs="仿宋_GB2312"/>
                <w:b/>
                <w:bCs/>
                <w:sz w:val="21"/>
                <w:szCs w:val="21"/>
              </w:rPr>
              <w:t>保洁时间</w:t>
            </w:r>
          </w:p>
        </w:tc>
        <w:tc>
          <w:tcPr>
            <w:tcW w:w="5231" w:type="dxa"/>
            <w:gridSpan w:val="2"/>
            <w:vAlign w:val="center"/>
          </w:tcPr>
          <w:p w14:paraId="3CFD9A0D">
            <w:pPr>
              <w:jc w:val="center"/>
              <w:rPr>
                <w:rFonts w:ascii="仿宋" w:hAnsi="仿宋" w:eastAsia="仿宋" w:cs="仿宋_GB2312"/>
                <w:b/>
                <w:bCs/>
                <w:sz w:val="21"/>
                <w:szCs w:val="21"/>
              </w:rPr>
            </w:pPr>
            <w:r>
              <w:rPr>
                <w:rFonts w:hint="eastAsia" w:ascii="仿宋" w:hAnsi="仿宋" w:eastAsia="仿宋" w:cs="仿宋_GB2312"/>
                <w:b/>
                <w:bCs/>
                <w:sz w:val="21"/>
                <w:szCs w:val="21"/>
              </w:rPr>
              <w:t>流程</w:t>
            </w:r>
          </w:p>
        </w:tc>
        <w:tc>
          <w:tcPr>
            <w:tcW w:w="2004" w:type="dxa"/>
            <w:vAlign w:val="center"/>
          </w:tcPr>
          <w:p w14:paraId="6C03E097">
            <w:pPr>
              <w:jc w:val="center"/>
              <w:rPr>
                <w:rFonts w:ascii="仿宋" w:hAnsi="仿宋" w:eastAsia="仿宋" w:cs="仿宋_GB2312"/>
                <w:b/>
                <w:bCs/>
                <w:sz w:val="21"/>
                <w:szCs w:val="21"/>
              </w:rPr>
            </w:pPr>
            <w:r>
              <w:rPr>
                <w:rFonts w:hint="eastAsia" w:ascii="仿宋" w:hAnsi="仿宋" w:eastAsia="仿宋" w:cs="仿宋_GB2312"/>
                <w:b/>
                <w:bCs/>
                <w:sz w:val="21"/>
                <w:szCs w:val="21"/>
              </w:rPr>
              <w:t>细卫生安排</w:t>
            </w:r>
          </w:p>
        </w:tc>
      </w:tr>
      <w:tr w14:paraId="3167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trPr>
        <w:tc>
          <w:tcPr>
            <w:tcW w:w="686" w:type="dxa"/>
            <w:vAlign w:val="center"/>
          </w:tcPr>
          <w:p w14:paraId="05B3C218">
            <w:pPr>
              <w:jc w:val="center"/>
              <w:rPr>
                <w:rFonts w:ascii="仿宋" w:hAnsi="仿宋" w:eastAsia="仿宋" w:cs="仿宋_GB2312"/>
                <w:sz w:val="21"/>
                <w:szCs w:val="21"/>
              </w:rPr>
            </w:pPr>
            <w:r>
              <w:rPr>
                <w:rFonts w:hint="eastAsia" w:ascii="仿宋" w:hAnsi="仿宋" w:eastAsia="仿宋" w:cs="仿宋_GB2312"/>
                <w:sz w:val="21"/>
                <w:szCs w:val="21"/>
              </w:rPr>
              <w:t>病房保洁员1</w:t>
            </w:r>
          </w:p>
        </w:tc>
        <w:tc>
          <w:tcPr>
            <w:tcW w:w="1698" w:type="dxa"/>
            <w:vAlign w:val="center"/>
          </w:tcPr>
          <w:p w14:paraId="34E25FD1">
            <w:pPr>
              <w:jc w:val="center"/>
              <w:rPr>
                <w:rFonts w:ascii="仿宋" w:hAnsi="仿宋" w:eastAsia="仿宋" w:cs="仿宋_GB2312"/>
                <w:sz w:val="21"/>
                <w:szCs w:val="21"/>
              </w:rPr>
            </w:pPr>
            <w:r>
              <w:rPr>
                <w:rFonts w:hint="eastAsia" w:ascii="仿宋" w:hAnsi="仿宋" w:eastAsia="仿宋" w:cs="仿宋_GB2312"/>
                <w:sz w:val="21"/>
                <w:szCs w:val="21"/>
              </w:rPr>
              <w:t>上午07:00-11:30         下午13:30-17:00</w:t>
            </w:r>
          </w:p>
        </w:tc>
        <w:tc>
          <w:tcPr>
            <w:tcW w:w="5231" w:type="dxa"/>
            <w:gridSpan w:val="2"/>
            <w:vAlign w:val="center"/>
          </w:tcPr>
          <w:p w14:paraId="0462B243">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52115" cy="2594610"/>
                  <wp:effectExtent l="0" t="0" r="635" b="15240"/>
                  <wp:docPr id="10000" name="图片 6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 name="图片 67" descr="图片2"/>
                          <pic:cNvPicPr>
                            <a:picLocks noChangeAspect="1"/>
                          </pic:cNvPicPr>
                        </pic:nvPicPr>
                        <pic:blipFill>
                          <a:blip r:embed="rId10"/>
                          <a:stretch>
                            <a:fillRect/>
                          </a:stretch>
                        </pic:blipFill>
                        <pic:spPr>
                          <a:xfrm>
                            <a:off x="0" y="0"/>
                            <a:ext cx="2952115" cy="2594610"/>
                          </a:xfrm>
                          <a:prstGeom prst="rect">
                            <a:avLst/>
                          </a:prstGeom>
                          <a:noFill/>
                          <a:ln>
                            <a:noFill/>
                          </a:ln>
                        </pic:spPr>
                      </pic:pic>
                    </a:graphicData>
                  </a:graphic>
                </wp:inline>
              </w:drawing>
            </w:r>
          </w:p>
        </w:tc>
        <w:tc>
          <w:tcPr>
            <w:tcW w:w="2004" w:type="dxa"/>
            <w:vMerge w:val="restart"/>
            <w:vAlign w:val="center"/>
          </w:tcPr>
          <w:p w14:paraId="0453AAF7">
            <w:pPr>
              <w:rPr>
                <w:rFonts w:ascii="仿宋" w:hAnsi="仿宋" w:eastAsia="仿宋"/>
                <w:bCs/>
                <w:sz w:val="21"/>
                <w:szCs w:val="21"/>
              </w:rPr>
            </w:pPr>
            <w:r>
              <w:rPr>
                <w:rFonts w:hint="eastAsia" w:ascii="仿宋" w:hAnsi="仿宋" w:eastAsia="仿宋"/>
                <w:bCs/>
                <w:sz w:val="21"/>
                <w:szCs w:val="21"/>
              </w:rPr>
              <w:t>周一：擦拭所有的门框，门顶。</w:t>
            </w:r>
          </w:p>
          <w:p w14:paraId="2E00A722">
            <w:pPr>
              <w:rPr>
                <w:rFonts w:ascii="仿宋" w:hAnsi="仿宋" w:eastAsia="仿宋"/>
                <w:bCs/>
                <w:sz w:val="21"/>
                <w:szCs w:val="21"/>
              </w:rPr>
            </w:pPr>
            <w:r>
              <w:rPr>
                <w:rFonts w:hint="eastAsia" w:ascii="仿宋" w:hAnsi="仿宋" w:eastAsia="仿宋"/>
                <w:bCs/>
                <w:sz w:val="21"/>
                <w:szCs w:val="21"/>
              </w:rPr>
              <w:t>周二：做阳台的卫生，刷洗病房地脚线。</w:t>
            </w:r>
          </w:p>
          <w:p w14:paraId="4B45A9E9">
            <w:pPr>
              <w:rPr>
                <w:rFonts w:ascii="仿宋" w:hAnsi="仿宋" w:eastAsia="仿宋"/>
                <w:bCs/>
                <w:sz w:val="21"/>
                <w:szCs w:val="21"/>
              </w:rPr>
            </w:pPr>
            <w:r>
              <w:rPr>
                <w:rFonts w:hint="eastAsia" w:ascii="仿宋" w:hAnsi="仿宋" w:eastAsia="仿宋"/>
                <w:bCs/>
                <w:sz w:val="21"/>
                <w:szCs w:val="21"/>
              </w:rPr>
              <w:t>周三：擦拭灯管，插座，电话，下午扫蜘蛛网。</w:t>
            </w:r>
          </w:p>
          <w:p w14:paraId="589EE53B">
            <w:pPr>
              <w:rPr>
                <w:rFonts w:ascii="仿宋" w:hAnsi="仿宋" w:eastAsia="仿宋"/>
                <w:bCs/>
                <w:sz w:val="21"/>
                <w:szCs w:val="21"/>
              </w:rPr>
            </w:pPr>
            <w:r>
              <w:rPr>
                <w:rFonts w:hint="eastAsia" w:ascii="仿宋" w:hAnsi="仿宋" w:eastAsia="仿宋"/>
                <w:bCs/>
                <w:sz w:val="21"/>
                <w:szCs w:val="21"/>
              </w:rPr>
              <w:t>周四：擦拭镜框，宣传栏等。</w:t>
            </w:r>
          </w:p>
          <w:p w14:paraId="12A8F1D6">
            <w:pPr>
              <w:rPr>
                <w:rFonts w:ascii="仿宋" w:hAnsi="仿宋" w:eastAsia="仿宋"/>
                <w:bCs/>
                <w:sz w:val="21"/>
                <w:szCs w:val="21"/>
              </w:rPr>
            </w:pPr>
            <w:r>
              <w:rPr>
                <w:rFonts w:hint="eastAsia" w:ascii="仿宋" w:hAnsi="仿宋" w:eastAsia="仿宋"/>
                <w:bCs/>
                <w:sz w:val="21"/>
                <w:szCs w:val="21"/>
              </w:rPr>
              <w:t xml:space="preserve">周五：擦拭床头柜、设备带、衣柜等。 </w:t>
            </w:r>
          </w:p>
          <w:p w14:paraId="54620389">
            <w:pPr>
              <w:rPr>
                <w:rFonts w:ascii="仿宋" w:hAnsi="仿宋" w:eastAsia="仿宋" w:cs="仿宋_GB2312"/>
                <w:sz w:val="21"/>
                <w:szCs w:val="21"/>
              </w:rPr>
            </w:pPr>
            <w:r>
              <w:rPr>
                <w:rFonts w:hint="eastAsia" w:ascii="仿宋" w:hAnsi="仿宋" w:eastAsia="仿宋"/>
                <w:bCs/>
                <w:sz w:val="21"/>
                <w:szCs w:val="21"/>
              </w:rPr>
              <w:t>周六：卫生间整个墙面及地脚线。</w:t>
            </w:r>
          </w:p>
        </w:tc>
      </w:tr>
      <w:tr w14:paraId="29EC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12F4E2FB">
            <w:pPr>
              <w:jc w:val="center"/>
              <w:rPr>
                <w:rFonts w:ascii="仿宋" w:hAnsi="仿宋" w:eastAsia="仿宋" w:cs="仿宋_GB2312"/>
                <w:sz w:val="21"/>
                <w:szCs w:val="21"/>
              </w:rPr>
            </w:pPr>
            <w:r>
              <w:rPr>
                <w:rFonts w:hint="eastAsia" w:ascii="仿宋" w:hAnsi="仿宋" w:eastAsia="仿宋" w:cs="仿宋_GB2312"/>
                <w:sz w:val="21"/>
                <w:szCs w:val="21"/>
              </w:rPr>
              <w:t>病房保洁员2</w:t>
            </w:r>
          </w:p>
        </w:tc>
        <w:tc>
          <w:tcPr>
            <w:tcW w:w="1698" w:type="dxa"/>
            <w:vAlign w:val="center"/>
          </w:tcPr>
          <w:p w14:paraId="34D2C63F">
            <w:pPr>
              <w:jc w:val="center"/>
              <w:rPr>
                <w:rFonts w:ascii="仿宋" w:hAnsi="仿宋" w:eastAsia="仿宋" w:cs="仿宋_GB2312"/>
                <w:sz w:val="21"/>
                <w:szCs w:val="21"/>
              </w:rPr>
            </w:pPr>
            <w:r>
              <w:rPr>
                <w:rFonts w:hint="eastAsia" w:ascii="仿宋" w:hAnsi="仿宋" w:eastAsia="仿宋" w:cs="仿宋_GB2312"/>
                <w:sz w:val="21"/>
                <w:szCs w:val="21"/>
              </w:rPr>
              <w:t>上午06:30-11：00            下午13:30-17:00</w:t>
            </w:r>
          </w:p>
        </w:tc>
        <w:tc>
          <w:tcPr>
            <w:tcW w:w="5231" w:type="dxa"/>
            <w:gridSpan w:val="2"/>
            <w:vAlign w:val="center"/>
          </w:tcPr>
          <w:p w14:paraId="4DC4BB67">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16555" cy="2595245"/>
                  <wp:effectExtent l="0" t="0" r="17145" b="14605"/>
                  <wp:docPr id="10001" name="图片 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 name="图片 63" descr="图片1"/>
                          <pic:cNvPicPr>
                            <a:picLocks noChangeAspect="1"/>
                          </pic:cNvPicPr>
                        </pic:nvPicPr>
                        <pic:blipFill>
                          <a:blip r:embed="rId11"/>
                          <a:stretch>
                            <a:fillRect/>
                          </a:stretch>
                        </pic:blipFill>
                        <pic:spPr>
                          <a:xfrm>
                            <a:off x="0" y="0"/>
                            <a:ext cx="2916555" cy="2595245"/>
                          </a:xfrm>
                          <a:prstGeom prst="rect">
                            <a:avLst/>
                          </a:prstGeom>
                          <a:noFill/>
                          <a:ln>
                            <a:noFill/>
                          </a:ln>
                        </pic:spPr>
                      </pic:pic>
                    </a:graphicData>
                  </a:graphic>
                </wp:inline>
              </w:drawing>
            </w:r>
          </w:p>
        </w:tc>
        <w:tc>
          <w:tcPr>
            <w:tcW w:w="2004" w:type="dxa"/>
            <w:vMerge w:val="continue"/>
            <w:vAlign w:val="center"/>
          </w:tcPr>
          <w:p w14:paraId="47BB4CBB">
            <w:pPr>
              <w:jc w:val="center"/>
              <w:rPr>
                <w:rFonts w:ascii="仿宋" w:hAnsi="仿宋" w:eastAsia="仿宋" w:cs="仿宋_GB2312"/>
                <w:sz w:val="21"/>
                <w:szCs w:val="21"/>
              </w:rPr>
            </w:pPr>
          </w:p>
        </w:tc>
      </w:tr>
      <w:tr w14:paraId="3AF9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0CDC291F">
            <w:pPr>
              <w:jc w:val="center"/>
              <w:rPr>
                <w:rFonts w:ascii="仿宋" w:hAnsi="仿宋" w:eastAsia="仿宋" w:cs="仿宋_GB2312"/>
                <w:sz w:val="21"/>
                <w:szCs w:val="21"/>
              </w:rPr>
            </w:pPr>
            <w:r>
              <w:rPr>
                <w:rFonts w:hint="eastAsia" w:ascii="仿宋" w:hAnsi="仿宋" w:eastAsia="仿宋" w:cs="仿宋_GB2312"/>
                <w:sz w:val="21"/>
                <w:szCs w:val="21"/>
              </w:rPr>
              <w:t>门诊日常保洁</w:t>
            </w:r>
          </w:p>
        </w:tc>
        <w:tc>
          <w:tcPr>
            <w:tcW w:w="1698" w:type="dxa"/>
            <w:vAlign w:val="center"/>
          </w:tcPr>
          <w:p w14:paraId="037EEAE4">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2899F27A">
            <w:pP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73705" cy="2637790"/>
                  <wp:effectExtent l="0" t="0" r="17145" b="10160"/>
                  <wp:docPr id="10002" name="图片 13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 name="图片 139" descr="图片3"/>
                          <pic:cNvPicPr>
                            <a:picLocks noChangeAspect="1"/>
                          </pic:cNvPicPr>
                        </pic:nvPicPr>
                        <pic:blipFill>
                          <a:blip r:embed="rId12"/>
                          <a:stretch>
                            <a:fillRect/>
                          </a:stretch>
                        </pic:blipFill>
                        <pic:spPr>
                          <a:xfrm>
                            <a:off x="0" y="0"/>
                            <a:ext cx="2973705" cy="2637790"/>
                          </a:xfrm>
                          <a:prstGeom prst="rect">
                            <a:avLst/>
                          </a:prstGeom>
                          <a:noFill/>
                          <a:ln>
                            <a:noFill/>
                          </a:ln>
                        </pic:spPr>
                      </pic:pic>
                    </a:graphicData>
                  </a:graphic>
                </wp:inline>
              </w:drawing>
            </w:r>
          </w:p>
        </w:tc>
        <w:tc>
          <w:tcPr>
            <w:tcW w:w="2004" w:type="dxa"/>
            <w:vAlign w:val="center"/>
          </w:tcPr>
          <w:p w14:paraId="7C1BFFAA">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周一：擦拭所有的门框，步行梯扶手等。</w:t>
            </w:r>
          </w:p>
          <w:p w14:paraId="150B20FB">
            <w:pPr>
              <w:jc w:val="left"/>
              <w:rPr>
                <w:rFonts w:ascii="仿宋" w:hAnsi="仿宋" w:eastAsia="仿宋" w:cs="仿宋_GB2312"/>
                <w:sz w:val="21"/>
                <w:szCs w:val="21"/>
              </w:rPr>
            </w:pPr>
            <w:r>
              <w:rPr>
                <w:rFonts w:hint="eastAsia" w:ascii="仿宋" w:hAnsi="仿宋" w:eastAsia="仿宋" w:cs="仿宋_GB2312"/>
                <w:sz w:val="21"/>
                <w:szCs w:val="21"/>
              </w:rPr>
              <w:t>周二：做窗槽的细卫生。</w:t>
            </w:r>
          </w:p>
          <w:p w14:paraId="2643C3E7">
            <w:pPr>
              <w:jc w:val="left"/>
              <w:rPr>
                <w:rFonts w:ascii="仿宋" w:hAnsi="仿宋" w:eastAsia="仿宋" w:cs="仿宋_GB2312"/>
                <w:sz w:val="21"/>
                <w:szCs w:val="21"/>
              </w:rPr>
            </w:pPr>
            <w:r>
              <w:rPr>
                <w:rFonts w:hint="eastAsia" w:ascii="仿宋" w:hAnsi="仿宋" w:eastAsia="仿宋" w:cs="仿宋_GB2312"/>
                <w:sz w:val="21"/>
                <w:szCs w:val="21"/>
              </w:rPr>
              <w:t>周三：做各诊室内细卫生。</w:t>
            </w:r>
          </w:p>
          <w:p w14:paraId="2AF07114">
            <w:pPr>
              <w:jc w:val="left"/>
              <w:rPr>
                <w:rFonts w:ascii="仿宋" w:hAnsi="仿宋" w:eastAsia="仿宋" w:cs="仿宋_GB2312"/>
                <w:sz w:val="21"/>
                <w:szCs w:val="21"/>
              </w:rPr>
            </w:pPr>
            <w:r>
              <w:rPr>
                <w:rFonts w:hint="eastAsia" w:ascii="仿宋" w:hAnsi="仿宋" w:eastAsia="仿宋" w:cs="仿宋_GB2312"/>
                <w:sz w:val="21"/>
                <w:szCs w:val="21"/>
              </w:rPr>
              <w:t>周四：擦拭宣传栏及墙壁和窗槽的细卫生。</w:t>
            </w:r>
          </w:p>
          <w:p w14:paraId="4DE23D4C">
            <w:pPr>
              <w:jc w:val="left"/>
              <w:rPr>
                <w:rFonts w:ascii="仿宋" w:hAnsi="仿宋" w:eastAsia="仿宋" w:cs="仿宋_GB2312"/>
                <w:sz w:val="21"/>
                <w:szCs w:val="21"/>
              </w:rPr>
            </w:pPr>
            <w:r>
              <w:rPr>
                <w:rFonts w:hint="eastAsia" w:ascii="仿宋" w:hAnsi="仿宋" w:eastAsia="仿宋" w:cs="仿宋_GB2312"/>
                <w:sz w:val="21"/>
                <w:szCs w:val="21"/>
              </w:rPr>
              <w:t>周五：擦拭所有的门框、步行梯的扶手等。</w:t>
            </w:r>
          </w:p>
          <w:p w14:paraId="00932031">
            <w:pPr>
              <w:jc w:val="left"/>
              <w:rPr>
                <w:rFonts w:ascii="仿宋" w:hAnsi="仿宋" w:eastAsia="仿宋" w:cs="仿宋_GB2312"/>
                <w:sz w:val="21"/>
                <w:szCs w:val="21"/>
              </w:rPr>
            </w:pPr>
            <w:r>
              <w:rPr>
                <w:rFonts w:hint="eastAsia" w:ascii="仿宋" w:hAnsi="仿宋" w:eastAsia="仿宋" w:cs="仿宋_GB2312"/>
                <w:sz w:val="21"/>
                <w:szCs w:val="21"/>
              </w:rPr>
              <w:t>周六：全面做卫生间内的细卫生。</w:t>
            </w:r>
          </w:p>
        </w:tc>
      </w:tr>
      <w:tr w14:paraId="5746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2" w:hRule="atLeast"/>
        </w:trPr>
        <w:tc>
          <w:tcPr>
            <w:tcW w:w="686" w:type="dxa"/>
            <w:vAlign w:val="center"/>
          </w:tcPr>
          <w:p w14:paraId="08D9C0DE">
            <w:pPr>
              <w:jc w:val="center"/>
              <w:rPr>
                <w:rFonts w:ascii="仿宋" w:hAnsi="仿宋" w:eastAsia="仿宋" w:cs="仿宋_GB2312"/>
                <w:sz w:val="21"/>
                <w:szCs w:val="21"/>
              </w:rPr>
            </w:pPr>
            <w:r>
              <w:rPr>
                <w:rFonts w:hint="eastAsia" w:ascii="仿宋" w:hAnsi="仿宋" w:eastAsia="仿宋" w:cs="仿宋_GB2312"/>
                <w:sz w:val="21"/>
                <w:szCs w:val="21"/>
              </w:rPr>
              <w:t>健康管理中心日常保洁</w:t>
            </w:r>
          </w:p>
        </w:tc>
        <w:tc>
          <w:tcPr>
            <w:tcW w:w="1698" w:type="dxa"/>
            <w:vAlign w:val="center"/>
          </w:tcPr>
          <w:p w14:paraId="30822126">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70E794B3">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3096260" cy="2584450"/>
                  <wp:effectExtent l="0" t="0" r="8890" b="6350"/>
                  <wp:docPr id="10003"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图片 68" descr="图片4"/>
                          <pic:cNvPicPr>
                            <a:picLocks noChangeAspect="1"/>
                          </pic:cNvPicPr>
                        </pic:nvPicPr>
                        <pic:blipFill>
                          <a:blip r:embed="rId13"/>
                          <a:stretch>
                            <a:fillRect/>
                          </a:stretch>
                        </pic:blipFill>
                        <pic:spPr>
                          <a:xfrm>
                            <a:off x="0" y="0"/>
                            <a:ext cx="3096260" cy="2584450"/>
                          </a:xfrm>
                          <a:prstGeom prst="rect">
                            <a:avLst/>
                          </a:prstGeom>
                          <a:noFill/>
                          <a:ln>
                            <a:noFill/>
                          </a:ln>
                        </pic:spPr>
                      </pic:pic>
                    </a:graphicData>
                  </a:graphic>
                </wp:inline>
              </w:drawing>
            </w:r>
          </w:p>
        </w:tc>
        <w:tc>
          <w:tcPr>
            <w:tcW w:w="2004" w:type="dxa"/>
            <w:vAlign w:val="center"/>
          </w:tcPr>
          <w:p w14:paraId="731D62B2">
            <w:pPr>
              <w:jc w:val="center"/>
              <w:rPr>
                <w:rFonts w:ascii="仿宋" w:hAnsi="仿宋" w:eastAsia="仿宋" w:cs="仿宋_GB2312"/>
                <w:sz w:val="21"/>
                <w:szCs w:val="21"/>
              </w:rPr>
            </w:pPr>
            <w:r>
              <w:rPr>
                <w:rFonts w:hint="eastAsia" w:ascii="仿宋" w:hAnsi="仿宋" w:eastAsia="仿宋" w:cs="仿宋_GB2312"/>
                <w:sz w:val="21"/>
                <w:szCs w:val="21"/>
              </w:rPr>
              <w:t>/</w:t>
            </w:r>
          </w:p>
        </w:tc>
      </w:tr>
      <w:tr w14:paraId="7EC0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1" w:hRule="atLeast"/>
        </w:trPr>
        <w:tc>
          <w:tcPr>
            <w:tcW w:w="686" w:type="dxa"/>
            <w:vAlign w:val="center"/>
          </w:tcPr>
          <w:p w14:paraId="0C664123">
            <w:pPr>
              <w:jc w:val="center"/>
              <w:rPr>
                <w:rFonts w:ascii="仿宋" w:hAnsi="仿宋" w:eastAsia="仿宋" w:cs="仿宋_GB2312"/>
                <w:sz w:val="21"/>
                <w:szCs w:val="21"/>
              </w:rPr>
            </w:pPr>
            <w:r>
              <w:rPr>
                <w:rFonts w:hint="eastAsia" w:ascii="仿宋" w:hAnsi="仿宋" w:eastAsia="仿宋" w:cs="仿宋_GB2312"/>
                <w:sz w:val="21"/>
                <w:szCs w:val="21"/>
              </w:rPr>
              <w:t>外科门诊手术室日间手术室日常保洁</w:t>
            </w:r>
          </w:p>
        </w:tc>
        <w:tc>
          <w:tcPr>
            <w:tcW w:w="1698" w:type="dxa"/>
            <w:vAlign w:val="center"/>
          </w:tcPr>
          <w:p w14:paraId="2DF8148F">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6DC81FCA">
            <w:pPr>
              <w:jc w:val="center"/>
              <w:rPr>
                <w:rFonts w:ascii="仿宋" w:hAnsi="仿宋" w:eastAsia="仿宋" w:cs="仿宋_GB2312"/>
                <w:sz w:val="21"/>
                <w:szCs w:val="21"/>
              </w:rPr>
            </w:pPr>
            <w:r>
              <w:rPr>
                <w:rFonts w:ascii="仿宋" w:hAnsi="仿宋" w:eastAsia="仿宋"/>
                <w:sz w:val="21"/>
                <w:szCs w:val="21"/>
              </w:rPr>
              <w:drawing>
                <wp:inline distT="0" distB="0" distL="114300" distR="114300">
                  <wp:extent cx="3180715" cy="3044825"/>
                  <wp:effectExtent l="0" t="0" r="635" b="3175"/>
                  <wp:docPr id="10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 name="图片 1"/>
                          <pic:cNvPicPr>
                            <a:picLocks noChangeAspect="1"/>
                          </pic:cNvPicPr>
                        </pic:nvPicPr>
                        <pic:blipFill>
                          <a:blip r:embed="rId14"/>
                          <a:srcRect b="4599"/>
                          <a:stretch>
                            <a:fillRect/>
                          </a:stretch>
                        </pic:blipFill>
                        <pic:spPr>
                          <a:xfrm>
                            <a:off x="0" y="0"/>
                            <a:ext cx="3180715" cy="3044825"/>
                          </a:xfrm>
                          <a:prstGeom prst="rect">
                            <a:avLst/>
                          </a:prstGeom>
                          <a:noFill/>
                          <a:ln>
                            <a:noFill/>
                          </a:ln>
                        </pic:spPr>
                      </pic:pic>
                    </a:graphicData>
                  </a:graphic>
                </wp:inline>
              </w:drawing>
            </w:r>
          </w:p>
        </w:tc>
        <w:tc>
          <w:tcPr>
            <w:tcW w:w="2004" w:type="dxa"/>
            <w:vAlign w:val="center"/>
          </w:tcPr>
          <w:p w14:paraId="233E0DA1">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w:t>
            </w:r>
          </w:p>
          <w:p w14:paraId="378FA685">
            <w:pPr>
              <w:jc w:val="left"/>
              <w:rPr>
                <w:rFonts w:ascii="仿宋" w:hAnsi="仿宋" w:eastAsia="仿宋" w:cs="仿宋_GB2312"/>
                <w:sz w:val="21"/>
                <w:szCs w:val="21"/>
              </w:rPr>
            </w:pPr>
            <w:r>
              <w:rPr>
                <w:rFonts w:hint="eastAsia" w:ascii="仿宋" w:hAnsi="仿宋" w:eastAsia="仿宋" w:cs="仿宋_GB2312"/>
                <w:sz w:val="21"/>
                <w:szCs w:val="21"/>
              </w:rPr>
              <w:t>周二：做窗槽的细卫生。</w:t>
            </w:r>
          </w:p>
          <w:p w14:paraId="494D7848">
            <w:pPr>
              <w:jc w:val="left"/>
              <w:rPr>
                <w:rFonts w:ascii="仿宋" w:hAnsi="仿宋" w:eastAsia="仿宋" w:cs="仿宋_GB2312"/>
                <w:sz w:val="21"/>
                <w:szCs w:val="21"/>
              </w:rPr>
            </w:pPr>
            <w:r>
              <w:rPr>
                <w:rFonts w:hint="eastAsia" w:ascii="仿宋" w:hAnsi="仿宋" w:eastAsia="仿宋" w:cs="仿宋_GB2312"/>
                <w:sz w:val="21"/>
                <w:szCs w:val="21"/>
              </w:rPr>
              <w:t>周三：各诊室内细卫生。</w:t>
            </w:r>
          </w:p>
          <w:p w14:paraId="47DD240E">
            <w:pPr>
              <w:jc w:val="left"/>
              <w:rPr>
                <w:rFonts w:ascii="仿宋" w:hAnsi="仿宋" w:eastAsia="仿宋" w:cs="仿宋_GB2312"/>
                <w:sz w:val="21"/>
                <w:szCs w:val="21"/>
              </w:rPr>
            </w:pPr>
            <w:r>
              <w:rPr>
                <w:rFonts w:hint="eastAsia" w:ascii="仿宋" w:hAnsi="仿宋" w:eastAsia="仿宋" w:cs="仿宋_GB2312"/>
                <w:sz w:val="21"/>
                <w:szCs w:val="21"/>
              </w:rPr>
              <w:t xml:space="preserve">周四：手术室内的所有细卫生的完成。 </w:t>
            </w:r>
          </w:p>
          <w:p w14:paraId="1CCA5B34">
            <w:pPr>
              <w:jc w:val="left"/>
              <w:rPr>
                <w:rFonts w:ascii="仿宋" w:hAnsi="仿宋" w:eastAsia="仿宋" w:cs="仿宋_GB2312"/>
                <w:sz w:val="21"/>
                <w:szCs w:val="21"/>
              </w:rPr>
            </w:pPr>
            <w:r>
              <w:rPr>
                <w:rFonts w:hint="eastAsia" w:ascii="仿宋" w:hAnsi="仿宋" w:eastAsia="仿宋" w:cs="仿宋_GB2312"/>
                <w:sz w:val="21"/>
                <w:szCs w:val="21"/>
              </w:rPr>
              <w:t>周五：擦拭所有的门框、步行梯的扶手。</w:t>
            </w:r>
          </w:p>
          <w:p w14:paraId="3DD57A89">
            <w:pPr>
              <w:jc w:val="left"/>
              <w:rPr>
                <w:rFonts w:ascii="仿宋" w:hAnsi="仿宋" w:eastAsia="仿宋" w:cs="仿宋_GB2312"/>
                <w:sz w:val="21"/>
                <w:szCs w:val="21"/>
              </w:rPr>
            </w:pPr>
            <w:r>
              <w:rPr>
                <w:rFonts w:hint="eastAsia" w:ascii="仿宋" w:hAnsi="仿宋" w:eastAsia="仿宋" w:cs="仿宋_GB2312"/>
                <w:sz w:val="21"/>
                <w:szCs w:val="21"/>
              </w:rPr>
              <w:t>周六：全面做卫生间内的细卫生。</w:t>
            </w:r>
          </w:p>
        </w:tc>
      </w:tr>
      <w:tr w14:paraId="7B9C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trPr>
        <w:tc>
          <w:tcPr>
            <w:tcW w:w="686" w:type="dxa"/>
            <w:vAlign w:val="center"/>
          </w:tcPr>
          <w:p w14:paraId="660E48D4">
            <w:pPr>
              <w:jc w:val="center"/>
              <w:rPr>
                <w:rFonts w:ascii="仿宋" w:hAnsi="仿宋" w:eastAsia="仿宋" w:cs="仿宋_GB2312"/>
                <w:sz w:val="21"/>
                <w:szCs w:val="21"/>
              </w:rPr>
            </w:pPr>
            <w:r>
              <w:rPr>
                <w:rFonts w:hint="eastAsia" w:ascii="仿宋" w:hAnsi="仿宋" w:eastAsia="仿宋" w:cs="仿宋_GB2312"/>
                <w:sz w:val="21"/>
                <w:szCs w:val="21"/>
              </w:rPr>
              <w:t>医疗保健部门诊日常保洁</w:t>
            </w:r>
          </w:p>
        </w:tc>
        <w:tc>
          <w:tcPr>
            <w:tcW w:w="1698" w:type="dxa"/>
            <w:vAlign w:val="center"/>
          </w:tcPr>
          <w:p w14:paraId="12DFCBFC">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43DA6A52">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805430" cy="2778760"/>
                  <wp:effectExtent l="0" t="0" r="13970" b="2540"/>
                  <wp:docPr id="10005" name="图片 7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 name="图片 70" descr="图片6"/>
                          <pic:cNvPicPr>
                            <a:picLocks noChangeAspect="1"/>
                          </pic:cNvPicPr>
                        </pic:nvPicPr>
                        <pic:blipFill>
                          <a:blip r:embed="rId15"/>
                          <a:stretch>
                            <a:fillRect/>
                          </a:stretch>
                        </pic:blipFill>
                        <pic:spPr>
                          <a:xfrm>
                            <a:off x="0" y="0"/>
                            <a:ext cx="2805430" cy="2778760"/>
                          </a:xfrm>
                          <a:prstGeom prst="rect">
                            <a:avLst/>
                          </a:prstGeom>
                          <a:noFill/>
                          <a:ln>
                            <a:noFill/>
                          </a:ln>
                        </pic:spPr>
                      </pic:pic>
                    </a:graphicData>
                  </a:graphic>
                </wp:inline>
              </w:drawing>
            </w:r>
          </w:p>
        </w:tc>
        <w:tc>
          <w:tcPr>
            <w:tcW w:w="2004" w:type="dxa"/>
            <w:vAlign w:val="center"/>
          </w:tcPr>
          <w:p w14:paraId="4464802A">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周一：擦拭所有的门框，步行梯扶手等。</w:t>
            </w:r>
          </w:p>
          <w:p w14:paraId="6A948CEB">
            <w:pPr>
              <w:jc w:val="left"/>
              <w:rPr>
                <w:rFonts w:ascii="仿宋" w:hAnsi="仿宋" w:eastAsia="仿宋" w:cs="仿宋_GB2312"/>
                <w:sz w:val="21"/>
                <w:szCs w:val="21"/>
              </w:rPr>
            </w:pPr>
            <w:r>
              <w:rPr>
                <w:rFonts w:hint="eastAsia" w:ascii="仿宋" w:hAnsi="仿宋" w:eastAsia="仿宋" w:cs="仿宋_GB2312"/>
                <w:sz w:val="21"/>
                <w:szCs w:val="21"/>
              </w:rPr>
              <w:t>周二：做病房内的细卫生。</w:t>
            </w:r>
          </w:p>
          <w:p w14:paraId="23C938A7">
            <w:pPr>
              <w:jc w:val="left"/>
              <w:rPr>
                <w:rFonts w:ascii="仿宋" w:hAnsi="仿宋" w:eastAsia="仿宋" w:cs="仿宋_GB2312"/>
                <w:sz w:val="21"/>
                <w:szCs w:val="21"/>
              </w:rPr>
            </w:pPr>
            <w:r>
              <w:rPr>
                <w:rFonts w:hint="eastAsia" w:ascii="仿宋" w:hAnsi="仿宋" w:eastAsia="仿宋" w:cs="仿宋_GB2312"/>
                <w:sz w:val="21"/>
                <w:szCs w:val="21"/>
              </w:rPr>
              <w:t>周三：各诊室及护士办公室内细卫生。</w:t>
            </w:r>
          </w:p>
          <w:p w14:paraId="57868040">
            <w:pPr>
              <w:jc w:val="left"/>
              <w:rPr>
                <w:rFonts w:ascii="仿宋" w:hAnsi="仿宋" w:eastAsia="仿宋" w:cs="仿宋_GB2312"/>
                <w:sz w:val="21"/>
                <w:szCs w:val="21"/>
              </w:rPr>
            </w:pPr>
            <w:r>
              <w:rPr>
                <w:rFonts w:hint="eastAsia" w:ascii="仿宋" w:hAnsi="仿宋" w:eastAsia="仿宋" w:cs="仿宋_GB2312"/>
                <w:sz w:val="21"/>
                <w:szCs w:val="21"/>
              </w:rPr>
              <w:t xml:space="preserve">周四：后环窗槽及步行梯扶手。 </w:t>
            </w:r>
          </w:p>
          <w:p w14:paraId="05FC46EE">
            <w:pPr>
              <w:jc w:val="left"/>
              <w:rPr>
                <w:rFonts w:ascii="仿宋" w:hAnsi="仿宋" w:eastAsia="仿宋" w:cs="仿宋_GB2312"/>
                <w:sz w:val="21"/>
                <w:szCs w:val="21"/>
              </w:rPr>
            </w:pPr>
            <w:r>
              <w:rPr>
                <w:rFonts w:hint="eastAsia" w:ascii="仿宋" w:hAnsi="仿宋" w:eastAsia="仿宋" w:cs="仿宋_GB2312"/>
                <w:sz w:val="21"/>
                <w:szCs w:val="21"/>
              </w:rPr>
              <w:t>周五：擦拭所有的门框、注意天面的蜘蛛网等。</w:t>
            </w:r>
          </w:p>
          <w:p w14:paraId="6DF30071">
            <w:pPr>
              <w:jc w:val="left"/>
              <w:rPr>
                <w:rFonts w:ascii="仿宋" w:hAnsi="仿宋" w:eastAsia="仿宋" w:cs="仿宋_GB2312"/>
                <w:sz w:val="21"/>
                <w:szCs w:val="21"/>
              </w:rPr>
            </w:pPr>
            <w:r>
              <w:rPr>
                <w:rFonts w:hint="eastAsia" w:ascii="仿宋" w:hAnsi="仿宋" w:eastAsia="仿宋" w:cs="仿宋_GB2312"/>
                <w:sz w:val="21"/>
                <w:szCs w:val="21"/>
              </w:rPr>
              <w:t>周六：全面做各病房及公共卫生间的细卫生。</w:t>
            </w:r>
          </w:p>
        </w:tc>
      </w:tr>
      <w:tr w14:paraId="79D2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restart"/>
            <w:vAlign w:val="center"/>
          </w:tcPr>
          <w:p w14:paraId="71709052">
            <w:pPr>
              <w:jc w:val="center"/>
              <w:rPr>
                <w:rFonts w:ascii="仿宋" w:hAnsi="仿宋" w:eastAsia="仿宋" w:cs="仿宋_GB2312"/>
                <w:sz w:val="21"/>
                <w:szCs w:val="21"/>
              </w:rPr>
            </w:pPr>
            <w:r>
              <w:rPr>
                <w:rFonts w:hint="eastAsia" w:ascii="仿宋" w:hAnsi="仿宋" w:eastAsia="仿宋" w:cs="仿宋_GB2312"/>
                <w:sz w:val="21"/>
                <w:szCs w:val="21"/>
              </w:rPr>
              <w:t>室外区域日常保洁</w:t>
            </w:r>
          </w:p>
        </w:tc>
        <w:tc>
          <w:tcPr>
            <w:tcW w:w="4279" w:type="dxa"/>
            <w:gridSpan w:val="2"/>
            <w:vAlign w:val="center"/>
          </w:tcPr>
          <w:p w14:paraId="3E0CD2CA">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区域</w:t>
            </w:r>
          </w:p>
        </w:tc>
        <w:tc>
          <w:tcPr>
            <w:tcW w:w="2650" w:type="dxa"/>
            <w:vAlign w:val="center"/>
          </w:tcPr>
          <w:p w14:paraId="2F07EE58">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整体清理时间</w:t>
            </w:r>
          </w:p>
        </w:tc>
        <w:tc>
          <w:tcPr>
            <w:tcW w:w="2004" w:type="dxa"/>
            <w:vAlign w:val="center"/>
          </w:tcPr>
          <w:p w14:paraId="2C17D7AD">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点扫/巡查时间</w:t>
            </w:r>
          </w:p>
        </w:tc>
      </w:tr>
      <w:tr w14:paraId="0B6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0688847C">
            <w:pPr>
              <w:jc w:val="center"/>
              <w:rPr>
                <w:rFonts w:ascii="仿宋" w:hAnsi="仿宋" w:eastAsia="仿宋" w:cs="仿宋_GB2312"/>
                <w:sz w:val="21"/>
                <w:szCs w:val="21"/>
              </w:rPr>
            </w:pPr>
          </w:p>
        </w:tc>
        <w:tc>
          <w:tcPr>
            <w:tcW w:w="4279" w:type="dxa"/>
            <w:gridSpan w:val="2"/>
            <w:vAlign w:val="center"/>
          </w:tcPr>
          <w:p w14:paraId="302CDB60">
            <w:pPr>
              <w:jc w:val="left"/>
              <w:rPr>
                <w:rFonts w:ascii="仿宋" w:hAnsi="仿宋" w:eastAsia="仿宋" w:cs="仿宋_GB2312"/>
                <w:sz w:val="21"/>
                <w:szCs w:val="21"/>
              </w:rPr>
            </w:pPr>
            <w:r>
              <w:rPr>
                <w:rFonts w:hint="eastAsia" w:ascii="仿宋" w:hAnsi="仿宋" w:eastAsia="仿宋" w:cs="仿宋_GB2312"/>
                <w:sz w:val="21"/>
                <w:szCs w:val="21"/>
              </w:rPr>
              <w:t>室外停车场、道路、空地</w:t>
            </w:r>
          </w:p>
        </w:tc>
        <w:tc>
          <w:tcPr>
            <w:tcW w:w="2650" w:type="dxa"/>
            <w:vMerge w:val="restart"/>
            <w:vAlign w:val="center"/>
          </w:tcPr>
          <w:p w14:paraId="65CED8F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上午05:00-07:00</w:t>
            </w:r>
          </w:p>
          <w:p w14:paraId="1C9DF2D1">
            <w:pPr>
              <w:spacing w:line="240" w:lineRule="exact"/>
              <w:jc w:val="center"/>
              <w:textAlignment w:val="center"/>
              <w:rPr>
                <w:rFonts w:ascii="仿宋" w:hAnsi="仿宋" w:eastAsia="仿宋" w:cs="仿宋_GB2312"/>
                <w:b/>
                <w:bCs/>
                <w:sz w:val="21"/>
                <w:szCs w:val="21"/>
              </w:rPr>
            </w:pPr>
            <w:r>
              <w:rPr>
                <w:rFonts w:hint="eastAsia" w:ascii="仿宋" w:hAnsi="仿宋" w:eastAsia="仿宋" w:cs="仿宋_GB2312"/>
                <w:kern w:val="0"/>
                <w:sz w:val="21"/>
                <w:szCs w:val="21"/>
              </w:rPr>
              <w:t>下午14:30-18:00</w:t>
            </w:r>
          </w:p>
        </w:tc>
        <w:tc>
          <w:tcPr>
            <w:tcW w:w="2004" w:type="dxa"/>
            <w:vMerge w:val="restart"/>
            <w:vAlign w:val="center"/>
          </w:tcPr>
          <w:p w14:paraId="2AF9141A">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上午：06:00、08:30、</w:t>
            </w:r>
          </w:p>
          <w:p w14:paraId="0504E28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 xml:space="preserve">     10:00、12:00</w:t>
            </w:r>
          </w:p>
          <w:p w14:paraId="079DCFE5">
            <w:pPr>
              <w:spacing w:line="240" w:lineRule="exact"/>
              <w:jc w:val="center"/>
              <w:textAlignment w:val="center"/>
              <w:rPr>
                <w:rFonts w:ascii="仿宋" w:hAnsi="仿宋" w:eastAsia="仿宋" w:cs="仿宋_GB2312"/>
                <w:kern w:val="0"/>
                <w:sz w:val="21"/>
                <w:szCs w:val="21"/>
              </w:rPr>
            </w:pPr>
          </w:p>
          <w:p w14:paraId="2643ED51">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下午：15:00、17:00、</w:t>
            </w:r>
          </w:p>
          <w:p w14:paraId="2D57E73F">
            <w:pPr>
              <w:spacing w:line="240" w:lineRule="exact"/>
              <w:ind w:firstLine="630" w:firstLineChars="300"/>
              <w:textAlignment w:val="center"/>
              <w:rPr>
                <w:rFonts w:ascii="仿宋" w:hAnsi="仿宋" w:eastAsia="仿宋" w:cs="仿宋_GB2312"/>
                <w:b/>
                <w:bCs/>
                <w:sz w:val="21"/>
                <w:szCs w:val="21"/>
              </w:rPr>
            </w:pPr>
            <w:r>
              <w:rPr>
                <w:rFonts w:hint="eastAsia" w:ascii="仿宋" w:hAnsi="仿宋" w:eastAsia="仿宋" w:cs="仿宋_GB2312"/>
                <w:kern w:val="0"/>
                <w:sz w:val="21"/>
                <w:szCs w:val="21"/>
              </w:rPr>
              <w:t>20:00</w:t>
            </w:r>
          </w:p>
        </w:tc>
      </w:tr>
      <w:tr w14:paraId="4F12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18B76E61">
            <w:pPr>
              <w:jc w:val="center"/>
              <w:rPr>
                <w:rFonts w:ascii="仿宋" w:hAnsi="仿宋" w:eastAsia="仿宋" w:cs="仿宋_GB2312"/>
                <w:sz w:val="21"/>
                <w:szCs w:val="21"/>
              </w:rPr>
            </w:pPr>
          </w:p>
        </w:tc>
        <w:tc>
          <w:tcPr>
            <w:tcW w:w="4279" w:type="dxa"/>
            <w:gridSpan w:val="2"/>
            <w:vAlign w:val="center"/>
          </w:tcPr>
          <w:p w14:paraId="4FBD929B">
            <w:pPr>
              <w:jc w:val="left"/>
              <w:rPr>
                <w:rFonts w:ascii="仿宋" w:hAnsi="仿宋" w:eastAsia="仿宋" w:cs="仿宋_GB2312"/>
                <w:sz w:val="21"/>
                <w:szCs w:val="21"/>
              </w:rPr>
            </w:pPr>
            <w:r>
              <w:rPr>
                <w:rFonts w:hint="eastAsia" w:ascii="仿宋" w:hAnsi="仿宋" w:eastAsia="仿宋" w:cs="仿宋_GB2312"/>
                <w:sz w:val="21"/>
                <w:szCs w:val="21"/>
              </w:rPr>
              <w:t>绿化带及花坛</w:t>
            </w:r>
          </w:p>
        </w:tc>
        <w:tc>
          <w:tcPr>
            <w:tcW w:w="2650" w:type="dxa"/>
            <w:vMerge w:val="continue"/>
            <w:vAlign w:val="center"/>
          </w:tcPr>
          <w:p w14:paraId="1C4922F7">
            <w:pPr>
              <w:jc w:val="center"/>
              <w:rPr>
                <w:rFonts w:ascii="仿宋" w:hAnsi="仿宋" w:eastAsia="仿宋" w:cs="仿宋_GB2312"/>
                <w:b/>
                <w:bCs/>
                <w:sz w:val="21"/>
                <w:szCs w:val="21"/>
              </w:rPr>
            </w:pPr>
          </w:p>
        </w:tc>
        <w:tc>
          <w:tcPr>
            <w:tcW w:w="2004" w:type="dxa"/>
            <w:vMerge w:val="continue"/>
            <w:vAlign w:val="center"/>
          </w:tcPr>
          <w:p w14:paraId="5AE6803F">
            <w:pPr>
              <w:jc w:val="center"/>
              <w:rPr>
                <w:rFonts w:ascii="仿宋" w:hAnsi="仿宋" w:eastAsia="仿宋" w:cs="仿宋_GB2312"/>
                <w:b/>
                <w:bCs/>
                <w:sz w:val="21"/>
                <w:szCs w:val="21"/>
              </w:rPr>
            </w:pPr>
          </w:p>
        </w:tc>
      </w:tr>
      <w:tr w14:paraId="66D9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5639A59A">
            <w:pPr>
              <w:jc w:val="center"/>
              <w:rPr>
                <w:rFonts w:ascii="仿宋" w:hAnsi="仿宋" w:eastAsia="仿宋" w:cs="仿宋_GB2312"/>
                <w:sz w:val="21"/>
                <w:szCs w:val="21"/>
              </w:rPr>
            </w:pPr>
          </w:p>
        </w:tc>
        <w:tc>
          <w:tcPr>
            <w:tcW w:w="4279" w:type="dxa"/>
            <w:gridSpan w:val="2"/>
            <w:vAlign w:val="center"/>
          </w:tcPr>
          <w:p w14:paraId="6DD2EDBC">
            <w:pPr>
              <w:jc w:val="left"/>
              <w:rPr>
                <w:rFonts w:ascii="仿宋" w:hAnsi="仿宋" w:eastAsia="仿宋" w:cs="仿宋_GB2312"/>
                <w:sz w:val="21"/>
                <w:szCs w:val="21"/>
              </w:rPr>
            </w:pPr>
            <w:r>
              <w:rPr>
                <w:rFonts w:hint="eastAsia" w:ascii="仿宋" w:hAnsi="仿宋" w:eastAsia="仿宋" w:cs="仿宋_GB2312"/>
                <w:sz w:val="21"/>
                <w:szCs w:val="21"/>
              </w:rPr>
              <w:t>室外护栏及各类宣传展架</w:t>
            </w:r>
          </w:p>
        </w:tc>
        <w:tc>
          <w:tcPr>
            <w:tcW w:w="2650" w:type="dxa"/>
            <w:vMerge w:val="continue"/>
            <w:vAlign w:val="center"/>
          </w:tcPr>
          <w:p w14:paraId="1C40B586">
            <w:pPr>
              <w:jc w:val="center"/>
              <w:rPr>
                <w:rFonts w:ascii="仿宋" w:hAnsi="仿宋" w:eastAsia="仿宋" w:cs="仿宋_GB2312"/>
                <w:b/>
                <w:bCs/>
                <w:sz w:val="21"/>
                <w:szCs w:val="21"/>
              </w:rPr>
            </w:pPr>
          </w:p>
        </w:tc>
        <w:tc>
          <w:tcPr>
            <w:tcW w:w="2004" w:type="dxa"/>
            <w:vMerge w:val="continue"/>
            <w:vAlign w:val="center"/>
          </w:tcPr>
          <w:p w14:paraId="4A765267">
            <w:pPr>
              <w:jc w:val="center"/>
              <w:rPr>
                <w:rFonts w:ascii="仿宋" w:hAnsi="仿宋" w:eastAsia="仿宋" w:cs="仿宋_GB2312"/>
                <w:b/>
                <w:bCs/>
                <w:sz w:val="21"/>
                <w:szCs w:val="21"/>
              </w:rPr>
            </w:pPr>
          </w:p>
        </w:tc>
      </w:tr>
      <w:tr w14:paraId="166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D62F5E7">
            <w:pPr>
              <w:jc w:val="center"/>
              <w:rPr>
                <w:rFonts w:ascii="仿宋" w:hAnsi="仿宋" w:eastAsia="仿宋" w:cs="仿宋_GB2312"/>
                <w:sz w:val="21"/>
                <w:szCs w:val="21"/>
              </w:rPr>
            </w:pPr>
          </w:p>
        </w:tc>
        <w:tc>
          <w:tcPr>
            <w:tcW w:w="4279" w:type="dxa"/>
            <w:gridSpan w:val="2"/>
            <w:vAlign w:val="center"/>
          </w:tcPr>
          <w:p w14:paraId="4FBB02D4">
            <w:pPr>
              <w:jc w:val="left"/>
              <w:rPr>
                <w:rFonts w:ascii="仿宋" w:hAnsi="仿宋" w:eastAsia="仿宋" w:cs="仿宋_GB2312"/>
                <w:sz w:val="21"/>
                <w:szCs w:val="21"/>
              </w:rPr>
            </w:pPr>
            <w:r>
              <w:rPr>
                <w:rFonts w:hint="eastAsia" w:ascii="仿宋" w:hAnsi="仿宋" w:eastAsia="仿宋" w:cs="仿宋_GB2312"/>
                <w:sz w:val="21"/>
                <w:szCs w:val="21"/>
              </w:rPr>
              <w:t>室外垃圾桶</w:t>
            </w:r>
          </w:p>
        </w:tc>
        <w:tc>
          <w:tcPr>
            <w:tcW w:w="2650" w:type="dxa"/>
            <w:vMerge w:val="continue"/>
            <w:vAlign w:val="center"/>
          </w:tcPr>
          <w:p w14:paraId="373357D9">
            <w:pPr>
              <w:jc w:val="center"/>
              <w:rPr>
                <w:rFonts w:ascii="仿宋" w:hAnsi="仿宋" w:eastAsia="仿宋" w:cs="仿宋_GB2312"/>
                <w:b/>
                <w:bCs/>
                <w:sz w:val="21"/>
                <w:szCs w:val="21"/>
              </w:rPr>
            </w:pPr>
          </w:p>
        </w:tc>
        <w:tc>
          <w:tcPr>
            <w:tcW w:w="2004" w:type="dxa"/>
            <w:vMerge w:val="continue"/>
            <w:vAlign w:val="center"/>
          </w:tcPr>
          <w:p w14:paraId="4F14E6AF">
            <w:pPr>
              <w:jc w:val="center"/>
              <w:rPr>
                <w:rFonts w:ascii="仿宋" w:hAnsi="仿宋" w:eastAsia="仿宋" w:cs="仿宋_GB2312"/>
                <w:b/>
                <w:bCs/>
                <w:sz w:val="21"/>
                <w:szCs w:val="21"/>
              </w:rPr>
            </w:pPr>
          </w:p>
        </w:tc>
      </w:tr>
      <w:tr w14:paraId="443B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76E8428A">
            <w:pPr>
              <w:jc w:val="center"/>
              <w:rPr>
                <w:rFonts w:ascii="仿宋" w:hAnsi="仿宋" w:eastAsia="仿宋" w:cs="仿宋_GB2312"/>
                <w:sz w:val="21"/>
                <w:szCs w:val="21"/>
              </w:rPr>
            </w:pPr>
          </w:p>
        </w:tc>
        <w:tc>
          <w:tcPr>
            <w:tcW w:w="4279" w:type="dxa"/>
            <w:gridSpan w:val="2"/>
            <w:vAlign w:val="center"/>
          </w:tcPr>
          <w:p w14:paraId="0A9B7707">
            <w:pPr>
              <w:jc w:val="left"/>
              <w:rPr>
                <w:rFonts w:ascii="仿宋" w:hAnsi="仿宋" w:eastAsia="仿宋" w:cs="仿宋_GB2312"/>
                <w:sz w:val="21"/>
                <w:szCs w:val="21"/>
              </w:rPr>
            </w:pPr>
            <w:r>
              <w:rPr>
                <w:rFonts w:hint="eastAsia" w:ascii="仿宋" w:hAnsi="仿宋" w:eastAsia="仿宋" w:cs="仿宋_GB2312"/>
                <w:sz w:val="21"/>
                <w:szCs w:val="21"/>
              </w:rPr>
              <w:t>各建筑物出入口雨棚玻璃</w:t>
            </w:r>
          </w:p>
        </w:tc>
        <w:tc>
          <w:tcPr>
            <w:tcW w:w="2650" w:type="dxa"/>
            <w:vMerge w:val="continue"/>
            <w:vAlign w:val="center"/>
          </w:tcPr>
          <w:p w14:paraId="669D6AFE">
            <w:pPr>
              <w:jc w:val="center"/>
              <w:rPr>
                <w:rFonts w:ascii="仿宋" w:hAnsi="仿宋" w:eastAsia="仿宋" w:cs="仿宋_GB2312"/>
                <w:b/>
                <w:bCs/>
                <w:sz w:val="21"/>
                <w:szCs w:val="21"/>
              </w:rPr>
            </w:pPr>
          </w:p>
        </w:tc>
        <w:tc>
          <w:tcPr>
            <w:tcW w:w="2004" w:type="dxa"/>
            <w:vMerge w:val="continue"/>
            <w:vAlign w:val="center"/>
          </w:tcPr>
          <w:p w14:paraId="1A12B6AB">
            <w:pPr>
              <w:jc w:val="center"/>
              <w:rPr>
                <w:rFonts w:ascii="仿宋" w:hAnsi="仿宋" w:eastAsia="仿宋" w:cs="仿宋_GB2312"/>
                <w:b/>
                <w:bCs/>
                <w:sz w:val="21"/>
                <w:szCs w:val="21"/>
              </w:rPr>
            </w:pPr>
          </w:p>
        </w:tc>
      </w:tr>
      <w:tr w14:paraId="5D0C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69787E3">
            <w:pPr>
              <w:jc w:val="center"/>
              <w:rPr>
                <w:rFonts w:ascii="仿宋" w:hAnsi="仿宋" w:eastAsia="仿宋" w:cs="仿宋_GB2312"/>
                <w:sz w:val="21"/>
                <w:szCs w:val="21"/>
              </w:rPr>
            </w:pPr>
          </w:p>
        </w:tc>
        <w:tc>
          <w:tcPr>
            <w:tcW w:w="4279" w:type="dxa"/>
            <w:gridSpan w:val="2"/>
            <w:vAlign w:val="center"/>
          </w:tcPr>
          <w:p w14:paraId="58D8FAB0">
            <w:pPr>
              <w:jc w:val="left"/>
              <w:rPr>
                <w:rFonts w:ascii="仿宋" w:hAnsi="仿宋" w:eastAsia="仿宋" w:cs="仿宋_GB2312"/>
                <w:sz w:val="21"/>
                <w:szCs w:val="21"/>
              </w:rPr>
            </w:pPr>
            <w:r>
              <w:rPr>
                <w:rFonts w:hint="eastAsia" w:ascii="仿宋" w:hAnsi="仿宋" w:eastAsia="仿宋" w:cs="仿宋_GB2312"/>
                <w:sz w:val="21"/>
                <w:szCs w:val="21"/>
              </w:rPr>
              <w:t>室外排水、雨水沟、化粪池、沉沙井</w:t>
            </w:r>
          </w:p>
        </w:tc>
        <w:tc>
          <w:tcPr>
            <w:tcW w:w="2650" w:type="dxa"/>
            <w:vMerge w:val="continue"/>
            <w:vAlign w:val="center"/>
          </w:tcPr>
          <w:p w14:paraId="228C3782">
            <w:pPr>
              <w:jc w:val="center"/>
              <w:rPr>
                <w:rFonts w:ascii="仿宋" w:hAnsi="仿宋" w:eastAsia="仿宋" w:cs="仿宋_GB2312"/>
                <w:b/>
                <w:bCs/>
                <w:sz w:val="21"/>
                <w:szCs w:val="21"/>
              </w:rPr>
            </w:pPr>
          </w:p>
        </w:tc>
        <w:tc>
          <w:tcPr>
            <w:tcW w:w="2004" w:type="dxa"/>
            <w:vMerge w:val="continue"/>
            <w:vAlign w:val="center"/>
          </w:tcPr>
          <w:p w14:paraId="0AD6623E">
            <w:pPr>
              <w:jc w:val="center"/>
              <w:rPr>
                <w:rFonts w:ascii="仿宋" w:hAnsi="仿宋" w:eastAsia="仿宋" w:cs="仿宋_GB2312"/>
                <w:b/>
                <w:bCs/>
                <w:sz w:val="21"/>
                <w:szCs w:val="21"/>
              </w:rPr>
            </w:pPr>
          </w:p>
        </w:tc>
      </w:tr>
      <w:tr w14:paraId="50E1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028F72DF">
            <w:pPr>
              <w:jc w:val="center"/>
              <w:rPr>
                <w:rFonts w:ascii="仿宋" w:hAnsi="仿宋" w:eastAsia="仿宋" w:cs="仿宋_GB2312"/>
                <w:sz w:val="21"/>
                <w:szCs w:val="21"/>
              </w:rPr>
            </w:pPr>
          </w:p>
        </w:tc>
        <w:tc>
          <w:tcPr>
            <w:tcW w:w="4279" w:type="dxa"/>
            <w:gridSpan w:val="2"/>
            <w:vAlign w:val="center"/>
          </w:tcPr>
          <w:p w14:paraId="4DFE0168">
            <w:pPr>
              <w:jc w:val="left"/>
              <w:rPr>
                <w:rFonts w:ascii="仿宋" w:hAnsi="仿宋" w:eastAsia="仿宋" w:cs="仿宋_GB2312"/>
                <w:sz w:val="21"/>
                <w:szCs w:val="21"/>
              </w:rPr>
            </w:pPr>
            <w:r>
              <w:rPr>
                <w:rFonts w:hint="eastAsia" w:ascii="仿宋" w:hAnsi="仿宋" w:eastAsia="仿宋" w:cs="仿宋_GB2312"/>
                <w:sz w:val="21"/>
                <w:szCs w:val="21"/>
              </w:rPr>
              <w:t>地面室外空调外机</w:t>
            </w:r>
          </w:p>
        </w:tc>
        <w:tc>
          <w:tcPr>
            <w:tcW w:w="2650" w:type="dxa"/>
            <w:vMerge w:val="continue"/>
            <w:vAlign w:val="center"/>
          </w:tcPr>
          <w:p w14:paraId="32A8A757">
            <w:pPr>
              <w:jc w:val="center"/>
              <w:rPr>
                <w:rFonts w:ascii="仿宋" w:hAnsi="仿宋" w:eastAsia="仿宋" w:cs="仿宋_GB2312"/>
                <w:b/>
                <w:bCs/>
                <w:sz w:val="21"/>
                <w:szCs w:val="21"/>
              </w:rPr>
            </w:pPr>
          </w:p>
        </w:tc>
        <w:tc>
          <w:tcPr>
            <w:tcW w:w="2004" w:type="dxa"/>
            <w:vMerge w:val="continue"/>
            <w:vAlign w:val="center"/>
          </w:tcPr>
          <w:p w14:paraId="778EB390">
            <w:pPr>
              <w:jc w:val="center"/>
              <w:rPr>
                <w:rFonts w:ascii="仿宋" w:hAnsi="仿宋" w:eastAsia="仿宋" w:cs="仿宋_GB2312"/>
                <w:b/>
                <w:bCs/>
                <w:sz w:val="21"/>
                <w:szCs w:val="21"/>
              </w:rPr>
            </w:pPr>
          </w:p>
        </w:tc>
      </w:tr>
      <w:tr w14:paraId="5857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03E4DA6">
            <w:pPr>
              <w:jc w:val="center"/>
              <w:rPr>
                <w:rFonts w:ascii="仿宋" w:hAnsi="仿宋" w:eastAsia="仿宋" w:cs="仿宋_GB2312"/>
                <w:sz w:val="21"/>
                <w:szCs w:val="21"/>
              </w:rPr>
            </w:pPr>
          </w:p>
        </w:tc>
        <w:tc>
          <w:tcPr>
            <w:tcW w:w="4279" w:type="dxa"/>
            <w:gridSpan w:val="2"/>
            <w:vAlign w:val="center"/>
          </w:tcPr>
          <w:p w14:paraId="5AF7BC79">
            <w:pPr>
              <w:jc w:val="left"/>
              <w:rPr>
                <w:rFonts w:ascii="仿宋" w:hAnsi="仿宋" w:eastAsia="仿宋" w:cs="仿宋_GB2312"/>
                <w:sz w:val="21"/>
                <w:szCs w:val="21"/>
              </w:rPr>
            </w:pPr>
            <w:r>
              <w:rPr>
                <w:rFonts w:hint="eastAsia" w:ascii="仿宋" w:hAnsi="仿宋" w:eastAsia="仿宋" w:cs="仿宋_GB2312"/>
                <w:sz w:val="21"/>
                <w:szCs w:val="21"/>
              </w:rPr>
              <w:t>室外整体环境</w:t>
            </w:r>
          </w:p>
        </w:tc>
        <w:tc>
          <w:tcPr>
            <w:tcW w:w="2650" w:type="dxa"/>
            <w:vMerge w:val="continue"/>
            <w:vAlign w:val="center"/>
          </w:tcPr>
          <w:p w14:paraId="0884C46B">
            <w:pPr>
              <w:jc w:val="center"/>
              <w:rPr>
                <w:rFonts w:ascii="仿宋" w:hAnsi="仿宋" w:eastAsia="仿宋" w:cs="仿宋_GB2312"/>
                <w:sz w:val="21"/>
                <w:szCs w:val="21"/>
              </w:rPr>
            </w:pPr>
          </w:p>
        </w:tc>
        <w:tc>
          <w:tcPr>
            <w:tcW w:w="2004" w:type="dxa"/>
            <w:vMerge w:val="continue"/>
            <w:vAlign w:val="center"/>
          </w:tcPr>
          <w:p w14:paraId="2D1CC7E0">
            <w:pPr>
              <w:jc w:val="left"/>
              <w:rPr>
                <w:rFonts w:ascii="仿宋" w:hAnsi="仿宋" w:eastAsia="仿宋" w:cs="仿宋_GB2312"/>
                <w:sz w:val="21"/>
                <w:szCs w:val="21"/>
              </w:rPr>
            </w:pPr>
          </w:p>
        </w:tc>
      </w:tr>
      <w:tr w14:paraId="25FF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C6D79FB">
            <w:pPr>
              <w:jc w:val="center"/>
              <w:rPr>
                <w:rFonts w:ascii="仿宋" w:hAnsi="仿宋" w:eastAsia="仿宋" w:cs="仿宋_GB2312"/>
                <w:sz w:val="21"/>
                <w:szCs w:val="21"/>
              </w:rPr>
            </w:pPr>
          </w:p>
        </w:tc>
        <w:tc>
          <w:tcPr>
            <w:tcW w:w="4279" w:type="dxa"/>
            <w:gridSpan w:val="2"/>
            <w:vAlign w:val="center"/>
          </w:tcPr>
          <w:p w14:paraId="7A185896">
            <w:pPr>
              <w:jc w:val="left"/>
              <w:rPr>
                <w:rFonts w:ascii="仿宋" w:hAnsi="仿宋" w:eastAsia="仿宋" w:cs="仿宋_GB2312"/>
                <w:sz w:val="21"/>
                <w:szCs w:val="21"/>
              </w:rPr>
            </w:pPr>
            <w:r>
              <w:rPr>
                <w:rFonts w:hint="eastAsia" w:ascii="仿宋" w:hAnsi="仿宋" w:eastAsia="仿宋" w:cs="仿宋_GB2312"/>
                <w:sz w:val="21"/>
                <w:szCs w:val="21"/>
              </w:rPr>
              <w:t>生活垃圾池清理</w:t>
            </w:r>
          </w:p>
        </w:tc>
        <w:tc>
          <w:tcPr>
            <w:tcW w:w="2650" w:type="dxa"/>
            <w:vMerge w:val="continue"/>
            <w:vAlign w:val="center"/>
          </w:tcPr>
          <w:p w14:paraId="7F17E984">
            <w:pPr>
              <w:jc w:val="center"/>
              <w:rPr>
                <w:rFonts w:ascii="仿宋" w:hAnsi="仿宋" w:eastAsia="仿宋" w:cs="仿宋_GB2312"/>
                <w:sz w:val="21"/>
                <w:szCs w:val="21"/>
              </w:rPr>
            </w:pPr>
          </w:p>
        </w:tc>
        <w:tc>
          <w:tcPr>
            <w:tcW w:w="2004" w:type="dxa"/>
            <w:vMerge w:val="continue"/>
            <w:vAlign w:val="center"/>
          </w:tcPr>
          <w:p w14:paraId="1BE10B27">
            <w:pPr>
              <w:jc w:val="left"/>
              <w:rPr>
                <w:rFonts w:ascii="仿宋" w:hAnsi="仿宋" w:eastAsia="仿宋" w:cs="仿宋_GB2312"/>
                <w:sz w:val="21"/>
                <w:szCs w:val="21"/>
              </w:rPr>
            </w:pPr>
          </w:p>
        </w:tc>
      </w:tr>
      <w:tr w14:paraId="5CA1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704D873">
            <w:pPr>
              <w:jc w:val="center"/>
              <w:rPr>
                <w:rFonts w:ascii="仿宋" w:hAnsi="仿宋" w:eastAsia="仿宋" w:cs="仿宋_GB2312"/>
                <w:sz w:val="21"/>
                <w:szCs w:val="21"/>
              </w:rPr>
            </w:pPr>
          </w:p>
        </w:tc>
        <w:tc>
          <w:tcPr>
            <w:tcW w:w="4279" w:type="dxa"/>
            <w:gridSpan w:val="2"/>
            <w:vAlign w:val="center"/>
          </w:tcPr>
          <w:p w14:paraId="6B648EAB">
            <w:pPr>
              <w:jc w:val="left"/>
              <w:rPr>
                <w:rFonts w:ascii="仿宋" w:hAnsi="仿宋" w:eastAsia="仿宋" w:cs="仿宋_GB2312"/>
                <w:sz w:val="21"/>
                <w:szCs w:val="21"/>
              </w:rPr>
            </w:pPr>
            <w:r>
              <w:rPr>
                <w:rFonts w:hint="eastAsia" w:ascii="仿宋" w:hAnsi="仿宋" w:eastAsia="仿宋" w:cs="仿宋_GB2312"/>
                <w:sz w:val="21"/>
                <w:szCs w:val="21"/>
              </w:rPr>
              <w:t>班后值班点扫</w:t>
            </w:r>
          </w:p>
        </w:tc>
        <w:tc>
          <w:tcPr>
            <w:tcW w:w="2650" w:type="dxa"/>
            <w:vAlign w:val="center"/>
          </w:tcPr>
          <w:p w14:paraId="39F1956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12:00-14:30</w:t>
            </w:r>
          </w:p>
        </w:tc>
        <w:tc>
          <w:tcPr>
            <w:tcW w:w="2004" w:type="dxa"/>
            <w:vAlign w:val="center"/>
          </w:tcPr>
          <w:p w14:paraId="5359713A">
            <w:pPr>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11:00-15:00</w:t>
            </w:r>
          </w:p>
        </w:tc>
      </w:tr>
      <w:tr w14:paraId="4B77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F7B4B6A">
            <w:pPr>
              <w:jc w:val="center"/>
              <w:rPr>
                <w:rFonts w:ascii="仿宋" w:hAnsi="仿宋" w:eastAsia="仿宋" w:cs="仿宋_GB2312"/>
                <w:sz w:val="21"/>
                <w:szCs w:val="21"/>
              </w:rPr>
            </w:pPr>
          </w:p>
        </w:tc>
        <w:tc>
          <w:tcPr>
            <w:tcW w:w="4279" w:type="dxa"/>
            <w:gridSpan w:val="2"/>
            <w:vAlign w:val="center"/>
          </w:tcPr>
          <w:p w14:paraId="2462E6A4">
            <w:pPr>
              <w:jc w:val="left"/>
              <w:rPr>
                <w:rFonts w:ascii="仿宋" w:hAnsi="仿宋" w:eastAsia="仿宋" w:cs="仿宋_GB2312"/>
                <w:sz w:val="21"/>
                <w:szCs w:val="21"/>
              </w:rPr>
            </w:pPr>
            <w:r>
              <w:rPr>
                <w:rFonts w:hint="eastAsia" w:ascii="仿宋" w:hAnsi="仿宋" w:eastAsia="仿宋" w:cs="仿宋_GB2312"/>
                <w:sz w:val="21"/>
                <w:szCs w:val="21"/>
              </w:rPr>
              <w:t>室外护栏及各类宣传展架、室外垃圾桶</w:t>
            </w:r>
          </w:p>
        </w:tc>
        <w:tc>
          <w:tcPr>
            <w:tcW w:w="2650" w:type="dxa"/>
            <w:vAlign w:val="center"/>
          </w:tcPr>
          <w:p w14:paraId="65985A77">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每周1-2次，随脏随清</w:t>
            </w:r>
          </w:p>
        </w:tc>
        <w:tc>
          <w:tcPr>
            <w:tcW w:w="2004" w:type="dxa"/>
            <w:vMerge w:val="restart"/>
            <w:vAlign w:val="center"/>
          </w:tcPr>
          <w:p w14:paraId="6AD2A5CF">
            <w:pPr>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现场监督</w:t>
            </w:r>
          </w:p>
        </w:tc>
      </w:tr>
      <w:tr w14:paraId="59D8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86" w:type="dxa"/>
            <w:vMerge w:val="continue"/>
            <w:vAlign w:val="center"/>
          </w:tcPr>
          <w:p w14:paraId="44D4D841">
            <w:pPr>
              <w:jc w:val="center"/>
              <w:rPr>
                <w:rFonts w:ascii="仿宋" w:hAnsi="仿宋" w:eastAsia="仿宋" w:cs="仿宋_GB2312"/>
                <w:sz w:val="21"/>
                <w:szCs w:val="21"/>
              </w:rPr>
            </w:pPr>
          </w:p>
        </w:tc>
        <w:tc>
          <w:tcPr>
            <w:tcW w:w="4279" w:type="dxa"/>
            <w:gridSpan w:val="2"/>
            <w:vAlign w:val="center"/>
          </w:tcPr>
          <w:p w14:paraId="5973DE34">
            <w:pPr>
              <w:spacing w:line="240" w:lineRule="exact"/>
              <w:jc w:val="left"/>
              <w:rPr>
                <w:rFonts w:ascii="仿宋" w:hAnsi="仿宋" w:eastAsia="仿宋" w:cs="仿宋_GB2312"/>
                <w:sz w:val="21"/>
                <w:szCs w:val="21"/>
              </w:rPr>
            </w:pPr>
            <w:r>
              <w:rPr>
                <w:rFonts w:hint="eastAsia" w:ascii="仿宋" w:hAnsi="仿宋" w:eastAsia="仿宋" w:cs="仿宋_GB2312"/>
                <w:sz w:val="21"/>
                <w:szCs w:val="21"/>
              </w:rPr>
              <w:t>各建筑物出入口雨棚玻璃、室外排水、雨水沟、化粪池、沉沙井</w:t>
            </w:r>
          </w:p>
        </w:tc>
        <w:tc>
          <w:tcPr>
            <w:tcW w:w="2650" w:type="dxa"/>
            <w:vAlign w:val="center"/>
          </w:tcPr>
          <w:p w14:paraId="4E7DA146">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每月1-2次/每周1次</w:t>
            </w:r>
          </w:p>
        </w:tc>
        <w:tc>
          <w:tcPr>
            <w:tcW w:w="2004" w:type="dxa"/>
            <w:vMerge w:val="continue"/>
            <w:vAlign w:val="center"/>
          </w:tcPr>
          <w:p w14:paraId="410C912D">
            <w:pPr>
              <w:jc w:val="left"/>
              <w:rPr>
                <w:rFonts w:ascii="仿宋" w:hAnsi="仿宋" w:eastAsia="仿宋" w:cs="仿宋_GB2312"/>
                <w:sz w:val="21"/>
                <w:szCs w:val="21"/>
              </w:rPr>
            </w:pPr>
          </w:p>
        </w:tc>
      </w:tr>
      <w:tr w14:paraId="0A8B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6" w:type="dxa"/>
            <w:vMerge w:val="continue"/>
            <w:vAlign w:val="center"/>
          </w:tcPr>
          <w:p w14:paraId="2AECF219">
            <w:pPr>
              <w:jc w:val="center"/>
              <w:rPr>
                <w:rFonts w:ascii="仿宋" w:hAnsi="仿宋" w:eastAsia="仿宋" w:cs="仿宋_GB2312"/>
                <w:sz w:val="21"/>
                <w:szCs w:val="21"/>
              </w:rPr>
            </w:pPr>
          </w:p>
        </w:tc>
        <w:tc>
          <w:tcPr>
            <w:tcW w:w="4279" w:type="dxa"/>
            <w:gridSpan w:val="2"/>
            <w:vAlign w:val="center"/>
          </w:tcPr>
          <w:p w14:paraId="2E6220CF">
            <w:pPr>
              <w:spacing w:line="240" w:lineRule="exact"/>
              <w:jc w:val="left"/>
              <w:rPr>
                <w:rFonts w:ascii="仿宋" w:hAnsi="仿宋" w:eastAsia="仿宋" w:cs="仿宋_GB2312"/>
                <w:sz w:val="21"/>
                <w:szCs w:val="21"/>
              </w:rPr>
            </w:pPr>
            <w:r>
              <w:rPr>
                <w:rFonts w:hint="eastAsia" w:ascii="仿宋" w:hAnsi="仿宋" w:eastAsia="仿宋" w:cs="仿宋_GB2312"/>
                <w:sz w:val="21"/>
                <w:szCs w:val="21"/>
              </w:rPr>
              <w:t>地面室外空调外机、落叶、落花、落果、小广告、空中杂物、生活垃圾池</w:t>
            </w:r>
          </w:p>
        </w:tc>
        <w:tc>
          <w:tcPr>
            <w:tcW w:w="2650" w:type="dxa"/>
            <w:vAlign w:val="center"/>
          </w:tcPr>
          <w:p w14:paraId="623F74FB">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随脏随清</w:t>
            </w:r>
          </w:p>
        </w:tc>
        <w:tc>
          <w:tcPr>
            <w:tcW w:w="2004" w:type="dxa"/>
            <w:vMerge w:val="continue"/>
            <w:vAlign w:val="center"/>
          </w:tcPr>
          <w:p w14:paraId="3575AF29">
            <w:pPr>
              <w:jc w:val="left"/>
              <w:rPr>
                <w:rFonts w:ascii="仿宋" w:hAnsi="仿宋" w:eastAsia="仿宋" w:cs="仿宋_GB2312"/>
                <w:sz w:val="21"/>
                <w:szCs w:val="21"/>
              </w:rPr>
            </w:pPr>
          </w:p>
        </w:tc>
      </w:tr>
    </w:tbl>
    <w:p w14:paraId="1D5B2059">
      <w:pPr>
        <w:rPr>
          <w:rStyle w:val="263"/>
          <w:rFonts w:cs="仿宋_GB2312"/>
          <w:b/>
          <w:bCs/>
          <w:kern w:val="0"/>
          <w:sz w:val="21"/>
          <w:szCs w:val="21"/>
        </w:rPr>
      </w:pPr>
    </w:p>
    <w:p w14:paraId="6791B4D7">
      <w:pPr>
        <w:spacing w:line="360" w:lineRule="auto"/>
        <w:jc w:val="center"/>
        <w:rPr>
          <w:rFonts w:hint="eastAsia" w:ascii="宋体" w:hAnsi="宋体" w:cs="宋体"/>
          <w:b/>
          <w:bCs/>
          <w:sz w:val="21"/>
          <w:szCs w:val="21"/>
        </w:rPr>
      </w:pPr>
      <w:r>
        <w:rPr>
          <w:rFonts w:hint="eastAsia" w:ascii="宋体" w:hAnsi="宋体" w:cs="宋体"/>
          <w:b/>
          <w:bCs/>
          <w:sz w:val="21"/>
          <w:szCs w:val="21"/>
        </w:rPr>
        <w:t xml:space="preserve"> </w:t>
      </w:r>
    </w:p>
    <w:p w14:paraId="596450D5">
      <w:pPr>
        <w:spacing w:line="360" w:lineRule="auto"/>
        <w:jc w:val="center"/>
        <w:rPr>
          <w:rFonts w:hint="eastAsia" w:ascii="宋体" w:hAnsi="宋体" w:cs="宋体"/>
          <w:b/>
          <w:bCs/>
          <w:sz w:val="21"/>
          <w:szCs w:val="21"/>
        </w:rPr>
      </w:pPr>
    </w:p>
    <w:p w14:paraId="2E531C7A">
      <w:pPr>
        <w:spacing w:line="360" w:lineRule="auto"/>
        <w:jc w:val="center"/>
        <w:rPr>
          <w:rFonts w:hint="eastAsia" w:ascii="宋体" w:hAnsi="宋体" w:cs="宋体"/>
          <w:b/>
          <w:bCs/>
          <w:sz w:val="21"/>
          <w:szCs w:val="21"/>
        </w:rPr>
      </w:pPr>
    </w:p>
    <w:p w14:paraId="76C02D89">
      <w:pPr>
        <w:spacing w:line="360" w:lineRule="auto"/>
        <w:jc w:val="center"/>
        <w:rPr>
          <w:rFonts w:hint="eastAsia" w:ascii="宋体" w:hAnsi="宋体" w:cs="宋体"/>
          <w:b/>
          <w:bCs/>
          <w:sz w:val="21"/>
          <w:szCs w:val="21"/>
        </w:rPr>
      </w:pPr>
    </w:p>
    <w:p w14:paraId="7665362C">
      <w:pPr>
        <w:spacing w:line="360" w:lineRule="auto"/>
        <w:jc w:val="center"/>
        <w:rPr>
          <w:rFonts w:hint="eastAsia" w:ascii="宋体" w:hAnsi="宋体" w:cs="宋体"/>
          <w:b/>
          <w:bCs/>
          <w:sz w:val="21"/>
          <w:szCs w:val="21"/>
        </w:rPr>
      </w:pPr>
    </w:p>
    <w:p w14:paraId="4FC59C58">
      <w:pPr>
        <w:spacing w:line="360" w:lineRule="auto"/>
        <w:jc w:val="center"/>
        <w:rPr>
          <w:rFonts w:hint="eastAsia" w:ascii="宋体" w:hAnsi="宋体" w:cs="宋体"/>
          <w:b/>
          <w:bCs/>
          <w:sz w:val="21"/>
          <w:szCs w:val="21"/>
        </w:rPr>
      </w:pPr>
    </w:p>
    <w:p w14:paraId="5C470334">
      <w:pPr>
        <w:spacing w:line="360" w:lineRule="auto"/>
        <w:jc w:val="center"/>
        <w:rPr>
          <w:rFonts w:hint="eastAsia" w:ascii="宋体" w:hAnsi="宋体" w:cs="宋体"/>
          <w:b/>
          <w:bCs/>
          <w:sz w:val="21"/>
          <w:szCs w:val="21"/>
        </w:rPr>
      </w:pPr>
    </w:p>
    <w:p w14:paraId="4A6DAF8F">
      <w:pPr>
        <w:spacing w:line="360" w:lineRule="auto"/>
        <w:jc w:val="center"/>
        <w:rPr>
          <w:rFonts w:hint="eastAsia" w:ascii="宋体" w:hAnsi="宋体" w:cs="宋体"/>
          <w:b/>
          <w:bCs/>
          <w:sz w:val="21"/>
          <w:szCs w:val="21"/>
        </w:rPr>
      </w:pPr>
    </w:p>
    <w:p w14:paraId="60B577E9">
      <w:pPr>
        <w:spacing w:line="360" w:lineRule="auto"/>
        <w:jc w:val="center"/>
        <w:rPr>
          <w:rFonts w:hint="eastAsia" w:ascii="宋体" w:hAnsi="宋体" w:cs="宋体"/>
          <w:b/>
          <w:bCs/>
          <w:sz w:val="21"/>
          <w:szCs w:val="21"/>
        </w:rPr>
      </w:pPr>
    </w:p>
    <w:p w14:paraId="71F65344">
      <w:pPr>
        <w:spacing w:line="360" w:lineRule="auto"/>
        <w:jc w:val="center"/>
        <w:rPr>
          <w:rStyle w:val="263"/>
          <w:rFonts w:cs="仿宋_GB2312"/>
          <w:b/>
          <w:bCs/>
          <w:kern w:val="0"/>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附表4.柳州市柳铁中心医院医疗废物和保洁消毒管理规定</w:t>
      </w:r>
    </w:p>
    <w:tbl>
      <w:tblPr>
        <w:tblStyle w:val="261"/>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4"/>
      </w:tblGrid>
      <w:tr w14:paraId="5152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144" w:type="dxa"/>
            <w:vAlign w:val="center"/>
          </w:tcPr>
          <w:p w14:paraId="595405FD">
            <w:pPr>
              <w:spacing w:line="400" w:lineRule="exact"/>
              <w:jc w:val="center"/>
              <w:rPr>
                <w:rStyle w:val="263"/>
                <w:rFonts w:ascii="仿宋" w:hAnsi="仿宋" w:eastAsia="仿宋" w:cs="仿宋_GB2312"/>
                <w:b/>
                <w:bCs/>
                <w:kern w:val="0"/>
                <w:sz w:val="21"/>
                <w:szCs w:val="21"/>
              </w:rPr>
            </w:pPr>
            <w:r>
              <w:rPr>
                <w:rStyle w:val="263"/>
                <w:rFonts w:hint="eastAsia" w:ascii="仿宋" w:hAnsi="仿宋" w:eastAsia="仿宋" w:cs="仿宋_GB2312"/>
                <w:b/>
                <w:bCs/>
                <w:kern w:val="0"/>
                <w:sz w:val="21"/>
                <w:szCs w:val="21"/>
              </w:rPr>
              <w:t>制度内容</w:t>
            </w:r>
          </w:p>
        </w:tc>
      </w:tr>
      <w:tr w14:paraId="363F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4" w:type="dxa"/>
            <w:vAlign w:val="center"/>
          </w:tcPr>
          <w:p w14:paraId="1C06B29F">
            <w:pPr>
              <w:spacing w:line="400" w:lineRule="exact"/>
              <w:jc w:val="center"/>
              <w:rPr>
                <w:rFonts w:ascii="仿宋" w:hAnsi="仿宋" w:eastAsia="仿宋" w:cs="黑体"/>
                <w:bCs/>
                <w:sz w:val="21"/>
                <w:szCs w:val="21"/>
              </w:rPr>
            </w:pPr>
            <w:r>
              <w:rPr>
                <w:rFonts w:hint="eastAsia" w:ascii="仿宋" w:hAnsi="仿宋" w:eastAsia="仿宋" w:cs="黑体"/>
                <w:bCs/>
                <w:kern w:val="44"/>
                <w:sz w:val="21"/>
                <w:szCs w:val="21"/>
              </w:rPr>
              <w:t>柳州市柳铁中心医院医疗废物和保洁消毒管理规定</w:t>
            </w:r>
          </w:p>
          <w:p w14:paraId="2BCE00E0">
            <w:pPr>
              <w:spacing w:line="40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一、医疗废物管理规定</w:t>
            </w:r>
          </w:p>
          <w:p w14:paraId="0A353D5D">
            <w:pPr>
              <w:pStyle w:val="260"/>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（一）严格执行国务院《</w:t>
            </w:r>
            <w:r>
              <w:rPr>
                <w:rFonts w:hint="eastAsia" w:ascii="仿宋" w:hAnsi="仿宋" w:eastAsia="仿宋" w:cs="仿宋_GB2312"/>
                <w:sz w:val="21"/>
                <w:szCs w:val="21"/>
                <w:lang w:eastAsia="zh-CN"/>
              </w:rPr>
              <w:t>医疗</w:t>
            </w:r>
            <w:r>
              <w:rPr>
                <w:rFonts w:hint="eastAsia" w:ascii="仿宋" w:hAnsi="仿宋" w:eastAsia="仿宋" w:cs="仿宋_GB2312"/>
                <w:sz w:val="21"/>
                <w:szCs w:val="21"/>
              </w:rPr>
              <w:t>废物管理条例》、原卫生部《医疗卫生机构医疗废物管理办法》，对我院医疗废物分类、运输、保存进行有效管理，医疗废物统一交市有资质的医疗废物处置中心进行处理。</w:t>
            </w:r>
          </w:p>
          <w:p w14:paraId="52E99BC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（二）医疗废物是指医疗卫生机构在医疗、预防、保健以及其他相关活动中产生的具有直接或者间接感染性、毒性以及其他危害性的废物。医疗废物包装袋为黄色并印有相应的标识，普通废物使用黑色包装袋。</w:t>
            </w:r>
          </w:p>
          <w:p w14:paraId="0849E758">
            <w:pPr>
              <w:keepNext w:val="0"/>
              <w:keepLines w:val="0"/>
              <w:widowControl/>
              <w:suppressLineNumbers w:val="0"/>
              <w:spacing w:line="400" w:lineRule="exact"/>
              <w:ind w:firstLine="420" w:firstLineChars="200"/>
              <w:jc w:val="left"/>
              <w:rPr>
                <w:rFonts w:ascii="仿宋" w:hAnsi="仿宋" w:eastAsia="仿宋" w:cs="仿宋_GB2312"/>
                <w:color w:val="auto"/>
                <w:sz w:val="21"/>
                <w:szCs w:val="21"/>
              </w:rPr>
            </w:pPr>
            <w:r>
              <w:rPr>
                <w:rFonts w:hint="eastAsia" w:ascii="仿宋" w:hAnsi="仿宋" w:eastAsia="仿宋" w:cs="仿宋_GB2312"/>
                <w:sz w:val="21"/>
                <w:szCs w:val="21"/>
              </w:rPr>
              <w:t>（三）各科室、部门在医疗废物产生时即进行分类收集，具体要求按</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柳州市柳铁中心医院废物处理流程图</w:t>
            </w:r>
            <w:r>
              <w:rPr>
                <w:rFonts w:hint="eastAsia" w:ascii="仿宋" w:hAnsi="仿宋" w:eastAsia="仿宋" w:cs="仿宋_GB2312"/>
                <w:color w:val="auto"/>
                <w:sz w:val="21"/>
                <w:szCs w:val="21"/>
              </w:rPr>
              <w:t>”执行，在收集地点有指示标志，防止流失。</w:t>
            </w:r>
          </w:p>
          <w:p w14:paraId="2B87F98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（四）科室在盛装医疗废物前，应当对医疗废物包装袋、容器进行认真检查，确保无破损、渗漏</w:t>
            </w:r>
            <w:r>
              <w:rPr>
                <w:rFonts w:hint="eastAsia" w:ascii="仿宋" w:hAnsi="仿宋" w:eastAsia="仿宋" w:cs="仿宋_GB2312"/>
                <w:strike w:val="0"/>
                <w:dstrike w:val="0"/>
                <w:color w:val="auto"/>
                <w:sz w:val="21"/>
                <w:szCs w:val="21"/>
              </w:rPr>
              <w:t>和其它缺陷</w:t>
            </w:r>
            <w:r>
              <w:rPr>
                <w:rFonts w:hint="eastAsia" w:ascii="仿宋" w:hAnsi="仿宋" w:eastAsia="仿宋" w:cs="仿宋_GB2312"/>
                <w:sz w:val="21"/>
                <w:szCs w:val="21"/>
              </w:rPr>
              <w:t>。</w:t>
            </w:r>
          </w:p>
          <w:p w14:paraId="4BCDD3A5">
            <w:pPr>
              <w:keepNext w:val="0"/>
              <w:keepLines w:val="0"/>
              <w:widowControl/>
              <w:suppressLineNumbers w:val="0"/>
              <w:spacing w:line="400" w:lineRule="exact"/>
              <w:ind w:firstLine="420" w:firstLineChars="200"/>
              <w:jc w:val="left"/>
              <w:rPr>
                <w:rFonts w:hint="eastAsia" w:ascii="仿宋" w:hAnsi="仿宋" w:eastAsia="仿宋" w:cs="仿宋_GB2312"/>
                <w:sz w:val="21"/>
                <w:szCs w:val="21"/>
              </w:rPr>
            </w:pPr>
            <w:r>
              <w:rPr>
                <w:rFonts w:hint="eastAsia" w:ascii="仿宋" w:hAnsi="仿宋" w:eastAsia="仿宋" w:cs="仿宋_GB2312"/>
                <w:sz w:val="21"/>
                <w:szCs w:val="21"/>
              </w:rPr>
              <w:t>（五）</w:t>
            </w:r>
            <w:r>
              <w:rPr>
                <w:rFonts w:hint="eastAsia" w:ascii="仿宋" w:hAnsi="仿宋" w:eastAsia="仿宋" w:cs="仿宋_GB2312"/>
                <w:sz w:val="21"/>
                <w:szCs w:val="21"/>
                <w:lang w:val="en-US" w:eastAsia="zh-CN"/>
              </w:rPr>
              <w:t>各科室</w:t>
            </w:r>
            <w:r>
              <w:rPr>
                <w:rFonts w:hint="eastAsia" w:ascii="仿宋" w:hAnsi="仿宋" w:eastAsia="仿宋" w:cs="仿宋_GB2312"/>
                <w:sz w:val="21"/>
                <w:szCs w:val="21"/>
              </w:rPr>
              <w:t>保洁员</w:t>
            </w:r>
            <w:r>
              <w:rPr>
                <w:rFonts w:hint="eastAsia" w:ascii="仿宋" w:hAnsi="仿宋" w:eastAsia="仿宋" w:cs="仿宋_GB2312"/>
                <w:sz w:val="21"/>
                <w:szCs w:val="21"/>
                <w:lang w:val="en-US" w:eastAsia="zh-CN"/>
              </w:rPr>
              <w:t>在盛装医疗废物前，应当对医疗废物包装袋进行检查，确保无破损、渗漏和其它缺陷，盛装医疗废物达包装袋的</w:t>
            </w:r>
            <w:r>
              <w:rPr>
                <w:rFonts w:hint="default" w:ascii="仿宋" w:hAnsi="仿宋" w:eastAsia="仿宋" w:cs="仿宋_GB2312"/>
                <w:sz w:val="21"/>
                <w:szCs w:val="21"/>
                <w:lang w:val="en-US" w:eastAsia="zh-CN"/>
              </w:rPr>
              <w:t xml:space="preserve">3/4 </w:t>
            </w:r>
            <w:r>
              <w:rPr>
                <w:rFonts w:hint="eastAsia" w:ascii="仿宋" w:hAnsi="仿宋" w:eastAsia="仿宋" w:cs="仿宋_GB2312"/>
                <w:sz w:val="21"/>
                <w:szCs w:val="21"/>
                <w:lang w:val="en-US" w:eastAsia="zh-CN"/>
              </w:rPr>
              <w:t>时，应当使用鹅颈式封扎方法和封扎带进行有效封扎，使包装袋的封口紧实、严密，以防在运送过程中遗撒。包装袋上应粘贴标签，标签上注明医疗废物产生的时间、科室、医疗废物类别等内容。</w:t>
            </w:r>
            <w:r>
              <w:rPr>
                <w:rFonts w:hint="eastAsia" w:ascii="仿宋" w:hAnsi="仿宋" w:eastAsia="仿宋" w:cs="仿宋_GB2312"/>
                <w:sz w:val="21"/>
                <w:szCs w:val="21"/>
              </w:rPr>
              <w:t>置入污物间内专用的有盖大桶内。该大桶必须有“医疗废物”警示标识。</w:t>
            </w:r>
          </w:p>
          <w:p w14:paraId="66D214E8">
            <w:pPr>
              <w:keepNext w:val="0"/>
              <w:keepLines w:val="0"/>
              <w:widowControl/>
              <w:suppressLineNumbers w:val="0"/>
              <w:spacing w:line="400" w:lineRule="exact"/>
              <w:ind w:firstLine="420" w:firstLineChars="200"/>
              <w:jc w:val="left"/>
              <w:rPr>
                <w:rFonts w:hint="eastAsia" w:ascii="仿宋" w:hAnsi="仿宋" w:eastAsia="仿宋" w:cs="仿宋_GB2312"/>
                <w:sz w:val="21"/>
                <w:szCs w:val="21"/>
                <w:lang w:val="en-US" w:eastAsia="zh-CN"/>
              </w:rPr>
            </w:pPr>
            <w:r>
              <w:rPr>
                <w:rFonts w:hint="eastAsia" w:ascii="仿宋" w:hAnsi="仿宋" w:eastAsia="仿宋" w:cs="仿宋_GB2312"/>
                <w:sz w:val="21"/>
                <w:szCs w:val="21"/>
                <w:lang w:val="en-US" w:eastAsia="zh-CN"/>
              </w:rPr>
              <w:t>（六）各科室产生的医疗废物，日产日清。医疗废物暂存间工作人员使用医疗废物智能回收车到各科室收集转运医疗废物，医疗废物包装袋上粘贴重量条码，数据扫码入系统，以便全程监控、追踪、溯源。医疗废物管理系统故障或配套使用的智能回收车故障时，医疗废物暂存间工作人员可用普通医疗废物回收车收集转运医疗废物，但必须与科室进行医疗废物交接称重并填写</w:t>
            </w:r>
            <w:r>
              <w:rPr>
                <w:rFonts w:hint="default" w:ascii="仿宋" w:hAnsi="仿宋" w:eastAsia="仿宋" w:cs="仿宋_GB2312"/>
                <w:sz w:val="21"/>
                <w:szCs w:val="21"/>
                <w:lang w:val="en-US" w:eastAsia="zh-CN"/>
              </w:rPr>
              <w:t>“</w:t>
            </w:r>
            <w:r>
              <w:rPr>
                <w:rFonts w:hint="eastAsia" w:ascii="仿宋" w:hAnsi="仿宋" w:eastAsia="仿宋" w:cs="仿宋_GB2312"/>
                <w:sz w:val="21"/>
                <w:szCs w:val="21"/>
                <w:lang w:val="en-US" w:eastAsia="zh-CN"/>
              </w:rPr>
              <w:t>病房医疗废物交接本</w:t>
            </w:r>
            <w:r>
              <w:rPr>
                <w:rFonts w:hint="default" w:ascii="仿宋" w:hAnsi="仿宋" w:eastAsia="仿宋" w:cs="仿宋_GB2312"/>
                <w:sz w:val="21"/>
                <w:szCs w:val="21"/>
                <w:lang w:val="en-US" w:eastAsia="zh-CN"/>
              </w:rPr>
              <w:t>”</w:t>
            </w:r>
            <w:r>
              <w:rPr>
                <w:rFonts w:hint="eastAsia" w:ascii="仿宋" w:hAnsi="仿宋" w:eastAsia="仿宋" w:cs="仿宋_GB2312"/>
                <w:sz w:val="21"/>
                <w:szCs w:val="21"/>
                <w:lang w:val="en-US" w:eastAsia="zh-CN"/>
              </w:rPr>
              <w:t>，登记资料备注系统故障或回收车故障。</w:t>
            </w:r>
          </w:p>
          <w:p w14:paraId="2BE9299B">
            <w:pPr>
              <w:keepNext w:val="0"/>
              <w:keepLines w:val="0"/>
              <w:widowControl/>
              <w:suppressLineNumbers w:val="0"/>
              <w:spacing w:line="400" w:lineRule="exact"/>
              <w:ind w:firstLine="420" w:firstLineChars="200"/>
              <w:jc w:val="left"/>
              <w:rPr>
                <w:rFonts w:hint="eastAsia" w:eastAsia="仿宋"/>
                <w:color w:val="auto"/>
                <w:sz w:val="21"/>
                <w:szCs w:val="21"/>
                <w:lang w:eastAsia="zh-CN"/>
              </w:rPr>
            </w:pPr>
            <w:r>
              <w:rPr>
                <w:rFonts w:hint="eastAsia" w:ascii="仿宋" w:hAnsi="仿宋" w:eastAsia="仿宋" w:cs="仿宋_GB2312"/>
                <w:color w:val="auto"/>
                <w:sz w:val="21"/>
                <w:szCs w:val="21"/>
              </w:rPr>
              <w:t>运输路线：</w:t>
            </w:r>
            <w:r>
              <w:rPr>
                <w:rFonts w:hint="eastAsia" w:ascii="仿宋" w:hAnsi="仿宋" w:eastAsia="仿宋" w:cs="仿宋_GB2312"/>
                <w:color w:val="auto"/>
                <w:sz w:val="21"/>
                <w:szCs w:val="21"/>
                <w:lang w:eastAsia="zh-CN"/>
              </w:rPr>
              <w:t>按照</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医疗废物处理转运时间、路线图</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eastAsia="zh-CN"/>
              </w:rPr>
              <w:t>执行</w:t>
            </w:r>
            <w:r>
              <w:rPr>
                <w:rFonts w:hint="eastAsia" w:ascii="仿宋" w:hAnsi="仿宋" w:eastAsia="仿宋" w:cs="仿宋_GB2312"/>
                <w:color w:val="auto"/>
                <w:sz w:val="21"/>
                <w:szCs w:val="21"/>
              </w:rPr>
              <w:t>。</w:t>
            </w:r>
          </w:p>
          <w:p w14:paraId="48431C4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在运送时，应当防止造成容器破损和医疗废物的流失、泄漏和扩散，每天对运送工具及时进行清洁和消毒。在运输过程中一旦发生医疗废物撒漏，运送员必须立即将漏出物现场清理干净，再用2：100的消佳净喷洒消毒30分钟，然后用拖把湿式拖擦，最后对拖把进行消毒处理。</w:t>
            </w:r>
          </w:p>
          <w:p w14:paraId="2278DA9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（七）医疗废物暂存处必须对废物严格管理，防止流失。做好与市医疗废物处置中心的交接登记工作，保管好资料。每天对环境贮存设施、设备及时进行清洁、消毒，做好个人防护工作。</w:t>
            </w:r>
          </w:p>
          <w:p w14:paraId="206A5DA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八）垃圾回收员在收集、处理医疗废物时必须做好个人防护工作，穿工作服、戴口罩、帽子及胶手套，暂存处工作人员还应穿水鞋。但是严禁戴手套按电梯按键及触摸其他物体，工作完毕使用肥皂液及流动水认真清洗双手。</w:t>
            </w:r>
          </w:p>
          <w:p w14:paraId="6551506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（九）废弃的麻醉、精神、放射性、毒性等药品及其相关的废物管理，依照有关法律、行政法规和国家有关规定、标准执行。</w:t>
            </w:r>
          </w:p>
          <w:p w14:paraId="68D476A5">
            <w:pPr>
              <w:spacing w:line="400" w:lineRule="exact"/>
              <w:ind w:firstLine="420" w:firstLineChars="200"/>
              <w:rPr>
                <w:rFonts w:ascii="仿宋" w:hAnsi="仿宋" w:eastAsia="仿宋" w:cs="仿宋_GB2312"/>
                <w:color w:val="auto"/>
                <w:sz w:val="21"/>
                <w:szCs w:val="21"/>
              </w:rPr>
            </w:pPr>
            <w:r>
              <w:rPr>
                <w:rFonts w:hint="eastAsia" w:ascii="仿宋" w:hAnsi="仿宋" w:eastAsia="仿宋" w:cs="仿宋_GB2312"/>
                <w:color w:val="auto"/>
                <w:sz w:val="21"/>
                <w:szCs w:val="21"/>
              </w:rPr>
              <w:t>二、医疗废物交接登记管理制度</w:t>
            </w:r>
          </w:p>
          <w:p w14:paraId="69BB2A0F">
            <w:pPr>
              <w:keepNext w:val="0"/>
              <w:keepLines w:val="0"/>
              <w:widowControl/>
              <w:suppressLineNumbers w:val="0"/>
              <w:spacing w:line="400" w:lineRule="exact"/>
              <w:ind w:firstLine="420" w:firstLineChars="200"/>
              <w:jc w:val="left"/>
              <w:rPr>
                <w:rFonts w:ascii="仿宋" w:hAnsi="仿宋" w:eastAsia="仿宋" w:cs="仿宋_GB2312"/>
                <w:bCs/>
                <w:color w:val="FF0000"/>
                <w:sz w:val="21"/>
                <w:szCs w:val="21"/>
              </w:rPr>
            </w:pP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一）各科室在医疗废物产生时即按“柳州市柳铁中心医院废物处理流程图”的提示，分类放置，各科室保</w:t>
            </w:r>
            <w:r>
              <w:rPr>
                <w:rFonts w:hint="eastAsia" w:ascii="仿宋" w:hAnsi="仿宋" w:eastAsia="仿宋" w:cs="仿宋_GB2312"/>
                <w:sz w:val="21"/>
                <w:szCs w:val="21"/>
                <w:lang w:val="en-US" w:eastAsia="zh-CN"/>
              </w:rPr>
              <w:t>洁员在盛装医疗废物前，应当对医疗废物包装袋进行检查，确保无破损、渗漏和其它缺陷，盛装医疗废物达包装袋的</w:t>
            </w:r>
            <w:r>
              <w:rPr>
                <w:rFonts w:hint="default" w:ascii="仿宋" w:hAnsi="仿宋" w:eastAsia="仿宋" w:cs="仿宋_GB2312"/>
                <w:sz w:val="21"/>
                <w:szCs w:val="21"/>
                <w:lang w:val="en-US" w:eastAsia="zh-CN"/>
              </w:rPr>
              <w:t xml:space="preserve">3/4 </w:t>
            </w:r>
            <w:r>
              <w:rPr>
                <w:rFonts w:hint="eastAsia" w:ascii="仿宋" w:hAnsi="仿宋" w:eastAsia="仿宋" w:cs="仿宋_GB2312"/>
                <w:sz w:val="21"/>
                <w:szCs w:val="21"/>
                <w:lang w:val="en-US" w:eastAsia="zh-CN"/>
              </w:rPr>
              <w:t>时，应当使用鹅颈式封扎方法和封扎带进行有效封扎，使包装袋的封口紧实、严密，以防在运送过程中遗撒。包装袋上应粘贴标签，标签上注明医疗废物产生的时间、科室、医疗废物类别等内容。置入污物间内专用的有盖大桶内。该大桶必须有“医疗废物”警示标识。</w:t>
            </w:r>
          </w:p>
          <w:p w14:paraId="5ADAFB9A">
            <w:pPr>
              <w:keepNext w:val="0"/>
              <w:keepLines w:val="0"/>
              <w:widowControl/>
              <w:suppressLineNumbers w:val="0"/>
              <w:spacing w:line="400" w:lineRule="exact"/>
              <w:ind w:firstLine="420" w:firstLineChars="200"/>
              <w:jc w:val="left"/>
              <w:rPr>
                <w:rFonts w:ascii="仿宋" w:hAnsi="仿宋" w:eastAsia="仿宋" w:cs="仿宋_GB2312"/>
                <w:color w:val="auto"/>
                <w:sz w:val="21"/>
                <w:szCs w:val="21"/>
              </w:rPr>
            </w:pPr>
            <w:r>
              <w:rPr>
                <w:rFonts w:hint="eastAsia" w:ascii="仿宋" w:hAnsi="仿宋" w:eastAsia="仿宋" w:cs="仿宋_GB2312"/>
                <w:color w:val="auto"/>
                <w:sz w:val="21"/>
                <w:szCs w:val="21"/>
              </w:rPr>
              <w:t>（二）医疗废物运送员按我院“</w:t>
            </w:r>
            <w:r>
              <w:rPr>
                <w:rFonts w:hint="eastAsia" w:ascii="仿宋" w:hAnsi="仿宋" w:eastAsia="仿宋" w:cs="仿宋_GB2312"/>
                <w:color w:val="auto"/>
                <w:sz w:val="21"/>
                <w:szCs w:val="21"/>
                <w:lang w:val="en-US" w:eastAsia="zh-CN"/>
              </w:rPr>
              <w:t>医疗废物暂存间管理制度</w:t>
            </w:r>
            <w:r>
              <w:rPr>
                <w:rFonts w:hint="eastAsia" w:ascii="仿宋" w:hAnsi="仿宋" w:eastAsia="仿宋" w:cs="仿宋_GB2312"/>
                <w:color w:val="auto"/>
                <w:sz w:val="21"/>
                <w:szCs w:val="21"/>
              </w:rPr>
              <w:t>”要求，使用专用车辆，按指定时间及路线，将各科废物运送到医疗废物暂存</w:t>
            </w:r>
            <w:r>
              <w:rPr>
                <w:rFonts w:hint="eastAsia" w:ascii="仿宋" w:hAnsi="仿宋" w:eastAsia="仿宋" w:cs="仿宋_GB2312"/>
                <w:color w:val="auto"/>
                <w:sz w:val="21"/>
                <w:szCs w:val="21"/>
                <w:lang w:val="en-US" w:eastAsia="zh-CN"/>
              </w:rPr>
              <w:t>间</w:t>
            </w:r>
            <w:r>
              <w:rPr>
                <w:rFonts w:hint="eastAsia" w:ascii="仿宋" w:hAnsi="仿宋" w:eastAsia="仿宋" w:cs="仿宋_GB2312"/>
                <w:color w:val="auto"/>
                <w:sz w:val="21"/>
                <w:szCs w:val="21"/>
              </w:rPr>
              <w:t>，并放入暂存处的周转箱内，严禁将医疗废物放置在地面。</w:t>
            </w:r>
          </w:p>
          <w:p w14:paraId="7CAFF2EA">
            <w:pPr>
              <w:keepNext w:val="0"/>
              <w:keepLines w:val="0"/>
              <w:widowControl/>
              <w:suppressLineNumbers w:val="0"/>
              <w:spacing w:line="400" w:lineRule="exact"/>
              <w:ind w:firstLine="420" w:firstLineChars="200"/>
              <w:jc w:val="left"/>
              <w:rPr>
                <w:rFonts w:hint="eastAsia" w:ascii="仿宋" w:hAnsi="仿宋" w:eastAsia="仿宋" w:cs="仿宋_GB2312"/>
                <w:color w:val="auto"/>
                <w:sz w:val="21"/>
                <w:szCs w:val="21"/>
              </w:rPr>
            </w:pPr>
            <w:r>
              <w:rPr>
                <w:rFonts w:hint="eastAsia" w:ascii="仿宋" w:hAnsi="仿宋" w:eastAsia="仿宋" w:cs="仿宋_GB2312"/>
                <w:color w:val="auto"/>
                <w:sz w:val="21"/>
                <w:szCs w:val="21"/>
              </w:rPr>
              <w:t>（三）</w:t>
            </w:r>
            <w:r>
              <w:rPr>
                <w:rFonts w:hint="eastAsia" w:ascii="仿宋" w:hAnsi="仿宋" w:eastAsia="仿宋" w:cs="仿宋_GB2312"/>
                <w:color w:val="auto"/>
                <w:sz w:val="21"/>
                <w:szCs w:val="21"/>
                <w:lang w:val="en-US" w:eastAsia="zh-CN"/>
              </w:rPr>
              <w:t xml:space="preserve">送往医疗废物暂存间的所有医疗废物，统一由柳州绿洁固体废物处置中心统一收集、运输和焚烧处理。医疗废物暂存间管理人员应及时配合处置中心运走医疗废物，并做好医疗废物交接登记。医疗废物暂时贮存尽量做到日产日清，最长时间不得超过 </w:t>
            </w:r>
            <w:r>
              <w:rPr>
                <w:rFonts w:hint="default" w:ascii="仿宋" w:hAnsi="仿宋" w:eastAsia="仿宋" w:cs="仿宋_GB2312"/>
                <w:color w:val="auto"/>
                <w:sz w:val="21"/>
                <w:szCs w:val="21"/>
                <w:lang w:val="en-US" w:eastAsia="zh-CN"/>
              </w:rPr>
              <w:t xml:space="preserve">2 </w:t>
            </w:r>
            <w:r>
              <w:rPr>
                <w:rFonts w:hint="eastAsia" w:ascii="仿宋" w:hAnsi="仿宋" w:eastAsia="仿宋" w:cs="仿宋_GB2312"/>
                <w:color w:val="auto"/>
                <w:sz w:val="21"/>
                <w:szCs w:val="21"/>
                <w:lang w:val="en-US" w:eastAsia="zh-CN"/>
              </w:rPr>
              <w:t xml:space="preserve">天。 </w:t>
            </w:r>
          </w:p>
          <w:p w14:paraId="3451E191">
            <w:pPr>
              <w:keepNext w:val="0"/>
              <w:keepLines w:val="0"/>
              <w:widowControl/>
              <w:suppressLineNumbers w:val="0"/>
              <w:spacing w:line="400" w:lineRule="exact"/>
              <w:ind w:firstLine="420" w:firstLineChars="200"/>
              <w:jc w:val="left"/>
              <w:rPr>
                <w:rFonts w:hint="eastAsia" w:ascii="仿宋" w:hAnsi="仿宋" w:eastAsia="仿宋" w:cs="仿宋_GB2312"/>
                <w:color w:val="auto"/>
                <w:sz w:val="21"/>
                <w:szCs w:val="21"/>
              </w:rPr>
            </w:pP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eastAsia="zh-CN"/>
              </w:rPr>
              <w:t>四</w:t>
            </w:r>
            <w:r>
              <w:rPr>
                <w:rFonts w:hint="eastAsia" w:ascii="仿宋" w:hAnsi="仿宋" w:eastAsia="仿宋" w:cs="仿宋_GB2312"/>
                <w:color w:val="auto"/>
                <w:sz w:val="21"/>
                <w:szCs w:val="21"/>
              </w:rPr>
              <w:t>）医疗废物交接登记资料需保存三年。</w:t>
            </w:r>
          </w:p>
          <w:p w14:paraId="34433BEE">
            <w:pPr>
              <w:spacing w:line="400" w:lineRule="exact"/>
              <w:ind w:firstLine="420" w:firstLineChars="200"/>
              <w:rPr>
                <w:rFonts w:ascii="仿宋" w:hAnsi="仿宋" w:eastAsia="仿宋" w:cs="仿宋_GB2312"/>
                <w:b w:val="0"/>
                <w:bCs w:val="0"/>
                <w:sz w:val="21"/>
                <w:szCs w:val="21"/>
              </w:rPr>
            </w:pPr>
            <w:r>
              <w:rPr>
                <w:rFonts w:hint="eastAsia" w:ascii="仿宋" w:hAnsi="仿宋" w:eastAsia="仿宋" w:cs="仿宋_GB2312"/>
                <w:b w:val="0"/>
                <w:bCs w:val="0"/>
                <w:sz w:val="21"/>
                <w:szCs w:val="21"/>
              </w:rPr>
              <w:t>三．保洁消毒管理要求</w:t>
            </w:r>
          </w:p>
          <w:p w14:paraId="3346DDB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（一）便器浸泡池管理规定：</w:t>
            </w:r>
          </w:p>
          <w:p w14:paraId="039A5C5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1.消毒液的配制：消佳净与水的比例为1：100。</w:t>
            </w:r>
          </w:p>
          <w:p w14:paraId="301AEA5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2.将清洗干净便器完全浸没消毒液中，浸泡时间≥30分钟。</w:t>
            </w:r>
          </w:p>
          <w:p w14:paraId="1F6C2F6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3.便器消毒后需用水冲洗干净、晾干备用。</w:t>
            </w:r>
          </w:p>
          <w:p w14:paraId="75A742B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4.每天用“含氯消毒剂浓度试纸”测试浸泡池消毒液浓度。</w:t>
            </w:r>
          </w:p>
          <w:p w14:paraId="4988A1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5.每周二、五各更换消毒液一次，需贴更换标签并将浸泡池刷洗干净。</w:t>
            </w:r>
          </w:p>
          <w:p w14:paraId="2B91ABA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（二）地面清洁卫生及拖把处理流程：</w:t>
            </w:r>
          </w:p>
          <w:p w14:paraId="7257BCC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地面应湿式拖擦，保持清洁干燥，在拖地过程中拖把脏时，将拖把拿到清洗池（可将拖把放在一个空桶内运输，以免弄脏地面），用流动水清洗拖把，特别强调不准将脏拖把放在盛装消毒液的桶内在病房卫生间或走廊清洗。</w:t>
            </w:r>
          </w:p>
          <w:p w14:paraId="08DBF03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2.拖地结束后，需对拖把进行消毒处理：先将拖把用流动水清洗，再用1：100消佳净浸泡30分钟，最后用流动水冲洗干净，悬挂晾干备用。拖把需分区使用，标记清楚。</w:t>
            </w:r>
          </w:p>
          <w:p w14:paraId="2CDDB52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3.当地面受到明显血液、尿液、粪便、痰液、脓液等污染时，先将污染物清除，再用2:100的消佳净溶液淋洒在污染地面，放置提示牌，过30分钟后再用拖把拖净。使用后的拖把采用上述方法处理。</w:t>
            </w:r>
          </w:p>
          <w:p w14:paraId="11EFE05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4.消佳净消毒液配制：药液与水的比例为1∶100。</w:t>
            </w:r>
          </w:p>
          <w:p w14:paraId="50944FA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（三）操作要求及消毒卫生标准：</w:t>
            </w:r>
          </w:p>
          <w:p w14:paraId="737BE3A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1.地面每天上、下午各湿拖1次。</w:t>
            </w:r>
          </w:p>
          <w:p w14:paraId="600381E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2.擦拭床头柜毛巾要求专柜专用；毛巾清洗干净，并用浓度为1:100含氯消毒剂浸泡消毒，洗净晾干留第二天备用。</w:t>
            </w:r>
          </w:p>
          <w:p w14:paraId="55A3CD5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3.厕所每天用浓度为1:100含氯消毒剂冲洗一次，并定期用稀盐酸清洗瓷盆污垢。</w:t>
            </w:r>
          </w:p>
          <w:p w14:paraId="5908BC3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4.每周用95%酒精浸湿纱布擦拭紫外线灯管二次。</w:t>
            </w:r>
          </w:p>
          <w:p w14:paraId="0F2CAA7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5.每天上、下午各清洗痰盂一次，便盆、尿壶每天清洗一次，清洗后用浓度为1:100含氯消毒剂浸泡30分钟，最后用流动水冲洗晾干备用。</w:t>
            </w:r>
          </w:p>
          <w:p w14:paraId="381A213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6.浸泡池消毒水每周二、五清洗、更换一次，注明更换日期。</w:t>
            </w:r>
          </w:p>
          <w:p w14:paraId="19545BA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7.浸泡池盖子上面要保持整洁，不能放任何物品。</w:t>
            </w:r>
          </w:p>
          <w:p w14:paraId="014EB63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8.垃圾篓、垃圾桶每周清洗、用浓度为1：100含氯消毒剂清洗消毒一次。</w:t>
            </w:r>
          </w:p>
          <w:p w14:paraId="3D3C18A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9.注射室凳子、候诊椅每天用清洁毛巾擦拭干净。</w:t>
            </w:r>
          </w:p>
          <w:p w14:paraId="7D518D6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10.洗手盆、水池每周用去污粉或洗洁精清洗，定期用消毒水消毒（每周两次）。</w:t>
            </w:r>
          </w:p>
          <w:p w14:paraId="5EFDFA1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11.各区域使用毛巾按感控要求使用，如门窗等用的抹布与床头柜用的抹布分开；治疗室用的抹布与其它工作间的抹布分开。</w:t>
            </w:r>
          </w:p>
          <w:p w14:paraId="3B88C4B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12.生活垃圾与医疗废物要严格区分；医疗废物用黄色塑料袋装、生活垃圾用黑色塑料袋装。</w:t>
            </w:r>
          </w:p>
          <w:p w14:paraId="50F83FB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 xml:space="preserve">13.病人出院时要及时清理床头柜和病床，床头柜清洗后再用1：100含氯消毒剂进行彻底消毒；病床用消毒液擦拭后再用清洁毛巾擦拭。 </w:t>
            </w:r>
          </w:p>
          <w:p w14:paraId="3F59690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14.病人死亡等终</w:t>
            </w:r>
            <w:r>
              <w:rPr>
                <w:rFonts w:hint="eastAsia" w:ascii="仿宋" w:hAnsi="仿宋" w:eastAsia="仿宋" w:cs="仿宋_GB2312"/>
                <w:sz w:val="21"/>
                <w:szCs w:val="21"/>
                <w:lang w:eastAsia="zh-CN"/>
              </w:rPr>
              <w:t>末</w:t>
            </w:r>
            <w:r>
              <w:rPr>
                <w:rFonts w:hint="eastAsia" w:ascii="仿宋" w:hAnsi="仿宋" w:eastAsia="仿宋" w:cs="仿宋_GB2312"/>
                <w:sz w:val="21"/>
                <w:szCs w:val="21"/>
              </w:rPr>
              <w:t>处理，及时全面清理房间，处理垃圾，并用2：100含氯消毒剂进行全面彻底清洁消毒。</w:t>
            </w:r>
          </w:p>
          <w:p w14:paraId="1D85A66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15.拖把的分类使用</w:t>
            </w:r>
          </w:p>
          <w:p w14:paraId="4103078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（1）所有拖把应分区使用、标记明确、分开清洗、分开悬挂晾干。</w:t>
            </w:r>
          </w:p>
          <w:p w14:paraId="66ADF34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（2）办公室(白色) 、治疗室(白色) 、病房(绿色) 、厕所(红色) 、公共区域(绿色)等区域的拖把应分开使用。</w:t>
            </w:r>
          </w:p>
          <w:p w14:paraId="476C33B6">
            <w:pPr>
              <w:spacing w:line="400" w:lineRule="exact"/>
              <w:ind w:firstLine="420" w:firstLineChars="200"/>
              <w:rPr>
                <w:rStyle w:val="263"/>
                <w:rFonts w:ascii="仿宋" w:hAnsi="仿宋" w:eastAsia="仿宋" w:cs="仿宋_GB2312"/>
                <w:kern w:val="0"/>
                <w:sz w:val="21"/>
                <w:szCs w:val="21"/>
              </w:rPr>
            </w:pPr>
            <w:r>
              <w:rPr>
                <w:rFonts w:hint="eastAsia" w:ascii="仿宋" w:hAnsi="仿宋" w:eastAsia="仿宋" w:cs="仿宋_GB2312"/>
                <w:sz w:val="21"/>
                <w:szCs w:val="21"/>
              </w:rPr>
              <w:t>16.工作中的洁污要分开,先洁后污,先清洁区后污染区,由污转洁时先彻底清洗干净双手,并注意避免交叉感染。</w:t>
            </w:r>
          </w:p>
        </w:tc>
      </w:tr>
    </w:tbl>
    <w:p w14:paraId="308FFE95">
      <w:pPr>
        <w:spacing w:line="360" w:lineRule="auto"/>
        <w:jc w:val="center"/>
        <w:rPr>
          <w:rStyle w:val="263"/>
          <w:rFonts w:hint="eastAsia" w:ascii="仿宋" w:hAnsi="仿宋" w:eastAsia="仿宋" w:cs="仿宋_GB2312"/>
          <w:b/>
          <w:bCs/>
          <w:kern w:val="0"/>
          <w:sz w:val="24"/>
          <w:szCs w:val="24"/>
        </w:rPr>
      </w:pPr>
      <w:r>
        <w:rPr>
          <w:rStyle w:val="263"/>
          <w:rFonts w:hint="eastAsia" w:cs="仿宋_GB2312"/>
          <w:b/>
          <w:bCs/>
          <w:kern w:val="0"/>
          <w:sz w:val="21"/>
          <w:szCs w:val="21"/>
        </w:rPr>
        <w:br w:type="page"/>
      </w:r>
      <w:bookmarkStart w:id="25" w:name="OLE_LINK3"/>
      <w:r>
        <w:rPr>
          <w:rFonts w:hint="eastAsia" w:ascii="宋体" w:hAnsi="宋体" w:cs="宋体"/>
          <w:b/>
          <w:bCs/>
          <w:sz w:val="24"/>
        </w:rPr>
        <w:t>★</w:t>
      </w:r>
      <w:r>
        <w:rPr>
          <w:rStyle w:val="263"/>
          <w:rFonts w:hint="eastAsia" w:ascii="仿宋" w:hAnsi="仿宋" w:eastAsia="仿宋" w:cs="仿宋_GB2312"/>
          <w:b/>
          <w:bCs/>
          <w:kern w:val="0"/>
          <w:sz w:val="24"/>
          <w:szCs w:val="24"/>
        </w:rPr>
        <w:t>附表5.柳铁中心医院电梯司乘人员工作内容和要求</w:t>
      </w:r>
    </w:p>
    <w:p w14:paraId="05624B33">
      <w:pPr>
        <w:spacing w:line="360" w:lineRule="auto"/>
        <w:jc w:val="center"/>
        <w:rPr>
          <w:rStyle w:val="263"/>
          <w:rFonts w:hint="eastAsia" w:ascii="仿宋" w:hAnsi="仿宋" w:eastAsia="仿宋" w:cs="仿宋_GB2312"/>
          <w:b/>
          <w:bCs/>
          <w:kern w:val="0"/>
          <w:sz w:val="24"/>
          <w:szCs w:val="24"/>
        </w:rPr>
      </w:pP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CD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6" w:hRule="atLeast"/>
        </w:trPr>
        <w:tc>
          <w:tcPr>
            <w:tcW w:w="1452" w:type="dxa"/>
            <w:tcBorders>
              <w:top w:val="single" w:color="auto" w:sz="4" w:space="0"/>
              <w:left w:val="single" w:color="auto" w:sz="4" w:space="0"/>
              <w:bottom w:val="single" w:color="auto" w:sz="4" w:space="0"/>
              <w:right w:val="single" w:color="auto" w:sz="4" w:space="0"/>
            </w:tcBorders>
            <w:vAlign w:val="center"/>
          </w:tcPr>
          <w:p w14:paraId="1537539A">
            <w:pPr>
              <w:spacing w:line="400" w:lineRule="exact"/>
              <w:rPr>
                <w:rFonts w:ascii="仿宋" w:hAnsi="仿宋" w:eastAsia="仿宋" w:cs="仿宋_GB2312"/>
                <w:sz w:val="21"/>
                <w:szCs w:val="21"/>
                <w:lang w:val="en-GB"/>
              </w:rPr>
            </w:pPr>
            <w:bookmarkStart w:id="26" w:name="OLE_LINK4"/>
            <w:bookmarkStart w:id="27" w:name="OLE_LINK5"/>
            <w:r>
              <w:rPr>
                <w:rFonts w:hint="eastAsia" w:ascii="仿宋" w:hAnsi="仿宋" w:eastAsia="仿宋" w:cs="仿宋_GB2312"/>
                <w:sz w:val="21"/>
                <w:szCs w:val="21"/>
              </w:rPr>
              <w:t>岗位工作内容及要求</w:t>
            </w:r>
          </w:p>
        </w:tc>
        <w:tc>
          <w:tcPr>
            <w:tcW w:w="7866" w:type="dxa"/>
            <w:tcBorders>
              <w:top w:val="single" w:color="auto" w:sz="4" w:space="0"/>
              <w:left w:val="single" w:color="auto" w:sz="4" w:space="0"/>
              <w:bottom w:val="single" w:color="auto" w:sz="4" w:space="0"/>
              <w:right w:val="single" w:color="auto" w:sz="4" w:space="0"/>
            </w:tcBorders>
            <w:vAlign w:val="center"/>
          </w:tcPr>
          <w:p w14:paraId="2821CFE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（1）负责电梯的日常管理和运行工作,工作时间按医院实际规定执行。</w:t>
            </w:r>
          </w:p>
          <w:p w14:paraId="4A33267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操作员在服务时间内要坚守工作岗位,不能擅自离开,如确要离开时,必须将电梯内所有开关转到正常,并锁好开关。</w:t>
            </w:r>
          </w:p>
          <w:p w14:paraId="04B45CC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（2）医院门诊楼共2部电梯，新住院大楼7部电梯, 医技规培楼2部电梯，公司安排人员进梯操作,并且安排人员对其它电梯进行巡査。遵守电梯操作规程,运行时精神集中,注意观察运行情况,保证电梯安全行驶,发生故障时首先要安定乘客情绪,并立即通知维修人员,当班发生故障,维修人员维修期间当班人员不许擅离岗位。</w:t>
            </w:r>
          </w:p>
          <w:p w14:paraId="50D4316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（3）配合做好各级部门到医院进行的电梯检査工作。负责医院电梯的正常运行,及时运送出入院和治疗检査的病人、年老体弱或携带物品的人员上下楼,及时运送各种医疗车、送物车上下楼。</w:t>
            </w:r>
          </w:p>
          <w:p w14:paraId="22F7AD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（4）配合做好医院会议、学术、参观等临时使用电梯工作任务。</w:t>
            </w:r>
          </w:p>
        </w:tc>
      </w:tr>
      <w:tr w14:paraId="594D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452" w:type="dxa"/>
            <w:tcBorders>
              <w:top w:val="single" w:color="auto" w:sz="4" w:space="0"/>
              <w:left w:val="single" w:color="auto" w:sz="4" w:space="0"/>
              <w:bottom w:val="single" w:color="auto" w:sz="4" w:space="0"/>
              <w:right w:val="single" w:color="auto" w:sz="4" w:space="0"/>
            </w:tcBorders>
            <w:vAlign w:val="center"/>
          </w:tcPr>
          <w:p w14:paraId="134197DC">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电梯服务的主要内容</w:t>
            </w:r>
          </w:p>
        </w:tc>
        <w:tc>
          <w:tcPr>
            <w:tcW w:w="7866" w:type="dxa"/>
            <w:tcBorders>
              <w:top w:val="single" w:color="auto" w:sz="4" w:space="0"/>
              <w:left w:val="single" w:color="auto" w:sz="4" w:space="0"/>
              <w:bottom w:val="single" w:color="auto" w:sz="4" w:space="0"/>
              <w:right w:val="single" w:color="auto" w:sz="4" w:space="0"/>
            </w:tcBorders>
            <w:vAlign w:val="center"/>
          </w:tcPr>
          <w:p w14:paraId="0B853A6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（1）主要负责医院电梯运行期间的引导服务和保洁服务。</w:t>
            </w:r>
          </w:p>
          <w:p w14:paraId="4AC05D0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w:t>
            </w:r>
            <w:r>
              <w:rPr>
                <w:rFonts w:hint="eastAsia" w:ascii="仿宋" w:hAnsi="仿宋" w:eastAsia="仿宋" w:cs="仿宋_GB2312"/>
                <w:sz w:val="21"/>
                <w:szCs w:val="21"/>
                <w:lang w:eastAsia="zh-CN"/>
              </w:rPr>
              <w:t>工作时间：</w:t>
            </w:r>
            <w:r>
              <w:rPr>
                <w:rFonts w:hint="eastAsia" w:ascii="仿宋" w:hAnsi="仿宋" w:eastAsia="仿宋" w:cs="仿宋_GB2312"/>
                <w:sz w:val="21"/>
                <w:szCs w:val="21"/>
              </w:rPr>
              <w:t>早上7:</w:t>
            </w:r>
            <w:r>
              <w:rPr>
                <w:rFonts w:hint="eastAsia" w:ascii="仿宋" w:hAnsi="仿宋" w:eastAsia="仿宋" w:cs="仿宋_GB2312"/>
                <w:sz w:val="21"/>
                <w:szCs w:val="21"/>
                <w:lang w:val="en-US" w:eastAsia="zh-CN"/>
              </w:rPr>
              <w:t>3</w:t>
            </w:r>
            <w:r>
              <w:rPr>
                <w:rFonts w:hint="eastAsia" w:ascii="仿宋" w:hAnsi="仿宋" w:eastAsia="仿宋" w:cs="仿宋_GB2312"/>
                <w:sz w:val="21"/>
                <w:szCs w:val="21"/>
              </w:rPr>
              <w:t>0--12:</w:t>
            </w:r>
            <w:r>
              <w:rPr>
                <w:rFonts w:hint="eastAsia" w:ascii="仿宋" w:hAnsi="仿宋" w:eastAsia="仿宋" w:cs="仿宋_GB2312"/>
                <w:sz w:val="21"/>
                <w:szCs w:val="21"/>
                <w:lang w:val="en-US" w:eastAsia="zh-CN"/>
              </w:rPr>
              <w:t>1</w:t>
            </w:r>
            <w:r>
              <w:rPr>
                <w:rFonts w:hint="eastAsia" w:ascii="仿宋" w:hAnsi="仿宋" w:eastAsia="仿宋" w:cs="仿宋_GB2312"/>
                <w:sz w:val="21"/>
                <w:szCs w:val="21"/>
              </w:rPr>
              <w:t>0</w:t>
            </w:r>
            <w:r>
              <w:rPr>
                <w:rFonts w:hint="eastAsia" w:ascii="仿宋" w:hAnsi="仿宋" w:eastAsia="仿宋" w:cs="仿宋_GB2312"/>
                <w:sz w:val="21"/>
                <w:szCs w:val="21"/>
                <w:lang w:val="en-US" w:eastAsia="zh-CN"/>
              </w:rPr>
              <w:t xml:space="preserve"> </w:t>
            </w:r>
            <w:r>
              <w:rPr>
                <w:rFonts w:hint="eastAsia" w:ascii="仿宋" w:hAnsi="仿宋" w:eastAsia="仿宋" w:cs="仿宋_GB2312"/>
                <w:sz w:val="21"/>
                <w:szCs w:val="21"/>
              </w:rPr>
              <w:t>下午14:</w:t>
            </w:r>
            <w:r>
              <w:rPr>
                <w:rFonts w:hint="eastAsia" w:ascii="仿宋" w:hAnsi="仿宋" w:eastAsia="仿宋" w:cs="仿宋_GB2312"/>
                <w:sz w:val="21"/>
                <w:szCs w:val="21"/>
                <w:lang w:val="en-US" w:eastAsia="zh-CN"/>
              </w:rPr>
              <w:t>15</w:t>
            </w:r>
            <w:r>
              <w:rPr>
                <w:rFonts w:hint="eastAsia" w:ascii="仿宋" w:hAnsi="仿宋" w:eastAsia="仿宋" w:cs="仿宋_GB2312"/>
                <w:sz w:val="21"/>
                <w:szCs w:val="21"/>
              </w:rPr>
              <w:t>--17:</w:t>
            </w:r>
            <w:r>
              <w:rPr>
                <w:rFonts w:hint="eastAsia" w:ascii="仿宋" w:hAnsi="仿宋" w:eastAsia="仿宋" w:cs="仿宋_GB2312"/>
                <w:sz w:val="21"/>
                <w:szCs w:val="21"/>
                <w:lang w:val="en-US" w:eastAsia="zh-CN"/>
              </w:rPr>
              <w:t>3</w:t>
            </w:r>
            <w:r>
              <w:rPr>
                <w:rFonts w:hint="eastAsia" w:ascii="仿宋" w:hAnsi="仿宋" w:eastAsia="仿宋" w:cs="仿宋_GB2312"/>
                <w:sz w:val="21"/>
                <w:szCs w:val="21"/>
              </w:rPr>
              <w:t>5</w:t>
            </w:r>
          </w:p>
          <w:p w14:paraId="6557CBB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（3）手术梯实行人员在岗制度，工作时间按医院实际规定执行。</w:t>
            </w:r>
          </w:p>
        </w:tc>
      </w:tr>
      <w:tr w14:paraId="2E73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452" w:type="dxa"/>
            <w:tcBorders>
              <w:top w:val="single" w:color="auto" w:sz="4" w:space="0"/>
              <w:left w:val="single" w:color="auto" w:sz="4" w:space="0"/>
              <w:bottom w:val="single" w:color="auto" w:sz="4" w:space="0"/>
              <w:right w:val="single" w:color="auto" w:sz="4" w:space="0"/>
            </w:tcBorders>
            <w:vAlign w:val="center"/>
          </w:tcPr>
          <w:p w14:paraId="5C1FBF6C">
            <w:pPr>
              <w:spacing w:line="400" w:lineRule="exact"/>
              <w:ind w:firstLine="420" w:firstLineChars="200"/>
              <w:rPr>
                <w:rFonts w:ascii="仿宋" w:hAnsi="仿宋" w:eastAsia="仿宋" w:cs="仿宋_GB2312"/>
                <w:sz w:val="21"/>
                <w:szCs w:val="21"/>
              </w:rPr>
            </w:pPr>
          </w:p>
          <w:p w14:paraId="2F6A6B8E">
            <w:pPr>
              <w:spacing w:line="400" w:lineRule="exact"/>
              <w:rPr>
                <w:rFonts w:ascii="仿宋" w:hAnsi="仿宋" w:eastAsia="仿宋" w:cs="仿宋_GB2312"/>
                <w:sz w:val="21"/>
                <w:szCs w:val="21"/>
              </w:rPr>
            </w:pPr>
            <w:r>
              <w:rPr>
                <w:rFonts w:hint="eastAsia" w:ascii="仿宋" w:hAnsi="仿宋" w:eastAsia="仿宋" w:cs="仿宋_GB2312"/>
                <w:sz w:val="21"/>
                <w:szCs w:val="21"/>
              </w:rPr>
              <w:t>工作区域</w:t>
            </w:r>
          </w:p>
          <w:p w14:paraId="2B0532EC">
            <w:pPr>
              <w:spacing w:line="400" w:lineRule="exact"/>
              <w:ind w:firstLine="420" w:firstLineChars="200"/>
              <w:rPr>
                <w:rFonts w:ascii="仿宋" w:hAnsi="仿宋" w:eastAsia="仿宋" w:cs="仿宋_GB2312"/>
                <w:sz w:val="21"/>
                <w:szCs w:val="21"/>
                <w:lang w:val="en-GB"/>
              </w:rPr>
            </w:pPr>
          </w:p>
        </w:tc>
        <w:tc>
          <w:tcPr>
            <w:tcW w:w="7866" w:type="dxa"/>
            <w:tcBorders>
              <w:top w:val="single" w:color="auto" w:sz="4" w:space="0"/>
              <w:left w:val="single" w:color="auto" w:sz="4" w:space="0"/>
              <w:bottom w:val="single" w:color="auto" w:sz="4" w:space="0"/>
              <w:right w:val="single" w:color="auto" w:sz="4" w:space="0"/>
            </w:tcBorders>
            <w:vAlign w:val="center"/>
          </w:tcPr>
          <w:p w14:paraId="4732DA3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负责医院所有电梯的卫生、电梯的运行、操作及电梯的日常维护、及时发现和报修故障。</w:t>
            </w:r>
          </w:p>
        </w:tc>
      </w:tr>
      <w:tr w14:paraId="3A35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1452" w:type="dxa"/>
            <w:tcBorders>
              <w:top w:val="single" w:color="auto" w:sz="4" w:space="0"/>
              <w:left w:val="single" w:color="auto" w:sz="4" w:space="0"/>
              <w:bottom w:val="single" w:color="auto" w:sz="4" w:space="0"/>
              <w:right w:val="single" w:color="auto" w:sz="4" w:space="0"/>
            </w:tcBorders>
            <w:vAlign w:val="center"/>
          </w:tcPr>
          <w:p w14:paraId="5DE76864">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工作内容</w:t>
            </w:r>
          </w:p>
        </w:tc>
        <w:tc>
          <w:tcPr>
            <w:tcW w:w="7866" w:type="dxa"/>
            <w:tcBorders>
              <w:top w:val="single" w:color="auto" w:sz="4" w:space="0"/>
              <w:left w:val="single" w:color="auto" w:sz="4" w:space="0"/>
              <w:bottom w:val="single" w:color="auto" w:sz="4" w:space="0"/>
              <w:right w:val="single" w:color="auto" w:sz="4" w:space="0"/>
            </w:tcBorders>
            <w:vAlign w:val="center"/>
          </w:tcPr>
          <w:p w14:paraId="315BF56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（1）电梯内扫地、拖地、抹扶手、门槽坚持每班一小扫,每周一大扫。遇到特殊情况随时处理区域保洁:</w:t>
            </w:r>
          </w:p>
          <w:p w14:paraId="0BABDA2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（2）轿厢定期擦不锈钢油(包括电梯门)1次/星期。</w:t>
            </w:r>
          </w:p>
          <w:p w14:paraId="6791AD1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（3）电梯外:点扫每层楼电梯门口垃圾和处理临时性的卫生。</w:t>
            </w:r>
          </w:p>
          <w:p w14:paraId="4593414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（4）机房:每周全面做一次卫生。</w:t>
            </w:r>
          </w:p>
          <w:p w14:paraId="4E95F94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（5）严格执行电梯消毒制度,每天下班前或夜班值班人员进行消毒,并做好消毒记录。</w:t>
            </w:r>
          </w:p>
        </w:tc>
      </w:tr>
      <w:bookmarkEnd w:id="26"/>
      <w:bookmarkEnd w:id="27"/>
    </w:tbl>
    <w:p w14:paraId="2E953489">
      <w:pPr>
        <w:jc w:val="center"/>
        <w:rPr>
          <w:rFonts w:ascii="仿宋" w:hAnsi="仿宋" w:eastAsia="仿宋" w:cs="黑体"/>
          <w:bCs/>
          <w:sz w:val="21"/>
          <w:szCs w:val="21"/>
        </w:rPr>
      </w:pPr>
    </w:p>
    <w:p w14:paraId="3122A5A4">
      <w:pPr>
        <w:jc w:val="center"/>
        <w:rPr>
          <w:rFonts w:ascii="仿宋" w:hAnsi="仿宋" w:eastAsia="仿宋" w:cs="黑体"/>
          <w:bCs/>
          <w:sz w:val="21"/>
          <w:szCs w:val="21"/>
        </w:rPr>
      </w:pPr>
      <w:bookmarkStart w:id="28" w:name="OLE_LINK21"/>
      <w:bookmarkStart w:id="29" w:name="OLE_LINK22"/>
    </w:p>
    <w:p w14:paraId="0BDA75D2">
      <w:pPr>
        <w:spacing w:line="360" w:lineRule="auto"/>
        <w:jc w:val="center"/>
        <w:rPr>
          <w:rStyle w:val="263"/>
          <w:rFonts w:ascii="仿宋" w:hAnsi="仿宋" w:eastAsia="仿宋" w:cs="仿宋_GB2312"/>
          <w:b/>
          <w:bCs/>
          <w:kern w:val="0"/>
          <w:sz w:val="21"/>
          <w:szCs w:val="21"/>
        </w:rPr>
      </w:pPr>
      <w:bookmarkStart w:id="30" w:name="OLE_LINK33"/>
    </w:p>
    <w:p w14:paraId="58E747BB">
      <w:pPr>
        <w:spacing w:line="360" w:lineRule="auto"/>
        <w:jc w:val="center"/>
        <w:rPr>
          <w:rStyle w:val="263"/>
          <w:rFonts w:ascii="仿宋" w:hAnsi="仿宋" w:eastAsia="仿宋" w:cs="仿宋_GB2312"/>
          <w:b/>
          <w:bCs/>
          <w:kern w:val="0"/>
          <w:sz w:val="21"/>
          <w:szCs w:val="21"/>
        </w:rPr>
      </w:pPr>
    </w:p>
    <w:p w14:paraId="5E015BBF">
      <w:pPr>
        <w:spacing w:line="360" w:lineRule="auto"/>
        <w:jc w:val="center"/>
        <w:rPr>
          <w:rStyle w:val="263"/>
          <w:rFonts w:ascii="仿宋" w:hAnsi="仿宋" w:eastAsia="仿宋" w:cs="仿宋_GB2312"/>
          <w:b/>
          <w:bCs/>
          <w:color w:val="FF0000"/>
          <w:kern w:val="0"/>
          <w:sz w:val="21"/>
          <w:szCs w:val="21"/>
        </w:rPr>
      </w:pPr>
    </w:p>
    <w:p w14:paraId="3A4A43CA">
      <w:pPr>
        <w:spacing w:line="360" w:lineRule="auto"/>
        <w:jc w:val="center"/>
        <w:rPr>
          <w:rStyle w:val="263"/>
          <w:rFonts w:ascii="仿宋" w:hAnsi="仿宋" w:eastAsia="仿宋" w:cs="仿宋_GB2312"/>
          <w:b/>
          <w:bCs/>
          <w:color w:val="FF0000"/>
          <w:kern w:val="0"/>
          <w:sz w:val="21"/>
          <w:szCs w:val="21"/>
        </w:rPr>
      </w:pPr>
    </w:p>
    <w:p w14:paraId="3D572879">
      <w:pPr>
        <w:spacing w:line="360" w:lineRule="auto"/>
        <w:jc w:val="center"/>
        <w:rPr>
          <w:rStyle w:val="263"/>
          <w:rFonts w:ascii="仿宋" w:hAnsi="仿宋" w:eastAsia="仿宋" w:cs="仿宋_GB2312"/>
          <w:b/>
          <w:bCs/>
          <w:color w:val="FF0000"/>
          <w:kern w:val="0"/>
          <w:sz w:val="21"/>
          <w:szCs w:val="21"/>
        </w:rPr>
      </w:pPr>
    </w:p>
    <w:p w14:paraId="532C7777">
      <w:pPr>
        <w:spacing w:line="360" w:lineRule="auto"/>
        <w:jc w:val="center"/>
        <w:rPr>
          <w:rStyle w:val="263"/>
          <w:rFonts w:ascii="仿宋" w:hAnsi="仿宋" w:eastAsia="仿宋" w:cs="仿宋_GB2312"/>
          <w:b/>
          <w:bCs/>
          <w:color w:val="FF0000"/>
          <w:kern w:val="0"/>
          <w:sz w:val="21"/>
          <w:szCs w:val="21"/>
        </w:rPr>
      </w:pPr>
    </w:p>
    <w:p w14:paraId="231E5DF3">
      <w:pPr>
        <w:spacing w:line="360" w:lineRule="auto"/>
        <w:jc w:val="center"/>
        <w:rPr>
          <w:rFonts w:ascii="仿宋" w:hAnsi="仿宋" w:eastAsia="仿宋" w:cs="仿宋_GB2312"/>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附表6.柳铁中心医院司机工作内容和要求</w:t>
      </w:r>
      <w:bookmarkEnd w:id="28"/>
      <w:bookmarkEnd w:id="29"/>
      <w:bookmarkEnd w:id="30"/>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968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452" w:type="dxa"/>
            <w:tcBorders>
              <w:top w:val="single" w:color="auto" w:sz="4" w:space="0"/>
              <w:left w:val="single" w:color="auto" w:sz="4" w:space="0"/>
              <w:bottom w:val="single" w:color="auto" w:sz="4" w:space="0"/>
              <w:right w:val="single" w:color="auto" w:sz="4" w:space="0"/>
            </w:tcBorders>
            <w:vAlign w:val="center"/>
          </w:tcPr>
          <w:p w14:paraId="2EB94233">
            <w:pPr>
              <w:spacing w:line="400" w:lineRule="exact"/>
              <w:jc w:val="both"/>
              <w:rPr>
                <w:rFonts w:ascii="仿宋" w:hAnsi="仿宋" w:eastAsia="仿宋" w:cs="仿宋_GB2312"/>
                <w:sz w:val="21"/>
                <w:szCs w:val="21"/>
                <w:lang w:val="en-GB"/>
              </w:rPr>
            </w:pPr>
            <w:bookmarkStart w:id="31" w:name="OLE_LINK24"/>
            <w:bookmarkStart w:id="32" w:name="OLE_LINK23"/>
            <w:r>
              <w:rPr>
                <w:rFonts w:hint="eastAsia" w:ascii="仿宋" w:hAnsi="仿宋" w:eastAsia="仿宋" w:cs="仿宋_GB2312"/>
                <w:sz w:val="21"/>
                <w:szCs w:val="21"/>
              </w:rPr>
              <w:t>人员资质</w:t>
            </w:r>
          </w:p>
        </w:tc>
        <w:tc>
          <w:tcPr>
            <w:tcW w:w="7866" w:type="dxa"/>
            <w:tcBorders>
              <w:top w:val="single" w:color="auto" w:sz="4" w:space="0"/>
              <w:left w:val="single" w:color="auto" w:sz="4" w:space="0"/>
              <w:bottom w:val="single" w:color="auto" w:sz="4" w:space="0"/>
              <w:right w:val="single" w:color="auto" w:sz="4" w:space="0"/>
            </w:tcBorders>
            <w:vAlign w:val="center"/>
          </w:tcPr>
          <w:p w14:paraId="7B3E6DA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120司机（年龄要求45周岁以下，持C1及以上驾驶证，驾龄5年以上）参与院方急诊120值班工作，人员由中标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管理，中标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人员的工作情况构成院方对中标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协议履行情况的认定和守约考核。中标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应按照院方120驾驶员的考核要求考核中标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人员。</w:t>
            </w:r>
          </w:p>
        </w:tc>
      </w:tr>
      <w:tr w14:paraId="5772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452" w:type="dxa"/>
            <w:tcBorders>
              <w:top w:val="single" w:color="auto" w:sz="4" w:space="0"/>
              <w:left w:val="single" w:color="auto" w:sz="4" w:space="0"/>
              <w:bottom w:val="single" w:color="auto" w:sz="4" w:space="0"/>
              <w:right w:val="single" w:color="auto" w:sz="4" w:space="0"/>
            </w:tcBorders>
            <w:vAlign w:val="center"/>
          </w:tcPr>
          <w:p w14:paraId="65F2CEA5">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人员均费组成</w:t>
            </w:r>
          </w:p>
        </w:tc>
        <w:tc>
          <w:tcPr>
            <w:tcW w:w="7866" w:type="dxa"/>
            <w:tcBorders>
              <w:top w:val="single" w:color="auto" w:sz="4" w:space="0"/>
              <w:left w:val="single" w:color="auto" w:sz="4" w:space="0"/>
              <w:bottom w:val="single" w:color="auto" w:sz="4" w:space="0"/>
              <w:right w:val="single" w:color="auto" w:sz="4" w:space="0"/>
            </w:tcBorders>
            <w:vAlign w:val="center"/>
          </w:tcPr>
          <w:p w14:paraId="05696DF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（1）院方按月支付中标</w:t>
            </w:r>
            <w:r>
              <w:rPr>
                <w:rFonts w:hint="eastAsia" w:ascii="仿宋" w:hAnsi="仿宋" w:eastAsia="仿宋" w:cs="仿宋_GB2312"/>
                <w:sz w:val="21"/>
                <w:szCs w:val="21"/>
                <w:lang w:val="en-US" w:eastAsia="zh-CN"/>
              </w:rPr>
              <w:t>人服务费，中标人按月支付</w:t>
            </w:r>
            <w:r>
              <w:rPr>
                <w:rFonts w:hint="eastAsia" w:ascii="仿宋" w:hAnsi="仿宋" w:eastAsia="仿宋" w:cs="仿宋_GB2312"/>
                <w:sz w:val="21"/>
                <w:szCs w:val="21"/>
              </w:rPr>
              <w:t>人员工资，该费用架构为：含薪资、企业缴纳的税费、企业缴纳社会统筹金费用（养老、工伤、失业、生育、医疗保险）。</w:t>
            </w:r>
          </w:p>
          <w:p w14:paraId="294A4C4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（2）医院应发放的绩效（含夜班费）</w:t>
            </w:r>
            <w:r>
              <w:rPr>
                <w:rFonts w:hint="eastAsia" w:ascii="仿宋" w:hAnsi="仿宋" w:eastAsia="仿宋" w:cs="仿宋_GB2312"/>
                <w:sz w:val="21"/>
                <w:szCs w:val="21"/>
                <w:lang w:val="en-US" w:eastAsia="zh-CN"/>
              </w:rPr>
              <w:t xml:space="preserve">由采购人另行支付，不在本项目预算里 </w:t>
            </w:r>
            <w:r>
              <w:rPr>
                <w:rFonts w:hint="eastAsia" w:ascii="仿宋" w:hAnsi="仿宋" w:eastAsia="仿宋" w:cs="仿宋_GB2312"/>
                <w:sz w:val="21"/>
                <w:szCs w:val="21"/>
              </w:rPr>
              <w:t>，按双方约定由院方转账至中标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提供指定收款账号（原则上为司机本人银行卡号）。</w:t>
            </w:r>
          </w:p>
          <w:p w14:paraId="13AC12E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人员不享受120司机外出接送患者等差旅费补贴和春节慰问、中秋节月饼费、清凉补贴费、国家法定节日加班费等</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职工福利待遇。</w:t>
            </w:r>
          </w:p>
        </w:tc>
      </w:tr>
      <w:tr w14:paraId="274E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trPr>
        <w:tc>
          <w:tcPr>
            <w:tcW w:w="1452" w:type="dxa"/>
            <w:tcBorders>
              <w:top w:val="single" w:color="auto" w:sz="4" w:space="0"/>
              <w:left w:val="single" w:color="auto" w:sz="4" w:space="0"/>
              <w:bottom w:val="single" w:color="auto" w:sz="4" w:space="0"/>
              <w:right w:val="single" w:color="auto" w:sz="4" w:space="0"/>
            </w:tcBorders>
            <w:vAlign w:val="center"/>
          </w:tcPr>
          <w:p w14:paraId="2A3E8660">
            <w:pPr>
              <w:spacing w:line="400" w:lineRule="exact"/>
              <w:ind w:firstLine="420" w:firstLineChars="200"/>
              <w:rPr>
                <w:rFonts w:ascii="仿宋" w:hAnsi="仿宋" w:eastAsia="仿宋" w:cs="仿宋_GB2312"/>
                <w:sz w:val="21"/>
                <w:szCs w:val="21"/>
              </w:rPr>
            </w:pPr>
          </w:p>
          <w:p w14:paraId="54EB7C68">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岗位工作内容及要求</w:t>
            </w:r>
          </w:p>
        </w:tc>
        <w:tc>
          <w:tcPr>
            <w:tcW w:w="7866" w:type="dxa"/>
            <w:tcBorders>
              <w:top w:val="single" w:color="auto" w:sz="4" w:space="0"/>
              <w:left w:val="single" w:color="auto" w:sz="4" w:space="0"/>
              <w:bottom w:val="single" w:color="auto" w:sz="4" w:space="0"/>
              <w:right w:val="single" w:color="auto" w:sz="4" w:space="0"/>
            </w:tcBorders>
            <w:vAlign w:val="center"/>
          </w:tcPr>
          <w:p w14:paraId="277CBD7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（1）在车队队长</w:t>
            </w:r>
            <w:r>
              <w:rPr>
                <w:rFonts w:hint="eastAsia"/>
                <w:lang w:eastAsia="zh-CN"/>
              </w:rPr>
              <w:t>（</w:t>
            </w:r>
            <w:r>
              <w:rPr>
                <w:rFonts w:hint="eastAsia" w:ascii="仿宋" w:hAnsi="仿宋" w:eastAsia="仿宋" w:cs="仿宋_GB2312"/>
                <w:szCs w:val="21"/>
                <w:lang w:val="en-US" w:eastAsia="zh-CN"/>
              </w:rPr>
              <w:t>采购人另行委派</w:t>
            </w:r>
            <w:r>
              <w:rPr>
                <w:rFonts w:hint="eastAsia"/>
                <w:lang w:eastAsia="zh-CN"/>
              </w:rPr>
              <w:t>）</w:t>
            </w:r>
            <w:r>
              <w:rPr>
                <w:rFonts w:hint="eastAsia" w:ascii="仿宋" w:hAnsi="仿宋" w:eastAsia="仿宋" w:cs="仿宋_GB2312"/>
                <w:sz w:val="21"/>
                <w:szCs w:val="21"/>
              </w:rPr>
              <w:t>的领导下，负责急救车辆的维护和检修保养，以保证车辆安全行驶。</w:t>
            </w:r>
          </w:p>
          <w:p w14:paraId="3C7E53E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（2）积极参加交通法规、车辆保养常识及医院规章制度学习。掌握所驾驶车辆技术性能，不断提高驾驶水平。</w:t>
            </w:r>
          </w:p>
          <w:p w14:paraId="513FEC4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（3）服从120调度指挥，按柳州市120急救中心要求及时出车，不准私自出车和绕道办私事。</w:t>
            </w:r>
          </w:p>
          <w:p w14:paraId="2F78361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（4）密切配合、协助急救医师，安全完成急救任务。如遇重大抢救应积极协助医护人员参与抢救并抬送伤病员。</w:t>
            </w:r>
          </w:p>
          <w:p w14:paraId="612C063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（5）自觉遵守交通规则，任务完成后及时返院，安全驾驶等管理规定，按照国家交通管理法律法规办理。</w:t>
            </w:r>
          </w:p>
          <w:p w14:paraId="1B7C32C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（6）车辆有故障及时报告主管领导及120值班人员及时调度车辆轮换；当班司机应告知车辆的基本情况及维修地点以便确认并及时维修。</w:t>
            </w:r>
          </w:p>
          <w:p w14:paraId="2B57F2E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（7）完成院领导和车队队长交办的各项临时性任务。</w:t>
            </w:r>
          </w:p>
          <w:p w14:paraId="01C0D05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（8）依法执业，严谨求实，优质服务，团结协作。严格遵守《医疗机构从业人员行为规范》，廉洁自律，不利用执业之便谋取不正当利益。</w:t>
            </w:r>
          </w:p>
          <w:p w14:paraId="4AE4358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（9）院方有权对中标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人员进行工作质量考核，内容详见附表（附后）。</w:t>
            </w:r>
          </w:p>
        </w:tc>
      </w:tr>
      <w:tr w14:paraId="2A00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6" w:hRule="atLeast"/>
        </w:trPr>
        <w:tc>
          <w:tcPr>
            <w:tcW w:w="1452" w:type="dxa"/>
            <w:tcBorders>
              <w:top w:val="single" w:color="auto" w:sz="4" w:space="0"/>
              <w:left w:val="single" w:color="auto" w:sz="4" w:space="0"/>
              <w:bottom w:val="single" w:color="auto" w:sz="4" w:space="0"/>
              <w:right w:val="single" w:color="auto" w:sz="4" w:space="0"/>
            </w:tcBorders>
            <w:vAlign w:val="center"/>
          </w:tcPr>
          <w:p w14:paraId="035D5CDA">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人员在工作期间存在下列情行，</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有权解除当事人</w:t>
            </w:r>
          </w:p>
        </w:tc>
        <w:tc>
          <w:tcPr>
            <w:tcW w:w="7866" w:type="dxa"/>
            <w:tcBorders>
              <w:top w:val="single" w:color="auto" w:sz="4" w:space="0"/>
              <w:left w:val="single" w:color="auto" w:sz="4" w:space="0"/>
              <w:bottom w:val="single" w:color="auto" w:sz="4" w:space="0"/>
              <w:right w:val="single" w:color="auto" w:sz="4" w:space="0"/>
            </w:tcBorders>
            <w:vAlign w:val="center"/>
          </w:tcPr>
          <w:p w14:paraId="71127C2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人员须服从</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安排出车，不得有任何理由拒绝及拖延之情形，如有违反，</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依情节轻重给予警告或解除本协议。</w:t>
            </w:r>
          </w:p>
          <w:p w14:paraId="2265AF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人员在工作期间内一律不准有私下用车之情形或依公而办私之行为，如有发现</w:t>
            </w:r>
            <w:r>
              <w:rPr>
                <w:rFonts w:hint="eastAsia" w:ascii="仿宋" w:hAnsi="仿宋" w:eastAsia="仿宋" w:cs="仿宋_GB2312"/>
                <w:sz w:val="21"/>
                <w:szCs w:val="21"/>
                <w:lang w:eastAsia="zh-CN"/>
              </w:rPr>
              <w:t>采购人有权要求更换人员</w:t>
            </w:r>
            <w:r>
              <w:rPr>
                <w:rFonts w:hint="eastAsia" w:ascii="仿宋" w:hAnsi="仿宋" w:eastAsia="仿宋" w:cs="仿宋_GB2312"/>
                <w:sz w:val="21"/>
                <w:szCs w:val="21"/>
              </w:rPr>
              <w:t>。</w:t>
            </w:r>
          </w:p>
          <w:p w14:paraId="06D0372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人员不严格遵守《医疗机构从业人员行为规范》，违反廉洁纪律，利用执业之便谋取不正当利益的，属于中标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严重违反协议，</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，并依法追究中标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和当事人的法律责任。</w:t>
            </w:r>
          </w:p>
          <w:p w14:paraId="181CCE0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人员在工作期间不服从120中心调度指挥，存在推诿、拒绝执行出车任务或因个人原因造成超时（要求 ≤ 3分钟)出诊，由此造成纠纷或损失的，</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，并由中标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承担赔偿责任。</w:t>
            </w:r>
          </w:p>
          <w:p w14:paraId="4456DF3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人员在工作期间违反交通法律法规出现重大过失，给</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人员和装备造成损失的，院方有权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负责承担相应的赔偿责任。</w:t>
            </w:r>
          </w:p>
          <w:p w14:paraId="3BDC2DB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人员在工作期间存在酒后上岗或在岗饮酒行为的，属于中标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严重违反协议，</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有权即时解除本协议，并依法追究中标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和当事人的法律责任。</w:t>
            </w:r>
          </w:p>
        </w:tc>
      </w:tr>
      <w:bookmarkEnd w:id="31"/>
      <w:bookmarkEnd w:id="32"/>
    </w:tbl>
    <w:p w14:paraId="4AC64B4E">
      <w:pPr>
        <w:spacing w:line="360" w:lineRule="auto"/>
        <w:jc w:val="center"/>
        <w:rPr>
          <w:rStyle w:val="263"/>
          <w:rFonts w:ascii="仿宋" w:hAnsi="仿宋" w:eastAsia="仿宋" w:cs="仿宋_GB2312"/>
          <w:b/>
          <w:bCs/>
          <w:kern w:val="0"/>
          <w:sz w:val="21"/>
          <w:szCs w:val="21"/>
        </w:rPr>
      </w:pPr>
    </w:p>
    <w:p w14:paraId="6C8F5208">
      <w:pPr>
        <w:spacing w:line="360" w:lineRule="auto"/>
        <w:jc w:val="center"/>
        <w:rPr>
          <w:rStyle w:val="263"/>
          <w:rFonts w:hint="eastAsia" w:ascii="仿宋" w:hAnsi="仿宋" w:eastAsia="仿宋" w:cs="仿宋_GB2312"/>
          <w:b/>
          <w:bCs/>
          <w:kern w:val="0"/>
          <w:sz w:val="21"/>
          <w:szCs w:val="21"/>
        </w:rPr>
      </w:pPr>
    </w:p>
    <w:p w14:paraId="6D1C1935">
      <w:pPr>
        <w:spacing w:line="360" w:lineRule="auto"/>
        <w:jc w:val="center"/>
        <w:rPr>
          <w:rFonts w:hint="eastAsia" w:ascii="宋体" w:hAnsi="宋体" w:cs="宋体"/>
          <w:b/>
          <w:bCs/>
          <w:sz w:val="24"/>
        </w:rPr>
      </w:pPr>
    </w:p>
    <w:p w14:paraId="0C794C57">
      <w:pPr>
        <w:spacing w:line="360" w:lineRule="auto"/>
        <w:jc w:val="center"/>
        <w:rPr>
          <w:rFonts w:hint="eastAsia" w:ascii="宋体" w:hAnsi="宋体" w:cs="宋体"/>
          <w:b/>
          <w:bCs/>
          <w:sz w:val="24"/>
        </w:rPr>
      </w:pPr>
    </w:p>
    <w:p w14:paraId="684587F2">
      <w:pPr>
        <w:spacing w:line="360" w:lineRule="auto"/>
        <w:jc w:val="center"/>
        <w:rPr>
          <w:rFonts w:hint="eastAsia" w:ascii="宋体" w:hAnsi="宋体" w:cs="宋体"/>
          <w:b/>
          <w:bCs/>
          <w:sz w:val="24"/>
        </w:rPr>
      </w:pPr>
    </w:p>
    <w:p w14:paraId="27347E51">
      <w:pPr>
        <w:spacing w:line="360" w:lineRule="auto"/>
        <w:jc w:val="center"/>
        <w:rPr>
          <w:rFonts w:hint="eastAsia" w:ascii="宋体" w:hAnsi="宋体" w:cs="宋体"/>
          <w:b/>
          <w:bCs/>
          <w:sz w:val="24"/>
        </w:rPr>
      </w:pPr>
    </w:p>
    <w:p w14:paraId="574F2808">
      <w:pPr>
        <w:spacing w:line="360" w:lineRule="auto"/>
        <w:jc w:val="center"/>
        <w:rPr>
          <w:rFonts w:hint="eastAsia" w:ascii="宋体" w:hAnsi="宋体" w:cs="宋体"/>
          <w:b/>
          <w:bCs/>
          <w:sz w:val="24"/>
        </w:rPr>
      </w:pPr>
    </w:p>
    <w:p w14:paraId="7BA469AE">
      <w:pPr>
        <w:spacing w:line="360" w:lineRule="auto"/>
        <w:jc w:val="center"/>
        <w:rPr>
          <w:rFonts w:hint="eastAsia" w:ascii="宋体" w:hAnsi="宋体" w:cs="宋体"/>
          <w:b/>
          <w:bCs/>
          <w:sz w:val="24"/>
        </w:rPr>
      </w:pPr>
    </w:p>
    <w:p w14:paraId="1984D3AA">
      <w:pPr>
        <w:spacing w:line="360" w:lineRule="auto"/>
        <w:jc w:val="center"/>
        <w:rPr>
          <w:rFonts w:hint="eastAsia" w:ascii="宋体" w:hAnsi="宋体" w:cs="宋体"/>
          <w:b/>
          <w:bCs/>
          <w:sz w:val="24"/>
        </w:rPr>
      </w:pPr>
    </w:p>
    <w:p w14:paraId="6F7B22E1">
      <w:pPr>
        <w:spacing w:line="360" w:lineRule="auto"/>
        <w:jc w:val="center"/>
        <w:rPr>
          <w:rFonts w:hint="eastAsia" w:ascii="宋体" w:hAnsi="宋体" w:cs="宋体"/>
          <w:b/>
          <w:bCs/>
          <w:sz w:val="24"/>
        </w:rPr>
      </w:pPr>
    </w:p>
    <w:p w14:paraId="489FF662">
      <w:pPr>
        <w:spacing w:line="360" w:lineRule="auto"/>
        <w:jc w:val="center"/>
        <w:rPr>
          <w:rFonts w:hint="eastAsia" w:ascii="宋体" w:hAnsi="宋体" w:cs="宋体"/>
          <w:b/>
          <w:bCs/>
          <w:sz w:val="24"/>
        </w:rPr>
      </w:pPr>
    </w:p>
    <w:p w14:paraId="0775941A">
      <w:pPr>
        <w:spacing w:line="360" w:lineRule="auto"/>
        <w:jc w:val="center"/>
        <w:rPr>
          <w:rFonts w:hint="eastAsia" w:ascii="宋体" w:hAnsi="宋体" w:cs="宋体"/>
          <w:b/>
          <w:bCs/>
          <w:sz w:val="24"/>
        </w:rPr>
      </w:pPr>
    </w:p>
    <w:p w14:paraId="057F68EC">
      <w:pPr>
        <w:spacing w:line="360" w:lineRule="auto"/>
        <w:jc w:val="center"/>
        <w:rPr>
          <w:rFonts w:hint="eastAsia" w:ascii="宋体" w:hAnsi="宋体" w:cs="宋体"/>
          <w:b/>
          <w:bCs/>
          <w:sz w:val="24"/>
        </w:rPr>
      </w:pPr>
    </w:p>
    <w:p w14:paraId="49043CE9">
      <w:pPr>
        <w:spacing w:line="360" w:lineRule="auto"/>
        <w:jc w:val="center"/>
        <w:rPr>
          <w:rFonts w:hint="eastAsia" w:ascii="宋体" w:hAnsi="宋体" w:cs="宋体"/>
          <w:b/>
          <w:bCs/>
          <w:sz w:val="24"/>
        </w:rPr>
      </w:pPr>
    </w:p>
    <w:p w14:paraId="73613254">
      <w:pPr>
        <w:spacing w:line="360" w:lineRule="auto"/>
        <w:jc w:val="center"/>
        <w:rPr>
          <w:rFonts w:hint="eastAsia" w:ascii="宋体" w:hAnsi="宋体" w:cs="宋体"/>
          <w:b/>
          <w:bCs/>
          <w:sz w:val="24"/>
        </w:rPr>
      </w:pPr>
    </w:p>
    <w:p w14:paraId="1E3B7E50">
      <w:pPr>
        <w:spacing w:line="360" w:lineRule="auto"/>
        <w:jc w:val="center"/>
        <w:rPr>
          <w:rFonts w:hint="eastAsia" w:ascii="宋体" w:hAnsi="宋体" w:cs="宋体"/>
          <w:b/>
          <w:bCs/>
          <w:sz w:val="24"/>
        </w:rPr>
      </w:pPr>
    </w:p>
    <w:p w14:paraId="5AF89BAE">
      <w:pPr>
        <w:spacing w:line="360" w:lineRule="auto"/>
        <w:jc w:val="center"/>
        <w:rPr>
          <w:rFonts w:hint="eastAsia" w:ascii="宋体" w:hAnsi="宋体" w:cs="宋体"/>
          <w:b/>
          <w:bCs/>
          <w:sz w:val="24"/>
        </w:rPr>
      </w:pPr>
    </w:p>
    <w:p w14:paraId="319C79A2">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附表7.柳铁中心医院污水站处理工作内容和要求</w:t>
      </w: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7F35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2" w:type="dxa"/>
            <w:tcBorders>
              <w:top w:val="single" w:color="auto" w:sz="4" w:space="0"/>
              <w:left w:val="single" w:color="auto" w:sz="4" w:space="0"/>
              <w:bottom w:val="single" w:color="auto" w:sz="4" w:space="0"/>
              <w:right w:val="single" w:color="auto" w:sz="4" w:space="0"/>
            </w:tcBorders>
            <w:vAlign w:val="center"/>
          </w:tcPr>
          <w:p w14:paraId="5E12F0D3">
            <w:pPr>
              <w:spacing w:line="400" w:lineRule="exact"/>
              <w:jc w:val="both"/>
              <w:rPr>
                <w:rFonts w:ascii="仿宋" w:hAnsi="仿宋" w:eastAsia="仿宋" w:cs="仿宋_GB2312"/>
                <w:sz w:val="21"/>
                <w:szCs w:val="21"/>
                <w:lang w:val="en-GB"/>
              </w:rPr>
            </w:pPr>
            <w:bookmarkStart w:id="33" w:name="OLE_LINK6"/>
            <w:bookmarkStart w:id="34" w:name="OLE_LINK7"/>
            <w:r>
              <w:rPr>
                <w:rFonts w:hint="eastAsia" w:ascii="仿宋" w:hAnsi="仿宋" w:eastAsia="仿宋" w:cs="仿宋_GB2312"/>
                <w:sz w:val="21"/>
                <w:szCs w:val="21"/>
              </w:rPr>
              <w:t>人员资质</w:t>
            </w:r>
          </w:p>
        </w:tc>
        <w:tc>
          <w:tcPr>
            <w:tcW w:w="7866" w:type="dxa"/>
            <w:tcBorders>
              <w:top w:val="single" w:color="auto" w:sz="4" w:space="0"/>
              <w:left w:val="single" w:color="auto" w:sz="4" w:space="0"/>
              <w:bottom w:val="single" w:color="auto" w:sz="4" w:space="0"/>
              <w:right w:val="single" w:color="auto" w:sz="4" w:space="0"/>
            </w:tcBorders>
            <w:vAlign w:val="center"/>
          </w:tcPr>
          <w:p w14:paraId="7ABEAE4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lang w:val="en-US" w:eastAsia="zh-CN"/>
              </w:rPr>
              <w:t>年龄要求男性60周岁、女性55周岁以下。</w:t>
            </w:r>
          </w:p>
        </w:tc>
      </w:tr>
      <w:tr w14:paraId="4301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52" w:type="dxa"/>
            <w:tcBorders>
              <w:top w:val="single" w:color="auto" w:sz="4" w:space="0"/>
              <w:left w:val="single" w:color="auto" w:sz="4" w:space="0"/>
              <w:bottom w:val="single" w:color="auto" w:sz="4" w:space="0"/>
              <w:right w:val="single" w:color="auto" w:sz="4" w:space="0"/>
            </w:tcBorders>
            <w:vAlign w:val="center"/>
          </w:tcPr>
          <w:p w14:paraId="3BBA4D0B">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污水处理人员工作内容及岗位职责</w:t>
            </w:r>
          </w:p>
        </w:tc>
        <w:tc>
          <w:tcPr>
            <w:tcW w:w="7866" w:type="dxa"/>
            <w:tcBorders>
              <w:top w:val="single" w:color="auto" w:sz="4" w:space="0"/>
              <w:left w:val="single" w:color="auto" w:sz="4" w:space="0"/>
              <w:bottom w:val="single" w:color="auto" w:sz="4" w:space="0"/>
              <w:right w:val="single" w:color="auto" w:sz="4" w:space="0"/>
            </w:tcBorders>
            <w:vAlign w:val="center"/>
          </w:tcPr>
          <w:p w14:paraId="62AC84DB">
            <w:pPr>
              <w:spacing w:line="400" w:lineRule="exact"/>
              <w:ind w:firstLine="420" w:firstLineChars="200"/>
              <w:rPr>
                <w:rFonts w:ascii="仿宋" w:hAnsi="仿宋" w:eastAsia="仿宋" w:cs="仿宋_GB2312"/>
                <w:sz w:val="21"/>
                <w:szCs w:val="21"/>
              </w:rPr>
            </w:pPr>
            <w:bookmarkStart w:id="35" w:name="OLE_LINK10"/>
            <w:bookmarkStart w:id="36" w:name="OLE_LINK9"/>
            <w:r>
              <w:rPr>
                <w:rFonts w:hint="eastAsia" w:ascii="仿宋" w:hAnsi="仿宋" w:eastAsia="仿宋" w:cs="仿宋_GB2312"/>
                <w:sz w:val="21"/>
                <w:szCs w:val="21"/>
              </w:rPr>
              <w:t>（1）</w:t>
            </w:r>
            <w:bookmarkEnd w:id="35"/>
            <w:bookmarkEnd w:id="36"/>
            <w:r>
              <w:rPr>
                <w:rFonts w:hint="eastAsia" w:ascii="仿宋" w:hAnsi="仿宋" w:eastAsia="仿宋" w:cs="仿宋_GB2312"/>
                <w:sz w:val="21"/>
                <w:szCs w:val="21"/>
              </w:rPr>
              <w:t>工作期间坚守岗位，严格执行有关污水处理的制度。定时巡查设备运转情况，任何情况下不得擅自离岗。</w:t>
            </w:r>
          </w:p>
          <w:p w14:paraId="35100DD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（2）忠于职守，讲求职业道德，严格遵守安全操作规程，严禁违章操作。重大事故应立即报告医院有关领导。</w:t>
            </w:r>
          </w:p>
          <w:p w14:paraId="79206FC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（3）操作人员应熟悉设备性能，掌握设备基本保养知识和常见故障的维修处理。</w:t>
            </w:r>
          </w:p>
          <w:p w14:paraId="442101B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按照要求做好日常监测工作，保证污水处理和达标排放质量，切实、认真做好定期抽样化验（上午8：30至9：30、下午15：00至16：30分别检测一次余氯），认真做好污水处理登记，按规定向有关上级单位报告污水处理情况，并送上原始记录和有关报表。</w:t>
            </w:r>
          </w:p>
          <w:p w14:paraId="4498223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（5）爱护污水处理站的一切设施和设备，防止丢失和损坏，并注意经常检查、保养。</w:t>
            </w:r>
          </w:p>
          <w:p w14:paraId="6C4FB69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（6）禁止非工作人员进入污水处理站。</w:t>
            </w:r>
          </w:p>
          <w:p w14:paraId="66F49E6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（7）搞好清洁卫生，经常保持站内外整洁。</w:t>
            </w:r>
          </w:p>
          <w:p w14:paraId="1FD3788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（8）随时接受主管部门和环保部门的抽查或检查。</w:t>
            </w:r>
          </w:p>
          <w:p w14:paraId="3C1ED48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（9）院方有权对中标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人员进行工作质量考核，内容详见附表（附后）</w:t>
            </w:r>
          </w:p>
        </w:tc>
      </w:tr>
      <w:bookmarkEnd w:id="33"/>
      <w:bookmarkEnd w:id="34"/>
    </w:tbl>
    <w:p w14:paraId="6639A5DB">
      <w:pPr>
        <w:jc w:val="center"/>
        <w:rPr>
          <w:rFonts w:ascii="仿宋" w:hAnsi="仿宋" w:eastAsia="仿宋" w:cs="黑体"/>
          <w:bCs/>
          <w:sz w:val="21"/>
          <w:szCs w:val="21"/>
        </w:rPr>
      </w:pPr>
    </w:p>
    <w:p w14:paraId="66A1438F">
      <w:pPr>
        <w:spacing w:line="360" w:lineRule="auto"/>
        <w:jc w:val="center"/>
        <w:rPr>
          <w:rStyle w:val="263"/>
          <w:rFonts w:hint="eastAsia" w:ascii="仿宋" w:hAnsi="仿宋" w:eastAsia="仿宋" w:cs="仿宋_GB2312"/>
          <w:b/>
          <w:bCs/>
          <w:kern w:val="0"/>
          <w:sz w:val="24"/>
          <w:szCs w:val="24"/>
        </w:rPr>
      </w:pPr>
    </w:p>
    <w:p w14:paraId="734F4B69">
      <w:pPr>
        <w:spacing w:line="360" w:lineRule="auto"/>
        <w:jc w:val="center"/>
        <w:rPr>
          <w:rStyle w:val="263"/>
          <w:rFonts w:hint="eastAsia" w:ascii="仿宋" w:hAnsi="仿宋" w:eastAsia="仿宋" w:cs="仿宋_GB2312"/>
          <w:b/>
          <w:bCs/>
          <w:kern w:val="0"/>
          <w:sz w:val="24"/>
          <w:szCs w:val="24"/>
        </w:rPr>
      </w:pPr>
    </w:p>
    <w:p w14:paraId="4A47822A">
      <w:pPr>
        <w:spacing w:line="360" w:lineRule="auto"/>
        <w:jc w:val="center"/>
        <w:rPr>
          <w:rStyle w:val="263"/>
          <w:rFonts w:hint="eastAsia" w:ascii="仿宋" w:hAnsi="仿宋" w:eastAsia="仿宋" w:cs="仿宋_GB2312"/>
          <w:b/>
          <w:bCs/>
          <w:kern w:val="0"/>
          <w:sz w:val="24"/>
          <w:szCs w:val="24"/>
        </w:rPr>
      </w:pPr>
    </w:p>
    <w:p w14:paraId="30118605">
      <w:pPr>
        <w:spacing w:line="360" w:lineRule="auto"/>
        <w:jc w:val="center"/>
        <w:rPr>
          <w:rStyle w:val="263"/>
          <w:rFonts w:hint="eastAsia" w:ascii="仿宋" w:hAnsi="仿宋" w:eastAsia="仿宋" w:cs="仿宋_GB2312"/>
          <w:b/>
          <w:bCs/>
          <w:kern w:val="0"/>
          <w:sz w:val="24"/>
          <w:szCs w:val="24"/>
        </w:rPr>
      </w:pPr>
    </w:p>
    <w:p w14:paraId="4D535B53">
      <w:pPr>
        <w:spacing w:line="360" w:lineRule="auto"/>
        <w:jc w:val="center"/>
        <w:rPr>
          <w:rStyle w:val="263"/>
          <w:rFonts w:hint="eastAsia" w:ascii="仿宋" w:hAnsi="仿宋" w:eastAsia="仿宋" w:cs="仿宋_GB2312"/>
          <w:b/>
          <w:bCs/>
          <w:kern w:val="0"/>
          <w:sz w:val="24"/>
          <w:szCs w:val="24"/>
        </w:rPr>
      </w:pPr>
    </w:p>
    <w:p w14:paraId="4F50EE12">
      <w:pPr>
        <w:spacing w:line="360" w:lineRule="auto"/>
        <w:jc w:val="center"/>
        <w:rPr>
          <w:rStyle w:val="263"/>
          <w:rFonts w:hint="eastAsia" w:ascii="仿宋" w:hAnsi="仿宋" w:eastAsia="仿宋" w:cs="仿宋_GB2312"/>
          <w:b/>
          <w:bCs/>
          <w:kern w:val="0"/>
          <w:sz w:val="24"/>
          <w:szCs w:val="24"/>
        </w:rPr>
      </w:pPr>
    </w:p>
    <w:p w14:paraId="62FCE3AA">
      <w:pPr>
        <w:spacing w:line="360" w:lineRule="auto"/>
        <w:jc w:val="center"/>
        <w:rPr>
          <w:rStyle w:val="263"/>
          <w:rFonts w:hint="eastAsia" w:ascii="仿宋" w:hAnsi="仿宋" w:eastAsia="仿宋" w:cs="仿宋_GB2312"/>
          <w:b/>
          <w:bCs/>
          <w:kern w:val="0"/>
          <w:sz w:val="24"/>
          <w:szCs w:val="24"/>
        </w:rPr>
      </w:pPr>
    </w:p>
    <w:p w14:paraId="0444B8D6">
      <w:pPr>
        <w:spacing w:line="360" w:lineRule="auto"/>
        <w:jc w:val="center"/>
        <w:rPr>
          <w:rStyle w:val="263"/>
          <w:rFonts w:hint="eastAsia" w:ascii="仿宋" w:hAnsi="仿宋" w:eastAsia="仿宋" w:cs="仿宋_GB2312"/>
          <w:b/>
          <w:bCs/>
          <w:kern w:val="0"/>
          <w:sz w:val="24"/>
          <w:szCs w:val="24"/>
        </w:rPr>
      </w:pPr>
    </w:p>
    <w:p w14:paraId="4563DBA8">
      <w:pPr>
        <w:spacing w:line="360" w:lineRule="auto"/>
        <w:jc w:val="center"/>
        <w:rPr>
          <w:rStyle w:val="263"/>
          <w:rFonts w:hint="eastAsia" w:ascii="仿宋" w:hAnsi="仿宋" w:eastAsia="仿宋" w:cs="仿宋_GB2312"/>
          <w:b/>
          <w:bCs/>
          <w:kern w:val="0"/>
          <w:sz w:val="24"/>
          <w:szCs w:val="24"/>
        </w:rPr>
      </w:pPr>
    </w:p>
    <w:p w14:paraId="0A4C2D5F">
      <w:pPr>
        <w:spacing w:line="360" w:lineRule="auto"/>
        <w:jc w:val="center"/>
        <w:rPr>
          <w:rStyle w:val="263"/>
          <w:rFonts w:hint="eastAsia" w:ascii="仿宋" w:hAnsi="仿宋" w:eastAsia="仿宋" w:cs="仿宋_GB2312"/>
          <w:b/>
          <w:bCs/>
          <w:kern w:val="0"/>
          <w:sz w:val="24"/>
          <w:szCs w:val="24"/>
        </w:rPr>
      </w:pPr>
    </w:p>
    <w:p w14:paraId="727B56E8">
      <w:pPr>
        <w:spacing w:line="360" w:lineRule="auto"/>
        <w:jc w:val="center"/>
        <w:rPr>
          <w:rStyle w:val="263"/>
          <w:rFonts w:hint="eastAsia" w:ascii="仿宋" w:hAnsi="仿宋" w:eastAsia="仿宋" w:cs="仿宋_GB2312"/>
          <w:b/>
          <w:bCs/>
          <w:kern w:val="0"/>
          <w:sz w:val="24"/>
          <w:szCs w:val="24"/>
        </w:rPr>
      </w:pPr>
    </w:p>
    <w:p w14:paraId="6FE85F45">
      <w:pPr>
        <w:spacing w:line="360" w:lineRule="auto"/>
        <w:jc w:val="center"/>
        <w:rPr>
          <w:rStyle w:val="263"/>
          <w:rFonts w:hint="eastAsia" w:ascii="仿宋" w:hAnsi="仿宋" w:eastAsia="仿宋" w:cs="仿宋_GB2312"/>
          <w:b/>
          <w:bCs/>
          <w:kern w:val="0"/>
          <w:sz w:val="24"/>
          <w:szCs w:val="24"/>
        </w:rPr>
      </w:pPr>
    </w:p>
    <w:p w14:paraId="707C21C0">
      <w:pPr>
        <w:spacing w:line="360" w:lineRule="auto"/>
        <w:jc w:val="center"/>
        <w:rPr>
          <w:rStyle w:val="263"/>
          <w:rFonts w:hint="eastAsia" w:ascii="仿宋" w:hAnsi="仿宋" w:eastAsia="仿宋" w:cs="仿宋_GB2312"/>
          <w:b/>
          <w:bCs/>
          <w:kern w:val="0"/>
          <w:sz w:val="24"/>
          <w:szCs w:val="24"/>
        </w:rPr>
      </w:pPr>
    </w:p>
    <w:p w14:paraId="490E6378">
      <w:pPr>
        <w:spacing w:line="360" w:lineRule="auto"/>
        <w:jc w:val="center"/>
        <w:rPr>
          <w:rFonts w:hint="eastAsia" w:ascii="宋体" w:hAnsi="宋体" w:cs="宋体"/>
          <w:b/>
          <w:bCs/>
          <w:sz w:val="24"/>
        </w:rPr>
      </w:pPr>
    </w:p>
    <w:p w14:paraId="1BDCD198">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附表8.柳铁中心医院运输服务和勤杂工工作内容</w:t>
      </w: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E74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42DAD157">
            <w:pPr>
              <w:spacing w:line="400" w:lineRule="exact"/>
              <w:rPr>
                <w:rFonts w:ascii="仿宋" w:hAnsi="仿宋" w:eastAsia="仿宋" w:cs="仿宋_GB2312"/>
                <w:sz w:val="21"/>
                <w:szCs w:val="21"/>
              </w:rPr>
            </w:pPr>
            <w:r>
              <w:rPr>
                <w:rFonts w:hint="eastAsia" w:ascii="仿宋" w:hAnsi="仿宋" w:eastAsia="仿宋" w:cs="仿宋_GB2312"/>
                <w:sz w:val="21"/>
                <w:szCs w:val="21"/>
              </w:rPr>
              <w:t>运输服务工作内容</w:t>
            </w:r>
          </w:p>
          <w:p w14:paraId="7D61C118">
            <w:pPr>
              <w:spacing w:line="400" w:lineRule="exact"/>
              <w:ind w:firstLine="420" w:firstLineChars="200"/>
              <w:rPr>
                <w:rFonts w:ascii="仿宋" w:hAnsi="仿宋" w:eastAsia="仿宋" w:cs="仿宋_GB2312"/>
                <w:sz w:val="21"/>
                <w:szCs w:val="21"/>
                <w:lang w:val="en-GB"/>
              </w:rPr>
            </w:pPr>
          </w:p>
        </w:tc>
        <w:tc>
          <w:tcPr>
            <w:tcW w:w="7866" w:type="dxa"/>
            <w:tcBorders>
              <w:top w:val="single" w:color="auto" w:sz="4" w:space="0"/>
              <w:left w:val="single" w:color="auto" w:sz="4" w:space="0"/>
              <w:bottom w:val="single" w:color="auto" w:sz="4" w:space="0"/>
              <w:right w:val="single" w:color="auto" w:sz="4" w:space="0"/>
            </w:tcBorders>
            <w:vAlign w:val="center"/>
          </w:tcPr>
          <w:p w14:paraId="4C08D616">
            <w:pPr>
              <w:spacing w:line="400" w:lineRule="exact"/>
              <w:ind w:firstLine="420" w:firstLineChars="200"/>
              <w:rPr>
                <w:rFonts w:ascii="仿宋" w:hAnsi="仿宋" w:eastAsia="仿宋" w:cs="仿宋_GB2312"/>
                <w:sz w:val="21"/>
                <w:szCs w:val="21"/>
              </w:rPr>
            </w:pPr>
            <w:bookmarkStart w:id="37" w:name="OLE_LINK12"/>
            <w:bookmarkStart w:id="38" w:name="OLE_LINK11"/>
            <w:r>
              <w:rPr>
                <w:rFonts w:hint="eastAsia" w:ascii="仿宋" w:hAnsi="仿宋" w:eastAsia="仿宋" w:cs="仿宋_GB2312"/>
                <w:sz w:val="21"/>
                <w:szCs w:val="21"/>
              </w:rPr>
              <w:t>（1）</w:t>
            </w:r>
            <w:bookmarkEnd w:id="37"/>
            <w:bookmarkEnd w:id="38"/>
            <w:r>
              <w:rPr>
                <w:rFonts w:hint="eastAsia" w:ascii="仿宋" w:hAnsi="仿宋" w:eastAsia="仿宋" w:cs="仿宋_GB2312"/>
                <w:sz w:val="21"/>
                <w:szCs w:val="21"/>
              </w:rPr>
              <w:t>负责未被污染输液瓶（袋）及玻璃瓶的回收和暂存管理、交接工作和各科室大输液的运送，与科室人员认真核查无误后，签名交接。</w:t>
            </w:r>
          </w:p>
          <w:p w14:paraId="6055502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（2）各类物品、药品的运送。</w:t>
            </w:r>
          </w:p>
          <w:p w14:paraId="7E46BEE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（3）负责行政或办公用物、设备设施、物资搬运。负责后勤保障部、仓库物资下送工作。</w:t>
            </w:r>
          </w:p>
          <w:p w14:paraId="635A578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（4）房屋装修改造的搬运保洁工作。</w:t>
            </w:r>
          </w:p>
          <w:p w14:paraId="476A665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（5）院区内应急运送服务。</w:t>
            </w:r>
          </w:p>
          <w:p w14:paraId="72DDF71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（6）整理会场及会场服务。</w:t>
            </w:r>
          </w:p>
          <w:p w14:paraId="591799B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（7）太平间遗体转运。</w:t>
            </w:r>
          </w:p>
          <w:p w14:paraId="00A147B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（8）其他院部安排的任务。</w:t>
            </w:r>
          </w:p>
        </w:tc>
      </w:tr>
      <w:tr w14:paraId="38F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0626D27B">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运输服务工作要求人员工作内容及岗位职责</w:t>
            </w:r>
          </w:p>
        </w:tc>
        <w:tc>
          <w:tcPr>
            <w:tcW w:w="7866" w:type="dxa"/>
            <w:tcBorders>
              <w:top w:val="single" w:color="auto" w:sz="4" w:space="0"/>
              <w:left w:val="single" w:color="auto" w:sz="4" w:space="0"/>
              <w:bottom w:val="single" w:color="auto" w:sz="4" w:space="0"/>
              <w:right w:val="single" w:color="auto" w:sz="4" w:space="0"/>
            </w:tcBorders>
            <w:vAlign w:val="center"/>
          </w:tcPr>
          <w:p w14:paraId="150AEAB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（1）在后勤保障部监管、中标人领导下，进行工作。服从调配，完成本职工作，并完成主管交办的职责内的各项临时任务。</w:t>
            </w:r>
          </w:p>
          <w:p w14:paraId="6377AAC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（2）医院运输员须统一着装，佩戴员工工作牌</w:t>
            </w:r>
            <w:r>
              <w:rPr>
                <w:rFonts w:hint="eastAsia" w:ascii="仿宋" w:hAnsi="仿宋" w:eastAsia="仿宋" w:cs="仿宋_GB2312"/>
                <w:sz w:val="21"/>
                <w:szCs w:val="21"/>
                <w:lang w:eastAsia="zh-CN"/>
              </w:rPr>
              <w:t>；</w:t>
            </w:r>
            <w:r>
              <w:rPr>
                <w:rFonts w:hint="eastAsia" w:ascii="仿宋" w:hAnsi="仿宋" w:eastAsia="仿宋" w:cs="仿宋_GB2312"/>
                <w:sz w:val="21"/>
                <w:szCs w:val="21"/>
              </w:rPr>
              <w:t>男员工不准留长发，蓄胡子；女员工头发要梳理整齐，不准留怪异发型。</w:t>
            </w:r>
          </w:p>
          <w:p w14:paraId="693785B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（3）具有高度的同情心和责任心，使用文明用语。</w:t>
            </w:r>
          </w:p>
          <w:p w14:paraId="768DDED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（4）严格执行医院的各项规章制度和查对制度。</w:t>
            </w:r>
          </w:p>
          <w:p w14:paraId="1B5C5A5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（5）院内科室的零星搬运服务工作，所有搬运的物品均要按科室指定的位置存放。包括：拆卸、打包、搬运、运输、摆放等。</w:t>
            </w:r>
          </w:p>
          <w:p w14:paraId="28131DF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（6）正确使用运输工具，安全驾驶，维护运输车，按院感要求清洁消毒。</w:t>
            </w:r>
          </w:p>
          <w:p w14:paraId="3DDA7D3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（7）严格执行医院的交接流程，按未被污染输液瓶（袋）及玻璃瓶的回收流程和暂存管理、交接工作要求做好处置。</w:t>
            </w:r>
          </w:p>
          <w:p w14:paraId="61DB73D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（8）严禁私自买卖未被污染输液瓶（袋）及玻璃瓶，一经发现，情节轻者按奖惩制度扣罚，情节严重并造成不良影响者，按相关法律法规负责。</w:t>
            </w:r>
          </w:p>
          <w:p w14:paraId="71D38BA7">
            <w:pPr>
              <w:spacing w:line="400" w:lineRule="exact"/>
              <w:ind w:firstLine="420" w:firstLineChars="200"/>
              <w:rPr>
                <w:rFonts w:ascii="仿宋" w:hAnsi="仿宋" w:eastAsia="仿宋" w:cs="仿宋_GB2312"/>
                <w:sz w:val="21"/>
                <w:szCs w:val="21"/>
              </w:rPr>
            </w:pPr>
          </w:p>
        </w:tc>
      </w:tr>
    </w:tbl>
    <w:p w14:paraId="406E3F17">
      <w:pPr>
        <w:rPr>
          <w:rFonts w:ascii="仿宋" w:hAnsi="仿宋" w:eastAsia="仿宋" w:cs="黑体"/>
          <w:bCs/>
          <w:sz w:val="21"/>
          <w:szCs w:val="21"/>
        </w:rPr>
      </w:pPr>
    </w:p>
    <w:p w14:paraId="31E5635A">
      <w:pPr>
        <w:spacing w:line="360" w:lineRule="auto"/>
        <w:jc w:val="center"/>
        <w:rPr>
          <w:rStyle w:val="263"/>
          <w:rFonts w:hint="eastAsia" w:ascii="仿宋" w:hAnsi="仿宋" w:eastAsia="仿宋" w:cs="仿宋_GB2312"/>
          <w:b/>
          <w:bCs/>
          <w:kern w:val="0"/>
          <w:sz w:val="24"/>
          <w:szCs w:val="24"/>
        </w:rPr>
      </w:pPr>
    </w:p>
    <w:p w14:paraId="5579D4B0">
      <w:pPr>
        <w:spacing w:line="360" w:lineRule="auto"/>
        <w:jc w:val="center"/>
        <w:rPr>
          <w:rStyle w:val="263"/>
          <w:rFonts w:hint="eastAsia" w:ascii="仿宋" w:hAnsi="仿宋" w:eastAsia="仿宋" w:cs="仿宋_GB2312"/>
          <w:b/>
          <w:bCs/>
          <w:kern w:val="0"/>
          <w:sz w:val="24"/>
          <w:szCs w:val="24"/>
        </w:rPr>
      </w:pPr>
    </w:p>
    <w:p w14:paraId="3218B15B">
      <w:pPr>
        <w:spacing w:line="360" w:lineRule="auto"/>
        <w:jc w:val="center"/>
        <w:rPr>
          <w:rStyle w:val="263"/>
          <w:rFonts w:hint="eastAsia" w:ascii="仿宋" w:hAnsi="仿宋" w:eastAsia="仿宋" w:cs="仿宋_GB2312"/>
          <w:b/>
          <w:bCs/>
          <w:kern w:val="0"/>
          <w:sz w:val="24"/>
          <w:szCs w:val="24"/>
        </w:rPr>
      </w:pPr>
    </w:p>
    <w:p w14:paraId="78D390FC">
      <w:pPr>
        <w:spacing w:line="360" w:lineRule="auto"/>
        <w:jc w:val="center"/>
        <w:rPr>
          <w:rStyle w:val="263"/>
          <w:rFonts w:hint="eastAsia" w:ascii="仿宋" w:hAnsi="仿宋" w:eastAsia="仿宋" w:cs="仿宋_GB2312"/>
          <w:b/>
          <w:bCs/>
          <w:kern w:val="0"/>
          <w:sz w:val="24"/>
          <w:szCs w:val="24"/>
        </w:rPr>
      </w:pPr>
    </w:p>
    <w:p w14:paraId="3261C4F1">
      <w:pPr>
        <w:spacing w:line="360" w:lineRule="auto"/>
        <w:jc w:val="center"/>
        <w:rPr>
          <w:rStyle w:val="263"/>
          <w:rFonts w:hint="eastAsia" w:ascii="仿宋" w:hAnsi="仿宋" w:eastAsia="仿宋" w:cs="仿宋_GB2312"/>
          <w:b/>
          <w:bCs/>
          <w:kern w:val="0"/>
          <w:sz w:val="24"/>
          <w:szCs w:val="24"/>
        </w:rPr>
      </w:pPr>
    </w:p>
    <w:p w14:paraId="469BE30E">
      <w:pPr>
        <w:spacing w:line="360" w:lineRule="auto"/>
        <w:jc w:val="center"/>
        <w:rPr>
          <w:rStyle w:val="263"/>
          <w:rFonts w:hint="eastAsia" w:ascii="仿宋" w:hAnsi="仿宋" w:eastAsia="仿宋" w:cs="仿宋_GB2312"/>
          <w:b/>
          <w:bCs/>
          <w:kern w:val="0"/>
          <w:sz w:val="24"/>
          <w:szCs w:val="24"/>
        </w:rPr>
      </w:pPr>
    </w:p>
    <w:p w14:paraId="5F58C6CA">
      <w:pPr>
        <w:spacing w:line="360" w:lineRule="auto"/>
        <w:jc w:val="center"/>
        <w:rPr>
          <w:rStyle w:val="263"/>
          <w:rFonts w:hint="eastAsia" w:ascii="仿宋" w:hAnsi="仿宋" w:eastAsia="仿宋" w:cs="仿宋_GB2312"/>
          <w:b/>
          <w:bCs/>
          <w:kern w:val="0"/>
          <w:sz w:val="24"/>
          <w:szCs w:val="24"/>
        </w:rPr>
      </w:pPr>
    </w:p>
    <w:p w14:paraId="023074FC">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附表9.柳州市柳铁中心医院保洁服务质量考核表</w:t>
      </w:r>
    </w:p>
    <w:tbl>
      <w:tblPr>
        <w:tblStyle w:val="259"/>
        <w:tblW w:w="9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162"/>
        <w:gridCol w:w="344"/>
        <w:gridCol w:w="352"/>
        <w:gridCol w:w="402"/>
        <w:gridCol w:w="677"/>
        <w:gridCol w:w="3557"/>
        <w:gridCol w:w="566"/>
        <w:gridCol w:w="2092"/>
        <w:gridCol w:w="128"/>
        <w:gridCol w:w="745"/>
      </w:tblGrid>
      <w:tr w14:paraId="4CE86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9719" w:type="dxa"/>
            <w:gridSpan w:val="11"/>
            <w:tcBorders>
              <w:tl2br w:val="nil"/>
              <w:tr2bl w:val="nil"/>
            </w:tcBorders>
            <w:vAlign w:val="center"/>
          </w:tcPr>
          <w:p w14:paraId="2B8B026C">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日常管理及行为规范质量考核表</w:t>
            </w:r>
          </w:p>
        </w:tc>
      </w:tr>
      <w:tr w14:paraId="793AE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vAlign w:val="center"/>
          </w:tcPr>
          <w:p w14:paraId="161422DA">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考核人员</w:t>
            </w:r>
          </w:p>
        </w:tc>
        <w:tc>
          <w:tcPr>
            <w:tcW w:w="8519" w:type="dxa"/>
            <w:gridSpan w:val="8"/>
            <w:tcBorders>
              <w:tl2br w:val="nil"/>
              <w:tr2bl w:val="nil"/>
            </w:tcBorders>
            <w:vAlign w:val="center"/>
          </w:tcPr>
          <w:p w14:paraId="396583AF">
            <w:pPr>
              <w:spacing w:line="400" w:lineRule="exact"/>
              <w:jc w:val="center"/>
              <w:rPr>
                <w:rFonts w:ascii="仿宋" w:hAnsi="仿宋" w:eastAsia="仿宋" w:cs="仿宋_GB2312"/>
                <w:b/>
                <w:bCs/>
                <w:color w:val="000000"/>
                <w:sz w:val="21"/>
                <w:szCs w:val="21"/>
              </w:rPr>
            </w:pPr>
          </w:p>
        </w:tc>
      </w:tr>
      <w:tr w14:paraId="6CC35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vAlign w:val="center"/>
          </w:tcPr>
          <w:p w14:paraId="3DAB75FE">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519" w:type="dxa"/>
            <w:gridSpan w:val="8"/>
            <w:tcBorders>
              <w:tl2br w:val="nil"/>
              <w:tr2bl w:val="nil"/>
            </w:tcBorders>
            <w:vAlign w:val="center"/>
          </w:tcPr>
          <w:p w14:paraId="3F62BE5E">
            <w:pPr>
              <w:spacing w:line="400" w:lineRule="exact"/>
              <w:jc w:val="center"/>
              <w:rPr>
                <w:rFonts w:ascii="仿宋" w:hAnsi="仿宋" w:eastAsia="仿宋" w:cs="仿宋_GB2312"/>
                <w:b/>
                <w:bCs/>
                <w:color w:val="000000"/>
                <w:sz w:val="21"/>
                <w:szCs w:val="21"/>
              </w:rPr>
            </w:pPr>
          </w:p>
        </w:tc>
      </w:tr>
      <w:tr w14:paraId="2169F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694" w:type="dxa"/>
            <w:tcBorders>
              <w:tl2br w:val="nil"/>
              <w:tr2bl w:val="nil"/>
            </w:tcBorders>
            <w:vAlign w:val="center"/>
          </w:tcPr>
          <w:p w14:paraId="227612EF">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w:t>
            </w:r>
          </w:p>
          <w:p w14:paraId="4890F728">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506" w:type="dxa"/>
            <w:gridSpan w:val="2"/>
            <w:tcBorders>
              <w:tl2br w:val="nil"/>
              <w:tr2bl w:val="nil"/>
            </w:tcBorders>
            <w:vAlign w:val="center"/>
          </w:tcPr>
          <w:p w14:paraId="606A96A7">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序号</w:t>
            </w:r>
          </w:p>
        </w:tc>
        <w:tc>
          <w:tcPr>
            <w:tcW w:w="5554" w:type="dxa"/>
            <w:gridSpan w:val="5"/>
            <w:tcBorders>
              <w:tl2br w:val="nil"/>
              <w:tr2bl w:val="nil"/>
            </w:tcBorders>
            <w:vAlign w:val="center"/>
          </w:tcPr>
          <w:p w14:paraId="373D92F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220" w:type="dxa"/>
            <w:gridSpan w:val="2"/>
            <w:tcBorders>
              <w:tl2br w:val="nil"/>
              <w:tr2bl w:val="nil"/>
            </w:tcBorders>
            <w:vAlign w:val="center"/>
          </w:tcPr>
          <w:p w14:paraId="38158C7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745" w:type="dxa"/>
            <w:tcBorders>
              <w:tl2br w:val="nil"/>
              <w:tr2bl w:val="nil"/>
            </w:tcBorders>
            <w:vAlign w:val="center"/>
          </w:tcPr>
          <w:p w14:paraId="5962CB4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4B0C9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restart"/>
            <w:tcBorders>
              <w:tl2br w:val="nil"/>
              <w:tr2bl w:val="nil"/>
            </w:tcBorders>
            <w:vAlign w:val="center"/>
          </w:tcPr>
          <w:p w14:paraId="70CA5387">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劳动</w:t>
            </w:r>
          </w:p>
          <w:p w14:paraId="2A3ABB0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纪律</w:t>
            </w:r>
          </w:p>
        </w:tc>
        <w:tc>
          <w:tcPr>
            <w:tcW w:w="506" w:type="dxa"/>
            <w:gridSpan w:val="2"/>
            <w:tcBorders>
              <w:tl2br w:val="nil"/>
              <w:tr2bl w:val="nil"/>
            </w:tcBorders>
            <w:vAlign w:val="center"/>
          </w:tcPr>
          <w:p w14:paraId="1BFB885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5554" w:type="dxa"/>
            <w:gridSpan w:val="5"/>
            <w:tcBorders>
              <w:tl2br w:val="nil"/>
              <w:tr2bl w:val="nil"/>
            </w:tcBorders>
            <w:vAlign w:val="center"/>
          </w:tcPr>
          <w:p w14:paraId="68F0A0A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准时上下班，不准迟到和早退。</w:t>
            </w:r>
          </w:p>
        </w:tc>
        <w:tc>
          <w:tcPr>
            <w:tcW w:w="2220" w:type="dxa"/>
            <w:gridSpan w:val="2"/>
            <w:tcBorders>
              <w:tl2br w:val="nil"/>
              <w:tr2bl w:val="nil"/>
            </w:tcBorders>
            <w:vAlign w:val="center"/>
          </w:tcPr>
          <w:p w14:paraId="4AD4DA6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740AD0B6">
            <w:pPr>
              <w:spacing w:line="400" w:lineRule="exact"/>
              <w:rPr>
                <w:rFonts w:ascii="仿宋" w:hAnsi="仿宋" w:eastAsia="仿宋" w:cs="仿宋_GB2312"/>
                <w:color w:val="000000"/>
                <w:sz w:val="21"/>
                <w:szCs w:val="21"/>
              </w:rPr>
            </w:pPr>
          </w:p>
        </w:tc>
      </w:tr>
      <w:tr w14:paraId="24ACE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41A8627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29CB54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5554" w:type="dxa"/>
            <w:gridSpan w:val="5"/>
            <w:tcBorders>
              <w:tl2br w:val="nil"/>
              <w:tr2bl w:val="nil"/>
            </w:tcBorders>
            <w:vAlign w:val="center"/>
          </w:tcPr>
          <w:p w14:paraId="5CB7DE6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工作时间严禁坐岗、睡岗或两人以上（含两人）串岗聊天，不准读报、玩手机、听音乐，吃零食，干私活等。</w:t>
            </w:r>
          </w:p>
        </w:tc>
        <w:tc>
          <w:tcPr>
            <w:tcW w:w="2220" w:type="dxa"/>
            <w:gridSpan w:val="2"/>
            <w:tcBorders>
              <w:tl2br w:val="nil"/>
              <w:tr2bl w:val="nil"/>
            </w:tcBorders>
            <w:vAlign w:val="center"/>
          </w:tcPr>
          <w:p w14:paraId="3795768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6F2E9A01">
            <w:pPr>
              <w:spacing w:line="400" w:lineRule="exact"/>
              <w:rPr>
                <w:rFonts w:ascii="仿宋" w:hAnsi="仿宋" w:eastAsia="仿宋" w:cs="仿宋_GB2312"/>
                <w:color w:val="000000"/>
                <w:sz w:val="21"/>
                <w:szCs w:val="21"/>
              </w:rPr>
            </w:pPr>
          </w:p>
        </w:tc>
      </w:tr>
      <w:tr w14:paraId="2E865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694" w:type="dxa"/>
            <w:vMerge w:val="continue"/>
            <w:tcBorders>
              <w:tl2br w:val="nil"/>
              <w:tr2bl w:val="nil"/>
            </w:tcBorders>
            <w:vAlign w:val="center"/>
          </w:tcPr>
          <w:p w14:paraId="591E5B7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0212F8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5554" w:type="dxa"/>
            <w:gridSpan w:val="5"/>
            <w:tcBorders>
              <w:tl2br w:val="nil"/>
              <w:tr2bl w:val="nil"/>
            </w:tcBorders>
            <w:vAlign w:val="center"/>
          </w:tcPr>
          <w:p w14:paraId="500EEE7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遵守医院的各项规章制度，服从医院相关职能部门人员管理，按时完成安排的各项保洁工作，并确保工作质量。</w:t>
            </w:r>
          </w:p>
        </w:tc>
        <w:tc>
          <w:tcPr>
            <w:tcW w:w="2220" w:type="dxa"/>
            <w:gridSpan w:val="2"/>
            <w:tcBorders>
              <w:tl2br w:val="nil"/>
              <w:tr2bl w:val="nil"/>
            </w:tcBorders>
            <w:vAlign w:val="center"/>
          </w:tcPr>
          <w:p w14:paraId="3E55D5B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124FD8FE">
            <w:pPr>
              <w:spacing w:line="400" w:lineRule="exact"/>
              <w:rPr>
                <w:rFonts w:ascii="仿宋" w:hAnsi="仿宋" w:eastAsia="仿宋" w:cs="仿宋_GB2312"/>
                <w:color w:val="000000"/>
                <w:sz w:val="21"/>
                <w:szCs w:val="21"/>
              </w:rPr>
            </w:pPr>
          </w:p>
        </w:tc>
      </w:tr>
      <w:tr w14:paraId="635EC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0E5316E6">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E56929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5554" w:type="dxa"/>
            <w:gridSpan w:val="5"/>
            <w:tcBorders>
              <w:tl2br w:val="nil"/>
              <w:tr2bl w:val="nil"/>
            </w:tcBorders>
            <w:vAlign w:val="center"/>
          </w:tcPr>
          <w:p w14:paraId="3FFC1EE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积极主动完成每天的保洁工作，按照标准流程作业，不得消极怠工，拖延时间。</w:t>
            </w:r>
          </w:p>
        </w:tc>
        <w:tc>
          <w:tcPr>
            <w:tcW w:w="2220" w:type="dxa"/>
            <w:gridSpan w:val="2"/>
            <w:tcBorders>
              <w:tl2br w:val="nil"/>
              <w:tr2bl w:val="nil"/>
            </w:tcBorders>
            <w:vAlign w:val="center"/>
          </w:tcPr>
          <w:p w14:paraId="6AA70B9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5A0366FA">
            <w:pPr>
              <w:spacing w:line="400" w:lineRule="exact"/>
              <w:rPr>
                <w:rFonts w:ascii="仿宋" w:hAnsi="仿宋" w:eastAsia="仿宋" w:cs="仿宋_GB2312"/>
                <w:color w:val="000000"/>
                <w:sz w:val="21"/>
                <w:szCs w:val="21"/>
              </w:rPr>
            </w:pPr>
          </w:p>
        </w:tc>
      </w:tr>
      <w:tr w14:paraId="759DF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694" w:type="dxa"/>
            <w:vMerge w:val="restart"/>
            <w:tcBorders>
              <w:tl2br w:val="nil"/>
              <w:tr2bl w:val="nil"/>
            </w:tcBorders>
            <w:vAlign w:val="center"/>
          </w:tcPr>
          <w:p w14:paraId="637390C4">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仪容</w:t>
            </w:r>
          </w:p>
          <w:p w14:paraId="16934A7F">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仪表</w:t>
            </w:r>
          </w:p>
        </w:tc>
        <w:tc>
          <w:tcPr>
            <w:tcW w:w="506" w:type="dxa"/>
            <w:gridSpan w:val="2"/>
            <w:tcBorders>
              <w:tl2br w:val="nil"/>
              <w:tr2bl w:val="nil"/>
            </w:tcBorders>
            <w:vAlign w:val="center"/>
          </w:tcPr>
          <w:p w14:paraId="6F49429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5554" w:type="dxa"/>
            <w:gridSpan w:val="5"/>
            <w:tcBorders>
              <w:tl2br w:val="nil"/>
              <w:tr2bl w:val="nil"/>
            </w:tcBorders>
            <w:vAlign w:val="center"/>
          </w:tcPr>
          <w:p w14:paraId="30849A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工作时间必须统一穿着工装，佩戴工牌，并保持工装干净整洁，穿着工装时，不得挽袖、卷裤腿，披衣敞怀。</w:t>
            </w:r>
          </w:p>
        </w:tc>
        <w:tc>
          <w:tcPr>
            <w:tcW w:w="2220" w:type="dxa"/>
            <w:gridSpan w:val="2"/>
            <w:tcBorders>
              <w:tl2br w:val="nil"/>
              <w:tr2bl w:val="nil"/>
            </w:tcBorders>
            <w:vAlign w:val="center"/>
          </w:tcPr>
          <w:p w14:paraId="0A41991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2FC97D50">
            <w:pPr>
              <w:spacing w:line="400" w:lineRule="exact"/>
              <w:rPr>
                <w:rFonts w:ascii="仿宋" w:hAnsi="仿宋" w:eastAsia="仿宋" w:cs="仿宋_GB2312"/>
                <w:color w:val="000000"/>
                <w:sz w:val="21"/>
                <w:szCs w:val="21"/>
              </w:rPr>
            </w:pPr>
          </w:p>
        </w:tc>
      </w:tr>
      <w:tr w14:paraId="60C2C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694" w:type="dxa"/>
            <w:vMerge w:val="continue"/>
            <w:tcBorders>
              <w:tl2br w:val="nil"/>
              <w:tr2bl w:val="nil"/>
            </w:tcBorders>
            <w:vAlign w:val="center"/>
          </w:tcPr>
          <w:p w14:paraId="3A7DF300">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0EF4C8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5554" w:type="dxa"/>
            <w:gridSpan w:val="5"/>
            <w:tcBorders>
              <w:tl2br w:val="nil"/>
              <w:tr2bl w:val="nil"/>
            </w:tcBorders>
            <w:vAlign w:val="center"/>
          </w:tcPr>
          <w:p w14:paraId="041AC8F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男员工勤理发、勤修面，不能留长发和胡须，女员工不能染过艳的发型，长发要扎起，不能化浓妆、留长指甲、涂有色指甲油。</w:t>
            </w:r>
          </w:p>
        </w:tc>
        <w:tc>
          <w:tcPr>
            <w:tcW w:w="2220" w:type="dxa"/>
            <w:gridSpan w:val="2"/>
            <w:tcBorders>
              <w:tl2br w:val="nil"/>
              <w:tr2bl w:val="nil"/>
            </w:tcBorders>
            <w:vAlign w:val="center"/>
          </w:tcPr>
          <w:p w14:paraId="706C16E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5197AE14">
            <w:pPr>
              <w:spacing w:line="400" w:lineRule="exact"/>
              <w:rPr>
                <w:rFonts w:ascii="仿宋" w:hAnsi="仿宋" w:eastAsia="仿宋" w:cs="仿宋_GB2312"/>
                <w:color w:val="000000"/>
                <w:sz w:val="21"/>
                <w:szCs w:val="21"/>
              </w:rPr>
            </w:pPr>
          </w:p>
        </w:tc>
      </w:tr>
      <w:tr w14:paraId="2983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1B7F934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DEA468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5554" w:type="dxa"/>
            <w:gridSpan w:val="5"/>
            <w:tcBorders>
              <w:tl2br w:val="nil"/>
              <w:tr2bl w:val="nil"/>
            </w:tcBorders>
            <w:vAlign w:val="center"/>
          </w:tcPr>
          <w:p w14:paraId="61268B0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所有员工人员勤洗头、勤洗澡，保持面、手、口腔干净和个人卫生整洁。</w:t>
            </w:r>
          </w:p>
        </w:tc>
        <w:tc>
          <w:tcPr>
            <w:tcW w:w="2220" w:type="dxa"/>
            <w:gridSpan w:val="2"/>
            <w:tcBorders>
              <w:tl2br w:val="nil"/>
              <w:tr2bl w:val="nil"/>
            </w:tcBorders>
            <w:vAlign w:val="center"/>
          </w:tcPr>
          <w:p w14:paraId="275711C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11474F5F">
            <w:pPr>
              <w:spacing w:line="400" w:lineRule="exact"/>
              <w:rPr>
                <w:rFonts w:ascii="仿宋" w:hAnsi="仿宋" w:eastAsia="仿宋" w:cs="仿宋_GB2312"/>
                <w:color w:val="000000"/>
                <w:sz w:val="21"/>
                <w:szCs w:val="21"/>
              </w:rPr>
            </w:pPr>
          </w:p>
        </w:tc>
      </w:tr>
      <w:tr w14:paraId="16966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restart"/>
            <w:tcBorders>
              <w:tl2br w:val="nil"/>
              <w:tr2bl w:val="nil"/>
            </w:tcBorders>
            <w:vAlign w:val="center"/>
          </w:tcPr>
          <w:p w14:paraId="7E1AE65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礼貌礼节</w:t>
            </w:r>
          </w:p>
        </w:tc>
        <w:tc>
          <w:tcPr>
            <w:tcW w:w="506" w:type="dxa"/>
            <w:gridSpan w:val="2"/>
            <w:tcBorders>
              <w:tl2br w:val="nil"/>
              <w:tr2bl w:val="nil"/>
            </w:tcBorders>
            <w:vAlign w:val="center"/>
          </w:tcPr>
          <w:p w14:paraId="3E1B06A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5554" w:type="dxa"/>
            <w:gridSpan w:val="5"/>
            <w:tcBorders>
              <w:tl2br w:val="nil"/>
              <w:tr2bl w:val="nil"/>
            </w:tcBorders>
            <w:vAlign w:val="center"/>
          </w:tcPr>
          <w:p w14:paraId="6ECD79B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工作时间需要交流时注意说话语气，不得大声讲话，影响病人休息。</w:t>
            </w:r>
          </w:p>
        </w:tc>
        <w:tc>
          <w:tcPr>
            <w:tcW w:w="2220" w:type="dxa"/>
            <w:gridSpan w:val="2"/>
            <w:tcBorders>
              <w:tl2br w:val="nil"/>
              <w:tr2bl w:val="nil"/>
            </w:tcBorders>
            <w:vAlign w:val="center"/>
          </w:tcPr>
          <w:p w14:paraId="0AF1023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701BD3B7">
            <w:pPr>
              <w:spacing w:line="400" w:lineRule="exact"/>
              <w:rPr>
                <w:rFonts w:ascii="仿宋" w:hAnsi="仿宋" w:eastAsia="仿宋" w:cs="仿宋_GB2312"/>
                <w:color w:val="000000"/>
                <w:sz w:val="21"/>
                <w:szCs w:val="21"/>
              </w:rPr>
            </w:pPr>
          </w:p>
        </w:tc>
      </w:tr>
      <w:tr w14:paraId="05CB3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4166BAE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23E40D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5554" w:type="dxa"/>
            <w:gridSpan w:val="5"/>
            <w:tcBorders>
              <w:tl2br w:val="nil"/>
              <w:tr2bl w:val="nil"/>
            </w:tcBorders>
            <w:vAlign w:val="center"/>
          </w:tcPr>
          <w:p w14:paraId="2A5A5B0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尊重他人，见面主动问好，不准顶撞、谩骂医院管理人员、医护人员和患者及其家属。</w:t>
            </w:r>
          </w:p>
        </w:tc>
        <w:tc>
          <w:tcPr>
            <w:tcW w:w="2220" w:type="dxa"/>
            <w:gridSpan w:val="2"/>
            <w:tcBorders>
              <w:tl2br w:val="nil"/>
              <w:tr2bl w:val="nil"/>
            </w:tcBorders>
            <w:vAlign w:val="center"/>
          </w:tcPr>
          <w:p w14:paraId="7429FCA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649BC8DE">
            <w:pPr>
              <w:spacing w:line="400" w:lineRule="exact"/>
              <w:rPr>
                <w:rFonts w:ascii="仿宋" w:hAnsi="仿宋" w:eastAsia="仿宋" w:cs="仿宋_GB2312"/>
                <w:color w:val="000000"/>
                <w:sz w:val="21"/>
                <w:szCs w:val="21"/>
              </w:rPr>
            </w:pPr>
          </w:p>
        </w:tc>
      </w:tr>
      <w:tr w14:paraId="5E482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continue"/>
            <w:tcBorders>
              <w:tl2br w:val="nil"/>
              <w:tr2bl w:val="nil"/>
            </w:tcBorders>
            <w:vAlign w:val="center"/>
          </w:tcPr>
          <w:p w14:paraId="03BE68F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B39398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5554" w:type="dxa"/>
            <w:gridSpan w:val="5"/>
            <w:tcBorders>
              <w:tl2br w:val="nil"/>
              <w:tr2bl w:val="nil"/>
            </w:tcBorders>
            <w:vAlign w:val="center"/>
          </w:tcPr>
          <w:p w14:paraId="2DC05F4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所有人员须牢记十一字用语“您好！请！谢谢！对不起！请慢走！”。</w:t>
            </w:r>
          </w:p>
        </w:tc>
        <w:tc>
          <w:tcPr>
            <w:tcW w:w="2220" w:type="dxa"/>
            <w:gridSpan w:val="2"/>
            <w:tcBorders>
              <w:tl2br w:val="nil"/>
              <w:tr2bl w:val="nil"/>
            </w:tcBorders>
            <w:vAlign w:val="center"/>
          </w:tcPr>
          <w:p w14:paraId="6ECD232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2A6521CE">
            <w:pPr>
              <w:spacing w:line="400" w:lineRule="exact"/>
              <w:rPr>
                <w:rFonts w:ascii="仿宋" w:hAnsi="仿宋" w:eastAsia="仿宋" w:cs="仿宋_GB2312"/>
                <w:color w:val="000000"/>
                <w:sz w:val="21"/>
                <w:szCs w:val="21"/>
              </w:rPr>
            </w:pPr>
          </w:p>
        </w:tc>
      </w:tr>
      <w:tr w14:paraId="43ECE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13A2F8BE">
            <w:pPr>
              <w:widowControl/>
              <w:spacing w:line="400" w:lineRule="exact"/>
              <w:jc w:val="center"/>
              <w:rPr>
                <w:rFonts w:ascii="仿宋" w:hAnsi="仿宋" w:eastAsia="仿宋" w:cs="仿宋_GB2312"/>
                <w:color w:val="000000"/>
                <w:sz w:val="21"/>
                <w:szCs w:val="21"/>
              </w:rPr>
            </w:pPr>
            <w:r>
              <w:rPr>
                <w:rFonts w:hint="eastAsia" w:ascii="仿宋" w:hAnsi="仿宋" w:eastAsia="仿宋" w:cs="仿宋_GB2312"/>
                <w:color w:val="000000"/>
                <w:sz w:val="21"/>
                <w:szCs w:val="21"/>
              </w:rPr>
              <w:t>人员配置</w:t>
            </w:r>
          </w:p>
        </w:tc>
        <w:tc>
          <w:tcPr>
            <w:tcW w:w="506" w:type="dxa"/>
            <w:gridSpan w:val="2"/>
            <w:tcBorders>
              <w:tl2br w:val="nil"/>
              <w:tr2bl w:val="nil"/>
            </w:tcBorders>
            <w:vAlign w:val="center"/>
          </w:tcPr>
          <w:p w14:paraId="4328CAA1">
            <w:pPr>
              <w:widowControl/>
              <w:spacing w:line="400" w:lineRule="exact"/>
              <w:jc w:val="center"/>
              <w:textAlignment w:val="center"/>
              <w:rPr>
                <w:rFonts w:hint="default" w:ascii="仿宋" w:hAnsi="仿宋" w:eastAsia="仿宋" w:cs="仿宋_GB2312"/>
                <w:color w:val="000000"/>
                <w:kern w:val="0"/>
                <w:sz w:val="21"/>
                <w:szCs w:val="21"/>
                <w:lang w:val="en-US" w:eastAsia="zh-CN"/>
              </w:rPr>
            </w:pPr>
            <w:r>
              <w:rPr>
                <w:rFonts w:hint="eastAsia" w:ascii="仿宋" w:hAnsi="仿宋" w:eastAsia="仿宋" w:cs="仿宋_GB2312"/>
                <w:color w:val="000000"/>
                <w:kern w:val="0"/>
                <w:sz w:val="21"/>
                <w:szCs w:val="21"/>
                <w:lang w:val="en-US" w:eastAsia="zh-CN"/>
              </w:rPr>
              <w:t>11</w:t>
            </w:r>
          </w:p>
        </w:tc>
        <w:tc>
          <w:tcPr>
            <w:tcW w:w="5554" w:type="dxa"/>
            <w:gridSpan w:val="5"/>
            <w:tcBorders>
              <w:tl2br w:val="nil"/>
              <w:tr2bl w:val="nil"/>
            </w:tcBorders>
            <w:vAlign w:val="center"/>
          </w:tcPr>
          <w:p w14:paraId="3CEB9903">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中标人不按要求配备项目负责人或人员配备达不到“人员要求”标准的视为违约。</w:t>
            </w:r>
          </w:p>
        </w:tc>
        <w:tc>
          <w:tcPr>
            <w:tcW w:w="2220" w:type="dxa"/>
            <w:gridSpan w:val="2"/>
            <w:tcBorders>
              <w:tl2br w:val="nil"/>
              <w:tr2bl w:val="nil"/>
            </w:tcBorders>
            <w:vAlign w:val="center"/>
          </w:tcPr>
          <w:p w14:paraId="05048DF0">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月度考核每人次扣1分</w:t>
            </w:r>
          </w:p>
        </w:tc>
        <w:tc>
          <w:tcPr>
            <w:tcW w:w="745" w:type="dxa"/>
            <w:tcBorders>
              <w:tl2br w:val="nil"/>
              <w:tr2bl w:val="nil"/>
            </w:tcBorders>
            <w:vAlign w:val="center"/>
          </w:tcPr>
          <w:p w14:paraId="3FED5218">
            <w:pPr>
              <w:spacing w:line="400" w:lineRule="exact"/>
              <w:rPr>
                <w:rFonts w:ascii="仿宋" w:hAnsi="仿宋" w:eastAsia="仿宋" w:cs="仿宋_GB2312"/>
                <w:color w:val="000000"/>
                <w:sz w:val="21"/>
                <w:szCs w:val="21"/>
              </w:rPr>
            </w:pPr>
          </w:p>
        </w:tc>
      </w:tr>
      <w:tr w14:paraId="1B33E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14AA9DD2">
            <w:pPr>
              <w:widowControl/>
              <w:spacing w:line="400" w:lineRule="exact"/>
              <w:jc w:val="center"/>
              <w:rPr>
                <w:rFonts w:ascii="仿宋" w:hAnsi="仿宋" w:eastAsia="仿宋" w:cs="仿宋_GB2312"/>
                <w:color w:val="000000"/>
                <w:sz w:val="21"/>
                <w:szCs w:val="21"/>
              </w:rPr>
            </w:pPr>
            <w:r>
              <w:rPr>
                <w:rFonts w:hint="eastAsia" w:ascii="仿宋" w:hAnsi="仿宋" w:eastAsia="仿宋" w:cs="仿宋_GB2312"/>
                <w:color w:val="000000"/>
                <w:sz w:val="21"/>
                <w:szCs w:val="21"/>
              </w:rPr>
              <w:t>薪资发放</w:t>
            </w:r>
          </w:p>
        </w:tc>
        <w:tc>
          <w:tcPr>
            <w:tcW w:w="506" w:type="dxa"/>
            <w:gridSpan w:val="2"/>
            <w:tcBorders>
              <w:tl2br w:val="nil"/>
              <w:tr2bl w:val="nil"/>
            </w:tcBorders>
            <w:vAlign w:val="center"/>
          </w:tcPr>
          <w:p w14:paraId="2973326B">
            <w:pPr>
              <w:widowControl/>
              <w:spacing w:line="400" w:lineRule="exact"/>
              <w:jc w:val="center"/>
              <w:textAlignment w:val="center"/>
              <w:rPr>
                <w:rFonts w:hint="default" w:ascii="仿宋" w:hAnsi="仿宋" w:eastAsia="仿宋" w:cs="仿宋_GB2312"/>
                <w:color w:val="000000"/>
                <w:kern w:val="0"/>
                <w:sz w:val="21"/>
                <w:szCs w:val="21"/>
                <w:lang w:val="en-US" w:eastAsia="zh-CN"/>
              </w:rPr>
            </w:pPr>
            <w:r>
              <w:rPr>
                <w:rFonts w:hint="eastAsia" w:ascii="仿宋" w:hAnsi="仿宋" w:eastAsia="仿宋" w:cs="仿宋_GB2312"/>
                <w:color w:val="000000"/>
                <w:kern w:val="0"/>
                <w:sz w:val="21"/>
                <w:szCs w:val="21"/>
                <w:lang w:val="en-US" w:eastAsia="zh-CN"/>
              </w:rPr>
              <w:t>12</w:t>
            </w:r>
          </w:p>
        </w:tc>
        <w:tc>
          <w:tcPr>
            <w:tcW w:w="5554" w:type="dxa"/>
            <w:gridSpan w:val="5"/>
            <w:tcBorders>
              <w:tl2br w:val="nil"/>
              <w:tr2bl w:val="nil"/>
            </w:tcBorders>
            <w:vAlign w:val="center"/>
          </w:tcPr>
          <w:p w14:paraId="0ED0DFB1">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在采购人按时支付服务费的前提下，中标人须按时发放保洁人员薪资，未按时发放薪资的，采购人发现一次即对</w:t>
            </w:r>
            <w:r>
              <w:rPr>
                <w:rFonts w:hint="eastAsia" w:ascii="仿宋" w:hAnsi="仿宋" w:eastAsia="仿宋" w:cs="仿宋_GB2312"/>
                <w:color w:val="000000"/>
                <w:kern w:val="0"/>
                <w:sz w:val="21"/>
                <w:szCs w:val="21"/>
                <w:lang w:val="en-US" w:eastAsia="zh-CN"/>
              </w:rPr>
              <w:t>中标人</w:t>
            </w:r>
            <w:r>
              <w:rPr>
                <w:rFonts w:hint="eastAsia" w:ascii="仿宋" w:hAnsi="仿宋" w:eastAsia="仿宋" w:cs="仿宋_GB2312"/>
                <w:color w:val="000000"/>
                <w:kern w:val="0"/>
                <w:sz w:val="21"/>
                <w:szCs w:val="21"/>
              </w:rPr>
              <w:t>进行扣罚，达到3次的采购人有权终止合同</w:t>
            </w:r>
            <w:r>
              <w:rPr>
                <w:rFonts w:hint="eastAsia" w:ascii="仿宋" w:hAnsi="仿宋" w:eastAsia="仿宋"/>
                <w:sz w:val="21"/>
                <w:szCs w:val="21"/>
              </w:rPr>
              <w:t>。</w:t>
            </w:r>
          </w:p>
        </w:tc>
        <w:tc>
          <w:tcPr>
            <w:tcW w:w="2220" w:type="dxa"/>
            <w:gridSpan w:val="2"/>
            <w:tcBorders>
              <w:tl2br w:val="nil"/>
              <w:tr2bl w:val="nil"/>
            </w:tcBorders>
            <w:vAlign w:val="center"/>
          </w:tcPr>
          <w:p w14:paraId="021C6A2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发生一扣50分</w:t>
            </w:r>
          </w:p>
        </w:tc>
        <w:tc>
          <w:tcPr>
            <w:tcW w:w="745" w:type="dxa"/>
            <w:tcBorders>
              <w:tl2br w:val="nil"/>
              <w:tr2bl w:val="nil"/>
            </w:tcBorders>
            <w:vAlign w:val="center"/>
          </w:tcPr>
          <w:p w14:paraId="01A95DF0">
            <w:pPr>
              <w:spacing w:line="400" w:lineRule="exact"/>
              <w:rPr>
                <w:rFonts w:ascii="仿宋" w:hAnsi="仿宋" w:eastAsia="仿宋" w:cs="仿宋_GB2312"/>
                <w:color w:val="000000"/>
                <w:sz w:val="21"/>
                <w:szCs w:val="21"/>
              </w:rPr>
            </w:pPr>
          </w:p>
        </w:tc>
      </w:tr>
      <w:tr w14:paraId="72B0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8974" w:type="dxa"/>
            <w:gridSpan w:val="10"/>
            <w:tcBorders>
              <w:tl2br w:val="nil"/>
              <w:tr2bl w:val="nil"/>
            </w:tcBorders>
            <w:vAlign w:val="center"/>
          </w:tcPr>
          <w:p w14:paraId="4FE6511E">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小计1</w:t>
            </w:r>
          </w:p>
        </w:tc>
        <w:tc>
          <w:tcPr>
            <w:tcW w:w="745" w:type="dxa"/>
            <w:tcBorders>
              <w:tl2br w:val="nil"/>
              <w:tr2bl w:val="nil"/>
            </w:tcBorders>
            <w:vAlign w:val="center"/>
          </w:tcPr>
          <w:p w14:paraId="710D3D98">
            <w:pPr>
              <w:spacing w:line="400" w:lineRule="exact"/>
              <w:jc w:val="center"/>
              <w:rPr>
                <w:rFonts w:ascii="仿宋" w:hAnsi="仿宋" w:eastAsia="仿宋" w:cs="仿宋_GB2312"/>
                <w:b/>
                <w:bCs/>
                <w:color w:val="000000"/>
                <w:sz w:val="21"/>
                <w:szCs w:val="21"/>
              </w:rPr>
            </w:pPr>
          </w:p>
        </w:tc>
      </w:tr>
      <w:tr w14:paraId="14AB5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9719" w:type="dxa"/>
            <w:gridSpan w:val="11"/>
            <w:tcBorders>
              <w:tl2br w:val="nil"/>
              <w:tr2bl w:val="nil"/>
            </w:tcBorders>
            <w:vAlign w:val="center"/>
          </w:tcPr>
          <w:p w14:paraId="7612F56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环境管理及保洁服务质量考核表</w:t>
            </w:r>
          </w:p>
        </w:tc>
      </w:tr>
      <w:tr w14:paraId="5CB31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vAlign w:val="center"/>
          </w:tcPr>
          <w:p w14:paraId="339C2FDB">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考核人员</w:t>
            </w:r>
          </w:p>
        </w:tc>
        <w:tc>
          <w:tcPr>
            <w:tcW w:w="8519" w:type="dxa"/>
            <w:gridSpan w:val="8"/>
            <w:tcBorders>
              <w:tl2br w:val="nil"/>
              <w:tr2bl w:val="nil"/>
            </w:tcBorders>
            <w:vAlign w:val="center"/>
          </w:tcPr>
          <w:p w14:paraId="25F5DD6C">
            <w:pPr>
              <w:spacing w:line="400" w:lineRule="exact"/>
              <w:jc w:val="center"/>
              <w:rPr>
                <w:rFonts w:ascii="仿宋" w:hAnsi="仿宋" w:eastAsia="仿宋" w:cs="仿宋_GB2312"/>
                <w:b/>
                <w:bCs/>
                <w:color w:val="000000"/>
                <w:sz w:val="21"/>
                <w:szCs w:val="21"/>
              </w:rPr>
            </w:pPr>
          </w:p>
        </w:tc>
      </w:tr>
      <w:tr w14:paraId="1A561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vAlign w:val="center"/>
          </w:tcPr>
          <w:p w14:paraId="1B5EC7E4">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519" w:type="dxa"/>
            <w:gridSpan w:val="8"/>
            <w:tcBorders>
              <w:tl2br w:val="nil"/>
              <w:tr2bl w:val="nil"/>
            </w:tcBorders>
            <w:vAlign w:val="center"/>
          </w:tcPr>
          <w:p w14:paraId="65BC1A23">
            <w:pPr>
              <w:spacing w:line="400" w:lineRule="exact"/>
              <w:jc w:val="center"/>
              <w:rPr>
                <w:rFonts w:ascii="仿宋" w:hAnsi="仿宋" w:eastAsia="仿宋" w:cs="仿宋_GB2312"/>
                <w:b/>
                <w:bCs/>
                <w:color w:val="000000"/>
                <w:sz w:val="21"/>
                <w:szCs w:val="21"/>
              </w:rPr>
            </w:pPr>
          </w:p>
        </w:tc>
      </w:tr>
      <w:tr w14:paraId="6307D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694" w:type="dxa"/>
            <w:tcBorders>
              <w:tl2br w:val="nil"/>
              <w:tr2bl w:val="nil"/>
            </w:tcBorders>
            <w:vAlign w:val="center"/>
          </w:tcPr>
          <w:p w14:paraId="34363D55">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考核项目</w:t>
            </w:r>
          </w:p>
        </w:tc>
        <w:tc>
          <w:tcPr>
            <w:tcW w:w="506" w:type="dxa"/>
            <w:gridSpan w:val="2"/>
            <w:tcBorders>
              <w:tl2br w:val="nil"/>
              <w:tr2bl w:val="nil"/>
            </w:tcBorders>
            <w:vAlign w:val="center"/>
          </w:tcPr>
          <w:p w14:paraId="2D4E743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序号</w:t>
            </w:r>
          </w:p>
        </w:tc>
        <w:tc>
          <w:tcPr>
            <w:tcW w:w="5554" w:type="dxa"/>
            <w:gridSpan w:val="5"/>
            <w:tcBorders>
              <w:tl2br w:val="nil"/>
              <w:tr2bl w:val="nil"/>
            </w:tcBorders>
            <w:vAlign w:val="center"/>
          </w:tcPr>
          <w:p w14:paraId="43C78A74">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092" w:type="dxa"/>
            <w:tcBorders>
              <w:tl2br w:val="nil"/>
              <w:tr2bl w:val="nil"/>
            </w:tcBorders>
            <w:vAlign w:val="center"/>
          </w:tcPr>
          <w:p w14:paraId="6245291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68B65844">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7D489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restart"/>
            <w:tcBorders>
              <w:tl2br w:val="nil"/>
              <w:tr2bl w:val="nil"/>
            </w:tcBorders>
            <w:vAlign w:val="center"/>
          </w:tcPr>
          <w:p w14:paraId="298AAB6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保洁工具</w:t>
            </w:r>
          </w:p>
        </w:tc>
        <w:tc>
          <w:tcPr>
            <w:tcW w:w="506" w:type="dxa"/>
            <w:gridSpan w:val="2"/>
            <w:tcBorders>
              <w:tl2br w:val="nil"/>
              <w:tr2bl w:val="nil"/>
            </w:tcBorders>
            <w:vAlign w:val="center"/>
          </w:tcPr>
          <w:p w14:paraId="153BA7E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5554" w:type="dxa"/>
            <w:gridSpan w:val="5"/>
            <w:tcBorders>
              <w:tl2br w:val="nil"/>
              <w:tr2bl w:val="nil"/>
            </w:tcBorders>
            <w:vAlign w:val="center"/>
          </w:tcPr>
          <w:p w14:paraId="1DD5323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拖布等清扫工具、物品放置规范、安全</w:t>
            </w:r>
          </w:p>
        </w:tc>
        <w:tc>
          <w:tcPr>
            <w:tcW w:w="2092" w:type="dxa"/>
            <w:tcBorders>
              <w:tl2br w:val="nil"/>
              <w:tr2bl w:val="nil"/>
            </w:tcBorders>
            <w:vAlign w:val="center"/>
          </w:tcPr>
          <w:p w14:paraId="2C092F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411AF24">
            <w:pPr>
              <w:spacing w:line="400" w:lineRule="exact"/>
              <w:jc w:val="center"/>
              <w:rPr>
                <w:rFonts w:ascii="仿宋" w:hAnsi="仿宋" w:eastAsia="仿宋" w:cs="仿宋_GB2312"/>
                <w:b/>
                <w:bCs/>
                <w:color w:val="000000"/>
                <w:sz w:val="21"/>
                <w:szCs w:val="21"/>
              </w:rPr>
            </w:pPr>
          </w:p>
        </w:tc>
      </w:tr>
      <w:tr w14:paraId="4D8F0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94" w:type="dxa"/>
            <w:vMerge w:val="continue"/>
            <w:tcBorders>
              <w:tl2br w:val="nil"/>
              <w:tr2bl w:val="nil"/>
            </w:tcBorders>
            <w:vAlign w:val="center"/>
          </w:tcPr>
          <w:p w14:paraId="192826C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D16BB6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5554" w:type="dxa"/>
            <w:gridSpan w:val="5"/>
            <w:tcBorders>
              <w:tl2br w:val="nil"/>
              <w:tr2bl w:val="nil"/>
            </w:tcBorders>
            <w:vAlign w:val="center"/>
          </w:tcPr>
          <w:p w14:paraId="76A5900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排推：只能作干排使用，不能湿拖地面。要求：每天下班前清理、均匀喷洒牵尘液，每半月清洗1次。</w:t>
            </w:r>
          </w:p>
        </w:tc>
        <w:tc>
          <w:tcPr>
            <w:tcW w:w="2092" w:type="dxa"/>
            <w:tcBorders>
              <w:tl2br w:val="nil"/>
              <w:tr2bl w:val="nil"/>
            </w:tcBorders>
            <w:vAlign w:val="center"/>
          </w:tcPr>
          <w:p w14:paraId="2816C7F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4A6828D">
            <w:pPr>
              <w:spacing w:line="400" w:lineRule="exact"/>
              <w:rPr>
                <w:rFonts w:ascii="仿宋" w:hAnsi="仿宋" w:eastAsia="仿宋" w:cs="仿宋_GB2312"/>
                <w:color w:val="000000"/>
                <w:sz w:val="21"/>
                <w:szCs w:val="21"/>
              </w:rPr>
            </w:pPr>
          </w:p>
        </w:tc>
      </w:tr>
      <w:tr w14:paraId="71828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94" w:type="dxa"/>
            <w:vMerge w:val="continue"/>
            <w:tcBorders>
              <w:tl2br w:val="nil"/>
              <w:tr2bl w:val="nil"/>
            </w:tcBorders>
            <w:vAlign w:val="center"/>
          </w:tcPr>
          <w:p w14:paraId="00303D8F">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F262D7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5554" w:type="dxa"/>
            <w:gridSpan w:val="5"/>
            <w:tcBorders>
              <w:tl2br w:val="nil"/>
              <w:tr2bl w:val="nil"/>
            </w:tcBorders>
            <w:vAlign w:val="center"/>
          </w:tcPr>
          <w:p w14:paraId="0E0ABF6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拖把、垃圾斗：保持干净，无破损。</w:t>
            </w:r>
          </w:p>
        </w:tc>
        <w:tc>
          <w:tcPr>
            <w:tcW w:w="2092" w:type="dxa"/>
            <w:tcBorders>
              <w:tl2br w:val="nil"/>
              <w:tr2bl w:val="nil"/>
            </w:tcBorders>
            <w:vAlign w:val="center"/>
          </w:tcPr>
          <w:p w14:paraId="4F57D67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70FCD3E">
            <w:pPr>
              <w:spacing w:line="400" w:lineRule="exact"/>
              <w:rPr>
                <w:rFonts w:ascii="仿宋" w:hAnsi="仿宋" w:eastAsia="仿宋" w:cs="仿宋_GB2312"/>
                <w:color w:val="000000"/>
                <w:sz w:val="21"/>
                <w:szCs w:val="21"/>
              </w:rPr>
            </w:pPr>
          </w:p>
        </w:tc>
      </w:tr>
      <w:tr w14:paraId="2C08C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707BD5E3">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055C6F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5554" w:type="dxa"/>
            <w:gridSpan w:val="5"/>
            <w:tcBorders>
              <w:tl2br w:val="nil"/>
              <w:tr2bl w:val="nil"/>
            </w:tcBorders>
            <w:vAlign w:val="center"/>
          </w:tcPr>
          <w:p w14:paraId="222C744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工作车：每天清洁1次，物品按照流程摆放，使用时车随人走，靠墙放置。</w:t>
            </w:r>
          </w:p>
        </w:tc>
        <w:tc>
          <w:tcPr>
            <w:tcW w:w="2092" w:type="dxa"/>
            <w:tcBorders>
              <w:tl2br w:val="nil"/>
              <w:tr2bl w:val="nil"/>
            </w:tcBorders>
            <w:vAlign w:val="center"/>
          </w:tcPr>
          <w:p w14:paraId="3261BF6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0A8286B">
            <w:pPr>
              <w:spacing w:line="400" w:lineRule="exact"/>
              <w:rPr>
                <w:rFonts w:ascii="仿宋" w:hAnsi="仿宋" w:eastAsia="仿宋" w:cs="仿宋_GB2312"/>
                <w:color w:val="000000"/>
                <w:sz w:val="21"/>
                <w:szCs w:val="21"/>
              </w:rPr>
            </w:pPr>
          </w:p>
        </w:tc>
      </w:tr>
      <w:tr w14:paraId="7AC21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694" w:type="dxa"/>
            <w:vMerge w:val="continue"/>
            <w:tcBorders>
              <w:tl2br w:val="nil"/>
              <w:tr2bl w:val="nil"/>
            </w:tcBorders>
            <w:vAlign w:val="center"/>
          </w:tcPr>
          <w:p w14:paraId="2F0B3BD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4CBC42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5554" w:type="dxa"/>
            <w:gridSpan w:val="5"/>
            <w:tcBorders>
              <w:tl2br w:val="nil"/>
              <w:tr2bl w:val="nil"/>
            </w:tcBorders>
            <w:vAlign w:val="center"/>
          </w:tcPr>
          <w:p w14:paraId="6B83975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消毒水、洁厕剂、尘推油、全能清洁剂、玻璃清洁剂等分别根据其属性、用途，正确配比、正确使用。</w:t>
            </w:r>
          </w:p>
        </w:tc>
        <w:tc>
          <w:tcPr>
            <w:tcW w:w="2092" w:type="dxa"/>
            <w:tcBorders>
              <w:tl2br w:val="nil"/>
              <w:tr2bl w:val="nil"/>
            </w:tcBorders>
            <w:vAlign w:val="center"/>
          </w:tcPr>
          <w:p w14:paraId="2946E63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CE549D9">
            <w:pPr>
              <w:spacing w:line="400" w:lineRule="exact"/>
              <w:rPr>
                <w:rFonts w:ascii="仿宋" w:hAnsi="仿宋" w:eastAsia="仿宋" w:cs="仿宋_GB2312"/>
                <w:color w:val="000000"/>
                <w:sz w:val="21"/>
                <w:szCs w:val="21"/>
              </w:rPr>
            </w:pPr>
          </w:p>
        </w:tc>
      </w:tr>
      <w:tr w14:paraId="08FDE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694" w:type="dxa"/>
            <w:vMerge w:val="restart"/>
            <w:tcBorders>
              <w:tl2br w:val="nil"/>
              <w:tr2bl w:val="nil"/>
            </w:tcBorders>
            <w:vAlign w:val="center"/>
          </w:tcPr>
          <w:p w14:paraId="67326C7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公区保洁</w:t>
            </w:r>
          </w:p>
        </w:tc>
        <w:tc>
          <w:tcPr>
            <w:tcW w:w="506" w:type="dxa"/>
            <w:gridSpan w:val="2"/>
            <w:tcBorders>
              <w:tl2br w:val="nil"/>
              <w:tr2bl w:val="nil"/>
            </w:tcBorders>
            <w:vAlign w:val="center"/>
          </w:tcPr>
          <w:p w14:paraId="00DEC1C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5554" w:type="dxa"/>
            <w:gridSpan w:val="5"/>
            <w:tcBorders>
              <w:tl2br w:val="nil"/>
              <w:tr2bl w:val="nil"/>
            </w:tcBorders>
            <w:vAlign w:val="center"/>
          </w:tcPr>
          <w:p w14:paraId="2AE3FD1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所有公共区域内玻璃门、拉门、门帘等无尘、光洁，无水印、无污渍。</w:t>
            </w:r>
          </w:p>
        </w:tc>
        <w:tc>
          <w:tcPr>
            <w:tcW w:w="2092" w:type="dxa"/>
            <w:tcBorders>
              <w:tl2br w:val="nil"/>
              <w:tr2bl w:val="nil"/>
            </w:tcBorders>
            <w:vAlign w:val="center"/>
          </w:tcPr>
          <w:p w14:paraId="38C57CE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8D24107">
            <w:pPr>
              <w:spacing w:line="400" w:lineRule="exact"/>
              <w:rPr>
                <w:rFonts w:ascii="仿宋" w:hAnsi="仿宋" w:eastAsia="仿宋" w:cs="仿宋_GB2312"/>
                <w:color w:val="000000"/>
                <w:sz w:val="21"/>
                <w:szCs w:val="21"/>
              </w:rPr>
            </w:pPr>
          </w:p>
        </w:tc>
      </w:tr>
      <w:tr w14:paraId="4253A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694" w:type="dxa"/>
            <w:vMerge w:val="continue"/>
            <w:tcBorders>
              <w:tl2br w:val="nil"/>
              <w:tr2bl w:val="nil"/>
            </w:tcBorders>
            <w:vAlign w:val="center"/>
          </w:tcPr>
          <w:p w14:paraId="244307D6">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53C212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5554" w:type="dxa"/>
            <w:gridSpan w:val="5"/>
            <w:tcBorders>
              <w:tl2br w:val="nil"/>
              <w:tr2bl w:val="nil"/>
            </w:tcBorders>
            <w:vAlign w:val="center"/>
          </w:tcPr>
          <w:p w14:paraId="69853BA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门诊大厅、住院部一楼大厅、输液室、所有过道、长廊等外围区域不得有污迹、水迹、杂物、口香糖胶迹、10平米内烟头不超过3个。</w:t>
            </w:r>
          </w:p>
        </w:tc>
        <w:tc>
          <w:tcPr>
            <w:tcW w:w="2092" w:type="dxa"/>
            <w:tcBorders>
              <w:tl2br w:val="nil"/>
              <w:tr2bl w:val="nil"/>
            </w:tcBorders>
            <w:vAlign w:val="center"/>
          </w:tcPr>
          <w:p w14:paraId="529965A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6AF77B7">
            <w:pPr>
              <w:spacing w:line="400" w:lineRule="exact"/>
              <w:rPr>
                <w:rFonts w:ascii="仿宋" w:hAnsi="仿宋" w:eastAsia="仿宋" w:cs="仿宋_GB2312"/>
                <w:color w:val="000000"/>
                <w:sz w:val="21"/>
                <w:szCs w:val="21"/>
              </w:rPr>
            </w:pPr>
          </w:p>
        </w:tc>
      </w:tr>
      <w:tr w14:paraId="686CC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694" w:type="dxa"/>
            <w:vMerge w:val="continue"/>
            <w:tcBorders>
              <w:tl2br w:val="nil"/>
              <w:tr2bl w:val="nil"/>
            </w:tcBorders>
            <w:vAlign w:val="center"/>
          </w:tcPr>
          <w:p w14:paraId="746A91D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F2D4B6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5554" w:type="dxa"/>
            <w:gridSpan w:val="5"/>
            <w:tcBorders>
              <w:tl2br w:val="nil"/>
              <w:tr2bl w:val="nil"/>
            </w:tcBorders>
            <w:vAlign w:val="center"/>
          </w:tcPr>
          <w:p w14:paraId="2F47361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室内所有垃圾桶、指示标识、候诊椅、自主缴费机等所有附属物外观无污迹、灰尘，垃圾桶内垃圾每天倾倒2次，不能超过桶容量的3/4。要求：外壁光亮，无污迹。</w:t>
            </w:r>
          </w:p>
        </w:tc>
        <w:tc>
          <w:tcPr>
            <w:tcW w:w="2092" w:type="dxa"/>
            <w:tcBorders>
              <w:tl2br w:val="nil"/>
              <w:tr2bl w:val="nil"/>
            </w:tcBorders>
            <w:vAlign w:val="center"/>
          </w:tcPr>
          <w:p w14:paraId="0F0553B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F743985">
            <w:pPr>
              <w:spacing w:line="400" w:lineRule="exact"/>
              <w:rPr>
                <w:rFonts w:ascii="仿宋" w:hAnsi="仿宋" w:eastAsia="仿宋" w:cs="仿宋_GB2312"/>
                <w:color w:val="000000"/>
                <w:sz w:val="21"/>
                <w:szCs w:val="21"/>
              </w:rPr>
            </w:pPr>
          </w:p>
        </w:tc>
      </w:tr>
      <w:tr w14:paraId="2B5FC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42C173F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BAC345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5554" w:type="dxa"/>
            <w:gridSpan w:val="5"/>
            <w:tcBorders>
              <w:tl2br w:val="nil"/>
              <w:tr2bl w:val="nil"/>
            </w:tcBorders>
            <w:vAlign w:val="center"/>
          </w:tcPr>
          <w:p w14:paraId="6B824EE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楼梯扶手、走廊地面、墙面、地脚线等无污迹、痰迹、虫网及小广告等</w:t>
            </w:r>
          </w:p>
        </w:tc>
        <w:tc>
          <w:tcPr>
            <w:tcW w:w="2092" w:type="dxa"/>
            <w:tcBorders>
              <w:tl2br w:val="nil"/>
              <w:tr2bl w:val="nil"/>
            </w:tcBorders>
            <w:vAlign w:val="center"/>
          </w:tcPr>
          <w:p w14:paraId="733CF66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5D2C506">
            <w:pPr>
              <w:spacing w:line="400" w:lineRule="exact"/>
              <w:rPr>
                <w:rFonts w:ascii="仿宋" w:hAnsi="仿宋" w:eastAsia="仿宋" w:cs="仿宋_GB2312"/>
                <w:color w:val="000000"/>
                <w:sz w:val="21"/>
                <w:szCs w:val="21"/>
              </w:rPr>
            </w:pPr>
          </w:p>
        </w:tc>
      </w:tr>
      <w:tr w14:paraId="51D7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694" w:type="dxa"/>
            <w:vMerge w:val="continue"/>
            <w:tcBorders>
              <w:tl2br w:val="nil"/>
              <w:tr2bl w:val="nil"/>
            </w:tcBorders>
            <w:vAlign w:val="center"/>
          </w:tcPr>
          <w:p w14:paraId="5E58F04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5D1083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5554" w:type="dxa"/>
            <w:gridSpan w:val="5"/>
            <w:tcBorders>
              <w:tl2br w:val="nil"/>
              <w:tr2bl w:val="nil"/>
            </w:tcBorders>
            <w:vAlign w:val="center"/>
          </w:tcPr>
          <w:p w14:paraId="062A02E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小便池每天不定时清洁，要求：无黄垢、无污渍、无明显异味。厕门、隔断清洁无污迹、无小广告</w:t>
            </w:r>
          </w:p>
        </w:tc>
        <w:tc>
          <w:tcPr>
            <w:tcW w:w="2092" w:type="dxa"/>
            <w:tcBorders>
              <w:tl2br w:val="nil"/>
              <w:tr2bl w:val="nil"/>
            </w:tcBorders>
            <w:vAlign w:val="center"/>
          </w:tcPr>
          <w:p w14:paraId="0CD9688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D2B382D">
            <w:pPr>
              <w:spacing w:line="400" w:lineRule="exact"/>
              <w:rPr>
                <w:rFonts w:ascii="仿宋" w:hAnsi="仿宋" w:eastAsia="仿宋" w:cs="仿宋_GB2312"/>
                <w:color w:val="000000"/>
                <w:sz w:val="21"/>
                <w:szCs w:val="21"/>
              </w:rPr>
            </w:pPr>
          </w:p>
        </w:tc>
      </w:tr>
      <w:tr w14:paraId="0BDE6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continue"/>
            <w:tcBorders>
              <w:tl2br w:val="nil"/>
              <w:tr2bl w:val="nil"/>
            </w:tcBorders>
            <w:vAlign w:val="center"/>
          </w:tcPr>
          <w:p w14:paraId="21233053">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C4499C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11</w:t>
            </w:r>
          </w:p>
        </w:tc>
        <w:tc>
          <w:tcPr>
            <w:tcW w:w="5554" w:type="dxa"/>
            <w:gridSpan w:val="5"/>
            <w:tcBorders>
              <w:tl2br w:val="nil"/>
              <w:tr2bl w:val="nil"/>
            </w:tcBorders>
            <w:vAlign w:val="center"/>
          </w:tcPr>
          <w:p w14:paraId="66E047F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所有墙面、天花板无浮尘、无蜘蛛网。</w:t>
            </w:r>
          </w:p>
        </w:tc>
        <w:tc>
          <w:tcPr>
            <w:tcW w:w="2092" w:type="dxa"/>
            <w:tcBorders>
              <w:tl2br w:val="nil"/>
              <w:tr2bl w:val="nil"/>
            </w:tcBorders>
            <w:vAlign w:val="center"/>
          </w:tcPr>
          <w:p w14:paraId="0A194AA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741DD0C">
            <w:pPr>
              <w:spacing w:line="400" w:lineRule="exact"/>
              <w:rPr>
                <w:rFonts w:ascii="仿宋" w:hAnsi="仿宋" w:eastAsia="仿宋" w:cs="仿宋_GB2312"/>
                <w:color w:val="000000"/>
                <w:sz w:val="21"/>
                <w:szCs w:val="21"/>
              </w:rPr>
            </w:pPr>
          </w:p>
        </w:tc>
      </w:tr>
      <w:tr w14:paraId="0D132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restart"/>
            <w:tcBorders>
              <w:tl2br w:val="nil"/>
              <w:tr2bl w:val="nil"/>
            </w:tcBorders>
            <w:vAlign w:val="center"/>
          </w:tcPr>
          <w:p w14:paraId="35BE6A1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病区保洁</w:t>
            </w:r>
          </w:p>
        </w:tc>
        <w:tc>
          <w:tcPr>
            <w:tcW w:w="506" w:type="dxa"/>
            <w:gridSpan w:val="2"/>
            <w:tcBorders>
              <w:tl2br w:val="nil"/>
              <w:tr2bl w:val="nil"/>
            </w:tcBorders>
            <w:vAlign w:val="center"/>
          </w:tcPr>
          <w:p w14:paraId="41EFC1B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12</w:t>
            </w:r>
          </w:p>
        </w:tc>
        <w:tc>
          <w:tcPr>
            <w:tcW w:w="5554" w:type="dxa"/>
            <w:gridSpan w:val="5"/>
            <w:tcBorders>
              <w:tl2br w:val="nil"/>
              <w:tr2bl w:val="nil"/>
            </w:tcBorders>
            <w:vAlign w:val="center"/>
          </w:tcPr>
          <w:p w14:paraId="1701A58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PVC地面、病房地面、玻化砖地面要求：光亮、无污迹和垃圾、无脚印。</w:t>
            </w:r>
          </w:p>
        </w:tc>
        <w:tc>
          <w:tcPr>
            <w:tcW w:w="2092" w:type="dxa"/>
            <w:tcBorders>
              <w:tl2br w:val="nil"/>
              <w:tr2bl w:val="nil"/>
            </w:tcBorders>
            <w:vAlign w:val="center"/>
          </w:tcPr>
          <w:p w14:paraId="2939557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A52F403">
            <w:pPr>
              <w:spacing w:line="400" w:lineRule="exact"/>
              <w:rPr>
                <w:rFonts w:ascii="仿宋" w:hAnsi="仿宋" w:eastAsia="仿宋" w:cs="仿宋_GB2312"/>
                <w:color w:val="000000"/>
                <w:sz w:val="21"/>
                <w:szCs w:val="21"/>
              </w:rPr>
            </w:pPr>
          </w:p>
        </w:tc>
      </w:tr>
      <w:tr w14:paraId="032B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694" w:type="dxa"/>
            <w:vMerge w:val="continue"/>
            <w:tcBorders>
              <w:tl2br w:val="nil"/>
              <w:tr2bl w:val="nil"/>
            </w:tcBorders>
            <w:vAlign w:val="center"/>
          </w:tcPr>
          <w:p w14:paraId="488AA5CD">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90C84F1">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13</w:t>
            </w:r>
          </w:p>
        </w:tc>
        <w:tc>
          <w:tcPr>
            <w:tcW w:w="5554" w:type="dxa"/>
            <w:gridSpan w:val="5"/>
            <w:tcBorders>
              <w:tl2br w:val="nil"/>
              <w:tr2bl w:val="nil"/>
            </w:tcBorders>
            <w:vAlign w:val="center"/>
          </w:tcPr>
          <w:p w14:paraId="364D696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所有墙面、天花板光亮、无浮尘、无蜘蛛网。</w:t>
            </w:r>
          </w:p>
        </w:tc>
        <w:tc>
          <w:tcPr>
            <w:tcW w:w="2092" w:type="dxa"/>
            <w:tcBorders>
              <w:tl2br w:val="nil"/>
              <w:tr2bl w:val="nil"/>
            </w:tcBorders>
            <w:vAlign w:val="center"/>
          </w:tcPr>
          <w:p w14:paraId="787F2DC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5DC4F1C">
            <w:pPr>
              <w:spacing w:line="400" w:lineRule="exact"/>
              <w:rPr>
                <w:rFonts w:ascii="仿宋" w:hAnsi="仿宋" w:eastAsia="仿宋" w:cs="仿宋_GB2312"/>
                <w:color w:val="000000"/>
                <w:sz w:val="21"/>
                <w:szCs w:val="21"/>
              </w:rPr>
            </w:pPr>
          </w:p>
        </w:tc>
      </w:tr>
      <w:tr w14:paraId="4439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54CE8FA4">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457A7BE">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14</w:t>
            </w:r>
          </w:p>
        </w:tc>
        <w:tc>
          <w:tcPr>
            <w:tcW w:w="5554" w:type="dxa"/>
            <w:gridSpan w:val="5"/>
            <w:tcBorders>
              <w:tl2br w:val="nil"/>
              <w:tr2bl w:val="nil"/>
            </w:tcBorders>
            <w:vAlign w:val="center"/>
          </w:tcPr>
          <w:p w14:paraId="12148D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门、门头无浮尘、无蜘蛛网。</w:t>
            </w:r>
          </w:p>
        </w:tc>
        <w:tc>
          <w:tcPr>
            <w:tcW w:w="2092" w:type="dxa"/>
            <w:tcBorders>
              <w:tl2br w:val="nil"/>
              <w:tr2bl w:val="nil"/>
            </w:tcBorders>
            <w:vAlign w:val="center"/>
          </w:tcPr>
          <w:p w14:paraId="1E82688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5A06559">
            <w:pPr>
              <w:spacing w:line="400" w:lineRule="exact"/>
              <w:rPr>
                <w:rFonts w:ascii="仿宋" w:hAnsi="仿宋" w:eastAsia="仿宋" w:cs="仿宋_GB2312"/>
                <w:color w:val="000000"/>
                <w:sz w:val="21"/>
                <w:szCs w:val="21"/>
              </w:rPr>
            </w:pPr>
          </w:p>
        </w:tc>
      </w:tr>
      <w:tr w14:paraId="7F932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continue"/>
            <w:tcBorders>
              <w:tl2br w:val="nil"/>
              <w:tr2bl w:val="nil"/>
            </w:tcBorders>
            <w:vAlign w:val="center"/>
          </w:tcPr>
          <w:p w14:paraId="7B5C5B1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2AA330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15</w:t>
            </w:r>
          </w:p>
        </w:tc>
        <w:tc>
          <w:tcPr>
            <w:tcW w:w="5554" w:type="dxa"/>
            <w:gridSpan w:val="5"/>
            <w:tcBorders>
              <w:tl2br w:val="nil"/>
              <w:tr2bl w:val="nil"/>
            </w:tcBorders>
            <w:vAlign w:val="center"/>
          </w:tcPr>
          <w:p w14:paraId="0EDD7C3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所有附属物要求：无浮尘、无污迹。</w:t>
            </w:r>
          </w:p>
        </w:tc>
        <w:tc>
          <w:tcPr>
            <w:tcW w:w="2092" w:type="dxa"/>
            <w:tcBorders>
              <w:tl2br w:val="nil"/>
              <w:tr2bl w:val="nil"/>
            </w:tcBorders>
            <w:vAlign w:val="center"/>
          </w:tcPr>
          <w:p w14:paraId="1033096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E5C9D7D">
            <w:pPr>
              <w:spacing w:line="400" w:lineRule="exact"/>
              <w:rPr>
                <w:rFonts w:ascii="仿宋" w:hAnsi="仿宋" w:eastAsia="仿宋" w:cs="仿宋_GB2312"/>
                <w:color w:val="000000"/>
                <w:sz w:val="21"/>
                <w:szCs w:val="21"/>
              </w:rPr>
            </w:pPr>
          </w:p>
        </w:tc>
      </w:tr>
      <w:tr w14:paraId="7A996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694" w:type="dxa"/>
            <w:vMerge w:val="continue"/>
            <w:tcBorders>
              <w:tl2br w:val="nil"/>
              <w:tr2bl w:val="nil"/>
            </w:tcBorders>
            <w:vAlign w:val="center"/>
          </w:tcPr>
          <w:p w14:paraId="715940C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A3C02D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16</w:t>
            </w:r>
          </w:p>
        </w:tc>
        <w:tc>
          <w:tcPr>
            <w:tcW w:w="5554" w:type="dxa"/>
            <w:gridSpan w:val="5"/>
            <w:tcBorders>
              <w:tl2br w:val="nil"/>
              <w:tr2bl w:val="nil"/>
            </w:tcBorders>
            <w:vAlign w:val="center"/>
          </w:tcPr>
          <w:p w14:paraId="35AA871C">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按消毒标准湿擦病床、床头柜、设备带；床、床头柜等无尘，“一柜一巾”进行消毒处理。</w:t>
            </w:r>
          </w:p>
        </w:tc>
        <w:tc>
          <w:tcPr>
            <w:tcW w:w="2092" w:type="dxa"/>
            <w:tcBorders>
              <w:tl2br w:val="nil"/>
              <w:tr2bl w:val="nil"/>
            </w:tcBorders>
            <w:vAlign w:val="center"/>
          </w:tcPr>
          <w:p w14:paraId="745D41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19A3BE7">
            <w:pPr>
              <w:spacing w:line="400" w:lineRule="exact"/>
              <w:rPr>
                <w:rFonts w:ascii="仿宋" w:hAnsi="仿宋" w:eastAsia="仿宋" w:cs="仿宋_GB2312"/>
                <w:color w:val="000000"/>
                <w:sz w:val="21"/>
                <w:szCs w:val="21"/>
              </w:rPr>
            </w:pPr>
          </w:p>
        </w:tc>
      </w:tr>
      <w:tr w14:paraId="3DC62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694" w:type="dxa"/>
            <w:vMerge w:val="continue"/>
            <w:tcBorders>
              <w:tl2br w:val="nil"/>
              <w:tr2bl w:val="nil"/>
            </w:tcBorders>
            <w:vAlign w:val="center"/>
          </w:tcPr>
          <w:p w14:paraId="384CD1D1">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1470EE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17</w:t>
            </w:r>
          </w:p>
        </w:tc>
        <w:tc>
          <w:tcPr>
            <w:tcW w:w="5554" w:type="dxa"/>
            <w:gridSpan w:val="5"/>
            <w:tcBorders>
              <w:tl2br w:val="nil"/>
              <w:tr2bl w:val="nil"/>
            </w:tcBorders>
            <w:vAlign w:val="center"/>
          </w:tcPr>
          <w:p w14:paraId="6E2A27CD">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医疗废物、生活垃圾按规定摆放、收送，并按规定做好登记签收严格执行垃圾回收流程，不按要求填写、扎口、称重、登记等流程进行操作的</w:t>
            </w:r>
          </w:p>
        </w:tc>
        <w:tc>
          <w:tcPr>
            <w:tcW w:w="2092" w:type="dxa"/>
            <w:tcBorders>
              <w:tl2br w:val="nil"/>
              <w:tr2bl w:val="nil"/>
            </w:tcBorders>
            <w:vAlign w:val="center"/>
          </w:tcPr>
          <w:p w14:paraId="6654BFE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发现一项扣5分</w:t>
            </w:r>
          </w:p>
        </w:tc>
        <w:tc>
          <w:tcPr>
            <w:tcW w:w="873" w:type="dxa"/>
            <w:gridSpan w:val="2"/>
            <w:tcBorders>
              <w:tl2br w:val="nil"/>
              <w:tr2bl w:val="nil"/>
            </w:tcBorders>
            <w:vAlign w:val="center"/>
          </w:tcPr>
          <w:p w14:paraId="05885306">
            <w:pPr>
              <w:spacing w:line="400" w:lineRule="exact"/>
              <w:rPr>
                <w:rFonts w:ascii="仿宋" w:hAnsi="仿宋" w:eastAsia="仿宋" w:cs="仿宋_GB2312"/>
                <w:color w:val="000000"/>
                <w:sz w:val="21"/>
                <w:szCs w:val="21"/>
              </w:rPr>
            </w:pPr>
          </w:p>
        </w:tc>
      </w:tr>
      <w:tr w14:paraId="50F9A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694" w:type="dxa"/>
            <w:vMerge w:val="continue"/>
            <w:tcBorders>
              <w:tl2br w:val="nil"/>
              <w:tr2bl w:val="nil"/>
            </w:tcBorders>
            <w:vAlign w:val="center"/>
          </w:tcPr>
          <w:p w14:paraId="528DF964">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866C10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18</w:t>
            </w:r>
          </w:p>
        </w:tc>
        <w:tc>
          <w:tcPr>
            <w:tcW w:w="5554" w:type="dxa"/>
            <w:gridSpan w:val="5"/>
            <w:tcBorders>
              <w:tl2br w:val="nil"/>
              <w:tr2bl w:val="nil"/>
            </w:tcBorders>
            <w:vAlign w:val="center"/>
          </w:tcPr>
          <w:p w14:paraId="713AA95F">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禁止保洁员私卖医疗垃圾（废物），除扣罚服务费以外，</w:t>
            </w:r>
            <w:r>
              <w:rPr>
                <w:rFonts w:hint="eastAsia" w:ascii="仿宋" w:hAnsi="仿宋" w:eastAsia="仿宋" w:cs="仿宋_GB2312"/>
                <w:color w:val="000000"/>
                <w:kern w:val="0"/>
                <w:sz w:val="21"/>
                <w:szCs w:val="21"/>
                <w:lang w:val="en-US" w:eastAsia="zh-CN"/>
              </w:rPr>
              <w:t>采购人</w:t>
            </w:r>
            <w:r>
              <w:rPr>
                <w:rFonts w:hint="eastAsia" w:ascii="仿宋" w:hAnsi="仿宋" w:eastAsia="仿宋" w:cs="仿宋_GB2312"/>
                <w:color w:val="000000"/>
                <w:kern w:val="0"/>
                <w:sz w:val="21"/>
                <w:szCs w:val="21"/>
              </w:rPr>
              <w:t>保留按法律法规追究责任的权利</w:t>
            </w:r>
          </w:p>
        </w:tc>
        <w:tc>
          <w:tcPr>
            <w:tcW w:w="2092" w:type="dxa"/>
            <w:tcBorders>
              <w:tl2br w:val="nil"/>
              <w:tr2bl w:val="nil"/>
            </w:tcBorders>
            <w:vAlign w:val="center"/>
          </w:tcPr>
          <w:p w14:paraId="3F006F3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发现一次扣服务费5000-30000元作为违约金</w:t>
            </w:r>
          </w:p>
        </w:tc>
        <w:tc>
          <w:tcPr>
            <w:tcW w:w="873" w:type="dxa"/>
            <w:gridSpan w:val="2"/>
            <w:tcBorders>
              <w:tl2br w:val="nil"/>
              <w:tr2bl w:val="nil"/>
            </w:tcBorders>
            <w:vAlign w:val="center"/>
          </w:tcPr>
          <w:p w14:paraId="0ECA9881">
            <w:pPr>
              <w:spacing w:line="400" w:lineRule="exact"/>
              <w:rPr>
                <w:rFonts w:ascii="仿宋" w:hAnsi="仿宋" w:eastAsia="仿宋" w:cs="仿宋_GB2312"/>
                <w:color w:val="000000"/>
                <w:sz w:val="21"/>
                <w:szCs w:val="21"/>
              </w:rPr>
            </w:pPr>
          </w:p>
        </w:tc>
      </w:tr>
      <w:tr w14:paraId="68D1F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694" w:type="dxa"/>
            <w:vMerge w:val="continue"/>
            <w:tcBorders>
              <w:tl2br w:val="nil"/>
              <w:tr2bl w:val="nil"/>
            </w:tcBorders>
            <w:vAlign w:val="center"/>
          </w:tcPr>
          <w:p w14:paraId="741EE1C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5F390C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19</w:t>
            </w:r>
          </w:p>
        </w:tc>
        <w:tc>
          <w:tcPr>
            <w:tcW w:w="5554" w:type="dxa"/>
            <w:gridSpan w:val="5"/>
            <w:tcBorders>
              <w:tl2br w:val="nil"/>
              <w:tr2bl w:val="nil"/>
            </w:tcBorders>
            <w:vAlign w:val="center"/>
          </w:tcPr>
          <w:p w14:paraId="70D4F9E9">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步梯要求不定时保洁，每层纸皮等垃圾不超过3个。</w:t>
            </w:r>
          </w:p>
        </w:tc>
        <w:tc>
          <w:tcPr>
            <w:tcW w:w="2092" w:type="dxa"/>
            <w:tcBorders>
              <w:tl2br w:val="nil"/>
              <w:tr2bl w:val="nil"/>
            </w:tcBorders>
            <w:vAlign w:val="center"/>
          </w:tcPr>
          <w:p w14:paraId="602B55B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6547263">
            <w:pPr>
              <w:spacing w:line="400" w:lineRule="exact"/>
              <w:rPr>
                <w:rFonts w:ascii="仿宋" w:hAnsi="仿宋" w:eastAsia="仿宋" w:cs="仿宋_GB2312"/>
                <w:color w:val="FF0000"/>
                <w:sz w:val="21"/>
                <w:szCs w:val="21"/>
              </w:rPr>
            </w:pPr>
          </w:p>
        </w:tc>
      </w:tr>
      <w:tr w14:paraId="05055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694" w:type="dxa"/>
            <w:vMerge w:val="continue"/>
            <w:tcBorders>
              <w:tl2br w:val="nil"/>
              <w:tr2bl w:val="nil"/>
            </w:tcBorders>
            <w:vAlign w:val="center"/>
          </w:tcPr>
          <w:p w14:paraId="76DE697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A3A005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20</w:t>
            </w:r>
          </w:p>
        </w:tc>
        <w:tc>
          <w:tcPr>
            <w:tcW w:w="5554" w:type="dxa"/>
            <w:gridSpan w:val="5"/>
            <w:tcBorders>
              <w:tl2br w:val="nil"/>
              <w:tr2bl w:val="nil"/>
            </w:tcBorders>
            <w:vAlign w:val="center"/>
          </w:tcPr>
          <w:p w14:paraId="75F4AD7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垃圾桶盖每天擦拭1次，外壁每天擦拭1次。桶内垃圾每天倾倒2次。要求：外壁光亮，无污迹，桶盖上烟头不超过5个，桶内垃圾不超过桶容量3/4。</w:t>
            </w:r>
          </w:p>
        </w:tc>
        <w:tc>
          <w:tcPr>
            <w:tcW w:w="2092" w:type="dxa"/>
            <w:tcBorders>
              <w:tl2br w:val="nil"/>
              <w:tr2bl w:val="nil"/>
            </w:tcBorders>
            <w:vAlign w:val="center"/>
          </w:tcPr>
          <w:p w14:paraId="6ECD5B4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1F5C0D0">
            <w:pPr>
              <w:spacing w:line="400" w:lineRule="exact"/>
              <w:rPr>
                <w:rFonts w:ascii="仿宋" w:hAnsi="仿宋" w:eastAsia="仿宋" w:cs="仿宋_GB2312"/>
                <w:color w:val="000000"/>
                <w:sz w:val="21"/>
                <w:szCs w:val="21"/>
              </w:rPr>
            </w:pPr>
          </w:p>
        </w:tc>
      </w:tr>
      <w:tr w14:paraId="32CFC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694" w:type="dxa"/>
            <w:vMerge w:val="continue"/>
            <w:tcBorders>
              <w:tl2br w:val="nil"/>
              <w:tr2bl w:val="nil"/>
            </w:tcBorders>
            <w:vAlign w:val="center"/>
          </w:tcPr>
          <w:p w14:paraId="7D93EDA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BBC0B9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21</w:t>
            </w:r>
          </w:p>
        </w:tc>
        <w:tc>
          <w:tcPr>
            <w:tcW w:w="5554" w:type="dxa"/>
            <w:gridSpan w:val="5"/>
            <w:tcBorders>
              <w:tl2br w:val="nil"/>
              <w:tr2bl w:val="nil"/>
            </w:tcBorders>
            <w:vAlign w:val="center"/>
          </w:tcPr>
          <w:p w14:paraId="78578DB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台、扶手每天擦拭1次。要求：无浮尘、无污渍。</w:t>
            </w:r>
          </w:p>
        </w:tc>
        <w:tc>
          <w:tcPr>
            <w:tcW w:w="2092" w:type="dxa"/>
            <w:tcBorders>
              <w:tl2br w:val="nil"/>
              <w:tr2bl w:val="nil"/>
            </w:tcBorders>
            <w:vAlign w:val="center"/>
          </w:tcPr>
          <w:p w14:paraId="0249A71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9B49FEF">
            <w:pPr>
              <w:spacing w:line="400" w:lineRule="exact"/>
              <w:rPr>
                <w:rFonts w:ascii="仿宋" w:hAnsi="仿宋" w:eastAsia="仿宋" w:cs="仿宋_GB2312"/>
                <w:color w:val="000000"/>
                <w:sz w:val="21"/>
                <w:szCs w:val="21"/>
              </w:rPr>
            </w:pPr>
          </w:p>
        </w:tc>
      </w:tr>
      <w:tr w14:paraId="62E01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694" w:type="dxa"/>
            <w:vMerge w:val="restart"/>
            <w:tcBorders>
              <w:tl2br w:val="nil"/>
              <w:tr2bl w:val="nil"/>
            </w:tcBorders>
            <w:vAlign w:val="center"/>
          </w:tcPr>
          <w:p w14:paraId="7C39297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卫 生 间</w:t>
            </w:r>
          </w:p>
        </w:tc>
        <w:tc>
          <w:tcPr>
            <w:tcW w:w="506" w:type="dxa"/>
            <w:gridSpan w:val="2"/>
            <w:tcBorders>
              <w:tl2br w:val="nil"/>
              <w:tr2bl w:val="nil"/>
            </w:tcBorders>
            <w:vAlign w:val="center"/>
          </w:tcPr>
          <w:p w14:paraId="21218E7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22</w:t>
            </w:r>
          </w:p>
        </w:tc>
        <w:tc>
          <w:tcPr>
            <w:tcW w:w="5554" w:type="dxa"/>
            <w:gridSpan w:val="5"/>
            <w:tcBorders>
              <w:tl2br w:val="nil"/>
              <w:tr2bl w:val="nil"/>
            </w:tcBorders>
            <w:vAlign w:val="center"/>
          </w:tcPr>
          <w:p w14:paraId="0ECDC2F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墙壁、隔板2米以下每周擦拭1次，2米以上每月擦拭1次。要求：无污渍、无浮尘。</w:t>
            </w:r>
          </w:p>
        </w:tc>
        <w:tc>
          <w:tcPr>
            <w:tcW w:w="2092" w:type="dxa"/>
            <w:tcBorders>
              <w:tl2br w:val="nil"/>
              <w:tr2bl w:val="nil"/>
            </w:tcBorders>
            <w:vAlign w:val="center"/>
          </w:tcPr>
          <w:p w14:paraId="6184F9E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773CFEB">
            <w:pPr>
              <w:spacing w:line="400" w:lineRule="exact"/>
              <w:rPr>
                <w:rFonts w:ascii="仿宋" w:hAnsi="仿宋" w:eastAsia="仿宋" w:cs="仿宋_GB2312"/>
                <w:color w:val="000000"/>
                <w:sz w:val="21"/>
                <w:szCs w:val="21"/>
              </w:rPr>
            </w:pPr>
          </w:p>
        </w:tc>
      </w:tr>
      <w:tr w14:paraId="71DB1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694" w:type="dxa"/>
            <w:vMerge w:val="continue"/>
            <w:tcBorders>
              <w:tl2br w:val="nil"/>
              <w:tr2bl w:val="nil"/>
            </w:tcBorders>
            <w:vAlign w:val="center"/>
          </w:tcPr>
          <w:p w14:paraId="69AA2AE8">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1D06E91">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23</w:t>
            </w:r>
          </w:p>
        </w:tc>
        <w:tc>
          <w:tcPr>
            <w:tcW w:w="5554" w:type="dxa"/>
            <w:gridSpan w:val="5"/>
            <w:tcBorders>
              <w:tl2br w:val="nil"/>
              <w:tr2bl w:val="nil"/>
            </w:tcBorders>
            <w:vAlign w:val="center"/>
          </w:tcPr>
          <w:p w14:paraId="78E5223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镜子每天彻底刮擦一次。要求：无水迹、无污渍。</w:t>
            </w:r>
          </w:p>
        </w:tc>
        <w:tc>
          <w:tcPr>
            <w:tcW w:w="2092" w:type="dxa"/>
            <w:tcBorders>
              <w:tl2br w:val="nil"/>
              <w:tr2bl w:val="nil"/>
            </w:tcBorders>
            <w:vAlign w:val="center"/>
          </w:tcPr>
          <w:p w14:paraId="47D0D1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B627812">
            <w:pPr>
              <w:spacing w:line="400" w:lineRule="exact"/>
              <w:rPr>
                <w:rFonts w:ascii="仿宋" w:hAnsi="仿宋" w:eastAsia="仿宋" w:cs="仿宋_GB2312"/>
                <w:color w:val="000000"/>
                <w:sz w:val="21"/>
                <w:szCs w:val="21"/>
              </w:rPr>
            </w:pPr>
          </w:p>
        </w:tc>
      </w:tr>
      <w:tr w14:paraId="243AF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94" w:type="dxa"/>
            <w:vMerge w:val="continue"/>
            <w:tcBorders>
              <w:tl2br w:val="nil"/>
              <w:tr2bl w:val="nil"/>
            </w:tcBorders>
            <w:vAlign w:val="center"/>
          </w:tcPr>
          <w:p w14:paraId="2055974D">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EFA280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24</w:t>
            </w:r>
          </w:p>
        </w:tc>
        <w:tc>
          <w:tcPr>
            <w:tcW w:w="5554" w:type="dxa"/>
            <w:gridSpan w:val="5"/>
            <w:tcBorders>
              <w:tl2br w:val="nil"/>
              <w:tr2bl w:val="nil"/>
            </w:tcBorders>
            <w:vAlign w:val="center"/>
          </w:tcPr>
          <w:p w14:paraId="6E22C8C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水池、台面每天不定时擦拭，要求：无明显水迹，水龙头明洁光亮，水池内无污渍、无污迹。</w:t>
            </w:r>
          </w:p>
        </w:tc>
        <w:tc>
          <w:tcPr>
            <w:tcW w:w="2092" w:type="dxa"/>
            <w:tcBorders>
              <w:tl2br w:val="nil"/>
              <w:tr2bl w:val="nil"/>
            </w:tcBorders>
            <w:vAlign w:val="center"/>
          </w:tcPr>
          <w:p w14:paraId="40589DE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BD40275">
            <w:pPr>
              <w:spacing w:line="400" w:lineRule="exact"/>
              <w:rPr>
                <w:rFonts w:ascii="仿宋" w:hAnsi="仿宋" w:eastAsia="仿宋" w:cs="仿宋_GB2312"/>
                <w:color w:val="000000"/>
                <w:sz w:val="21"/>
                <w:szCs w:val="21"/>
              </w:rPr>
            </w:pPr>
          </w:p>
        </w:tc>
      </w:tr>
      <w:tr w14:paraId="110E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94" w:type="dxa"/>
            <w:vMerge w:val="continue"/>
            <w:tcBorders>
              <w:tl2br w:val="nil"/>
              <w:tr2bl w:val="nil"/>
            </w:tcBorders>
            <w:vAlign w:val="center"/>
          </w:tcPr>
          <w:p w14:paraId="7AA160E1">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961D98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25</w:t>
            </w:r>
          </w:p>
        </w:tc>
        <w:tc>
          <w:tcPr>
            <w:tcW w:w="5554" w:type="dxa"/>
            <w:gridSpan w:val="5"/>
            <w:tcBorders>
              <w:tl2br w:val="nil"/>
              <w:tr2bl w:val="nil"/>
            </w:tcBorders>
            <w:vAlign w:val="center"/>
          </w:tcPr>
          <w:p w14:paraId="4C6959B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小便池每天不定时清洁，要求：无黄垢、无污渍、无异味。</w:t>
            </w:r>
          </w:p>
        </w:tc>
        <w:tc>
          <w:tcPr>
            <w:tcW w:w="2092" w:type="dxa"/>
            <w:tcBorders>
              <w:tl2br w:val="nil"/>
              <w:tr2bl w:val="nil"/>
            </w:tcBorders>
            <w:vAlign w:val="center"/>
          </w:tcPr>
          <w:p w14:paraId="7543E0C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09D260A">
            <w:pPr>
              <w:spacing w:line="400" w:lineRule="exact"/>
              <w:rPr>
                <w:rFonts w:ascii="仿宋" w:hAnsi="仿宋" w:eastAsia="仿宋" w:cs="仿宋_GB2312"/>
                <w:color w:val="000000"/>
                <w:sz w:val="21"/>
                <w:szCs w:val="21"/>
              </w:rPr>
            </w:pPr>
          </w:p>
        </w:tc>
      </w:tr>
      <w:tr w14:paraId="48BFF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94" w:type="dxa"/>
            <w:vMerge w:val="continue"/>
            <w:tcBorders>
              <w:tl2br w:val="nil"/>
              <w:tr2bl w:val="nil"/>
            </w:tcBorders>
            <w:vAlign w:val="center"/>
          </w:tcPr>
          <w:p w14:paraId="761AB39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8519EC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26</w:t>
            </w:r>
          </w:p>
        </w:tc>
        <w:tc>
          <w:tcPr>
            <w:tcW w:w="5554" w:type="dxa"/>
            <w:gridSpan w:val="5"/>
            <w:tcBorders>
              <w:tl2br w:val="nil"/>
              <w:tr2bl w:val="nil"/>
            </w:tcBorders>
            <w:vAlign w:val="center"/>
          </w:tcPr>
          <w:p w14:paraId="5843E64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地面保持干净无积水。</w:t>
            </w:r>
          </w:p>
        </w:tc>
        <w:tc>
          <w:tcPr>
            <w:tcW w:w="2092" w:type="dxa"/>
            <w:tcBorders>
              <w:tl2br w:val="nil"/>
              <w:tr2bl w:val="nil"/>
            </w:tcBorders>
            <w:vAlign w:val="center"/>
          </w:tcPr>
          <w:p w14:paraId="1E6F363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57C085C">
            <w:pPr>
              <w:spacing w:line="400" w:lineRule="exact"/>
              <w:rPr>
                <w:rFonts w:ascii="仿宋" w:hAnsi="仿宋" w:eastAsia="仿宋" w:cs="仿宋_GB2312"/>
                <w:color w:val="000000"/>
                <w:sz w:val="21"/>
                <w:szCs w:val="21"/>
              </w:rPr>
            </w:pPr>
          </w:p>
        </w:tc>
      </w:tr>
      <w:tr w14:paraId="00E7E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94" w:type="dxa"/>
            <w:vMerge w:val="restart"/>
            <w:tcBorders>
              <w:tl2br w:val="nil"/>
              <w:tr2bl w:val="nil"/>
            </w:tcBorders>
            <w:vAlign w:val="center"/>
          </w:tcPr>
          <w:p w14:paraId="047FDF8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污 洗 间</w:t>
            </w:r>
          </w:p>
        </w:tc>
        <w:tc>
          <w:tcPr>
            <w:tcW w:w="506" w:type="dxa"/>
            <w:gridSpan w:val="2"/>
            <w:tcBorders>
              <w:tl2br w:val="nil"/>
              <w:tr2bl w:val="nil"/>
            </w:tcBorders>
            <w:vAlign w:val="center"/>
          </w:tcPr>
          <w:p w14:paraId="0EC05DC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27</w:t>
            </w:r>
          </w:p>
        </w:tc>
        <w:tc>
          <w:tcPr>
            <w:tcW w:w="5554" w:type="dxa"/>
            <w:gridSpan w:val="5"/>
            <w:tcBorders>
              <w:tl2br w:val="nil"/>
              <w:tr2bl w:val="nil"/>
            </w:tcBorders>
            <w:vAlign w:val="center"/>
          </w:tcPr>
          <w:p w14:paraId="3BD34F1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台面要求：无水迹、无污渍。</w:t>
            </w:r>
          </w:p>
        </w:tc>
        <w:tc>
          <w:tcPr>
            <w:tcW w:w="2092" w:type="dxa"/>
            <w:tcBorders>
              <w:tl2br w:val="nil"/>
              <w:tr2bl w:val="nil"/>
            </w:tcBorders>
            <w:vAlign w:val="center"/>
          </w:tcPr>
          <w:p w14:paraId="59555C3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406E668">
            <w:pPr>
              <w:spacing w:line="400" w:lineRule="exact"/>
              <w:rPr>
                <w:rFonts w:ascii="仿宋" w:hAnsi="仿宋" w:eastAsia="仿宋" w:cs="仿宋_GB2312"/>
                <w:color w:val="000000"/>
                <w:sz w:val="21"/>
                <w:szCs w:val="21"/>
              </w:rPr>
            </w:pPr>
          </w:p>
        </w:tc>
      </w:tr>
      <w:tr w14:paraId="13876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01D74D79">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E1FF42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28</w:t>
            </w:r>
          </w:p>
        </w:tc>
        <w:tc>
          <w:tcPr>
            <w:tcW w:w="5554" w:type="dxa"/>
            <w:gridSpan w:val="5"/>
            <w:tcBorders>
              <w:tl2br w:val="nil"/>
              <w:tr2bl w:val="nil"/>
            </w:tcBorders>
            <w:vAlign w:val="center"/>
          </w:tcPr>
          <w:p w14:paraId="051AD45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地面干净、无积水。</w:t>
            </w:r>
          </w:p>
        </w:tc>
        <w:tc>
          <w:tcPr>
            <w:tcW w:w="2092" w:type="dxa"/>
            <w:tcBorders>
              <w:tl2br w:val="nil"/>
              <w:tr2bl w:val="nil"/>
            </w:tcBorders>
            <w:vAlign w:val="center"/>
          </w:tcPr>
          <w:p w14:paraId="0357FC0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AFCB2DE">
            <w:pPr>
              <w:spacing w:line="400" w:lineRule="exact"/>
              <w:rPr>
                <w:rFonts w:ascii="仿宋" w:hAnsi="仿宋" w:eastAsia="仿宋" w:cs="仿宋_GB2312"/>
                <w:color w:val="000000"/>
                <w:sz w:val="21"/>
                <w:szCs w:val="21"/>
              </w:rPr>
            </w:pPr>
          </w:p>
        </w:tc>
      </w:tr>
      <w:tr w14:paraId="446B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2C7C068F">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65D611F">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29</w:t>
            </w:r>
          </w:p>
        </w:tc>
        <w:tc>
          <w:tcPr>
            <w:tcW w:w="5554" w:type="dxa"/>
            <w:gridSpan w:val="5"/>
            <w:tcBorders>
              <w:tl2br w:val="nil"/>
              <w:tr2bl w:val="nil"/>
            </w:tcBorders>
            <w:vAlign w:val="center"/>
          </w:tcPr>
          <w:p w14:paraId="7FE2A0F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保持干净，要求：个人物品及工具摆放整齐有序，不得堆放纸箱等杂物。</w:t>
            </w:r>
          </w:p>
        </w:tc>
        <w:tc>
          <w:tcPr>
            <w:tcW w:w="2092" w:type="dxa"/>
            <w:tcBorders>
              <w:tl2br w:val="nil"/>
              <w:tr2bl w:val="nil"/>
            </w:tcBorders>
            <w:vAlign w:val="center"/>
          </w:tcPr>
          <w:p w14:paraId="4ED6828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4276543">
            <w:pPr>
              <w:spacing w:line="400" w:lineRule="exact"/>
              <w:rPr>
                <w:rFonts w:ascii="仿宋" w:hAnsi="仿宋" w:eastAsia="仿宋" w:cs="仿宋_GB2312"/>
                <w:color w:val="000000"/>
                <w:sz w:val="21"/>
                <w:szCs w:val="21"/>
              </w:rPr>
            </w:pPr>
          </w:p>
        </w:tc>
      </w:tr>
      <w:tr w14:paraId="623B1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694" w:type="dxa"/>
            <w:vMerge w:val="restart"/>
            <w:tcBorders>
              <w:tl2br w:val="nil"/>
              <w:tr2bl w:val="nil"/>
            </w:tcBorders>
            <w:vAlign w:val="center"/>
          </w:tcPr>
          <w:p w14:paraId="59F8C4D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控烟检查</w:t>
            </w:r>
          </w:p>
        </w:tc>
        <w:tc>
          <w:tcPr>
            <w:tcW w:w="506" w:type="dxa"/>
            <w:gridSpan w:val="2"/>
            <w:tcBorders>
              <w:tl2br w:val="nil"/>
              <w:tr2bl w:val="nil"/>
            </w:tcBorders>
            <w:vAlign w:val="center"/>
          </w:tcPr>
          <w:p w14:paraId="2F82886E">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30</w:t>
            </w:r>
          </w:p>
        </w:tc>
        <w:tc>
          <w:tcPr>
            <w:tcW w:w="5554" w:type="dxa"/>
            <w:gridSpan w:val="5"/>
            <w:tcBorders>
              <w:tl2br w:val="nil"/>
              <w:tr2bl w:val="nil"/>
            </w:tcBorders>
            <w:vAlign w:val="center"/>
          </w:tcPr>
          <w:p w14:paraId="5A707FD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各建筑大楼门口10㎡内烟头数量1小时内少于3个，超过3个的每1个扣1分</w:t>
            </w:r>
          </w:p>
        </w:tc>
        <w:tc>
          <w:tcPr>
            <w:tcW w:w="2092" w:type="dxa"/>
            <w:tcBorders>
              <w:tl2br w:val="nil"/>
              <w:tr2bl w:val="nil"/>
            </w:tcBorders>
            <w:vAlign w:val="center"/>
          </w:tcPr>
          <w:p w14:paraId="62726FF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115FBA4F">
            <w:pPr>
              <w:spacing w:line="400" w:lineRule="exact"/>
              <w:rPr>
                <w:rFonts w:ascii="仿宋" w:hAnsi="仿宋" w:eastAsia="仿宋" w:cs="仿宋_GB2312"/>
                <w:color w:val="000000"/>
                <w:sz w:val="21"/>
                <w:szCs w:val="21"/>
              </w:rPr>
            </w:pPr>
          </w:p>
        </w:tc>
      </w:tr>
      <w:tr w14:paraId="22DC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14597410">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0407F1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31</w:t>
            </w:r>
          </w:p>
        </w:tc>
        <w:tc>
          <w:tcPr>
            <w:tcW w:w="5554" w:type="dxa"/>
            <w:gridSpan w:val="5"/>
            <w:tcBorders>
              <w:tl2br w:val="nil"/>
              <w:tr2bl w:val="nil"/>
            </w:tcBorders>
            <w:vAlign w:val="center"/>
          </w:tcPr>
          <w:p w14:paraId="540AFF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住院楼病区外阳台整个阳台区域烟头数量1小时内少于3个，超过3个的每1个扣1分</w:t>
            </w:r>
          </w:p>
        </w:tc>
        <w:tc>
          <w:tcPr>
            <w:tcW w:w="2092" w:type="dxa"/>
            <w:tcBorders>
              <w:tl2br w:val="nil"/>
              <w:tr2bl w:val="nil"/>
            </w:tcBorders>
            <w:vAlign w:val="center"/>
          </w:tcPr>
          <w:p w14:paraId="753D8C6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F03DD8F">
            <w:pPr>
              <w:spacing w:line="400" w:lineRule="exact"/>
              <w:rPr>
                <w:rFonts w:ascii="仿宋" w:hAnsi="仿宋" w:eastAsia="仿宋" w:cs="仿宋_GB2312"/>
                <w:color w:val="000000"/>
                <w:sz w:val="21"/>
                <w:szCs w:val="21"/>
              </w:rPr>
            </w:pPr>
          </w:p>
        </w:tc>
      </w:tr>
      <w:tr w14:paraId="205B7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139180E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EC14DE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32</w:t>
            </w:r>
          </w:p>
        </w:tc>
        <w:tc>
          <w:tcPr>
            <w:tcW w:w="5554" w:type="dxa"/>
            <w:gridSpan w:val="5"/>
            <w:tcBorders>
              <w:tl2br w:val="nil"/>
              <w:tr2bl w:val="nil"/>
            </w:tcBorders>
            <w:vAlign w:val="center"/>
          </w:tcPr>
          <w:p w14:paraId="2C517BF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门急诊公共厕所整个厕所区域数量1小时内少于3个，超过3个的每1个扣1分</w:t>
            </w:r>
          </w:p>
        </w:tc>
        <w:tc>
          <w:tcPr>
            <w:tcW w:w="2092" w:type="dxa"/>
            <w:tcBorders>
              <w:tl2br w:val="nil"/>
              <w:tr2bl w:val="nil"/>
            </w:tcBorders>
            <w:vAlign w:val="center"/>
          </w:tcPr>
          <w:p w14:paraId="0576211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4F58839">
            <w:pPr>
              <w:spacing w:line="400" w:lineRule="exact"/>
              <w:rPr>
                <w:rFonts w:ascii="仿宋" w:hAnsi="仿宋" w:eastAsia="仿宋" w:cs="仿宋_GB2312"/>
                <w:color w:val="000000"/>
                <w:sz w:val="21"/>
                <w:szCs w:val="21"/>
              </w:rPr>
            </w:pPr>
          </w:p>
        </w:tc>
      </w:tr>
      <w:tr w14:paraId="7279A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694" w:type="dxa"/>
            <w:vMerge w:val="continue"/>
            <w:tcBorders>
              <w:tl2br w:val="nil"/>
              <w:tr2bl w:val="nil"/>
            </w:tcBorders>
            <w:vAlign w:val="center"/>
          </w:tcPr>
          <w:p w14:paraId="1DDB8EF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F68282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33</w:t>
            </w:r>
          </w:p>
        </w:tc>
        <w:tc>
          <w:tcPr>
            <w:tcW w:w="5554" w:type="dxa"/>
            <w:gridSpan w:val="5"/>
            <w:tcBorders>
              <w:tl2br w:val="nil"/>
              <w:tr2bl w:val="nil"/>
            </w:tcBorders>
            <w:vAlign w:val="center"/>
          </w:tcPr>
          <w:p w14:paraId="4D9EB32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各大楼步行梯每层楼梯独立平台、楼梯范围数量1小时内少于3个，超过3个的每1个扣1分</w:t>
            </w:r>
          </w:p>
        </w:tc>
        <w:tc>
          <w:tcPr>
            <w:tcW w:w="2092" w:type="dxa"/>
            <w:tcBorders>
              <w:tl2br w:val="nil"/>
              <w:tr2bl w:val="nil"/>
            </w:tcBorders>
            <w:vAlign w:val="center"/>
          </w:tcPr>
          <w:p w14:paraId="73E1275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109ABF26">
            <w:pPr>
              <w:spacing w:line="400" w:lineRule="exact"/>
              <w:rPr>
                <w:rFonts w:ascii="仿宋" w:hAnsi="仿宋" w:eastAsia="仿宋" w:cs="仿宋_GB2312"/>
                <w:color w:val="000000"/>
                <w:sz w:val="21"/>
                <w:szCs w:val="21"/>
              </w:rPr>
            </w:pPr>
          </w:p>
        </w:tc>
      </w:tr>
      <w:tr w14:paraId="1DF35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7709956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1A8B14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34</w:t>
            </w:r>
          </w:p>
        </w:tc>
        <w:tc>
          <w:tcPr>
            <w:tcW w:w="5554" w:type="dxa"/>
            <w:gridSpan w:val="5"/>
            <w:tcBorders>
              <w:tl2br w:val="nil"/>
              <w:tr2bl w:val="nil"/>
            </w:tcBorders>
            <w:vAlign w:val="center"/>
          </w:tcPr>
          <w:p w14:paraId="0361CB7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电梯中厅5㎡内烟头数量1小时内少于3个，超过3个的每1个扣1分</w:t>
            </w:r>
          </w:p>
        </w:tc>
        <w:tc>
          <w:tcPr>
            <w:tcW w:w="2092" w:type="dxa"/>
            <w:tcBorders>
              <w:tl2br w:val="nil"/>
              <w:tr2bl w:val="nil"/>
            </w:tcBorders>
            <w:vAlign w:val="center"/>
          </w:tcPr>
          <w:p w14:paraId="15346E0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BFCE01E">
            <w:pPr>
              <w:spacing w:line="400" w:lineRule="exact"/>
              <w:rPr>
                <w:rFonts w:ascii="仿宋" w:hAnsi="仿宋" w:eastAsia="仿宋" w:cs="仿宋_GB2312"/>
                <w:color w:val="000000"/>
                <w:sz w:val="21"/>
                <w:szCs w:val="21"/>
              </w:rPr>
            </w:pPr>
          </w:p>
        </w:tc>
      </w:tr>
      <w:tr w14:paraId="17370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846" w:type="dxa"/>
            <w:gridSpan w:val="9"/>
            <w:tcBorders>
              <w:tl2br w:val="nil"/>
              <w:tr2bl w:val="nil"/>
            </w:tcBorders>
            <w:vAlign w:val="center"/>
          </w:tcPr>
          <w:p w14:paraId="6222D6AC">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小计2</w:t>
            </w:r>
          </w:p>
        </w:tc>
        <w:tc>
          <w:tcPr>
            <w:tcW w:w="873" w:type="dxa"/>
            <w:gridSpan w:val="2"/>
            <w:tcBorders>
              <w:tl2br w:val="nil"/>
              <w:tr2bl w:val="nil"/>
            </w:tcBorders>
            <w:vAlign w:val="center"/>
          </w:tcPr>
          <w:p w14:paraId="6FA986ED">
            <w:pPr>
              <w:spacing w:line="400" w:lineRule="exact"/>
              <w:rPr>
                <w:rFonts w:ascii="仿宋" w:hAnsi="仿宋" w:eastAsia="仿宋" w:cs="仿宋_GB2312"/>
                <w:color w:val="000000"/>
                <w:sz w:val="21"/>
                <w:szCs w:val="21"/>
              </w:rPr>
            </w:pPr>
          </w:p>
        </w:tc>
      </w:tr>
      <w:tr w14:paraId="4C3AB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vAlign w:val="center"/>
          </w:tcPr>
          <w:p w14:paraId="7746CB1E">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室外卫生保洁服务质量考核表</w:t>
            </w:r>
          </w:p>
        </w:tc>
      </w:tr>
      <w:tr w14:paraId="231A5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200" w:type="dxa"/>
            <w:gridSpan w:val="3"/>
            <w:tcBorders>
              <w:tl2br w:val="nil"/>
              <w:tr2bl w:val="nil"/>
            </w:tcBorders>
            <w:vAlign w:val="center"/>
          </w:tcPr>
          <w:p w14:paraId="56CF1898">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sz w:val="21"/>
                <w:szCs w:val="21"/>
              </w:rPr>
              <w:t>考核人员</w:t>
            </w:r>
          </w:p>
        </w:tc>
        <w:tc>
          <w:tcPr>
            <w:tcW w:w="8519" w:type="dxa"/>
            <w:gridSpan w:val="8"/>
            <w:tcBorders>
              <w:tl2br w:val="nil"/>
              <w:tr2bl w:val="nil"/>
            </w:tcBorders>
            <w:vAlign w:val="center"/>
          </w:tcPr>
          <w:p w14:paraId="5E989E2E">
            <w:pPr>
              <w:widowControl/>
              <w:spacing w:line="400" w:lineRule="exact"/>
              <w:jc w:val="center"/>
              <w:textAlignment w:val="center"/>
              <w:rPr>
                <w:rFonts w:ascii="仿宋" w:hAnsi="仿宋" w:eastAsia="仿宋" w:cs="仿宋_GB2312"/>
                <w:b/>
                <w:bCs/>
                <w:color w:val="000000"/>
                <w:sz w:val="21"/>
                <w:szCs w:val="21"/>
              </w:rPr>
            </w:pPr>
          </w:p>
        </w:tc>
      </w:tr>
      <w:tr w14:paraId="1AFA9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00" w:type="dxa"/>
            <w:gridSpan w:val="3"/>
            <w:tcBorders>
              <w:tl2br w:val="nil"/>
              <w:tr2bl w:val="nil"/>
            </w:tcBorders>
            <w:vAlign w:val="center"/>
          </w:tcPr>
          <w:p w14:paraId="75D8EDD5">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sz w:val="21"/>
                <w:szCs w:val="21"/>
              </w:rPr>
              <w:t>考核日期</w:t>
            </w:r>
          </w:p>
        </w:tc>
        <w:tc>
          <w:tcPr>
            <w:tcW w:w="8519" w:type="dxa"/>
            <w:gridSpan w:val="8"/>
            <w:tcBorders>
              <w:tl2br w:val="nil"/>
              <w:tr2bl w:val="nil"/>
            </w:tcBorders>
            <w:vAlign w:val="center"/>
          </w:tcPr>
          <w:p w14:paraId="62B86A62">
            <w:pPr>
              <w:widowControl/>
              <w:spacing w:line="400" w:lineRule="exact"/>
              <w:jc w:val="center"/>
              <w:textAlignment w:val="center"/>
              <w:rPr>
                <w:rFonts w:ascii="仿宋" w:hAnsi="仿宋" w:eastAsia="仿宋" w:cs="仿宋_GB2312"/>
                <w:b/>
                <w:bCs/>
                <w:color w:val="000000"/>
                <w:sz w:val="21"/>
                <w:szCs w:val="21"/>
              </w:rPr>
            </w:pPr>
          </w:p>
        </w:tc>
      </w:tr>
      <w:tr w14:paraId="524F8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954" w:type="dxa"/>
            <w:gridSpan w:val="5"/>
            <w:tcBorders>
              <w:tl2br w:val="nil"/>
              <w:tr2bl w:val="nil"/>
            </w:tcBorders>
            <w:vAlign w:val="center"/>
          </w:tcPr>
          <w:p w14:paraId="335CA841">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677" w:type="dxa"/>
            <w:tcBorders>
              <w:tl2br w:val="nil"/>
              <w:tr2bl w:val="nil"/>
            </w:tcBorders>
            <w:vAlign w:val="center"/>
          </w:tcPr>
          <w:p w14:paraId="2C492C54">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序号</w:t>
            </w:r>
          </w:p>
        </w:tc>
        <w:tc>
          <w:tcPr>
            <w:tcW w:w="4123" w:type="dxa"/>
            <w:gridSpan w:val="2"/>
            <w:tcBorders>
              <w:tl2br w:val="nil"/>
              <w:tr2bl w:val="nil"/>
            </w:tcBorders>
            <w:vAlign w:val="center"/>
          </w:tcPr>
          <w:p w14:paraId="6A0580D7">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092" w:type="dxa"/>
            <w:tcBorders>
              <w:tl2br w:val="nil"/>
              <w:tr2bl w:val="nil"/>
            </w:tcBorders>
            <w:vAlign w:val="center"/>
          </w:tcPr>
          <w:p w14:paraId="7C83D4A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0119E61A">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0F4BA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954" w:type="dxa"/>
            <w:gridSpan w:val="5"/>
            <w:tcBorders>
              <w:tl2br w:val="nil"/>
              <w:tr2bl w:val="nil"/>
            </w:tcBorders>
            <w:vAlign w:val="center"/>
          </w:tcPr>
          <w:p w14:paraId="2788FD6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道路路面</w:t>
            </w:r>
          </w:p>
        </w:tc>
        <w:tc>
          <w:tcPr>
            <w:tcW w:w="677" w:type="dxa"/>
            <w:tcBorders>
              <w:tl2br w:val="nil"/>
              <w:tr2bl w:val="nil"/>
            </w:tcBorders>
            <w:vAlign w:val="center"/>
          </w:tcPr>
          <w:p w14:paraId="2BB74336">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35</w:t>
            </w:r>
          </w:p>
        </w:tc>
        <w:tc>
          <w:tcPr>
            <w:tcW w:w="4123" w:type="dxa"/>
            <w:gridSpan w:val="2"/>
            <w:tcBorders>
              <w:tl2br w:val="nil"/>
              <w:tr2bl w:val="nil"/>
            </w:tcBorders>
            <w:vAlign w:val="center"/>
          </w:tcPr>
          <w:p w14:paraId="42E9458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100平方米内路面烟头不能超过15个，无积水、无积泥、无粪便污物、无果皮、纸屑</w:t>
            </w:r>
          </w:p>
        </w:tc>
        <w:tc>
          <w:tcPr>
            <w:tcW w:w="2092" w:type="dxa"/>
            <w:tcBorders>
              <w:tl2br w:val="nil"/>
              <w:tr2bl w:val="nil"/>
            </w:tcBorders>
            <w:vAlign w:val="center"/>
          </w:tcPr>
          <w:p w14:paraId="3A794C1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6F4CFAB1">
            <w:pPr>
              <w:spacing w:line="400" w:lineRule="exact"/>
              <w:rPr>
                <w:rFonts w:ascii="仿宋" w:hAnsi="仿宋" w:eastAsia="仿宋" w:cs="仿宋_GB2312"/>
                <w:color w:val="000000"/>
                <w:sz w:val="21"/>
                <w:szCs w:val="21"/>
              </w:rPr>
            </w:pPr>
          </w:p>
        </w:tc>
      </w:tr>
      <w:tr w14:paraId="5E87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954" w:type="dxa"/>
            <w:gridSpan w:val="5"/>
            <w:tcBorders>
              <w:tl2br w:val="nil"/>
              <w:tr2bl w:val="nil"/>
            </w:tcBorders>
            <w:vAlign w:val="center"/>
          </w:tcPr>
          <w:p w14:paraId="4B2F812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绿化带  草地</w:t>
            </w:r>
          </w:p>
        </w:tc>
        <w:tc>
          <w:tcPr>
            <w:tcW w:w="677" w:type="dxa"/>
            <w:tcBorders>
              <w:tl2br w:val="nil"/>
              <w:tr2bl w:val="nil"/>
            </w:tcBorders>
            <w:vAlign w:val="center"/>
          </w:tcPr>
          <w:p w14:paraId="260977B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36</w:t>
            </w:r>
          </w:p>
        </w:tc>
        <w:tc>
          <w:tcPr>
            <w:tcW w:w="4123" w:type="dxa"/>
            <w:gridSpan w:val="2"/>
            <w:tcBorders>
              <w:tl2br w:val="nil"/>
              <w:tr2bl w:val="nil"/>
            </w:tcBorders>
            <w:vAlign w:val="center"/>
          </w:tcPr>
          <w:p w14:paraId="08F4EBD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绿化带、草地每天清洁2次，绿化带、草地内无有色垃圾（如垃圾袋、纸片、烟头等）</w:t>
            </w:r>
          </w:p>
        </w:tc>
        <w:tc>
          <w:tcPr>
            <w:tcW w:w="2092" w:type="dxa"/>
            <w:tcBorders>
              <w:tl2br w:val="nil"/>
              <w:tr2bl w:val="nil"/>
            </w:tcBorders>
            <w:vAlign w:val="center"/>
          </w:tcPr>
          <w:p w14:paraId="0422C6B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501C4B26">
            <w:pPr>
              <w:spacing w:line="400" w:lineRule="exact"/>
              <w:rPr>
                <w:rFonts w:ascii="仿宋" w:hAnsi="仿宋" w:eastAsia="仿宋" w:cs="仿宋_GB2312"/>
                <w:color w:val="000000"/>
                <w:sz w:val="21"/>
                <w:szCs w:val="21"/>
              </w:rPr>
            </w:pPr>
          </w:p>
        </w:tc>
      </w:tr>
      <w:tr w14:paraId="57250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954" w:type="dxa"/>
            <w:gridSpan w:val="5"/>
            <w:tcBorders>
              <w:tl2br w:val="nil"/>
              <w:tr2bl w:val="nil"/>
            </w:tcBorders>
            <w:vAlign w:val="center"/>
          </w:tcPr>
          <w:p w14:paraId="78A2BAE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护栏、宣传牌、垃圾桶、玻璃、窗、墙面、空调机</w:t>
            </w:r>
          </w:p>
        </w:tc>
        <w:tc>
          <w:tcPr>
            <w:tcW w:w="677" w:type="dxa"/>
            <w:tcBorders>
              <w:tl2br w:val="nil"/>
              <w:tr2bl w:val="nil"/>
            </w:tcBorders>
            <w:vAlign w:val="center"/>
          </w:tcPr>
          <w:p w14:paraId="2B9F273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37</w:t>
            </w:r>
          </w:p>
        </w:tc>
        <w:tc>
          <w:tcPr>
            <w:tcW w:w="4123" w:type="dxa"/>
            <w:gridSpan w:val="2"/>
            <w:tcBorders>
              <w:tl2br w:val="nil"/>
              <w:tr2bl w:val="nil"/>
            </w:tcBorders>
            <w:vAlign w:val="center"/>
          </w:tcPr>
          <w:p w14:paraId="0EAC599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护栏、宣传板无积尘，果皮箱无污垢、不满溢、玻璃、雨棚、墙面、天面、无蜘蛛网、无死角，空调机等设备上无积尘</w:t>
            </w:r>
          </w:p>
        </w:tc>
        <w:tc>
          <w:tcPr>
            <w:tcW w:w="2092" w:type="dxa"/>
            <w:tcBorders>
              <w:tl2br w:val="nil"/>
              <w:tr2bl w:val="nil"/>
            </w:tcBorders>
            <w:vAlign w:val="center"/>
          </w:tcPr>
          <w:p w14:paraId="798B71A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4AB736EE">
            <w:pPr>
              <w:spacing w:line="400" w:lineRule="exact"/>
              <w:rPr>
                <w:rFonts w:ascii="仿宋" w:hAnsi="仿宋" w:eastAsia="仿宋" w:cs="仿宋_GB2312"/>
                <w:color w:val="000000"/>
                <w:sz w:val="21"/>
                <w:szCs w:val="21"/>
              </w:rPr>
            </w:pPr>
          </w:p>
        </w:tc>
      </w:tr>
      <w:tr w14:paraId="41DAE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954" w:type="dxa"/>
            <w:gridSpan w:val="5"/>
            <w:tcBorders>
              <w:tl2br w:val="nil"/>
              <w:tr2bl w:val="nil"/>
            </w:tcBorders>
            <w:vAlign w:val="center"/>
          </w:tcPr>
          <w:p w14:paraId="73830B48">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各楼栋门口地面</w:t>
            </w:r>
          </w:p>
        </w:tc>
        <w:tc>
          <w:tcPr>
            <w:tcW w:w="677" w:type="dxa"/>
            <w:tcBorders>
              <w:tl2br w:val="nil"/>
              <w:tr2bl w:val="nil"/>
            </w:tcBorders>
            <w:vAlign w:val="center"/>
          </w:tcPr>
          <w:p w14:paraId="439EE39D">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38</w:t>
            </w:r>
          </w:p>
        </w:tc>
        <w:tc>
          <w:tcPr>
            <w:tcW w:w="4123" w:type="dxa"/>
            <w:gridSpan w:val="2"/>
            <w:tcBorders>
              <w:tl2br w:val="nil"/>
              <w:tr2bl w:val="nil"/>
            </w:tcBorders>
            <w:vAlign w:val="center"/>
          </w:tcPr>
          <w:p w14:paraId="77F6A9B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门口地面无积水、污渍、杂物</w:t>
            </w:r>
          </w:p>
        </w:tc>
        <w:tc>
          <w:tcPr>
            <w:tcW w:w="2092" w:type="dxa"/>
            <w:tcBorders>
              <w:tl2br w:val="nil"/>
              <w:tr2bl w:val="nil"/>
            </w:tcBorders>
            <w:vAlign w:val="center"/>
          </w:tcPr>
          <w:p w14:paraId="707B47D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481283EA">
            <w:pPr>
              <w:spacing w:line="400" w:lineRule="exact"/>
              <w:rPr>
                <w:rFonts w:ascii="仿宋" w:hAnsi="仿宋" w:eastAsia="仿宋" w:cs="仿宋_GB2312"/>
                <w:color w:val="000000"/>
                <w:sz w:val="21"/>
                <w:szCs w:val="21"/>
              </w:rPr>
            </w:pPr>
          </w:p>
        </w:tc>
      </w:tr>
      <w:tr w14:paraId="58D06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1954" w:type="dxa"/>
            <w:gridSpan w:val="5"/>
            <w:tcBorders>
              <w:tl2br w:val="nil"/>
              <w:tr2bl w:val="nil"/>
            </w:tcBorders>
            <w:vAlign w:val="center"/>
          </w:tcPr>
          <w:p w14:paraId="33FD4911">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明沟、水渠、路面排水口网</w:t>
            </w:r>
          </w:p>
        </w:tc>
        <w:tc>
          <w:tcPr>
            <w:tcW w:w="677" w:type="dxa"/>
            <w:tcBorders>
              <w:tl2br w:val="nil"/>
              <w:tr2bl w:val="nil"/>
            </w:tcBorders>
            <w:vAlign w:val="center"/>
          </w:tcPr>
          <w:p w14:paraId="044E9B9E">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39</w:t>
            </w:r>
          </w:p>
        </w:tc>
        <w:tc>
          <w:tcPr>
            <w:tcW w:w="4123" w:type="dxa"/>
            <w:gridSpan w:val="2"/>
            <w:tcBorders>
              <w:tl2br w:val="nil"/>
              <w:tr2bl w:val="nil"/>
            </w:tcBorders>
            <w:vAlign w:val="center"/>
          </w:tcPr>
          <w:p w14:paraId="3B6CCABF">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明沟、水渠、路面排水口网无积土、无垃圾</w:t>
            </w:r>
          </w:p>
        </w:tc>
        <w:tc>
          <w:tcPr>
            <w:tcW w:w="2092" w:type="dxa"/>
            <w:tcBorders>
              <w:tl2br w:val="nil"/>
              <w:tr2bl w:val="nil"/>
            </w:tcBorders>
            <w:vAlign w:val="center"/>
          </w:tcPr>
          <w:p w14:paraId="354E3BE7">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0C07BE09">
            <w:pPr>
              <w:spacing w:line="400" w:lineRule="exact"/>
              <w:rPr>
                <w:rFonts w:ascii="仿宋" w:hAnsi="仿宋" w:eastAsia="仿宋" w:cs="仿宋_GB2312"/>
                <w:color w:val="000000"/>
                <w:sz w:val="21"/>
                <w:szCs w:val="21"/>
              </w:rPr>
            </w:pPr>
          </w:p>
        </w:tc>
      </w:tr>
      <w:tr w14:paraId="3F4DE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954" w:type="dxa"/>
            <w:gridSpan w:val="5"/>
            <w:tcBorders>
              <w:tl2br w:val="nil"/>
              <w:tr2bl w:val="nil"/>
            </w:tcBorders>
            <w:vAlign w:val="center"/>
          </w:tcPr>
          <w:p w14:paraId="3EDF585B">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生活垃圾中转站卫生和转运</w:t>
            </w:r>
          </w:p>
        </w:tc>
        <w:tc>
          <w:tcPr>
            <w:tcW w:w="677" w:type="dxa"/>
            <w:tcBorders>
              <w:tl2br w:val="nil"/>
              <w:tr2bl w:val="nil"/>
            </w:tcBorders>
            <w:vAlign w:val="center"/>
          </w:tcPr>
          <w:p w14:paraId="4F4FCEC3">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40</w:t>
            </w:r>
          </w:p>
        </w:tc>
        <w:tc>
          <w:tcPr>
            <w:tcW w:w="4123" w:type="dxa"/>
            <w:gridSpan w:val="2"/>
            <w:tcBorders>
              <w:tl2br w:val="nil"/>
              <w:tr2bl w:val="nil"/>
            </w:tcBorders>
            <w:vAlign w:val="center"/>
          </w:tcPr>
          <w:p w14:paraId="650877B8">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从收集点转运至垃圾中转站、垃圾池过程中无撒漏、日产日清</w:t>
            </w:r>
          </w:p>
        </w:tc>
        <w:tc>
          <w:tcPr>
            <w:tcW w:w="2092" w:type="dxa"/>
            <w:tcBorders>
              <w:tl2br w:val="nil"/>
              <w:tr2bl w:val="nil"/>
            </w:tcBorders>
            <w:vAlign w:val="center"/>
          </w:tcPr>
          <w:p w14:paraId="364BAA92">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地面垃圾发现一处扣0.5分</w:t>
            </w:r>
          </w:p>
        </w:tc>
        <w:tc>
          <w:tcPr>
            <w:tcW w:w="873" w:type="dxa"/>
            <w:gridSpan w:val="2"/>
            <w:tcBorders>
              <w:tl2br w:val="nil"/>
              <w:tr2bl w:val="nil"/>
            </w:tcBorders>
            <w:vAlign w:val="center"/>
          </w:tcPr>
          <w:p w14:paraId="08803B84">
            <w:pPr>
              <w:spacing w:line="400" w:lineRule="exact"/>
              <w:rPr>
                <w:rFonts w:ascii="仿宋" w:hAnsi="仿宋" w:eastAsia="仿宋" w:cs="仿宋_GB2312"/>
                <w:color w:val="000000"/>
                <w:sz w:val="21"/>
                <w:szCs w:val="21"/>
              </w:rPr>
            </w:pPr>
          </w:p>
        </w:tc>
      </w:tr>
      <w:tr w14:paraId="2A74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8846" w:type="dxa"/>
            <w:gridSpan w:val="9"/>
            <w:tcBorders>
              <w:tl2br w:val="nil"/>
              <w:tr2bl w:val="nil"/>
            </w:tcBorders>
            <w:vAlign w:val="center"/>
          </w:tcPr>
          <w:p w14:paraId="36E13009">
            <w:pPr>
              <w:widowControl/>
              <w:spacing w:line="400" w:lineRule="exact"/>
              <w:jc w:val="right"/>
              <w:textAlignment w:val="center"/>
              <w:rPr>
                <w:rFonts w:ascii="仿宋" w:hAnsi="仿宋" w:eastAsia="仿宋" w:cs="仿宋_GB2312"/>
                <w:b/>
                <w:bCs/>
                <w:color w:val="000000"/>
                <w:w w:val="90"/>
                <w:kern w:val="0"/>
                <w:sz w:val="21"/>
                <w:szCs w:val="21"/>
              </w:rPr>
            </w:pPr>
            <w:r>
              <w:rPr>
                <w:rFonts w:hint="eastAsia" w:ascii="仿宋" w:hAnsi="仿宋" w:eastAsia="仿宋" w:cs="仿宋_GB2312"/>
                <w:b/>
                <w:bCs/>
                <w:color w:val="000000"/>
                <w:sz w:val="21"/>
                <w:szCs w:val="21"/>
              </w:rPr>
              <w:t>小计3</w:t>
            </w:r>
          </w:p>
        </w:tc>
        <w:tc>
          <w:tcPr>
            <w:tcW w:w="873" w:type="dxa"/>
            <w:gridSpan w:val="2"/>
            <w:tcBorders>
              <w:tl2br w:val="nil"/>
              <w:tr2bl w:val="nil"/>
            </w:tcBorders>
            <w:vAlign w:val="center"/>
          </w:tcPr>
          <w:p w14:paraId="1F1970B1">
            <w:pPr>
              <w:spacing w:line="400" w:lineRule="exact"/>
              <w:rPr>
                <w:rFonts w:ascii="仿宋" w:hAnsi="仿宋" w:eastAsia="仿宋" w:cs="仿宋_GB2312"/>
                <w:color w:val="000000"/>
                <w:sz w:val="21"/>
                <w:szCs w:val="21"/>
              </w:rPr>
            </w:pPr>
          </w:p>
        </w:tc>
      </w:tr>
      <w:tr w14:paraId="58FD3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19" w:type="dxa"/>
            <w:gridSpan w:val="11"/>
            <w:tcBorders>
              <w:tl2br w:val="nil"/>
              <w:tr2bl w:val="nil"/>
            </w:tcBorders>
            <w:vAlign w:val="center"/>
          </w:tcPr>
          <w:p w14:paraId="09D68983">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保洁服务质量考核-综合测评分</w:t>
            </w:r>
          </w:p>
        </w:tc>
      </w:tr>
      <w:tr w14:paraId="163E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vAlign w:val="center"/>
          </w:tcPr>
          <w:p w14:paraId="5A05EF98">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考核人员</w:t>
            </w:r>
          </w:p>
        </w:tc>
        <w:tc>
          <w:tcPr>
            <w:tcW w:w="8167" w:type="dxa"/>
            <w:gridSpan w:val="7"/>
            <w:tcBorders>
              <w:tl2br w:val="nil"/>
              <w:tr2bl w:val="nil"/>
            </w:tcBorders>
            <w:vAlign w:val="center"/>
          </w:tcPr>
          <w:p w14:paraId="4D67CED0">
            <w:pPr>
              <w:widowControl/>
              <w:spacing w:line="400" w:lineRule="exact"/>
              <w:jc w:val="center"/>
              <w:textAlignment w:val="center"/>
              <w:rPr>
                <w:rFonts w:ascii="仿宋" w:hAnsi="仿宋" w:eastAsia="仿宋" w:cs="仿宋_GB2312"/>
                <w:b/>
                <w:bCs/>
                <w:color w:val="000000"/>
                <w:sz w:val="21"/>
                <w:szCs w:val="21"/>
              </w:rPr>
            </w:pPr>
          </w:p>
        </w:tc>
      </w:tr>
      <w:tr w14:paraId="54C8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vAlign w:val="center"/>
          </w:tcPr>
          <w:p w14:paraId="0F9179CF">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167" w:type="dxa"/>
            <w:gridSpan w:val="7"/>
            <w:tcBorders>
              <w:tl2br w:val="nil"/>
              <w:tr2bl w:val="nil"/>
            </w:tcBorders>
            <w:vAlign w:val="center"/>
          </w:tcPr>
          <w:p w14:paraId="0115B754">
            <w:pPr>
              <w:widowControl/>
              <w:spacing w:line="400" w:lineRule="exact"/>
              <w:jc w:val="center"/>
              <w:textAlignment w:val="center"/>
              <w:rPr>
                <w:rFonts w:ascii="仿宋" w:hAnsi="仿宋" w:eastAsia="仿宋" w:cs="仿宋_GB2312"/>
                <w:b/>
                <w:bCs/>
                <w:color w:val="000000"/>
                <w:kern w:val="0"/>
                <w:sz w:val="21"/>
                <w:szCs w:val="21"/>
              </w:rPr>
            </w:pPr>
          </w:p>
        </w:tc>
      </w:tr>
      <w:tr w14:paraId="4EFC1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856" w:type="dxa"/>
            <w:gridSpan w:val="2"/>
            <w:tcBorders>
              <w:tl2br w:val="nil"/>
              <w:tr2bl w:val="nil"/>
            </w:tcBorders>
            <w:vAlign w:val="center"/>
          </w:tcPr>
          <w:p w14:paraId="6C15EB5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696" w:type="dxa"/>
            <w:gridSpan w:val="2"/>
            <w:tcBorders>
              <w:tl2br w:val="nil"/>
              <w:tr2bl w:val="nil"/>
            </w:tcBorders>
            <w:vAlign w:val="center"/>
          </w:tcPr>
          <w:p w14:paraId="2CDFDEAA">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序号</w:t>
            </w:r>
          </w:p>
        </w:tc>
        <w:tc>
          <w:tcPr>
            <w:tcW w:w="4636" w:type="dxa"/>
            <w:gridSpan w:val="3"/>
            <w:tcBorders>
              <w:tl2br w:val="nil"/>
              <w:tr2bl w:val="nil"/>
            </w:tcBorders>
            <w:vAlign w:val="center"/>
          </w:tcPr>
          <w:p w14:paraId="6B881D7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658" w:type="dxa"/>
            <w:gridSpan w:val="2"/>
            <w:tcBorders>
              <w:tl2br w:val="nil"/>
              <w:tr2bl w:val="nil"/>
            </w:tcBorders>
            <w:vAlign w:val="center"/>
          </w:tcPr>
          <w:p w14:paraId="4E356B08">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6A277E8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3CF7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 w:hRule="atLeast"/>
          <w:jc w:val="center"/>
        </w:trPr>
        <w:tc>
          <w:tcPr>
            <w:tcW w:w="856" w:type="dxa"/>
            <w:gridSpan w:val="2"/>
            <w:vMerge w:val="restart"/>
            <w:tcBorders>
              <w:tl2br w:val="nil"/>
              <w:tr2bl w:val="nil"/>
            </w:tcBorders>
            <w:vAlign w:val="center"/>
          </w:tcPr>
          <w:p w14:paraId="4CD6D41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保洁服务满意度</w:t>
            </w:r>
          </w:p>
        </w:tc>
        <w:tc>
          <w:tcPr>
            <w:tcW w:w="696" w:type="dxa"/>
            <w:gridSpan w:val="2"/>
            <w:tcBorders>
              <w:tl2br w:val="nil"/>
              <w:tr2bl w:val="nil"/>
            </w:tcBorders>
            <w:vAlign w:val="center"/>
          </w:tcPr>
          <w:p w14:paraId="01F3ACA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4636" w:type="dxa"/>
            <w:gridSpan w:val="3"/>
            <w:tcBorders>
              <w:tl2br w:val="nil"/>
              <w:tr2bl w:val="nil"/>
            </w:tcBorders>
            <w:vAlign w:val="center"/>
          </w:tcPr>
          <w:p w14:paraId="60478E8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满意度＜80%，不合格，扣20分并限期整改</w:t>
            </w:r>
          </w:p>
        </w:tc>
        <w:tc>
          <w:tcPr>
            <w:tcW w:w="2658" w:type="dxa"/>
            <w:gridSpan w:val="2"/>
            <w:vMerge w:val="restart"/>
            <w:tcBorders>
              <w:tl2br w:val="nil"/>
              <w:tr2bl w:val="nil"/>
            </w:tcBorders>
            <w:vAlign w:val="center"/>
          </w:tcPr>
          <w:p w14:paraId="34C371DA">
            <w:pPr>
              <w:widowControl/>
              <w:spacing w:line="400" w:lineRule="exact"/>
              <w:jc w:val="left"/>
              <w:textAlignment w:val="center"/>
              <w:rPr>
                <w:rFonts w:ascii="仿宋" w:hAnsi="仿宋" w:eastAsia="仿宋" w:cs="仿宋_GB2312"/>
                <w:color w:val="FF0000"/>
                <w:sz w:val="21"/>
                <w:szCs w:val="21"/>
              </w:rPr>
            </w:pPr>
            <w:r>
              <w:rPr>
                <w:rFonts w:hint="eastAsia" w:ascii="仿宋" w:hAnsi="仿宋" w:eastAsia="仿宋" w:cs="仿宋_GB2312"/>
                <w:kern w:val="0"/>
                <w:sz w:val="21"/>
                <w:szCs w:val="21"/>
              </w:rPr>
              <w:t>此项根据附表10.《柳州市柳铁中心医院保洁服务满意度调查表》的得分情况进行评定</w:t>
            </w:r>
          </w:p>
        </w:tc>
        <w:tc>
          <w:tcPr>
            <w:tcW w:w="873" w:type="dxa"/>
            <w:gridSpan w:val="2"/>
            <w:vMerge w:val="restart"/>
            <w:tcBorders>
              <w:tl2br w:val="nil"/>
              <w:tr2bl w:val="nil"/>
            </w:tcBorders>
            <w:vAlign w:val="center"/>
          </w:tcPr>
          <w:p w14:paraId="18BFF54C">
            <w:pPr>
              <w:spacing w:line="400" w:lineRule="exact"/>
              <w:jc w:val="center"/>
              <w:rPr>
                <w:rFonts w:ascii="仿宋" w:hAnsi="仿宋" w:eastAsia="仿宋" w:cs="仿宋_GB2312"/>
                <w:color w:val="000000"/>
                <w:sz w:val="21"/>
                <w:szCs w:val="21"/>
              </w:rPr>
            </w:pPr>
          </w:p>
        </w:tc>
      </w:tr>
      <w:tr w14:paraId="5EC78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7C3E90BC">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1AEA667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4636" w:type="dxa"/>
            <w:gridSpan w:val="3"/>
            <w:tcBorders>
              <w:tl2br w:val="nil"/>
              <w:tr2bl w:val="nil"/>
            </w:tcBorders>
            <w:vAlign w:val="center"/>
          </w:tcPr>
          <w:p w14:paraId="71233F4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80%≤满意度＜85%，合格，扣5分</w:t>
            </w:r>
          </w:p>
        </w:tc>
        <w:tc>
          <w:tcPr>
            <w:tcW w:w="2658" w:type="dxa"/>
            <w:gridSpan w:val="2"/>
            <w:vMerge w:val="continue"/>
            <w:tcBorders>
              <w:tl2br w:val="nil"/>
              <w:tr2bl w:val="nil"/>
            </w:tcBorders>
            <w:vAlign w:val="center"/>
          </w:tcPr>
          <w:p w14:paraId="5EE7C5F7">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196C834">
            <w:pPr>
              <w:spacing w:line="400" w:lineRule="exact"/>
              <w:jc w:val="center"/>
              <w:rPr>
                <w:rFonts w:ascii="仿宋" w:hAnsi="仿宋" w:eastAsia="仿宋" w:cs="仿宋_GB2312"/>
                <w:color w:val="000000"/>
                <w:sz w:val="21"/>
                <w:szCs w:val="21"/>
              </w:rPr>
            </w:pPr>
          </w:p>
        </w:tc>
      </w:tr>
      <w:tr w14:paraId="78E77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27193B4E">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112B70C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4636" w:type="dxa"/>
            <w:gridSpan w:val="3"/>
            <w:tcBorders>
              <w:tl2br w:val="nil"/>
              <w:tr2bl w:val="nil"/>
            </w:tcBorders>
            <w:vAlign w:val="center"/>
          </w:tcPr>
          <w:p w14:paraId="2A4A32C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85%≤满意度＜90%，一般，扣3分</w:t>
            </w:r>
          </w:p>
        </w:tc>
        <w:tc>
          <w:tcPr>
            <w:tcW w:w="2658" w:type="dxa"/>
            <w:gridSpan w:val="2"/>
            <w:vMerge w:val="continue"/>
            <w:tcBorders>
              <w:tl2br w:val="nil"/>
              <w:tr2bl w:val="nil"/>
            </w:tcBorders>
            <w:vAlign w:val="center"/>
          </w:tcPr>
          <w:p w14:paraId="5E76FA2F">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730A73D">
            <w:pPr>
              <w:spacing w:line="400" w:lineRule="exact"/>
              <w:jc w:val="center"/>
              <w:rPr>
                <w:rFonts w:ascii="仿宋" w:hAnsi="仿宋" w:eastAsia="仿宋" w:cs="仿宋_GB2312"/>
                <w:color w:val="000000"/>
                <w:sz w:val="21"/>
                <w:szCs w:val="21"/>
              </w:rPr>
            </w:pPr>
          </w:p>
        </w:tc>
      </w:tr>
      <w:tr w14:paraId="6FDFF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72A7D42C">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6D90383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4636" w:type="dxa"/>
            <w:gridSpan w:val="3"/>
            <w:tcBorders>
              <w:tl2br w:val="nil"/>
              <w:tr2bl w:val="nil"/>
            </w:tcBorders>
            <w:vAlign w:val="center"/>
          </w:tcPr>
          <w:p w14:paraId="64B6FAA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90%≤满意度＜95%，良好，扣1分</w:t>
            </w:r>
          </w:p>
        </w:tc>
        <w:tc>
          <w:tcPr>
            <w:tcW w:w="2658" w:type="dxa"/>
            <w:gridSpan w:val="2"/>
            <w:vMerge w:val="continue"/>
            <w:tcBorders>
              <w:tl2br w:val="nil"/>
              <w:tr2bl w:val="nil"/>
            </w:tcBorders>
            <w:vAlign w:val="center"/>
          </w:tcPr>
          <w:p w14:paraId="3E3554D2">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5683C75D">
            <w:pPr>
              <w:spacing w:line="400" w:lineRule="exact"/>
              <w:jc w:val="center"/>
              <w:rPr>
                <w:rFonts w:ascii="仿宋" w:hAnsi="仿宋" w:eastAsia="仿宋" w:cs="仿宋_GB2312"/>
                <w:color w:val="000000"/>
                <w:sz w:val="21"/>
                <w:szCs w:val="21"/>
              </w:rPr>
            </w:pPr>
          </w:p>
        </w:tc>
      </w:tr>
      <w:tr w14:paraId="1018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6" w:type="dxa"/>
            <w:gridSpan w:val="2"/>
            <w:vMerge w:val="continue"/>
            <w:tcBorders>
              <w:tl2br w:val="nil"/>
              <w:tr2bl w:val="nil"/>
            </w:tcBorders>
            <w:vAlign w:val="center"/>
          </w:tcPr>
          <w:p w14:paraId="0460676F">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517345B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4636" w:type="dxa"/>
            <w:gridSpan w:val="3"/>
            <w:tcBorders>
              <w:tl2br w:val="nil"/>
              <w:tr2bl w:val="nil"/>
            </w:tcBorders>
            <w:vAlign w:val="center"/>
          </w:tcPr>
          <w:p w14:paraId="0FA49BC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满意度≥95%，优秀，不扣分</w:t>
            </w:r>
          </w:p>
        </w:tc>
        <w:tc>
          <w:tcPr>
            <w:tcW w:w="2658" w:type="dxa"/>
            <w:gridSpan w:val="2"/>
            <w:vMerge w:val="continue"/>
            <w:tcBorders>
              <w:tl2br w:val="nil"/>
              <w:tr2bl w:val="nil"/>
            </w:tcBorders>
            <w:vAlign w:val="center"/>
          </w:tcPr>
          <w:p w14:paraId="65FDDAFD">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055F652">
            <w:pPr>
              <w:spacing w:line="400" w:lineRule="exact"/>
              <w:jc w:val="center"/>
              <w:rPr>
                <w:rFonts w:ascii="仿宋" w:hAnsi="仿宋" w:eastAsia="仿宋" w:cs="仿宋_GB2312"/>
                <w:color w:val="000000"/>
                <w:sz w:val="21"/>
                <w:szCs w:val="21"/>
              </w:rPr>
            </w:pPr>
          </w:p>
        </w:tc>
      </w:tr>
      <w:tr w14:paraId="1FE35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856" w:type="dxa"/>
            <w:gridSpan w:val="2"/>
            <w:vMerge w:val="restart"/>
            <w:tcBorders>
              <w:tl2br w:val="nil"/>
              <w:tr2bl w:val="nil"/>
            </w:tcBorders>
            <w:vAlign w:val="center"/>
          </w:tcPr>
          <w:p w14:paraId="391E851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上级部门检查</w:t>
            </w:r>
          </w:p>
        </w:tc>
        <w:tc>
          <w:tcPr>
            <w:tcW w:w="696" w:type="dxa"/>
            <w:gridSpan w:val="2"/>
            <w:vMerge w:val="restart"/>
            <w:tcBorders>
              <w:tl2br w:val="nil"/>
              <w:tr2bl w:val="nil"/>
            </w:tcBorders>
            <w:vAlign w:val="center"/>
          </w:tcPr>
          <w:p w14:paraId="58E0567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4636" w:type="dxa"/>
            <w:gridSpan w:val="3"/>
            <w:vMerge w:val="restart"/>
            <w:tcBorders>
              <w:tl2br w:val="nil"/>
              <w:tr2bl w:val="nil"/>
            </w:tcBorders>
            <w:vAlign w:val="center"/>
          </w:tcPr>
          <w:p w14:paraId="320E452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在上级部门检查过程中，因中标人原因，受到批评、扣罚，导致媒体曝光或点名批评，影响医院声誉的，除扣分外，中标人负责最大程度消除负面影响。</w:t>
            </w:r>
          </w:p>
        </w:tc>
        <w:tc>
          <w:tcPr>
            <w:tcW w:w="2658" w:type="dxa"/>
            <w:gridSpan w:val="2"/>
            <w:tcBorders>
              <w:tl2br w:val="nil"/>
              <w:tr2bl w:val="nil"/>
            </w:tcBorders>
            <w:vAlign w:val="center"/>
          </w:tcPr>
          <w:p w14:paraId="69F51A0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国家级检查扣100分</w:t>
            </w:r>
          </w:p>
        </w:tc>
        <w:tc>
          <w:tcPr>
            <w:tcW w:w="873" w:type="dxa"/>
            <w:gridSpan w:val="2"/>
            <w:tcBorders>
              <w:tl2br w:val="nil"/>
              <w:tr2bl w:val="nil"/>
            </w:tcBorders>
            <w:vAlign w:val="center"/>
          </w:tcPr>
          <w:p w14:paraId="7CB78BA1">
            <w:pPr>
              <w:spacing w:line="400" w:lineRule="exact"/>
              <w:jc w:val="center"/>
              <w:rPr>
                <w:rFonts w:ascii="仿宋" w:hAnsi="仿宋" w:eastAsia="仿宋" w:cs="仿宋_GB2312"/>
                <w:color w:val="000000"/>
                <w:sz w:val="21"/>
                <w:szCs w:val="21"/>
              </w:rPr>
            </w:pPr>
          </w:p>
        </w:tc>
      </w:tr>
      <w:tr w14:paraId="6FB19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856" w:type="dxa"/>
            <w:gridSpan w:val="2"/>
            <w:vMerge w:val="continue"/>
            <w:tcBorders>
              <w:tl2br w:val="nil"/>
              <w:tr2bl w:val="nil"/>
            </w:tcBorders>
            <w:vAlign w:val="center"/>
          </w:tcPr>
          <w:p w14:paraId="3F965EC4">
            <w:pPr>
              <w:spacing w:line="400" w:lineRule="exact"/>
              <w:jc w:val="center"/>
              <w:rPr>
                <w:rFonts w:ascii="仿宋" w:hAnsi="仿宋" w:eastAsia="仿宋" w:cs="仿宋_GB2312"/>
                <w:color w:val="000000"/>
                <w:sz w:val="21"/>
                <w:szCs w:val="21"/>
              </w:rPr>
            </w:pPr>
          </w:p>
        </w:tc>
        <w:tc>
          <w:tcPr>
            <w:tcW w:w="696" w:type="dxa"/>
            <w:gridSpan w:val="2"/>
            <w:vMerge w:val="continue"/>
            <w:tcBorders>
              <w:tl2br w:val="nil"/>
              <w:tr2bl w:val="nil"/>
            </w:tcBorders>
            <w:vAlign w:val="center"/>
          </w:tcPr>
          <w:p w14:paraId="2B24CEC9">
            <w:pPr>
              <w:spacing w:line="400" w:lineRule="exact"/>
              <w:jc w:val="center"/>
              <w:rPr>
                <w:rFonts w:ascii="仿宋" w:hAnsi="仿宋" w:eastAsia="仿宋" w:cs="仿宋_GB2312"/>
                <w:color w:val="000000"/>
                <w:sz w:val="21"/>
                <w:szCs w:val="21"/>
              </w:rPr>
            </w:pPr>
          </w:p>
        </w:tc>
        <w:tc>
          <w:tcPr>
            <w:tcW w:w="4636" w:type="dxa"/>
            <w:gridSpan w:val="3"/>
            <w:vMerge w:val="continue"/>
            <w:tcBorders>
              <w:tl2br w:val="nil"/>
              <w:tr2bl w:val="nil"/>
            </w:tcBorders>
            <w:vAlign w:val="center"/>
          </w:tcPr>
          <w:p w14:paraId="788D58F4">
            <w:pPr>
              <w:spacing w:line="400" w:lineRule="exact"/>
              <w:jc w:val="left"/>
              <w:rPr>
                <w:rFonts w:ascii="仿宋" w:hAnsi="仿宋" w:eastAsia="仿宋" w:cs="仿宋_GB2312"/>
                <w:color w:val="000000"/>
                <w:sz w:val="21"/>
                <w:szCs w:val="21"/>
              </w:rPr>
            </w:pPr>
          </w:p>
        </w:tc>
        <w:tc>
          <w:tcPr>
            <w:tcW w:w="2658" w:type="dxa"/>
            <w:gridSpan w:val="2"/>
            <w:tcBorders>
              <w:tl2br w:val="nil"/>
              <w:tr2bl w:val="nil"/>
            </w:tcBorders>
            <w:vAlign w:val="center"/>
          </w:tcPr>
          <w:p w14:paraId="3526AA4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自治区级检查扣80分</w:t>
            </w:r>
          </w:p>
        </w:tc>
        <w:tc>
          <w:tcPr>
            <w:tcW w:w="873" w:type="dxa"/>
            <w:gridSpan w:val="2"/>
            <w:tcBorders>
              <w:tl2br w:val="nil"/>
              <w:tr2bl w:val="nil"/>
            </w:tcBorders>
            <w:vAlign w:val="center"/>
          </w:tcPr>
          <w:p w14:paraId="2C789251">
            <w:pPr>
              <w:spacing w:line="400" w:lineRule="exact"/>
              <w:jc w:val="center"/>
              <w:rPr>
                <w:rFonts w:ascii="仿宋" w:hAnsi="仿宋" w:eastAsia="仿宋" w:cs="仿宋_GB2312"/>
                <w:color w:val="000000"/>
                <w:sz w:val="21"/>
                <w:szCs w:val="21"/>
              </w:rPr>
            </w:pPr>
          </w:p>
        </w:tc>
      </w:tr>
      <w:tr w14:paraId="03254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856" w:type="dxa"/>
            <w:gridSpan w:val="2"/>
            <w:vMerge w:val="continue"/>
            <w:tcBorders>
              <w:tl2br w:val="nil"/>
              <w:tr2bl w:val="nil"/>
            </w:tcBorders>
            <w:vAlign w:val="center"/>
          </w:tcPr>
          <w:p w14:paraId="57FCABA0">
            <w:pPr>
              <w:spacing w:line="400" w:lineRule="exact"/>
              <w:jc w:val="center"/>
              <w:rPr>
                <w:rFonts w:ascii="仿宋" w:hAnsi="仿宋" w:eastAsia="仿宋" w:cs="仿宋_GB2312"/>
                <w:color w:val="000000"/>
                <w:sz w:val="21"/>
                <w:szCs w:val="21"/>
              </w:rPr>
            </w:pPr>
          </w:p>
        </w:tc>
        <w:tc>
          <w:tcPr>
            <w:tcW w:w="696" w:type="dxa"/>
            <w:gridSpan w:val="2"/>
            <w:vMerge w:val="continue"/>
            <w:tcBorders>
              <w:tl2br w:val="nil"/>
              <w:tr2bl w:val="nil"/>
            </w:tcBorders>
            <w:vAlign w:val="center"/>
          </w:tcPr>
          <w:p w14:paraId="2FDFF8F1">
            <w:pPr>
              <w:spacing w:line="400" w:lineRule="exact"/>
              <w:jc w:val="center"/>
              <w:rPr>
                <w:rFonts w:ascii="仿宋" w:hAnsi="仿宋" w:eastAsia="仿宋" w:cs="仿宋_GB2312"/>
                <w:color w:val="000000"/>
                <w:sz w:val="21"/>
                <w:szCs w:val="21"/>
              </w:rPr>
            </w:pPr>
          </w:p>
        </w:tc>
        <w:tc>
          <w:tcPr>
            <w:tcW w:w="4636" w:type="dxa"/>
            <w:gridSpan w:val="3"/>
            <w:vMerge w:val="continue"/>
            <w:tcBorders>
              <w:tl2br w:val="nil"/>
              <w:tr2bl w:val="nil"/>
            </w:tcBorders>
            <w:vAlign w:val="center"/>
          </w:tcPr>
          <w:p w14:paraId="73EF0FE8">
            <w:pPr>
              <w:spacing w:line="400" w:lineRule="exact"/>
              <w:jc w:val="left"/>
              <w:rPr>
                <w:rFonts w:ascii="仿宋" w:hAnsi="仿宋" w:eastAsia="仿宋" w:cs="仿宋_GB2312"/>
                <w:color w:val="000000"/>
                <w:sz w:val="21"/>
                <w:szCs w:val="21"/>
              </w:rPr>
            </w:pPr>
          </w:p>
        </w:tc>
        <w:tc>
          <w:tcPr>
            <w:tcW w:w="2658" w:type="dxa"/>
            <w:gridSpan w:val="2"/>
            <w:tcBorders>
              <w:tl2br w:val="nil"/>
              <w:tr2bl w:val="nil"/>
            </w:tcBorders>
            <w:vAlign w:val="center"/>
          </w:tcPr>
          <w:p w14:paraId="07DF04A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市级检查扣60分</w:t>
            </w:r>
          </w:p>
        </w:tc>
        <w:tc>
          <w:tcPr>
            <w:tcW w:w="873" w:type="dxa"/>
            <w:gridSpan w:val="2"/>
            <w:tcBorders>
              <w:tl2br w:val="nil"/>
              <w:tr2bl w:val="nil"/>
            </w:tcBorders>
            <w:vAlign w:val="center"/>
          </w:tcPr>
          <w:p w14:paraId="0AEDC8D7">
            <w:pPr>
              <w:spacing w:line="400" w:lineRule="exact"/>
              <w:jc w:val="center"/>
              <w:rPr>
                <w:rFonts w:ascii="仿宋" w:hAnsi="仿宋" w:eastAsia="仿宋" w:cs="仿宋_GB2312"/>
                <w:color w:val="000000"/>
                <w:sz w:val="21"/>
                <w:szCs w:val="21"/>
              </w:rPr>
            </w:pPr>
          </w:p>
        </w:tc>
      </w:tr>
      <w:tr w14:paraId="171D5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856" w:type="dxa"/>
            <w:gridSpan w:val="2"/>
            <w:vMerge w:val="restart"/>
            <w:tcBorders>
              <w:tl2br w:val="nil"/>
              <w:tr2bl w:val="nil"/>
            </w:tcBorders>
            <w:vAlign w:val="center"/>
          </w:tcPr>
          <w:p w14:paraId="5AC2FD1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其他</w:t>
            </w:r>
          </w:p>
        </w:tc>
        <w:tc>
          <w:tcPr>
            <w:tcW w:w="696" w:type="dxa"/>
            <w:gridSpan w:val="2"/>
            <w:tcBorders>
              <w:tl2br w:val="nil"/>
              <w:tr2bl w:val="nil"/>
            </w:tcBorders>
            <w:vAlign w:val="center"/>
          </w:tcPr>
          <w:p w14:paraId="66CC7C9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4636" w:type="dxa"/>
            <w:gridSpan w:val="3"/>
            <w:tcBorders>
              <w:tl2br w:val="nil"/>
              <w:tr2bl w:val="nil"/>
            </w:tcBorders>
            <w:vAlign w:val="center"/>
          </w:tcPr>
          <w:p w14:paraId="5CD835D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其他违反合同（含附件）相关规定的情况</w:t>
            </w:r>
          </w:p>
        </w:tc>
        <w:tc>
          <w:tcPr>
            <w:tcW w:w="2658" w:type="dxa"/>
            <w:gridSpan w:val="2"/>
            <w:tcBorders>
              <w:tl2br w:val="nil"/>
              <w:tr2bl w:val="nil"/>
            </w:tcBorders>
            <w:vAlign w:val="center"/>
          </w:tcPr>
          <w:p w14:paraId="3F9451A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21C6A368">
            <w:pPr>
              <w:spacing w:line="400" w:lineRule="exact"/>
              <w:jc w:val="center"/>
              <w:rPr>
                <w:rFonts w:ascii="仿宋" w:hAnsi="仿宋" w:eastAsia="仿宋" w:cs="仿宋_GB2312"/>
                <w:color w:val="000000"/>
                <w:sz w:val="21"/>
                <w:szCs w:val="21"/>
              </w:rPr>
            </w:pPr>
          </w:p>
        </w:tc>
      </w:tr>
      <w:tr w14:paraId="627C1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56" w:type="dxa"/>
            <w:gridSpan w:val="2"/>
            <w:vMerge w:val="continue"/>
            <w:tcBorders>
              <w:tl2br w:val="nil"/>
              <w:tr2bl w:val="nil"/>
            </w:tcBorders>
            <w:vAlign w:val="center"/>
          </w:tcPr>
          <w:p w14:paraId="29548552">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3F8DC13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4636" w:type="dxa"/>
            <w:gridSpan w:val="3"/>
            <w:tcBorders>
              <w:tl2br w:val="nil"/>
              <w:tr2bl w:val="nil"/>
            </w:tcBorders>
            <w:vAlign w:val="center"/>
          </w:tcPr>
          <w:p w14:paraId="643D8C9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不按医院规定时间内完成医院节假日、重大活动或实际工作需要提出的临时保洁等特殊工作任务</w:t>
            </w:r>
          </w:p>
        </w:tc>
        <w:tc>
          <w:tcPr>
            <w:tcW w:w="2658" w:type="dxa"/>
            <w:gridSpan w:val="2"/>
            <w:tcBorders>
              <w:tl2br w:val="nil"/>
              <w:tr2bl w:val="nil"/>
            </w:tcBorders>
            <w:vAlign w:val="center"/>
          </w:tcPr>
          <w:p w14:paraId="574D8C4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5B9753BC">
            <w:pPr>
              <w:spacing w:line="400" w:lineRule="exact"/>
              <w:jc w:val="center"/>
              <w:rPr>
                <w:rFonts w:ascii="仿宋" w:hAnsi="仿宋" w:eastAsia="仿宋" w:cs="仿宋_GB2312"/>
                <w:color w:val="000000"/>
                <w:sz w:val="21"/>
                <w:szCs w:val="21"/>
              </w:rPr>
            </w:pPr>
          </w:p>
        </w:tc>
      </w:tr>
      <w:tr w14:paraId="16A1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856" w:type="dxa"/>
            <w:gridSpan w:val="2"/>
            <w:vMerge w:val="continue"/>
            <w:tcBorders>
              <w:tl2br w:val="nil"/>
              <w:tr2bl w:val="nil"/>
            </w:tcBorders>
            <w:vAlign w:val="center"/>
          </w:tcPr>
          <w:p w14:paraId="77502638">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31E3BE4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4636" w:type="dxa"/>
            <w:gridSpan w:val="3"/>
            <w:tcBorders>
              <w:tl2br w:val="nil"/>
              <w:tr2bl w:val="nil"/>
            </w:tcBorders>
            <w:vAlign w:val="center"/>
          </w:tcPr>
          <w:p w14:paraId="4CA37C5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对反复（2次及以上）出现的问题不能有效解决的，且对病人有安全隐患的</w:t>
            </w:r>
          </w:p>
        </w:tc>
        <w:tc>
          <w:tcPr>
            <w:tcW w:w="2658" w:type="dxa"/>
            <w:gridSpan w:val="2"/>
            <w:tcBorders>
              <w:tl2br w:val="nil"/>
              <w:tr2bl w:val="nil"/>
            </w:tcBorders>
            <w:vAlign w:val="center"/>
          </w:tcPr>
          <w:p w14:paraId="219E53F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6B9954E2">
            <w:pPr>
              <w:spacing w:line="400" w:lineRule="exact"/>
              <w:jc w:val="center"/>
              <w:rPr>
                <w:rFonts w:ascii="仿宋" w:hAnsi="仿宋" w:eastAsia="仿宋" w:cs="仿宋_GB2312"/>
                <w:color w:val="000000"/>
                <w:sz w:val="21"/>
                <w:szCs w:val="21"/>
              </w:rPr>
            </w:pPr>
          </w:p>
        </w:tc>
      </w:tr>
      <w:tr w14:paraId="766A4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5DA3D86F">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7DE6F56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4636" w:type="dxa"/>
            <w:gridSpan w:val="3"/>
            <w:tcBorders>
              <w:tl2br w:val="nil"/>
              <w:tr2bl w:val="nil"/>
            </w:tcBorders>
            <w:vAlign w:val="center"/>
          </w:tcPr>
          <w:p w14:paraId="1AAAB8D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总值班、医院其他部门发现的保洁问题</w:t>
            </w:r>
          </w:p>
        </w:tc>
        <w:tc>
          <w:tcPr>
            <w:tcW w:w="2658" w:type="dxa"/>
            <w:gridSpan w:val="2"/>
            <w:tcBorders>
              <w:tl2br w:val="nil"/>
              <w:tr2bl w:val="nil"/>
            </w:tcBorders>
            <w:vAlign w:val="center"/>
          </w:tcPr>
          <w:p w14:paraId="028A0E9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一个扣5分</w:t>
            </w:r>
          </w:p>
        </w:tc>
        <w:tc>
          <w:tcPr>
            <w:tcW w:w="873" w:type="dxa"/>
            <w:gridSpan w:val="2"/>
            <w:tcBorders>
              <w:tl2br w:val="nil"/>
              <w:tr2bl w:val="nil"/>
            </w:tcBorders>
            <w:vAlign w:val="center"/>
          </w:tcPr>
          <w:p w14:paraId="518E5BCB">
            <w:pPr>
              <w:spacing w:line="400" w:lineRule="exact"/>
              <w:jc w:val="center"/>
              <w:rPr>
                <w:rFonts w:ascii="仿宋" w:hAnsi="仿宋" w:eastAsia="仿宋" w:cs="仿宋_GB2312"/>
                <w:color w:val="000000"/>
                <w:sz w:val="21"/>
                <w:szCs w:val="21"/>
              </w:rPr>
            </w:pPr>
          </w:p>
        </w:tc>
      </w:tr>
      <w:tr w14:paraId="53663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7D2AA15B">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小计4</w:t>
            </w:r>
          </w:p>
        </w:tc>
        <w:tc>
          <w:tcPr>
            <w:tcW w:w="873" w:type="dxa"/>
            <w:gridSpan w:val="2"/>
            <w:tcBorders>
              <w:tl2br w:val="nil"/>
              <w:tr2bl w:val="nil"/>
            </w:tcBorders>
            <w:vAlign w:val="center"/>
          </w:tcPr>
          <w:p w14:paraId="001AACCA">
            <w:pPr>
              <w:spacing w:line="400" w:lineRule="exact"/>
              <w:jc w:val="center"/>
              <w:rPr>
                <w:rFonts w:ascii="仿宋" w:hAnsi="仿宋" w:eastAsia="仿宋" w:cs="仿宋_GB2312"/>
                <w:color w:val="000000"/>
                <w:sz w:val="21"/>
                <w:szCs w:val="21"/>
              </w:rPr>
            </w:pPr>
          </w:p>
        </w:tc>
      </w:tr>
      <w:tr w14:paraId="2FDC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29CF39D1">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月度考核综合扣分（小计1-4）</w:t>
            </w:r>
          </w:p>
        </w:tc>
        <w:tc>
          <w:tcPr>
            <w:tcW w:w="873" w:type="dxa"/>
            <w:gridSpan w:val="2"/>
            <w:tcBorders>
              <w:tl2br w:val="nil"/>
              <w:tr2bl w:val="nil"/>
            </w:tcBorders>
            <w:vAlign w:val="center"/>
          </w:tcPr>
          <w:p w14:paraId="0289024F">
            <w:pPr>
              <w:spacing w:line="400" w:lineRule="exact"/>
              <w:jc w:val="center"/>
              <w:rPr>
                <w:rFonts w:ascii="仿宋" w:hAnsi="仿宋" w:eastAsia="仿宋" w:cs="仿宋_GB2312"/>
                <w:color w:val="000000"/>
                <w:sz w:val="21"/>
                <w:szCs w:val="21"/>
              </w:rPr>
            </w:pPr>
          </w:p>
        </w:tc>
      </w:tr>
      <w:tr w14:paraId="5D728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3F7FEA15">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说明：</w:t>
            </w:r>
          </w:p>
        </w:tc>
      </w:tr>
      <w:tr w14:paraId="44716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719" w:type="dxa"/>
            <w:gridSpan w:val="11"/>
            <w:tcBorders>
              <w:tl2br w:val="nil"/>
              <w:tr2bl w:val="nil"/>
            </w:tcBorders>
            <w:vAlign w:val="center"/>
          </w:tcPr>
          <w:p w14:paraId="174F7FD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1、灰尘扣分标准以手抹距离10cm有明显灰尘为准；室内公共区域地面卫生以10㎡范围内纸屑、烟头不超过3个为准；室外公共区域地面卫生以100㎡范围内纸屑、烟头不超过15个为准。</w:t>
            </w:r>
          </w:p>
        </w:tc>
      </w:tr>
      <w:tr w14:paraId="5B62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9719" w:type="dxa"/>
            <w:gridSpan w:val="11"/>
            <w:tcBorders>
              <w:tl2br w:val="nil"/>
              <w:tr2bl w:val="nil"/>
            </w:tcBorders>
            <w:vAlign w:val="center"/>
          </w:tcPr>
          <w:p w14:paraId="6AAA5D9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2、由于硬件本身原因，如：瓷砖本身的等级质量、铁枝的风化、油漆的脱落、化学物品腐蚀、建筑物或设施本身残破等自然因素，而非保洁原因造成的污渍，不属于扣分范围。</w:t>
            </w:r>
          </w:p>
        </w:tc>
      </w:tr>
      <w:tr w14:paraId="77F39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9719" w:type="dxa"/>
            <w:gridSpan w:val="11"/>
            <w:tcBorders>
              <w:tl2br w:val="nil"/>
              <w:tr2bl w:val="nil"/>
            </w:tcBorders>
            <w:vAlign w:val="center"/>
          </w:tcPr>
          <w:p w14:paraId="27ED334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3、医院检查时应通知</w:t>
            </w:r>
            <w:r>
              <w:rPr>
                <w:rFonts w:hint="eastAsia" w:ascii="仿宋" w:hAnsi="仿宋" w:eastAsia="仿宋" w:cs="仿宋_GB2312"/>
                <w:kern w:val="0"/>
                <w:sz w:val="21"/>
                <w:szCs w:val="21"/>
                <w:lang w:val="en-US" w:eastAsia="zh-CN"/>
              </w:rPr>
              <w:t>中标人</w:t>
            </w:r>
            <w:r>
              <w:rPr>
                <w:rFonts w:hint="eastAsia" w:ascii="仿宋" w:hAnsi="仿宋" w:eastAsia="仿宋" w:cs="仿宋_GB2312"/>
                <w:kern w:val="0"/>
                <w:sz w:val="21"/>
                <w:szCs w:val="21"/>
              </w:rPr>
              <w:t>项目负责人或保洁班长一起参加，检查结果应经双方检查人员签字确认。任何一方无故不参加或不签字的，经在场其他人员见证检查结果仍作为考核依据。</w:t>
            </w:r>
          </w:p>
        </w:tc>
      </w:tr>
      <w:tr w14:paraId="34991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vAlign w:val="center"/>
          </w:tcPr>
          <w:p w14:paraId="40B62B0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4、扣分组成：每月由后勤服务管理办公室（保洁专员）考核扣分+各病区护士长或行政区域负责人考核扣分。</w:t>
            </w:r>
          </w:p>
        </w:tc>
      </w:tr>
      <w:tr w14:paraId="7CC3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0AC280C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5、1分等于50元服务费的标准扣款。</w:t>
            </w:r>
          </w:p>
        </w:tc>
      </w:tr>
      <w:tr w14:paraId="4BC77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739EC6D9">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6、若月度扣分累计达到100分，则该月的保洁服务质量考核结果将被判定为不合格。</w:t>
            </w:r>
          </w:p>
        </w:tc>
      </w:tr>
      <w:tr w14:paraId="6340A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2577E511">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要求：</w:t>
            </w:r>
          </w:p>
        </w:tc>
      </w:tr>
      <w:tr w14:paraId="1F0C6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719" w:type="dxa"/>
            <w:gridSpan w:val="11"/>
            <w:tcBorders>
              <w:tl2br w:val="nil"/>
              <w:tr2bl w:val="nil"/>
            </w:tcBorders>
            <w:vAlign w:val="center"/>
          </w:tcPr>
          <w:p w14:paraId="037B5D1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1、严格要求中标人按医院服务要求和标准开展日常工作，并随时接受医院的工作监督和指导，及时处理我院科室及病人的投诉，让医务工作人员及病人满意。</w:t>
            </w:r>
          </w:p>
        </w:tc>
      </w:tr>
      <w:tr w14:paraId="0D231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19" w:type="dxa"/>
            <w:gridSpan w:val="11"/>
            <w:tcBorders>
              <w:tl2br w:val="nil"/>
              <w:tr2bl w:val="nil"/>
            </w:tcBorders>
            <w:vAlign w:val="center"/>
          </w:tcPr>
          <w:p w14:paraId="6A501E9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2、每月按服务标准组织一次大检查，对存在的问题，除按服务质量考核标准扣分，必须及时按照医院提出的意见进行整改，保证服务质量。</w:t>
            </w:r>
          </w:p>
        </w:tc>
      </w:tr>
    </w:tbl>
    <w:p w14:paraId="11778FA2">
      <w:pPr>
        <w:spacing w:line="360" w:lineRule="auto"/>
        <w:jc w:val="center"/>
        <w:rPr>
          <w:rFonts w:hint="eastAsia" w:ascii="宋体" w:hAnsi="宋体" w:cs="宋体"/>
          <w:b/>
          <w:bCs/>
          <w:sz w:val="24"/>
        </w:rPr>
      </w:pPr>
    </w:p>
    <w:p w14:paraId="1E0145F4">
      <w:pPr>
        <w:spacing w:line="360" w:lineRule="auto"/>
        <w:jc w:val="center"/>
        <w:rPr>
          <w:rFonts w:hint="eastAsia" w:ascii="宋体" w:hAnsi="宋体" w:cs="宋体"/>
          <w:b/>
          <w:bCs/>
          <w:sz w:val="24"/>
        </w:rPr>
      </w:pPr>
    </w:p>
    <w:p w14:paraId="1CE1C05F">
      <w:pPr>
        <w:spacing w:line="360" w:lineRule="auto"/>
        <w:jc w:val="center"/>
        <w:rPr>
          <w:rFonts w:hint="eastAsia" w:ascii="宋体" w:hAnsi="宋体" w:cs="宋体"/>
          <w:b/>
          <w:bCs/>
          <w:sz w:val="24"/>
        </w:rPr>
      </w:pPr>
    </w:p>
    <w:p w14:paraId="1A7D7D40">
      <w:pPr>
        <w:spacing w:line="360" w:lineRule="auto"/>
        <w:jc w:val="center"/>
        <w:rPr>
          <w:rFonts w:hint="eastAsia" w:ascii="宋体" w:hAnsi="宋体" w:cs="宋体"/>
          <w:b/>
          <w:bCs/>
          <w:sz w:val="24"/>
        </w:rPr>
      </w:pPr>
    </w:p>
    <w:p w14:paraId="661E03F7">
      <w:pPr>
        <w:spacing w:line="360" w:lineRule="auto"/>
        <w:jc w:val="center"/>
        <w:rPr>
          <w:rFonts w:hint="eastAsia" w:ascii="宋体" w:hAnsi="宋体" w:cs="宋体"/>
          <w:b/>
          <w:bCs/>
          <w:sz w:val="24"/>
        </w:rPr>
      </w:pPr>
    </w:p>
    <w:p w14:paraId="478BFF8A">
      <w:pPr>
        <w:spacing w:line="360" w:lineRule="auto"/>
        <w:jc w:val="center"/>
        <w:rPr>
          <w:rFonts w:hint="eastAsia" w:ascii="宋体" w:hAnsi="宋体" w:cs="宋体"/>
          <w:b/>
          <w:bCs/>
          <w:sz w:val="24"/>
        </w:rPr>
      </w:pPr>
    </w:p>
    <w:p w14:paraId="79E7C629">
      <w:pPr>
        <w:spacing w:line="360" w:lineRule="auto"/>
        <w:jc w:val="center"/>
        <w:rPr>
          <w:rFonts w:hint="eastAsia" w:ascii="宋体" w:hAnsi="宋体" w:cs="宋体"/>
          <w:b/>
          <w:bCs/>
          <w:sz w:val="24"/>
        </w:rPr>
      </w:pPr>
    </w:p>
    <w:p w14:paraId="2619579D">
      <w:pPr>
        <w:spacing w:line="360" w:lineRule="auto"/>
        <w:jc w:val="center"/>
        <w:rPr>
          <w:rFonts w:hint="eastAsia" w:ascii="宋体" w:hAnsi="宋体" w:cs="宋体"/>
          <w:b/>
          <w:bCs/>
          <w:sz w:val="24"/>
        </w:rPr>
      </w:pPr>
    </w:p>
    <w:p w14:paraId="1EB0A548">
      <w:pPr>
        <w:spacing w:line="360" w:lineRule="auto"/>
        <w:jc w:val="center"/>
        <w:rPr>
          <w:rFonts w:hint="eastAsia" w:ascii="宋体" w:hAnsi="宋体" w:cs="宋体"/>
          <w:b/>
          <w:bCs/>
          <w:sz w:val="24"/>
        </w:rPr>
      </w:pPr>
    </w:p>
    <w:p w14:paraId="13863B54">
      <w:pPr>
        <w:spacing w:line="360" w:lineRule="auto"/>
        <w:jc w:val="center"/>
        <w:rPr>
          <w:rFonts w:hint="eastAsia" w:ascii="宋体" w:hAnsi="宋体" w:cs="宋体"/>
          <w:b/>
          <w:bCs/>
          <w:sz w:val="24"/>
        </w:rPr>
      </w:pPr>
    </w:p>
    <w:p w14:paraId="368B4684">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附表10.柳州市柳铁中心医院保洁服务满意度调查表</w:t>
      </w:r>
    </w:p>
    <w:p w14:paraId="0FED5E89">
      <w:pPr>
        <w:spacing w:line="360" w:lineRule="auto"/>
        <w:jc w:val="left"/>
        <w:rPr>
          <w:rFonts w:ascii="仿宋" w:hAnsi="仿宋" w:eastAsia="仿宋" w:cs="仿宋"/>
          <w:b/>
          <w:sz w:val="21"/>
          <w:szCs w:val="21"/>
        </w:rPr>
      </w:pPr>
    </w:p>
    <w:tbl>
      <w:tblPr>
        <w:tblStyle w:val="259"/>
        <w:tblpPr w:leftFromText="180" w:rightFromText="180" w:vertAnchor="text" w:horzAnchor="page" w:tblpX="1288" w:tblpY="191"/>
        <w:tblOverlap w:val="never"/>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4"/>
        <w:gridCol w:w="3216"/>
      </w:tblGrid>
      <w:tr w14:paraId="3DB6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9480" w:type="dxa"/>
            <w:gridSpan w:val="2"/>
            <w:vAlign w:val="center"/>
          </w:tcPr>
          <w:p w14:paraId="3B38327B">
            <w:pPr>
              <w:spacing w:line="400" w:lineRule="exact"/>
              <w:rPr>
                <w:rFonts w:ascii="仿宋" w:hAnsi="仿宋" w:eastAsia="仿宋" w:cs="仿宋"/>
                <w:sz w:val="21"/>
                <w:szCs w:val="21"/>
              </w:rPr>
            </w:pPr>
            <w:r>
              <w:rPr>
                <w:rFonts w:hint="eastAsia" w:ascii="仿宋" w:hAnsi="仿宋" w:eastAsia="仿宋" w:cs="仿宋"/>
                <w:sz w:val="21"/>
                <w:szCs w:val="21"/>
              </w:rPr>
              <w:t>各位病友及家属：</w:t>
            </w:r>
          </w:p>
          <w:p w14:paraId="7647CF23">
            <w:pPr>
              <w:spacing w:line="400" w:lineRule="exact"/>
              <w:ind w:firstLine="420" w:firstLineChars="200"/>
              <w:rPr>
                <w:rFonts w:ascii="仿宋" w:hAnsi="仿宋" w:eastAsia="仿宋" w:cs="仿宋"/>
                <w:sz w:val="21"/>
                <w:szCs w:val="21"/>
              </w:rPr>
            </w:pPr>
            <w:r>
              <w:rPr>
                <w:rFonts w:hint="eastAsia" w:ascii="仿宋" w:hAnsi="仿宋" w:eastAsia="仿宋" w:cs="仿宋"/>
                <w:sz w:val="21"/>
                <w:szCs w:val="21"/>
              </w:rPr>
              <w:t>为了及时了解保洁工作情况，有利于改进和提高保洁服务质量，请您在百忙中抽出宝贵时间，对下表中保洁服务项目予以评价并提出您宝贵意见和建议，对您的支持和参与我们表示衷心的感谢！（请在相对应的评价内容后框内打“√”）</w:t>
            </w:r>
          </w:p>
          <w:p w14:paraId="2E29F98D">
            <w:pPr>
              <w:spacing w:line="400" w:lineRule="exact"/>
              <w:ind w:firstLine="420" w:firstLineChars="200"/>
              <w:rPr>
                <w:rFonts w:ascii="仿宋" w:hAnsi="仿宋" w:eastAsia="仿宋" w:cs="仿宋"/>
                <w:sz w:val="21"/>
                <w:szCs w:val="21"/>
              </w:rPr>
            </w:pPr>
            <w:r>
              <w:rPr>
                <w:rFonts w:hint="eastAsia" w:ascii="仿宋" w:hAnsi="仿宋" w:eastAsia="仿宋" w:cs="仿宋"/>
                <w:sz w:val="21"/>
                <w:szCs w:val="21"/>
              </w:rPr>
              <w:t xml:space="preserve">科室名称：                    填表人:                日期：  </w:t>
            </w:r>
          </w:p>
        </w:tc>
      </w:tr>
      <w:tr w14:paraId="18B7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7E478B50">
            <w:pPr>
              <w:jc w:val="center"/>
              <w:rPr>
                <w:rFonts w:ascii="仿宋" w:hAnsi="仿宋" w:eastAsia="仿宋" w:cs="仿宋"/>
                <w:b/>
                <w:bCs/>
                <w:sz w:val="21"/>
                <w:szCs w:val="21"/>
              </w:rPr>
            </w:pPr>
            <w:r>
              <w:rPr>
                <w:rFonts w:hint="eastAsia" w:ascii="仿宋" w:hAnsi="仿宋" w:eastAsia="仿宋" w:cs="仿宋"/>
                <w:b/>
                <w:bCs/>
                <w:sz w:val="21"/>
                <w:szCs w:val="21"/>
              </w:rPr>
              <w:t>调查项目</w:t>
            </w:r>
          </w:p>
        </w:tc>
        <w:tc>
          <w:tcPr>
            <w:tcW w:w="3216" w:type="dxa"/>
            <w:vAlign w:val="center"/>
          </w:tcPr>
          <w:p w14:paraId="189418E2">
            <w:pPr>
              <w:jc w:val="center"/>
              <w:rPr>
                <w:rFonts w:ascii="仿宋" w:hAnsi="仿宋" w:eastAsia="仿宋" w:cs="仿宋"/>
                <w:b/>
                <w:bCs/>
                <w:sz w:val="21"/>
                <w:szCs w:val="21"/>
              </w:rPr>
            </w:pPr>
            <w:r>
              <w:rPr>
                <w:rFonts w:hint="eastAsia" w:ascii="仿宋" w:hAnsi="仿宋" w:eastAsia="仿宋" w:cs="仿宋"/>
                <w:b/>
                <w:bCs/>
                <w:sz w:val="21"/>
                <w:szCs w:val="21"/>
              </w:rPr>
              <w:t>评价选项</w:t>
            </w:r>
          </w:p>
        </w:tc>
      </w:tr>
      <w:tr w14:paraId="77FF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576313A2">
            <w:pPr>
              <w:rPr>
                <w:rFonts w:ascii="仿宋" w:hAnsi="仿宋" w:eastAsia="仿宋" w:cs="仿宋"/>
                <w:sz w:val="21"/>
                <w:szCs w:val="21"/>
              </w:rPr>
            </w:pPr>
            <w:r>
              <w:rPr>
                <w:rFonts w:hint="eastAsia" w:ascii="仿宋" w:hAnsi="仿宋" w:eastAsia="仿宋" w:cs="仿宋"/>
                <w:color w:val="000000"/>
                <w:sz w:val="21"/>
                <w:szCs w:val="21"/>
                <w:shd w:val="clear" w:color="auto" w:fill="FFFFFF"/>
              </w:rPr>
              <w:t>1.您对保洁服务人员的仪容仪表是否感到满意</w:t>
            </w:r>
          </w:p>
        </w:tc>
        <w:tc>
          <w:tcPr>
            <w:tcW w:w="3216" w:type="dxa"/>
            <w:vAlign w:val="center"/>
          </w:tcPr>
          <w:p w14:paraId="27FB5876">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22A0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067AF987">
            <w:pPr>
              <w:rPr>
                <w:rFonts w:ascii="仿宋" w:hAnsi="仿宋" w:eastAsia="仿宋" w:cs="仿宋"/>
                <w:sz w:val="21"/>
                <w:szCs w:val="21"/>
              </w:rPr>
            </w:pPr>
            <w:r>
              <w:rPr>
                <w:rFonts w:hint="eastAsia" w:ascii="仿宋" w:hAnsi="仿宋" w:eastAsia="仿宋" w:cs="仿宋"/>
                <w:sz w:val="21"/>
                <w:szCs w:val="21"/>
              </w:rPr>
              <w:t>2.您对保洁工作人员的服务态度是否满意</w:t>
            </w:r>
          </w:p>
        </w:tc>
        <w:tc>
          <w:tcPr>
            <w:tcW w:w="3216" w:type="dxa"/>
            <w:vAlign w:val="center"/>
          </w:tcPr>
          <w:p w14:paraId="2068A8C4">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58C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1407DF7B">
            <w:pPr>
              <w:rPr>
                <w:rFonts w:ascii="仿宋" w:hAnsi="仿宋" w:eastAsia="仿宋" w:cs="仿宋"/>
                <w:sz w:val="21"/>
                <w:szCs w:val="21"/>
              </w:rPr>
            </w:pPr>
            <w:r>
              <w:rPr>
                <w:rFonts w:hint="eastAsia" w:ascii="仿宋" w:hAnsi="仿宋" w:eastAsia="仿宋" w:cs="仿宋"/>
                <w:sz w:val="21"/>
                <w:szCs w:val="21"/>
              </w:rPr>
              <w:t>3.您对病房卫生打扫是否满意</w:t>
            </w:r>
          </w:p>
        </w:tc>
        <w:tc>
          <w:tcPr>
            <w:tcW w:w="3216" w:type="dxa"/>
            <w:vAlign w:val="center"/>
          </w:tcPr>
          <w:p w14:paraId="1A9BCEF5">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0AC7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6D309BAA">
            <w:pPr>
              <w:rPr>
                <w:rFonts w:ascii="仿宋" w:hAnsi="仿宋" w:eastAsia="仿宋" w:cs="仿宋"/>
                <w:sz w:val="21"/>
                <w:szCs w:val="21"/>
              </w:rPr>
            </w:pPr>
            <w:r>
              <w:rPr>
                <w:rFonts w:hint="eastAsia" w:ascii="仿宋" w:hAnsi="仿宋" w:eastAsia="仿宋" w:cs="仿宋"/>
                <w:color w:val="000000"/>
                <w:sz w:val="21"/>
                <w:szCs w:val="21"/>
                <w:shd w:val="clear" w:color="auto" w:fill="FFFFFF"/>
              </w:rPr>
              <w:t>4.您对保洁服务人员的礼貌礼节、文明用语是否感到满意</w:t>
            </w:r>
          </w:p>
        </w:tc>
        <w:tc>
          <w:tcPr>
            <w:tcW w:w="3216" w:type="dxa"/>
            <w:vAlign w:val="center"/>
          </w:tcPr>
          <w:p w14:paraId="58DBE548">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3E9F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00BB458D">
            <w:pPr>
              <w:rPr>
                <w:rFonts w:ascii="仿宋" w:hAnsi="仿宋" w:eastAsia="仿宋" w:cs="仿宋"/>
                <w:sz w:val="21"/>
                <w:szCs w:val="21"/>
              </w:rPr>
            </w:pPr>
            <w:r>
              <w:rPr>
                <w:rFonts w:hint="eastAsia" w:ascii="仿宋" w:hAnsi="仿宋" w:eastAsia="仿宋" w:cs="仿宋"/>
                <w:sz w:val="21"/>
                <w:szCs w:val="21"/>
              </w:rPr>
              <w:t>5.床头柜清洁，一床一巾，抹布消毒规范是否满意</w:t>
            </w:r>
          </w:p>
        </w:tc>
        <w:tc>
          <w:tcPr>
            <w:tcW w:w="3216" w:type="dxa"/>
            <w:vAlign w:val="center"/>
          </w:tcPr>
          <w:p w14:paraId="2C0BE45A">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446D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3CBD056F">
            <w:pPr>
              <w:rPr>
                <w:rFonts w:ascii="仿宋" w:hAnsi="仿宋" w:eastAsia="仿宋" w:cs="仿宋"/>
                <w:sz w:val="21"/>
                <w:szCs w:val="21"/>
              </w:rPr>
            </w:pPr>
            <w:r>
              <w:rPr>
                <w:rFonts w:hint="eastAsia" w:ascii="仿宋" w:hAnsi="仿宋" w:eastAsia="仿宋" w:cs="仿宋"/>
                <w:sz w:val="21"/>
                <w:szCs w:val="21"/>
              </w:rPr>
              <w:t>6.</w:t>
            </w:r>
            <w:r>
              <w:rPr>
                <w:rFonts w:hint="eastAsia" w:ascii="仿宋" w:hAnsi="仿宋" w:eastAsia="仿宋" w:cs="仿宋"/>
                <w:color w:val="000000"/>
                <w:sz w:val="21"/>
                <w:szCs w:val="21"/>
                <w:shd w:val="clear" w:color="auto" w:fill="FFFFFF"/>
              </w:rPr>
              <w:t xml:space="preserve"> 您对公共设施清洁度是否感到满意</w:t>
            </w:r>
          </w:p>
        </w:tc>
        <w:tc>
          <w:tcPr>
            <w:tcW w:w="3216" w:type="dxa"/>
            <w:vAlign w:val="center"/>
          </w:tcPr>
          <w:p w14:paraId="767A97A8">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7CB7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1302806F">
            <w:pPr>
              <w:rPr>
                <w:rFonts w:ascii="仿宋" w:hAnsi="仿宋" w:eastAsia="仿宋" w:cs="仿宋"/>
                <w:sz w:val="21"/>
                <w:szCs w:val="21"/>
              </w:rPr>
            </w:pPr>
            <w:r>
              <w:rPr>
                <w:rFonts w:hint="eastAsia" w:ascii="仿宋" w:hAnsi="仿宋" w:eastAsia="仿宋" w:cs="仿宋"/>
                <w:color w:val="000000"/>
                <w:sz w:val="21"/>
                <w:szCs w:val="21"/>
                <w:shd w:val="clear" w:color="auto" w:fill="FFFFFF"/>
              </w:rPr>
              <w:t>7.您对各个卫生间厕所清洁度是否感到满意</w:t>
            </w:r>
          </w:p>
        </w:tc>
        <w:tc>
          <w:tcPr>
            <w:tcW w:w="3216" w:type="dxa"/>
            <w:vAlign w:val="center"/>
          </w:tcPr>
          <w:p w14:paraId="52569F2B">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6C74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264" w:type="dxa"/>
            <w:vAlign w:val="center"/>
          </w:tcPr>
          <w:p w14:paraId="7DF05C8C">
            <w:pPr>
              <w:rPr>
                <w:rFonts w:ascii="仿宋" w:hAnsi="仿宋" w:eastAsia="仿宋" w:cs="仿宋"/>
                <w:sz w:val="21"/>
                <w:szCs w:val="21"/>
              </w:rPr>
            </w:pPr>
            <w:r>
              <w:rPr>
                <w:rFonts w:hint="eastAsia" w:ascii="仿宋" w:hAnsi="仿宋" w:eastAsia="仿宋" w:cs="仿宋"/>
                <w:sz w:val="21"/>
                <w:szCs w:val="21"/>
              </w:rPr>
              <w:t>8.</w:t>
            </w:r>
            <w:r>
              <w:rPr>
                <w:rFonts w:hint="eastAsia" w:ascii="仿宋" w:hAnsi="仿宋" w:eastAsia="仿宋" w:cs="仿宋"/>
                <w:color w:val="000000"/>
                <w:sz w:val="21"/>
                <w:szCs w:val="21"/>
                <w:shd w:val="clear" w:color="auto" w:fill="FFFFFF"/>
              </w:rPr>
              <w:t xml:space="preserve"> 您觉得洗手间洗手池清洁度是否感到满意</w:t>
            </w:r>
          </w:p>
        </w:tc>
        <w:tc>
          <w:tcPr>
            <w:tcW w:w="3216" w:type="dxa"/>
            <w:vAlign w:val="center"/>
          </w:tcPr>
          <w:p w14:paraId="3CD47356">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652A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4B4E555A">
            <w:pPr>
              <w:rPr>
                <w:rFonts w:ascii="仿宋" w:hAnsi="仿宋" w:eastAsia="仿宋" w:cs="仿宋"/>
                <w:sz w:val="21"/>
                <w:szCs w:val="21"/>
              </w:rPr>
            </w:pPr>
            <w:r>
              <w:rPr>
                <w:rFonts w:hint="eastAsia" w:ascii="仿宋" w:hAnsi="仿宋" w:eastAsia="仿宋" w:cs="仿宋"/>
                <w:sz w:val="21"/>
                <w:szCs w:val="21"/>
              </w:rPr>
              <w:t>9.您对垃圾桶倾倒及时性是否满意</w:t>
            </w:r>
          </w:p>
        </w:tc>
        <w:tc>
          <w:tcPr>
            <w:tcW w:w="3216" w:type="dxa"/>
            <w:vAlign w:val="center"/>
          </w:tcPr>
          <w:p w14:paraId="5FE1CAAE">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405B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64" w:type="dxa"/>
            <w:vAlign w:val="center"/>
          </w:tcPr>
          <w:p w14:paraId="519384A1">
            <w:pPr>
              <w:rPr>
                <w:rFonts w:ascii="仿宋" w:hAnsi="仿宋" w:eastAsia="仿宋" w:cs="仿宋"/>
                <w:sz w:val="21"/>
                <w:szCs w:val="21"/>
              </w:rPr>
            </w:pPr>
            <w:r>
              <w:rPr>
                <w:rFonts w:hint="eastAsia" w:ascii="仿宋" w:hAnsi="仿宋" w:eastAsia="仿宋" w:cs="仿宋"/>
                <w:sz w:val="21"/>
                <w:szCs w:val="21"/>
              </w:rPr>
              <w:t>10.您觉得保洁员个人卫生情况如何</w:t>
            </w:r>
          </w:p>
        </w:tc>
        <w:tc>
          <w:tcPr>
            <w:tcW w:w="3216" w:type="dxa"/>
            <w:vAlign w:val="center"/>
          </w:tcPr>
          <w:p w14:paraId="17CA85CE">
            <w:pPr>
              <w:jc w:val="center"/>
              <w:rPr>
                <w:rFonts w:ascii="仿宋" w:hAnsi="仿宋" w:eastAsia="仿宋" w:cs="仿宋"/>
                <w:sz w:val="21"/>
                <w:szCs w:val="21"/>
              </w:rPr>
            </w:pPr>
            <w:r>
              <w:rPr>
                <w:rFonts w:hint="eastAsia" w:ascii="仿宋" w:hAnsi="仿宋" w:eastAsia="仿宋" w:cs="仿宋"/>
                <w:sz w:val="21"/>
                <w:szCs w:val="21"/>
              </w:rPr>
              <w:t>满意□  一般□  不满意□</w:t>
            </w:r>
          </w:p>
        </w:tc>
      </w:tr>
    </w:tbl>
    <w:p w14:paraId="7D700E56">
      <w:pPr>
        <w:spacing w:line="360" w:lineRule="auto"/>
        <w:jc w:val="both"/>
        <w:rPr>
          <w:rFonts w:hint="eastAsia" w:ascii="宋体" w:hAnsi="宋体" w:cs="宋体"/>
          <w:b/>
          <w:bCs/>
          <w:sz w:val="24"/>
        </w:rPr>
      </w:pPr>
    </w:p>
    <w:p w14:paraId="59DD917F">
      <w:pPr>
        <w:spacing w:line="360" w:lineRule="auto"/>
        <w:jc w:val="both"/>
        <w:rPr>
          <w:rFonts w:hint="eastAsia" w:ascii="宋体" w:hAnsi="宋体" w:cs="宋体"/>
          <w:b/>
          <w:bCs/>
          <w:sz w:val="24"/>
        </w:rPr>
      </w:pPr>
    </w:p>
    <w:p w14:paraId="0B7F0B34">
      <w:pPr>
        <w:spacing w:line="360" w:lineRule="auto"/>
        <w:jc w:val="center"/>
        <w:rPr>
          <w:rFonts w:hint="eastAsia" w:ascii="宋体" w:hAnsi="宋体" w:cs="宋体"/>
          <w:b/>
          <w:bCs/>
          <w:sz w:val="24"/>
        </w:rPr>
      </w:pPr>
    </w:p>
    <w:p w14:paraId="74F6791B">
      <w:pPr>
        <w:spacing w:line="360" w:lineRule="auto"/>
        <w:jc w:val="center"/>
        <w:rPr>
          <w:rFonts w:hint="eastAsia" w:ascii="宋体" w:hAnsi="宋体" w:cs="宋体"/>
          <w:b/>
          <w:bCs/>
          <w:sz w:val="24"/>
        </w:rPr>
      </w:pPr>
    </w:p>
    <w:p w14:paraId="3F233EE4">
      <w:pPr>
        <w:spacing w:line="360" w:lineRule="auto"/>
        <w:jc w:val="center"/>
        <w:rPr>
          <w:rFonts w:hint="eastAsia" w:ascii="宋体" w:hAnsi="宋体" w:cs="宋体"/>
          <w:b/>
          <w:bCs/>
          <w:sz w:val="24"/>
        </w:rPr>
      </w:pPr>
    </w:p>
    <w:p w14:paraId="1F410FE5">
      <w:pPr>
        <w:spacing w:line="360" w:lineRule="auto"/>
        <w:jc w:val="center"/>
        <w:rPr>
          <w:rFonts w:hint="eastAsia" w:ascii="宋体" w:hAnsi="宋体" w:cs="宋体"/>
          <w:b/>
          <w:bCs/>
          <w:sz w:val="24"/>
        </w:rPr>
      </w:pPr>
    </w:p>
    <w:p w14:paraId="65C6DCDB">
      <w:pPr>
        <w:spacing w:line="360" w:lineRule="auto"/>
        <w:jc w:val="center"/>
        <w:rPr>
          <w:rFonts w:hint="eastAsia" w:ascii="宋体" w:hAnsi="宋体" w:cs="宋体"/>
          <w:b/>
          <w:bCs/>
          <w:sz w:val="24"/>
        </w:rPr>
      </w:pPr>
    </w:p>
    <w:p w14:paraId="2109C867">
      <w:pPr>
        <w:spacing w:line="360" w:lineRule="auto"/>
        <w:jc w:val="center"/>
        <w:rPr>
          <w:rFonts w:hint="eastAsia" w:ascii="宋体" w:hAnsi="宋体" w:cs="宋体"/>
          <w:b/>
          <w:bCs/>
          <w:sz w:val="24"/>
        </w:rPr>
      </w:pPr>
    </w:p>
    <w:p w14:paraId="0EF9A6CC">
      <w:pPr>
        <w:spacing w:line="360" w:lineRule="auto"/>
        <w:jc w:val="center"/>
        <w:rPr>
          <w:rFonts w:hint="eastAsia" w:ascii="宋体" w:hAnsi="宋体" w:cs="宋体"/>
          <w:b/>
          <w:bCs/>
          <w:sz w:val="24"/>
        </w:rPr>
      </w:pPr>
    </w:p>
    <w:p w14:paraId="28E3B021">
      <w:pPr>
        <w:spacing w:line="360" w:lineRule="auto"/>
        <w:jc w:val="center"/>
        <w:rPr>
          <w:rFonts w:hint="eastAsia" w:ascii="宋体" w:hAnsi="宋体" w:cs="宋体"/>
          <w:b/>
          <w:bCs/>
          <w:sz w:val="24"/>
        </w:rPr>
      </w:pPr>
    </w:p>
    <w:p w14:paraId="734E8774">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1</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电梯司乘工作质量考核表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5FF5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631" w:type="dxa"/>
            <w:gridSpan w:val="5"/>
            <w:vAlign w:val="center"/>
          </w:tcPr>
          <w:p w14:paraId="28B71A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sz w:val="21"/>
                <w:szCs w:val="21"/>
              </w:rPr>
              <w:t>电梯司乘</w:t>
            </w:r>
            <w:r>
              <w:rPr>
                <w:rFonts w:hint="eastAsia" w:ascii="仿宋" w:hAnsi="仿宋" w:eastAsia="仿宋" w:cs="仿宋"/>
                <w:b/>
                <w:bCs/>
                <w:kern w:val="0"/>
                <w:sz w:val="21"/>
                <w:szCs w:val="21"/>
              </w:rPr>
              <w:t>工作质量考核表(总分100分）</w:t>
            </w:r>
          </w:p>
        </w:tc>
      </w:tr>
      <w:tr w14:paraId="3624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631" w:type="dxa"/>
            <w:gridSpan w:val="5"/>
            <w:vAlign w:val="center"/>
          </w:tcPr>
          <w:p w14:paraId="02EA443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6B5D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71659D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03D838D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077415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23C664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531478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307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5F293E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16DAD3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67F92A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35492B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w:t>
            </w:r>
            <w:r>
              <w:rPr>
                <w:rFonts w:hint="eastAsia" w:ascii="仿宋" w:hAnsi="仿宋" w:eastAsia="仿宋" w:cs="仿宋"/>
                <w:sz w:val="21"/>
                <w:szCs w:val="21"/>
              </w:rPr>
              <w:t>电梯司乘人员要坚守工作岗位，工作认真负责，上班不迟到早退、脱岗、睡岗等，</w:t>
            </w:r>
            <w:r>
              <w:rPr>
                <w:rFonts w:hint="eastAsia" w:ascii="仿宋" w:hAnsi="仿宋" w:eastAsia="仿宋" w:cs="仿宋"/>
                <w:kern w:val="0"/>
                <w:sz w:val="21"/>
                <w:szCs w:val="21"/>
              </w:rPr>
              <w:t>发现一次扣2分。</w:t>
            </w:r>
          </w:p>
        </w:tc>
        <w:tc>
          <w:tcPr>
            <w:tcW w:w="1968" w:type="dxa"/>
            <w:vAlign w:val="center"/>
          </w:tcPr>
          <w:p w14:paraId="34B5344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055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709B12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C5A62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D1563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501E0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181B23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CBA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267784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47E88E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ECDBB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34C3E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kern w:val="0"/>
                <w:sz w:val="21"/>
                <w:szCs w:val="21"/>
                <w:lang w:bidi="ar"/>
              </w:rPr>
              <w:t>按公司的着装要求、佩戴工号牌上岗，</w:t>
            </w:r>
            <w:r>
              <w:rPr>
                <w:rFonts w:hint="eastAsia" w:ascii="仿宋" w:hAnsi="仿宋" w:eastAsia="仿宋" w:cs="仿宋"/>
                <w:sz w:val="21"/>
                <w:szCs w:val="21"/>
              </w:rPr>
              <w:t>实行站立服务，</w:t>
            </w:r>
            <w:r>
              <w:rPr>
                <w:rFonts w:hint="eastAsia" w:ascii="仿宋" w:hAnsi="仿宋" w:eastAsia="仿宋" w:cs="仿宋"/>
                <w:kern w:val="0"/>
                <w:sz w:val="21"/>
                <w:szCs w:val="21"/>
                <w:lang w:bidi="ar"/>
              </w:rPr>
              <w:t>发现一次不符合考核2分。</w:t>
            </w:r>
          </w:p>
        </w:tc>
        <w:tc>
          <w:tcPr>
            <w:tcW w:w="1968" w:type="dxa"/>
            <w:vAlign w:val="center"/>
          </w:tcPr>
          <w:p w14:paraId="52A6E2D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A2D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6D827F6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13B3EB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198AE9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0ECF38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sz w:val="21"/>
                <w:szCs w:val="21"/>
              </w:rPr>
              <w:t>疏导工作要主动热情，灵活地为病患家属做好乘梯的引导工作，确保候梯厅通道畅通无阻，发现人员杂乱拥挤，一次扣2分。</w:t>
            </w:r>
          </w:p>
        </w:tc>
        <w:tc>
          <w:tcPr>
            <w:tcW w:w="1968" w:type="dxa"/>
            <w:vMerge w:val="restart"/>
            <w:vAlign w:val="center"/>
          </w:tcPr>
          <w:p w14:paraId="36D9047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B9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76" w:type="dxa"/>
            <w:vMerge w:val="continue"/>
            <w:vAlign w:val="center"/>
          </w:tcPr>
          <w:p w14:paraId="614113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ADA2D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EC130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4148A9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3B9073C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8D4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6" w:type="dxa"/>
            <w:vMerge w:val="continue"/>
            <w:vAlign w:val="center"/>
          </w:tcPr>
          <w:p w14:paraId="4E3B49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AB5C8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BDD1B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60146B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sz w:val="21"/>
                <w:szCs w:val="21"/>
              </w:rPr>
              <w:t>电梯司乘员上岗前应熟悉医院基本情况及楼层病区分布，言行举止文明，态度和蔼，不与医患及家属争吵，及时疏导乘梯客流，</w:t>
            </w:r>
            <w:r>
              <w:rPr>
                <w:rFonts w:hint="eastAsia" w:ascii="仿宋" w:hAnsi="仿宋" w:eastAsia="仿宋" w:cs="仿宋"/>
                <w:kern w:val="0"/>
                <w:sz w:val="21"/>
                <w:szCs w:val="21"/>
                <w:lang w:bidi="ar"/>
              </w:rPr>
              <w:t>一处不符合考核10分。</w:t>
            </w:r>
          </w:p>
        </w:tc>
        <w:tc>
          <w:tcPr>
            <w:tcW w:w="1968" w:type="dxa"/>
            <w:vAlign w:val="center"/>
          </w:tcPr>
          <w:p w14:paraId="330C8B3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71B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3B3D8F4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62464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A8007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1F882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sz w:val="21"/>
                <w:szCs w:val="21"/>
              </w:rPr>
              <w:t>配合电梯维保单位检修电梯，接受维保单位的统一指挥，不配合工作一次扣2分</w:t>
            </w:r>
            <w:r>
              <w:rPr>
                <w:rFonts w:hint="eastAsia" w:ascii="仿宋" w:hAnsi="仿宋" w:eastAsia="仿宋" w:cs="仿宋"/>
                <w:kern w:val="0"/>
                <w:sz w:val="21"/>
                <w:szCs w:val="21"/>
                <w:lang w:bidi="ar"/>
              </w:rPr>
              <w:t>。</w:t>
            </w:r>
          </w:p>
        </w:tc>
        <w:tc>
          <w:tcPr>
            <w:tcW w:w="1968" w:type="dxa"/>
            <w:vAlign w:val="center"/>
          </w:tcPr>
          <w:p w14:paraId="69BF38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428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76" w:type="dxa"/>
            <w:vMerge w:val="continue"/>
            <w:vAlign w:val="center"/>
          </w:tcPr>
          <w:p w14:paraId="156D46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440FC1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1F25C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DF559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sz w:val="21"/>
                <w:szCs w:val="21"/>
              </w:rPr>
              <w:t>电梯司乘服务人员须通过电梯操作技能培训，并获得培训证明。如不能按合同约定的</w:t>
            </w:r>
            <w:r>
              <w:rPr>
                <w:rFonts w:hint="eastAsia" w:ascii="仿宋" w:hAnsi="仿宋" w:eastAsia="仿宋" w:cs="仿宋"/>
                <w:sz w:val="21"/>
                <w:szCs w:val="21"/>
                <w:lang w:eastAsia="zh-CN"/>
              </w:rPr>
              <w:t>电梯司</w:t>
            </w:r>
            <w:r>
              <w:rPr>
                <w:rFonts w:hint="eastAsia" w:ascii="仿宋" w:hAnsi="仿宋" w:eastAsia="仿宋" w:cs="仿宋"/>
                <w:sz w:val="21"/>
                <w:szCs w:val="21"/>
              </w:rPr>
              <w:t>乘服务要求及服务质量开展服务工作的，发现一次扣2分</w:t>
            </w:r>
          </w:p>
        </w:tc>
        <w:tc>
          <w:tcPr>
            <w:tcW w:w="1968" w:type="dxa"/>
            <w:vAlign w:val="bottom"/>
          </w:tcPr>
          <w:p w14:paraId="627E8D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5C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EBD11A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20AD60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A4536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93B1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sz w:val="21"/>
                <w:szCs w:val="21"/>
              </w:rPr>
              <w:t>工作记录和故障记录填写真实，签字齐全，保存完好，漏1次扣2分。</w:t>
            </w:r>
          </w:p>
        </w:tc>
        <w:tc>
          <w:tcPr>
            <w:tcW w:w="1968" w:type="dxa"/>
            <w:vAlign w:val="center"/>
          </w:tcPr>
          <w:p w14:paraId="078D3A7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A96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E3251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1B9C2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A467F6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59175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sz w:val="21"/>
                <w:szCs w:val="21"/>
              </w:rPr>
              <w:t>手术梯值守做到认真记录每班次电梯运行次数（工作量统计）。接送病人分轻重缓急（重症病人、手术病人、大床、平车、轮椅优先）。因不及时运送导致投诉，一次扣2分</w:t>
            </w:r>
            <w:r>
              <w:rPr>
                <w:rFonts w:hint="eastAsia" w:ascii="仿宋" w:hAnsi="仿宋" w:eastAsia="仿宋" w:cs="仿宋"/>
                <w:kern w:val="0"/>
                <w:sz w:val="21"/>
                <w:szCs w:val="21"/>
              </w:rPr>
              <w:t>。</w:t>
            </w:r>
          </w:p>
        </w:tc>
        <w:tc>
          <w:tcPr>
            <w:tcW w:w="1968" w:type="dxa"/>
            <w:vMerge w:val="restart"/>
            <w:vAlign w:val="center"/>
          </w:tcPr>
          <w:p w14:paraId="2C36A1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179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326A26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24ACA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F1176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0DF7E0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8D632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002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18BAE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3614DA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504393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9239C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sz w:val="21"/>
                <w:szCs w:val="21"/>
              </w:rPr>
              <w:t>做好电梯轿厢、门厅门踏板滑动槽和其他负责区域内的清洁工作，爱护电梯设备，防治人为造成设备损坏事故。电梯门内外壁和电梯轿厢内壁的不锈钢、玻璃清洁光亮，无污渍，灰尘、手印，发现卫生问题1次扣2分</w:t>
            </w:r>
          </w:p>
        </w:tc>
        <w:tc>
          <w:tcPr>
            <w:tcW w:w="1968" w:type="dxa"/>
            <w:vAlign w:val="center"/>
          </w:tcPr>
          <w:p w14:paraId="10A11B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3A2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76" w:type="dxa"/>
            <w:vMerge w:val="continue"/>
            <w:vAlign w:val="center"/>
          </w:tcPr>
          <w:p w14:paraId="2ED5A1B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8299B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C208D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77279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w:t>
            </w:r>
            <w:r>
              <w:rPr>
                <w:rFonts w:hint="eastAsia" w:ascii="仿宋" w:hAnsi="仿宋" w:eastAsia="仿宋" w:cs="仿宋"/>
                <w:kern w:val="0"/>
                <w:sz w:val="21"/>
                <w:szCs w:val="21"/>
                <w:lang w:bidi="ar"/>
              </w:rPr>
              <w:t>地面、天面干净、无垃圾、无虫网，</w:t>
            </w:r>
            <w:r>
              <w:rPr>
                <w:rFonts w:hint="eastAsia" w:ascii="仿宋" w:hAnsi="仿宋" w:eastAsia="仿宋" w:cs="仿宋"/>
                <w:kern w:val="0"/>
                <w:sz w:val="21"/>
                <w:szCs w:val="21"/>
              </w:rPr>
              <w:t>发现一处不符合考核2分。</w:t>
            </w:r>
          </w:p>
        </w:tc>
        <w:tc>
          <w:tcPr>
            <w:tcW w:w="1968" w:type="dxa"/>
            <w:vAlign w:val="center"/>
          </w:tcPr>
          <w:p w14:paraId="42B2AF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CA0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663" w:type="dxa"/>
            <w:gridSpan w:val="4"/>
            <w:vAlign w:val="center"/>
          </w:tcPr>
          <w:p w14:paraId="5B390211">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7EDC71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3E3EEB4F">
      <w:pPr>
        <w:pStyle w:val="260"/>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s="仿宋"/>
          <w:b/>
          <w:bCs/>
          <w:sz w:val="21"/>
          <w:szCs w:val="21"/>
        </w:rPr>
      </w:pPr>
      <w:r>
        <w:rPr>
          <w:rFonts w:hint="eastAsia" w:ascii="仿宋" w:hAnsi="仿宋" w:eastAsia="仿宋" w:cs="仿宋"/>
          <w:sz w:val="21"/>
          <w:szCs w:val="21"/>
        </w:rPr>
        <w:t>备注：满分为100分，要求90分达标。一处不符合按分值扣1-2分。低于90分按每扣1分扣50元计算。</w:t>
      </w:r>
    </w:p>
    <w:p w14:paraId="221D4FDF">
      <w:pPr>
        <w:pStyle w:val="260"/>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2</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勤杂工、木工工作质量考核表</w:t>
      </w:r>
    </w:p>
    <w:p w14:paraId="07CB030C">
      <w:pPr>
        <w:rPr>
          <w:rFonts w:ascii="仿宋" w:hAnsi="仿宋" w:eastAsia="仿宋" w:cs="仿宋"/>
          <w:sz w:val="21"/>
          <w:szCs w:val="21"/>
        </w:rPr>
      </w:pP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2107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0A9D61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kern w:val="0"/>
                <w:sz w:val="21"/>
                <w:szCs w:val="21"/>
              </w:rPr>
              <w:t>勤杂工、木工工作质量考核表(总分100分）</w:t>
            </w:r>
          </w:p>
        </w:tc>
      </w:tr>
      <w:tr w14:paraId="6A74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6C6DF5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551D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382693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66A2FC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524DD5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063EA57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0337A1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5BB2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2D3473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0450D0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5A8ADB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953A1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w:t>
            </w:r>
            <w:r>
              <w:rPr>
                <w:rFonts w:hint="eastAsia" w:ascii="仿宋" w:hAnsi="仿宋" w:eastAsia="仿宋" w:cs="仿宋"/>
                <w:color w:val="000000"/>
                <w:sz w:val="21"/>
                <w:szCs w:val="21"/>
              </w:rPr>
              <w:t>自觉遵守医院及相关部门的规章制度</w:t>
            </w:r>
            <w:r>
              <w:rPr>
                <w:rFonts w:hint="eastAsia" w:ascii="仿宋" w:hAnsi="仿宋" w:eastAsia="仿宋" w:cs="仿宋"/>
                <w:sz w:val="21"/>
                <w:szCs w:val="21"/>
              </w:rPr>
              <w:t>，</w:t>
            </w:r>
            <w:r>
              <w:rPr>
                <w:rFonts w:hint="eastAsia" w:ascii="仿宋" w:hAnsi="仿宋" w:eastAsia="仿宋" w:cs="仿宋"/>
                <w:kern w:val="0"/>
                <w:sz w:val="21"/>
                <w:szCs w:val="21"/>
                <w:lang w:bidi="ar"/>
              </w:rPr>
              <w:t>电话保持通畅，按公司的着装要求、佩戴工号牌上岗，一处不符合考核2分</w:t>
            </w:r>
            <w:r>
              <w:rPr>
                <w:rFonts w:hint="eastAsia" w:ascii="仿宋" w:hAnsi="仿宋" w:eastAsia="仿宋" w:cs="仿宋"/>
                <w:kern w:val="0"/>
                <w:sz w:val="21"/>
                <w:szCs w:val="21"/>
              </w:rPr>
              <w:t>。</w:t>
            </w:r>
          </w:p>
        </w:tc>
        <w:tc>
          <w:tcPr>
            <w:tcW w:w="1968" w:type="dxa"/>
            <w:vAlign w:val="center"/>
          </w:tcPr>
          <w:p w14:paraId="2C6095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C8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C276FE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B2ADF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B0752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4EA2E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w:t>
            </w:r>
            <w:r>
              <w:rPr>
                <w:rFonts w:hint="eastAsia" w:ascii="仿宋" w:hAnsi="仿宋" w:eastAsia="仿宋" w:cs="仿宋"/>
                <w:color w:val="000000"/>
                <w:sz w:val="21"/>
                <w:szCs w:val="21"/>
              </w:rPr>
              <w:t>守考勤制度，按时上下班，无迟到、早退及旷工现象</w:t>
            </w:r>
            <w:r>
              <w:rPr>
                <w:rFonts w:hint="eastAsia" w:ascii="仿宋" w:hAnsi="仿宋" w:eastAsia="仿宋" w:cs="仿宋"/>
                <w:kern w:val="0"/>
                <w:sz w:val="21"/>
                <w:szCs w:val="21"/>
              </w:rPr>
              <w:t>，发现一次扣3分。</w:t>
            </w:r>
          </w:p>
        </w:tc>
        <w:tc>
          <w:tcPr>
            <w:tcW w:w="1968" w:type="dxa"/>
            <w:vAlign w:val="center"/>
          </w:tcPr>
          <w:p w14:paraId="035F6F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429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1AA58A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16C436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E19460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166465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color w:val="000000"/>
                <w:sz w:val="21"/>
                <w:szCs w:val="21"/>
              </w:rPr>
              <w:t>上班不干私活，不做与工作无关的事情,</w:t>
            </w:r>
            <w:r>
              <w:rPr>
                <w:rFonts w:hint="eastAsia" w:ascii="仿宋" w:hAnsi="仿宋" w:eastAsia="仿宋" w:cs="仿宋"/>
                <w:kern w:val="0"/>
                <w:sz w:val="21"/>
                <w:szCs w:val="21"/>
                <w:lang w:bidi="ar"/>
              </w:rPr>
              <w:t>发现一次不符合考核3分。</w:t>
            </w:r>
          </w:p>
        </w:tc>
        <w:tc>
          <w:tcPr>
            <w:tcW w:w="1968" w:type="dxa"/>
            <w:vAlign w:val="center"/>
          </w:tcPr>
          <w:p w14:paraId="2EDE28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065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5616718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0525E1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480B43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77505F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color w:val="000000"/>
                <w:sz w:val="21"/>
                <w:szCs w:val="21"/>
              </w:rPr>
              <w:t>熟悉掌握自身的岗位职责并履行职责</w:t>
            </w:r>
            <w:r>
              <w:rPr>
                <w:rFonts w:hint="eastAsia" w:ascii="仿宋" w:hAnsi="仿宋" w:eastAsia="仿宋" w:cs="仿宋"/>
                <w:sz w:val="21"/>
                <w:szCs w:val="21"/>
              </w:rPr>
              <w:t>，</w:t>
            </w:r>
            <w:r>
              <w:rPr>
                <w:rFonts w:hint="eastAsia" w:ascii="仿宋" w:hAnsi="仿宋" w:eastAsia="仿宋" w:cs="仿宋"/>
                <w:color w:val="000000"/>
                <w:sz w:val="21"/>
                <w:szCs w:val="21"/>
              </w:rPr>
              <w:t>工作响应快，不推延工作时间，</w:t>
            </w:r>
            <w:r>
              <w:rPr>
                <w:rFonts w:hint="eastAsia" w:ascii="仿宋" w:hAnsi="仿宋" w:eastAsia="仿宋" w:cs="仿宋"/>
                <w:sz w:val="21"/>
                <w:szCs w:val="21"/>
              </w:rPr>
              <w:t>一次不符合扣2分。</w:t>
            </w:r>
          </w:p>
        </w:tc>
        <w:tc>
          <w:tcPr>
            <w:tcW w:w="1968" w:type="dxa"/>
            <w:vMerge w:val="restart"/>
            <w:vAlign w:val="center"/>
          </w:tcPr>
          <w:p w14:paraId="4872FF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F88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76" w:type="dxa"/>
            <w:vMerge w:val="continue"/>
            <w:vAlign w:val="center"/>
          </w:tcPr>
          <w:p w14:paraId="002C09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303F9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E9F05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C2587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99FFEE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8F0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6" w:type="dxa"/>
            <w:vMerge w:val="continue"/>
            <w:vAlign w:val="center"/>
          </w:tcPr>
          <w:p w14:paraId="26BD24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CE13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05016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4948F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color w:val="000000"/>
                <w:sz w:val="21"/>
                <w:szCs w:val="21"/>
              </w:rPr>
              <w:t>按要求完成日常工作，工作安排合理</w:t>
            </w:r>
            <w:r>
              <w:rPr>
                <w:rFonts w:hint="eastAsia" w:ascii="仿宋" w:hAnsi="仿宋" w:eastAsia="仿宋" w:cs="仿宋"/>
                <w:sz w:val="21"/>
                <w:szCs w:val="21"/>
              </w:rPr>
              <w:t>，</w:t>
            </w:r>
            <w:r>
              <w:rPr>
                <w:rFonts w:hint="eastAsia" w:ascii="仿宋" w:hAnsi="仿宋" w:eastAsia="仿宋" w:cs="仿宋"/>
                <w:kern w:val="0"/>
                <w:sz w:val="21"/>
                <w:szCs w:val="21"/>
                <w:lang w:bidi="ar"/>
              </w:rPr>
              <w:t>一处不符合考核2分。</w:t>
            </w:r>
          </w:p>
        </w:tc>
        <w:tc>
          <w:tcPr>
            <w:tcW w:w="1968" w:type="dxa"/>
            <w:vAlign w:val="center"/>
          </w:tcPr>
          <w:p w14:paraId="3CA5688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01D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14135F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0ABB0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AB61B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E1CE2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color w:val="000000"/>
                <w:sz w:val="21"/>
                <w:szCs w:val="21"/>
              </w:rPr>
              <w:t>工作积极主动，能完全胜任本职工作</w:t>
            </w:r>
            <w:r>
              <w:rPr>
                <w:rFonts w:hint="eastAsia" w:ascii="仿宋" w:hAnsi="仿宋" w:eastAsia="仿宋" w:cs="仿宋"/>
                <w:sz w:val="21"/>
                <w:szCs w:val="21"/>
              </w:rPr>
              <w:t>，清点数量、做好登记，一处不符合扣2分</w:t>
            </w:r>
            <w:r>
              <w:rPr>
                <w:rFonts w:hint="eastAsia" w:ascii="仿宋" w:hAnsi="仿宋" w:eastAsia="仿宋" w:cs="仿宋"/>
                <w:kern w:val="0"/>
                <w:sz w:val="21"/>
                <w:szCs w:val="21"/>
                <w:lang w:bidi="ar"/>
              </w:rPr>
              <w:t>。</w:t>
            </w:r>
          </w:p>
        </w:tc>
        <w:tc>
          <w:tcPr>
            <w:tcW w:w="1968" w:type="dxa"/>
            <w:vAlign w:val="center"/>
          </w:tcPr>
          <w:p w14:paraId="21C8C8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75A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76" w:type="dxa"/>
            <w:vMerge w:val="continue"/>
            <w:vAlign w:val="center"/>
          </w:tcPr>
          <w:p w14:paraId="12423A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CCD57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02AAD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8268B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color w:val="000000"/>
                <w:sz w:val="21"/>
                <w:szCs w:val="21"/>
              </w:rPr>
              <w:t>服从上级工作安排，无推诿及拒绝现象</w:t>
            </w:r>
            <w:r>
              <w:rPr>
                <w:rFonts w:hint="eastAsia" w:ascii="仿宋" w:hAnsi="仿宋" w:eastAsia="仿宋" w:cs="仿宋"/>
                <w:sz w:val="21"/>
                <w:szCs w:val="21"/>
              </w:rPr>
              <w:t>，发生一次扣5分</w:t>
            </w:r>
          </w:p>
        </w:tc>
        <w:tc>
          <w:tcPr>
            <w:tcW w:w="1968" w:type="dxa"/>
            <w:vAlign w:val="bottom"/>
          </w:tcPr>
          <w:p w14:paraId="0BA8F0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C27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729D53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F7395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AE36B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69C11A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color w:val="000000"/>
                <w:sz w:val="21"/>
                <w:szCs w:val="21"/>
              </w:rPr>
              <w:t>爱护公共设施，保持公共场所及个人工作区域卫生</w:t>
            </w:r>
            <w:r>
              <w:rPr>
                <w:rFonts w:hint="eastAsia" w:ascii="仿宋" w:hAnsi="仿宋" w:eastAsia="仿宋" w:cs="仿宋"/>
                <w:sz w:val="21"/>
                <w:szCs w:val="21"/>
              </w:rPr>
              <w:t>，发现一次扣2分。</w:t>
            </w:r>
          </w:p>
        </w:tc>
        <w:tc>
          <w:tcPr>
            <w:tcW w:w="1968" w:type="dxa"/>
            <w:vAlign w:val="center"/>
          </w:tcPr>
          <w:p w14:paraId="74C4E0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1B8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708AD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F317F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206DF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7DBDC0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color w:val="000000"/>
                <w:sz w:val="21"/>
                <w:szCs w:val="21"/>
              </w:rPr>
              <w:t>工作中发现异常情况及时向主管部门汇报，熟悉掌握应急措施，一</w:t>
            </w:r>
            <w:r>
              <w:rPr>
                <w:rFonts w:hint="eastAsia" w:ascii="仿宋" w:hAnsi="仿宋" w:eastAsia="仿宋" w:cs="仿宋"/>
                <w:sz w:val="21"/>
                <w:szCs w:val="21"/>
              </w:rPr>
              <w:t>次不符合扣2分</w:t>
            </w:r>
            <w:r>
              <w:rPr>
                <w:rFonts w:hint="eastAsia" w:ascii="仿宋" w:hAnsi="仿宋" w:eastAsia="仿宋" w:cs="仿宋"/>
                <w:kern w:val="0"/>
                <w:sz w:val="21"/>
                <w:szCs w:val="21"/>
              </w:rPr>
              <w:t>。</w:t>
            </w:r>
          </w:p>
        </w:tc>
        <w:tc>
          <w:tcPr>
            <w:tcW w:w="1968" w:type="dxa"/>
            <w:vMerge w:val="restart"/>
            <w:vAlign w:val="center"/>
          </w:tcPr>
          <w:p w14:paraId="0CA6A5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D2A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09A0116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28E2D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554F2D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9BA52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EE709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D70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2C6E502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5ABA51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65B14A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6C4B6F1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color w:val="000000"/>
                <w:sz w:val="21"/>
                <w:szCs w:val="21"/>
              </w:rPr>
              <w:t>工作中对自己所用的设备、工具保养良好</w:t>
            </w:r>
            <w:r>
              <w:rPr>
                <w:rFonts w:hint="eastAsia" w:ascii="仿宋" w:hAnsi="仿宋" w:eastAsia="仿宋" w:cs="仿宋"/>
                <w:sz w:val="21"/>
                <w:szCs w:val="21"/>
              </w:rPr>
              <w:t>，一次不符合扣2分</w:t>
            </w:r>
          </w:p>
        </w:tc>
        <w:tc>
          <w:tcPr>
            <w:tcW w:w="1968" w:type="dxa"/>
            <w:vAlign w:val="center"/>
          </w:tcPr>
          <w:p w14:paraId="18D57D4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C1C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6" w:type="dxa"/>
            <w:vMerge w:val="continue"/>
            <w:vAlign w:val="center"/>
          </w:tcPr>
          <w:p w14:paraId="11E404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D1952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8F3B7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044AA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w:t>
            </w:r>
            <w:r>
              <w:rPr>
                <w:rFonts w:hint="eastAsia" w:ascii="仿宋" w:hAnsi="仿宋" w:eastAsia="仿宋" w:cs="仿宋"/>
                <w:kern w:val="0"/>
                <w:sz w:val="21"/>
                <w:szCs w:val="21"/>
                <w:lang w:bidi="ar"/>
              </w:rPr>
              <w:t>地面、天面干净、无垃圾、无虫网、卫生间干净无异味，</w:t>
            </w:r>
            <w:r>
              <w:rPr>
                <w:rFonts w:hint="eastAsia" w:ascii="仿宋" w:hAnsi="仿宋" w:eastAsia="仿宋" w:cs="仿宋"/>
                <w:kern w:val="0"/>
                <w:sz w:val="21"/>
                <w:szCs w:val="21"/>
              </w:rPr>
              <w:t>发现一处不符合考核2分。</w:t>
            </w:r>
          </w:p>
        </w:tc>
        <w:tc>
          <w:tcPr>
            <w:tcW w:w="1968" w:type="dxa"/>
            <w:vAlign w:val="center"/>
          </w:tcPr>
          <w:p w14:paraId="16F752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F41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63" w:type="dxa"/>
            <w:gridSpan w:val="4"/>
            <w:vAlign w:val="center"/>
          </w:tcPr>
          <w:p w14:paraId="7F49312A">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7443AD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1255C55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仿宋" w:hAnsi="仿宋" w:eastAsia="仿宋" w:cs="仿宋"/>
          <w:b/>
          <w:bCs/>
          <w:sz w:val="21"/>
          <w:szCs w:val="21"/>
        </w:rPr>
      </w:pPr>
      <w:r>
        <w:rPr>
          <w:rFonts w:hint="eastAsia" w:ascii="仿宋" w:hAnsi="仿宋" w:eastAsia="仿宋" w:cs="仿宋"/>
          <w:sz w:val="21"/>
          <w:szCs w:val="21"/>
        </w:rPr>
        <w:t>备注：满分为100分，要求90分达标。一处不符合按分值扣1-2分。低于90分按每扣1分扣50元计算。</w:t>
      </w:r>
    </w:p>
    <w:p w14:paraId="54FB7652">
      <w:pPr>
        <w:spacing w:line="360" w:lineRule="auto"/>
        <w:jc w:val="left"/>
        <w:rPr>
          <w:rFonts w:ascii="仿宋" w:hAnsi="仿宋" w:eastAsia="仿宋" w:cs="仿宋"/>
          <w:b/>
          <w:bCs/>
          <w:sz w:val="21"/>
          <w:szCs w:val="21"/>
        </w:rPr>
      </w:pPr>
    </w:p>
    <w:p w14:paraId="195F75F6">
      <w:pPr>
        <w:spacing w:line="360" w:lineRule="auto"/>
        <w:jc w:val="left"/>
        <w:rPr>
          <w:rFonts w:hint="eastAsia" w:ascii="仿宋" w:hAnsi="仿宋" w:eastAsia="仿宋" w:cs="仿宋"/>
          <w:b/>
          <w:bCs/>
          <w:sz w:val="21"/>
          <w:szCs w:val="21"/>
        </w:rPr>
      </w:pPr>
    </w:p>
    <w:p w14:paraId="70DBB521">
      <w:pPr>
        <w:spacing w:line="360" w:lineRule="auto"/>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3</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运送员工作质量考核表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3AC8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24A46CEE">
            <w:pPr>
              <w:widowControl/>
              <w:jc w:val="center"/>
              <w:rPr>
                <w:rFonts w:ascii="仿宋" w:hAnsi="仿宋" w:eastAsia="仿宋" w:cs="仿宋"/>
                <w:kern w:val="0"/>
                <w:sz w:val="21"/>
                <w:szCs w:val="21"/>
              </w:rPr>
            </w:pPr>
            <w:r>
              <w:rPr>
                <w:rFonts w:hint="eastAsia" w:ascii="仿宋" w:hAnsi="仿宋" w:eastAsia="仿宋" w:cs="仿宋"/>
                <w:b/>
                <w:bCs/>
                <w:kern w:val="0"/>
                <w:sz w:val="21"/>
                <w:szCs w:val="21"/>
              </w:rPr>
              <w:t>运送员工作质量考核表(总分100分）</w:t>
            </w:r>
          </w:p>
        </w:tc>
      </w:tr>
      <w:tr w14:paraId="5C73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690E24AE">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3778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259201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6B0AC2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7DF19AE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38747E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1EBBD6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4E86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7B3BAF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254B7E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37A25A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4F3421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1、遵守劳动纪律，无故迟到（30分钟内）发现一次扣2分。</w:t>
            </w:r>
          </w:p>
        </w:tc>
        <w:tc>
          <w:tcPr>
            <w:tcW w:w="1968" w:type="dxa"/>
            <w:vAlign w:val="center"/>
          </w:tcPr>
          <w:p w14:paraId="6782C5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433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28F05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DFD18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AC04A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3E476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2、迟到30分钟以上、串岗、脱岗、离岗超过10分钟或早退，发现一次扣2分。</w:t>
            </w:r>
          </w:p>
        </w:tc>
        <w:tc>
          <w:tcPr>
            <w:tcW w:w="1968" w:type="dxa"/>
            <w:vAlign w:val="center"/>
          </w:tcPr>
          <w:p w14:paraId="26F20B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70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651A89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A9AEBD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8F625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10E74A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3、工作不积极、做事拖拉每次扣2分(例如领导安排的事情没有在规定时间内完成)。</w:t>
            </w:r>
          </w:p>
        </w:tc>
        <w:tc>
          <w:tcPr>
            <w:tcW w:w="1968" w:type="dxa"/>
            <w:vAlign w:val="center"/>
          </w:tcPr>
          <w:p w14:paraId="7B5D77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2EE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39C80D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0137EB4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23AA1B8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2956C3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color w:val="000000"/>
                <w:sz w:val="21"/>
                <w:szCs w:val="21"/>
              </w:rPr>
              <w:t>熟悉本岗位工作流程，按路线转运垃圾。</w:t>
            </w:r>
          </w:p>
        </w:tc>
        <w:tc>
          <w:tcPr>
            <w:tcW w:w="1968" w:type="dxa"/>
            <w:vMerge w:val="restart"/>
            <w:vAlign w:val="center"/>
          </w:tcPr>
          <w:p w14:paraId="3EA6483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04C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6" w:type="dxa"/>
            <w:vMerge w:val="continue"/>
            <w:vAlign w:val="center"/>
          </w:tcPr>
          <w:p w14:paraId="5CE2CBB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507DA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8A60B9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02ACE6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402507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85F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76" w:type="dxa"/>
            <w:vMerge w:val="continue"/>
            <w:vAlign w:val="center"/>
          </w:tcPr>
          <w:p w14:paraId="427B05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101EC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1AC5D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5B18236">
            <w:pPr>
              <w:pStyle w:val="260"/>
              <w:keepNext w:val="0"/>
              <w:keepLines w:val="0"/>
              <w:pageBreakBefore w:val="0"/>
              <w:widowControl/>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color w:val="000000"/>
                <w:sz w:val="21"/>
                <w:szCs w:val="21"/>
              </w:rPr>
              <w:t xml:space="preserve">服务认真、热情（-1），不得与患者、家属及工作人员发生争执（-2）。 </w:t>
            </w:r>
          </w:p>
        </w:tc>
        <w:tc>
          <w:tcPr>
            <w:tcW w:w="1968" w:type="dxa"/>
            <w:vAlign w:val="center"/>
          </w:tcPr>
          <w:p w14:paraId="07E2FE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67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76" w:type="dxa"/>
            <w:vMerge w:val="continue"/>
            <w:vAlign w:val="center"/>
          </w:tcPr>
          <w:p w14:paraId="107DE4A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5A972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04D9F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060683C">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6、工作中动作要轻，</w:t>
            </w:r>
            <w:r>
              <w:rPr>
                <w:rFonts w:hint="eastAsia" w:ascii="仿宋" w:hAnsi="仿宋" w:eastAsia="仿宋" w:cs="仿宋"/>
                <w:color w:val="000000"/>
                <w:sz w:val="21"/>
                <w:szCs w:val="21"/>
              </w:rPr>
              <w:t>工作场合不大声喧哗。</w:t>
            </w:r>
          </w:p>
        </w:tc>
        <w:tc>
          <w:tcPr>
            <w:tcW w:w="1968" w:type="dxa"/>
            <w:vAlign w:val="center"/>
          </w:tcPr>
          <w:p w14:paraId="5EF995E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A51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6" w:type="dxa"/>
            <w:vMerge w:val="continue"/>
            <w:vAlign w:val="center"/>
          </w:tcPr>
          <w:p w14:paraId="5F5214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3ADAA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94C10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1D1CC74">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color w:val="000000"/>
                <w:sz w:val="21"/>
                <w:szCs w:val="21"/>
              </w:rPr>
              <w:t>工作间物品放置符合规范，垃圾桶摆放整齐，不可堆积杂物，不可出现与工作无关的物品。</w:t>
            </w:r>
            <w:r>
              <w:rPr>
                <w:rFonts w:hint="eastAsia" w:ascii="仿宋" w:hAnsi="仿宋" w:eastAsia="仿宋" w:cs="仿宋"/>
                <w:sz w:val="21"/>
                <w:szCs w:val="21"/>
              </w:rPr>
              <w:t>每发现一处扣2分。</w:t>
            </w:r>
          </w:p>
        </w:tc>
        <w:tc>
          <w:tcPr>
            <w:tcW w:w="1968" w:type="dxa"/>
            <w:vAlign w:val="bottom"/>
          </w:tcPr>
          <w:p w14:paraId="0BCA527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78E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4CE90C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6F68AC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D001E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EFE1D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8、爱护公物，不碰撞设备，</w:t>
            </w:r>
            <w:r>
              <w:rPr>
                <w:rFonts w:hint="eastAsia" w:ascii="仿宋" w:hAnsi="仿宋" w:eastAsia="仿宋" w:cs="仿宋"/>
                <w:color w:val="000000"/>
                <w:sz w:val="21"/>
                <w:szCs w:val="21"/>
              </w:rPr>
              <w:t>发现病区设备损坏、丢失等及时通知护士长及相关人员，</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Align w:val="center"/>
          </w:tcPr>
          <w:p w14:paraId="3475FCD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A8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7783B7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2ADB3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52AD3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1A46C14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color w:val="000000"/>
                <w:sz w:val="21"/>
                <w:szCs w:val="21"/>
              </w:rPr>
              <w:t>运送垃圾过程中，不漏、不丢，不可窃用、倒卖垃圾</w:t>
            </w:r>
            <w:r>
              <w:rPr>
                <w:rFonts w:hint="eastAsia" w:ascii="仿宋" w:hAnsi="仿宋" w:eastAsia="仿宋" w:cs="仿宋"/>
                <w:kern w:val="0"/>
                <w:sz w:val="21"/>
                <w:szCs w:val="21"/>
              </w:rPr>
              <w:t>。</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Merge w:val="restart"/>
            <w:vAlign w:val="center"/>
          </w:tcPr>
          <w:p w14:paraId="5CCFBF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2C2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76" w:type="dxa"/>
            <w:vMerge w:val="continue"/>
            <w:vAlign w:val="center"/>
          </w:tcPr>
          <w:p w14:paraId="52FA95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C7F68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3562A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A01CD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E4A34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C0C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92DD6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2853CF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03506F6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262DD2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color w:val="000000"/>
                <w:sz w:val="21"/>
                <w:szCs w:val="21"/>
              </w:rPr>
              <w:t>管理符合规范，垃圾运送员运作符合规范，</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Align w:val="center"/>
          </w:tcPr>
          <w:p w14:paraId="0F8289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096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76" w:type="dxa"/>
            <w:vMerge w:val="continue"/>
            <w:vAlign w:val="center"/>
          </w:tcPr>
          <w:p w14:paraId="6B87BE0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C3F54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33FF0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135EF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11、做好垃圾</w:t>
            </w:r>
            <w:r>
              <w:rPr>
                <w:rFonts w:hint="eastAsia" w:ascii="仿宋" w:hAnsi="仿宋" w:eastAsia="仿宋" w:cs="仿宋"/>
                <w:sz w:val="21"/>
                <w:szCs w:val="21"/>
              </w:rPr>
              <w:t>站内外的</w:t>
            </w:r>
            <w:r>
              <w:rPr>
                <w:rFonts w:hint="eastAsia" w:ascii="仿宋" w:hAnsi="仿宋" w:eastAsia="仿宋" w:cs="仿宋"/>
                <w:kern w:val="0"/>
                <w:sz w:val="21"/>
                <w:szCs w:val="21"/>
              </w:rPr>
              <w:t>清洁卫生,定期清理垃圾桶。发现一处不符合要求扣2分。</w:t>
            </w:r>
          </w:p>
        </w:tc>
        <w:tc>
          <w:tcPr>
            <w:tcW w:w="1968" w:type="dxa"/>
            <w:vAlign w:val="center"/>
          </w:tcPr>
          <w:p w14:paraId="21EFB8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C9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63" w:type="dxa"/>
            <w:gridSpan w:val="4"/>
            <w:vAlign w:val="center"/>
          </w:tcPr>
          <w:p w14:paraId="1DAD18B8">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16AE6F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351E1EFE">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备注：满分为100分，要求90分达标。一处不符合按分值扣1-2分。低于90分按每扣1分扣50元计算。</w:t>
      </w:r>
    </w:p>
    <w:p w14:paraId="450BEA5C">
      <w:pPr>
        <w:spacing w:line="360" w:lineRule="auto"/>
        <w:ind w:left="210" w:leftChars="100"/>
        <w:jc w:val="left"/>
        <w:rPr>
          <w:rFonts w:ascii="仿宋" w:hAnsi="仿宋" w:eastAsia="仿宋" w:cs="仿宋"/>
          <w:b/>
          <w:bCs/>
          <w:sz w:val="21"/>
          <w:szCs w:val="21"/>
        </w:rPr>
      </w:pPr>
    </w:p>
    <w:p w14:paraId="79967419">
      <w:pPr>
        <w:spacing w:line="360" w:lineRule="auto"/>
        <w:ind w:left="210" w:leftChars="100"/>
        <w:jc w:val="center"/>
        <w:rPr>
          <w:rFonts w:hint="eastAsia" w:ascii="宋体" w:hAnsi="宋体" w:cs="宋体"/>
          <w:b/>
          <w:bCs/>
          <w:sz w:val="24"/>
        </w:rPr>
      </w:pPr>
    </w:p>
    <w:p w14:paraId="252C103E">
      <w:pPr>
        <w:spacing w:line="360" w:lineRule="auto"/>
        <w:ind w:left="210" w:leftChars="100"/>
        <w:jc w:val="center"/>
        <w:rPr>
          <w:rFonts w:hint="eastAsia" w:ascii="宋体" w:hAnsi="宋体" w:cs="宋体"/>
          <w:b/>
          <w:bCs/>
          <w:sz w:val="24"/>
        </w:rPr>
      </w:pPr>
    </w:p>
    <w:p w14:paraId="5A21BC1D">
      <w:pPr>
        <w:spacing w:line="360" w:lineRule="auto"/>
        <w:ind w:left="210" w:leftChars="100"/>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4</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太平间工作质量考核表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18A5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631" w:type="dxa"/>
            <w:gridSpan w:val="5"/>
            <w:vAlign w:val="center"/>
          </w:tcPr>
          <w:p w14:paraId="01C92826">
            <w:pPr>
              <w:widowControl/>
              <w:jc w:val="center"/>
              <w:rPr>
                <w:rFonts w:ascii="仿宋" w:hAnsi="仿宋" w:eastAsia="仿宋" w:cs="仿宋"/>
                <w:kern w:val="0"/>
                <w:sz w:val="21"/>
                <w:szCs w:val="21"/>
              </w:rPr>
            </w:pPr>
            <w:r>
              <w:rPr>
                <w:rFonts w:hint="eastAsia" w:ascii="仿宋" w:hAnsi="仿宋" w:eastAsia="仿宋" w:cs="仿宋"/>
                <w:b/>
                <w:bCs/>
                <w:sz w:val="21"/>
                <w:szCs w:val="21"/>
              </w:rPr>
              <w:t>太平间</w:t>
            </w:r>
            <w:r>
              <w:rPr>
                <w:rFonts w:hint="eastAsia" w:ascii="仿宋" w:hAnsi="仿宋" w:eastAsia="仿宋" w:cs="仿宋"/>
                <w:b/>
                <w:bCs/>
                <w:kern w:val="0"/>
                <w:sz w:val="21"/>
                <w:szCs w:val="21"/>
              </w:rPr>
              <w:t>工作质量考核表(总分100分）</w:t>
            </w:r>
          </w:p>
        </w:tc>
      </w:tr>
      <w:tr w14:paraId="4D3E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522D1A1D">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4AD7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3E315657">
            <w:pPr>
              <w:widowControl/>
              <w:jc w:val="center"/>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7EC067A6">
            <w:pPr>
              <w:widowControl/>
              <w:jc w:val="center"/>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34F9E90A">
            <w:pPr>
              <w:widowControl/>
              <w:jc w:val="center"/>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20DB2585">
            <w:pPr>
              <w:widowControl/>
              <w:jc w:val="center"/>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686EB5D2">
            <w:pPr>
              <w:widowControl/>
              <w:jc w:val="center"/>
              <w:rPr>
                <w:rFonts w:ascii="仿宋" w:hAnsi="仿宋" w:eastAsia="仿宋" w:cs="仿宋"/>
                <w:kern w:val="0"/>
                <w:sz w:val="21"/>
                <w:szCs w:val="21"/>
              </w:rPr>
            </w:pPr>
            <w:r>
              <w:rPr>
                <w:rFonts w:hint="eastAsia" w:ascii="仿宋" w:hAnsi="仿宋" w:eastAsia="仿宋" w:cs="仿宋"/>
                <w:kern w:val="0"/>
                <w:sz w:val="21"/>
                <w:szCs w:val="21"/>
              </w:rPr>
              <w:t>扣分情况</w:t>
            </w:r>
          </w:p>
        </w:tc>
      </w:tr>
      <w:tr w14:paraId="55E2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76" w:type="dxa"/>
            <w:vMerge w:val="restart"/>
            <w:vAlign w:val="center"/>
          </w:tcPr>
          <w:p w14:paraId="20C79AA0">
            <w:pPr>
              <w:widowControl/>
              <w:jc w:val="center"/>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2D7BB6ED">
            <w:pPr>
              <w:widowControl/>
              <w:jc w:val="center"/>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669E0A9B">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753AC9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1、遵守劳动纪律，无故迟到（30分钟内）发现一次扣3分。</w:t>
            </w:r>
          </w:p>
        </w:tc>
        <w:tc>
          <w:tcPr>
            <w:tcW w:w="1968" w:type="dxa"/>
            <w:vAlign w:val="center"/>
          </w:tcPr>
          <w:p w14:paraId="14C32710">
            <w:pPr>
              <w:widowControl/>
              <w:jc w:val="center"/>
              <w:rPr>
                <w:rFonts w:ascii="仿宋" w:hAnsi="仿宋" w:eastAsia="仿宋" w:cs="仿宋"/>
                <w:kern w:val="0"/>
                <w:sz w:val="21"/>
                <w:szCs w:val="21"/>
              </w:rPr>
            </w:pPr>
          </w:p>
        </w:tc>
      </w:tr>
      <w:tr w14:paraId="5472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576" w:type="dxa"/>
            <w:vMerge w:val="continue"/>
            <w:vAlign w:val="center"/>
          </w:tcPr>
          <w:p w14:paraId="07C6C835">
            <w:pPr>
              <w:widowControl/>
              <w:jc w:val="left"/>
              <w:rPr>
                <w:rFonts w:ascii="仿宋" w:hAnsi="仿宋" w:eastAsia="仿宋" w:cs="仿宋"/>
                <w:kern w:val="0"/>
                <w:sz w:val="21"/>
                <w:szCs w:val="21"/>
              </w:rPr>
            </w:pPr>
          </w:p>
        </w:tc>
        <w:tc>
          <w:tcPr>
            <w:tcW w:w="620" w:type="dxa"/>
            <w:vMerge w:val="continue"/>
            <w:vAlign w:val="center"/>
          </w:tcPr>
          <w:p w14:paraId="5A53C339">
            <w:pPr>
              <w:widowControl/>
              <w:jc w:val="left"/>
              <w:rPr>
                <w:rFonts w:ascii="仿宋" w:hAnsi="仿宋" w:eastAsia="仿宋" w:cs="仿宋"/>
                <w:kern w:val="0"/>
                <w:sz w:val="21"/>
                <w:szCs w:val="21"/>
              </w:rPr>
            </w:pPr>
          </w:p>
        </w:tc>
        <w:tc>
          <w:tcPr>
            <w:tcW w:w="933" w:type="dxa"/>
            <w:vMerge w:val="continue"/>
            <w:vAlign w:val="center"/>
          </w:tcPr>
          <w:p w14:paraId="29275F73">
            <w:pPr>
              <w:widowControl/>
              <w:jc w:val="left"/>
              <w:rPr>
                <w:rFonts w:ascii="仿宋" w:hAnsi="仿宋" w:eastAsia="仿宋" w:cs="仿宋"/>
                <w:kern w:val="0"/>
                <w:sz w:val="21"/>
                <w:szCs w:val="21"/>
              </w:rPr>
            </w:pPr>
          </w:p>
        </w:tc>
        <w:tc>
          <w:tcPr>
            <w:tcW w:w="5534" w:type="dxa"/>
            <w:vAlign w:val="center"/>
          </w:tcPr>
          <w:p w14:paraId="549CD3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2C6D9EE7">
            <w:pPr>
              <w:widowControl/>
              <w:jc w:val="center"/>
              <w:rPr>
                <w:rFonts w:ascii="仿宋" w:hAnsi="仿宋" w:eastAsia="仿宋" w:cs="仿宋"/>
                <w:kern w:val="0"/>
                <w:sz w:val="21"/>
                <w:szCs w:val="21"/>
              </w:rPr>
            </w:pPr>
          </w:p>
        </w:tc>
      </w:tr>
      <w:tr w14:paraId="58D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76" w:type="dxa"/>
            <w:vMerge w:val="continue"/>
            <w:vAlign w:val="center"/>
          </w:tcPr>
          <w:p w14:paraId="4EA87CF4">
            <w:pPr>
              <w:widowControl/>
              <w:jc w:val="left"/>
              <w:rPr>
                <w:rFonts w:ascii="仿宋" w:hAnsi="仿宋" w:eastAsia="仿宋" w:cs="仿宋"/>
                <w:kern w:val="0"/>
                <w:sz w:val="21"/>
                <w:szCs w:val="21"/>
              </w:rPr>
            </w:pPr>
          </w:p>
        </w:tc>
        <w:tc>
          <w:tcPr>
            <w:tcW w:w="620" w:type="dxa"/>
            <w:vMerge w:val="continue"/>
            <w:vAlign w:val="center"/>
          </w:tcPr>
          <w:p w14:paraId="1D350A95">
            <w:pPr>
              <w:widowControl/>
              <w:jc w:val="left"/>
              <w:rPr>
                <w:rFonts w:ascii="仿宋" w:hAnsi="仿宋" w:eastAsia="仿宋" w:cs="仿宋"/>
                <w:kern w:val="0"/>
                <w:sz w:val="21"/>
                <w:szCs w:val="21"/>
              </w:rPr>
            </w:pPr>
          </w:p>
        </w:tc>
        <w:tc>
          <w:tcPr>
            <w:tcW w:w="933" w:type="dxa"/>
            <w:vMerge w:val="continue"/>
            <w:vAlign w:val="center"/>
          </w:tcPr>
          <w:p w14:paraId="7CBAD0C8">
            <w:pPr>
              <w:widowControl/>
              <w:jc w:val="left"/>
              <w:rPr>
                <w:rFonts w:ascii="仿宋" w:hAnsi="仿宋" w:eastAsia="仿宋" w:cs="仿宋"/>
                <w:kern w:val="0"/>
                <w:sz w:val="21"/>
                <w:szCs w:val="21"/>
              </w:rPr>
            </w:pPr>
          </w:p>
        </w:tc>
        <w:tc>
          <w:tcPr>
            <w:tcW w:w="5534" w:type="dxa"/>
            <w:vAlign w:val="center"/>
          </w:tcPr>
          <w:p w14:paraId="304C9F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kern w:val="0"/>
                <w:sz w:val="21"/>
                <w:szCs w:val="21"/>
                <w:lang w:bidi="ar"/>
              </w:rPr>
              <w:t>24小时值班不脱岗，电话保持通畅，按公司的着装要求、佩戴工号牌上岗一处不符合考核5分</w:t>
            </w:r>
            <w:r>
              <w:rPr>
                <w:rFonts w:hint="eastAsia" w:ascii="仿宋" w:hAnsi="仿宋" w:eastAsia="仿宋" w:cs="仿宋"/>
                <w:kern w:val="0"/>
                <w:sz w:val="21"/>
                <w:szCs w:val="21"/>
              </w:rPr>
              <w:t>。</w:t>
            </w:r>
          </w:p>
        </w:tc>
        <w:tc>
          <w:tcPr>
            <w:tcW w:w="1968" w:type="dxa"/>
            <w:vAlign w:val="center"/>
          </w:tcPr>
          <w:p w14:paraId="52B438F6">
            <w:pPr>
              <w:widowControl/>
              <w:jc w:val="center"/>
              <w:rPr>
                <w:rFonts w:ascii="仿宋" w:hAnsi="仿宋" w:eastAsia="仿宋" w:cs="仿宋"/>
                <w:kern w:val="0"/>
                <w:sz w:val="21"/>
                <w:szCs w:val="21"/>
              </w:rPr>
            </w:pPr>
          </w:p>
        </w:tc>
      </w:tr>
      <w:tr w14:paraId="1E5D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20E5400E">
            <w:pPr>
              <w:widowControl/>
              <w:jc w:val="center"/>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785649E8">
            <w:pPr>
              <w:widowControl/>
              <w:jc w:val="center"/>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581313B0">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735BCD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kern w:val="0"/>
                <w:sz w:val="21"/>
                <w:szCs w:val="21"/>
                <w:lang w:bidi="ar"/>
              </w:rPr>
              <w:t>按公司的着装要求、佩戴工号牌上岗，发现一次不符合考核2分。</w:t>
            </w:r>
          </w:p>
        </w:tc>
        <w:tc>
          <w:tcPr>
            <w:tcW w:w="1968" w:type="dxa"/>
            <w:vMerge w:val="restart"/>
            <w:vAlign w:val="center"/>
          </w:tcPr>
          <w:p w14:paraId="1FD807DA">
            <w:pPr>
              <w:widowControl/>
              <w:jc w:val="center"/>
              <w:rPr>
                <w:rFonts w:ascii="仿宋" w:hAnsi="仿宋" w:eastAsia="仿宋" w:cs="仿宋"/>
                <w:kern w:val="0"/>
                <w:sz w:val="21"/>
                <w:szCs w:val="21"/>
              </w:rPr>
            </w:pPr>
          </w:p>
        </w:tc>
      </w:tr>
      <w:tr w14:paraId="75FD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76" w:type="dxa"/>
            <w:vMerge w:val="continue"/>
            <w:vAlign w:val="center"/>
          </w:tcPr>
          <w:p w14:paraId="373A2A47">
            <w:pPr>
              <w:widowControl/>
              <w:jc w:val="left"/>
              <w:rPr>
                <w:rFonts w:ascii="仿宋" w:hAnsi="仿宋" w:eastAsia="仿宋" w:cs="仿宋"/>
                <w:kern w:val="0"/>
                <w:sz w:val="21"/>
                <w:szCs w:val="21"/>
              </w:rPr>
            </w:pPr>
          </w:p>
        </w:tc>
        <w:tc>
          <w:tcPr>
            <w:tcW w:w="620" w:type="dxa"/>
            <w:vMerge w:val="continue"/>
            <w:vAlign w:val="center"/>
          </w:tcPr>
          <w:p w14:paraId="44C48988">
            <w:pPr>
              <w:widowControl/>
              <w:jc w:val="left"/>
              <w:rPr>
                <w:rFonts w:ascii="仿宋" w:hAnsi="仿宋" w:eastAsia="仿宋" w:cs="仿宋"/>
                <w:kern w:val="0"/>
                <w:sz w:val="21"/>
                <w:szCs w:val="21"/>
              </w:rPr>
            </w:pPr>
          </w:p>
        </w:tc>
        <w:tc>
          <w:tcPr>
            <w:tcW w:w="933" w:type="dxa"/>
            <w:vMerge w:val="continue"/>
            <w:vAlign w:val="center"/>
          </w:tcPr>
          <w:p w14:paraId="015A0179">
            <w:pPr>
              <w:widowControl/>
              <w:jc w:val="left"/>
              <w:rPr>
                <w:rFonts w:ascii="仿宋" w:hAnsi="仿宋" w:eastAsia="仿宋" w:cs="仿宋"/>
                <w:kern w:val="0"/>
                <w:sz w:val="21"/>
                <w:szCs w:val="21"/>
              </w:rPr>
            </w:pPr>
          </w:p>
        </w:tc>
        <w:tc>
          <w:tcPr>
            <w:tcW w:w="5534" w:type="dxa"/>
            <w:vMerge w:val="continue"/>
            <w:vAlign w:val="center"/>
          </w:tcPr>
          <w:p w14:paraId="050ED5F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B3C3E3B">
            <w:pPr>
              <w:widowControl/>
              <w:jc w:val="center"/>
              <w:rPr>
                <w:rFonts w:ascii="仿宋" w:hAnsi="仿宋" w:eastAsia="仿宋" w:cs="仿宋"/>
                <w:kern w:val="0"/>
                <w:sz w:val="21"/>
                <w:szCs w:val="21"/>
              </w:rPr>
            </w:pPr>
          </w:p>
        </w:tc>
      </w:tr>
      <w:tr w14:paraId="52D3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76" w:type="dxa"/>
            <w:vMerge w:val="continue"/>
            <w:vAlign w:val="center"/>
          </w:tcPr>
          <w:p w14:paraId="03508DFA">
            <w:pPr>
              <w:widowControl/>
              <w:jc w:val="left"/>
              <w:rPr>
                <w:rFonts w:ascii="仿宋" w:hAnsi="仿宋" w:eastAsia="仿宋" w:cs="仿宋"/>
                <w:kern w:val="0"/>
                <w:sz w:val="21"/>
                <w:szCs w:val="21"/>
              </w:rPr>
            </w:pPr>
          </w:p>
        </w:tc>
        <w:tc>
          <w:tcPr>
            <w:tcW w:w="620" w:type="dxa"/>
            <w:vMerge w:val="continue"/>
            <w:vAlign w:val="center"/>
          </w:tcPr>
          <w:p w14:paraId="53F2D1F8">
            <w:pPr>
              <w:widowControl/>
              <w:jc w:val="left"/>
              <w:rPr>
                <w:rFonts w:ascii="仿宋" w:hAnsi="仿宋" w:eastAsia="仿宋" w:cs="仿宋"/>
                <w:kern w:val="0"/>
                <w:sz w:val="21"/>
                <w:szCs w:val="21"/>
              </w:rPr>
            </w:pPr>
          </w:p>
        </w:tc>
        <w:tc>
          <w:tcPr>
            <w:tcW w:w="933" w:type="dxa"/>
            <w:vMerge w:val="continue"/>
            <w:vAlign w:val="center"/>
          </w:tcPr>
          <w:p w14:paraId="36AC0DE1">
            <w:pPr>
              <w:widowControl/>
              <w:jc w:val="left"/>
              <w:rPr>
                <w:rFonts w:ascii="仿宋" w:hAnsi="仿宋" w:eastAsia="仿宋" w:cs="仿宋"/>
                <w:kern w:val="0"/>
                <w:sz w:val="21"/>
                <w:szCs w:val="21"/>
              </w:rPr>
            </w:pPr>
          </w:p>
        </w:tc>
        <w:tc>
          <w:tcPr>
            <w:tcW w:w="5534" w:type="dxa"/>
            <w:vAlign w:val="center"/>
          </w:tcPr>
          <w:p w14:paraId="20E820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kern w:val="0"/>
                <w:sz w:val="21"/>
                <w:szCs w:val="21"/>
                <w:lang w:bidi="ar"/>
              </w:rPr>
              <w:t>杜绝向家属索要红包，发现一次考核20分，达二次直接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lang w:bidi="ar"/>
              </w:rPr>
              <w:t>。</w:t>
            </w:r>
          </w:p>
        </w:tc>
        <w:tc>
          <w:tcPr>
            <w:tcW w:w="1968" w:type="dxa"/>
            <w:vAlign w:val="center"/>
          </w:tcPr>
          <w:p w14:paraId="4D86D54B">
            <w:pPr>
              <w:widowControl/>
              <w:jc w:val="center"/>
              <w:rPr>
                <w:rFonts w:ascii="仿宋" w:hAnsi="仿宋" w:eastAsia="仿宋" w:cs="仿宋"/>
                <w:kern w:val="0"/>
                <w:sz w:val="21"/>
                <w:szCs w:val="21"/>
              </w:rPr>
            </w:pPr>
          </w:p>
        </w:tc>
      </w:tr>
      <w:tr w14:paraId="5278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6" w:type="dxa"/>
            <w:vMerge w:val="continue"/>
            <w:vAlign w:val="center"/>
          </w:tcPr>
          <w:p w14:paraId="12A13278">
            <w:pPr>
              <w:widowControl/>
              <w:jc w:val="left"/>
              <w:rPr>
                <w:rFonts w:ascii="仿宋" w:hAnsi="仿宋" w:eastAsia="仿宋" w:cs="仿宋"/>
                <w:kern w:val="0"/>
                <w:sz w:val="21"/>
                <w:szCs w:val="21"/>
              </w:rPr>
            </w:pPr>
          </w:p>
        </w:tc>
        <w:tc>
          <w:tcPr>
            <w:tcW w:w="620" w:type="dxa"/>
            <w:vMerge w:val="continue"/>
            <w:vAlign w:val="center"/>
          </w:tcPr>
          <w:p w14:paraId="2DB44424">
            <w:pPr>
              <w:widowControl/>
              <w:jc w:val="left"/>
              <w:rPr>
                <w:rFonts w:ascii="仿宋" w:hAnsi="仿宋" w:eastAsia="仿宋" w:cs="仿宋"/>
                <w:kern w:val="0"/>
                <w:sz w:val="21"/>
                <w:szCs w:val="21"/>
              </w:rPr>
            </w:pPr>
          </w:p>
        </w:tc>
        <w:tc>
          <w:tcPr>
            <w:tcW w:w="933" w:type="dxa"/>
            <w:vMerge w:val="continue"/>
            <w:vAlign w:val="center"/>
          </w:tcPr>
          <w:p w14:paraId="63A23E5D">
            <w:pPr>
              <w:widowControl/>
              <w:jc w:val="left"/>
              <w:rPr>
                <w:rFonts w:ascii="仿宋" w:hAnsi="仿宋" w:eastAsia="仿宋" w:cs="仿宋"/>
                <w:kern w:val="0"/>
                <w:sz w:val="21"/>
                <w:szCs w:val="21"/>
              </w:rPr>
            </w:pPr>
          </w:p>
        </w:tc>
        <w:tc>
          <w:tcPr>
            <w:tcW w:w="5534" w:type="dxa"/>
            <w:vAlign w:val="center"/>
          </w:tcPr>
          <w:p w14:paraId="56164F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6、杜绝向殡葬公司或其他人员泄漏逝者相关信息，一经发现直接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rPr>
              <w:t>，并承担相应法律后果。</w:t>
            </w:r>
          </w:p>
        </w:tc>
        <w:tc>
          <w:tcPr>
            <w:tcW w:w="1968" w:type="dxa"/>
            <w:vAlign w:val="center"/>
          </w:tcPr>
          <w:p w14:paraId="2581C155">
            <w:pPr>
              <w:widowControl/>
              <w:jc w:val="center"/>
              <w:rPr>
                <w:rFonts w:ascii="仿宋" w:hAnsi="仿宋" w:eastAsia="仿宋" w:cs="仿宋"/>
                <w:kern w:val="0"/>
                <w:sz w:val="21"/>
                <w:szCs w:val="21"/>
              </w:rPr>
            </w:pPr>
          </w:p>
        </w:tc>
      </w:tr>
      <w:tr w14:paraId="1EC2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76" w:type="dxa"/>
            <w:vMerge w:val="continue"/>
            <w:vAlign w:val="center"/>
          </w:tcPr>
          <w:p w14:paraId="66718AAE">
            <w:pPr>
              <w:widowControl/>
              <w:jc w:val="left"/>
              <w:rPr>
                <w:rFonts w:ascii="仿宋" w:hAnsi="仿宋" w:eastAsia="仿宋" w:cs="仿宋"/>
                <w:kern w:val="0"/>
                <w:sz w:val="21"/>
                <w:szCs w:val="21"/>
              </w:rPr>
            </w:pPr>
          </w:p>
        </w:tc>
        <w:tc>
          <w:tcPr>
            <w:tcW w:w="620" w:type="dxa"/>
            <w:vMerge w:val="continue"/>
            <w:vAlign w:val="center"/>
          </w:tcPr>
          <w:p w14:paraId="1319B973">
            <w:pPr>
              <w:widowControl/>
              <w:jc w:val="left"/>
              <w:rPr>
                <w:rFonts w:ascii="仿宋" w:hAnsi="仿宋" w:eastAsia="仿宋" w:cs="仿宋"/>
                <w:kern w:val="0"/>
                <w:sz w:val="21"/>
                <w:szCs w:val="21"/>
              </w:rPr>
            </w:pPr>
          </w:p>
        </w:tc>
        <w:tc>
          <w:tcPr>
            <w:tcW w:w="933" w:type="dxa"/>
            <w:vMerge w:val="continue"/>
            <w:vAlign w:val="center"/>
          </w:tcPr>
          <w:p w14:paraId="02113039">
            <w:pPr>
              <w:widowControl/>
              <w:jc w:val="left"/>
              <w:rPr>
                <w:rFonts w:ascii="仿宋" w:hAnsi="仿宋" w:eastAsia="仿宋" w:cs="仿宋"/>
                <w:kern w:val="0"/>
                <w:sz w:val="21"/>
                <w:szCs w:val="21"/>
              </w:rPr>
            </w:pPr>
          </w:p>
        </w:tc>
        <w:tc>
          <w:tcPr>
            <w:tcW w:w="5534" w:type="dxa"/>
            <w:vAlign w:val="center"/>
          </w:tcPr>
          <w:p w14:paraId="32A1D2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kern w:val="0"/>
                <w:sz w:val="21"/>
                <w:szCs w:val="21"/>
                <w:lang w:bidi="ar"/>
              </w:rPr>
              <w:t>接到科室的通知，30分钟内到指定科室接尸，并做好准确的核对登记备查，超时考核5分。</w:t>
            </w:r>
          </w:p>
        </w:tc>
        <w:tc>
          <w:tcPr>
            <w:tcW w:w="1968" w:type="dxa"/>
            <w:vAlign w:val="center"/>
          </w:tcPr>
          <w:p w14:paraId="715AD615">
            <w:pPr>
              <w:widowControl/>
              <w:jc w:val="center"/>
              <w:rPr>
                <w:rFonts w:ascii="仿宋" w:hAnsi="仿宋" w:eastAsia="仿宋" w:cs="仿宋"/>
                <w:kern w:val="0"/>
                <w:sz w:val="21"/>
                <w:szCs w:val="21"/>
              </w:rPr>
            </w:pPr>
          </w:p>
        </w:tc>
      </w:tr>
      <w:tr w14:paraId="3D13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76" w:type="dxa"/>
            <w:vMerge w:val="continue"/>
            <w:vAlign w:val="center"/>
          </w:tcPr>
          <w:p w14:paraId="76853A28">
            <w:pPr>
              <w:widowControl/>
              <w:jc w:val="left"/>
              <w:rPr>
                <w:rFonts w:ascii="仿宋" w:hAnsi="仿宋" w:eastAsia="仿宋" w:cs="仿宋"/>
                <w:kern w:val="0"/>
                <w:sz w:val="21"/>
                <w:szCs w:val="21"/>
              </w:rPr>
            </w:pPr>
          </w:p>
        </w:tc>
        <w:tc>
          <w:tcPr>
            <w:tcW w:w="620" w:type="dxa"/>
            <w:vMerge w:val="continue"/>
            <w:vAlign w:val="center"/>
          </w:tcPr>
          <w:p w14:paraId="0ECE149F">
            <w:pPr>
              <w:widowControl/>
              <w:jc w:val="left"/>
              <w:rPr>
                <w:rFonts w:ascii="仿宋" w:hAnsi="仿宋" w:eastAsia="仿宋" w:cs="仿宋"/>
                <w:kern w:val="0"/>
                <w:sz w:val="21"/>
                <w:szCs w:val="21"/>
              </w:rPr>
            </w:pPr>
          </w:p>
        </w:tc>
        <w:tc>
          <w:tcPr>
            <w:tcW w:w="933" w:type="dxa"/>
            <w:vMerge w:val="continue"/>
            <w:vAlign w:val="center"/>
          </w:tcPr>
          <w:p w14:paraId="2A25D912">
            <w:pPr>
              <w:widowControl/>
              <w:jc w:val="left"/>
              <w:rPr>
                <w:rFonts w:ascii="仿宋" w:hAnsi="仿宋" w:eastAsia="仿宋" w:cs="仿宋"/>
                <w:kern w:val="0"/>
                <w:sz w:val="21"/>
                <w:szCs w:val="21"/>
              </w:rPr>
            </w:pPr>
          </w:p>
        </w:tc>
        <w:tc>
          <w:tcPr>
            <w:tcW w:w="5534" w:type="dxa"/>
            <w:vAlign w:val="center"/>
          </w:tcPr>
          <w:p w14:paraId="464D60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kern w:val="0"/>
                <w:sz w:val="21"/>
                <w:szCs w:val="21"/>
                <w:lang w:bidi="ar"/>
              </w:rPr>
              <w:t>存放尸体，一般24小时，如有逾期情况应及时汇报社管办，违反一次考核5分。</w:t>
            </w:r>
          </w:p>
        </w:tc>
        <w:tc>
          <w:tcPr>
            <w:tcW w:w="1968" w:type="dxa"/>
            <w:vAlign w:val="bottom"/>
          </w:tcPr>
          <w:p w14:paraId="77BFF11F">
            <w:pPr>
              <w:widowControl/>
              <w:jc w:val="center"/>
              <w:rPr>
                <w:rFonts w:ascii="仿宋" w:hAnsi="仿宋" w:eastAsia="仿宋" w:cs="仿宋"/>
                <w:kern w:val="0"/>
                <w:sz w:val="21"/>
                <w:szCs w:val="21"/>
              </w:rPr>
            </w:pPr>
          </w:p>
        </w:tc>
      </w:tr>
      <w:tr w14:paraId="0414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76" w:type="dxa"/>
            <w:vMerge w:val="continue"/>
            <w:vAlign w:val="center"/>
          </w:tcPr>
          <w:p w14:paraId="0088103E">
            <w:pPr>
              <w:widowControl/>
              <w:jc w:val="left"/>
              <w:rPr>
                <w:rFonts w:ascii="仿宋" w:hAnsi="仿宋" w:eastAsia="仿宋" w:cs="仿宋"/>
                <w:kern w:val="0"/>
                <w:sz w:val="21"/>
                <w:szCs w:val="21"/>
              </w:rPr>
            </w:pPr>
          </w:p>
        </w:tc>
        <w:tc>
          <w:tcPr>
            <w:tcW w:w="620" w:type="dxa"/>
            <w:vMerge w:val="continue"/>
            <w:vAlign w:val="center"/>
          </w:tcPr>
          <w:p w14:paraId="251BED14">
            <w:pPr>
              <w:widowControl/>
              <w:jc w:val="left"/>
              <w:rPr>
                <w:rFonts w:ascii="仿宋" w:hAnsi="仿宋" w:eastAsia="仿宋" w:cs="仿宋"/>
                <w:kern w:val="0"/>
                <w:sz w:val="21"/>
                <w:szCs w:val="21"/>
              </w:rPr>
            </w:pPr>
          </w:p>
        </w:tc>
        <w:tc>
          <w:tcPr>
            <w:tcW w:w="933" w:type="dxa"/>
            <w:vMerge w:val="continue"/>
            <w:vAlign w:val="center"/>
          </w:tcPr>
          <w:p w14:paraId="3B9138D2">
            <w:pPr>
              <w:widowControl/>
              <w:jc w:val="left"/>
              <w:rPr>
                <w:rFonts w:ascii="仿宋" w:hAnsi="仿宋" w:eastAsia="仿宋" w:cs="仿宋"/>
                <w:kern w:val="0"/>
                <w:sz w:val="21"/>
                <w:szCs w:val="21"/>
              </w:rPr>
            </w:pPr>
          </w:p>
        </w:tc>
        <w:tc>
          <w:tcPr>
            <w:tcW w:w="5534" w:type="dxa"/>
            <w:vAlign w:val="center"/>
          </w:tcPr>
          <w:p w14:paraId="7CDC89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kern w:val="0"/>
                <w:sz w:val="21"/>
                <w:szCs w:val="21"/>
                <w:lang w:bidi="ar"/>
              </w:rPr>
              <w:t>文档保存，《尸体登记表》存档保管备查，不符合考核5分。</w:t>
            </w:r>
          </w:p>
        </w:tc>
        <w:tc>
          <w:tcPr>
            <w:tcW w:w="1968" w:type="dxa"/>
            <w:vAlign w:val="center"/>
          </w:tcPr>
          <w:p w14:paraId="0CA43A58">
            <w:pPr>
              <w:widowControl/>
              <w:jc w:val="center"/>
              <w:rPr>
                <w:rFonts w:ascii="仿宋" w:hAnsi="仿宋" w:eastAsia="仿宋" w:cs="仿宋"/>
                <w:kern w:val="0"/>
                <w:sz w:val="21"/>
                <w:szCs w:val="21"/>
              </w:rPr>
            </w:pPr>
          </w:p>
        </w:tc>
      </w:tr>
      <w:tr w14:paraId="1B05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0AD1699F">
            <w:pPr>
              <w:widowControl/>
              <w:jc w:val="left"/>
              <w:rPr>
                <w:rFonts w:ascii="仿宋" w:hAnsi="仿宋" w:eastAsia="仿宋" w:cs="仿宋"/>
                <w:kern w:val="0"/>
                <w:sz w:val="21"/>
                <w:szCs w:val="21"/>
              </w:rPr>
            </w:pPr>
          </w:p>
        </w:tc>
        <w:tc>
          <w:tcPr>
            <w:tcW w:w="620" w:type="dxa"/>
            <w:vMerge w:val="continue"/>
            <w:vAlign w:val="center"/>
          </w:tcPr>
          <w:p w14:paraId="42E81F86">
            <w:pPr>
              <w:widowControl/>
              <w:jc w:val="left"/>
              <w:rPr>
                <w:rFonts w:ascii="仿宋" w:hAnsi="仿宋" w:eastAsia="仿宋" w:cs="仿宋"/>
                <w:kern w:val="0"/>
                <w:sz w:val="21"/>
                <w:szCs w:val="21"/>
              </w:rPr>
            </w:pPr>
          </w:p>
        </w:tc>
        <w:tc>
          <w:tcPr>
            <w:tcW w:w="933" w:type="dxa"/>
            <w:vMerge w:val="continue"/>
            <w:vAlign w:val="center"/>
          </w:tcPr>
          <w:p w14:paraId="74377C60">
            <w:pPr>
              <w:widowControl/>
              <w:jc w:val="left"/>
              <w:rPr>
                <w:rFonts w:ascii="仿宋" w:hAnsi="仿宋" w:eastAsia="仿宋" w:cs="仿宋"/>
                <w:kern w:val="0"/>
                <w:sz w:val="21"/>
                <w:szCs w:val="21"/>
              </w:rPr>
            </w:pPr>
          </w:p>
        </w:tc>
        <w:tc>
          <w:tcPr>
            <w:tcW w:w="5534" w:type="dxa"/>
            <w:vMerge w:val="restart"/>
            <w:vAlign w:val="center"/>
          </w:tcPr>
          <w:p w14:paraId="414E39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kern w:val="0"/>
                <w:sz w:val="21"/>
                <w:szCs w:val="21"/>
                <w:lang w:bidi="ar"/>
              </w:rPr>
              <w:t>禁止售卖钱纸蜡烛香等祭祀品，违反一次考核10分，达二次直接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lang w:bidi="ar"/>
              </w:rPr>
              <w:t>。</w:t>
            </w:r>
          </w:p>
        </w:tc>
        <w:tc>
          <w:tcPr>
            <w:tcW w:w="1968" w:type="dxa"/>
            <w:vMerge w:val="restart"/>
            <w:vAlign w:val="center"/>
          </w:tcPr>
          <w:p w14:paraId="26386577">
            <w:pPr>
              <w:widowControl/>
              <w:jc w:val="center"/>
              <w:rPr>
                <w:rFonts w:ascii="仿宋" w:hAnsi="仿宋" w:eastAsia="仿宋" w:cs="仿宋"/>
                <w:kern w:val="0"/>
                <w:sz w:val="21"/>
                <w:szCs w:val="21"/>
              </w:rPr>
            </w:pPr>
          </w:p>
        </w:tc>
      </w:tr>
      <w:tr w14:paraId="5F56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76" w:type="dxa"/>
            <w:vMerge w:val="continue"/>
            <w:vAlign w:val="center"/>
          </w:tcPr>
          <w:p w14:paraId="54FE3AC5">
            <w:pPr>
              <w:widowControl/>
              <w:jc w:val="left"/>
              <w:rPr>
                <w:rFonts w:ascii="仿宋" w:hAnsi="仿宋" w:eastAsia="仿宋" w:cs="仿宋"/>
                <w:kern w:val="0"/>
                <w:sz w:val="21"/>
                <w:szCs w:val="21"/>
              </w:rPr>
            </w:pPr>
          </w:p>
        </w:tc>
        <w:tc>
          <w:tcPr>
            <w:tcW w:w="620" w:type="dxa"/>
            <w:vMerge w:val="continue"/>
            <w:vAlign w:val="center"/>
          </w:tcPr>
          <w:p w14:paraId="38278839">
            <w:pPr>
              <w:widowControl/>
              <w:jc w:val="left"/>
              <w:rPr>
                <w:rFonts w:ascii="仿宋" w:hAnsi="仿宋" w:eastAsia="仿宋" w:cs="仿宋"/>
                <w:kern w:val="0"/>
                <w:sz w:val="21"/>
                <w:szCs w:val="21"/>
              </w:rPr>
            </w:pPr>
          </w:p>
        </w:tc>
        <w:tc>
          <w:tcPr>
            <w:tcW w:w="933" w:type="dxa"/>
            <w:vMerge w:val="continue"/>
            <w:vAlign w:val="center"/>
          </w:tcPr>
          <w:p w14:paraId="34A2ED29">
            <w:pPr>
              <w:widowControl/>
              <w:jc w:val="left"/>
              <w:rPr>
                <w:rFonts w:ascii="仿宋" w:hAnsi="仿宋" w:eastAsia="仿宋" w:cs="仿宋"/>
                <w:kern w:val="0"/>
                <w:sz w:val="21"/>
                <w:szCs w:val="21"/>
              </w:rPr>
            </w:pPr>
          </w:p>
        </w:tc>
        <w:tc>
          <w:tcPr>
            <w:tcW w:w="5534" w:type="dxa"/>
            <w:vMerge w:val="continue"/>
            <w:vAlign w:val="center"/>
          </w:tcPr>
          <w:p w14:paraId="729515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95C1F33">
            <w:pPr>
              <w:widowControl/>
              <w:jc w:val="center"/>
              <w:rPr>
                <w:rFonts w:ascii="仿宋" w:hAnsi="仿宋" w:eastAsia="仿宋" w:cs="仿宋"/>
                <w:kern w:val="0"/>
                <w:sz w:val="21"/>
                <w:szCs w:val="21"/>
              </w:rPr>
            </w:pPr>
          </w:p>
        </w:tc>
      </w:tr>
      <w:tr w14:paraId="415F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3648341">
            <w:pPr>
              <w:widowControl/>
              <w:jc w:val="center"/>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2515F13C">
            <w:pPr>
              <w:widowControl/>
              <w:jc w:val="center"/>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3B3D5843">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08760D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11、禁止非工作人员入内，发现一次扣2分。</w:t>
            </w:r>
          </w:p>
        </w:tc>
        <w:tc>
          <w:tcPr>
            <w:tcW w:w="1968" w:type="dxa"/>
            <w:vAlign w:val="center"/>
          </w:tcPr>
          <w:p w14:paraId="664726A4">
            <w:pPr>
              <w:widowControl/>
              <w:jc w:val="center"/>
              <w:rPr>
                <w:rFonts w:ascii="仿宋" w:hAnsi="仿宋" w:eastAsia="仿宋" w:cs="仿宋"/>
                <w:kern w:val="0"/>
                <w:sz w:val="21"/>
                <w:szCs w:val="21"/>
              </w:rPr>
            </w:pPr>
          </w:p>
        </w:tc>
      </w:tr>
      <w:tr w14:paraId="168D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76" w:type="dxa"/>
            <w:vMerge w:val="continue"/>
            <w:vAlign w:val="center"/>
          </w:tcPr>
          <w:p w14:paraId="5C537BC2">
            <w:pPr>
              <w:widowControl/>
              <w:jc w:val="left"/>
              <w:rPr>
                <w:rFonts w:ascii="仿宋" w:hAnsi="仿宋" w:eastAsia="仿宋" w:cs="仿宋"/>
                <w:kern w:val="0"/>
                <w:sz w:val="21"/>
                <w:szCs w:val="21"/>
              </w:rPr>
            </w:pPr>
          </w:p>
        </w:tc>
        <w:tc>
          <w:tcPr>
            <w:tcW w:w="620" w:type="dxa"/>
            <w:vMerge w:val="continue"/>
            <w:vAlign w:val="center"/>
          </w:tcPr>
          <w:p w14:paraId="50708F01">
            <w:pPr>
              <w:widowControl/>
              <w:jc w:val="left"/>
              <w:rPr>
                <w:rFonts w:ascii="仿宋" w:hAnsi="仿宋" w:eastAsia="仿宋" w:cs="仿宋"/>
                <w:kern w:val="0"/>
                <w:sz w:val="21"/>
                <w:szCs w:val="21"/>
              </w:rPr>
            </w:pPr>
          </w:p>
        </w:tc>
        <w:tc>
          <w:tcPr>
            <w:tcW w:w="933" w:type="dxa"/>
            <w:vMerge w:val="continue"/>
            <w:vAlign w:val="center"/>
          </w:tcPr>
          <w:p w14:paraId="15AEB201">
            <w:pPr>
              <w:widowControl/>
              <w:jc w:val="left"/>
              <w:rPr>
                <w:rFonts w:ascii="仿宋" w:hAnsi="仿宋" w:eastAsia="仿宋" w:cs="仿宋"/>
                <w:kern w:val="0"/>
                <w:sz w:val="21"/>
                <w:szCs w:val="21"/>
              </w:rPr>
            </w:pPr>
          </w:p>
        </w:tc>
        <w:tc>
          <w:tcPr>
            <w:tcW w:w="5534" w:type="dxa"/>
            <w:vAlign w:val="center"/>
          </w:tcPr>
          <w:p w14:paraId="657900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12、</w:t>
            </w:r>
            <w:r>
              <w:rPr>
                <w:rFonts w:hint="eastAsia" w:ascii="仿宋" w:hAnsi="仿宋" w:eastAsia="仿宋" w:cs="仿宋"/>
                <w:kern w:val="0"/>
                <w:sz w:val="21"/>
                <w:szCs w:val="21"/>
                <w:lang w:bidi="ar"/>
              </w:rPr>
              <w:t>地面、天面干净、无垃圾、无虫网，</w:t>
            </w:r>
            <w:r>
              <w:rPr>
                <w:rFonts w:hint="eastAsia" w:ascii="仿宋" w:hAnsi="仿宋" w:eastAsia="仿宋" w:cs="仿宋"/>
                <w:kern w:val="0"/>
                <w:sz w:val="21"/>
                <w:szCs w:val="21"/>
              </w:rPr>
              <w:t>发现一处不符合考核2分。</w:t>
            </w:r>
          </w:p>
        </w:tc>
        <w:tc>
          <w:tcPr>
            <w:tcW w:w="1968" w:type="dxa"/>
            <w:vAlign w:val="center"/>
          </w:tcPr>
          <w:p w14:paraId="572B13B5">
            <w:pPr>
              <w:widowControl/>
              <w:jc w:val="center"/>
              <w:rPr>
                <w:rFonts w:ascii="仿宋" w:hAnsi="仿宋" w:eastAsia="仿宋" w:cs="仿宋"/>
                <w:kern w:val="0"/>
                <w:sz w:val="21"/>
                <w:szCs w:val="21"/>
              </w:rPr>
            </w:pPr>
          </w:p>
        </w:tc>
      </w:tr>
      <w:tr w14:paraId="0FA5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663" w:type="dxa"/>
            <w:gridSpan w:val="4"/>
            <w:vAlign w:val="center"/>
          </w:tcPr>
          <w:p w14:paraId="73DBE9AF">
            <w:pPr>
              <w:widowControl/>
              <w:ind w:firstLine="210" w:firstLineChars="100"/>
              <w:jc w:val="left"/>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521E223C">
            <w:pPr>
              <w:widowControl/>
              <w:jc w:val="center"/>
              <w:rPr>
                <w:rFonts w:ascii="仿宋" w:hAnsi="仿宋" w:eastAsia="仿宋" w:cs="仿宋"/>
                <w:kern w:val="0"/>
                <w:sz w:val="21"/>
                <w:szCs w:val="21"/>
              </w:rPr>
            </w:pPr>
          </w:p>
        </w:tc>
      </w:tr>
    </w:tbl>
    <w:p w14:paraId="0B95C59A">
      <w:pPr>
        <w:pStyle w:val="260"/>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备注：满分为100分，要求90分达标。一处不符合按分值扣1-2分。低于90分按每扣1分扣50元计算。</w:t>
      </w:r>
    </w:p>
    <w:p w14:paraId="1D53BF00">
      <w:pPr>
        <w:rPr>
          <w:rFonts w:hint="eastAsia" w:ascii="仿宋" w:hAnsi="仿宋" w:eastAsia="仿宋" w:cs="仿宋"/>
          <w:sz w:val="21"/>
          <w:szCs w:val="21"/>
        </w:rPr>
      </w:pPr>
    </w:p>
    <w:p w14:paraId="4FD98C5C">
      <w:pPr>
        <w:rPr>
          <w:rFonts w:hint="eastAsia" w:ascii="仿宋" w:hAnsi="仿宋" w:eastAsia="仿宋" w:cs="仿宋"/>
          <w:sz w:val="21"/>
          <w:szCs w:val="21"/>
        </w:rPr>
      </w:pPr>
    </w:p>
    <w:p w14:paraId="4183D093">
      <w:pPr>
        <w:pStyle w:val="260"/>
        <w:spacing w:line="360" w:lineRule="auto"/>
        <w:jc w:val="center"/>
        <w:rPr>
          <w:rFonts w:ascii="仿宋" w:hAnsi="仿宋" w:eastAsia="仿宋" w:cs="仿宋"/>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5</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120司机质量考核表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53"/>
        <w:gridCol w:w="925"/>
        <w:gridCol w:w="5892"/>
        <w:gridCol w:w="1485"/>
      </w:tblGrid>
      <w:tr w14:paraId="407D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631" w:type="dxa"/>
            <w:gridSpan w:val="5"/>
            <w:vAlign w:val="center"/>
          </w:tcPr>
          <w:p w14:paraId="3A65839C">
            <w:pPr>
              <w:widowControl/>
              <w:jc w:val="center"/>
              <w:rPr>
                <w:rFonts w:ascii="仿宋" w:hAnsi="仿宋" w:eastAsia="仿宋" w:cs="仿宋"/>
                <w:kern w:val="0"/>
                <w:sz w:val="21"/>
                <w:szCs w:val="21"/>
              </w:rPr>
            </w:pPr>
            <w:r>
              <w:rPr>
                <w:rFonts w:hint="eastAsia" w:ascii="仿宋" w:hAnsi="仿宋" w:eastAsia="仿宋" w:cs="仿宋"/>
                <w:b/>
                <w:bCs/>
                <w:sz w:val="21"/>
                <w:szCs w:val="21"/>
              </w:rPr>
              <w:t>120司机</w:t>
            </w:r>
            <w:r>
              <w:rPr>
                <w:rFonts w:hint="eastAsia" w:ascii="仿宋" w:hAnsi="仿宋" w:eastAsia="仿宋" w:cs="仿宋"/>
                <w:b/>
                <w:bCs/>
                <w:kern w:val="0"/>
                <w:sz w:val="21"/>
                <w:szCs w:val="21"/>
              </w:rPr>
              <w:t>工作质量考核表(总分100分）</w:t>
            </w:r>
          </w:p>
        </w:tc>
      </w:tr>
      <w:tr w14:paraId="2382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631" w:type="dxa"/>
            <w:gridSpan w:val="5"/>
            <w:vAlign w:val="center"/>
          </w:tcPr>
          <w:p w14:paraId="10399145">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7E2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6" w:type="dxa"/>
            <w:vAlign w:val="center"/>
          </w:tcPr>
          <w:p w14:paraId="7C4CEFA7">
            <w:pPr>
              <w:widowControl/>
              <w:jc w:val="center"/>
              <w:rPr>
                <w:rFonts w:ascii="仿宋" w:hAnsi="仿宋" w:eastAsia="仿宋" w:cs="仿宋"/>
                <w:kern w:val="0"/>
                <w:sz w:val="21"/>
                <w:szCs w:val="21"/>
              </w:rPr>
            </w:pPr>
            <w:r>
              <w:rPr>
                <w:rFonts w:hint="eastAsia" w:ascii="仿宋" w:hAnsi="仿宋" w:eastAsia="仿宋" w:cs="仿宋"/>
                <w:kern w:val="0"/>
                <w:sz w:val="21"/>
                <w:szCs w:val="21"/>
              </w:rPr>
              <w:t>项目</w:t>
            </w:r>
          </w:p>
        </w:tc>
        <w:tc>
          <w:tcPr>
            <w:tcW w:w="753" w:type="dxa"/>
            <w:vAlign w:val="center"/>
          </w:tcPr>
          <w:p w14:paraId="434772AA">
            <w:pPr>
              <w:widowControl/>
              <w:jc w:val="center"/>
              <w:rPr>
                <w:rFonts w:ascii="仿宋" w:hAnsi="仿宋" w:eastAsia="仿宋" w:cs="仿宋"/>
                <w:kern w:val="0"/>
                <w:sz w:val="21"/>
                <w:szCs w:val="21"/>
              </w:rPr>
            </w:pPr>
            <w:r>
              <w:rPr>
                <w:rFonts w:hint="eastAsia" w:ascii="仿宋" w:hAnsi="仿宋" w:eastAsia="仿宋" w:cs="仿宋"/>
                <w:kern w:val="0"/>
                <w:sz w:val="21"/>
                <w:szCs w:val="21"/>
              </w:rPr>
              <w:t>分值</w:t>
            </w:r>
          </w:p>
        </w:tc>
        <w:tc>
          <w:tcPr>
            <w:tcW w:w="925" w:type="dxa"/>
            <w:vAlign w:val="center"/>
          </w:tcPr>
          <w:p w14:paraId="53BC6839">
            <w:pPr>
              <w:widowControl/>
              <w:jc w:val="center"/>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892" w:type="dxa"/>
            <w:vAlign w:val="center"/>
          </w:tcPr>
          <w:p w14:paraId="40E29C9F">
            <w:pPr>
              <w:widowControl/>
              <w:jc w:val="center"/>
              <w:rPr>
                <w:rFonts w:ascii="仿宋" w:hAnsi="仿宋" w:eastAsia="仿宋" w:cs="仿宋"/>
                <w:kern w:val="0"/>
                <w:sz w:val="21"/>
                <w:szCs w:val="21"/>
              </w:rPr>
            </w:pPr>
            <w:r>
              <w:rPr>
                <w:rFonts w:hint="eastAsia" w:ascii="仿宋" w:hAnsi="仿宋" w:eastAsia="仿宋" w:cs="仿宋"/>
                <w:kern w:val="0"/>
                <w:sz w:val="21"/>
                <w:szCs w:val="21"/>
              </w:rPr>
              <w:t>内容</w:t>
            </w:r>
          </w:p>
        </w:tc>
        <w:tc>
          <w:tcPr>
            <w:tcW w:w="1485" w:type="dxa"/>
            <w:vAlign w:val="center"/>
          </w:tcPr>
          <w:p w14:paraId="15A305FC">
            <w:pPr>
              <w:widowControl/>
              <w:jc w:val="center"/>
              <w:rPr>
                <w:rFonts w:ascii="仿宋" w:hAnsi="仿宋" w:eastAsia="仿宋" w:cs="仿宋"/>
                <w:kern w:val="0"/>
                <w:sz w:val="21"/>
                <w:szCs w:val="21"/>
              </w:rPr>
            </w:pPr>
            <w:r>
              <w:rPr>
                <w:rFonts w:hint="eastAsia" w:ascii="仿宋" w:hAnsi="仿宋" w:eastAsia="仿宋" w:cs="仿宋"/>
                <w:kern w:val="0"/>
                <w:sz w:val="21"/>
                <w:szCs w:val="21"/>
              </w:rPr>
              <w:t>扣分情况</w:t>
            </w:r>
          </w:p>
        </w:tc>
      </w:tr>
      <w:tr w14:paraId="1E85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68C4453A">
            <w:pPr>
              <w:widowControl/>
              <w:jc w:val="center"/>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753" w:type="dxa"/>
            <w:vMerge w:val="restart"/>
            <w:vAlign w:val="center"/>
          </w:tcPr>
          <w:p w14:paraId="35D7D84B">
            <w:pPr>
              <w:widowControl/>
              <w:jc w:val="center"/>
              <w:rPr>
                <w:rFonts w:ascii="仿宋" w:hAnsi="仿宋" w:eastAsia="仿宋" w:cs="仿宋"/>
                <w:kern w:val="0"/>
                <w:sz w:val="21"/>
                <w:szCs w:val="21"/>
              </w:rPr>
            </w:pPr>
            <w:r>
              <w:rPr>
                <w:rFonts w:hint="eastAsia" w:ascii="仿宋" w:hAnsi="仿宋" w:eastAsia="仿宋" w:cs="仿宋"/>
                <w:kern w:val="0"/>
                <w:sz w:val="21"/>
                <w:szCs w:val="21"/>
              </w:rPr>
              <w:t>20分</w:t>
            </w:r>
          </w:p>
        </w:tc>
        <w:tc>
          <w:tcPr>
            <w:tcW w:w="925" w:type="dxa"/>
            <w:vMerge w:val="restart"/>
            <w:vAlign w:val="center"/>
          </w:tcPr>
          <w:p w14:paraId="4D4F03A4">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5D67D6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1、服从</w:t>
            </w:r>
            <w:r>
              <w:rPr>
                <w:rFonts w:hint="eastAsia" w:ascii="仿宋" w:hAnsi="仿宋" w:eastAsia="仿宋" w:cs="仿宋"/>
                <w:sz w:val="21"/>
                <w:szCs w:val="21"/>
              </w:rPr>
              <w:t>车队队长的安排。不服从安排扣2分。</w:t>
            </w:r>
          </w:p>
        </w:tc>
        <w:tc>
          <w:tcPr>
            <w:tcW w:w="1485" w:type="dxa"/>
            <w:vAlign w:val="center"/>
          </w:tcPr>
          <w:p w14:paraId="3C9970D6">
            <w:pPr>
              <w:widowControl/>
              <w:jc w:val="center"/>
              <w:rPr>
                <w:rFonts w:ascii="仿宋" w:hAnsi="仿宋" w:eastAsia="仿宋" w:cs="仿宋"/>
                <w:kern w:val="0"/>
                <w:sz w:val="21"/>
                <w:szCs w:val="21"/>
              </w:rPr>
            </w:pPr>
          </w:p>
        </w:tc>
      </w:tr>
      <w:tr w14:paraId="206F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69637AA0">
            <w:pPr>
              <w:widowControl/>
              <w:jc w:val="left"/>
              <w:rPr>
                <w:rFonts w:ascii="仿宋" w:hAnsi="仿宋" w:eastAsia="仿宋" w:cs="仿宋"/>
                <w:kern w:val="0"/>
                <w:sz w:val="21"/>
                <w:szCs w:val="21"/>
              </w:rPr>
            </w:pPr>
          </w:p>
        </w:tc>
        <w:tc>
          <w:tcPr>
            <w:tcW w:w="753" w:type="dxa"/>
            <w:vMerge w:val="continue"/>
            <w:vAlign w:val="center"/>
          </w:tcPr>
          <w:p w14:paraId="74B2C832">
            <w:pPr>
              <w:widowControl/>
              <w:jc w:val="left"/>
              <w:rPr>
                <w:rFonts w:ascii="仿宋" w:hAnsi="仿宋" w:eastAsia="仿宋" w:cs="仿宋"/>
                <w:kern w:val="0"/>
                <w:sz w:val="21"/>
                <w:szCs w:val="21"/>
              </w:rPr>
            </w:pPr>
          </w:p>
        </w:tc>
        <w:tc>
          <w:tcPr>
            <w:tcW w:w="925" w:type="dxa"/>
            <w:vMerge w:val="continue"/>
            <w:vAlign w:val="center"/>
          </w:tcPr>
          <w:p w14:paraId="1AF25EB6">
            <w:pPr>
              <w:widowControl/>
              <w:jc w:val="left"/>
              <w:rPr>
                <w:rFonts w:ascii="仿宋" w:hAnsi="仿宋" w:eastAsia="仿宋" w:cs="仿宋"/>
                <w:kern w:val="0"/>
                <w:sz w:val="21"/>
                <w:szCs w:val="21"/>
              </w:rPr>
            </w:pPr>
          </w:p>
        </w:tc>
        <w:tc>
          <w:tcPr>
            <w:tcW w:w="5892" w:type="dxa"/>
            <w:vAlign w:val="center"/>
          </w:tcPr>
          <w:p w14:paraId="73D1F7AB">
            <w:pPr>
              <w:keepNext w:val="0"/>
              <w:keepLines w:val="0"/>
              <w:pageBreakBefore w:val="0"/>
              <w:widowControl/>
              <w:numPr>
                <w:ilvl w:val="-1"/>
                <w:numId w:val="0"/>
              </w:numPr>
              <w:kinsoku/>
              <w:wordWrap/>
              <w:overflowPunct/>
              <w:topLinePunct w:val="0"/>
              <w:autoSpaceDE/>
              <w:autoSpaceDN/>
              <w:bidi w:val="0"/>
              <w:adjustRightInd/>
              <w:snapToGrid/>
              <w:spacing w:line="300" w:lineRule="exact"/>
              <w:ind w:left="0" w:firstLine="0"/>
              <w:jc w:val="left"/>
              <w:textAlignment w:val="auto"/>
              <w:rPr>
                <w:rFonts w:ascii="仿宋" w:hAnsi="仿宋" w:eastAsia="仿宋" w:cs="仿宋"/>
                <w:kern w:val="0"/>
                <w:sz w:val="21"/>
                <w:szCs w:val="21"/>
              </w:rPr>
            </w:pP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爱护车辆，及时对车辆进行保养及维护，检查轮胎气压、冷却水、油料等。不及时加油、加水，造成车辆故障不能及时出车的，发现一次扣2分。</w:t>
            </w:r>
          </w:p>
        </w:tc>
        <w:tc>
          <w:tcPr>
            <w:tcW w:w="1485" w:type="dxa"/>
            <w:vAlign w:val="center"/>
          </w:tcPr>
          <w:p w14:paraId="23AE327A">
            <w:pPr>
              <w:widowControl/>
              <w:jc w:val="center"/>
              <w:rPr>
                <w:rFonts w:ascii="仿宋" w:hAnsi="仿宋" w:eastAsia="仿宋" w:cs="仿宋"/>
                <w:kern w:val="0"/>
                <w:sz w:val="21"/>
                <w:szCs w:val="21"/>
              </w:rPr>
            </w:pPr>
          </w:p>
        </w:tc>
      </w:tr>
      <w:tr w14:paraId="2DE0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76" w:type="dxa"/>
            <w:vMerge w:val="continue"/>
            <w:vAlign w:val="center"/>
          </w:tcPr>
          <w:p w14:paraId="303F8BD6">
            <w:pPr>
              <w:widowControl/>
              <w:jc w:val="left"/>
              <w:rPr>
                <w:rFonts w:ascii="仿宋" w:hAnsi="仿宋" w:eastAsia="仿宋" w:cs="仿宋"/>
                <w:kern w:val="0"/>
                <w:sz w:val="21"/>
                <w:szCs w:val="21"/>
              </w:rPr>
            </w:pPr>
          </w:p>
        </w:tc>
        <w:tc>
          <w:tcPr>
            <w:tcW w:w="753" w:type="dxa"/>
            <w:vMerge w:val="continue"/>
            <w:vAlign w:val="center"/>
          </w:tcPr>
          <w:p w14:paraId="1C0AC4A4">
            <w:pPr>
              <w:widowControl/>
              <w:jc w:val="left"/>
              <w:rPr>
                <w:rFonts w:ascii="仿宋" w:hAnsi="仿宋" w:eastAsia="仿宋" w:cs="仿宋"/>
                <w:kern w:val="0"/>
                <w:sz w:val="21"/>
                <w:szCs w:val="21"/>
              </w:rPr>
            </w:pPr>
          </w:p>
        </w:tc>
        <w:tc>
          <w:tcPr>
            <w:tcW w:w="925" w:type="dxa"/>
            <w:vMerge w:val="continue"/>
            <w:vAlign w:val="center"/>
          </w:tcPr>
          <w:p w14:paraId="2A78D7D0">
            <w:pPr>
              <w:widowControl/>
              <w:jc w:val="left"/>
              <w:rPr>
                <w:rFonts w:ascii="仿宋" w:hAnsi="仿宋" w:eastAsia="仿宋" w:cs="仿宋"/>
                <w:kern w:val="0"/>
                <w:sz w:val="21"/>
                <w:szCs w:val="21"/>
              </w:rPr>
            </w:pPr>
          </w:p>
        </w:tc>
        <w:tc>
          <w:tcPr>
            <w:tcW w:w="5892" w:type="dxa"/>
            <w:vAlign w:val="center"/>
          </w:tcPr>
          <w:p w14:paraId="330118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3、及时做好救护车的清洁消毒工作，发现一处不到位扣1分。</w:t>
            </w:r>
          </w:p>
        </w:tc>
        <w:tc>
          <w:tcPr>
            <w:tcW w:w="1485" w:type="dxa"/>
            <w:vAlign w:val="center"/>
          </w:tcPr>
          <w:p w14:paraId="3CE0EC89">
            <w:pPr>
              <w:widowControl/>
              <w:jc w:val="center"/>
              <w:rPr>
                <w:rFonts w:ascii="仿宋" w:hAnsi="仿宋" w:eastAsia="仿宋" w:cs="仿宋"/>
                <w:kern w:val="0"/>
                <w:sz w:val="21"/>
                <w:szCs w:val="21"/>
              </w:rPr>
            </w:pPr>
          </w:p>
        </w:tc>
      </w:tr>
      <w:tr w14:paraId="7427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76" w:type="dxa"/>
            <w:vMerge w:val="continue"/>
            <w:vAlign w:val="center"/>
          </w:tcPr>
          <w:p w14:paraId="2D0D7798">
            <w:pPr>
              <w:widowControl/>
              <w:jc w:val="left"/>
              <w:rPr>
                <w:rFonts w:ascii="仿宋" w:hAnsi="仿宋" w:eastAsia="仿宋" w:cs="仿宋"/>
                <w:kern w:val="0"/>
                <w:sz w:val="21"/>
                <w:szCs w:val="21"/>
              </w:rPr>
            </w:pPr>
          </w:p>
        </w:tc>
        <w:tc>
          <w:tcPr>
            <w:tcW w:w="753" w:type="dxa"/>
            <w:vMerge w:val="continue"/>
            <w:vAlign w:val="center"/>
          </w:tcPr>
          <w:p w14:paraId="6836BFC9">
            <w:pPr>
              <w:widowControl/>
              <w:jc w:val="left"/>
              <w:rPr>
                <w:rFonts w:ascii="仿宋" w:hAnsi="仿宋" w:eastAsia="仿宋" w:cs="仿宋"/>
                <w:kern w:val="0"/>
                <w:sz w:val="21"/>
                <w:szCs w:val="21"/>
              </w:rPr>
            </w:pPr>
          </w:p>
        </w:tc>
        <w:tc>
          <w:tcPr>
            <w:tcW w:w="925" w:type="dxa"/>
            <w:vMerge w:val="continue"/>
            <w:vAlign w:val="center"/>
          </w:tcPr>
          <w:p w14:paraId="2D0F8263">
            <w:pPr>
              <w:widowControl/>
              <w:jc w:val="left"/>
              <w:rPr>
                <w:rFonts w:ascii="仿宋" w:hAnsi="仿宋" w:eastAsia="仿宋" w:cs="仿宋"/>
                <w:kern w:val="0"/>
                <w:sz w:val="21"/>
                <w:szCs w:val="21"/>
              </w:rPr>
            </w:pPr>
          </w:p>
        </w:tc>
        <w:tc>
          <w:tcPr>
            <w:tcW w:w="5892" w:type="dxa"/>
            <w:vAlign w:val="center"/>
          </w:tcPr>
          <w:p w14:paraId="3C04CB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4、交接班不及时，无故迟到30分钟以上或早退，发现一次扣2分。</w:t>
            </w:r>
          </w:p>
        </w:tc>
        <w:tc>
          <w:tcPr>
            <w:tcW w:w="1485" w:type="dxa"/>
            <w:vAlign w:val="center"/>
          </w:tcPr>
          <w:p w14:paraId="243AFE47">
            <w:pPr>
              <w:widowControl/>
              <w:jc w:val="center"/>
              <w:rPr>
                <w:rFonts w:ascii="仿宋" w:hAnsi="仿宋" w:eastAsia="仿宋" w:cs="仿宋"/>
                <w:kern w:val="0"/>
                <w:sz w:val="21"/>
                <w:szCs w:val="21"/>
              </w:rPr>
            </w:pPr>
          </w:p>
        </w:tc>
      </w:tr>
      <w:tr w14:paraId="79C9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76" w:type="dxa"/>
            <w:vMerge w:val="continue"/>
            <w:vAlign w:val="center"/>
          </w:tcPr>
          <w:p w14:paraId="45C359D1">
            <w:pPr>
              <w:widowControl/>
              <w:jc w:val="left"/>
              <w:rPr>
                <w:rFonts w:ascii="仿宋" w:hAnsi="仿宋" w:eastAsia="仿宋" w:cs="仿宋"/>
                <w:kern w:val="0"/>
                <w:sz w:val="21"/>
                <w:szCs w:val="21"/>
              </w:rPr>
            </w:pPr>
          </w:p>
        </w:tc>
        <w:tc>
          <w:tcPr>
            <w:tcW w:w="753" w:type="dxa"/>
            <w:vMerge w:val="continue"/>
            <w:vAlign w:val="center"/>
          </w:tcPr>
          <w:p w14:paraId="472A5D61">
            <w:pPr>
              <w:widowControl/>
              <w:jc w:val="left"/>
              <w:rPr>
                <w:rFonts w:ascii="仿宋" w:hAnsi="仿宋" w:eastAsia="仿宋" w:cs="仿宋"/>
                <w:kern w:val="0"/>
                <w:sz w:val="21"/>
                <w:szCs w:val="21"/>
              </w:rPr>
            </w:pPr>
          </w:p>
        </w:tc>
        <w:tc>
          <w:tcPr>
            <w:tcW w:w="925" w:type="dxa"/>
            <w:vMerge w:val="continue"/>
            <w:vAlign w:val="center"/>
          </w:tcPr>
          <w:p w14:paraId="47FAAFE3">
            <w:pPr>
              <w:widowControl/>
              <w:jc w:val="left"/>
              <w:rPr>
                <w:rFonts w:ascii="仿宋" w:hAnsi="仿宋" w:eastAsia="仿宋" w:cs="仿宋"/>
                <w:kern w:val="0"/>
                <w:sz w:val="21"/>
                <w:szCs w:val="21"/>
              </w:rPr>
            </w:pPr>
          </w:p>
        </w:tc>
        <w:tc>
          <w:tcPr>
            <w:tcW w:w="5892" w:type="dxa"/>
            <w:vAlign w:val="center"/>
          </w:tcPr>
          <w:p w14:paraId="45FA07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5、不按时参加科室、班组学习及会议的，无故缺席一次扣1分。</w:t>
            </w:r>
          </w:p>
        </w:tc>
        <w:tc>
          <w:tcPr>
            <w:tcW w:w="1485" w:type="dxa"/>
            <w:vAlign w:val="center"/>
          </w:tcPr>
          <w:p w14:paraId="434B6C6A">
            <w:pPr>
              <w:widowControl/>
              <w:jc w:val="center"/>
              <w:rPr>
                <w:rFonts w:ascii="仿宋" w:hAnsi="仿宋" w:eastAsia="仿宋" w:cs="仿宋"/>
                <w:kern w:val="0"/>
                <w:sz w:val="21"/>
                <w:szCs w:val="21"/>
              </w:rPr>
            </w:pPr>
          </w:p>
        </w:tc>
      </w:tr>
      <w:tr w14:paraId="301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76" w:type="dxa"/>
            <w:vMerge w:val="restart"/>
            <w:vAlign w:val="center"/>
          </w:tcPr>
          <w:p w14:paraId="1E9CEE30">
            <w:pPr>
              <w:widowControl/>
              <w:jc w:val="center"/>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753" w:type="dxa"/>
            <w:vMerge w:val="restart"/>
            <w:vAlign w:val="center"/>
          </w:tcPr>
          <w:p w14:paraId="6C5A1197">
            <w:pPr>
              <w:widowControl/>
              <w:jc w:val="center"/>
              <w:rPr>
                <w:rFonts w:ascii="仿宋" w:hAnsi="仿宋" w:eastAsia="仿宋" w:cs="仿宋"/>
                <w:kern w:val="0"/>
                <w:sz w:val="21"/>
                <w:szCs w:val="21"/>
              </w:rPr>
            </w:pPr>
            <w:r>
              <w:rPr>
                <w:rFonts w:hint="eastAsia" w:ascii="仿宋" w:hAnsi="仿宋" w:eastAsia="仿宋" w:cs="仿宋"/>
                <w:kern w:val="0"/>
                <w:sz w:val="21"/>
                <w:szCs w:val="21"/>
              </w:rPr>
              <w:t>70分</w:t>
            </w:r>
          </w:p>
        </w:tc>
        <w:tc>
          <w:tcPr>
            <w:tcW w:w="925" w:type="dxa"/>
            <w:vMerge w:val="restart"/>
            <w:vAlign w:val="center"/>
          </w:tcPr>
          <w:p w14:paraId="48DDFED3">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4E5B3A7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sz w:val="21"/>
                <w:szCs w:val="21"/>
              </w:rPr>
              <w:t>服从120调度指挥</w:t>
            </w:r>
            <w:r>
              <w:rPr>
                <w:rFonts w:hint="eastAsia" w:ascii="仿宋" w:hAnsi="仿宋" w:eastAsia="仿宋" w:cs="仿宋"/>
                <w:kern w:val="0"/>
                <w:sz w:val="21"/>
                <w:szCs w:val="21"/>
              </w:rPr>
              <w:t>,不能推诿、拒绝执行出车任务；</w:t>
            </w:r>
            <w:r>
              <w:rPr>
                <w:rFonts w:hint="eastAsia" w:ascii="仿宋" w:hAnsi="仿宋" w:eastAsia="仿宋" w:cs="仿宋"/>
                <w:sz w:val="21"/>
                <w:szCs w:val="21"/>
              </w:rPr>
              <w:t>私自出车或绕道办私事，</w:t>
            </w:r>
            <w:r>
              <w:rPr>
                <w:rFonts w:hint="eastAsia" w:ascii="仿宋" w:hAnsi="仿宋" w:eastAsia="仿宋" w:cs="仿宋"/>
                <w:kern w:val="0"/>
                <w:sz w:val="21"/>
                <w:szCs w:val="21"/>
              </w:rPr>
              <w:t>违反一次扣5分；由此造成纠纷的，全扣并无条件辞退。</w:t>
            </w:r>
          </w:p>
        </w:tc>
        <w:tc>
          <w:tcPr>
            <w:tcW w:w="1485" w:type="dxa"/>
            <w:vAlign w:val="center"/>
          </w:tcPr>
          <w:p w14:paraId="4479F1AD">
            <w:pPr>
              <w:pStyle w:val="260"/>
              <w:jc w:val="center"/>
              <w:rPr>
                <w:rFonts w:ascii="仿宋" w:hAnsi="仿宋" w:eastAsia="仿宋" w:cs="仿宋"/>
                <w:sz w:val="21"/>
                <w:szCs w:val="21"/>
              </w:rPr>
            </w:pPr>
          </w:p>
        </w:tc>
      </w:tr>
      <w:tr w14:paraId="4ECA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76" w:type="dxa"/>
            <w:vMerge w:val="continue"/>
            <w:vAlign w:val="center"/>
          </w:tcPr>
          <w:p w14:paraId="540B6466">
            <w:pPr>
              <w:widowControl/>
              <w:jc w:val="left"/>
              <w:rPr>
                <w:rFonts w:ascii="仿宋" w:hAnsi="仿宋" w:eastAsia="仿宋" w:cs="仿宋"/>
                <w:kern w:val="0"/>
                <w:sz w:val="21"/>
                <w:szCs w:val="21"/>
              </w:rPr>
            </w:pPr>
          </w:p>
        </w:tc>
        <w:tc>
          <w:tcPr>
            <w:tcW w:w="753" w:type="dxa"/>
            <w:vMerge w:val="continue"/>
            <w:vAlign w:val="center"/>
          </w:tcPr>
          <w:p w14:paraId="772B5ED6">
            <w:pPr>
              <w:widowControl/>
              <w:jc w:val="left"/>
              <w:rPr>
                <w:rFonts w:ascii="仿宋" w:hAnsi="仿宋" w:eastAsia="仿宋" w:cs="仿宋"/>
                <w:kern w:val="0"/>
                <w:sz w:val="21"/>
                <w:szCs w:val="21"/>
              </w:rPr>
            </w:pPr>
          </w:p>
        </w:tc>
        <w:tc>
          <w:tcPr>
            <w:tcW w:w="925" w:type="dxa"/>
            <w:vMerge w:val="continue"/>
            <w:vAlign w:val="center"/>
          </w:tcPr>
          <w:p w14:paraId="4CF69B34">
            <w:pPr>
              <w:widowControl/>
              <w:jc w:val="left"/>
              <w:rPr>
                <w:rFonts w:ascii="仿宋" w:hAnsi="仿宋" w:eastAsia="仿宋" w:cs="仿宋"/>
                <w:kern w:val="0"/>
                <w:sz w:val="21"/>
                <w:szCs w:val="21"/>
              </w:rPr>
            </w:pPr>
          </w:p>
        </w:tc>
        <w:tc>
          <w:tcPr>
            <w:tcW w:w="5892" w:type="dxa"/>
            <w:vAlign w:val="center"/>
          </w:tcPr>
          <w:p w14:paraId="006004AE">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7、任务完成后及时返院,不能在外无故逗留、逛街、等人等。发现一次扣5分。</w:t>
            </w:r>
          </w:p>
        </w:tc>
        <w:tc>
          <w:tcPr>
            <w:tcW w:w="1485" w:type="dxa"/>
            <w:vAlign w:val="center"/>
          </w:tcPr>
          <w:p w14:paraId="4CFC087F">
            <w:pPr>
              <w:widowControl/>
              <w:jc w:val="center"/>
              <w:rPr>
                <w:rFonts w:ascii="仿宋" w:hAnsi="仿宋" w:eastAsia="仿宋" w:cs="仿宋"/>
                <w:kern w:val="0"/>
                <w:sz w:val="21"/>
                <w:szCs w:val="21"/>
              </w:rPr>
            </w:pPr>
          </w:p>
        </w:tc>
      </w:tr>
      <w:tr w14:paraId="3B2E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6" w:type="dxa"/>
            <w:vMerge w:val="continue"/>
            <w:vAlign w:val="center"/>
          </w:tcPr>
          <w:p w14:paraId="78DF748C">
            <w:pPr>
              <w:widowControl/>
              <w:jc w:val="left"/>
              <w:rPr>
                <w:rFonts w:ascii="仿宋" w:hAnsi="仿宋" w:eastAsia="仿宋" w:cs="仿宋"/>
                <w:kern w:val="0"/>
                <w:sz w:val="21"/>
                <w:szCs w:val="21"/>
              </w:rPr>
            </w:pPr>
          </w:p>
        </w:tc>
        <w:tc>
          <w:tcPr>
            <w:tcW w:w="753" w:type="dxa"/>
            <w:vMerge w:val="continue"/>
            <w:vAlign w:val="center"/>
          </w:tcPr>
          <w:p w14:paraId="3F8D402E">
            <w:pPr>
              <w:widowControl/>
              <w:jc w:val="left"/>
              <w:rPr>
                <w:rFonts w:ascii="仿宋" w:hAnsi="仿宋" w:eastAsia="仿宋" w:cs="仿宋"/>
                <w:kern w:val="0"/>
                <w:sz w:val="21"/>
                <w:szCs w:val="21"/>
              </w:rPr>
            </w:pPr>
          </w:p>
        </w:tc>
        <w:tc>
          <w:tcPr>
            <w:tcW w:w="925" w:type="dxa"/>
            <w:vMerge w:val="continue"/>
            <w:vAlign w:val="center"/>
          </w:tcPr>
          <w:p w14:paraId="3E3ACF6E">
            <w:pPr>
              <w:widowControl/>
              <w:jc w:val="left"/>
              <w:rPr>
                <w:rFonts w:ascii="仿宋" w:hAnsi="仿宋" w:eastAsia="仿宋" w:cs="仿宋"/>
                <w:kern w:val="0"/>
                <w:sz w:val="21"/>
                <w:szCs w:val="21"/>
              </w:rPr>
            </w:pPr>
          </w:p>
        </w:tc>
        <w:tc>
          <w:tcPr>
            <w:tcW w:w="5892" w:type="dxa"/>
            <w:vAlign w:val="center"/>
          </w:tcPr>
          <w:p w14:paraId="71A3CA8F">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8、按柳州市 120 急救中心要求及时出车，因个人原因造成超时（要求 ≤ 3分钟)出诊，每次扣20分，扣完为止；若由此造成纠纷，全扣并无条件辞退。</w:t>
            </w:r>
          </w:p>
        </w:tc>
        <w:tc>
          <w:tcPr>
            <w:tcW w:w="1485" w:type="dxa"/>
            <w:vAlign w:val="center"/>
          </w:tcPr>
          <w:p w14:paraId="435A777A">
            <w:pPr>
              <w:widowControl/>
              <w:jc w:val="center"/>
              <w:rPr>
                <w:rFonts w:ascii="仿宋" w:hAnsi="仿宋" w:eastAsia="仿宋" w:cs="仿宋"/>
                <w:kern w:val="0"/>
                <w:sz w:val="21"/>
                <w:szCs w:val="21"/>
              </w:rPr>
            </w:pPr>
          </w:p>
        </w:tc>
      </w:tr>
      <w:tr w14:paraId="2C70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71BCA16">
            <w:pPr>
              <w:widowControl/>
              <w:jc w:val="left"/>
              <w:rPr>
                <w:rFonts w:ascii="仿宋" w:hAnsi="仿宋" w:eastAsia="仿宋" w:cs="仿宋"/>
                <w:kern w:val="0"/>
                <w:sz w:val="21"/>
                <w:szCs w:val="21"/>
              </w:rPr>
            </w:pPr>
          </w:p>
        </w:tc>
        <w:tc>
          <w:tcPr>
            <w:tcW w:w="753" w:type="dxa"/>
            <w:vMerge w:val="continue"/>
            <w:vAlign w:val="center"/>
          </w:tcPr>
          <w:p w14:paraId="70F406FF">
            <w:pPr>
              <w:widowControl/>
              <w:jc w:val="left"/>
              <w:rPr>
                <w:rFonts w:ascii="仿宋" w:hAnsi="仿宋" w:eastAsia="仿宋" w:cs="仿宋"/>
                <w:kern w:val="0"/>
                <w:sz w:val="21"/>
                <w:szCs w:val="21"/>
              </w:rPr>
            </w:pPr>
          </w:p>
        </w:tc>
        <w:tc>
          <w:tcPr>
            <w:tcW w:w="925" w:type="dxa"/>
            <w:vMerge w:val="continue"/>
            <w:vAlign w:val="center"/>
          </w:tcPr>
          <w:p w14:paraId="5DC52489">
            <w:pPr>
              <w:widowControl/>
              <w:jc w:val="left"/>
              <w:rPr>
                <w:rFonts w:ascii="仿宋" w:hAnsi="仿宋" w:eastAsia="仿宋" w:cs="仿宋"/>
                <w:kern w:val="0"/>
                <w:sz w:val="21"/>
                <w:szCs w:val="21"/>
              </w:rPr>
            </w:pPr>
          </w:p>
        </w:tc>
        <w:tc>
          <w:tcPr>
            <w:tcW w:w="5892" w:type="dxa"/>
            <w:vAlign w:val="center"/>
          </w:tcPr>
          <w:p w14:paraId="77F0A194">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9、在急诊科领导下确保医疗质量和安全，按 120 规定在确保车辆安全的情况下，应该全力协助医生、护士抬送病人。如遇医生、护士或家属投诉不协助抬送病人的，经部门调查属实，发现一次扣10分。</w:t>
            </w:r>
          </w:p>
        </w:tc>
        <w:tc>
          <w:tcPr>
            <w:tcW w:w="1485" w:type="dxa"/>
            <w:vAlign w:val="bottom"/>
          </w:tcPr>
          <w:p w14:paraId="219938E5">
            <w:pPr>
              <w:widowControl/>
              <w:jc w:val="center"/>
              <w:rPr>
                <w:rFonts w:ascii="仿宋" w:hAnsi="仿宋" w:eastAsia="仿宋" w:cs="仿宋"/>
                <w:kern w:val="0"/>
                <w:sz w:val="21"/>
                <w:szCs w:val="21"/>
              </w:rPr>
            </w:pPr>
          </w:p>
        </w:tc>
      </w:tr>
      <w:tr w14:paraId="5344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76" w:type="dxa"/>
            <w:vMerge w:val="continue"/>
            <w:vAlign w:val="center"/>
          </w:tcPr>
          <w:p w14:paraId="5B396409">
            <w:pPr>
              <w:widowControl/>
              <w:jc w:val="left"/>
              <w:rPr>
                <w:rFonts w:ascii="仿宋" w:hAnsi="仿宋" w:eastAsia="仿宋" w:cs="仿宋"/>
                <w:kern w:val="0"/>
                <w:sz w:val="21"/>
                <w:szCs w:val="21"/>
              </w:rPr>
            </w:pPr>
          </w:p>
        </w:tc>
        <w:tc>
          <w:tcPr>
            <w:tcW w:w="753" w:type="dxa"/>
            <w:vMerge w:val="continue"/>
            <w:vAlign w:val="center"/>
          </w:tcPr>
          <w:p w14:paraId="18EC7BE6">
            <w:pPr>
              <w:widowControl/>
              <w:jc w:val="left"/>
              <w:rPr>
                <w:rFonts w:ascii="仿宋" w:hAnsi="仿宋" w:eastAsia="仿宋" w:cs="仿宋"/>
                <w:kern w:val="0"/>
                <w:sz w:val="21"/>
                <w:szCs w:val="21"/>
              </w:rPr>
            </w:pPr>
          </w:p>
        </w:tc>
        <w:tc>
          <w:tcPr>
            <w:tcW w:w="925" w:type="dxa"/>
            <w:vMerge w:val="continue"/>
            <w:vAlign w:val="center"/>
          </w:tcPr>
          <w:p w14:paraId="04C8AB3D">
            <w:pPr>
              <w:widowControl/>
              <w:jc w:val="left"/>
              <w:rPr>
                <w:rFonts w:ascii="仿宋" w:hAnsi="仿宋" w:eastAsia="仿宋" w:cs="仿宋"/>
                <w:kern w:val="0"/>
                <w:sz w:val="21"/>
                <w:szCs w:val="21"/>
              </w:rPr>
            </w:pPr>
          </w:p>
        </w:tc>
        <w:tc>
          <w:tcPr>
            <w:tcW w:w="5892" w:type="dxa"/>
            <w:vAlign w:val="center"/>
          </w:tcPr>
          <w:p w14:paraId="557FB93B">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10、自觉遵守交通规则。有超速、闯红灯等违规行为扣2分/次,扣分及罚款费用由责任司机自负。有责任事故的,在保险公司赔付后,余下的损失再按交警队的责任认定书分摊。</w:t>
            </w:r>
          </w:p>
        </w:tc>
        <w:tc>
          <w:tcPr>
            <w:tcW w:w="1485" w:type="dxa"/>
            <w:vAlign w:val="center"/>
          </w:tcPr>
          <w:p w14:paraId="268CCE16">
            <w:pPr>
              <w:widowControl/>
              <w:jc w:val="center"/>
              <w:rPr>
                <w:rFonts w:ascii="仿宋" w:hAnsi="仿宋" w:eastAsia="仿宋" w:cs="仿宋"/>
                <w:kern w:val="0"/>
                <w:sz w:val="21"/>
                <w:szCs w:val="21"/>
              </w:rPr>
            </w:pPr>
          </w:p>
        </w:tc>
      </w:tr>
      <w:tr w14:paraId="6CE5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C2A11B7">
            <w:pPr>
              <w:widowControl/>
              <w:jc w:val="left"/>
              <w:rPr>
                <w:rFonts w:ascii="仿宋" w:hAnsi="仿宋" w:eastAsia="仿宋" w:cs="仿宋"/>
                <w:kern w:val="0"/>
                <w:sz w:val="21"/>
                <w:szCs w:val="21"/>
              </w:rPr>
            </w:pPr>
          </w:p>
        </w:tc>
        <w:tc>
          <w:tcPr>
            <w:tcW w:w="753" w:type="dxa"/>
            <w:vMerge w:val="continue"/>
            <w:vAlign w:val="center"/>
          </w:tcPr>
          <w:p w14:paraId="7C62E5F1">
            <w:pPr>
              <w:widowControl/>
              <w:jc w:val="left"/>
              <w:rPr>
                <w:rFonts w:ascii="仿宋" w:hAnsi="仿宋" w:eastAsia="仿宋" w:cs="仿宋"/>
                <w:kern w:val="0"/>
                <w:sz w:val="21"/>
                <w:szCs w:val="21"/>
              </w:rPr>
            </w:pPr>
          </w:p>
        </w:tc>
        <w:tc>
          <w:tcPr>
            <w:tcW w:w="925" w:type="dxa"/>
            <w:vMerge w:val="continue"/>
            <w:vAlign w:val="center"/>
          </w:tcPr>
          <w:p w14:paraId="72D41666">
            <w:pPr>
              <w:widowControl/>
              <w:jc w:val="left"/>
              <w:rPr>
                <w:rFonts w:ascii="仿宋" w:hAnsi="仿宋" w:eastAsia="仿宋" w:cs="仿宋"/>
                <w:kern w:val="0"/>
                <w:sz w:val="21"/>
                <w:szCs w:val="21"/>
              </w:rPr>
            </w:pPr>
          </w:p>
        </w:tc>
        <w:tc>
          <w:tcPr>
            <w:tcW w:w="5892" w:type="dxa"/>
            <w:vAlign w:val="center"/>
          </w:tcPr>
          <w:p w14:paraId="27D0387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11、车辆维修不及时通知主管领导及120值班人员的或车辆没坏而故意开进维修站躲班的,一经查实扣5分。</w:t>
            </w:r>
          </w:p>
        </w:tc>
        <w:tc>
          <w:tcPr>
            <w:tcW w:w="1485" w:type="dxa"/>
            <w:vAlign w:val="center"/>
          </w:tcPr>
          <w:p w14:paraId="25B6CFFB">
            <w:pPr>
              <w:widowControl/>
              <w:jc w:val="center"/>
              <w:rPr>
                <w:rFonts w:ascii="仿宋" w:hAnsi="仿宋" w:eastAsia="仿宋" w:cs="仿宋"/>
                <w:kern w:val="0"/>
                <w:sz w:val="21"/>
                <w:szCs w:val="21"/>
              </w:rPr>
            </w:pPr>
          </w:p>
        </w:tc>
      </w:tr>
      <w:tr w14:paraId="3295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76" w:type="dxa"/>
            <w:vMerge w:val="continue"/>
            <w:vAlign w:val="center"/>
          </w:tcPr>
          <w:p w14:paraId="6635CF6D">
            <w:pPr>
              <w:widowControl/>
              <w:jc w:val="center"/>
              <w:rPr>
                <w:rFonts w:ascii="仿宋" w:hAnsi="仿宋" w:eastAsia="仿宋" w:cs="仿宋"/>
                <w:kern w:val="0"/>
                <w:sz w:val="21"/>
                <w:szCs w:val="21"/>
              </w:rPr>
            </w:pPr>
          </w:p>
        </w:tc>
        <w:tc>
          <w:tcPr>
            <w:tcW w:w="753" w:type="dxa"/>
            <w:vMerge w:val="continue"/>
            <w:vAlign w:val="center"/>
          </w:tcPr>
          <w:p w14:paraId="3080567E">
            <w:pPr>
              <w:widowControl/>
              <w:jc w:val="center"/>
              <w:rPr>
                <w:rFonts w:ascii="仿宋" w:hAnsi="仿宋" w:eastAsia="仿宋" w:cs="仿宋"/>
                <w:kern w:val="0"/>
                <w:sz w:val="21"/>
                <w:szCs w:val="21"/>
              </w:rPr>
            </w:pPr>
          </w:p>
        </w:tc>
        <w:tc>
          <w:tcPr>
            <w:tcW w:w="925" w:type="dxa"/>
            <w:vMerge w:val="continue"/>
            <w:vAlign w:val="center"/>
          </w:tcPr>
          <w:p w14:paraId="7D990702">
            <w:pPr>
              <w:widowControl/>
              <w:jc w:val="center"/>
              <w:rPr>
                <w:rFonts w:ascii="仿宋" w:hAnsi="仿宋" w:eastAsia="仿宋" w:cs="仿宋"/>
                <w:kern w:val="0"/>
                <w:sz w:val="21"/>
                <w:szCs w:val="21"/>
              </w:rPr>
            </w:pPr>
          </w:p>
        </w:tc>
        <w:tc>
          <w:tcPr>
            <w:tcW w:w="5892" w:type="dxa"/>
            <w:vAlign w:val="center"/>
          </w:tcPr>
          <w:p w14:paraId="365D4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12、遇临时安排工作，服从安排。不服从扣5分。</w:t>
            </w:r>
          </w:p>
        </w:tc>
        <w:tc>
          <w:tcPr>
            <w:tcW w:w="1485" w:type="dxa"/>
            <w:vAlign w:val="center"/>
          </w:tcPr>
          <w:p w14:paraId="04641694">
            <w:pPr>
              <w:widowControl/>
              <w:jc w:val="center"/>
              <w:rPr>
                <w:rFonts w:ascii="仿宋" w:hAnsi="仿宋" w:eastAsia="仿宋" w:cs="仿宋"/>
                <w:kern w:val="0"/>
                <w:sz w:val="21"/>
                <w:szCs w:val="21"/>
              </w:rPr>
            </w:pPr>
          </w:p>
        </w:tc>
      </w:tr>
      <w:tr w14:paraId="780B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18B0CFA4">
            <w:pPr>
              <w:widowControl/>
              <w:jc w:val="center"/>
              <w:rPr>
                <w:rFonts w:ascii="仿宋" w:hAnsi="仿宋" w:eastAsia="仿宋" w:cs="仿宋"/>
                <w:kern w:val="0"/>
                <w:sz w:val="21"/>
                <w:szCs w:val="21"/>
              </w:rPr>
            </w:pPr>
            <w:r>
              <w:rPr>
                <w:rFonts w:hint="eastAsia" w:ascii="仿宋" w:hAnsi="仿宋" w:eastAsia="仿宋" w:cs="仿宋"/>
                <w:kern w:val="0"/>
                <w:sz w:val="21"/>
                <w:szCs w:val="21"/>
              </w:rPr>
              <w:t xml:space="preserve">依法执业       </w:t>
            </w:r>
          </w:p>
        </w:tc>
        <w:tc>
          <w:tcPr>
            <w:tcW w:w="753" w:type="dxa"/>
            <w:vMerge w:val="restart"/>
            <w:vAlign w:val="center"/>
          </w:tcPr>
          <w:p w14:paraId="69349D44">
            <w:pPr>
              <w:widowControl/>
              <w:jc w:val="center"/>
              <w:rPr>
                <w:rFonts w:ascii="仿宋" w:hAnsi="仿宋" w:eastAsia="仿宋" w:cs="仿宋"/>
                <w:kern w:val="0"/>
                <w:sz w:val="21"/>
                <w:szCs w:val="21"/>
              </w:rPr>
            </w:pPr>
            <w:r>
              <w:rPr>
                <w:rFonts w:hint="eastAsia" w:ascii="仿宋" w:hAnsi="仿宋" w:eastAsia="仿宋" w:cs="仿宋"/>
                <w:kern w:val="0"/>
                <w:sz w:val="21"/>
                <w:szCs w:val="21"/>
              </w:rPr>
              <w:t>10分</w:t>
            </w:r>
          </w:p>
        </w:tc>
        <w:tc>
          <w:tcPr>
            <w:tcW w:w="925" w:type="dxa"/>
            <w:vMerge w:val="restart"/>
            <w:vAlign w:val="center"/>
          </w:tcPr>
          <w:p w14:paraId="76F5362D">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2B54BF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13、</w:t>
            </w:r>
            <w:r>
              <w:rPr>
                <w:rFonts w:hint="eastAsia" w:ascii="仿宋" w:hAnsi="仿宋" w:eastAsia="仿宋" w:cs="仿宋"/>
                <w:sz w:val="21"/>
                <w:szCs w:val="21"/>
              </w:rPr>
              <w:t>严格遵守《医疗机构从业人员行为规范》。利用执业之便谋取不正当利益</w:t>
            </w:r>
            <w:r>
              <w:rPr>
                <w:rFonts w:hint="eastAsia" w:ascii="仿宋" w:hAnsi="仿宋" w:eastAsia="仿宋" w:cs="仿宋"/>
                <w:kern w:val="0"/>
                <w:sz w:val="21"/>
                <w:szCs w:val="21"/>
              </w:rPr>
              <w:t>，发现一次扣10分。</w:t>
            </w:r>
          </w:p>
        </w:tc>
        <w:tc>
          <w:tcPr>
            <w:tcW w:w="1485" w:type="dxa"/>
            <w:vAlign w:val="center"/>
          </w:tcPr>
          <w:p w14:paraId="33FE16EA">
            <w:pPr>
              <w:widowControl/>
              <w:jc w:val="center"/>
              <w:rPr>
                <w:rFonts w:ascii="仿宋" w:hAnsi="仿宋" w:eastAsia="仿宋" w:cs="仿宋"/>
                <w:kern w:val="0"/>
                <w:sz w:val="21"/>
                <w:szCs w:val="21"/>
              </w:rPr>
            </w:pPr>
          </w:p>
        </w:tc>
      </w:tr>
      <w:tr w14:paraId="61D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vMerge w:val="continue"/>
            <w:vAlign w:val="center"/>
          </w:tcPr>
          <w:p w14:paraId="51ECF488">
            <w:pPr>
              <w:widowControl/>
              <w:jc w:val="left"/>
              <w:rPr>
                <w:rFonts w:ascii="仿宋" w:hAnsi="仿宋" w:eastAsia="仿宋" w:cs="仿宋"/>
                <w:kern w:val="0"/>
                <w:sz w:val="21"/>
                <w:szCs w:val="21"/>
              </w:rPr>
            </w:pPr>
          </w:p>
        </w:tc>
        <w:tc>
          <w:tcPr>
            <w:tcW w:w="753" w:type="dxa"/>
            <w:vMerge w:val="continue"/>
            <w:vAlign w:val="center"/>
          </w:tcPr>
          <w:p w14:paraId="1811E2DC">
            <w:pPr>
              <w:widowControl/>
              <w:jc w:val="left"/>
              <w:rPr>
                <w:rFonts w:ascii="仿宋" w:hAnsi="仿宋" w:eastAsia="仿宋" w:cs="仿宋"/>
                <w:kern w:val="0"/>
                <w:sz w:val="21"/>
                <w:szCs w:val="21"/>
              </w:rPr>
            </w:pPr>
          </w:p>
        </w:tc>
        <w:tc>
          <w:tcPr>
            <w:tcW w:w="925" w:type="dxa"/>
            <w:vMerge w:val="continue"/>
            <w:vAlign w:val="center"/>
          </w:tcPr>
          <w:p w14:paraId="3DC6F7B7">
            <w:pPr>
              <w:widowControl/>
              <w:jc w:val="left"/>
              <w:rPr>
                <w:rFonts w:ascii="仿宋" w:hAnsi="仿宋" w:eastAsia="仿宋" w:cs="仿宋"/>
                <w:kern w:val="0"/>
                <w:sz w:val="21"/>
                <w:szCs w:val="21"/>
              </w:rPr>
            </w:pPr>
          </w:p>
        </w:tc>
        <w:tc>
          <w:tcPr>
            <w:tcW w:w="5892" w:type="dxa"/>
            <w:vAlign w:val="center"/>
          </w:tcPr>
          <w:p w14:paraId="6005AA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14、发扬</w:t>
            </w:r>
            <w:r>
              <w:rPr>
                <w:rFonts w:hint="eastAsia" w:ascii="仿宋" w:hAnsi="仿宋" w:eastAsia="仿宋" w:cs="仿宋"/>
                <w:sz w:val="21"/>
                <w:szCs w:val="21"/>
              </w:rPr>
              <w:t>团结协作精神。</w:t>
            </w:r>
            <w:r>
              <w:rPr>
                <w:rFonts w:hint="eastAsia" w:ascii="仿宋" w:hAnsi="仿宋" w:eastAsia="仿宋" w:cs="仿宋"/>
                <w:kern w:val="0"/>
                <w:sz w:val="21"/>
                <w:szCs w:val="21"/>
              </w:rPr>
              <w:t>无故挑衅、生事端、公开吵架等造成不良影响的，每次扣5分。</w:t>
            </w:r>
          </w:p>
        </w:tc>
        <w:tc>
          <w:tcPr>
            <w:tcW w:w="1485" w:type="dxa"/>
            <w:vAlign w:val="center"/>
          </w:tcPr>
          <w:p w14:paraId="623C9E46">
            <w:pPr>
              <w:widowControl/>
              <w:jc w:val="center"/>
              <w:rPr>
                <w:rFonts w:ascii="仿宋" w:hAnsi="仿宋" w:eastAsia="仿宋" w:cs="仿宋"/>
                <w:kern w:val="0"/>
                <w:sz w:val="21"/>
                <w:szCs w:val="21"/>
              </w:rPr>
            </w:pPr>
          </w:p>
        </w:tc>
      </w:tr>
      <w:tr w14:paraId="15C0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146" w:type="dxa"/>
            <w:gridSpan w:val="4"/>
            <w:vAlign w:val="center"/>
          </w:tcPr>
          <w:p w14:paraId="58DFE2C1">
            <w:pPr>
              <w:widowControl/>
              <w:ind w:firstLine="210" w:firstLineChars="100"/>
              <w:jc w:val="left"/>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485" w:type="dxa"/>
            <w:vAlign w:val="center"/>
          </w:tcPr>
          <w:p w14:paraId="59E58D66">
            <w:pPr>
              <w:widowControl/>
              <w:jc w:val="center"/>
              <w:rPr>
                <w:rFonts w:ascii="仿宋" w:hAnsi="仿宋" w:eastAsia="仿宋" w:cs="仿宋"/>
                <w:kern w:val="0"/>
                <w:sz w:val="21"/>
                <w:szCs w:val="21"/>
              </w:rPr>
            </w:pPr>
          </w:p>
        </w:tc>
      </w:tr>
    </w:tbl>
    <w:p w14:paraId="3517B5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w:t>
      </w:r>
      <w:r>
        <w:rPr>
          <w:rFonts w:hint="eastAsia" w:ascii="仿宋" w:hAnsi="仿宋" w:eastAsia="仿宋" w:cs="仿宋"/>
          <w:sz w:val="21"/>
          <w:szCs w:val="21"/>
          <w:lang w:val="en-US" w:eastAsia="zh-CN"/>
        </w:rPr>
        <w:t>1</w:t>
      </w:r>
      <w:r>
        <w:rPr>
          <w:rFonts w:hint="eastAsia" w:ascii="仿宋" w:hAnsi="仿宋" w:eastAsia="仿宋" w:cs="仿宋"/>
          <w:sz w:val="21"/>
          <w:szCs w:val="21"/>
        </w:rPr>
        <w:t>分扣50元计算。</w:t>
      </w:r>
    </w:p>
    <w:p w14:paraId="5175BD6E">
      <w:pPr>
        <w:ind w:left="210" w:leftChars="100"/>
        <w:rPr>
          <w:rStyle w:val="263"/>
          <w:rFonts w:hint="eastAsia" w:ascii="仿宋" w:hAnsi="仿宋" w:eastAsia="仿宋" w:cs="仿宋_GB2312"/>
          <w:b/>
          <w:bCs/>
          <w:kern w:val="0"/>
          <w:sz w:val="24"/>
          <w:szCs w:val="24"/>
        </w:rPr>
      </w:pPr>
    </w:p>
    <w:p w14:paraId="6F6CAAA8">
      <w:pPr>
        <w:ind w:left="210" w:leftChars="100"/>
        <w:rPr>
          <w:rStyle w:val="263"/>
          <w:rFonts w:hint="eastAsia" w:ascii="仿宋" w:hAnsi="仿宋" w:eastAsia="仿宋" w:cs="仿宋_GB2312"/>
          <w:b/>
          <w:bCs/>
          <w:kern w:val="0"/>
          <w:sz w:val="24"/>
          <w:szCs w:val="24"/>
        </w:rPr>
      </w:pPr>
    </w:p>
    <w:p w14:paraId="335C3581">
      <w:pPr>
        <w:ind w:left="210" w:leftChars="100"/>
        <w:rPr>
          <w:rStyle w:val="263"/>
          <w:rFonts w:hint="eastAsia" w:ascii="仿宋" w:hAnsi="仿宋" w:eastAsia="仿宋" w:cs="仿宋_GB2312"/>
          <w:b/>
          <w:bCs/>
          <w:kern w:val="0"/>
          <w:sz w:val="24"/>
          <w:szCs w:val="24"/>
        </w:rPr>
      </w:pPr>
    </w:p>
    <w:p w14:paraId="4276A650">
      <w:pPr>
        <w:ind w:left="210" w:leftChars="100"/>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6</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污水处理员工作质量考核表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438A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4F9EFC2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sz w:val="21"/>
                <w:szCs w:val="21"/>
              </w:rPr>
              <w:t>污水处理员</w:t>
            </w:r>
            <w:r>
              <w:rPr>
                <w:rFonts w:hint="eastAsia" w:ascii="仿宋" w:hAnsi="仿宋" w:eastAsia="仿宋" w:cs="仿宋"/>
                <w:b/>
                <w:bCs/>
                <w:kern w:val="0"/>
                <w:sz w:val="21"/>
                <w:szCs w:val="21"/>
              </w:rPr>
              <w:t>工作质量考核表(总分100分）</w:t>
            </w:r>
          </w:p>
        </w:tc>
      </w:tr>
      <w:tr w14:paraId="5CCE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4635D6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7EF0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1F35564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4CDD49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1AFFBFD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31C8E5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00E2AA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411E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55ED18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0B9CC1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1949DC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678989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1、遵守劳动纪律，无故迟到（30分钟内）发现一次扣2分。</w:t>
            </w:r>
          </w:p>
        </w:tc>
        <w:tc>
          <w:tcPr>
            <w:tcW w:w="1968" w:type="dxa"/>
            <w:vAlign w:val="center"/>
          </w:tcPr>
          <w:p w14:paraId="7E0C31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E69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0050D7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5749F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B5787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8492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56FB48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834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792CF8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D3A0B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78C62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0C0D5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3、工作不积极、做事拖拉每次扣5分(例如领导安排的事情没有在规定时间内完成)。</w:t>
            </w:r>
          </w:p>
        </w:tc>
        <w:tc>
          <w:tcPr>
            <w:tcW w:w="1968" w:type="dxa"/>
            <w:vAlign w:val="center"/>
          </w:tcPr>
          <w:p w14:paraId="47105F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1D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5C9303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5B40FC9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1E02D92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3F0757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4、遵守污水处理站的管理制度，严格执行操作规程;不执行管理制度、操作规程，每出现一次扣5分。</w:t>
            </w:r>
          </w:p>
        </w:tc>
        <w:tc>
          <w:tcPr>
            <w:tcW w:w="1968" w:type="dxa"/>
            <w:vMerge w:val="restart"/>
            <w:vAlign w:val="center"/>
          </w:tcPr>
          <w:p w14:paraId="2782B0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239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76" w:type="dxa"/>
            <w:vMerge w:val="continue"/>
            <w:vAlign w:val="center"/>
          </w:tcPr>
          <w:p w14:paraId="249B47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BBE00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BF9D81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40AA036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3E9F62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72C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76" w:type="dxa"/>
            <w:vMerge w:val="continue"/>
            <w:vAlign w:val="center"/>
          </w:tcPr>
          <w:p w14:paraId="1863C1B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684E9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186C1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B3D3217">
            <w:pPr>
              <w:pStyle w:val="260"/>
              <w:keepNext w:val="0"/>
              <w:keepLines w:val="0"/>
              <w:pageBreakBefore w:val="0"/>
              <w:widowControl/>
              <w:kinsoku/>
              <w:wordWrap/>
              <w:overflowPunct/>
              <w:topLinePunct w:val="0"/>
              <w:autoSpaceDE/>
              <w:autoSpaceDN/>
              <w:bidi w:val="0"/>
              <w:adjustRightInd/>
              <w:snapToGrid/>
              <w:spacing w:line="300" w:lineRule="exact"/>
              <w:textAlignment w:val="auto"/>
              <w:rPr>
                <w:rFonts w:ascii="仿宋" w:hAnsi="仿宋" w:eastAsia="仿宋" w:cs="仿宋"/>
                <w:sz w:val="21"/>
                <w:szCs w:val="21"/>
              </w:rPr>
            </w:pPr>
            <w:r>
              <w:rPr>
                <w:rFonts w:hint="eastAsia" w:ascii="仿宋" w:hAnsi="仿宋" w:eastAsia="仿宋" w:cs="仿宋"/>
                <w:kern w:val="0"/>
                <w:sz w:val="21"/>
                <w:szCs w:val="21"/>
              </w:rPr>
              <w:t>5、因操作失误或不规范，造成污水处理和达标排放质量不合格，视情节轻重经判定每次扣10-30分。</w:t>
            </w:r>
          </w:p>
          <w:p w14:paraId="06262F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Align w:val="center"/>
          </w:tcPr>
          <w:p w14:paraId="5238D3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1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2F94D9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7E91E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7747E6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ED7BA35">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6、未</w:t>
            </w:r>
            <w:r>
              <w:rPr>
                <w:rFonts w:hint="eastAsia" w:ascii="仿宋" w:hAnsi="仿宋" w:eastAsia="仿宋" w:cs="仿宋"/>
                <w:sz w:val="21"/>
                <w:szCs w:val="21"/>
              </w:rPr>
              <w:t>按要求做好日常监测工作(2次/日），</w:t>
            </w:r>
            <w:r>
              <w:rPr>
                <w:rFonts w:hint="eastAsia" w:ascii="仿宋" w:hAnsi="仿宋" w:eastAsia="仿宋" w:cs="仿宋"/>
                <w:kern w:val="0"/>
                <w:sz w:val="21"/>
                <w:szCs w:val="21"/>
              </w:rPr>
              <w:t>发现一次扣5分。</w:t>
            </w:r>
          </w:p>
        </w:tc>
        <w:tc>
          <w:tcPr>
            <w:tcW w:w="1968" w:type="dxa"/>
            <w:vAlign w:val="center"/>
          </w:tcPr>
          <w:p w14:paraId="79ED8C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941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76" w:type="dxa"/>
            <w:vMerge w:val="continue"/>
            <w:vAlign w:val="center"/>
          </w:tcPr>
          <w:p w14:paraId="479DB2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DA445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0E3A6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25D06CF">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7、认真做好运行记录和各项数据统计。</w:t>
            </w:r>
            <w:r>
              <w:rPr>
                <w:rFonts w:hint="eastAsia" w:ascii="仿宋" w:hAnsi="仿宋" w:eastAsia="仿宋" w:cs="仿宋"/>
                <w:sz w:val="21"/>
                <w:szCs w:val="21"/>
              </w:rPr>
              <w:t>记录不及时扣2分；报表有缺失，每发现一处扣 1分；报表统计有误、不真实，每发现一处扣2分。</w:t>
            </w:r>
          </w:p>
        </w:tc>
        <w:tc>
          <w:tcPr>
            <w:tcW w:w="1968" w:type="dxa"/>
            <w:vAlign w:val="bottom"/>
          </w:tcPr>
          <w:p w14:paraId="26C7B2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D69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45B38F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91794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C5607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BE1D8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8、做好设施设备检查、养护，若人为损坏或丢失的应照价赔偿并扣20分。</w:t>
            </w:r>
          </w:p>
        </w:tc>
        <w:tc>
          <w:tcPr>
            <w:tcW w:w="1968" w:type="dxa"/>
            <w:vAlign w:val="center"/>
          </w:tcPr>
          <w:p w14:paraId="3069C4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3C4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5BBDF9E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3B228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03CE3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05441E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9、遇临时安排工作，服从安排。不服从扣5分。</w:t>
            </w:r>
          </w:p>
        </w:tc>
        <w:tc>
          <w:tcPr>
            <w:tcW w:w="1968" w:type="dxa"/>
            <w:vMerge w:val="restart"/>
            <w:vAlign w:val="center"/>
          </w:tcPr>
          <w:p w14:paraId="65C71F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B52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6" w:type="dxa"/>
            <w:vMerge w:val="continue"/>
            <w:vAlign w:val="center"/>
          </w:tcPr>
          <w:p w14:paraId="1D99F4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CB66D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3BC667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60CC88E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268C78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314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11D807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6EAAA9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7EFB5B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5BD3AB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10、禁止非工作人员入内。发现一次扣2分。</w:t>
            </w:r>
          </w:p>
        </w:tc>
        <w:tc>
          <w:tcPr>
            <w:tcW w:w="1968" w:type="dxa"/>
            <w:vAlign w:val="center"/>
          </w:tcPr>
          <w:p w14:paraId="3124ED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985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76" w:type="dxa"/>
            <w:vMerge w:val="continue"/>
            <w:vAlign w:val="center"/>
          </w:tcPr>
          <w:p w14:paraId="04A3B6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0AB89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8C273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09ECC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11、做好处理</w:t>
            </w:r>
            <w:r>
              <w:rPr>
                <w:rFonts w:hint="eastAsia" w:ascii="仿宋" w:hAnsi="仿宋" w:eastAsia="仿宋" w:cs="仿宋"/>
                <w:sz w:val="21"/>
                <w:szCs w:val="21"/>
              </w:rPr>
              <w:t>站内外的</w:t>
            </w:r>
            <w:r>
              <w:rPr>
                <w:rFonts w:hint="eastAsia" w:ascii="仿宋" w:hAnsi="仿宋" w:eastAsia="仿宋" w:cs="仿宋"/>
                <w:kern w:val="0"/>
                <w:sz w:val="21"/>
                <w:szCs w:val="21"/>
              </w:rPr>
              <w:t>清洁卫生,定期清理池内漂浮物等。发现一处不符合要求扣2分。</w:t>
            </w:r>
          </w:p>
        </w:tc>
        <w:tc>
          <w:tcPr>
            <w:tcW w:w="1968" w:type="dxa"/>
            <w:vAlign w:val="center"/>
          </w:tcPr>
          <w:p w14:paraId="295427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ED4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663" w:type="dxa"/>
            <w:gridSpan w:val="4"/>
            <w:vAlign w:val="center"/>
          </w:tcPr>
          <w:p w14:paraId="003843A6">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6CE242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2359E335">
      <w:pPr>
        <w:pStyle w:val="260"/>
        <w:ind w:left="210" w:leftChars="100"/>
        <w:rPr>
          <w:rFonts w:ascii="仿宋" w:hAnsi="仿宋" w:eastAsia="仿宋" w:cs="仿宋"/>
          <w:color w:val="auto"/>
          <w:sz w:val="21"/>
          <w:szCs w:val="21"/>
        </w:rPr>
      </w:pPr>
      <w:r>
        <w:rPr>
          <w:rFonts w:hint="eastAsia" w:ascii="仿宋" w:hAnsi="仿宋" w:eastAsia="仿宋" w:cs="仿宋"/>
          <w:color w:val="auto"/>
          <w:sz w:val="21"/>
          <w:szCs w:val="21"/>
        </w:rPr>
        <w:t>备注：满分为100分，要求90分达标</w:t>
      </w:r>
      <w:r>
        <w:rPr>
          <w:rFonts w:hint="eastAsia" w:ascii="仿宋" w:hAnsi="仿宋" w:eastAsia="仿宋" w:cs="仿宋"/>
          <w:color w:val="auto"/>
          <w:kern w:val="0"/>
          <w:sz w:val="21"/>
          <w:szCs w:val="21"/>
        </w:rPr>
        <w:t>，</w:t>
      </w:r>
      <w:r>
        <w:rPr>
          <w:rFonts w:hint="eastAsia" w:ascii="仿宋" w:hAnsi="仿宋" w:eastAsia="仿宋" w:cs="仿宋"/>
          <w:color w:val="auto"/>
          <w:sz w:val="21"/>
          <w:szCs w:val="21"/>
        </w:rPr>
        <w:t>低于90分按每扣1分扣50元计算。</w:t>
      </w:r>
    </w:p>
    <w:p w14:paraId="2946AB7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1"/>
          <w:szCs w:val="21"/>
          <w:lang w:val="en-US" w:eastAsia="zh-CN"/>
        </w:rPr>
      </w:pPr>
    </w:p>
    <w:p w14:paraId="7FCAE528">
      <w:pPr>
        <w:sectPr>
          <w:pgSz w:w="11906" w:h="16838"/>
          <w:pgMar w:top="1440" w:right="1440" w:bottom="1440" w:left="1440" w:header="851" w:footer="992" w:gutter="0"/>
          <w:cols w:space="720" w:num="1"/>
          <w:docGrid w:linePitch="312" w:charSpace="0"/>
        </w:sectPr>
      </w:pPr>
    </w:p>
    <w:p w14:paraId="4E880FEC">
      <w:pPr>
        <w:pStyle w:val="4"/>
        <w:spacing w:line="276" w:lineRule="auto"/>
        <w:jc w:val="center"/>
        <w:rPr>
          <w:sz w:val="32"/>
          <w:szCs w:val="32"/>
        </w:rPr>
      </w:pPr>
      <w:bookmarkStart w:id="39" w:name="_Toc29711"/>
      <w:r>
        <w:rPr>
          <w:rFonts w:hint="eastAsia"/>
          <w:sz w:val="32"/>
          <w:szCs w:val="32"/>
        </w:rPr>
        <w:t>第三章 投标人须知</w:t>
      </w:r>
      <w:bookmarkEnd w:id="39"/>
    </w:p>
    <w:p w14:paraId="5DD0C1A7">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E45A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A3A5E8D">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4D57DFF6">
            <w:pPr>
              <w:spacing w:line="400" w:lineRule="exact"/>
              <w:jc w:val="center"/>
              <w:rPr>
                <w:rFonts w:ascii="仿宋_GB2312" w:eastAsia="仿宋_GB2312"/>
                <w:b/>
                <w:sz w:val="24"/>
              </w:rPr>
            </w:pPr>
            <w:r>
              <w:rPr>
                <w:rFonts w:hint="eastAsia" w:ascii="仿宋_GB2312" w:eastAsia="仿宋_GB2312"/>
                <w:b/>
                <w:sz w:val="24"/>
              </w:rPr>
              <w:t>内    容</w:t>
            </w:r>
          </w:p>
        </w:tc>
      </w:tr>
      <w:tr w14:paraId="7252A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4DDCE0E">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05A86D7A">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柳州市柳铁中心医院后勤社会化服务项目采购</w:t>
            </w:r>
          </w:p>
          <w:p w14:paraId="5158FB93">
            <w:pPr>
              <w:spacing w:line="400" w:lineRule="exact"/>
              <w:rPr>
                <w:rFonts w:ascii="仿宋_GB2312" w:eastAsia="仿宋_GB2312"/>
                <w:sz w:val="24"/>
              </w:rPr>
            </w:pPr>
            <w:r>
              <w:rPr>
                <w:rFonts w:hint="eastAsia" w:ascii="仿宋_GB2312" w:eastAsia="仿宋_GB2312"/>
                <w:sz w:val="24"/>
              </w:rPr>
              <w:t>项目编号：LZZC2025-G3-990884-LZSZ</w:t>
            </w:r>
          </w:p>
        </w:tc>
      </w:tr>
      <w:tr w14:paraId="09AE0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29255D">
            <w:pPr>
              <w:spacing w:line="400" w:lineRule="exact"/>
              <w:jc w:val="center"/>
              <w:rPr>
                <w:rFonts w:ascii="仿宋_GB2312" w:eastAsia="仿宋_GB2312"/>
                <w:sz w:val="24"/>
              </w:rPr>
            </w:pPr>
            <w:r>
              <w:rPr>
                <w:rFonts w:ascii="仿宋_GB2312" w:eastAsia="仿宋_GB2312"/>
                <w:sz w:val="24"/>
              </w:rPr>
              <w:t>2</w:t>
            </w:r>
          </w:p>
        </w:tc>
        <w:tc>
          <w:tcPr>
            <w:tcW w:w="8232" w:type="dxa"/>
          </w:tcPr>
          <w:p w14:paraId="3680BF5E">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38A482FF">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hint="eastAsia" w:ascii="仿宋_GB2312" w:eastAsia="仿宋_GB2312"/>
                <w:sz w:val="24"/>
                <w:lang w:eastAsia="zh-CN"/>
              </w:rPr>
              <w:t>壹仟贰佰肆拾捌万零肆佰捌拾</w:t>
            </w:r>
            <w:r>
              <w:rPr>
                <w:rFonts w:ascii="仿宋_GB2312" w:eastAsia="仿宋_GB2312"/>
                <w:sz w:val="24"/>
              </w:rPr>
              <w:t>元整</w:t>
            </w:r>
            <w:r>
              <w:rPr>
                <w:rFonts w:hint="eastAsia" w:ascii="仿宋_GB2312" w:eastAsia="仿宋_GB2312"/>
                <w:sz w:val="24"/>
              </w:rPr>
              <w:t>（¥</w:t>
            </w:r>
            <w:r>
              <w:rPr>
                <w:rFonts w:ascii="仿宋_GB2312" w:eastAsia="仿宋_GB2312"/>
                <w:sz w:val="24"/>
              </w:rPr>
              <w:t xml:space="preserve"> </w:t>
            </w:r>
            <w:r>
              <w:rPr>
                <w:rFonts w:hint="eastAsia" w:ascii="仿宋_GB2312" w:eastAsia="仿宋_GB2312"/>
                <w:sz w:val="24"/>
                <w:lang w:val="en-US" w:eastAsia="zh-CN"/>
              </w:rPr>
              <w:t>12,480,480.00</w:t>
            </w:r>
            <w:r>
              <w:rPr>
                <w:rFonts w:hint="eastAsia" w:ascii="仿宋_GB2312" w:eastAsia="仿宋_GB2312"/>
                <w:sz w:val="24"/>
              </w:rPr>
              <w:t>）。</w:t>
            </w:r>
          </w:p>
        </w:tc>
      </w:tr>
      <w:tr w14:paraId="78845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E9FE8F2">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59EF7AC">
            <w:pPr>
              <w:spacing w:line="400" w:lineRule="exact"/>
              <w:rPr>
                <w:rFonts w:ascii="仿宋_GB2312" w:eastAsia="仿宋_GB2312"/>
                <w:sz w:val="24"/>
              </w:rPr>
            </w:pPr>
            <w:r>
              <w:rPr>
                <w:rFonts w:hint="eastAsia" w:ascii="仿宋_GB2312" w:eastAsia="仿宋_GB2312"/>
                <w:sz w:val="24"/>
              </w:rPr>
              <w:t>投标报价及费用：</w:t>
            </w:r>
          </w:p>
          <w:p w14:paraId="6FAEFAF5">
            <w:pPr>
              <w:spacing w:line="400" w:lineRule="exact"/>
              <w:rPr>
                <w:rFonts w:ascii="仿宋_GB2312" w:eastAsia="仿宋_GB2312"/>
                <w:sz w:val="24"/>
              </w:rPr>
            </w:pPr>
            <w:r>
              <w:rPr>
                <w:rFonts w:hint="eastAsia" w:ascii="仿宋_GB2312" w:eastAsia="仿宋_GB2312"/>
                <w:sz w:val="24"/>
              </w:rPr>
              <w:t>1.本项目投标应以人民币报价；</w:t>
            </w:r>
          </w:p>
          <w:p w14:paraId="4B1D8E8F">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F587E0D">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0DBDF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40290B6D">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54A87EF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2A2F1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D4B2731">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04A0BCE">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750B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755A263">
            <w:pPr>
              <w:spacing w:line="400" w:lineRule="exact"/>
              <w:jc w:val="center"/>
              <w:rPr>
                <w:rFonts w:ascii="仿宋_GB2312" w:eastAsia="仿宋_GB2312"/>
                <w:sz w:val="24"/>
              </w:rPr>
            </w:pPr>
            <w:r>
              <w:rPr>
                <w:rFonts w:hint="eastAsia" w:ascii="仿宋_GB2312" w:eastAsia="仿宋_GB2312"/>
                <w:color w:val="000000"/>
                <w:sz w:val="24"/>
              </w:rPr>
              <w:t>6</w:t>
            </w:r>
          </w:p>
          <w:bookmarkEnd w:id="25"/>
        </w:tc>
        <w:tc>
          <w:tcPr>
            <w:tcW w:w="8232" w:type="dxa"/>
            <w:vAlign w:val="center"/>
          </w:tcPr>
          <w:p w14:paraId="5A268320">
            <w:pPr>
              <w:pStyle w:val="572"/>
              <w:spacing w:before="0" w:beforeAutospacing="0" w:after="0" w:afterAutospacing="0" w:line="460" w:lineRule="atLeast"/>
              <w:rPr>
                <w:rFonts w:ascii="仿宋_GB2312" w:eastAsia="仿宋_GB2312"/>
                <w:color w:val="000000"/>
              </w:rPr>
            </w:pPr>
            <w:r>
              <w:rPr>
                <w:rStyle w:val="573"/>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73"/>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365275F1">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17FD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1F7F71">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12A55B92">
            <w:pPr>
              <w:pStyle w:val="593"/>
              <w:spacing w:before="0" w:beforeAutospacing="0" w:after="0" w:afterAutospacing="0" w:line="460" w:lineRule="atLeast"/>
              <w:rPr>
                <w:rFonts w:ascii="仿宋_GB2312" w:eastAsia="仿宋_GB2312"/>
                <w:color w:val="000000"/>
              </w:rPr>
            </w:pPr>
            <w:r>
              <w:rPr>
                <w:rStyle w:val="594"/>
                <w:rFonts w:hint="eastAsia" w:ascii="仿宋_GB2312" w:eastAsia="仿宋_GB2312"/>
                <w:color w:val="000000"/>
              </w:rPr>
              <w:t>电子投标文件：</w:t>
            </w:r>
            <w:r>
              <w:rPr>
                <w:rFonts w:hint="eastAsia" w:ascii="仿宋_GB2312" w:eastAsia="仿宋_GB2312"/>
                <w:b/>
                <w:bCs/>
                <w:color w:val="000000"/>
              </w:rPr>
              <w:br w:type="textWrapping"/>
            </w:r>
            <w:r>
              <w:rPr>
                <w:rStyle w:val="59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94"/>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94"/>
                <w:rFonts w:hint="eastAsia" w:ascii="仿宋_GB2312" w:eastAsia="仿宋_GB2312"/>
                <w:color w:val="000000"/>
              </w:rPr>
              <w:t>3.电子投标文件成功提交后，投标人可自行打印投标文件接收回执。</w:t>
            </w:r>
          </w:p>
        </w:tc>
      </w:tr>
      <w:tr w14:paraId="389DF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4FDDAA5">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038954F">
            <w:pPr>
              <w:pStyle w:val="61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4AED0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AB7FB56">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0A73234C">
            <w:pPr>
              <w:pStyle w:val="634"/>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5D821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6C1F36">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134B286C">
            <w:pPr>
              <w:pStyle w:val="654"/>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EDFD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31D2E4C">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4BB27386">
            <w:pPr>
              <w:pStyle w:val="674"/>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45EE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6D9C610">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CF96B8F">
            <w:pPr>
              <w:pStyle w:val="694"/>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02C2A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A9F605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2ABDB83E">
            <w:pPr>
              <w:pStyle w:val="714"/>
              <w:spacing w:before="0" w:beforeAutospacing="0" w:after="0" w:afterAutospacing="0" w:line="460" w:lineRule="atLeast"/>
              <w:rPr>
                <w:rFonts w:ascii="仿宋_GB2312" w:eastAsia="仿宋_GB2312"/>
                <w:color w:val="000000"/>
              </w:rPr>
            </w:pPr>
            <w:r>
              <w:rPr>
                <w:rStyle w:val="715"/>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15"/>
                <w:rFonts w:hint="eastAsia" w:ascii="仿宋_GB2312" w:eastAsia="仿宋_GB2312"/>
                <w:color w:val="000000"/>
              </w:rPr>
              <w:t>二、甄别方式：</w:t>
            </w:r>
            <w:r>
              <w:rPr>
                <w:rFonts w:hint="eastAsia" w:ascii="仿宋_GB2312" w:eastAsia="仿宋_GB2312"/>
                <w:b/>
                <w:bCs/>
                <w:color w:val="000000"/>
              </w:rPr>
              <w:br w:type="textWrapping"/>
            </w:r>
            <w:r>
              <w:rPr>
                <w:rStyle w:val="715"/>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15"/>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15"/>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B920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354200C">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5DD305FF">
            <w:pPr>
              <w:pStyle w:val="735"/>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36"/>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2FCF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724733">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2183A213">
            <w:pPr>
              <w:pStyle w:val="756"/>
              <w:spacing w:before="0" w:beforeAutospacing="0" w:after="0" w:afterAutospacing="0" w:line="460" w:lineRule="atLeast"/>
              <w:rPr>
                <w:rFonts w:ascii="仿宋_GB2312" w:eastAsia="仿宋_GB2312"/>
                <w:color w:val="000000"/>
              </w:rPr>
            </w:pPr>
            <w:r>
              <w:rPr>
                <w:rStyle w:val="757"/>
                <w:rFonts w:hint="eastAsia" w:ascii="仿宋_GB2312" w:eastAsia="仿宋_GB2312"/>
                <w:color w:val="000000"/>
              </w:rPr>
              <w:t>签订合同时间：中标通知书发出后</w:t>
            </w:r>
            <w:r>
              <w:rPr>
                <w:rStyle w:val="757"/>
                <w:rFonts w:hint="eastAsia" w:ascii="仿宋_GB2312" w:eastAsia="仿宋_GB2312"/>
                <w:color w:val="000000"/>
                <w:u w:val="single"/>
              </w:rPr>
              <w:t>25</w:t>
            </w:r>
            <w:r>
              <w:rPr>
                <w:rStyle w:val="757"/>
                <w:rFonts w:hint="eastAsia" w:ascii="仿宋_GB2312" w:eastAsia="仿宋_GB2312"/>
                <w:color w:val="000000"/>
              </w:rPr>
              <w:t>日内。</w:t>
            </w:r>
          </w:p>
        </w:tc>
      </w:tr>
      <w:tr w14:paraId="7521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6B13B65">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550B765B">
            <w:pPr>
              <w:pStyle w:val="77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5DBC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5CBC15">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4983A31C">
            <w:pPr>
              <w:pStyle w:val="797"/>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55966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EE29DE">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ED857F8">
            <w:pPr>
              <w:pStyle w:val="817"/>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1F54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4443F02">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6BDF6D05">
            <w:pPr>
              <w:pStyle w:val="837"/>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6E922877">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3883A994">
      <w:pPr>
        <w:spacing w:line="360" w:lineRule="auto"/>
        <w:jc w:val="center"/>
        <w:rPr>
          <w:b/>
          <w:sz w:val="32"/>
          <w:szCs w:val="32"/>
        </w:rPr>
      </w:pPr>
      <w:r>
        <w:rPr>
          <w:rFonts w:hint="eastAsia"/>
          <w:b/>
          <w:sz w:val="32"/>
          <w:szCs w:val="32"/>
        </w:rPr>
        <w:t>投标人须知</w:t>
      </w:r>
    </w:p>
    <w:p w14:paraId="7792F4B5">
      <w:pPr>
        <w:spacing w:line="300" w:lineRule="exact"/>
        <w:jc w:val="center"/>
        <w:rPr>
          <w:b/>
          <w:sz w:val="32"/>
          <w:szCs w:val="32"/>
        </w:rPr>
      </w:pPr>
    </w:p>
    <w:p w14:paraId="13AEC89A">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28A397F1">
      <w:pPr>
        <w:snapToGrid w:val="0"/>
        <w:spacing w:line="360" w:lineRule="exact"/>
        <w:ind w:right="-330" w:rightChars="-157" w:firstLine="472" w:firstLineChars="196"/>
        <w:jc w:val="left"/>
        <w:outlineLvl w:val="1"/>
        <w:rPr>
          <w:rFonts w:ascii="仿宋_GB2312" w:eastAsia="仿宋_GB2312"/>
          <w:b/>
          <w:sz w:val="24"/>
        </w:rPr>
      </w:pPr>
      <w:bookmarkStart w:id="40" w:name="_Toc254970527"/>
      <w:bookmarkStart w:id="41" w:name="_Toc254970668"/>
      <w:r>
        <w:rPr>
          <w:rFonts w:hint="eastAsia" w:ascii="仿宋_GB2312" w:eastAsia="仿宋_GB2312"/>
          <w:b/>
          <w:sz w:val="24"/>
        </w:rPr>
        <w:t>1. 适用范围</w:t>
      </w:r>
      <w:bookmarkEnd w:id="40"/>
      <w:bookmarkEnd w:id="41"/>
    </w:p>
    <w:p w14:paraId="6776EB80">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柳州市柳铁中心医院后勤社会化服务项目采购</w:t>
      </w:r>
      <w:r>
        <w:rPr>
          <w:rFonts w:hint="eastAsia" w:ascii="仿宋_GB2312" w:hAnsi="宋体" w:eastAsia="仿宋_GB2312"/>
          <w:bCs/>
          <w:sz w:val="24"/>
          <w:szCs w:val="24"/>
        </w:rPr>
        <w:t>项目的招标、投标、评标、定标、验收、合同履约、付款等行为（法律、法规另有规定的，从其规定）。</w:t>
      </w:r>
    </w:p>
    <w:p w14:paraId="14618135">
      <w:pPr>
        <w:snapToGrid w:val="0"/>
        <w:spacing w:line="360" w:lineRule="exact"/>
        <w:ind w:right="-330" w:rightChars="-157" w:firstLine="354" w:firstLineChars="147"/>
        <w:jc w:val="left"/>
        <w:outlineLvl w:val="1"/>
        <w:rPr>
          <w:rFonts w:ascii="仿宋_GB2312" w:eastAsia="仿宋_GB2312"/>
          <w:b/>
          <w:sz w:val="24"/>
        </w:rPr>
      </w:pPr>
      <w:bookmarkStart w:id="42" w:name="_Toc254970528"/>
      <w:bookmarkStart w:id="43" w:name="_Toc254970669"/>
      <w:r>
        <w:rPr>
          <w:rFonts w:hint="eastAsia" w:ascii="仿宋_GB2312" w:eastAsia="仿宋_GB2312"/>
          <w:b/>
          <w:sz w:val="24"/>
        </w:rPr>
        <w:t>2.定义</w:t>
      </w:r>
      <w:bookmarkEnd w:id="42"/>
      <w:bookmarkEnd w:id="43"/>
    </w:p>
    <w:p w14:paraId="4506932D">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柳州市柳铁中心医院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2D116F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5D1202C3">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78FEC15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44" w:name="_Hlk93567071"/>
      <w:r>
        <w:rPr>
          <w:rFonts w:hint="eastAsia" w:ascii="仿宋_GB2312" w:hAnsi="宋体" w:eastAsia="仿宋_GB2312"/>
          <w:bCs/>
          <w:sz w:val="24"/>
          <w:szCs w:val="24"/>
        </w:rPr>
        <w:t>服务”</w:t>
      </w:r>
      <w:bookmarkEnd w:id="44"/>
      <w:r>
        <w:rPr>
          <w:rFonts w:hint="eastAsia" w:ascii="仿宋_GB2312" w:hAnsi="宋体" w:eastAsia="仿宋_GB2312"/>
          <w:bCs/>
          <w:sz w:val="24"/>
          <w:szCs w:val="24"/>
        </w:rPr>
        <w:t>系指除货物和工程以外的其他政府采购对象。</w:t>
      </w:r>
    </w:p>
    <w:p w14:paraId="5B6C47AC">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4381063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416ADF8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6C2F6DCB">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6C2B9DB0">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1F033828">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67DD749B">
      <w:pPr>
        <w:snapToGrid w:val="0"/>
        <w:spacing w:line="400" w:lineRule="exact"/>
        <w:ind w:firstLine="482" w:firstLineChars="200"/>
        <w:jc w:val="left"/>
        <w:rPr>
          <w:rFonts w:ascii="仿宋_GB2312" w:eastAsia="仿宋_GB2312"/>
          <w:b/>
          <w:sz w:val="24"/>
        </w:rPr>
      </w:pPr>
      <w:bookmarkStart w:id="45" w:name="_Toc254970529"/>
      <w:bookmarkStart w:id="46" w:name="_Toc254970670"/>
      <w:bookmarkStart w:id="47" w:name="_Toc254970534"/>
      <w:bookmarkStart w:id="48" w:name="_Toc254970675"/>
      <w:bookmarkStart w:id="49" w:name="_Toc254970677"/>
      <w:bookmarkStart w:id="50" w:name="_Toc254970536"/>
      <w:r>
        <w:rPr>
          <w:rFonts w:hint="eastAsia" w:ascii="仿宋_GB2312" w:eastAsia="仿宋_GB2312"/>
          <w:b/>
          <w:sz w:val="24"/>
        </w:rPr>
        <w:t>3.招标方式</w:t>
      </w:r>
      <w:bookmarkEnd w:id="45"/>
      <w:bookmarkEnd w:id="46"/>
    </w:p>
    <w:p w14:paraId="23036B69">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45ABC297">
      <w:pPr>
        <w:snapToGrid w:val="0"/>
        <w:spacing w:line="400" w:lineRule="exact"/>
        <w:ind w:firstLine="482" w:firstLineChars="200"/>
        <w:jc w:val="left"/>
        <w:rPr>
          <w:rFonts w:ascii="仿宋_GB2312" w:eastAsia="仿宋_GB2312"/>
          <w:b/>
          <w:sz w:val="24"/>
        </w:rPr>
      </w:pPr>
      <w:bookmarkStart w:id="51" w:name="_Toc254970671"/>
      <w:bookmarkStart w:id="52" w:name="_Toc254970530"/>
      <w:r>
        <w:rPr>
          <w:rFonts w:hint="eastAsia" w:ascii="仿宋_GB2312" w:eastAsia="仿宋_GB2312"/>
          <w:b/>
          <w:sz w:val="24"/>
        </w:rPr>
        <w:t>4.投标委托</w:t>
      </w:r>
      <w:bookmarkEnd w:id="51"/>
      <w:bookmarkEnd w:id="52"/>
    </w:p>
    <w:p w14:paraId="6095BE41">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3" w:name="_Toc254970672"/>
      <w:bookmarkStart w:id="54" w:name="_Toc254970531"/>
    </w:p>
    <w:p w14:paraId="6F5DBCE0">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3"/>
      <w:bookmarkEnd w:id="54"/>
    </w:p>
    <w:p w14:paraId="6A78CF0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DFF18B4">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5418F5C3">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AB50D2E">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1CFC1F1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626D33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DDCDCD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103F7B29">
      <w:pPr>
        <w:snapToGrid w:val="0"/>
        <w:spacing w:line="400" w:lineRule="exact"/>
        <w:ind w:firstLine="472" w:firstLineChars="196"/>
        <w:jc w:val="left"/>
        <w:outlineLvl w:val="1"/>
        <w:rPr>
          <w:rFonts w:ascii="仿宋_GB2312" w:eastAsia="仿宋_GB2312"/>
          <w:b/>
          <w:sz w:val="24"/>
        </w:rPr>
      </w:pPr>
      <w:bookmarkStart w:id="55" w:name="_Toc254970673"/>
      <w:bookmarkStart w:id="56" w:name="_Toc254970532"/>
      <w:r>
        <w:rPr>
          <w:rFonts w:hint="eastAsia" w:ascii="仿宋_GB2312" w:eastAsia="仿宋_GB2312"/>
          <w:b/>
          <w:sz w:val="24"/>
        </w:rPr>
        <w:t>8.特别说明</w:t>
      </w:r>
      <w:bookmarkEnd w:id="55"/>
      <w:bookmarkEnd w:id="56"/>
    </w:p>
    <w:p w14:paraId="22C09C00">
      <w:pPr>
        <w:pStyle w:val="27"/>
        <w:snapToGrid w:val="0"/>
        <w:spacing w:line="400" w:lineRule="exact"/>
        <w:ind w:firstLine="480" w:firstLineChars="200"/>
        <w:rPr>
          <w:rFonts w:hint="eastAsia" w:ascii="仿宋_GB2312" w:hAnsi="宋体" w:eastAsia="仿宋_GB2312"/>
          <w:bCs/>
          <w:sz w:val="24"/>
          <w:szCs w:val="24"/>
        </w:rPr>
      </w:pPr>
      <w:bookmarkStart w:id="57" w:name="_Toc254970533"/>
      <w:bookmarkStart w:id="58"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22D6F23">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340D61F7">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007408D1">
      <w:pPr>
        <w:pStyle w:val="27"/>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7"/>
    <w:bookmarkEnd w:id="58"/>
    <w:p w14:paraId="19317DAB">
      <w:pPr>
        <w:pStyle w:val="27"/>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610A6CB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1D86330A">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8E3B46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06A9394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CF556B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27099F2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679B29A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092A235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1170C0E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646887A8">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3E585155">
      <w:pPr>
        <w:pStyle w:val="27"/>
        <w:numPr>
          <w:ilvl w:val="0"/>
          <w:numId w:val="2"/>
        </w:numPr>
        <w:tabs>
          <w:tab w:val="left" w:pos="1150"/>
          <w:tab w:val="left" w:pos="1350"/>
        </w:tabs>
        <w:spacing w:line="400" w:lineRule="exact"/>
        <w:rPr>
          <w:rFonts w:hint="eastAsia" w:ascii="仿宋_GB2312" w:hAnsi="宋体" w:eastAsia="仿宋_GB2312"/>
          <w:sz w:val="24"/>
          <w:szCs w:val="24"/>
        </w:rPr>
      </w:pPr>
      <w:bookmarkStart w:id="59" w:name="_Hlk93567609"/>
      <w:r>
        <w:rPr>
          <w:rFonts w:hint="eastAsia" w:ascii="仿宋_GB2312" w:hAnsi="宋体" w:eastAsia="仿宋_GB2312"/>
          <w:sz w:val="24"/>
          <w:szCs w:val="24"/>
        </w:rPr>
        <w:t>供应商的姓名或名称、地址、邮编、联系人及联系电话</w:t>
      </w:r>
      <w:bookmarkEnd w:id="59"/>
      <w:r>
        <w:rPr>
          <w:rFonts w:hint="eastAsia" w:ascii="仿宋_GB2312" w:hAnsi="宋体" w:eastAsia="仿宋_GB2312"/>
          <w:sz w:val="24"/>
          <w:szCs w:val="24"/>
        </w:rPr>
        <w:t>；</w:t>
      </w:r>
    </w:p>
    <w:p w14:paraId="5F1201B6">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567365EE">
      <w:pPr>
        <w:pStyle w:val="27"/>
        <w:numPr>
          <w:ilvl w:val="0"/>
          <w:numId w:val="2"/>
        </w:numPr>
        <w:spacing w:line="400" w:lineRule="exact"/>
        <w:rPr>
          <w:rFonts w:hint="eastAsia" w:ascii="仿宋_GB2312" w:hAnsi="宋体" w:eastAsia="仿宋_GB2312"/>
          <w:sz w:val="24"/>
          <w:szCs w:val="24"/>
        </w:rPr>
      </w:pPr>
      <w:bookmarkStart w:id="60" w:name="_Hlk93567704"/>
      <w:r>
        <w:rPr>
          <w:rFonts w:hint="eastAsia" w:ascii="仿宋_GB2312" w:hAnsi="宋体" w:eastAsia="仿宋_GB2312"/>
          <w:sz w:val="24"/>
          <w:szCs w:val="24"/>
        </w:rPr>
        <w:t>具体、明确的质疑事项和与质疑事项相关的请求；</w:t>
      </w:r>
    </w:p>
    <w:bookmarkEnd w:id="60"/>
    <w:p w14:paraId="4DF3F5AB">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5304305A">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6502740">
      <w:pPr>
        <w:pStyle w:val="27"/>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E759A1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46AA1C4">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C42D4BC">
      <w:pPr>
        <w:snapToGrid w:val="0"/>
        <w:spacing w:line="400" w:lineRule="exact"/>
        <w:ind w:firstLine="480" w:firstLineChars="200"/>
        <w:jc w:val="left"/>
        <w:rPr>
          <w:rFonts w:ascii="仿宋_GB2312" w:eastAsia="仿宋_GB2312" w:cs="Courier New"/>
          <w:sz w:val="24"/>
        </w:rPr>
      </w:pPr>
      <w:bookmarkStart w:id="61"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650BC6D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75F98E6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447466D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742AF7B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751E65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52E8A0C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78CC6F65">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7"/>
      <w:bookmarkEnd w:id="48"/>
    </w:p>
    <w:p w14:paraId="1C4582B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7E0B76A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1ED6EC8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7478388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29D9D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258E225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51FD91D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3DB553AA">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08543A9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42B523BF">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056D6D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54112D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7D922C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104CE7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734B8D4">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92BE97F">
      <w:pPr>
        <w:snapToGrid w:val="0"/>
        <w:spacing w:line="360" w:lineRule="exact"/>
        <w:ind w:right="-330" w:rightChars="-157" w:firstLine="472" w:firstLineChars="196"/>
        <w:jc w:val="left"/>
        <w:rPr>
          <w:rFonts w:ascii="仿宋_GB2312" w:eastAsia="仿宋_GB2312" w:cs="Courier New"/>
          <w:b/>
          <w:sz w:val="24"/>
        </w:rPr>
      </w:pPr>
      <w:bookmarkStart w:id="62" w:name="_Toc254970676"/>
      <w:bookmarkStart w:id="63" w:name="_Toc254970535"/>
      <w:r>
        <w:rPr>
          <w:rFonts w:hint="eastAsia" w:ascii="仿宋_GB2312" w:eastAsia="仿宋_GB2312" w:cs="Courier New"/>
          <w:b/>
          <w:sz w:val="24"/>
        </w:rPr>
        <w:t>三、投标文件的编制</w:t>
      </w:r>
      <w:bookmarkEnd w:id="62"/>
      <w:bookmarkEnd w:id="63"/>
    </w:p>
    <w:p w14:paraId="072790EF">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156E6F3B">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9"/>
    <w:bookmarkEnd w:id="50"/>
    <w:p w14:paraId="5A5785BD">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362F630F">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0994AB8E">
      <w:pPr>
        <w:pStyle w:val="284"/>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9C67ED9">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90E47BB">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4243036">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A4B12B9">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5BEC968">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508F2973">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AD4675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7DEBCC9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69B951E">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58D68015">
      <w:pPr>
        <w:snapToGrid w:val="0"/>
        <w:spacing w:line="340" w:lineRule="exact"/>
        <w:ind w:right="-330" w:rightChars="-157" w:firstLine="472" w:firstLineChars="196"/>
        <w:jc w:val="left"/>
        <w:rPr>
          <w:rFonts w:hint="eastAsia" w:ascii="仿宋_GB2312" w:hAnsi="宋体" w:eastAsia="仿宋_GB2312" w:cs="Courier New"/>
          <w:sz w:val="24"/>
        </w:rPr>
      </w:pPr>
      <w:bookmarkStart w:id="64" w:name="_Hlk517112171"/>
      <w:bookmarkStart w:id="65" w:name="_Toc254970678"/>
      <w:bookmarkStart w:id="66" w:name="_Toc254970537"/>
      <w:bookmarkStart w:id="67" w:name="_Hlk51711221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64"/>
    <w:p w14:paraId="69EA41FA">
      <w:pPr>
        <w:pStyle w:val="304"/>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02C62999">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7B340AD6">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3BAA8935">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04E735BD">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（5）拟投入服务团队一览表（如有，格式见第六章）；</w:t>
      </w:r>
    </w:p>
    <w:p w14:paraId="1B78EF91">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（6）针对本项目的理解分析和工作方案（如有，格式见第六章）；</w:t>
      </w:r>
    </w:p>
    <w:p w14:paraId="5F2173ED">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w:t>
      </w:r>
    </w:p>
    <w:p w14:paraId="0D0EF249">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（8）针对本项目的进退场服务交接方案（如有，格式见第六章）；</w:t>
      </w:r>
    </w:p>
    <w:p w14:paraId="1E89876C">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（9）保洁服务方案（如有，格式见第六章）；</w:t>
      </w:r>
    </w:p>
    <w:p w14:paraId="50A4D785">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（10）应急预案和应急配合方案（如有，格式见第六章）；</w:t>
      </w:r>
    </w:p>
    <w:p w14:paraId="5D0D0A97">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（11）人员及稳定性方案（如有，格式见第六章）；</w:t>
      </w:r>
    </w:p>
    <w:p w14:paraId="75D14F53">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（12）投标人同类项目经验一览表（如有，格式见第六章）；</w:t>
      </w:r>
    </w:p>
    <w:p w14:paraId="35BEEFA3">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（13）投标人具备有效的质量管理体系认证证书（如有）；</w:t>
      </w:r>
    </w:p>
    <w:p w14:paraId="1E495094">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（14）投标人具备有效的职业健康安全管理体系认证证书（如有）；</w:t>
      </w:r>
    </w:p>
    <w:p w14:paraId="689051B6">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（15）投标人具备有效的环境管理体系认证证书（如有）；</w:t>
      </w:r>
    </w:p>
    <w:p w14:paraId="02396D54">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（16）投标人对本项目的合理化建议和改进措施（如有，格式自拟）；</w:t>
      </w:r>
    </w:p>
    <w:p w14:paraId="7E7A74DC">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（17）投标人认为必要提供的声明及文件资料（如有，格式自拟）。</w:t>
      </w:r>
    </w:p>
    <w:bookmarkEnd w:id="65"/>
    <w:bookmarkEnd w:id="66"/>
    <w:bookmarkEnd w:id="67"/>
    <w:p w14:paraId="4AEB93C4">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6C3164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671FC6E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899B845">
      <w:pPr>
        <w:snapToGrid w:val="0"/>
        <w:spacing w:line="400" w:lineRule="exact"/>
        <w:ind w:firstLine="422" w:firstLineChars="175"/>
        <w:jc w:val="left"/>
        <w:rPr>
          <w:rFonts w:ascii="仿宋_GB2312" w:eastAsia="仿宋_GB2312" w:cs="Courier New"/>
          <w:b/>
          <w:sz w:val="24"/>
        </w:rPr>
      </w:pPr>
      <w:bookmarkStart w:id="68" w:name="_Toc254970538"/>
      <w:bookmarkStart w:id="69" w:name="_Toc254970679"/>
      <w:r>
        <w:rPr>
          <w:rFonts w:hint="eastAsia" w:ascii="仿宋_GB2312" w:eastAsia="仿宋_GB2312" w:cs="Courier New"/>
          <w:b/>
          <w:sz w:val="24"/>
        </w:rPr>
        <w:t>15.投标报价</w:t>
      </w:r>
      <w:bookmarkEnd w:id="68"/>
    </w:p>
    <w:p w14:paraId="3757E1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4C7F8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3BF638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7C561C2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50F966D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08158FA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67F611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3406EEF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11585210">
      <w:pPr>
        <w:spacing w:line="400" w:lineRule="exact"/>
        <w:ind w:firstLine="472" w:firstLineChars="196"/>
        <w:rPr>
          <w:rFonts w:ascii="仿宋_GB2312" w:eastAsia="仿宋_GB2312" w:cs="Courier New"/>
          <w:b/>
          <w:sz w:val="24"/>
        </w:rPr>
      </w:pPr>
      <w:bookmarkStart w:id="70" w:name="_Toc254970541"/>
      <w:bookmarkStart w:id="71" w:name="_Toc254970682"/>
      <w:r>
        <w:rPr>
          <w:rFonts w:hint="eastAsia" w:ascii="仿宋_GB2312" w:eastAsia="仿宋_GB2312" w:cs="Courier New"/>
          <w:b/>
          <w:sz w:val="24"/>
        </w:rPr>
        <w:t>17.投标保证金</w:t>
      </w:r>
      <w:bookmarkEnd w:id="70"/>
      <w:bookmarkEnd w:id="71"/>
    </w:p>
    <w:p w14:paraId="6263CF9A">
      <w:pPr>
        <w:snapToGrid w:val="0"/>
        <w:spacing w:line="400" w:lineRule="exact"/>
        <w:ind w:firstLine="420"/>
        <w:jc w:val="left"/>
        <w:rPr>
          <w:rFonts w:ascii="仿宋_GB2312" w:eastAsia="仿宋_GB2312" w:cs="Courier New"/>
          <w:sz w:val="24"/>
        </w:rPr>
      </w:pPr>
      <w:bookmarkStart w:id="72" w:name="_Toc254970683"/>
      <w:bookmarkStart w:id="73" w:name="_Toc254970542"/>
      <w:r>
        <w:rPr>
          <w:rFonts w:hint="eastAsia" w:ascii="仿宋_GB2312" w:eastAsia="仿宋_GB2312" w:cs="Courier New"/>
          <w:sz w:val="24"/>
        </w:rPr>
        <w:t>17.1本项目无需提交投标保证金。</w:t>
      </w:r>
    </w:p>
    <w:p w14:paraId="52F9995B">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2"/>
      <w:bookmarkEnd w:id="73"/>
      <w:r>
        <w:rPr>
          <w:rFonts w:hint="eastAsia" w:ascii="仿宋_GB2312" w:eastAsia="仿宋_GB2312" w:cs="Courier New"/>
          <w:b/>
          <w:sz w:val="24"/>
        </w:rPr>
        <w:t>编制、加密要求</w:t>
      </w:r>
    </w:p>
    <w:p w14:paraId="6C592F97">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71DF397">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19F8FBE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041A92B4">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27B97DA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6DFDF476">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478C83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7CDAC6CC">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4FE81C57">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33BF3766">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3303557B">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4" w:name="_Toc254970543"/>
      <w:bookmarkStart w:id="75"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3C72D0D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5C33566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2431094">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E0883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29FA586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40CA8DD8">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4"/>
      <w:bookmarkEnd w:id="75"/>
    </w:p>
    <w:p w14:paraId="272EDFA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highlight w:val="none"/>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进行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正的投标文件必须以书面形式进行。若投标人截止时间前未澄清、说明或者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正的，或澄清、说明或者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正后仍不符合招标文件要求的，评标委员会有权认定其响应无效。</w:t>
      </w:r>
    </w:p>
    <w:p w14:paraId="73382D75">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72AD3F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2A0705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101606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4F79B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4BA3C39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6213A146">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6B71FE3D">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488F121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7FE2C288">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0B375EA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062210AF">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5260422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212440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4F218DF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0604709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5BBEFC3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171E96A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EEDBA5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16D3F8F6">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5DC420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5D8969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CC6FA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4C21B5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39F5B7B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33C871EA">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BB9D88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1C357E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6591F1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35A584D">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1F61C1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1D8698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60DBAE7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724561C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6E7D18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43AF9C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7CC51EF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1D0BB879">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3C7677B5">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566EDD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5BC07559">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1B1E00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71FB32CC">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270A9E6">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32961C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20353A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250BA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D74B8E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4A82F6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6FCFBC7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FCC94FA">
      <w:pPr>
        <w:pStyle w:val="27"/>
        <w:snapToGrid w:val="0"/>
        <w:spacing w:line="370" w:lineRule="exact"/>
        <w:ind w:firstLine="472" w:firstLineChars="196"/>
        <w:rPr>
          <w:rFonts w:hint="eastAsia" w:ascii="仿宋_GB2312" w:hAnsi="宋体" w:eastAsia="仿宋_GB2312"/>
          <w:b/>
          <w:sz w:val="24"/>
          <w:szCs w:val="24"/>
        </w:rPr>
      </w:pPr>
      <w:bookmarkStart w:id="76" w:name="_Toc254970686"/>
      <w:bookmarkStart w:id="77" w:name="_Toc254970545"/>
      <w:r>
        <w:rPr>
          <w:rFonts w:hint="eastAsia" w:ascii="仿宋_GB2312" w:hAnsi="宋体" w:eastAsia="仿宋_GB2312"/>
          <w:b/>
          <w:sz w:val="24"/>
          <w:szCs w:val="24"/>
        </w:rPr>
        <w:t>六、评标</w:t>
      </w:r>
      <w:bookmarkEnd w:id="76"/>
      <w:bookmarkEnd w:id="77"/>
    </w:p>
    <w:p w14:paraId="5C6DBF1A">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6038A0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FE58A82">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0662911">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0BBCBE1">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3164FDA8">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08BA7F6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449C4D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3206A06">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37E9537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43126E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6A6B776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4C33F37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4525F75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495C7AEB">
      <w:pPr>
        <w:pStyle w:val="2"/>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28.3投标人有以下情形之一的，评标委员会有权视该投标文件无效:</w:t>
      </w:r>
    </w:p>
    <w:p w14:paraId="3231C377">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（1）截止时间前未澄清、说明或者补正，或澄清、说明或者补正超过规定时间的:</w:t>
      </w:r>
    </w:p>
    <w:p w14:paraId="24EE3397">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（2）澄清、说明或者补正超出投标文件范围或改变了投标文件的实质性内容的；</w:t>
      </w:r>
    </w:p>
    <w:p w14:paraId="50F9FDE1">
      <w:pPr>
        <w:pStyle w:val="2"/>
        <w:ind w:left="0" w:leftChars="0" w:firstLine="480" w:firstLineChars="20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（3）澄清、说明或者补正后投标文件仍不符合招标文件要求的。</w:t>
      </w:r>
    </w:p>
    <w:p w14:paraId="192640DA">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85A7D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4943E4A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5861A81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11C79E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6368D89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2595900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576370C1">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0820B1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470E1B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62AE3FD">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4B5F12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389C8127">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1287D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567D10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4C4AC00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E91418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FF0061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3D7A34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046DB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7A173B9E">
      <w:pPr>
        <w:pStyle w:val="27"/>
        <w:snapToGrid w:val="0"/>
        <w:spacing w:line="370" w:lineRule="exact"/>
        <w:ind w:firstLine="472" w:firstLineChars="196"/>
        <w:rPr>
          <w:rFonts w:hint="eastAsia" w:ascii="仿宋_GB2312" w:hAnsi="宋体" w:eastAsia="仿宋_GB2312"/>
          <w:b/>
          <w:sz w:val="24"/>
          <w:szCs w:val="24"/>
        </w:rPr>
      </w:pPr>
      <w:bookmarkStart w:id="78" w:name="_Toc254970547"/>
      <w:bookmarkStart w:id="79" w:name="_Toc254970688"/>
      <w:r>
        <w:rPr>
          <w:rFonts w:hint="eastAsia" w:ascii="仿宋_GB2312" w:hAnsi="宋体" w:eastAsia="仿宋_GB2312"/>
          <w:b/>
          <w:sz w:val="24"/>
          <w:szCs w:val="24"/>
        </w:rPr>
        <w:t>八、</w:t>
      </w:r>
      <w:bookmarkEnd w:id="78"/>
      <w:r>
        <w:rPr>
          <w:rFonts w:hint="eastAsia" w:ascii="仿宋_GB2312" w:hAnsi="宋体" w:eastAsia="仿宋_GB2312"/>
          <w:b/>
          <w:sz w:val="24"/>
          <w:szCs w:val="24"/>
        </w:rPr>
        <w:t>签订合同</w:t>
      </w:r>
    </w:p>
    <w:p w14:paraId="6CAD0F03">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4E48CEA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98F1E2A">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7A570D9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429E2AB2">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61"/>
      <w:r>
        <w:rPr>
          <w:rFonts w:hint="eastAsia" w:ascii="仿宋_GB2312" w:eastAsia="仿宋_GB2312" w:cs="Courier New"/>
          <w:sz w:val="24"/>
        </w:rPr>
        <w:t>。</w:t>
      </w:r>
      <w:bookmarkStart w:id="80" w:name="_Toc254970689"/>
      <w:bookmarkStart w:id="81" w:name="_Toc254970548"/>
      <w:bookmarkStart w:id="82" w:name="_Toc497578452"/>
    </w:p>
    <w:p w14:paraId="61AD2807"/>
    <w:p w14:paraId="0C8CB228"/>
    <w:p w14:paraId="55C6F8B2"/>
    <w:p w14:paraId="416F8895"/>
    <w:p w14:paraId="21D0B903"/>
    <w:p w14:paraId="1A2366CC"/>
    <w:p w14:paraId="7C2F4876"/>
    <w:p w14:paraId="76760A2D"/>
    <w:p w14:paraId="449EFAB6"/>
    <w:p w14:paraId="797C9F37"/>
    <w:p w14:paraId="57125070"/>
    <w:p w14:paraId="2B5BB29C"/>
    <w:p w14:paraId="61722FC6"/>
    <w:p w14:paraId="4E0C4B58"/>
    <w:p w14:paraId="6599B1A9"/>
    <w:p w14:paraId="08B714B9"/>
    <w:p w14:paraId="5FC2B122"/>
    <w:p w14:paraId="1CBBDBDC">
      <w:pPr>
        <w:pStyle w:val="4"/>
        <w:jc w:val="center"/>
        <w:rPr>
          <w:sz w:val="30"/>
          <w:szCs w:val="30"/>
        </w:rPr>
      </w:pPr>
      <w:bookmarkStart w:id="83" w:name="_Toc27328"/>
      <w:r>
        <w:rPr>
          <w:rFonts w:hint="eastAsia"/>
          <w:sz w:val="30"/>
          <w:szCs w:val="30"/>
        </w:rPr>
        <w:t xml:space="preserve">第四章 </w:t>
      </w:r>
      <w:bookmarkEnd w:id="80"/>
      <w:bookmarkEnd w:id="81"/>
      <w:r>
        <w:rPr>
          <w:rFonts w:hint="eastAsia"/>
          <w:sz w:val="30"/>
          <w:szCs w:val="30"/>
        </w:rPr>
        <w:t>评标方法及评标标准</w:t>
      </w:r>
      <w:bookmarkEnd w:id="82"/>
      <w:bookmarkEnd w:id="83"/>
      <w:r>
        <w:tab/>
      </w:r>
    </w:p>
    <w:p w14:paraId="2DE73FDD">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CCAEE78">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633F5D69">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w:t>
      </w:r>
      <w:r>
        <w:rPr>
          <w:rFonts w:hint="eastAsia" w:ascii="仿宋_GB2312" w:eastAsia="仿宋_GB2312"/>
          <w:sz w:val="24"/>
          <w:lang w:eastAsia="zh-CN"/>
        </w:rPr>
        <w:t>七</w:t>
      </w:r>
      <w:r>
        <w:rPr>
          <w:rFonts w:hint="eastAsia" w:ascii="仿宋_GB2312" w:eastAsia="仿宋_GB2312"/>
          <w:sz w:val="24"/>
        </w:rPr>
        <w:t>人或以上单数构成，其中专家人数不少于评标委员会成员总数的三分之二。</w:t>
      </w:r>
    </w:p>
    <w:p w14:paraId="687A49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625AF1B6">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1250152">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76CE35C">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72F044A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09D7CF8">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312"/>
        <w:tblW w:w="9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106"/>
        <w:gridCol w:w="5607"/>
        <w:gridCol w:w="881"/>
        <w:gridCol w:w="1405"/>
      </w:tblGrid>
      <w:tr w14:paraId="70F6A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982" w:type="dxa"/>
            <w:gridSpan w:val="5"/>
            <w:shd w:val="clear" w:color="auto" w:fill="D7D7D7"/>
            <w:vAlign w:val="center"/>
          </w:tcPr>
          <w:p w14:paraId="47FDDEC2">
            <w:pPr>
              <w:spacing w:line="390" w:lineRule="exact"/>
              <w:ind w:right="-168" w:rightChars="-80"/>
              <w:jc w:val="center"/>
              <w:rPr>
                <w:rFonts w:ascii="仿宋_GB2312" w:eastAsia="仿宋_GB2312"/>
                <w:b/>
                <w:sz w:val="24"/>
              </w:rPr>
            </w:pPr>
            <w:r>
              <w:rPr>
                <w:rFonts w:hint="eastAsia" w:ascii="仿宋_GB2312" w:eastAsia="仿宋_GB2312"/>
                <w:b/>
                <w:sz w:val="32"/>
              </w:rPr>
              <w:t>客观分</w:t>
            </w:r>
          </w:p>
        </w:tc>
      </w:tr>
      <w:tr w14:paraId="3CADF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4F7AE5B9">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106" w:type="dxa"/>
            <w:vAlign w:val="center"/>
          </w:tcPr>
          <w:p w14:paraId="3DF4D8C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5DF0AA0E">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81" w:type="dxa"/>
            <w:vAlign w:val="center"/>
          </w:tcPr>
          <w:p w14:paraId="560C0E0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05" w:type="dxa"/>
            <w:vAlign w:val="center"/>
          </w:tcPr>
          <w:p w14:paraId="3756C949">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3497B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1224CAD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价格分</w:t>
            </w:r>
          </w:p>
        </w:tc>
        <w:tc>
          <w:tcPr>
            <w:tcW w:w="1106" w:type="dxa"/>
            <w:vAlign w:val="center"/>
          </w:tcPr>
          <w:p w14:paraId="4D730E5F">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w:t>
            </w:r>
          </w:p>
        </w:tc>
        <w:tc>
          <w:tcPr>
            <w:tcW w:w="5607" w:type="dxa"/>
            <w:vAlign w:val="center"/>
          </w:tcPr>
          <w:p w14:paraId="3056504C">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4CC5C284">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536F9859">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5F5C2DD3">
            <w:pPr>
              <w:spacing w:line="440" w:lineRule="exact"/>
              <w:ind w:firstLine="422" w:firstLineChars="200"/>
              <w:jc w:val="left"/>
              <w:rPr>
                <w:rFonts w:ascii="仿宋_GB2312" w:hAnsi="仿宋_GB2312" w:eastAsia="仿宋_GB2312" w:cs="仿宋_GB2312"/>
                <w:b/>
                <w:szCs w:val="21"/>
              </w:rPr>
            </w:pPr>
            <w:r>
              <w:rPr>
                <w:rFonts w:hint="eastAsia" w:ascii="仿宋_GB2312" w:eastAsia="仿宋_GB2312"/>
                <w:b/>
                <w:bCs/>
                <w:color w:val="auto"/>
                <w:szCs w:val="21"/>
              </w:rPr>
              <w:t>注：专门面向中小企业采购的项目或者采购包，不再执行价格评审优惠的扶持政策。</w:t>
            </w:r>
          </w:p>
        </w:tc>
        <w:tc>
          <w:tcPr>
            <w:tcW w:w="881" w:type="dxa"/>
            <w:vAlign w:val="center"/>
          </w:tcPr>
          <w:p w14:paraId="782006B2">
            <w:pPr>
              <w:spacing w:line="360" w:lineRule="exact"/>
              <w:jc w:val="center"/>
              <w:rPr>
                <w:rFonts w:hint="default" w:ascii="仿宋_GB2312" w:hAnsi="仿宋_GB2312" w:eastAsia="宋体" w:cs="仿宋_GB2312"/>
                <w:b/>
                <w:szCs w:val="21"/>
                <w:lang w:val="en-US" w:eastAsia="zh-CN"/>
              </w:rPr>
            </w:pPr>
            <w:r>
              <w:rPr>
                <w:rFonts w:hint="eastAsia" w:ascii="仿宋_GB2312" w:hAnsi="仿宋_GB2312" w:eastAsia="仿宋_GB2312" w:cs="仿宋_GB2312"/>
                <w:b/>
                <w:bCs/>
                <w:lang w:val="en-US" w:eastAsia="zh-CN"/>
              </w:rPr>
              <w:t>10</w:t>
            </w:r>
          </w:p>
        </w:tc>
        <w:tc>
          <w:tcPr>
            <w:tcW w:w="1405" w:type="dxa"/>
            <w:vAlign w:val="center"/>
          </w:tcPr>
          <w:p w14:paraId="1EA3DAE9">
            <w:pPr>
              <w:spacing w:line="360" w:lineRule="exact"/>
              <w:jc w:val="center"/>
              <w:rPr>
                <w:rFonts w:ascii="仿宋_GB2312" w:hAnsi="仿宋_GB2312" w:eastAsia="仿宋_GB2312" w:cs="仿宋_GB2312"/>
                <w:b/>
                <w:bCs/>
                <w:szCs w:val="21"/>
              </w:rPr>
            </w:pPr>
          </w:p>
        </w:tc>
      </w:tr>
      <w:tr w14:paraId="4AB55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vAlign w:val="center"/>
          </w:tcPr>
          <w:p w14:paraId="6194DF68">
            <w:pPr>
              <w:spacing w:line="360" w:lineRule="exact"/>
              <w:jc w:val="center"/>
              <w:rPr>
                <w:rFonts w:ascii="仿宋_GB2312" w:hAnsi="仿宋_GB2312" w:eastAsia="仿宋_GB2312" w:cs="仿宋_GB2312"/>
                <w:b/>
                <w:szCs w:val="21"/>
              </w:rPr>
            </w:pPr>
          </w:p>
          <w:p w14:paraId="3986DB6F">
            <w:pPr>
              <w:spacing w:line="360" w:lineRule="exact"/>
              <w:jc w:val="center"/>
              <w:rPr>
                <w:rFonts w:ascii="仿宋_GB2312" w:hAnsi="仿宋_GB2312" w:eastAsia="仿宋_GB2312" w:cs="仿宋_GB2312"/>
                <w:b/>
                <w:szCs w:val="21"/>
              </w:rPr>
            </w:pPr>
          </w:p>
          <w:p w14:paraId="7F4976CA">
            <w:pPr>
              <w:spacing w:line="360" w:lineRule="exact"/>
              <w:jc w:val="center"/>
              <w:rPr>
                <w:rFonts w:ascii="仿宋_GB2312" w:hAnsi="仿宋_GB2312" w:eastAsia="仿宋_GB2312" w:cs="仿宋_GB2312"/>
                <w:b/>
                <w:szCs w:val="21"/>
              </w:rPr>
            </w:pPr>
          </w:p>
          <w:p w14:paraId="63DDFC58">
            <w:pPr>
              <w:spacing w:line="360" w:lineRule="exact"/>
              <w:jc w:val="center"/>
              <w:rPr>
                <w:rFonts w:ascii="仿宋_GB2312" w:hAnsi="仿宋_GB2312" w:eastAsia="仿宋_GB2312" w:cs="仿宋_GB2312"/>
                <w:b/>
                <w:szCs w:val="21"/>
              </w:rPr>
            </w:pPr>
          </w:p>
          <w:p w14:paraId="2EEBCC1F">
            <w:pPr>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rPr>
              <w:t>人员配置方案</w:t>
            </w:r>
            <w:r>
              <w:rPr>
                <w:rFonts w:hint="eastAsia" w:ascii="仿宋_GB2312" w:hAnsi="仿宋_GB2312" w:eastAsia="仿宋_GB2312" w:cs="仿宋_GB2312"/>
                <w:b/>
                <w:szCs w:val="21"/>
                <w:lang w:val="en-US" w:eastAsia="zh-CN"/>
              </w:rPr>
              <w:t>分</w:t>
            </w:r>
          </w:p>
          <w:p w14:paraId="7669E4D4">
            <w:pPr>
              <w:spacing w:line="360" w:lineRule="exact"/>
              <w:jc w:val="center"/>
              <w:rPr>
                <w:rFonts w:ascii="仿宋_GB2312" w:hAnsi="仿宋_GB2312" w:eastAsia="仿宋_GB2312" w:cs="仿宋_GB2312"/>
                <w:b/>
                <w:szCs w:val="21"/>
              </w:rPr>
            </w:pPr>
          </w:p>
          <w:p w14:paraId="1A9384A5">
            <w:pPr>
              <w:spacing w:line="360" w:lineRule="exact"/>
              <w:jc w:val="center"/>
              <w:rPr>
                <w:rFonts w:ascii="仿宋_GB2312" w:hAnsi="仿宋_GB2312" w:eastAsia="仿宋_GB2312" w:cs="仿宋_GB2312"/>
                <w:b/>
                <w:szCs w:val="21"/>
              </w:rPr>
            </w:pPr>
          </w:p>
          <w:p w14:paraId="46A3C59E">
            <w:pPr>
              <w:spacing w:line="360" w:lineRule="exact"/>
              <w:jc w:val="center"/>
              <w:rPr>
                <w:rFonts w:ascii="仿宋_GB2312" w:hAnsi="仿宋_GB2312" w:eastAsia="仿宋_GB2312" w:cs="仿宋_GB2312"/>
                <w:b/>
                <w:szCs w:val="21"/>
              </w:rPr>
            </w:pPr>
          </w:p>
          <w:p w14:paraId="1952F017">
            <w:pPr>
              <w:spacing w:line="360" w:lineRule="exact"/>
              <w:jc w:val="center"/>
              <w:rPr>
                <w:rFonts w:ascii="仿宋_GB2312" w:hAnsi="仿宋_GB2312" w:eastAsia="仿宋_GB2312" w:cs="仿宋_GB2312"/>
                <w:b/>
                <w:szCs w:val="21"/>
              </w:rPr>
            </w:pPr>
          </w:p>
          <w:p w14:paraId="1DDA870D">
            <w:pPr>
              <w:spacing w:line="360" w:lineRule="exact"/>
              <w:jc w:val="center"/>
              <w:rPr>
                <w:rFonts w:ascii="仿宋_GB2312" w:hAnsi="仿宋_GB2312" w:eastAsia="仿宋_GB2312" w:cs="仿宋_GB2312"/>
                <w:b/>
                <w:szCs w:val="21"/>
              </w:rPr>
            </w:pPr>
          </w:p>
          <w:p w14:paraId="0F1FEB69">
            <w:pPr>
              <w:spacing w:line="360" w:lineRule="exact"/>
              <w:jc w:val="center"/>
              <w:rPr>
                <w:rFonts w:ascii="仿宋_GB2312" w:hAnsi="仿宋_GB2312" w:eastAsia="仿宋_GB2312" w:cs="仿宋_GB2312"/>
                <w:b/>
                <w:szCs w:val="21"/>
              </w:rPr>
            </w:pPr>
          </w:p>
          <w:p w14:paraId="7FAB2E95">
            <w:pPr>
              <w:spacing w:line="360" w:lineRule="exact"/>
              <w:jc w:val="center"/>
              <w:rPr>
                <w:rFonts w:ascii="仿宋_GB2312" w:hAnsi="仿宋_GB2312" w:eastAsia="仿宋_GB2312" w:cs="仿宋_GB2312"/>
                <w:b/>
                <w:szCs w:val="21"/>
              </w:rPr>
            </w:pPr>
          </w:p>
          <w:p w14:paraId="2BCB17DB">
            <w:pPr>
              <w:spacing w:line="360" w:lineRule="exact"/>
              <w:jc w:val="center"/>
              <w:rPr>
                <w:rFonts w:ascii="仿宋_GB2312" w:hAnsi="仿宋_GB2312" w:eastAsia="仿宋_GB2312" w:cs="仿宋_GB2312"/>
                <w:b/>
                <w:szCs w:val="21"/>
              </w:rPr>
            </w:pPr>
          </w:p>
          <w:p w14:paraId="6F843E02">
            <w:pPr>
              <w:spacing w:line="360" w:lineRule="exact"/>
              <w:jc w:val="center"/>
              <w:rPr>
                <w:rFonts w:ascii="仿宋_GB2312" w:hAnsi="仿宋_GB2312" w:eastAsia="仿宋_GB2312" w:cs="仿宋_GB2312"/>
                <w:b/>
                <w:szCs w:val="21"/>
              </w:rPr>
            </w:pPr>
          </w:p>
          <w:p w14:paraId="5D656AF3">
            <w:pPr>
              <w:spacing w:line="360" w:lineRule="exact"/>
              <w:jc w:val="center"/>
              <w:rPr>
                <w:rFonts w:ascii="仿宋_GB2312" w:hAnsi="仿宋_GB2312" w:eastAsia="仿宋_GB2312" w:cs="仿宋_GB2312"/>
                <w:b/>
                <w:szCs w:val="21"/>
              </w:rPr>
            </w:pPr>
          </w:p>
          <w:p w14:paraId="417929A8">
            <w:pPr>
              <w:spacing w:line="360" w:lineRule="exact"/>
              <w:jc w:val="center"/>
              <w:rPr>
                <w:rFonts w:ascii="仿宋_GB2312" w:hAnsi="仿宋_GB2312" w:eastAsia="仿宋_GB2312" w:cs="仿宋_GB2312"/>
                <w:b/>
                <w:szCs w:val="21"/>
              </w:rPr>
            </w:pPr>
          </w:p>
          <w:p w14:paraId="2507EAF5">
            <w:pPr>
              <w:spacing w:line="360" w:lineRule="exact"/>
              <w:jc w:val="center"/>
              <w:rPr>
                <w:rFonts w:ascii="仿宋_GB2312" w:hAnsi="仿宋_GB2312" w:eastAsia="仿宋_GB2312" w:cs="仿宋_GB2312"/>
                <w:b/>
                <w:szCs w:val="21"/>
              </w:rPr>
            </w:pPr>
          </w:p>
          <w:p w14:paraId="58E951AE">
            <w:pPr>
              <w:spacing w:line="360" w:lineRule="exact"/>
              <w:jc w:val="both"/>
              <w:rPr>
                <w:rFonts w:ascii="仿宋_GB2312" w:hAnsi="仿宋_GB2312" w:eastAsia="仿宋_GB2312" w:cs="仿宋_GB2312"/>
                <w:b/>
                <w:szCs w:val="21"/>
              </w:rPr>
            </w:pPr>
          </w:p>
          <w:p w14:paraId="77E693E9">
            <w:pPr>
              <w:spacing w:line="360" w:lineRule="exact"/>
              <w:jc w:val="center"/>
              <w:rPr>
                <w:rFonts w:ascii="仿宋_GB2312" w:hAnsi="仿宋_GB2312" w:eastAsia="仿宋_GB2312" w:cs="仿宋_GB2312"/>
                <w:b/>
                <w:szCs w:val="21"/>
              </w:rPr>
            </w:pPr>
          </w:p>
          <w:p w14:paraId="4B76294C">
            <w:pPr>
              <w:spacing w:line="360" w:lineRule="exact"/>
              <w:rPr>
                <w:rFonts w:ascii="仿宋_GB2312" w:hAnsi="仿宋_GB2312" w:eastAsia="仿宋_GB2312" w:cs="仿宋_GB2312"/>
                <w:b/>
                <w:szCs w:val="21"/>
              </w:rPr>
            </w:pPr>
          </w:p>
        </w:tc>
        <w:tc>
          <w:tcPr>
            <w:tcW w:w="1106" w:type="dxa"/>
            <w:vAlign w:val="center"/>
          </w:tcPr>
          <w:p w14:paraId="477B57BA">
            <w:pPr>
              <w:spacing w:line="36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项目负责人</w:t>
            </w:r>
          </w:p>
        </w:tc>
        <w:tc>
          <w:tcPr>
            <w:tcW w:w="5607" w:type="dxa"/>
            <w:vAlign w:val="center"/>
          </w:tcPr>
          <w:p w14:paraId="50519E0B">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1.具备本科以上学历得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r>
              <w:rPr>
                <w:rFonts w:hint="eastAsia" w:ascii="仿宋_GB2312" w:hAnsi="仿宋_GB2312" w:eastAsia="仿宋_GB2312" w:cs="仿宋_GB2312"/>
                <w:bCs/>
                <w:szCs w:val="21"/>
              </w:rPr>
              <w:t>满分</w:t>
            </w:r>
            <w:r>
              <w:rPr>
                <w:rFonts w:hint="eastAsia" w:ascii="仿宋_GB2312" w:hAnsi="仿宋_GB2312" w:eastAsia="仿宋_GB2312" w:cs="仿宋_GB2312"/>
                <w:bCs/>
                <w:szCs w:val="21"/>
                <w:lang w:val="en-US" w:eastAsia="zh-CN"/>
              </w:rPr>
              <w:t>2</w:t>
            </w:r>
            <w:r>
              <w:rPr>
                <w:rFonts w:hint="eastAsia" w:ascii="仿宋_GB2312" w:hAnsi="仿宋_GB2312" w:eastAsia="仿宋_GB2312" w:cs="仿宋_GB2312"/>
                <w:bCs/>
                <w:szCs w:val="21"/>
              </w:rPr>
              <w:t>分；</w:t>
            </w:r>
          </w:p>
          <w:p w14:paraId="66932FFC">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2.具备</w:t>
            </w:r>
            <w:r>
              <w:rPr>
                <w:rFonts w:hint="eastAsia" w:ascii="仿宋_GB2312" w:hAnsi="仿宋_GB2312" w:eastAsia="仿宋_GB2312" w:cs="仿宋_GB2312"/>
                <w:szCs w:val="21"/>
                <w:lang w:val="en-US" w:eastAsia="zh-CN"/>
              </w:rPr>
              <w:t>累计6</w:t>
            </w:r>
            <w:r>
              <w:rPr>
                <w:rFonts w:hint="eastAsia" w:ascii="仿宋_GB2312" w:hAnsi="仿宋_GB2312" w:eastAsia="仿宋_GB2312" w:cs="仿宋_GB2312"/>
                <w:szCs w:val="21"/>
              </w:rPr>
              <w:t>年以上物业服务管理经验得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p>
          <w:p w14:paraId="5B3A032A">
            <w:pPr>
              <w:spacing w:line="440" w:lineRule="exact"/>
              <w:ind w:firstLine="422" w:firstLineChars="200"/>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rPr>
              <w:t>注：1.</w:t>
            </w:r>
            <w:r>
              <w:rPr>
                <w:rFonts w:hint="eastAsia" w:ascii="仿宋_GB2312" w:hAnsi="仿宋_GB2312" w:eastAsia="仿宋_GB2312" w:cs="仿宋_GB2312"/>
                <w:b/>
                <w:bCs/>
              </w:rPr>
              <w:t>投标人须</w:t>
            </w:r>
            <w:r>
              <w:rPr>
                <w:rFonts w:hint="eastAsia" w:ascii="仿宋_GB2312" w:hAnsi="仿宋_GB2312" w:eastAsia="仿宋_GB2312" w:cs="仿宋_GB2312"/>
                <w:b/>
                <w:bCs/>
                <w:szCs w:val="21"/>
              </w:rPr>
              <w:t>提供项目负责人为</w:t>
            </w:r>
            <w:r>
              <w:rPr>
                <w:rFonts w:hint="eastAsia" w:ascii="仿宋_GB2312" w:hAnsi="仿宋_GB2312" w:eastAsia="仿宋_GB2312" w:cs="仿宋_GB2312"/>
                <w:b/>
                <w:bCs/>
              </w:rPr>
              <w:t>本公司</w:t>
            </w:r>
            <w:r>
              <w:rPr>
                <w:rFonts w:hint="eastAsia" w:ascii="仿宋_GB2312" w:hAnsi="仿宋_GB2312" w:eastAsia="仿宋_GB2312" w:cs="仿宋_GB2312"/>
                <w:b/>
                <w:bCs/>
                <w:szCs w:val="21"/>
              </w:rPr>
              <w:t>正式员工的相关证明材料（如劳动合同、协议等）</w:t>
            </w:r>
            <w:r>
              <w:rPr>
                <w:rFonts w:hint="eastAsia" w:ascii="仿宋_GB2312" w:hAnsi="仿宋_GB2312" w:eastAsia="仿宋_GB2312" w:cs="仿宋_GB2312"/>
                <w:b/>
                <w:bCs/>
              </w:rPr>
              <w:t>，否则该人员不予计分</w:t>
            </w:r>
            <w:r>
              <w:rPr>
                <w:rFonts w:hint="eastAsia" w:ascii="仿宋_GB2312" w:hAnsi="仿宋_GB2312" w:eastAsia="仿宋_GB2312" w:cs="仿宋_GB2312"/>
                <w:b/>
                <w:bCs/>
                <w:szCs w:val="21"/>
                <w:lang w:eastAsia="zh-CN"/>
              </w:rPr>
              <w:t>；</w:t>
            </w:r>
          </w:p>
          <w:p w14:paraId="2CCC05CB">
            <w:pPr>
              <w:spacing w:line="440" w:lineRule="exact"/>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szCs w:val="21"/>
              </w:rPr>
              <w:t>2.</w:t>
            </w:r>
            <w:r>
              <w:rPr>
                <w:rFonts w:hint="eastAsia" w:ascii="仿宋_GB2312" w:hAnsi="仿宋_GB2312" w:eastAsia="仿宋_GB2312" w:cs="仿宋_GB2312"/>
                <w:b/>
                <w:bCs/>
              </w:rPr>
              <w:t>投标人提供</w:t>
            </w:r>
            <w:r>
              <w:rPr>
                <w:rFonts w:hint="eastAsia" w:ascii="仿宋_GB2312" w:hAnsi="仿宋_GB2312" w:eastAsia="仿宋_GB2312" w:cs="仿宋_GB2312"/>
                <w:b/>
                <w:bCs/>
                <w:szCs w:val="21"/>
              </w:rPr>
              <w:t>项目负责人学历、工作经验等证明材料</w:t>
            </w:r>
            <w:r>
              <w:rPr>
                <w:rFonts w:hint="eastAsia" w:ascii="仿宋_GB2312" w:hAnsi="仿宋_GB2312" w:eastAsia="仿宋_GB2312" w:cs="仿宋_GB2312"/>
                <w:b/>
                <w:bCs/>
              </w:rPr>
              <w:t>，未提供的，对应加分项不予计分</w:t>
            </w:r>
            <w:r>
              <w:rPr>
                <w:rFonts w:hint="eastAsia" w:ascii="仿宋_GB2312" w:hAnsi="仿宋_GB2312" w:eastAsia="仿宋_GB2312" w:cs="仿宋_GB2312"/>
                <w:b/>
                <w:bCs/>
                <w:szCs w:val="21"/>
              </w:rPr>
              <w:t>。</w:t>
            </w:r>
          </w:p>
        </w:tc>
        <w:tc>
          <w:tcPr>
            <w:tcW w:w="881" w:type="dxa"/>
            <w:vAlign w:val="center"/>
          </w:tcPr>
          <w:p w14:paraId="14785A0B">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4CFEF07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1C830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0AB94919">
            <w:pPr>
              <w:spacing w:line="360" w:lineRule="exact"/>
              <w:jc w:val="center"/>
              <w:rPr>
                <w:rFonts w:ascii="仿宋_GB2312" w:hAnsi="仿宋_GB2312" w:eastAsia="仿宋_GB2312" w:cs="仿宋_GB2312"/>
                <w:b/>
                <w:szCs w:val="21"/>
              </w:rPr>
            </w:pPr>
          </w:p>
        </w:tc>
        <w:tc>
          <w:tcPr>
            <w:tcW w:w="1106" w:type="dxa"/>
            <w:vAlign w:val="center"/>
          </w:tcPr>
          <w:p w14:paraId="0C16602E">
            <w:pPr>
              <w:spacing w:line="4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bCs/>
                <w:szCs w:val="21"/>
              </w:rPr>
              <w:t>保洁班长</w:t>
            </w:r>
          </w:p>
        </w:tc>
        <w:tc>
          <w:tcPr>
            <w:tcW w:w="5607" w:type="dxa"/>
            <w:vAlign w:val="center"/>
          </w:tcPr>
          <w:p w14:paraId="698F9212">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物业服务</w:t>
            </w:r>
            <w:r>
              <w:rPr>
                <w:rFonts w:hint="eastAsia" w:ascii="仿宋_GB2312" w:hAnsi="仿宋_GB2312" w:eastAsia="仿宋_GB2312" w:cs="仿宋_GB2312"/>
                <w:sz w:val="21"/>
                <w:szCs w:val="21"/>
              </w:rPr>
              <w:t>工作累计</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分。</w:t>
            </w:r>
          </w:p>
          <w:p w14:paraId="6DFE9500">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4D940AB5">
            <w:pPr>
              <w:pStyle w:val="315"/>
              <w:spacing w:line="42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4</w:t>
            </w:r>
          </w:p>
        </w:tc>
        <w:tc>
          <w:tcPr>
            <w:tcW w:w="1405" w:type="dxa"/>
            <w:vAlign w:val="center"/>
          </w:tcPr>
          <w:p w14:paraId="2B345245">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3403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1E82A75D">
            <w:pPr>
              <w:spacing w:line="360" w:lineRule="exact"/>
              <w:jc w:val="center"/>
              <w:rPr>
                <w:rFonts w:ascii="仿宋_GB2312" w:hAnsi="仿宋_GB2312" w:eastAsia="仿宋_GB2312" w:cs="仿宋_GB2312"/>
                <w:b/>
                <w:szCs w:val="21"/>
              </w:rPr>
            </w:pPr>
          </w:p>
        </w:tc>
        <w:tc>
          <w:tcPr>
            <w:tcW w:w="1106" w:type="dxa"/>
            <w:vAlign w:val="center"/>
          </w:tcPr>
          <w:p w14:paraId="2A1323A6">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保洁员</w:t>
            </w:r>
          </w:p>
        </w:tc>
        <w:tc>
          <w:tcPr>
            <w:tcW w:w="5607" w:type="dxa"/>
            <w:vAlign w:val="center"/>
          </w:tcPr>
          <w:p w14:paraId="2DC347E3">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保洁</w:t>
            </w:r>
            <w:r>
              <w:rPr>
                <w:rFonts w:hint="eastAsia" w:ascii="仿宋_GB2312" w:hAnsi="仿宋_GB2312" w:eastAsia="仿宋_GB2312" w:cs="仿宋_GB2312"/>
                <w:sz w:val="21"/>
                <w:szCs w:val="21"/>
              </w:rPr>
              <w:t>相关工作累计</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0.1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p>
          <w:p w14:paraId="1F789628">
            <w:pPr>
              <w:pStyle w:val="313"/>
              <w:ind w:firstLine="422" w:firstLineChars="2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42EE5A5A">
            <w:pPr>
              <w:pStyle w:val="315"/>
              <w:spacing w:line="420" w:lineRule="exact"/>
              <w:jc w:val="center"/>
              <w:rPr>
                <w:rFonts w:hint="eastAsia" w:ascii="仿宋_GB2312" w:hAnsi="仿宋_GB2312" w:eastAsia="仿宋_GB2312" w:cs="仿宋_GB2312"/>
                <w:b/>
                <w:lang w:eastAsia="zh-CN"/>
              </w:rPr>
            </w:pPr>
            <w:r>
              <w:rPr>
                <w:rFonts w:hint="eastAsia" w:ascii="仿宋_GB2312" w:hAnsi="仿宋_GB2312" w:eastAsia="仿宋_GB2312" w:cs="仿宋_GB2312"/>
                <w:b/>
                <w:bCs/>
                <w:lang w:val="en-US" w:eastAsia="zh-CN"/>
              </w:rPr>
              <w:t>3</w:t>
            </w:r>
          </w:p>
        </w:tc>
        <w:tc>
          <w:tcPr>
            <w:tcW w:w="1405" w:type="dxa"/>
            <w:vAlign w:val="center"/>
          </w:tcPr>
          <w:p w14:paraId="68ADBA27">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7D37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25C2C2B6">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信誉分</w:t>
            </w:r>
          </w:p>
        </w:tc>
        <w:tc>
          <w:tcPr>
            <w:tcW w:w="1106" w:type="dxa"/>
            <w:vAlign w:val="center"/>
          </w:tcPr>
          <w:p w14:paraId="006EA360">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体系认证</w:t>
            </w:r>
          </w:p>
        </w:tc>
        <w:tc>
          <w:tcPr>
            <w:tcW w:w="5607" w:type="dxa"/>
            <w:vAlign w:val="center"/>
          </w:tcPr>
          <w:p w14:paraId="61849783">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1.投标人具备有效的质量管理体系认证证书得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35F0FB65">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2.投标人具备有效的职业健康安全管理体系认证证书得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488B4506">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3.投标人具备有效的环境管理体系认证证书得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5135CBA9">
            <w:pPr>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color w:val="000000"/>
                <w:szCs w:val="21"/>
              </w:rPr>
              <w:t>注：投标人提供上述证书材料并加盖投标人CA电子签章，否则不予计分。</w:t>
            </w:r>
          </w:p>
        </w:tc>
        <w:tc>
          <w:tcPr>
            <w:tcW w:w="881" w:type="dxa"/>
            <w:vAlign w:val="center"/>
          </w:tcPr>
          <w:p w14:paraId="22551B4B">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3</w:t>
            </w:r>
          </w:p>
        </w:tc>
        <w:tc>
          <w:tcPr>
            <w:tcW w:w="1405" w:type="dxa"/>
            <w:vAlign w:val="center"/>
          </w:tcPr>
          <w:p w14:paraId="401393D5">
            <w:pPr>
              <w:spacing w:line="36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相关认证证书材料</w:t>
            </w:r>
          </w:p>
        </w:tc>
      </w:tr>
      <w:tr w14:paraId="5050F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315407EC">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业绩分</w:t>
            </w:r>
          </w:p>
        </w:tc>
        <w:tc>
          <w:tcPr>
            <w:tcW w:w="1106" w:type="dxa"/>
            <w:vAlign w:val="center"/>
          </w:tcPr>
          <w:p w14:paraId="7488FCB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bCs/>
                <w:szCs w:val="21"/>
              </w:rPr>
              <w:t>同类项目经验</w:t>
            </w:r>
          </w:p>
        </w:tc>
        <w:tc>
          <w:tcPr>
            <w:tcW w:w="5607" w:type="dxa"/>
            <w:vAlign w:val="center"/>
          </w:tcPr>
          <w:p w14:paraId="02728486">
            <w:pPr>
              <w:spacing w:line="440" w:lineRule="exact"/>
              <w:ind w:firstLine="420" w:firstLineChars="200"/>
              <w:rPr>
                <w:rFonts w:ascii="仿宋_GB2312" w:hAnsi="方正仿宋_GB2312" w:eastAsia="仿宋_GB2312" w:cs="方正仿宋_GB2312"/>
                <w:szCs w:val="21"/>
              </w:rPr>
            </w:pPr>
            <w:r>
              <w:rPr>
                <w:rFonts w:hint="eastAsia" w:ascii="仿宋_GB2312" w:hAnsi="方正仿宋_GB2312" w:eastAsia="仿宋_GB2312" w:cs="方正仿宋_GB2312"/>
                <w:szCs w:val="21"/>
              </w:rPr>
              <w:t>投标人202</w:t>
            </w:r>
            <w:r>
              <w:rPr>
                <w:rFonts w:hint="eastAsia" w:ascii="仿宋_GB2312" w:hAnsi="方正仿宋_GB2312" w:eastAsia="仿宋_GB2312" w:cs="方正仿宋_GB2312"/>
                <w:szCs w:val="21"/>
                <w:lang w:val="en-US" w:eastAsia="zh-CN"/>
              </w:rPr>
              <w:t>2</w:t>
            </w:r>
            <w:r>
              <w:rPr>
                <w:rFonts w:hint="eastAsia" w:ascii="仿宋_GB2312" w:hAnsi="方正仿宋_GB2312" w:eastAsia="仿宋_GB2312" w:cs="方正仿宋_GB2312"/>
                <w:szCs w:val="21"/>
              </w:rPr>
              <w:t>年1月1日起至今承接的同类服务项目</w:t>
            </w:r>
            <w:r>
              <w:rPr>
                <w:rFonts w:hint="eastAsia"/>
                <w:szCs w:val="21"/>
              </w:rPr>
              <w:t>，</w:t>
            </w:r>
            <w:r>
              <w:rPr>
                <w:rFonts w:hint="eastAsia" w:ascii="仿宋_GB2312" w:hAnsi="仿宋_GB2312" w:eastAsia="仿宋_GB2312" w:cs="仿宋_GB2312"/>
                <w:szCs w:val="21"/>
              </w:rPr>
              <w:t>每一项得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方正仿宋_GB2312" w:eastAsia="仿宋_GB2312" w:cs="方正仿宋_GB2312"/>
                <w:szCs w:val="21"/>
                <w:lang w:val="en-US" w:eastAsia="zh-CN"/>
              </w:rPr>
              <w:t>4</w:t>
            </w:r>
            <w:r>
              <w:rPr>
                <w:rFonts w:hint="eastAsia" w:ascii="仿宋_GB2312" w:hAnsi="方正仿宋_GB2312" w:eastAsia="仿宋_GB2312" w:cs="方正仿宋_GB2312"/>
                <w:szCs w:val="21"/>
              </w:rPr>
              <w:t>分。</w:t>
            </w:r>
          </w:p>
          <w:p w14:paraId="540A399F">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注：1.同类服务项目是指包含保洁服务的项目；</w:t>
            </w:r>
          </w:p>
          <w:p w14:paraId="26D74AC8">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2.承接时间以合同签订时间为准；</w:t>
            </w:r>
          </w:p>
          <w:p w14:paraId="2B59CD0E">
            <w:pPr>
              <w:spacing w:line="400" w:lineRule="exact"/>
              <w:ind w:firstLine="422" w:firstLineChars="200"/>
              <w:rPr>
                <w:rFonts w:ascii="仿宋_GB2312" w:hAnsi="仿宋_GB2312" w:eastAsia="仿宋_GB2312" w:cs="仿宋_GB2312"/>
                <w:b/>
                <w:bCs/>
                <w:color w:val="000000"/>
                <w:szCs w:val="21"/>
              </w:rPr>
            </w:pPr>
            <w:r>
              <w:rPr>
                <w:rFonts w:hint="eastAsia" w:ascii="仿宋_GB2312" w:hAnsi="方正仿宋_GB2312" w:eastAsia="仿宋_GB2312" w:cs="方正仿宋_GB2312"/>
                <w:b/>
                <w:bCs/>
                <w:szCs w:val="21"/>
              </w:rPr>
              <w:t>3.投标人提供上述合同材料并加盖投标人CA电子签章，否则不予计分。</w:t>
            </w:r>
          </w:p>
        </w:tc>
        <w:tc>
          <w:tcPr>
            <w:tcW w:w="881" w:type="dxa"/>
            <w:vAlign w:val="center"/>
          </w:tcPr>
          <w:p w14:paraId="498526D4">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54D1FB9F">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投标人同类项目经验一览表</w:t>
            </w:r>
          </w:p>
        </w:tc>
      </w:tr>
      <w:tr w14:paraId="24BED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6" w:type="dxa"/>
            <w:gridSpan w:val="3"/>
            <w:vAlign w:val="center"/>
          </w:tcPr>
          <w:p w14:paraId="5D6BD96E">
            <w:pPr>
              <w:spacing w:line="440" w:lineRule="exact"/>
              <w:ind w:firstLine="422" w:firstLineChars="20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客观分总分</w:t>
            </w:r>
          </w:p>
        </w:tc>
        <w:tc>
          <w:tcPr>
            <w:tcW w:w="881" w:type="dxa"/>
            <w:vAlign w:val="center"/>
          </w:tcPr>
          <w:p w14:paraId="2DE26FA8">
            <w:pPr>
              <w:spacing w:line="36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28</w:t>
            </w:r>
          </w:p>
        </w:tc>
        <w:tc>
          <w:tcPr>
            <w:tcW w:w="1405" w:type="dxa"/>
            <w:vAlign w:val="center"/>
          </w:tcPr>
          <w:p w14:paraId="570BCB48">
            <w:pPr>
              <w:spacing w:line="360" w:lineRule="exact"/>
              <w:jc w:val="center"/>
              <w:rPr>
                <w:rFonts w:ascii="仿宋_GB2312" w:hAnsi="仿宋_GB2312" w:eastAsia="仿宋_GB2312" w:cs="仿宋_GB2312"/>
                <w:b/>
                <w:bCs/>
                <w:szCs w:val="21"/>
              </w:rPr>
            </w:pPr>
          </w:p>
        </w:tc>
      </w:tr>
    </w:tbl>
    <w:p w14:paraId="3F403ABB"/>
    <w:p w14:paraId="3694542A"/>
    <w:p w14:paraId="4373D304"/>
    <w:p w14:paraId="2665D230"/>
    <w:tbl>
      <w:tblPr>
        <w:tblStyle w:val="312"/>
        <w:tblW w:w="100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1045"/>
        <w:gridCol w:w="5607"/>
        <w:gridCol w:w="862"/>
        <w:gridCol w:w="1441"/>
      </w:tblGrid>
      <w:tr w14:paraId="4A969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0005" w:type="dxa"/>
            <w:gridSpan w:val="5"/>
            <w:shd w:val="clear" w:color="auto" w:fill="D7D7D7"/>
            <w:vAlign w:val="center"/>
          </w:tcPr>
          <w:p w14:paraId="03943402">
            <w:pPr>
              <w:spacing w:line="400" w:lineRule="exact"/>
              <w:ind w:right="-168" w:rightChars="-80"/>
              <w:jc w:val="center"/>
              <w:rPr>
                <w:rFonts w:ascii="仿宋_GB2312" w:eastAsia="仿宋_GB2312"/>
                <w:b/>
                <w:szCs w:val="21"/>
              </w:rPr>
            </w:pPr>
            <w:r>
              <w:rPr>
                <w:rFonts w:hint="eastAsia" w:ascii="仿宋_GB2312" w:eastAsia="仿宋_GB2312"/>
                <w:b/>
                <w:sz w:val="32"/>
                <w:szCs w:val="32"/>
              </w:rPr>
              <w:t>主观分</w:t>
            </w:r>
          </w:p>
        </w:tc>
      </w:tr>
      <w:tr w14:paraId="54C5C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6F35B135">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45" w:type="dxa"/>
            <w:vAlign w:val="center"/>
          </w:tcPr>
          <w:p w14:paraId="3903B821">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0A7BADBD">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62" w:type="dxa"/>
            <w:vAlign w:val="center"/>
          </w:tcPr>
          <w:p w14:paraId="39351D20">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41" w:type="dxa"/>
            <w:vAlign w:val="center"/>
          </w:tcPr>
          <w:p w14:paraId="526EBE2F">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6D8D8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1DF6D23">
            <w:pPr>
              <w:spacing w:line="400" w:lineRule="exact"/>
              <w:ind w:right="-168" w:rightChars="-80"/>
              <w:jc w:val="center"/>
              <w:rPr>
                <w:rFonts w:hint="eastAsia" w:ascii="仿宋_GB2312" w:eastAsia="仿宋_GB2312"/>
                <w:b/>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6B2F31F6">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针对本项目的理解分析和工作方案</w:t>
            </w:r>
          </w:p>
        </w:tc>
        <w:tc>
          <w:tcPr>
            <w:tcW w:w="5607" w:type="dxa"/>
            <w:vAlign w:val="center"/>
          </w:tcPr>
          <w:p w14:paraId="1CDB27D5">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eastAsia="仿宋_GB2312"/>
                <w:szCs w:val="21"/>
              </w:rPr>
              <w:t>对项目需求理解透彻，</w:t>
            </w:r>
            <w:r>
              <w:rPr>
                <w:rFonts w:hint="eastAsia" w:ascii="仿宋_GB2312" w:hAnsi="仿宋_GB2312" w:eastAsia="仿宋_GB2312" w:cs="仿宋_GB2312"/>
                <w:szCs w:val="21"/>
              </w:rPr>
              <w:t>方案针对需求，</w:t>
            </w:r>
            <w:r>
              <w:rPr>
                <w:rFonts w:hint="eastAsia" w:ascii="仿宋_GB2312" w:hAnsi="仿宋_GB2312" w:eastAsia="仿宋_GB2312" w:cs="仿宋_GB2312"/>
                <w:szCs w:val="21"/>
                <w:lang w:eastAsia="zh-CN"/>
              </w:rPr>
              <w:t>重点和</w:t>
            </w:r>
            <w:r>
              <w:rPr>
                <w:rFonts w:hint="eastAsia" w:ascii="仿宋_GB2312" w:hAnsi="仿宋_GB2312" w:eastAsia="仿宋_GB2312" w:cs="仿宋_GB2312"/>
                <w:szCs w:val="21"/>
              </w:rPr>
              <w:t>难点定位准确、分析合理，措施得力，所制定的应对措施兼具实操性与前瞻性，能够切实作用于服务流程的关键节点，显著提升服务质量的稳定性与</w:t>
            </w:r>
            <w:r>
              <w:rPr>
                <w:rFonts w:hint="eastAsia" w:ascii="仿宋_GB2312" w:hAnsi="仿宋_GB2312" w:eastAsia="仿宋_GB2312" w:cs="仿宋_GB2312"/>
                <w:szCs w:val="21"/>
                <w:lang w:eastAsia="zh-CN"/>
              </w:rPr>
              <w:t>患者的</w:t>
            </w:r>
            <w:r>
              <w:rPr>
                <w:rFonts w:hint="eastAsia" w:ascii="仿宋_GB2312" w:hAnsi="仿宋_GB2312" w:eastAsia="仿宋_GB2312" w:cs="仿宋_GB2312"/>
                <w:szCs w:val="21"/>
              </w:rPr>
              <w:t>满意度，内容严谨、</w:t>
            </w:r>
            <w:r>
              <w:rPr>
                <w:rFonts w:hint="eastAsia" w:ascii="仿宋_GB2312" w:eastAsia="仿宋_GB2312"/>
                <w:szCs w:val="21"/>
              </w:rPr>
              <w:t>详细、有明显优势</w:t>
            </w:r>
            <w:r>
              <w:rPr>
                <w:rFonts w:hint="eastAsia" w:ascii="仿宋_GB2312" w:hAnsi="仿宋_GB2312" w:eastAsia="仿宋_GB2312" w:cs="仿宋_GB2312"/>
                <w:szCs w:val="21"/>
              </w:rPr>
              <w:t>；</w:t>
            </w:r>
          </w:p>
          <w:p w14:paraId="2289AF6C">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需求理解到位，方案基本满足采购需求，有具体的服务重点和难点，难点分析较合理；解决措施可行、较详细</w:t>
            </w:r>
            <w:r>
              <w:rPr>
                <w:rFonts w:hint="eastAsia" w:ascii="仿宋_GB2312" w:hAnsi="仿宋_GB2312" w:eastAsia="仿宋_GB2312" w:cs="仿宋_GB2312"/>
                <w:szCs w:val="21"/>
                <w:lang w:eastAsia="zh-CN"/>
              </w:rPr>
              <w:t>，</w:t>
            </w:r>
            <w:r>
              <w:rPr>
                <w:rFonts w:hint="eastAsia" w:ascii="仿宋_GB2312" w:hAnsi="仿宋_GB2312" w:eastAsia="仿宋_GB2312" w:cs="仿宋_GB2312"/>
                <w:b w:val="0"/>
                <w:bCs/>
                <w:color w:val="auto"/>
                <w:lang w:eastAsia="zh-CN"/>
              </w:rPr>
              <w:t>能</w:t>
            </w:r>
            <w:r>
              <w:rPr>
                <w:rFonts w:hint="eastAsia" w:ascii="仿宋_GB2312" w:hAnsi="仿宋_GB2312" w:eastAsia="仿宋_GB2312" w:cs="仿宋_GB2312"/>
                <w:b w:val="0"/>
                <w:bCs/>
                <w:color w:val="auto"/>
              </w:rPr>
              <w:t>针对项目特点提出工作思路及方案</w:t>
            </w:r>
            <w:r>
              <w:rPr>
                <w:rFonts w:hint="eastAsia" w:ascii="仿宋_GB2312" w:hAnsi="仿宋_GB2312" w:eastAsia="仿宋_GB2312" w:cs="仿宋_GB2312"/>
                <w:szCs w:val="21"/>
              </w:rPr>
              <w:t>；</w:t>
            </w:r>
          </w:p>
          <w:p w14:paraId="4852116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需求理解不够到位，方案简单，解决措施基本可行、合理。</w:t>
            </w:r>
          </w:p>
          <w:p w14:paraId="1F8FD57D">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注：1.该方案内容可以包括：（1）针对本项目服务内容进行理解分析；（2）针对项目特点提出工作思路及方案；（3）分析工作中可能出现的服务重点和难点；（4）提出服务重点和难点相应解决措施。</w:t>
            </w:r>
          </w:p>
          <w:p w14:paraId="1BFD5564">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919EB8D">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47648271">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针对本项目的理解分析和工作方案</w:t>
            </w:r>
          </w:p>
        </w:tc>
      </w:tr>
      <w:tr w14:paraId="4937C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continue"/>
            <w:vAlign w:val="center"/>
          </w:tcPr>
          <w:p w14:paraId="110BA9D2">
            <w:pPr>
              <w:spacing w:line="400" w:lineRule="exact"/>
              <w:ind w:right="-168" w:rightChars="-80"/>
              <w:jc w:val="center"/>
              <w:rPr>
                <w:rFonts w:ascii="仿宋_GB2312" w:eastAsia="仿宋_GB2312"/>
                <w:b/>
                <w:szCs w:val="21"/>
              </w:rPr>
            </w:pPr>
          </w:p>
        </w:tc>
        <w:tc>
          <w:tcPr>
            <w:tcW w:w="1045" w:type="dxa"/>
            <w:vAlign w:val="center"/>
          </w:tcPr>
          <w:p w14:paraId="70E3C380">
            <w:pPr>
              <w:widowControl/>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针对本项目的管理模式和管理机制</w:t>
            </w:r>
          </w:p>
        </w:tc>
        <w:tc>
          <w:tcPr>
            <w:tcW w:w="5607" w:type="dxa"/>
            <w:vAlign w:val="center"/>
          </w:tcPr>
          <w:p w14:paraId="0F059620">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szCs w:val="21"/>
              </w:rPr>
              <w:t>方案针对需求，切合实际，岗位责任制度在采购需求的基础上进一步细化，各项管理制度完善、详细、可行</w:t>
            </w:r>
            <w:r>
              <w:rPr>
                <w:rFonts w:hint="eastAsia" w:ascii="仿宋_GB2312" w:hAnsi="仿宋_GB2312" w:eastAsia="仿宋_GB2312" w:cs="仿宋_GB2312"/>
                <w:szCs w:val="21"/>
                <w:lang w:eastAsia="zh-CN"/>
              </w:rPr>
              <w:t>，</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工作记录及档案管理（包括巡视记录、档案管理、投诉与处理记录、其它管理与服务活动记录等）</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szCs w:val="21"/>
                <w:lang w:eastAsia="zh-CN"/>
              </w:rPr>
              <w:t>有详细的质量监督、信息反馈处理制度，</w:t>
            </w:r>
            <w:r>
              <w:rPr>
                <w:rFonts w:hint="eastAsia" w:ascii="仿宋_GB2312" w:hAnsi="仿宋_GB2312" w:eastAsia="仿宋_GB2312" w:cs="仿宋_GB2312"/>
                <w:szCs w:val="21"/>
                <w:lang w:val="en-US" w:eastAsia="zh-CN"/>
              </w:rPr>
              <w:t>流程及服务规范明确</w:t>
            </w:r>
            <w:r>
              <w:rPr>
                <w:rFonts w:hint="eastAsia" w:ascii="仿宋_GB2312" w:hAnsi="仿宋_GB2312" w:eastAsia="仿宋_GB2312" w:cs="仿宋_GB2312"/>
                <w:szCs w:val="21"/>
              </w:rPr>
              <w:t>；</w:t>
            </w:r>
          </w:p>
          <w:p w14:paraId="714A4B1D">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方案能较好满足采购需求，各项管理制度较完善</w:t>
            </w:r>
            <w:r>
              <w:rPr>
                <w:rFonts w:hint="eastAsia" w:ascii="仿宋_GB2312" w:eastAsia="仿宋_GB2312"/>
                <w:szCs w:val="21"/>
              </w:rPr>
              <w:t>、详细，</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服务沟通机制</w:t>
            </w:r>
            <w:r>
              <w:rPr>
                <w:rFonts w:hint="eastAsia" w:ascii="仿宋_GB2312" w:hAnsi="仿宋_GB2312" w:eastAsia="仿宋_GB2312" w:cs="仿宋_GB2312"/>
                <w:b w:val="0"/>
                <w:bCs w:val="0"/>
                <w:color w:val="auto"/>
                <w:lang w:eastAsia="zh-CN"/>
              </w:rPr>
              <w:t>，</w:t>
            </w:r>
            <w:r>
              <w:rPr>
                <w:rFonts w:hint="eastAsia" w:ascii="仿宋_GB2312" w:eastAsia="仿宋_GB2312"/>
                <w:szCs w:val="21"/>
                <w:lang w:eastAsia="zh-CN"/>
              </w:rPr>
              <w:t>并</w:t>
            </w:r>
            <w:r>
              <w:rPr>
                <w:rFonts w:hint="eastAsia" w:ascii="仿宋_GB2312" w:eastAsia="仿宋_GB2312"/>
                <w:szCs w:val="21"/>
              </w:rPr>
              <w:t>能及时发现并解决问题</w:t>
            </w:r>
            <w:r>
              <w:rPr>
                <w:rFonts w:hint="eastAsia" w:ascii="仿宋_GB2312" w:hAnsi="仿宋_GB2312" w:eastAsia="仿宋_GB2312" w:cs="仿宋_GB2312"/>
                <w:szCs w:val="21"/>
                <w:lang w:eastAsia="zh-CN"/>
              </w:rPr>
              <w:t>，有质量监督、信息反馈处理制度</w:t>
            </w:r>
            <w:r>
              <w:rPr>
                <w:rFonts w:hint="eastAsia" w:ascii="仿宋_GB2312" w:hAnsi="仿宋_GB2312" w:eastAsia="仿宋_GB2312" w:cs="仿宋_GB2312"/>
                <w:szCs w:val="21"/>
              </w:rPr>
              <w:t>；</w:t>
            </w:r>
          </w:p>
          <w:p w14:paraId="2F5BC143">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方案满足采购需求，管理制度内容简单，操作基本可行</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岗位责任制度</w:t>
            </w:r>
            <w:r>
              <w:rPr>
                <w:rFonts w:hint="eastAsia" w:ascii="仿宋_GB2312" w:hAnsi="仿宋_GB2312" w:eastAsia="仿宋_GB2312" w:cs="仿宋_GB2312"/>
                <w:szCs w:val="21"/>
              </w:rPr>
              <w:t>。</w:t>
            </w:r>
          </w:p>
          <w:p w14:paraId="67298AB2">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注：1.该方案内容可以包括：（1）岗位责任制度；（2）服务沟通机制；</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）质量监督</w:t>
            </w:r>
            <w:r>
              <w:rPr>
                <w:rFonts w:hint="eastAsia" w:ascii="仿宋_GB2312" w:hAnsi="仿宋_GB2312" w:eastAsia="仿宋_GB2312" w:cs="仿宋_GB2312"/>
                <w:b/>
                <w:bCs/>
                <w:szCs w:val="21"/>
                <w:lang w:val="en-US" w:eastAsia="zh-CN"/>
              </w:rPr>
              <w:t>制度</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lang w:eastAsia="zh-CN"/>
              </w:rPr>
              <w:t>）信息反馈处理制度；</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流程及服务规范；（6）</w:t>
            </w:r>
            <w:r>
              <w:rPr>
                <w:rFonts w:hint="eastAsia" w:ascii="仿宋_GB2312" w:hAnsi="仿宋_GB2312" w:eastAsia="仿宋_GB2312" w:cs="仿宋_GB2312"/>
                <w:b/>
                <w:bCs/>
                <w:szCs w:val="21"/>
              </w:rPr>
              <w:t>工作记录及档案管理（包括交接验收资料、巡视记录、档案管理、投诉与处理记录、其它管理与服务活动记录等）。</w:t>
            </w:r>
          </w:p>
          <w:p w14:paraId="5FC91FB3">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CA781AF">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73655965">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针对本项目的管理模式和管理机制</w:t>
            </w:r>
          </w:p>
        </w:tc>
      </w:tr>
      <w:tr w14:paraId="1B6F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C2FCFEA">
            <w:pPr>
              <w:spacing w:line="400" w:lineRule="exact"/>
              <w:ind w:right="-168" w:rightChars="-80"/>
              <w:jc w:val="center"/>
              <w:rPr>
                <w:rFonts w:hint="eastAsia" w:ascii="仿宋_GB2312" w:eastAsia="仿宋_GB2312"/>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16FEAAC9">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针对本项目的进退场服务交接方案</w:t>
            </w:r>
          </w:p>
        </w:tc>
        <w:tc>
          <w:tcPr>
            <w:tcW w:w="5607" w:type="dxa"/>
            <w:vAlign w:val="center"/>
          </w:tcPr>
          <w:p w14:paraId="3672D45E">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一档（</w:t>
            </w:r>
            <w:r>
              <w:rPr>
                <w:rFonts w:hint="eastAsia" w:ascii="仿宋_GB2312" w:hAnsi="仿宋_GB2312" w:eastAsia="仿宋_GB2312" w:cs="仿宋_GB2312"/>
                <w:b/>
                <w:bCs/>
                <w:szCs w:val="21"/>
                <w:highlight w:val="none"/>
                <w:lang w:val="en-US" w:eastAsia="zh-CN"/>
              </w:rPr>
              <w:t>9</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b w:val="0"/>
                <w:bCs w:val="0"/>
                <w:color w:val="auto"/>
                <w:highlight w:val="none"/>
              </w:rPr>
              <w:t>服务交接方案紧密结合本项目需求特点，计划清晰详实，成立针对本项目的进退场交接小组</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lang w:val="en-US" w:eastAsia="zh-CN"/>
              </w:rPr>
              <w:t>进一步细化</w:t>
            </w:r>
            <w:r>
              <w:rPr>
                <w:rFonts w:hint="eastAsia" w:ascii="仿宋_GB2312" w:hAnsi="仿宋_GB2312" w:eastAsia="仿宋_GB2312" w:cs="仿宋_GB2312"/>
                <w:b w:val="0"/>
                <w:bCs w:val="0"/>
                <w:color w:val="auto"/>
                <w:highlight w:val="none"/>
              </w:rPr>
              <w:t>交接的目标与原则、责任边界</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时间节点、</w:t>
            </w:r>
            <w:r>
              <w:rPr>
                <w:rFonts w:hint="eastAsia" w:ascii="仿宋_GB2312" w:hAnsi="仿宋_GB2312" w:eastAsia="仿宋_GB2312" w:cs="仿宋_GB2312"/>
                <w:b w:val="0"/>
                <w:bCs w:val="0"/>
                <w:color w:val="auto"/>
                <w:highlight w:val="none"/>
                <w:lang w:val="en-US" w:eastAsia="zh-CN"/>
              </w:rPr>
              <w:t>交接</w:t>
            </w:r>
            <w:r>
              <w:rPr>
                <w:rFonts w:hint="eastAsia" w:ascii="仿宋_GB2312" w:hAnsi="仿宋_GB2312" w:eastAsia="仿宋_GB2312" w:cs="仿宋_GB2312"/>
                <w:b w:val="0"/>
                <w:bCs w:val="0"/>
                <w:color w:val="auto"/>
                <w:highlight w:val="none"/>
              </w:rPr>
              <w:t>标准，可</w:t>
            </w:r>
            <w:r>
              <w:rPr>
                <w:rFonts w:hint="eastAsia" w:ascii="仿宋_GB2312" w:hAnsi="仿宋_GB2312" w:eastAsia="仿宋_GB2312" w:cs="仿宋_GB2312"/>
                <w:b w:val="0"/>
                <w:bCs w:val="0"/>
                <w:color w:val="auto"/>
                <w:highlight w:val="none"/>
                <w:lang w:val="en-US" w:eastAsia="zh-CN"/>
              </w:rPr>
              <w:t>行</w:t>
            </w:r>
            <w:r>
              <w:rPr>
                <w:rFonts w:hint="eastAsia" w:ascii="仿宋_GB2312" w:hAnsi="仿宋_GB2312" w:eastAsia="仿宋_GB2312" w:cs="仿宋_GB2312"/>
                <w:b w:val="0"/>
                <w:bCs w:val="0"/>
                <w:color w:val="auto"/>
                <w:highlight w:val="none"/>
              </w:rPr>
              <w:t>性强；</w:t>
            </w:r>
          </w:p>
          <w:p w14:paraId="71A6E7A4">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二档（</w:t>
            </w:r>
            <w:r>
              <w:rPr>
                <w:rFonts w:hint="eastAsia" w:ascii="仿宋_GB2312" w:hAnsi="仿宋_GB2312" w:eastAsia="仿宋_GB2312" w:cs="仿宋_GB2312"/>
                <w:b/>
                <w:bCs/>
                <w:szCs w:val="21"/>
                <w:highlight w:val="none"/>
                <w:lang w:val="en-US" w:eastAsia="zh-CN"/>
              </w:rPr>
              <w:t>6</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highlight w:val="none"/>
              </w:rPr>
              <w:t>服务交接方案较贴合项目需求，有一定的针对性，可行性较强；</w:t>
            </w:r>
          </w:p>
          <w:p w14:paraId="3482CC40">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highlight w:val="none"/>
              </w:rPr>
              <w:t>三档（</w:t>
            </w:r>
            <w:r>
              <w:rPr>
                <w:rFonts w:hint="eastAsia" w:ascii="仿宋_GB2312" w:hAnsi="仿宋_GB2312" w:eastAsia="仿宋_GB2312" w:cs="仿宋_GB2312"/>
                <w:b/>
                <w:bCs/>
                <w:szCs w:val="21"/>
                <w:highlight w:val="none"/>
                <w:lang w:val="en-US" w:eastAsia="zh-CN"/>
              </w:rPr>
              <w:t>3</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szCs w:val="21"/>
                <w:highlight w:val="none"/>
              </w:rPr>
              <w:t>服务交接方案针对性一般，基本可行。</w:t>
            </w:r>
            <w:r>
              <w:rPr>
                <w:rFonts w:hint="eastAsia" w:ascii="仿宋_GB2312" w:hAnsi="仿宋_GB2312" w:eastAsia="仿宋_GB2312" w:cs="仿宋_GB2312"/>
                <w:szCs w:val="21"/>
              </w:rPr>
              <w:t xml:space="preserve"> </w:t>
            </w:r>
          </w:p>
          <w:p w14:paraId="3E1B5AE7">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注：1.该方案内容可以包括：（1）成立针对本项目的进退场交接小组；（2）提出进场交接方案；（3）提出退场交接方案。</w:t>
            </w:r>
          </w:p>
          <w:p w14:paraId="111EA90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3E880D18">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731C73AF">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针对本项目的进退场服务交接方案</w:t>
            </w:r>
          </w:p>
        </w:tc>
      </w:tr>
      <w:tr w14:paraId="60A18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3" w:hRule="atLeast"/>
          <w:jc w:val="center"/>
        </w:trPr>
        <w:tc>
          <w:tcPr>
            <w:tcW w:w="1050" w:type="dxa"/>
            <w:vMerge w:val="continue"/>
            <w:vAlign w:val="center"/>
          </w:tcPr>
          <w:p w14:paraId="727D497E">
            <w:pPr>
              <w:spacing w:line="400" w:lineRule="exact"/>
              <w:ind w:right="-168" w:rightChars="-80"/>
              <w:jc w:val="center"/>
              <w:rPr>
                <w:rFonts w:ascii="仿宋_GB2312" w:eastAsia="仿宋_GB2312"/>
                <w:szCs w:val="21"/>
              </w:rPr>
            </w:pPr>
          </w:p>
        </w:tc>
        <w:tc>
          <w:tcPr>
            <w:tcW w:w="1045" w:type="dxa"/>
            <w:vAlign w:val="center"/>
          </w:tcPr>
          <w:p w14:paraId="2F391BDD">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保洁服务方案</w:t>
            </w:r>
          </w:p>
        </w:tc>
        <w:tc>
          <w:tcPr>
            <w:tcW w:w="5607" w:type="dxa"/>
            <w:vAlign w:val="center"/>
          </w:tcPr>
          <w:p w14:paraId="72D1E5B3">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rPr>
              <w:t>方案完全符合采购需求，对保洁（含各区域清洁频次、工具区分标准）、垃圾处理（含医疗与生活垃圾分类流程、暂存规范）、卫生消毒（含消毒药剂配比、重点区域消杀周期）等服务内容描述具体，符合医院感染控制要求，流程设计科学，内容完整且可直接落地，</w:t>
            </w:r>
            <w:r>
              <w:rPr>
                <w:rFonts w:hint="eastAsia" w:ascii="仿宋_GB2312" w:hAnsi="仿宋_GB2312" w:eastAsia="仿宋_GB2312" w:cs="仿宋_GB2312"/>
                <w:lang w:val="en-US" w:eastAsia="zh-CN"/>
              </w:rPr>
              <w:t>分区域制定差异化标准（如病房、门诊清洁标准高于普通办公区）</w:t>
            </w:r>
            <w:r>
              <w:rPr>
                <w:rFonts w:hint="eastAsia" w:ascii="仿宋_GB2312" w:hAnsi="仿宋_GB2312" w:eastAsia="仿宋_GB2312" w:cs="仿宋_GB2312"/>
              </w:rPr>
              <w:t>。</w:t>
            </w:r>
          </w:p>
          <w:p w14:paraId="071BC73C">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方案能较好满足采购需求，符合医院实际运营场景，保洁、垃圾处理、消毒等核心流程合理，内容详细，包含具体操作步骤，针对医院基本服务需求有对应安排，可执行性较强。；</w:t>
            </w:r>
          </w:p>
          <w:p w14:paraId="49220BF8">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方案满足采购需求，科学合理性较弱，方案一般、简单，基本能操作。</w:t>
            </w:r>
          </w:p>
          <w:p w14:paraId="0CFE8DC1">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注：1.该方案内容可以包括：</w:t>
            </w:r>
            <w:r>
              <w:rPr>
                <w:rFonts w:hint="eastAsia" w:ascii="仿宋_GB2312" w:eastAsia="仿宋_GB2312"/>
                <w:b/>
                <w:bCs/>
                <w:color w:val="000000"/>
              </w:rPr>
              <w:t>（1）保洁方案；（2）提供本项目的针对性服务方案</w:t>
            </w:r>
            <w:r>
              <w:rPr>
                <w:rFonts w:hint="eastAsia" w:ascii="仿宋_GB2312" w:eastAsia="仿宋_GB2312"/>
                <w:color w:val="000000"/>
              </w:rPr>
              <w:t>。</w:t>
            </w:r>
          </w:p>
          <w:p w14:paraId="18DB4666">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6187E95F">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6091268B">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保洁服务方案</w:t>
            </w:r>
          </w:p>
        </w:tc>
      </w:tr>
      <w:tr w14:paraId="2F0ED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1DA31C02">
            <w:pPr>
              <w:spacing w:line="400" w:lineRule="exact"/>
              <w:ind w:right="-168" w:rightChars="-80"/>
              <w:jc w:val="center"/>
              <w:rPr>
                <w:rFonts w:hint="eastAsia" w:ascii="仿宋_GB2312" w:eastAsia="仿宋_GB2312"/>
                <w:b/>
                <w:szCs w:val="21"/>
              </w:rPr>
            </w:pPr>
          </w:p>
          <w:p w14:paraId="52D689C6">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07E38B4E">
            <w:pPr>
              <w:spacing w:line="400" w:lineRule="exact"/>
              <w:jc w:val="center"/>
              <w:rPr>
                <w:rFonts w:hint="eastAsia" w:ascii="仿宋_GB2312" w:hAnsi="仿宋_GB2312" w:eastAsia="仿宋_GB2312" w:cs="仿宋_GB2312"/>
                <w:b/>
                <w:szCs w:val="21"/>
              </w:rPr>
            </w:pPr>
          </w:p>
          <w:bookmarkEnd w:id="1"/>
          <w:p w14:paraId="1D38BFC6">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szCs w:val="21"/>
              </w:rPr>
              <w:t>应急预案和应急配合方案</w:t>
            </w:r>
          </w:p>
        </w:tc>
        <w:tc>
          <w:tcPr>
            <w:tcW w:w="5607" w:type="dxa"/>
            <w:vAlign w:val="center"/>
          </w:tcPr>
          <w:p w14:paraId="39C894CE">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方案中报告程序清晰（如明确突发事件逐级上报路径）；处理措施贴合医院实际场景（如重大活动期间人流密集区的高频清洁流程），针对性覆盖门诊、住院部等重点区域，包含院感防控管理具体方案（如疑似病例接触区域的终末消毒步骤）、洪涝灾害保洁流程（如积水排除后地面消杀顺序），制定有突发公共卫生事件预案，具有科学依据且可操作</w:t>
            </w:r>
            <w:r>
              <w:rPr>
                <w:rFonts w:hint="eastAsia" w:ascii="仿宋_GB2312" w:hAnsi="仿宋_GB2312" w:eastAsia="仿宋_GB2312" w:cs="仿宋_GB2312"/>
                <w:color w:val="000000"/>
              </w:rPr>
              <w:t>；</w:t>
            </w:r>
            <w:r>
              <w:rPr>
                <w:rFonts w:hint="eastAsia" w:ascii="仿宋_GB2312" w:hAnsi="仿宋_GB2312" w:eastAsia="仿宋_GB2312" w:cs="仿宋_GB2312"/>
                <w:color w:val="000000"/>
                <w:szCs w:val="24"/>
              </w:rPr>
              <w:t>人员安排、响应时间等方面能及时能高质高效应对突发事件；</w:t>
            </w:r>
          </w:p>
          <w:p w14:paraId="666BE560">
            <w:pPr>
              <w:pStyle w:val="315"/>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rPr>
              <w:t>方案的报告程序，处理措施符合实际、针对性较强，具有</w:t>
            </w:r>
            <w:r>
              <w:rPr>
                <w:rFonts w:hint="eastAsia" w:ascii="仿宋_GB2312" w:hAnsi="仿宋_GB2312" w:eastAsia="仿宋_GB2312" w:cs="仿宋_GB2312"/>
                <w:sz w:val="21"/>
                <w:szCs w:val="21"/>
              </w:rPr>
              <w:t>一定的科学性、可操作性较强；</w:t>
            </w:r>
            <w:r>
              <w:rPr>
                <w:rFonts w:hint="eastAsia" w:ascii="仿宋_GB2312" w:hAnsi="仿宋_GB2312" w:eastAsia="仿宋_GB2312" w:cs="仿宋_GB2312"/>
                <w:color w:val="000000"/>
                <w:sz w:val="21"/>
                <w:szCs w:val="21"/>
              </w:rPr>
              <w:t>人员安排、响应时间等方面能及时应对突发事件；</w:t>
            </w:r>
            <w:r>
              <w:rPr>
                <w:rFonts w:hint="eastAsia" w:ascii="仿宋_GB2312" w:hAnsi="仿宋_GB2312" w:eastAsia="仿宋_GB2312" w:cs="仿宋_GB2312"/>
                <w:color w:val="000000"/>
                <w:sz w:val="21"/>
                <w:szCs w:val="21"/>
                <w:lang w:eastAsia="zh-CN"/>
              </w:rPr>
              <w:t>有</w:t>
            </w:r>
            <w:r>
              <w:rPr>
                <w:rFonts w:hint="eastAsia" w:ascii="仿宋_GB2312" w:hAnsi="仿宋_GB2312" w:eastAsia="仿宋_GB2312" w:cs="仿宋_GB2312"/>
                <w:b w:val="0"/>
                <w:bCs w:val="0"/>
                <w:szCs w:val="21"/>
              </w:rPr>
              <w:t>院感防控</w:t>
            </w:r>
            <w:r>
              <w:rPr>
                <w:rFonts w:hint="eastAsia" w:ascii="仿宋_GB2312" w:hAnsi="仿宋_GB2312" w:eastAsia="仿宋_GB2312" w:cs="仿宋_GB2312"/>
                <w:b w:val="0"/>
                <w:bCs w:val="0"/>
                <w:szCs w:val="21"/>
                <w:lang w:val="en-US" w:eastAsia="zh-CN"/>
              </w:rPr>
              <w:t>管理、洪涝灾害保洁等</w:t>
            </w:r>
            <w:r>
              <w:rPr>
                <w:rFonts w:hint="eastAsia" w:ascii="仿宋_GB2312" w:hAnsi="仿宋_GB2312" w:eastAsia="仿宋_GB2312" w:cs="仿宋_GB2312"/>
                <w:b w:val="0"/>
                <w:bCs w:val="0"/>
                <w:sz w:val="21"/>
                <w:szCs w:val="21"/>
                <w:lang w:val="en-US" w:eastAsia="zh-CN"/>
              </w:rPr>
              <w:t>应急保洁消毒的方案；</w:t>
            </w:r>
          </w:p>
          <w:p w14:paraId="6A549308">
            <w:pPr>
              <w:pStyle w:val="315"/>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b w:val="0"/>
                <w:bCs w:val="0"/>
                <w:sz w:val="21"/>
                <w:szCs w:val="21"/>
              </w:rPr>
              <w:t>方案包含报告程序、处理措施等基础内容，</w:t>
            </w:r>
            <w:r>
              <w:rPr>
                <w:rFonts w:hint="eastAsia" w:ascii="仿宋_GB2312" w:hAnsi="仿宋_GB2312" w:eastAsia="仿宋_GB2312" w:cs="仿宋_GB2312"/>
                <w:sz w:val="21"/>
                <w:szCs w:val="21"/>
              </w:rPr>
              <w:t>可操作性一般。</w:t>
            </w:r>
          </w:p>
          <w:p w14:paraId="0360F74F">
            <w:pPr>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注：1.该方案内容可以包括：（1）</w:t>
            </w:r>
            <w:r>
              <w:rPr>
                <w:rFonts w:hint="eastAsia" w:ascii="仿宋_GB2312" w:hAnsi="仿宋_GB2312" w:eastAsia="仿宋_GB2312" w:cs="仿宋_GB2312"/>
                <w:b/>
                <w:bCs/>
                <w:szCs w:val="21"/>
              </w:rPr>
              <w:t>针对医院大型活动</w:t>
            </w:r>
            <w:r>
              <w:rPr>
                <w:rFonts w:hint="eastAsia" w:ascii="仿宋_GB2312" w:hAnsi="仿宋_GB2312" w:eastAsia="仿宋_GB2312" w:cs="仿宋_GB2312"/>
                <w:b/>
                <w:bCs/>
                <w:szCs w:val="21"/>
                <w:lang w:val="en-US" w:eastAsia="zh-CN"/>
              </w:rPr>
              <w:t>如重要迎检、重大庆祝活动、重要节假日</w:t>
            </w:r>
            <w:r>
              <w:rPr>
                <w:rFonts w:hint="eastAsia" w:ascii="仿宋_GB2312" w:hAnsi="仿宋_GB2312" w:eastAsia="仿宋_GB2312" w:cs="仿宋_GB2312"/>
                <w:b/>
                <w:bCs/>
                <w:sz w:val="21"/>
                <w:szCs w:val="21"/>
                <w:lang w:val="en-US" w:eastAsia="zh-CN"/>
              </w:rPr>
              <w:t>等</w:t>
            </w:r>
            <w:r>
              <w:rPr>
                <w:rFonts w:hint="eastAsia" w:ascii="仿宋_GB2312" w:hAnsi="仿宋_GB2312" w:eastAsia="仿宋_GB2312" w:cs="仿宋_GB2312"/>
                <w:b/>
                <w:bCs/>
                <w:sz w:val="21"/>
                <w:szCs w:val="21"/>
              </w:rPr>
              <w:t>方面；（2）</w:t>
            </w:r>
            <w:r>
              <w:rPr>
                <w:rFonts w:hint="eastAsia" w:ascii="仿宋_GB2312" w:hAnsi="仿宋_GB2312" w:eastAsia="仿宋_GB2312" w:cs="仿宋_GB2312"/>
                <w:b/>
                <w:bCs/>
                <w:szCs w:val="21"/>
              </w:rPr>
              <w:t>院感防控</w:t>
            </w:r>
            <w:r>
              <w:rPr>
                <w:rFonts w:hint="eastAsia" w:ascii="仿宋_GB2312" w:hAnsi="仿宋_GB2312" w:eastAsia="仿宋_GB2312" w:cs="仿宋_GB2312"/>
                <w:b/>
                <w:bCs/>
                <w:szCs w:val="21"/>
                <w:lang w:val="en-US" w:eastAsia="zh-CN"/>
              </w:rPr>
              <w:t>管理、洪涝灾害保洁等</w:t>
            </w:r>
            <w:r>
              <w:rPr>
                <w:rFonts w:hint="eastAsia" w:ascii="仿宋_GB2312" w:hAnsi="仿宋_GB2312" w:eastAsia="仿宋_GB2312" w:cs="仿宋_GB2312"/>
                <w:b/>
                <w:bCs/>
                <w:sz w:val="21"/>
                <w:szCs w:val="21"/>
                <w:lang w:val="en-US" w:eastAsia="zh-CN"/>
              </w:rPr>
              <w:t>应急保洁消毒</w:t>
            </w:r>
            <w:r>
              <w:rPr>
                <w:rFonts w:hint="eastAsia" w:ascii="仿宋_GB2312" w:hAnsi="仿宋_GB2312" w:eastAsia="仿宋_GB2312" w:cs="仿宋_GB2312"/>
                <w:b/>
                <w:bCs/>
                <w:sz w:val="21"/>
                <w:szCs w:val="21"/>
              </w:rPr>
              <w:t>方面</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sz w:val="21"/>
                <w:szCs w:val="21"/>
                <w:lang w:val="en-US" w:eastAsia="zh-CN"/>
              </w:rPr>
              <w:t>3</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color w:val="auto"/>
                <w:lang w:eastAsia="zh-CN"/>
              </w:rPr>
              <w:t>突发公共卫生事件</w:t>
            </w:r>
            <w:r>
              <w:rPr>
                <w:rFonts w:hint="eastAsia" w:ascii="仿宋_GB2312" w:hAnsi="仿宋_GB2312" w:eastAsia="仿宋_GB2312" w:cs="仿宋_GB2312"/>
                <w:b/>
                <w:bCs/>
                <w:sz w:val="21"/>
                <w:szCs w:val="21"/>
              </w:rPr>
              <w:t>。</w:t>
            </w:r>
          </w:p>
          <w:p w14:paraId="645115C4">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 w:val="21"/>
                <w:szCs w:val="21"/>
              </w:rPr>
              <w:t>2.未提供方案或提供的内容与本项目无关的得0分。</w:t>
            </w:r>
          </w:p>
        </w:tc>
        <w:tc>
          <w:tcPr>
            <w:tcW w:w="862" w:type="dxa"/>
            <w:vAlign w:val="center"/>
          </w:tcPr>
          <w:p w14:paraId="04E68822">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162973D9">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应急预案和应急配合方案</w:t>
            </w:r>
          </w:p>
        </w:tc>
      </w:tr>
      <w:tr w14:paraId="1469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664BA8D0">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46857548">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bCs/>
                <w:szCs w:val="21"/>
              </w:rPr>
              <w:t>人员及稳定性方案</w:t>
            </w:r>
          </w:p>
        </w:tc>
        <w:tc>
          <w:tcPr>
            <w:tcW w:w="5607" w:type="dxa"/>
            <w:vAlign w:val="center"/>
          </w:tcPr>
          <w:p w14:paraId="71973D90">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rPr>
              <w:t>方案科学合理，方案针对需求，切合实际，稳定性、针对性强，方案详细、全面、可行；各项管理制度完善、详细、可行；考核制度明确量化指标</w:t>
            </w:r>
            <w:r>
              <w:rPr>
                <w:rFonts w:hint="eastAsia" w:ascii="仿宋_GB2312" w:hAnsi="仿宋_GB2312" w:eastAsia="仿宋_GB2312" w:cs="仿宋_GB2312"/>
                <w:lang w:eastAsia="zh-CN"/>
              </w:rPr>
              <w:t>，与奖惩制度直接挂钩</w:t>
            </w:r>
            <w:r>
              <w:rPr>
                <w:rFonts w:hint="eastAsia" w:ascii="仿宋_GB2312" w:hAnsi="仿宋_GB2312" w:eastAsia="仿宋_GB2312" w:cs="仿宋_GB2312"/>
              </w:rPr>
              <w:t>，制度能有效激励服务人员积极工作</w:t>
            </w:r>
            <w:r>
              <w:rPr>
                <w:rFonts w:hint="eastAsia" w:ascii="仿宋_GB2312" w:hAnsi="仿宋_GB2312" w:eastAsia="仿宋_GB2312" w:cs="仿宋_GB2312"/>
                <w:lang w:eastAsia="zh-CN"/>
              </w:rPr>
              <w:t>；人性关怀制度全面且深入，施行性高</w:t>
            </w:r>
            <w:r>
              <w:rPr>
                <w:rFonts w:hint="eastAsia" w:ascii="仿宋_GB2312" w:hAnsi="仿宋_GB2312" w:eastAsia="仿宋_GB2312" w:cs="仿宋_GB2312"/>
              </w:rPr>
              <w:t>；</w:t>
            </w:r>
          </w:p>
          <w:p w14:paraId="64D4E2B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rPr>
              <w:t>方案能较好服务本项目，服务团队组建方案具有一定的合理性稳定性、针对性较强，方案较详细、可行，有针对本项目的职前培训方案</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有</w:t>
            </w:r>
            <w:r>
              <w:rPr>
                <w:rFonts w:hint="eastAsia" w:ascii="仿宋_GB2312" w:hAnsi="仿宋_GB2312" w:eastAsia="仿宋_GB2312" w:cs="仿宋_GB2312"/>
                <w:lang w:eastAsia="zh-CN"/>
              </w:rPr>
              <w:t>人性关怀制度</w:t>
            </w:r>
            <w:r>
              <w:rPr>
                <w:rFonts w:hint="eastAsia" w:ascii="仿宋_GB2312" w:hAnsi="仿宋_GB2312" w:eastAsia="仿宋_GB2312" w:cs="仿宋_GB2312"/>
              </w:rPr>
              <w:t>；</w:t>
            </w:r>
          </w:p>
          <w:p w14:paraId="68A82A5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方案一般，基本满足项目服务要求。方案满足采购需求，管理制度内容简单，操作基本可行。</w:t>
            </w:r>
          </w:p>
          <w:p w14:paraId="21C8BD50">
            <w:pPr>
              <w:pStyle w:val="315"/>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注：1.该方案内容可以包括：（1）提供服务团队组建方案；（2）人员稳定性方案及承诺；（3）人员考核制度；（4）</w:t>
            </w:r>
            <w:r>
              <w:rPr>
                <w:rFonts w:hint="eastAsia" w:ascii="仿宋_GB2312" w:hAnsi="仿宋_GB2312" w:eastAsia="仿宋_GB2312" w:cs="仿宋_GB2312"/>
                <w:b/>
                <w:bCs/>
                <w:lang w:eastAsia="zh-CN"/>
              </w:rPr>
              <w:t>人性关怀制度；（</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lang w:eastAsia="zh-CN"/>
              </w:rPr>
              <w:t>）</w:t>
            </w:r>
            <w:r>
              <w:rPr>
                <w:rFonts w:hint="eastAsia" w:ascii="仿宋_GB2312" w:hAnsi="仿宋_GB2312" w:eastAsia="仿宋_GB2312" w:cs="仿宋_GB2312"/>
                <w:b/>
                <w:bCs/>
              </w:rPr>
              <w:t>培训计划；（</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）岗位模范化制度（</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）奖惩制度。</w:t>
            </w:r>
          </w:p>
          <w:p w14:paraId="631525C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502E1AEC">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79D3E68F">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人员及稳定性方案</w:t>
            </w:r>
          </w:p>
        </w:tc>
      </w:tr>
      <w:tr w14:paraId="3BDB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02" w:type="dxa"/>
            <w:gridSpan w:val="3"/>
          </w:tcPr>
          <w:p w14:paraId="51CCCB5E">
            <w:pPr>
              <w:pStyle w:val="315"/>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862" w:type="dxa"/>
            <w:vAlign w:val="center"/>
          </w:tcPr>
          <w:p w14:paraId="688570FB">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72</w:t>
            </w:r>
          </w:p>
        </w:tc>
        <w:tc>
          <w:tcPr>
            <w:tcW w:w="1441" w:type="dxa"/>
            <w:vAlign w:val="center"/>
          </w:tcPr>
          <w:p w14:paraId="3FEC9375">
            <w:pPr>
              <w:spacing w:line="400" w:lineRule="exact"/>
              <w:jc w:val="center"/>
              <w:rPr>
                <w:rFonts w:ascii="仿宋_GB2312" w:hAnsi="仿宋_GB2312" w:eastAsia="仿宋_GB2312" w:cs="仿宋_GB2312"/>
                <w:szCs w:val="21"/>
              </w:rPr>
            </w:pPr>
          </w:p>
        </w:tc>
      </w:tr>
    </w:tbl>
    <w:p w14:paraId="2C70EE3A">
      <w:bookmarkStart w:id="84" w:name="gxebd_pack_1_EvalFactorScoreEnd"/>
      <w:bookmarkEnd w:id="84"/>
    </w:p>
    <w:p w14:paraId="313516DF"/>
    <w:p w14:paraId="42ACBA89">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bookmarkEnd w:id="69"/>
    <w:p w14:paraId="23C92DBC">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301C069B">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131F29A9">
      <w:pPr>
        <w:adjustRightInd w:val="0"/>
        <w:spacing w:line="400" w:lineRule="exact"/>
        <w:ind w:firstLine="482" w:firstLineChars="200"/>
        <w:jc w:val="left"/>
        <w:textAlignment w:val="baseline"/>
        <w:rPr>
          <w:rFonts w:hint="eastAsia" w:ascii="仿宋_GB2312" w:hAnsi="宋体" w:eastAsia="仿宋_GB2312"/>
          <w:b/>
          <w:bCs w:val="0"/>
          <w:kern w:val="0"/>
          <w:sz w:val="24"/>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val="0"/>
          <w:kern w:val="0"/>
          <w:sz w:val="24"/>
        </w:rPr>
        <w:t>。</w:t>
      </w:r>
    </w:p>
    <w:p w14:paraId="7A613D12">
      <w:pPr>
        <w:rPr>
          <w:b/>
          <w:sz w:val="24"/>
        </w:rPr>
      </w:pPr>
    </w:p>
    <w:p w14:paraId="201ADBA9">
      <w:pPr>
        <w:rPr>
          <w:b/>
          <w:sz w:val="24"/>
        </w:rPr>
      </w:pPr>
    </w:p>
    <w:p w14:paraId="126F06B9">
      <w:pPr>
        <w:rPr>
          <w:b/>
          <w:sz w:val="24"/>
        </w:rPr>
      </w:pPr>
    </w:p>
    <w:p w14:paraId="30CB45E2">
      <w:pPr>
        <w:rPr>
          <w:b/>
          <w:sz w:val="24"/>
        </w:rPr>
      </w:pPr>
    </w:p>
    <w:p w14:paraId="701EFD7A">
      <w:pPr>
        <w:rPr>
          <w:b/>
          <w:sz w:val="24"/>
        </w:rPr>
      </w:pPr>
    </w:p>
    <w:p w14:paraId="1F04A9DF">
      <w:pPr>
        <w:rPr>
          <w:b/>
          <w:sz w:val="24"/>
        </w:rPr>
      </w:pPr>
    </w:p>
    <w:p w14:paraId="269A3A5A">
      <w:pPr>
        <w:rPr>
          <w:b/>
          <w:sz w:val="24"/>
        </w:rPr>
      </w:pPr>
    </w:p>
    <w:p w14:paraId="5D594CB4">
      <w:pPr>
        <w:rPr>
          <w:b/>
          <w:sz w:val="24"/>
        </w:rPr>
      </w:pPr>
    </w:p>
    <w:p w14:paraId="0DD5C33C">
      <w:pPr>
        <w:rPr>
          <w:b/>
          <w:sz w:val="24"/>
        </w:rPr>
      </w:pPr>
    </w:p>
    <w:p w14:paraId="216F306F">
      <w:pPr>
        <w:rPr>
          <w:b/>
          <w:sz w:val="24"/>
        </w:rPr>
      </w:pPr>
    </w:p>
    <w:p w14:paraId="0CB7DA30">
      <w:pPr>
        <w:rPr>
          <w:b/>
          <w:sz w:val="24"/>
        </w:rPr>
      </w:pPr>
    </w:p>
    <w:p w14:paraId="4FE67799">
      <w:pPr>
        <w:rPr>
          <w:b/>
          <w:sz w:val="24"/>
        </w:rPr>
      </w:pPr>
    </w:p>
    <w:p w14:paraId="67F7921A">
      <w:pPr>
        <w:rPr>
          <w:b/>
          <w:sz w:val="24"/>
        </w:rPr>
      </w:pPr>
    </w:p>
    <w:p w14:paraId="2C6C6B4A">
      <w:pPr>
        <w:rPr>
          <w:b/>
          <w:sz w:val="24"/>
        </w:rPr>
      </w:pPr>
    </w:p>
    <w:p w14:paraId="04DB8173">
      <w:pPr>
        <w:rPr>
          <w:b/>
          <w:sz w:val="24"/>
        </w:rPr>
      </w:pPr>
    </w:p>
    <w:p w14:paraId="1BEBCD9B">
      <w:pPr>
        <w:rPr>
          <w:b/>
          <w:sz w:val="24"/>
        </w:rPr>
      </w:pPr>
    </w:p>
    <w:p w14:paraId="020D9E2D">
      <w:pPr>
        <w:rPr>
          <w:b/>
          <w:sz w:val="24"/>
        </w:rPr>
      </w:pPr>
    </w:p>
    <w:p w14:paraId="0AB38053">
      <w:pPr>
        <w:rPr>
          <w:b/>
          <w:sz w:val="24"/>
        </w:rPr>
      </w:pPr>
    </w:p>
    <w:p w14:paraId="6B55C61F">
      <w:pPr>
        <w:rPr>
          <w:b/>
          <w:sz w:val="24"/>
        </w:rPr>
      </w:pPr>
    </w:p>
    <w:p w14:paraId="4514E19F">
      <w:pPr>
        <w:rPr>
          <w:b/>
          <w:sz w:val="24"/>
        </w:rPr>
      </w:pPr>
    </w:p>
    <w:p w14:paraId="18CFF69A">
      <w:pPr>
        <w:pStyle w:val="4"/>
        <w:jc w:val="center"/>
        <w:rPr>
          <w:rFonts w:ascii="仿宋_GB2312" w:eastAsia="仿宋_GB2312"/>
          <w:b w:val="0"/>
          <w:bCs w:val="0"/>
          <w:sz w:val="32"/>
          <w:szCs w:val="32"/>
        </w:rPr>
      </w:pPr>
      <w:bookmarkStart w:id="85" w:name="_Toc497578453"/>
      <w:bookmarkStart w:id="86" w:name="_Toc21458"/>
      <w:bookmarkStart w:id="87" w:name="_GoBack"/>
      <w:bookmarkEnd w:id="87"/>
      <w:r>
        <w:rPr>
          <w:rFonts w:hint="eastAsia"/>
          <w:sz w:val="30"/>
          <w:szCs w:val="30"/>
        </w:rPr>
        <w:t>第五章 合同主要条款格式及广西壮族自治区政府采购项目合同验收书格式</w:t>
      </w:r>
      <w:bookmarkEnd w:id="85"/>
    </w:p>
    <w:p w14:paraId="06C3B817">
      <w:pPr>
        <w:snapToGrid w:val="0"/>
        <w:jc w:val="center"/>
        <w:rPr>
          <w:rFonts w:hint="eastAsia" w:ascii="仿宋_GB2312" w:hAnsi="华文中宋" w:eastAsia="仿宋_GB2312"/>
          <w:bCs/>
          <w:sz w:val="32"/>
          <w:szCs w:val="32"/>
        </w:rPr>
      </w:pPr>
    </w:p>
    <w:p w14:paraId="7CCFD6EA">
      <w:pPr>
        <w:snapToGrid w:val="0"/>
        <w:jc w:val="center"/>
        <w:rPr>
          <w:rFonts w:hint="eastAsia" w:ascii="仿宋_GB2312" w:hAnsi="华文中宋" w:eastAsia="仿宋_GB2312"/>
          <w:bCs/>
          <w:sz w:val="32"/>
          <w:szCs w:val="32"/>
        </w:rPr>
      </w:pPr>
    </w:p>
    <w:p w14:paraId="000AFCEC">
      <w:pPr>
        <w:snapToGrid w:val="0"/>
        <w:jc w:val="center"/>
        <w:rPr>
          <w:rFonts w:hint="eastAsia" w:ascii="仿宋_GB2312" w:hAnsi="华文中宋" w:eastAsia="仿宋_GB2312"/>
          <w:bCs/>
          <w:sz w:val="32"/>
          <w:szCs w:val="32"/>
        </w:rPr>
      </w:pPr>
    </w:p>
    <w:p w14:paraId="5AC9D18A">
      <w:pPr>
        <w:snapToGrid w:val="0"/>
        <w:jc w:val="center"/>
        <w:rPr>
          <w:rFonts w:hint="eastAsia" w:ascii="仿宋_GB2312" w:hAnsi="华文中宋" w:eastAsia="仿宋_GB2312"/>
          <w:bCs/>
          <w:sz w:val="32"/>
          <w:szCs w:val="32"/>
        </w:rPr>
      </w:pPr>
    </w:p>
    <w:p w14:paraId="17760A7D">
      <w:pPr>
        <w:snapToGrid w:val="0"/>
        <w:jc w:val="center"/>
        <w:rPr>
          <w:rFonts w:hint="eastAsia" w:ascii="仿宋_GB2312" w:hAnsi="华文中宋" w:eastAsia="仿宋_GB2312"/>
          <w:bCs/>
          <w:sz w:val="32"/>
          <w:szCs w:val="32"/>
        </w:rPr>
      </w:pPr>
    </w:p>
    <w:p w14:paraId="3B5786F9">
      <w:pPr>
        <w:snapToGrid w:val="0"/>
        <w:jc w:val="center"/>
        <w:rPr>
          <w:rFonts w:hint="eastAsia" w:ascii="仿宋_GB2312" w:hAnsi="华文中宋" w:eastAsia="仿宋_GB2312"/>
          <w:bCs/>
          <w:sz w:val="32"/>
          <w:szCs w:val="32"/>
        </w:rPr>
      </w:pPr>
    </w:p>
    <w:p w14:paraId="14DADB52">
      <w:pPr>
        <w:snapToGrid w:val="0"/>
        <w:jc w:val="center"/>
        <w:rPr>
          <w:rFonts w:hint="eastAsia" w:ascii="仿宋_GB2312" w:hAnsi="华文中宋" w:eastAsia="仿宋_GB2312"/>
          <w:bCs/>
          <w:sz w:val="32"/>
          <w:szCs w:val="32"/>
        </w:rPr>
      </w:pPr>
    </w:p>
    <w:p w14:paraId="7F40180F">
      <w:pPr>
        <w:snapToGrid w:val="0"/>
        <w:rPr>
          <w:rFonts w:hint="eastAsia" w:ascii="仿宋_GB2312" w:hAnsi="华文中宋" w:eastAsia="仿宋_GB2312"/>
          <w:bCs/>
          <w:sz w:val="32"/>
          <w:szCs w:val="32"/>
        </w:rPr>
      </w:pPr>
    </w:p>
    <w:p w14:paraId="3B540301">
      <w:pPr>
        <w:snapToGrid w:val="0"/>
        <w:rPr>
          <w:rFonts w:hint="eastAsia" w:ascii="仿宋_GB2312" w:hAnsi="华文中宋" w:eastAsia="仿宋_GB2312"/>
          <w:bCs/>
          <w:sz w:val="32"/>
          <w:szCs w:val="32"/>
        </w:rPr>
      </w:pPr>
    </w:p>
    <w:p w14:paraId="4093F01B">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3D520B71">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0CD083A2">
      <w:pPr>
        <w:pStyle w:val="27"/>
        <w:spacing w:line="400" w:lineRule="exact"/>
        <w:jc w:val="left"/>
        <w:rPr>
          <w:b/>
          <w:sz w:val="32"/>
        </w:rPr>
      </w:pPr>
    </w:p>
    <w:p w14:paraId="0FD3A7B0">
      <w:pPr>
        <w:spacing w:line="400" w:lineRule="exact"/>
        <w:jc w:val="center"/>
        <w:rPr>
          <w:rFonts w:cs="Courier New"/>
          <w:b/>
          <w:bCs/>
          <w:sz w:val="32"/>
          <w:szCs w:val="32"/>
        </w:rPr>
      </w:pPr>
      <w:r>
        <w:rPr>
          <w:rFonts w:hint="eastAsia" w:hAnsi="Courier New" w:cs="Courier New"/>
          <w:b/>
          <w:sz w:val="32"/>
          <w:szCs w:val="21"/>
        </w:rPr>
        <w:t xml:space="preserve">合同书 </w:t>
      </w:r>
    </w:p>
    <w:p w14:paraId="43C3850A">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5DF8B753">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4BC53479">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304FF887">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03E7D551">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57219F9">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val="en-US" w:eastAsia="zh-CN"/>
        </w:rPr>
        <w:t>人投标文件及</w:t>
      </w:r>
      <w:r>
        <w:rPr>
          <w:rFonts w:hint="eastAsia" w:ascii="仿宋_GB2312" w:eastAsia="仿宋_GB2312"/>
          <w:sz w:val="24"/>
        </w:rPr>
        <w:t>承诺，就甲方委托乙方提供</w:t>
      </w:r>
      <w:r>
        <w:rPr>
          <w:rFonts w:ascii="仿宋_GB2312" w:hAnsi="宋体" w:eastAsia="仿宋_GB2312"/>
          <w:sz w:val="24"/>
          <w:u w:val="single"/>
        </w:rPr>
        <w:t>柳州市柳铁中心医院后勤社会化服务项目采购</w:t>
      </w:r>
      <w:r>
        <w:rPr>
          <w:rFonts w:hint="eastAsia" w:ascii="仿宋_GB2312" w:eastAsia="仿宋_GB2312"/>
          <w:sz w:val="24"/>
        </w:rPr>
        <w:t>之相关事宜，达成以下协议，并承诺共同遵守。</w:t>
      </w:r>
    </w:p>
    <w:p w14:paraId="5F0FE791">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28D2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137D5E24">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7A179E6F">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5227CAED">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61E1ED55">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2E89216E">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51255587">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2C21597B">
            <w:pPr>
              <w:snapToGrid w:val="0"/>
              <w:spacing w:line="400" w:lineRule="exact"/>
              <w:jc w:val="center"/>
              <w:rPr>
                <w:rFonts w:ascii="仿宋_GB2312" w:eastAsia="仿宋_GB2312"/>
                <w:sz w:val="24"/>
              </w:rPr>
            </w:pPr>
            <w:r>
              <w:rPr>
                <w:rFonts w:hint="eastAsia" w:ascii="仿宋_GB2312" w:eastAsia="仿宋_GB2312"/>
                <w:sz w:val="24"/>
              </w:rPr>
              <w:t>金额（元）</w:t>
            </w:r>
          </w:p>
        </w:tc>
      </w:tr>
      <w:tr w14:paraId="126F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6517EC2B">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12003B44">
            <w:pPr>
              <w:snapToGrid w:val="0"/>
              <w:spacing w:line="400" w:lineRule="exact"/>
              <w:jc w:val="center"/>
              <w:rPr>
                <w:rFonts w:ascii="仿宋_GB2312" w:eastAsia="仿宋_GB2312"/>
                <w:sz w:val="24"/>
              </w:rPr>
            </w:pPr>
          </w:p>
        </w:tc>
        <w:tc>
          <w:tcPr>
            <w:tcW w:w="3803" w:type="dxa"/>
            <w:vAlign w:val="center"/>
          </w:tcPr>
          <w:p w14:paraId="14A48EEC">
            <w:pPr>
              <w:snapToGrid w:val="0"/>
              <w:spacing w:line="400" w:lineRule="exact"/>
              <w:jc w:val="center"/>
              <w:rPr>
                <w:rFonts w:ascii="仿宋_GB2312" w:eastAsia="仿宋_GB2312"/>
                <w:kern w:val="0"/>
                <w:sz w:val="24"/>
              </w:rPr>
            </w:pPr>
          </w:p>
        </w:tc>
        <w:tc>
          <w:tcPr>
            <w:tcW w:w="589" w:type="dxa"/>
            <w:vAlign w:val="center"/>
          </w:tcPr>
          <w:p w14:paraId="5156225A">
            <w:pPr>
              <w:snapToGrid w:val="0"/>
              <w:spacing w:line="400" w:lineRule="exact"/>
              <w:jc w:val="center"/>
              <w:rPr>
                <w:rFonts w:ascii="仿宋_GB2312" w:eastAsia="仿宋_GB2312"/>
                <w:sz w:val="24"/>
              </w:rPr>
            </w:pPr>
          </w:p>
        </w:tc>
        <w:tc>
          <w:tcPr>
            <w:tcW w:w="648" w:type="dxa"/>
            <w:vAlign w:val="center"/>
          </w:tcPr>
          <w:p w14:paraId="68D6F8F7">
            <w:pPr>
              <w:snapToGrid w:val="0"/>
              <w:spacing w:line="400" w:lineRule="exact"/>
              <w:jc w:val="center"/>
              <w:rPr>
                <w:rFonts w:ascii="仿宋_GB2312" w:eastAsia="仿宋_GB2312"/>
                <w:sz w:val="24"/>
              </w:rPr>
            </w:pPr>
          </w:p>
        </w:tc>
        <w:tc>
          <w:tcPr>
            <w:tcW w:w="1206" w:type="dxa"/>
            <w:vAlign w:val="center"/>
          </w:tcPr>
          <w:p w14:paraId="77FA5837">
            <w:pPr>
              <w:snapToGrid w:val="0"/>
              <w:spacing w:line="400" w:lineRule="exact"/>
              <w:jc w:val="center"/>
              <w:rPr>
                <w:rFonts w:ascii="仿宋_GB2312" w:eastAsia="仿宋_GB2312"/>
                <w:sz w:val="24"/>
              </w:rPr>
            </w:pPr>
          </w:p>
        </w:tc>
        <w:tc>
          <w:tcPr>
            <w:tcW w:w="1207" w:type="dxa"/>
            <w:vAlign w:val="center"/>
          </w:tcPr>
          <w:p w14:paraId="7B5DAA55">
            <w:pPr>
              <w:snapToGrid w:val="0"/>
              <w:spacing w:line="400" w:lineRule="exact"/>
              <w:jc w:val="center"/>
              <w:rPr>
                <w:rFonts w:ascii="仿宋_GB2312" w:eastAsia="仿宋_GB2312"/>
                <w:sz w:val="24"/>
              </w:rPr>
            </w:pPr>
          </w:p>
        </w:tc>
      </w:tr>
      <w:tr w14:paraId="2392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DEF40DE">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4488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40A4B4F9">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7A81C7CA">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14:paraId="62DF1D7C">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5FE0A0D8">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4B10CC81">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6798872A">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5777F1B5">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4318EE72">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26706F14">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7AF3E4ED">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49FC79BA">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559CA9BB">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6F57ACE6">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5F1B03EE">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302218F2">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56FC9351">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0DD3E0A4">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105D751E">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向中标人支付服务费。</w:t>
      </w:r>
      <w:r>
        <w:rPr>
          <w:rFonts w:hint="eastAsia" w:ascii="仿宋_GB2312" w:eastAsia="仿宋_GB2312"/>
          <w:sz w:val="24"/>
        </w:rPr>
        <w:t>具体支付约定见本项目采购文件中第二章《采购需求》的相关内容。</w:t>
      </w:r>
    </w:p>
    <w:p w14:paraId="46989852">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054D5BDC">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780AEA65">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6BEFDC85">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16E02826">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2780718B">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1E7CF195">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63F40D9D">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297E73FC">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16FE1935">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2E14F43E">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EEFE56D">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2166AEE1">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4640260F">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31E0FA72">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455E937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629AA551">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4DE725A9">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34229467">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080569E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200CC994">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525FD9E8">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61C00913">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5296C617">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7176235E">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458D745A">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5AC3A068">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05AA7E23">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1A9594BD">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686D5C14">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18B1438E">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03CC176E">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5CE78F9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683FEEAE">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5D6B37BA">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6C8EAF9A">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37F16173">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07CDB891">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73D0929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1C9EEB6">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07EF338A">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2856622F">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74E16924">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368C7F1A">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434F257E">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103DF119">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0E0FEBAD">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0BAA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448083E4">
            <w:pPr>
              <w:snapToGrid w:val="0"/>
              <w:spacing w:line="320" w:lineRule="exact"/>
              <w:rPr>
                <w:rFonts w:ascii="仿宋_GB2312" w:eastAsia="仿宋_GB2312"/>
                <w:sz w:val="24"/>
              </w:rPr>
            </w:pPr>
            <w:r>
              <w:rPr>
                <w:rFonts w:hint="eastAsia" w:ascii="仿宋_GB2312" w:eastAsia="仿宋_GB2312"/>
                <w:sz w:val="24"/>
              </w:rPr>
              <w:t xml:space="preserve">甲方（章）           </w:t>
            </w:r>
          </w:p>
          <w:p w14:paraId="51D45CFF">
            <w:pPr>
              <w:snapToGrid w:val="0"/>
              <w:spacing w:line="320" w:lineRule="exact"/>
              <w:ind w:firstLine="480" w:firstLineChars="200"/>
              <w:rPr>
                <w:rFonts w:ascii="仿宋_GB2312" w:eastAsia="仿宋_GB2312"/>
                <w:sz w:val="24"/>
              </w:rPr>
            </w:pPr>
          </w:p>
          <w:p w14:paraId="74C6F734">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8B92353">
            <w:pPr>
              <w:snapToGrid w:val="0"/>
              <w:spacing w:line="320" w:lineRule="exact"/>
              <w:rPr>
                <w:rFonts w:ascii="仿宋_GB2312" w:eastAsia="仿宋_GB2312"/>
                <w:sz w:val="24"/>
              </w:rPr>
            </w:pPr>
            <w:r>
              <w:rPr>
                <w:rFonts w:hint="eastAsia" w:ascii="仿宋_GB2312" w:eastAsia="仿宋_GB2312"/>
                <w:sz w:val="24"/>
              </w:rPr>
              <w:t xml:space="preserve">乙方（章）              </w:t>
            </w:r>
          </w:p>
          <w:p w14:paraId="1CB42FA0">
            <w:pPr>
              <w:snapToGrid w:val="0"/>
              <w:spacing w:line="320" w:lineRule="exact"/>
              <w:ind w:firstLine="480" w:firstLineChars="200"/>
              <w:rPr>
                <w:rFonts w:ascii="仿宋_GB2312" w:eastAsia="仿宋_GB2312"/>
                <w:sz w:val="24"/>
              </w:rPr>
            </w:pPr>
          </w:p>
          <w:p w14:paraId="48573262">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3EC1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43C93972">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699354F0">
            <w:pPr>
              <w:snapToGrid w:val="0"/>
              <w:spacing w:line="320" w:lineRule="exact"/>
              <w:rPr>
                <w:rFonts w:ascii="仿宋_GB2312" w:eastAsia="仿宋_GB2312"/>
                <w:sz w:val="24"/>
              </w:rPr>
            </w:pPr>
            <w:r>
              <w:rPr>
                <w:rFonts w:hint="eastAsia" w:ascii="仿宋_GB2312" w:eastAsia="仿宋_GB2312"/>
                <w:sz w:val="24"/>
              </w:rPr>
              <w:t>单位地址：</w:t>
            </w:r>
          </w:p>
        </w:tc>
      </w:tr>
      <w:tr w14:paraId="6859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13CBAB8">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66C9258A">
            <w:pPr>
              <w:snapToGrid w:val="0"/>
              <w:spacing w:line="320" w:lineRule="exact"/>
              <w:rPr>
                <w:rFonts w:ascii="仿宋_GB2312" w:eastAsia="仿宋_GB2312"/>
                <w:sz w:val="24"/>
              </w:rPr>
            </w:pPr>
            <w:r>
              <w:rPr>
                <w:rFonts w:hint="eastAsia" w:ascii="仿宋_GB2312" w:eastAsia="仿宋_GB2312"/>
                <w:sz w:val="24"/>
              </w:rPr>
              <w:t>法定代表人：</w:t>
            </w:r>
          </w:p>
        </w:tc>
      </w:tr>
      <w:tr w14:paraId="1203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41F92BC3">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DA57BBE">
            <w:pPr>
              <w:snapToGrid w:val="0"/>
              <w:spacing w:line="320" w:lineRule="exact"/>
              <w:rPr>
                <w:rFonts w:ascii="仿宋_GB2312" w:eastAsia="仿宋_GB2312"/>
                <w:sz w:val="24"/>
              </w:rPr>
            </w:pPr>
            <w:r>
              <w:rPr>
                <w:rFonts w:hint="eastAsia" w:ascii="仿宋_GB2312" w:eastAsia="仿宋_GB2312"/>
                <w:sz w:val="24"/>
              </w:rPr>
              <w:t>委托代理人：</w:t>
            </w:r>
          </w:p>
        </w:tc>
      </w:tr>
      <w:tr w14:paraId="0C0F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2679B17F">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79A31783">
            <w:pPr>
              <w:snapToGrid w:val="0"/>
              <w:spacing w:line="320" w:lineRule="exact"/>
              <w:rPr>
                <w:rFonts w:ascii="仿宋_GB2312" w:eastAsia="仿宋_GB2312"/>
                <w:sz w:val="24"/>
              </w:rPr>
            </w:pPr>
            <w:r>
              <w:rPr>
                <w:rFonts w:hint="eastAsia" w:ascii="仿宋_GB2312" w:eastAsia="仿宋_GB2312"/>
                <w:sz w:val="24"/>
              </w:rPr>
              <w:t>电    话：</w:t>
            </w:r>
          </w:p>
        </w:tc>
      </w:tr>
      <w:tr w14:paraId="0989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6AB5F5BF">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7744E31">
            <w:pPr>
              <w:snapToGrid w:val="0"/>
              <w:spacing w:line="320" w:lineRule="exact"/>
              <w:rPr>
                <w:rFonts w:ascii="仿宋_GB2312" w:eastAsia="仿宋_GB2312"/>
                <w:sz w:val="24"/>
              </w:rPr>
            </w:pPr>
            <w:r>
              <w:rPr>
                <w:rFonts w:hint="eastAsia" w:ascii="仿宋_GB2312" w:eastAsia="仿宋_GB2312"/>
                <w:sz w:val="24"/>
              </w:rPr>
              <w:t>电子邮箱：</w:t>
            </w:r>
          </w:p>
        </w:tc>
      </w:tr>
      <w:tr w14:paraId="12A6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8F7A3E7">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2EC4D95A">
            <w:pPr>
              <w:snapToGrid w:val="0"/>
              <w:spacing w:line="320" w:lineRule="exact"/>
              <w:rPr>
                <w:rFonts w:ascii="仿宋_GB2312" w:eastAsia="仿宋_GB2312"/>
                <w:sz w:val="24"/>
              </w:rPr>
            </w:pPr>
            <w:r>
              <w:rPr>
                <w:rFonts w:hint="eastAsia" w:ascii="仿宋_GB2312" w:eastAsia="仿宋_GB2312"/>
                <w:sz w:val="24"/>
              </w:rPr>
              <w:t>开户银行：</w:t>
            </w:r>
          </w:p>
        </w:tc>
      </w:tr>
      <w:tr w14:paraId="092B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2BF5EDA3">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6F16EC49">
            <w:pPr>
              <w:snapToGrid w:val="0"/>
              <w:spacing w:line="320" w:lineRule="exact"/>
              <w:rPr>
                <w:rFonts w:ascii="仿宋_GB2312" w:eastAsia="仿宋_GB2312"/>
                <w:sz w:val="24"/>
              </w:rPr>
            </w:pPr>
            <w:r>
              <w:rPr>
                <w:rFonts w:hint="eastAsia" w:ascii="仿宋_GB2312" w:eastAsia="仿宋_GB2312"/>
                <w:sz w:val="24"/>
              </w:rPr>
              <w:t>账    号：</w:t>
            </w:r>
          </w:p>
        </w:tc>
      </w:tr>
      <w:tr w14:paraId="13F9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4348F496">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349771D2">
            <w:pPr>
              <w:snapToGrid w:val="0"/>
              <w:spacing w:line="320" w:lineRule="exact"/>
              <w:rPr>
                <w:rFonts w:ascii="仿宋_GB2312" w:eastAsia="仿宋_GB2312"/>
                <w:sz w:val="24"/>
              </w:rPr>
            </w:pPr>
            <w:r>
              <w:rPr>
                <w:rFonts w:hint="eastAsia" w:ascii="仿宋_GB2312" w:eastAsia="仿宋_GB2312"/>
                <w:sz w:val="24"/>
              </w:rPr>
              <w:t>邮政编码：</w:t>
            </w:r>
          </w:p>
        </w:tc>
      </w:tr>
      <w:tr w14:paraId="501B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0773DCA">
            <w:pPr>
              <w:snapToGrid w:val="0"/>
              <w:spacing w:line="320" w:lineRule="exact"/>
              <w:rPr>
                <w:rFonts w:ascii="仿宋_GB2312" w:eastAsia="仿宋_GB2312"/>
                <w:sz w:val="24"/>
              </w:rPr>
            </w:pPr>
            <w:r>
              <w:rPr>
                <w:rFonts w:hint="eastAsia" w:ascii="仿宋_GB2312" w:eastAsia="仿宋_GB2312"/>
                <w:sz w:val="24"/>
              </w:rPr>
              <w:t>经办人：</w:t>
            </w:r>
          </w:p>
          <w:p w14:paraId="3DFB678A">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0BC7E6C">
      <w:pPr>
        <w:spacing w:line="360" w:lineRule="exact"/>
        <w:ind w:left="420" w:leftChars="200" w:firstLine="360" w:firstLineChars="150"/>
        <w:jc w:val="left"/>
        <w:rPr>
          <w:rFonts w:ascii="仿宋_GB2312" w:eastAsia="仿宋_GB2312"/>
          <w:sz w:val="24"/>
        </w:rPr>
      </w:pPr>
    </w:p>
    <w:p w14:paraId="54043937">
      <w:pPr>
        <w:snapToGrid w:val="0"/>
        <w:rPr>
          <w:rFonts w:ascii="仿宋_GB2312" w:eastAsia="仿宋_GB2312"/>
          <w:b/>
          <w:bCs/>
          <w:sz w:val="24"/>
        </w:rPr>
      </w:pPr>
    </w:p>
    <w:p w14:paraId="6757B4C3">
      <w:pPr>
        <w:widowControl/>
        <w:jc w:val="left"/>
        <w:rPr>
          <w:rFonts w:hint="eastAsia" w:ascii="仿宋_GB2312" w:hAnsi="华文中宋" w:eastAsia="仿宋_GB2312"/>
          <w:bCs/>
          <w:sz w:val="32"/>
          <w:szCs w:val="32"/>
        </w:rPr>
      </w:pPr>
    </w:p>
    <w:p w14:paraId="7BABD4C7">
      <w:pPr>
        <w:spacing w:line="276" w:lineRule="auto"/>
        <w:rPr>
          <w:rFonts w:hint="eastAsia" w:ascii="仿宋_GB2312" w:hAnsi="华文中宋" w:eastAsia="仿宋_GB2312"/>
          <w:bCs/>
          <w:sz w:val="32"/>
          <w:szCs w:val="32"/>
        </w:rPr>
      </w:pPr>
    </w:p>
    <w:p w14:paraId="0323BA05">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71497A37">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7535EC4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15C53D30">
            <w:pPr>
              <w:snapToGrid w:val="0"/>
              <w:spacing w:line="276" w:lineRule="auto"/>
              <w:rPr>
                <w:rFonts w:ascii="仿宋_GB2312" w:eastAsia="仿宋_GB2312"/>
                <w:sz w:val="24"/>
              </w:rPr>
            </w:pPr>
            <w:r>
              <w:rPr>
                <w:rFonts w:hint="eastAsia" w:ascii="仿宋_GB2312" w:eastAsia="仿宋_GB2312"/>
                <w:sz w:val="24"/>
              </w:rPr>
              <w:t>1.供应商承诺具体事项：</w:t>
            </w:r>
          </w:p>
          <w:p w14:paraId="5141FC28">
            <w:pPr>
              <w:snapToGrid w:val="0"/>
              <w:spacing w:line="276" w:lineRule="auto"/>
              <w:rPr>
                <w:rFonts w:ascii="仿宋_GB2312" w:eastAsia="仿宋_GB2312"/>
                <w:sz w:val="24"/>
              </w:rPr>
            </w:pPr>
            <w:r>
              <w:rPr>
                <w:rFonts w:hint="eastAsia" w:ascii="仿宋_GB2312" w:eastAsia="仿宋_GB2312"/>
                <w:sz w:val="24"/>
              </w:rPr>
              <w:t xml:space="preserve">    </w:t>
            </w:r>
          </w:p>
        </w:tc>
      </w:tr>
      <w:tr w14:paraId="4F95F45D">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77CDC660">
            <w:pPr>
              <w:snapToGrid w:val="0"/>
              <w:spacing w:line="276" w:lineRule="auto"/>
              <w:rPr>
                <w:rFonts w:ascii="仿宋_GB2312" w:eastAsia="仿宋_GB2312"/>
                <w:sz w:val="24"/>
              </w:rPr>
            </w:pPr>
            <w:r>
              <w:rPr>
                <w:rFonts w:hint="eastAsia" w:ascii="仿宋_GB2312" w:eastAsia="仿宋_GB2312"/>
                <w:sz w:val="24"/>
              </w:rPr>
              <w:t>2.服务期责任：</w:t>
            </w:r>
          </w:p>
          <w:p w14:paraId="3A9E9B87">
            <w:pPr>
              <w:snapToGrid w:val="0"/>
              <w:spacing w:line="276" w:lineRule="auto"/>
              <w:rPr>
                <w:rFonts w:ascii="仿宋_GB2312" w:eastAsia="仿宋_GB2312"/>
                <w:sz w:val="24"/>
              </w:rPr>
            </w:pPr>
            <w:r>
              <w:rPr>
                <w:rFonts w:hint="eastAsia" w:ascii="仿宋_GB2312" w:eastAsia="仿宋_GB2312"/>
                <w:sz w:val="24"/>
              </w:rPr>
              <w:t xml:space="preserve">    </w:t>
            </w:r>
          </w:p>
        </w:tc>
      </w:tr>
      <w:tr w14:paraId="56D7B276">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2F7A603A">
            <w:pPr>
              <w:snapToGrid w:val="0"/>
              <w:spacing w:line="276" w:lineRule="auto"/>
              <w:rPr>
                <w:rFonts w:ascii="仿宋_GB2312" w:eastAsia="仿宋_GB2312"/>
                <w:sz w:val="24"/>
              </w:rPr>
            </w:pPr>
            <w:r>
              <w:rPr>
                <w:rFonts w:hint="eastAsia" w:ascii="仿宋_GB2312" w:eastAsia="仿宋_GB2312"/>
                <w:sz w:val="24"/>
              </w:rPr>
              <w:t>3.其他具体事项：</w:t>
            </w:r>
          </w:p>
          <w:p w14:paraId="39415F51">
            <w:pPr>
              <w:snapToGrid w:val="0"/>
              <w:spacing w:line="276" w:lineRule="auto"/>
              <w:rPr>
                <w:rFonts w:ascii="仿宋_GB2312" w:eastAsia="仿宋_GB2312"/>
                <w:sz w:val="24"/>
              </w:rPr>
            </w:pPr>
            <w:r>
              <w:rPr>
                <w:rFonts w:hint="eastAsia" w:ascii="仿宋_GB2312" w:eastAsia="仿宋_GB2312"/>
                <w:sz w:val="24"/>
              </w:rPr>
              <w:t xml:space="preserve">    </w:t>
            </w:r>
          </w:p>
        </w:tc>
      </w:tr>
      <w:tr w14:paraId="790FDA97">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53889F89">
            <w:pPr>
              <w:snapToGrid w:val="0"/>
              <w:spacing w:line="276" w:lineRule="auto"/>
              <w:rPr>
                <w:rFonts w:ascii="仿宋_GB2312" w:eastAsia="仿宋_GB2312"/>
                <w:sz w:val="24"/>
              </w:rPr>
            </w:pPr>
            <w:r>
              <w:rPr>
                <w:rFonts w:hint="eastAsia" w:ascii="仿宋_GB2312" w:eastAsia="仿宋_GB2312"/>
                <w:sz w:val="24"/>
              </w:rPr>
              <w:t>甲方（章）</w:t>
            </w:r>
          </w:p>
          <w:p w14:paraId="30F7766E">
            <w:pPr>
              <w:snapToGrid w:val="0"/>
              <w:spacing w:line="276" w:lineRule="auto"/>
              <w:ind w:firstLine="480" w:firstLineChars="200"/>
              <w:rPr>
                <w:rFonts w:ascii="仿宋_GB2312" w:eastAsia="仿宋_GB2312"/>
                <w:sz w:val="24"/>
              </w:rPr>
            </w:pPr>
          </w:p>
          <w:p w14:paraId="789612BC">
            <w:pPr>
              <w:snapToGrid w:val="0"/>
              <w:spacing w:line="276" w:lineRule="auto"/>
              <w:ind w:firstLine="480" w:firstLineChars="200"/>
              <w:rPr>
                <w:rFonts w:ascii="仿宋_GB2312" w:eastAsia="仿宋_GB2312"/>
                <w:sz w:val="24"/>
              </w:rPr>
            </w:pPr>
          </w:p>
          <w:p w14:paraId="1CF6BC67">
            <w:pPr>
              <w:snapToGrid w:val="0"/>
              <w:spacing w:line="276" w:lineRule="auto"/>
              <w:ind w:firstLine="480" w:firstLineChars="200"/>
              <w:rPr>
                <w:rFonts w:ascii="仿宋_GB2312" w:eastAsia="仿宋_GB2312"/>
                <w:sz w:val="24"/>
              </w:rPr>
            </w:pPr>
          </w:p>
          <w:p w14:paraId="026F52ED">
            <w:pPr>
              <w:snapToGrid w:val="0"/>
              <w:spacing w:line="276" w:lineRule="auto"/>
              <w:ind w:firstLine="480" w:firstLineChars="200"/>
              <w:rPr>
                <w:rFonts w:ascii="仿宋_GB2312" w:eastAsia="仿宋_GB2312"/>
                <w:sz w:val="24"/>
              </w:rPr>
            </w:pPr>
          </w:p>
          <w:p w14:paraId="49E9FC49">
            <w:pPr>
              <w:snapToGrid w:val="0"/>
              <w:spacing w:line="276" w:lineRule="auto"/>
              <w:ind w:firstLine="480" w:firstLineChars="200"/>
              <w:rPr>
                <w:rFonts w:ascii="仿宋_GB2312" w:eastAsia="仿宋_GB2312"/>
                <w:sz w:val="24"/>
              </w:rPr>
            </w:pPr>
          </w:p>
          <w:p w14:paraId="40E534DE">
            <w:pPr>
              <w:snapToGrid w:val="0"/>
              <w:spacing w:line="276" w:lineRule="auto"/>
              <w:ind w:firstLine="480" w:firstLineChars="200"/>
              <w:rPr>
                <w:rFonts w:ascii="仿宋_GB2312" w:eastAsia="仿宋_GB2312"/>
                <w:sz w:val="24"/>
              </w:rPr>
            </w:pPr>
          </w:p>
          <w:p w14:paraId="3E62269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5DFC97DD">
            <w:pPr>
              <w:snapToGrid w:val="0"/>
              <w:spacing w:line="276" w:lineRule="auto"/>
              <w:rPr>
                <w:rFonts w:ascii="仿宋_GB2312" w:eastAsia="仿宋_GB2312"/>
                <w:sz w:val="24"/>
              </w:rPr>
            </w:pPr>
            <w:r>
              <w:rPr>
                <w:rFonts w:hint="eastAsia" w:ascii="仿宋_GB2312" w:eastAsia="仿宋_GB2312"/>
                <w:sz w:val="24"/>
              </w:rPr>
              <w:t>乙方（章）</w:t>
            </w:r>
          </w:p>
          <w:p w14:paraId="3DCB2726">
            <w:pPr>
              <w:snapToGrid w:val="0"/>
              <w:spacing w:line="276" w:lineRule="auto"/>
              <w:ind w:firstLine="480" w:firstLineChars="200"/>
              <w:rPr>
                <w:rFonts w:ascii="仿宋_GB2312" w:eastAsia="仿宋_GB2312"/>
                <w:sz w:val="24"/>
              </w:rPr>
            </w:pPr>
          </w:p>
          <w:p w14:paraId="094D5B10">
            <w:pPr>
              <w:snapToGrid w:val="0"/>
              <w:spacing w:line="276" w:lineRule="auto"/>
              <w:ind w:firstLine="480" w:firstLineChars="200"/>
              <w:rPr>
                <w:rFonts w:ascii="仿宋_GB2312" w:eastAsia="仿宋_GB2312"/>
                <w:sz w:val="24"/>
              </w:rPr>
            </w:pPr>
          </w:p>
          <w:p w14:paraId="2D9E0723">
            <w:pPr>
              <w:snapToGrid w:val="0"/>
              <w:spacing w:line="276" w:lineRule="auto"/>
              <w:ind w:firstLine="480" w:firstLineChars="200"/>
              <w:rPr>
                <w:rFonts w:ascii="仿宋_GB2312" w:eastAsia="仿宋_GB2312"/>
                <w:sz w:val="24"/>
              </w:rPr>
            </w:pPr>
          </w:p>
          <w:p w14:paraId="6B58909C">
            <w:pPr>
              <w:snapToGrid w:val="0"/>
              <w:spacing w:line="276" w:lineRule="auto"/>
              <w:ind w:firstLine="480" w:firstLineChars="200"/>
              <w:rPr>
                <w:rFonts w:ascii="仿宋_GB2312" w:eastAsia="仿宋_GB2312"/>
                <w:sz w:val="24"/>
              </w:rPr>
            </w:pPr>
          </w:p>
          <w:p w14:paraId="7410E1CA">
            <w:pPr>
              <w:snapToGrid w:val="0"/>
              <w:spacing w:line="276" w:lineRule="auto"/>
              <w:ind w:firstLine="480" w:firstLineChars="200"/>
              <w:rPr>
                <w:rFonts w:ascii="仿宋_GB2312" w:eastAsia="仿宋_GB2312"/>
                <w:sz w:val="24"/>
              </w:rPr>
            </w:pPr>
          </w:p>
          <w:p w14:paraId="056EE0FA">
            <w:pPr>
              <w:snapToGrid w:val="0"/>
              <w:spacing w:line="276" w:lineRule="auto"/>
              <w:ind w:firstLine="480" w:firstLineChars="200"/>
              <w:rPr>
                <w:rFonts w:ascii="仿宋_GB2312" w:eastAsia="仿宋_GB2312"/>
                <w:sz w:val="24"/>
              </w:rPr>
            </w:pPr>
          </w:p>
          <w:p w14:paraId="2F3142C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5353D681">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33B555ED">
      <w:pPr>
        <w:spacing w:line="276" w:lineRule="auto"/>
        <w:jc w:val="center"/>
        <w:rPr>
          <w:rFonts w:hint="eastAsia" w:ascii="仿宋_GB2312" w:hAnsi="华文中宋" w:eastAsia="仿宋_GB2312"/>
          <w:bCs/>
          <w:sz w:val="32"/>
          <w:szCs w:val="32"/>
        </w:rPr>
      </w:pPr>
    </w:p>
    <w:p w14:paraId="3D4AA179">
      <w:pPr>
        <w:spacing w:line="276" w:lineRule="auto"/>
        <w:jc w:val="center"/>
        <w:rPr>
          <w:rFonts w:hint="eastAsia" w:ascii="仿宋_GB2312" w:hAnsi="华文中宋" w:eastAsia="仿宋_GB2312"/>
          <w:bCs/>
          <w:sz w:val="32"/>
          <w:szCs w:val="32"/>
        </w:rPr>
      </w:pPr>
    </w:p>
    <w:p w14:paraId="2FC1D10B">
      <w:pPr>
        <w:spacing w:line="276" w:lineRule="auto"/>
        <w:jc w:val="center"/>
        <w:rPr>
          <w:rFonts w:hint="eastAsia" w:ascii="仿宋_GB2312" w:hAnsi="华文中宋" w:eastAsia="仿宋_GB2312"/>
          <w:bCs/>
          <w:sz w:val="32"/>
          <w:szCs w:val="32"/>
        </w:rPr>
      </w:pPr>
    </w:p>
    <w:p w14:paraId="23F06827">
      <w:pPr>
        <w:spacing w:line="276" w:lineRule="auto"/>
        <w:jc w:val="center"/>
        <w:rPr>
          <w:rFonts w:hint="eastAsia" w:ascii="仿宋_GB2312" w:hAnsi="华文中宋" w:eastAsia="仿宋_GB2312"/>
          <w:bCs/>
          <w:sz w:val="32"/>
          <w:szCs w:val="32"/>
        </w:rPr>
      </w:pPr>
    </w:p>
    <w:p w14:paraId="77E5470A">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59065885">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62B5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7E3C9710">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55663AB1">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49B6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2B36078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2F2241B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648BF1E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0F583720">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3C32E66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7704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1384FA9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06C2E1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DB5131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26EAC4FF">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459F763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F7B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BD5B35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45DE443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23BE43B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370329A">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49A3787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8E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51F3459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0049EC6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13AE7A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75CE7D73">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64E8BAF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242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683E387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382C9C52">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D9CD30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391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255701D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7D14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2D8AB8E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676B34A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012CCA3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31883CD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BF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068BE5B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08B6431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1EBE7069">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3CF72A14">
            <w:pPr>
              <w:widowControl/>
              <w:snapToGrid w:val="0"/>
              <w:spacing w:before="100" w:beforeAutospacing="1" w:after="100" w:afterAutospacing="1" w:line="320" w:lineRule="atLeast"/>
              <w:ind w:firstLine="2"/>
              <w:jc w:val="left"/>
              <w:rPr>
                <w:rFonts w:ascii="仿宋_GB2312" w:eastAsia="仿宋_GB2312"/>
                <w:kern w:val="0"/>
                <w:szCs w:val="21"/>
              </w:rPr>
            </w:pPr>
          </w:p>
        </w:tc>
      </w:tr>
      <w:tr w14:paraId="455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34A62EB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19BF2BF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7A93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08E5EC5F">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0AA31CE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16834877">
            <w:pPr>
              <w:widowControl/>
              <w:snapToGrid w:val="0"/>
              <w:spacing w:before="100" w:beforeAutospacing="1" w:after="100" w:afterAutospacing="1" w:line="320" w:lineRule="atLeast"/>
              <w:jc w:val="left"/>
              <w:rPr>
                <w:rFonts w:ascii="仿宋_GB2312" w:eastAsia="仿宋_GB2312"/>
                <w:kern w:val="0"/>
                <w:szCs w:val="21"/>
              </w:rPr>
            </w:pPr>
          </w:p>
        </w:tc>
      </w:tr>
      <w:tr w14:paraId="7231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B267CF5">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091B5DF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3CD8351C">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51E8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046E0C2C">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1164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52827EA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780453A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585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5272FA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5DAC4C6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4DEDFCED">
      <w:pPr>
        <w:spacing w:line="276" w:lineRule="auto"/>
        <w:jc w:val="left"/>
        <w:rPr>
          <w:rFonts w:hint="eastAsia" w:ascii="仿宋_GB2312" w:hAnsi="华文中宋" w:eastAsia="仿宋_GB2312"/>
          <w:bCs/>
          <w:szCs w:val="21"/>
        </w:rPr>
      </w:pPr>
    </w:p>
    <w:p w14:paraId="4D5589F3">
      <w:pPr>
        <w:spacing w:line="276" w:lineRule="auto"/>
        <w:jc w:val="left"/>
        <w:rPr>
          <w:rFonts w:ascii="仿宋_GB2312" w:eastAsia="仿宋_GB2312"/>
          <w:b/>
          <w:bCs/>
          <w:sz w:val="32"/>
          <w:szCs w:val="32"/>
        </w:rPr>
      </w:pPr>
      <w:r>
        <w:rPr>
          <w:rFonts w:hint="eastAsia" w:ascii="仿宋_GB2312" w:hAnsi="华文中宋" w:eastAsia="仿宋_GB2312"/>
          <w:b/>
          <w:bCs/>
          <w:szCs w:val="21"/>
        </w:rPr>
        <w:t>备注：本验收书一式三份（采购人一份、中标人一份、采购代理机构一份）</w:t>
      </w:r>
      <w:bookmarkEnd w:id="0"/>
      <w:bookmarkEnd w:id="79"/>
      <w:bookmarkEnd w:id="86"/>
    </w:p>
    <w:sectPr>
      <w:footerReference r:id="rId8"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9179AC9-5630-47D0-BCEF-C6F4EE1D3B6A}"/>
  </w:font>
  <w:font w:name="黑体">
    <w:panose1 w:val="02010609060101010101"/>
    <w:charset w:val="86"/>
    <w:family w:val="auto"/>
    <w:pitch w:val="default"/>
    <w:sig w:usb0="800002BF" w:usb1="38CF7CFA" w:usb2="00000016" w:usb3="00000000" w:csb0="00040001" w:csb1="00000000"/>
    <w:embedRegular r:id="rId2" w:fontKey="{4BFFD125-E3D5-400C-84C2-348801DB0B11}"/>
  </w:font>
  <w:font w:name="Courier New">
    <w:panose1 w:val="02070309020205020404"/>
    <w:charset w:val="01"/>
    <w:family w:val="modern"/>
    <w:pitch w:val="default"/>
    <w:sig w:usb0="E0002AFF" w:usb1="C0007843" w:usb2="00000009" w:usb3="00000000" w:csb0="400001FF" w:csb1="FFFF0000"/>
    <w:embedRegular r:id="rId3" w:fontKey="{2F083C1F-8653-4F32-BC63-533638C6159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4AC76A3-979A-4166-BE3D-459A3912992A}"/>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AB33A59C-EA1F-40BC-A66A-6B73DCE69E2A}"/>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6" w:fontKey="{01467C67-0CD4-4E33-9BA7-25E3F3BF8D84}"/>
  </w:font>
  <w:font w:name="华文新魏">
    <w:panose1 w:val="02010800040101010101"/>
    <w:charset w:val="86"/>
    <w:family w:val="auto"/>
    <w:pitch w:val="default"/>
    <w:sig w:usb0="00000001" w:usb1="080F0000" w:usb2="00000000" w:usb3="00000000" w:csb0="00040000" w:csb1="00000000"/>
    <w:embedRegular r:id="rId7" w:fontKey="{D153DDC3-5A7B-4795-A0BD-FE23710EFC60}"/>
  </w:font>
  <w:font w:name="华文中宋">
    <w:panose1 w:val="02010600040101010101"/>
    <w:charset w:val="86"/>
    <w:family w:val="auto"/>
    <w:pitch w:val="default"/>
    <w:sig w:usb0="00000287" w:usb1="080F0000" w:usb2="00000000" w:usb3="00000000" w:csb0="0004009F" w:csb1="DFD70000"/>
    <w:embedRegular r:id="rId8" w:fontKey="{DFB78E4A-560E-481C-875E-BEB88F51B831}"/>
  </w:font>
  <w:font w:name="楷体">
    <w:panose1 w:val="02010609060101010101"/>
    <w:charset w:val="86"/>
    <w:family w:val="modern"/>
    <w:pitch w:val="default"/>
    <w:sig w:usb0="800002BF" w:usb1="38CF7CFA" w:usb2="00000016" w:usb3="00000000" w:csb0="00040001" w:csb1="00000000"/>
    <w:embedRegular r:id="rId9" w:fontKey="{28EDBA0A-6AFE-47A7-A88A-9672114529FE}"/>
  </w:font>
  <w:font w:name="仿宋">
    <w:panose1 w:val="02010609060101010101"/>
    <w:charset w:val="86"/>
    <w:family w:val="modern"/>
    <w:pitch w:val="default"/>
    <w:sig w:usb0="800002BF" w:usb1="38CF7CFA" w:usb2="00000016" w:usb3="00000000" w:csb0="00040001" w:csb1="00000000"/>
    <w:embedRegular r:id="rId10" w:fontKey="{9C9E0445-7661-4143-9BF2-E9062308A86C}"/>
  </w:font>
  <w:font w:name="方正仿宋_GB2312">
    <w:panose1 w:val="02000000000000000000"/>
    <w:charset w:val="86"/>
    <w:family w:val="auto"/>
    <w:pitch w:val="default"/>
    <w:sig w:usb0="A00002BF" w:usb1="184F6CFA" w:usb2="00000012" w:usb3="00000000" w:csb0="00040001" w:csb1="00000000"/>
    <w:embedRegular r:id="rId11" w:fontKey="{DCD5D068-69F6-44FC-8CF4-1761E9814C2E}"/>
  </w:font>
  <w:font w:name="WPSEMBED1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90D9">
    <w:pPr>
      <w:pStyle w:val="32"/>
      <w:framePr w:wrap="around" w:vAnchor="text" w:hAnchor="margin" w:xAlign="center" w:y="1"/>
      <w:rPr>
        <w:rStyle w:val="54"/>
      </w:rPr>
    </w:pPr>
    <w:r>
      <w:fldChar w:fldCharType="begin"/>
    </w:r>
    <w:r>
      <w:rPr>
        <w:rStyle w:val="54"/>
      </w:rPr>
      <w:instrText xml:space="preserve">PAGE  </w:instrText>
    </w:r>
    <w:r>
      <w:fldChar w:fldCharType="end"/>
    </w:r>
  </w:p>
  <w:p w14:paraId="12FA77FE">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03263">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AC7F">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5D0BD464"/>
  <w:p w14:paraId="1D81671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7458">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6C613">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5CE25">
    <w:pPr>
      <w:pStyle w:val="33"/>
      <w:jc w:val="right"/>
      <w:rPr>
        <w:b/>
        <w:color w:val="000000"/>
      </w:rPr>
    </w:pPr>
    <w:r>
      <w:rPr>
        <w:b/>
      </w:rPr>
      <w:t>柳州市柳铁中心医院后勤社会化服务项目采购</w:t>
    </w:r>
    <w:r>
      <w:rPr>
        <w:rFonts w:hint="eastAsia"/>
        <w:b/>
      </w:rPr>
      <w:t xml:space="preserve">（ LZZC2025-G3-990884-LZSZ）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6F40"/>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0633E6"/>
    <w:rsid w:val="01230692"/>
    <w:rsid w:val="015C2B0C"/>
    <w:rsid w:val="016218C7"/>
    <w:rsid w:val="016247FA"/>
    <w:rsid w:val="017317DB"/>
    <w:rsid w:val="01745EE6"/>
    <w:rsid w:val="018326A3"/>
    <w:rsid w:val="019E4ED3"/>
    <w:rsid w:val="01A06A8F"/>
    <w:rsid w:val="01C6622B"/>
    <w:rsid w:val="01E07CD8"/>
    <w:rsid w:val="01EA671C"/>
    <w:rsid w:val="021673DB"/>
    <w:rsid w:val="022353B4"/>
    <w:rsid w:val="022A3557"/>
    <w:rsid w:val="024A56F5"/>
    <w:rsid w:val="026E0F2B"/>
    <w:rsid w:val="02743F71"/>
    <w:rsid w:val="027A2F04"/>
    <w:rsid w:val="02845B9C"/>
    <w:rsid w:val="02B1196D"/>
    <w:rsid w:val="02DD1A2B"/>
    <w:rsid w:val="02DD55DA"/>
    <w:rsid w:val="032A676A"/>
    <w:rsid w:val="032D7D27"/>
    <w:rsid w:val="03415224"/>
    <w:rsid w:val="034768CA"/>
    <w:rsid w:val="03603E84"/>
    <w:rsid w:val="036A218E"/>
    <w:rsid w:val="03E32C2B"/>
    <w:rsid w:val="03E45FEA"/>
    <w:rsid w:val="03F375BC"/>
    <w:rsid w:val="044C3505"/>
    <w:rsid w:val="04551879"/>
    <w:rsid w:val="045A77D7"/>
    <w:rsid w:val="04704D33"/>
    <w:rsid w:val="047713FB"/>
    <w:rsid w:val="04C65B16"/>
    <w:rsid w:val="05184748"/>
    <w:rsid w:val="053A77BB"/>
    <w:rsid w:val="055B55D2"/>
    <w:rsid w:val="057E7138"/>
    <w:rsid w:val="05867043"/>
    <w:rsid w:val="058F210B"/>
    <w:rsid w:val="058F6E19"/>
    <w:rsid w:val="05DD7507"/>
    <w:rsid w:val="05FE680E"/>
    <w:rsid w:val="060824FF"/>
    <w:rsid w:val="063F11B9"/>
    <w:rsid w:val="066C37F1"/>
    <w:rsid w:val="06B12657"/>
    <w:rsid w:val="070C0CAE"/>
    <w:rsid w:val="07124399"/>
    <w:rsid w:val="072C420B"/>
    <w:rsid w:val="07725961"/>
    <w:rsid w:val="07E04069"/>
    <w:rsid w:val="08101121"/>
    <w:rsid w:val="083945D9"/>
    <w:rsid w:val="08A14F57"/>
    <w:rsid w:val="08B84ACC"/>
    <w:rsid w:val="08EE742E"/>
    <w:rsid w:val="09275B42"/>
    <w:rsid w:val="09547520"/>
    <w:rsid w:val="09697C1D"/>
    <w:rsid w:val="09CA6EA6"/>
    <w:rsid w:val="0A037FC9"/>
    <w:rsid w:val="0A2B7D2A"/>
    <w:rsid w:val="0A57260B"/>
    <w:rsid w:val="0AA72553"/>
    <w:rsid w:val="0ACC1410"/>
    <w:rsid w:val="0AFF2E86"/>
    <w:rsid w:val="0B083D6B"/>
    <w:rsid w:val="0B141F1A"/>
    <w:rsid w:val="0B6573F2"/>
    <w:rsid w:val="0BB958B8"/>
    <w:rsid w:val="0BC52F6D"/>
    <w:rsid w:val="0BC663BC"/>
    <w:rsid w:val="0BD537C3"/>
    <w:rsid w:val="0BD92474"/>
    <w:rsid w:val="0C3071A5"/>
    <w:rsid w:val="0C3829B6"/>
    <w:rsid w:val="0C4A1443"/>
    <w:rsid w:val="0C600AAB"/>
    <w:rsid w:val="0C650670"/>
    <w:rsid w:val="0D5A60C0"/>
    <w:rsid w:val="0DCA115E"/>
    <w:rsid w:val="0E115C8A"/>
    <w:rsid w:val="0E1C5AFD"/>
    <w:rsid w:val="0EA30700"/>
    <w:rsid w:val="0EB31142"/>
    <w:rsid w:val="0F095504"/>
    <w:rsid w:val="0F3B2473"/>
    <w:rsid w:val="0FBA74F6"/>
    <w:rsid w:val="0FC3085C"/>
    <w:rsid w:val="0FE20946"/>
    <w:rsid w:val="1009049F"/>
    <w:rsid w:val="10111F7C"/>
    <w:rsid w:val="1023263D"/>
    <w:rsid w:val="104F1744"/>
    <w:rsid w:val="106016F3"/>
    <w:rsid w:val="10861BA8"/>
    <w:rsid w:val="1094132B"/>
    <w:rsid w:val="10A52D12"/>
    <w:rsid w:val="10A56E7C"/>
    <w:rsid w:val="10E70644"/>
    <w:rsid w:val="11203590"/>
    <w:rsid w:val="11402F73"/>
    <w:rsid w:val="11454713"/>
    <w:rsid w:val="114F5A4E"/>
    <w:rsid w:val="11612A9E"/>
    <w:rsid w:val="119A3B84"/>
    <w:rsid w:val="12671F77"/>
    <w:rsid w:val="127A0FCA"/>
    <w:rsid w:val="127E4ECB"/>
    <w:rsid w:val="12BD152A"/>
    <w:rsid w:val="12EF1953"/>
    <w:rsid w:val="12F67447"/>
    <w:rsid w:val="13177D05"/>
    <w:rsid w:val="131A0221"/>
    <w:rsid w:val="13211579"/>
    <w:rsid w:val="1335429C"/>
    <w:rsid w:val="13540009"/>
    <w:rsid w:val="1360649D"/>
    <w:rsid w:val="141D2C0B"/>
    <w:rsid w:val="14957781"/>
    <w:rsid w:val="15181EE1"/>
    <w:rsid w:val="1593631A"/>
    <w:rsid w:val="15A03E93"/>
    <w:rsid w:val="15D62A35"/>
    <w:rsid w:val="16103820"/>
    <w:rsid w:val="161B6B1A"/>
    <w:rsid w:val="16263110"/>
    <w:rsid w:val="16A42C47"/>
    <w:rsid w:val="16B761A1"/>
    <w:rsid w:val="16FA2376"/>
    <w:rsid w:val="1711684A"/>
    <w:rsid w:val="17344043"/>
    <w:rsid w:val="173516EA"/>
    <w:rsid w:val="173D7D0F"/>
    <w:rsid w:val="17965F21"/>
    <w:rsid w:val="17AB4EA3"/>
    <w:rsid w:val="17BB542F"/>
    <w:rsid w:val="17C50C01"/>
    <w:rsid w:val="17D404BB"/>
    <w:rsid w:val="17EC4251"/>
    <w:rsid w:val="17F13463"/>
    <w:rsid w:val="187E553C"/>
    <w:rsid w:val="18E11E1D"/>
    <w:rsid w:val="18E427C8"/>
    <w:rsid w:val="18E52B69"/>
    <w:rsid w:val="1913462D"/>
    <w:rsid w:val="192223EF"/>
    <w:rsid w:val="19523A78"/>
    <w:rsid w:val="196F2052"/>
    <w:rsid w:val="197449B0"/>
    <w:rsid w:val="1981231C"/>
    <w:rsid w:val="19AE7F28"/>
    <w:rsid w:val="19B6113F"/>
    <w:rsid w:val="19CA0989"/>
    <w:rsid w:val="19F40797"/>
    <w:rsid w:val="1A0F1557"/>
    <w:rsid w:val="1A213ABD"/>
    <w:rsid w:val="1A617FFD"/>
    <w:rsid w:val="1A805FAA"/>
    <w:rsid w:val="1AF71523"/>
    <w:rsid w:val="1B1A4A1C"/>
    <w:rsid w:val="1B2C1F10"/>
    <w:rsid w:val="1B38030C"/>
    <w:rsid w:val="1B3C1C8E"/>
    <w:rsid w:val="1B674AC7"/>
    <w:rsid w:val="1B695F6C"/>
    <w:rsid w:val="1B746B39"/>
    <w:rsid w:val="1B80541E"/>
    <w:rsid w:val="1B8F3DB2"/>
    <w:rsid w:val="1BB115B1"/>
    <w:rsid w:val="1BC50187"/>
    <w:rsid w:val="1BCA7842"/>
    <w:rsid w:val="1C42696B"/>
    <w:rsid w:val="1C427144"/>
    <w:rsid w:val="1C4409AC"/>
    <w:rsid w:val="1C530BD0"/>
    <w:rsid w:val="1C8F133C"/>
    <w:rsid w:val="1CC90CBC"/>
    <w:rsid w:val="1D094F9C"/>
    <w:rsid w:val="1D0E23E7"/>
    <w:rsid w:val="1D491EF1"/>
    <w:rsid w:val="1D8C2345"/>
    <w:rsid w:val="1D8D7A52"/>
    <w:rsid w:val="1DAE65F0"/>
    <w:rsid w:val="1DEF5D9F"/>
    <w:rsid w:val="1E111767"/>
    <w:rsid w:val="1E117A37"/>
    <w:rsid w:val="1E3E14C4"/>
    <w:rsid w:val="1E71779F"/>
    <w:rsid w:val="1E720322"/>
    <w:rsid w:val="1E8B4AEE"/>
    <w:rsid w:val="1E9B481C"/>
    <w:rsid w:val="1EAF7283"/>
    <w:rsid w:val="1EB142DF"/>
    <w:rsid w:val="1EB7591C"/>
    <w:rsid w:val="1F035E51"/>
    <w:rsid w:val="1F656BFD"/>
    <w:rsid w:val="1F9E565E"/>
    <w:rsid w:val="1FA2333B"/>
    <w:rsid w:val="1FA94D17"/>
    <w:rsid w:val="2023550C"/>
    <w:rsid w:val="203B4DB3"/>
    <w:rsid w:val="20474E76"/>
    <w:rsid w:val="208E77B9"/>
    <w:rsid w:val="20F64BEA"/>
    <w:rsid w:val="20F75FD5"/>
    <w:rsid w:val="20FB6AEC"/>
    <w:rsid w:val="2105481C"/>
    <w:rsid w:val="210E4642"/>
    <w:rsid w:val="213011D5"/>
    <w:rsid w:val="21641401"/>
    <w:rsid w:val="21B45DF5"/>
    <w:rsid w:val="21D56297"/>
    <w:rsid w:val="21E15853"/>
    <w:rsid w:val="21E464DA"/>
    <w:rsid w:val="21FB3F4F"/>
    <w:rsid w:val="22211C9D"/>
    <w:rsid w:val="224332AE"/>
    <w:rsid w:val="22581B32"/>
    <w:rsid w:val="22605689"/>
    <w:rsid w:val="227B4BDC"/>
    <w:rsid w:val="228377FC"/>
    <w:rsid w:val="22AD589A"/>
    <w:rsid w:val="22E04EF3"/>
    <w:rsid w:val="22FB72D8"/>
    <w:rsid w:val="23245B22"/>
    <w:rsid w:val="23314333"/>
    <w:rsid w:val="23360FD0"/>
    <w:rsid w:val="23C2673F"/>
    <w:rsid w:val="23CC6C6C"/>
    <w:rsid w:val="23E80503"/>
    <w:rsid w:val="24105B34"/>
    <w:rsid w:val="24777F0B"/>
    <w:rsid w:val="24975E97"/>
    <w:rsid w:val="24D17B32"/>
    <w:rsid w:val="24FD13D3"/>
    <w:rsid w:val="253C2765"/>
    <w:rsid w:val="256652B4"/>
    <w:rsid w:val="256D377B"/>
    <w:rsid w:val="256F5ACC"/>
    <w:rsid w:val="2581184D"/>
    <w:rsid w:val="25965F7C"/>
    <w:rsid w:val="25A517EF"/>
    <w:rsid w:val="25AE084C"/>
    <w:rsid w:val="26713644"/>
    <w:rsid w:val="2674362D"/>
    <w:rsid w:val="26855921"/>
    <w:rsid w:val="268F20C6"/>
    <w:rsid w:val="26C72B6F"/>
    <w:rsid w:val="26DA605D"/>
    <w:rsid w:val="26EC6985"/>
    <w:rsid w:val="27233601"/>
    <w:rsid w:val="273A63A3"/>
    <w:rsid w:val="2749444C"/>
    <w:rsid w:val="279C5AFD"/>
    <w:rsid w:val="28197154"/>
    <w:rsid w:val="284B1061"/>
    <w:rsid w:val="28857959"/>
    <w:rsid w:val="28B65382"/>
    <w:rsid w:val="28DE02D2"/>
    <w:rsid w:val="28F84B93"/>
    <w:rsid w:val="28F9286B"/>
    <w:rsid w:val="29077D29"/>
    <w:rsid w:val="2918419C"/>
    <w:rsid w:val="293D4E4D"/>
    <w:rsid w:val="294616FD"/>
    <w:rsid w:val="298962E5"/>
    <w:rsid w:val="29AB330F"/>
    <w:rsid w:val="29AC5FBF"/>
    <w:rsid w:val="29F8157A"/>
    <w:rsid w:val="2A1E335D"/>
    <w:rsid w:val="2A524FDF"/>
    <w:rsid w:val="2A753158"/>
    <w:rsid w:val="2A965B0A"/>
    <w:rsid w:val="2AAC37FB"/>
    <w:rsid w:val="2ADB2BD5"/>
    <w:rsid w:val="2AE92C2D"/>
    <w:rsid w:val="2BA519D8"/>
    <w:rsid w:val="2C250B14"/>
    <w:rsid w:val="2C3B5405"/>
    <w:rsid w:val="2C4B2FA5"/>
    <w:rsid w:val="2C59031C"/>
    <w:rsid w:val="2C5907E9"/>
    <w:rsid w:val="2C650E64"/>
    <w:rsid w:val="2C6579B8"/>
    <w:rsid w:val="2CD56F5D"/>
    <w:rsid w:val="2CE17A51"/>
    <w:rsid w:val="2CF00EAC"/>
    <w:rsid w:val="2D2A08A0"/>
    <w:rsid w:val="2D412A32"/>
    <w:rsid w:val="2DAC19F5"/>
    <w:rsid w:val="2DE03CE6"/>
    <w:rsid w:val="2E0470F3"/>
    <w:rsid w:val="2E0D253C"/>
    <w:rsid w:val="2E486DD2"/>
    <w:rsid w:val="2E57306B"/>
    <w:rsid w:val="2E701821"/>
    <w:rsid w:val="2F1B7500"/>
    <w:rsid w:val="2F4C544D"/>
    <w:rsid w:val="2F4F7689"/>
    <w:rsid w:val="2F542F73"/>
    <w:rsid w:val="2F7067E6"/>
    <w:rsid w:val="2F757199"/>
    <w:rsid w:val="2F885A73"/>
    <w:rsid w:val="2F8922A1"/>
    <w:rsid w:val="2F9374D7"/>
    <w:rsid w:val="2FDF791C"/>
    <w:rsid w:val="2FE34720"/>
    <w:rsid w:val="2FE9521D"/>
    <w:rsid w:val="2FEA60CD"/>
    <w:rsid w:val="30341FA2"/>
    <w:rsid w:val="303E25B2"/>
    <w:rsid w:val="3049057C"/>
    <w:rsid w:val="307E7C38"/>
    <w:rsid w:val="3106378E"/>
    <w:rsid w:val="312E2219"/>
    <w:rsid w:val="31EF1640"/>
    <w:rsid w:val="321C5403"/>
    <w:rsid w:val="321F5EE6"/>
    <w:rsid w:val="32E22E40"/>
    <w:rsid w:val="330046EC"/>
    <w:rsid w:val="33280090"/>
    <w:rsid w:val="334249CD"/>
    <w:rsid w:val="33982369"/>
    <w:rsid w:val="33A201DA"/>
    <w:rsid w:val="33A32A64"/>
    <w:rsid w:val="33D1015A"/>
    <w:rsid w:val="33D25DFC"/>
    <w:rsid w:val="33DE37FC"/>
    <w:rsid w:val="342B3CB6"/>
    <w:rsid w:val="346B5F4A"/>
    <w:rsid w:val="346D28AC"/>
    <w:rsid w:val="347F0890"/>
    <w:rsid w:val="34986757"/>
    <w:rsid w:val="34A76E64"/>
    <w:rsid w:val="34C834CB"/>
    <w:rsid w:val="34DF211F"/>
    <w:rsid w:val="34EC0E0A"/>
    <w:rsid w:val="34EE299B"/>
    <w:rsid w:val="35154E98"/>
    <w:rsid w:val="35186016"/>
    <w:rsid w:val="35245E9E"/>
    <w:rsid w:val="35366BF5"/>
    <w:rsid w:val="354C555D"/>
    <w:rsid w:val="356D4648"/>
    <w:rsid w:val="35B01E4A"/>
    <w:rsid w:val="35E328D9"/>
    <w:rsid w:val="361C403D"/>
    <w:rsid w:val="361E2AC3"/>
    <w:rsid w:val="36496066"/>
    <w:rsid w:val="365633F2"/>
    <w:rsid w:val="36A54032"/>
    <w:rsid w:val="36C2714B"/>
    <w:rsid w:val="36EA2872"/>
    <w:rsid w:val="37021DBA"/>
    <w:rsid w:val="37905BEB"/>
    <w:rsid w:val="37A80B23"/>
    <w:rsid w:val="37B55A13"/>
    <w:rsid w:val="37C80C1D"/>
    <w:rsid w:val="37D44F73"/>
    <w:rsid w:val="37DC3A83"/>
    <w:rsid w:val="38556DEE"/>
    <w:rsid w:val="388E70B3"/>
    <w:rsid w:val="38CF612C"/>
    <w:rsid w:val="38E5008F"/>
    <w:rsid w:val="39CD5D7A"/>
    <w:rsid w:val="3A2D21AE"/>
    <w:rsid w:val="3A41153E"/>
    <w:rsid w:val="3A476958"/>
    <w:rsid w:val="3A5E004A"/>
    <w:rsid w:val="3A6409FF"/>
    <w:rsid w:val="3A654204"/>
    <w:rsid w:val="3A83572F"/>
    <w:rsid w:val="3A9D283C"/>
    <w:rsid w:val="3AA24F6A"/>
    <w:rsid w:val="3ACF5B21"/>
    <w:rsid w:val="3AED0349"/>
    <w:rsid w:val="3B027B15"/>
    <w:rsid w:val="3B146EA0"/>
    <w:rsid w:val="3B1C7208"/>
    <w:rsid w:val="3B26064F"/>
    <w:rsid w:val="3B9D2D10"/>
    <w:rsid w:val="3BB47D76"/>
    <w:rsid w:val="3BCA3D2B"/>
    <w:rsid w:val="3BDD3D31"/>
    <w:rsid w:val="3C0C24D0"/>
    <w:rsid w:val="3C2329DE"/>
    <w:rsid w:val="3C2A6A15"/>
    <w:rsid w:val="3C387C13"/>
    <w:rsid w:val="3C3C148C"/>
    <w:rsid w:val="3C566D4D"/>
    <w:rsid w:val="3C606154"/>
    <w:rsid w:val="3CF51FB8"/>
    <w:rsid w:val="3D1F45F0"/>
    <w:rsid w:val="3D676C4F"/>
    <w:rsid w:val="3D6D42D8"/>
    <w:rsid w:val="3D82706F"/>
    <w:rsid w:val="3D9764AF"/>
    <w:rsid w:val="3DCD5673"/>
    <w:rsid w:val="3DDC6D05"/>
    <w:rsid w:val="3DEB3817"/>
    <w:rsid w:val="3DF0692C"/>
    <w:rsid w:val="3E01510C"/>
    <w:rsid w:val="3E6E6B8D"/>
    <w:rsid w:val="3E78202C"/>
    <w:rsid w:val="3EA352FB"/>
    <w:rsid w:val="3ECD1262"/>
    <w:rsid w:val="3F216D3E"/>
    <w:rsid w:val="3F4C5993"/>
    <w:rsid w:val="3F656A54"/>
    <w:rsid w:val="3F69603F"/>
    <w:rsid w:val="3FD95300"/>
    <w:rsid w:val="3FE8458F"/>
    <w:rsid w:val="3FE93DFA"/>
    <w:rsid w:val="406A7E41"/>
    <w:rsid w:val="407767B1"/>
    <w:rsid w:val="40991B8E"/>
    <w:rsid w:val="40B7326D"/>
    <w:rsid w:val="40DC1DD0"/>
    <w:rsid w:val="40EB305C"/>
    <w:rsid w:val="40FA2DBD"/>
    <w:rsid w:val="4137798B"/>
    <w:rsid w:val="413C07FF"/>
    <w:rsid w:val="414423C4"/>
    <w:rsid w:val="41755597"/>
    <w:rsid w:val="41874A60"/>
    <w:rsid w:val="418878EA"/>
    <w:rsid w:val="41A30C6B"/>
    <w:rsid w:val="41BF5814"/>
    <w:rsid w:val="42247208"/>
    <w:rsid w:val="425B616B"/>
    <w:rsid w:val="426E5C20"/>
    <w:rsid w:val="42815EC9"/>
    <w:rsid w:val="42AD499A"/>
    <w:rsid w:val="42B34FB0"/>
    <w:rsid w:val="42CC0789"/>
    <w:rsid w:val="42F47F65"/>
    <w:rsid w:val="42FC147E"/>
    <w:rsid w:val="43256988"/>
    <w:rsid w:val="433444B4"/>
    <w:rsid w:val="433E181F"/>
    <w:rsid w:val="434F194C"/>
    <w:rsid w:val="437D5F38"/>
    <w:rsid w:val="43F63A9A"/>
    <w:rsid w:val="43F839F3"/>
    <w:rsid w:val="440D168C"/>
    <w:rsid w:val="441A5719"/>
    <w:rsid w:val="443A04B0"/>
    <w:rsid w:val="44454911"/>
    <w:rsid w:val="444570D7"/>
    <w:rsid w:val="44687A88"/>
    <w:rsid w:val="44693328"/>
    <w:rsid w:val="44B741BA"/>
    <w:rsid w:val="451106FD"/>
    <w:rsid w:val="454F554E"/>
    <w:rsid w:val="45525657"/>
    <w:rsid w:val="457E7663"/>
    <w:rsid w:val="45966907"/>
    <w:rsid w:val="459906E4"/>
    <w:rsid w:val="45A76D4B"/>
    <w:rsid w:val="45BA501A"/>
    <w:rsid w:val="45F22775"/>
    <w:rsid w:val="462D281F"/>
    <w:rsid w:val="46386346"/>
    <w:rsid w:val="46857774"/>
    <w:rsid w:val="46C45A77"/>
    <w:rsid w:val="46E20A9A"/>
    <w:rsid w:val="473258A5"/>
    <w:rsid w:val="474927B8"/>
    <w:rsid w:val="474D674C"/>
    <w:rsid w:val="47993A99"/>
    <w:rsid w:val="47A130F5"/>
    <w:rsid w:val="47A42777"/>
    <w:rsid w:val="47AA6410"/>
    <w:rsid w:val="47E8192D"/>
    <w:rsid w:val="47F05DD2"/>
    <w:rsid w:val="47FA1031"/>
    <w:rsid w:val="481E0C0D"/>
    <w:rsid w:val="483D2F97"/>
    <w:rsid w:val="48403B96"/>
    <w:rsid w:val="485754EA"/>
    <w:rsid w:val="487C3FC9"/>
    <w:rsid w:val="487F367A"/>
    <w:rsid w:val="488564CD"/>
    <w:rsid w:val="48BB4C17"/>
    <w:rsid w:val="48DD7E3B"/>
    <w:rsid w:val="492C319F"/>
    <w:rsid w:val="496F4763"/>
    <w:rsid w:val="49963007"/>
    <w:rsid w:val="49B10DCB"/>
    <w:rsid w:val="49E01EFB"/>
    <w:rsid w:val="49F112D9"/>
    <w:rsid w:val="4A145EEB"/>
    <w:rsid w:val="4A477482"/>
    <w:rsid w:val="4A58168F"/>
    <w:rsid w:val="4AD92581"/>
    <w:rsid w:val="4AE43E3C"/>
    <w:rsid w:val="4B1A4B97"/>
    <w:rsid w:val="4B2D7D1E"/>
    <w:rsid w:val="4B323E0F"/>
    <w:rsid w:val="4B64236F"/>
    <w:rsid w:val="4B977869"/>
    <w:rsid w:val="4BA86EA2"/>
    <w:rsid w:val="4BB369F5"/>
    <w:rsid w:val="4BC87E09"/>
    <w:rsid w:val="4BED7415"/>
    <w:rsid w:val="4C28492A"/>
    <w:rsid w:val="4C56200A"/>
    <w:rsid w:val="4C8D360A"/>
    <w:rsid w:val="4CA14229"/>
    <w:rsid w:val="4CA87F80"/>
    <w:rsid w:val="4CC35913"/>
    <w:rsid w:val="4CD16286"/>
    <w:rsid w:val="4CEA78A8"/>
    <w:rsid w:val="4D0C3224"/>
    <w:rsid w:val="4D221CD7"/>
    <w:rsid w:val="4D602609"/>
    <w:rsid w:val="4D6C41D0"/>
    <w:rsid w:val="4D6F32C7"/>
    <w:rsid w:val="4D8656DA"/>
    <w:rsid w:val="4D950505"/>
    <w:rsid w:val="4DA40E96"/>
    <w:rsid w:val="4DAF0F0C"/>
    <w:rsid w:val="4DDC7AE7"/>
    <w:rsid w:val="4DED05FC"/>
    <w:rsid w:val="4DF36CCF"/>
    <w:rsid w:val="4E1A38B1"/>
    <w:rsid w:val="4E24034F"/>
    <w:rsid w:val="4E3852C6"/>
    <w:rsid w:val="4EBC7A0C"/>
    <w:rsid w:val="4F236AC7"/>
    <w:rsid w:val="4F2D6FE8"/>
    <w:rsid w:val="4F416B96"/>
    <w:rsid w:val="4F5370C0"/>
    <w:rsid w:val="4F5438DD"/>
    <w:rsid w:val="4F581010"/>
    <w:rsid w:val="4F5B3392"/>
    <w:rsid w:val="4F726AC9"/>
    <w:rsid w:val="4F9F38F8"/>
    <w:rsid w:val="50045AC3"/>
    <w:rsid w:val="50244C57"/>
    <w:rsid w:val="506E3E1B"/>
    <w:rsid w:val="5086682B"/>
    <w:rsid w:val="50AB3096"/>
    <w:rsid w:val="50AD2C9D"/>
    <w:rsid w:val="50F02B8B"/>
    <w:rsid w:val="51312C3A"/>
    <w:rsid w:val="517717CD"/>
    <w:rsid w:val="52030F03"/>
    <w:rsid w:val="52091678"/>
    <w:rsid w:val="5212572E"/>
    <w:rsid w:val="521469DC"/>
    <w:rsid w:val="522C74B0"/>
    <w:rsid w:val="527B7A70"/>
    <w:rsid w:val="528662F8"/>
    <w:rsid w:val="52FA6F7C"/>
    <w:rsid w:val="53130BF7"/>
    <w:rsid w:val="531B1423"/>
    <w:rsid w:val="5322600D"/>
    <w:rsid w:val="533E1D0F"/>
    <w:rsid w:val="534479FE"/>
    <w:rsid w:val="5363180D"/>
    <w:rsid w:val="53B35F17"/>
    <w:rsid w:val="540D783D"/>
    <w:rsid w:val="541B65F4"/>
    <w:rsid w:val="549D73AB"/>
    <w:rsid w:val="54A02E19"/>
    <w:rsid w:val="54A414C7"/>
    <w:rsid w:val="54A746AA"/>
    <w:rsid w:val="54D0545F"/>
    <w:rsid w:val="552315E1"/>
    <w:rsid w:val="554A4A70"/>
    <w:rsid w:val="5552691D"/>
    <w:rsid w:val="55566A4B"/>
    <w:rsid w:val="555E38D2"/>
    <w:rsid w:val="55937A20"/>
    <w:rsid w:val="55A44BCF"/>
    <w:rsid w:val="55A60A43"/>
    <w:rsid w:val="55A734CB"/>
    <w:rsid w:val="55E23B6E"/>
    <w:rsid w:val="55E8379E"/>
    <w:rsid w:val="55FC278C"/>
    <w:rsid w:val="56011DF0"/>
    <w:rsid w:val="56180A5E"/>
    <w:rsid w:val="567F61F6"/>
    <w:rsid w:val="56811F6E"/>
    <w:rsid w:val="56D77DE0"/>
    <w:rsid w:val="56E6151A"/>
    <w:rsid w:val="570521EF"/>
    <w:rsid w:val="5715202F"/>
    <w:rsid w:val="57201787"/>
    <w:rsid w:val="575F25C1"/>
    <w:rsid w:val="57A03881"/>
    <w:rsid w:val="57B66DF8"/>
    <w:rsid w:val="57CA7984"/>
    <w:rsid w:val="57E2605D"/>
    <w:rsid w:val="57FD1792"/>
    <w:rsid w:val="583B339B"/>
    <w:rsid w:val="58415193"/>
    <w:rsid w:val="58481CE4"/>
    <w:rsid w:val="5898636D"/>
    <w:rsid w:val="58B73B3C"/>
    <w:rsid w:val="58BA34DE"/>
    <w:rsid w:val="58BC5859"/>
    <w:rsid w:val="58C953BB"/>
    <w:rsid w:val="5926651D"/>
    <w:rsid w:val="593D497F"/>
    <w:rsid w:val="59830BF8"/>
    <w:rsid w:val="59B37197"/>
    <w:rsid w:val="59D5057A"/>
    <w:rsid w:val="59DB10C6"/>
    <w:rsid w:val="5A024091"/>
    <w:rsid w:val="5A48227B"/>
    <w:rsid w:val="5A8A6DE2"/>
    <w:rsid w:val="5AFC5479"/>
    <w:rsid w:val="5B2D14BE"/>
    <w:rsid w:val="5B3A4EE7"/>
    <w:rsid w:val="5B40336D"/>
    <w:rsid w:val="5B44356A"/>
    <w:rsid w:val="5B4E4486"/>
    <w:rsid w:val="5B8C5D73"/>
    <w:rsid w:val="5B8F6D75"/>
    <w:rsid w:val="5B9F1E05"/>
    <w:rsid w:val="5BCE6CEC"/>
    <w:rsid w:val="5BEE65FC"/>
    <w:rsid w:val="5BFA36D3"/>
    <w:rsid w:val="5BFD58A1"/>
    <w:rsid w:val="5C084732"/>
    <w:rsid w:val="5C0E6052"/>
    <w:rsid w:val="5C125816"/>
    <w:rsid w:val="5C13465C"/>
    <w:rsid w:val="5C1911A2"/>
    <w:rsid w:val="5C2115FE"/>
    <w:rsid w:val="5C566B5C"/>
    <w:rsid w:val="5CE16196"/>
    <w:rsid w:val="5CFD1233"/>
    <w:rsid w:val="5CFD1C22"/>
    <w:rsid w:val="5D023CC0"/>
    <w:rsid w:val="5D0D5DA2"/>
    <w:rsid w:val="5D720F98"/>
    <w:rsid w:val="5DCE0AA9"/>
    <w:rsid w:val="5DD07523"/>
    <w:rsid w:val="5DDA0FE2"/>
    <w:rsid w:val="5DE73D28"/>
    <w:rsid w:val="5E0C6271"/>
    <w:rsid w:val="5E527C50"/>
    <w:rsid w:val="5E8800C9"/>
    <w:rsid w:val="5EC703E6"/>
    <w:rsid w:val="5ECB0068"/>
    <w:rsid w:val="5ECD16D2"/>
    <w:rsid w:val="5EDB4F20"/>
    <w:rsid w:val="5F1C0A86"/>
    <w:rsid w:val="5F284E40"/>
    <w:rsid w:val="5F5641FA"/>
    <w:rsid w:val="5F754BEE"/>
    <w:rsid w:val="5F89287F"/>
    <w:rsid w:val="5FB0023E"/>
    <w:rsid w:val="5FC52D34"/>
    <w:rsid w:val="600951FD"/>
    <w:rsid w:val="602148BA"/>
    <w:rsid w:val="606317CC"/>
    <w:rsid w:val="607625F6"/>
    <w:rsid w:val="607E307A"/>
    <w:rsid w:val="60A832D2"/>
    <w:rsid w:val="60CE71B2"/>
    <w:rsid w:val="60E2185B"/>
    <w:rsid w:val="60EA14E8"/>
    <w:rsid w:val="61145E0F"/>
    <w:rsid w:val="61624FEF"/>
    <w:rsid w:val="61997B21"/>
    <w:rsid w:val="61BB2F63"/>
    <w:rsid w:val="61BB4C0A"/>
    <w:rsid w:val="61CB3B70"/>
    <w:rsid w:val="61E25761"/>
    <w:rsid w:val="62030D09"/>
    <w:rsid w:val="622D4EEC"/>
    <w:rsid w:val="623D546B"/>
    <w:rsid w:val="626271F8"/>
    <w:rsid w:val="62746729"/>
    <w:rsid w:val="627666FF"/>
    <w:rsid w:val="629275AC"/>
    <w:rsid w:val="62B46A9A"/>
    <w:rsid w:val="62B603BE"/>
    <w:rsid w:val="62B836E7"/>
    <w:rsid w:val="62CD3163"/>
    <w:rsid w:val="62F55F13"/>
    <w:rsid w:val="636E3A96"/>
    <w:rsid w:val="63732C3E"/>
    <w:rsid w:val="63951267"/>
    <w:rsid w:val="63BE1A11"/>
    <w:rsid w:val="63D8564E"/>
    <w:rsid w:val="64224B50"/>
    <w:rsid w:val="642E62DB"/>
    <w:rsid w:val="64373C6C"/>
    <w:rsid w:val="646F4906"/>
    <w:rsid w:val="64744EC0"/>
    <w:rsid w:val="647667DF"/>
    <w:rsid w:val="64C92C17"/>
    <w:rsid w:val="64EF1EE4"/>
    <w:rsid w:val="654A3F98"/>
    <w:rsid w:val="655167DB"/>
    <w:rsid w:val="65611DD3"/>
    <w:rsid w:val="65847385"/>
    <w:rsid w:val="658F1C8B"/>
    <w:rsid w:val="659A53D5"/>
    <w:rsid w:val="65E839B8"/>
    <w:rsid w:val="661C031E"/>
    <w:rsid w:val="665D1497"/>
    <w:rsid w:val="66EC609B"/>
    <w:rsid w:val="67054BC5"/>
    <w:rsid w:val="67072FFE"/>
    <w:rsid w:val="671477D7"/>
    <w:rsid w:val="672958C3"/>
    <w:rsid w:val="674928AC"/>
    <w:rsid w:val="679F0594"/>
    <w:rsid w:val="67D619EE"/>
    <w:rsid w:val="67DF2416"/>
    <w:rsid w:val="67F61CED"/>
    <w:rsid w:val="683449CB"/>
    <w:rsid w:val="6887014C"/>
    <w:rsid w:val="688A62C1"/>
    <w:rsid w:val="68A7765D"/>
    <w:rsid w:val="68B61ACB"/>
    <w:rsid w:val="68D61FD5"/>
    <w:rsid w:val="690F3D82"/>
    <w:rsid w:val="694834FE"/>
    <w:rsid w:val="695745BC"/>
    <w:rsid w:val="69653029"/>
    <w:rsid w:val="69AB4CF2"/>
    <w:rsid w:val="69C9180A"/>
    <w:rsid w:val="69C94CCC"/>
    <w:rsid w:val="69D96939"/>
    <w:rsid w:val="69F53BBD"/>
    <w:rsid w:val="69F86402"/>
    <w:rsid w:val="6A266C5C"/>
    <w:rsid w:val="6A476AE4"/>
    <w:rsid w:val="6A517BC2"/>
    <w:rsid w:val="6A65224D"/>
    <w:rsid w:val="6A6B7186"/>
    <w:rsid w:val="6AD03CA4"/>
    <w:rsid w:val="6B015F03"/>
    <w:rsid w:val="6B226702"/>
    <w:rsid w:val="6B730D8D"/>
    <w:rsid w:val="6B773EE8"/>
    <w:rsid w:val="6B7A5E67"/>
    <w:rsid w:val="6BB169FA"/>
    <w:rsid w:val="6BC45011"/>
    <w:rsid w:val="6C3A254B"/>
    <w:rsid w:val="6C4F0A89"/>
    <w:rsid w:val="6C9735EF"/>
    <w:rsid w:val="6C9B33DD"/>
    <w:rsid w:val="6CC1445E"/>
    <w:rsid w:val="6CFB6AE7"/>
    <w:rsid w:val="6D3C62EF"/>
    <w:rsid w:val="6D3E020C"/>
    <w:rsid w:val="6D5B7C22"/>
    <w:rsid w:val="6D6D47E3"/>
    <w:rsid w:val="6D7F34AE"/>
    <w:rsid w:val="6D96073B"/>
    <w:rsid w:val="6D9F6F97"/>
    <w:rsid w:val="6DC02F24"/>
    <w:rsid w:val="6DD803C3"/>
    <w:rsid w:val="6E2A03E1"/>
    <w:rsid w:val="6E3217E2"/>
    <w:rsid w:val="6E46523A"/>
    <w:rsid w:val="6E4E02CB"/>
    <w:rsid w:val="6E5E11F0"/>
    <w:rsid w:val="6E6510F1"/>
    <w:rsid w:val="6EAB5982"/>
    <w:rsid w:val="6EC22E5E"/>
    <w:rsid w:val="6F0F37DA"/>
    <w:rsid w:val="6F345DED"/>
    <w:rsid w:val="6F4A4CF9"/>
    <w:rsid w:val="6F4E6D96"/>
    <w:rsid w:val="6F647671"/>
    <w:rsid w:val="6F713328"/>
    <w:rsid w:val="6F7D57BC"/>
    <w:rsid w:val="6FD553A6"/>
    <w:rsid w:val="6FF670D1"/>
    <w:rsid w:val="702173D8"/>
    <w:rsid w:val="705F6AE0"/>
    <w:rsid w:val="70C31947"/>
    <w:rsid w:val="70DA5CBA"/>
    <w:rsid w:val="70EB44A9"/>
    <w:rsid w:val="711C66C3"/>
    <w:rsid w:val="71B04CB7"/>
    <w:rsid w:val="71E6401D"/>
    <w:rsid w:val="71EC6C57"/>
    <w:rsid w:val="720A1AEC"/>
    <w:rsid w:val="72377A68"/>
    <w:rsid w:val="7238752D"/>
    <w:rsid w:val="724F6160"/>
    <w:rsid w:val="72726C3D"/>
    <w:rsid w:val="72843956"/>
    <w:rsid w:val="72AA2522"/>
    <w:rsid w:val="72C23555"/>
    <w:rsid w:val="72D0311E"/>
    <w:rsid w:val="72DE6628"/>
    <w:rsid w:val="72E15C27"/>
    <w:rsid w:val="73224AB6"/>
    <w:rsid w:val="733D3771"/>
    <w:rsid w:val="73470CFE"/>
    <w:rsid w:val="73D3670A"/>
    <w:rsid w:val="73EC4408"/>
    <w:rsid w:val="74006B47"/>
    <w:rsid w:val="741E7F6E"/>
    <w:rsid w:val="742774B4"/>
    <w:rsid w:val="744C66E2"/>
    <w:rsid w:val="74613231"/>
    <w:rsid w:val="74C81B3F"/>
    <w:rsid w:val="74EC3944"/>
    <w:rsid w:val="75076AED"/>
    <w:rsid w:val="752D39CB"/>
    <w:rsid w:val="75874327"/>
    <w:rsid w:val="759B20C5"/>
    <w:rsid w:val="75A56BCD"/>
    <w:rsid w:val="75C62F7B"/>
    <w:rsid w:val="761004F1"/>
    <w:rsid w:val="76565CF8"/>
    <w:rsid w:val="765D6AD9"/>
    <w:rsid w:val="768C18A5"/>
    <w:rsid w:val="771C2B72"/>
    <w:rsid w:val="773D399C"/>
    <w:rsid w:val="776E2CBE"/>
    <w:rsid w:val="778B4C48"/>
    <w:rsid w:val="77AE64E8"/>
    <w:rsid w:val="77B072BC"/>
    <w:rsid w:val="77D23F80"/>
    <w:rsid w:val="77F80F61"/>
    <w:rsid w:val="78031D58"/>
    <w:rsid w:val="78207259"/>
    <w:rsid w:val="7832110C"/>
    <w:rsid w:val="78546EFA"/>
    <w:rsid w:val="78627FD0"/>
    <w:rsid w:val="788E48C4"/>
    <w:rsid w:val="78AC47D1"/>
    <w:rsid w:val="78E32DDE"/>
    <w:rsid w:val="78EF05F9"/>
    <w:rsid w:val="792A77D2"/>
    <w:rsid w:val="793F27C8"/>
    <w:rsid w:val="79645141"/>
    <w:rsid w:val="79661EFB"/>
    <w:rsid w:val="796A7017"/>
    <w:rsid w:val="796C2017"/>
    <w:rsid w:val="797125E2"/>
    <w:rsid w:val="799D2830"/>
    <w:rsid w:val="79A37060"/>
    <w:rsid w:val="79B42F2E"/>
    <w:rsid w:val="79DF25E2"/>
    <w:rsid w:val="7A401675"/>
    <w:rsid w:val="7A462A03"/>
    <w:rsid w:val="7A591AD6"/>
    <w:rsid w:val="7A5E1396"/>
    <w:rsid w:val="7AD16771"/>
    <w:rsid w:val="7AEB20F3"/>
    <w:rsid w:val="7B097CF6"/>
    <w:rsid w:val="7B1D7B50"/>
    <w:rsid w:val="7B2A639A"/>
    <w:rsid w:val="7B4F7695"/>
    <w:rsid w:val="7B8D25BC"/>
    <w:rsid w:val="7BBF0C53"/>
    <w:rsid w:val="7C344213"/>
    <w:rsid w:val="7C484154"/>
    <w:rsid w:val="7C6712B6"/>
    <w:rsid w:val="7C754C18"/>
    <w:rsid w:val="7CC806D1"/>
    <w:rsid w:val="7CE04A49"/>
    <w:rsid w:val="7CFA0158"/>
    <w:rsid w:val="7CFF1633"/>
    <w:rsid w:val="7D1F2AE3"/>
    <w:rsid w:val="7D2E4F75"/>
    <w:rsid w:val="7D322D1E"/>
    <w:rsid w:val="7D362C5F"/>
    <w:rsid w:val="7D4C467F"/>
    <w:rsid w:val="7D4F7E21"/>
    <w:rsid w:val="7DE63809"/>
    <w:rsid w:val="7DEC240E"/>
    <w:rsid w:val="7E723B52"/>
    <w:rsid w:val="7E782E0A"/>
    <w:rsid w:val="7E7E276B"/>
    <w:rsid w:val="7EBB7B93"/>
    <w:rsid w:val="7EE80CA9"/>
    <w:rsid w:val="7F3B0A52"/>
    <w:rsid w:val="7F8B4ECE"/>
    <w:rsid w:val="7F8D570A"/>
    <w:rsid w:val="7FB421BD"/>
    <w:rsid w:val="7FD60385"/>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30"/>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31"/>
    <w:qFormat/>
    <w:uiPriority w:val="0"/>
    <w:pPr>
      <w:keepNext/>
      <w:keepLines/>
      <w:spacing w:before="260" w:after="260" w:line="416" w:lineRule="auto"/>
      <w:outlineLvl w:val="2"/>
    </w:pPr>
    <w:rPr>
      <w:b/>
      <w:bCs/>
      <w:sz w:val="32"/>
      <w:szCs w:val="32"/>
    </w:rPr>
  </w:style>
  <w:style w:type="paragraph" w:styleId="7">
    <w:name w:val="heading 4"/>
    <w:basedOn w:val="1"/>
    <w:next w:val="1"/>
    <w:link w:val="83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3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83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91"/>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link w:val="105"/>
    <w:qFormat/>
    <w:uiPriority w:val="0"/>
    <w:pPr>
      <w:spacing w:after="120"/>
      <w:ind w:left="420" w:leftChars="200"/>
    </w:pPr>
    <w:rPr>
      <w:sz w:val="16"/>
      <w:szCs w:val="16"/>
    </w:rPr>
  </w:style>
  <w:style w:type="paragraph" w:styleId="3">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8"/>
    <w:qFormat/>
    <w:uiPriority w:val="0"/>
    <w:pPr>
      <w:spacing w:before="152" w:after="160"/>
    </w:pPr>
    <w:rPr>
      <w:rFonts w:ascii="Arial" w:hAnsi="Arial" w:eastAsia="黑体"/>
      <w:sz w:val="20"/>
      <w:szCs w:val="20"/>
    </w:rPr>
  </w:style>
  <w:style w:type="paragraph" w:styleId="17">
    <w:name w:val="Document Map"/>
    <w:basedOn w:val="1"/>
    <w:link w:val="134"/>
    <w:qFormat/>
    <w:uiPriority w:val="0"/>
    <w:pPr>
      <w:shd w:val="clear" w:color="auto" w:fill="000080"/>
    </w:pPr>
  </w:style>
  <w:style w:type="paragraph" w:styleId="18">
    <w:name w:val="annotation text"/>
    <w:basedOn w:val="1"/>
    <w:link w:val="107"/>
    <w:unhideWhenUsed/>
    <w:qFormat/>
    <w:uiPriority w:val="99"/>
    <w:pPr>
      <w:jc w:val="left"/>
    </w:pPr>
  </w:style>
  <w:style w:type="paragraph" w:styleId="19">
    <w:name w:val="Body Text 3"/>
    <w:basedOn w:val="1"/>
    <w:link w:val="88"/>
    <w:qFormat/>
    <w:uiPriority w:val="0"/>
    <w:pPr>
      <w:spacing w:line="500" w:lineRule="exact"/>
    </w:pPr>
    <w:rPr>
      <w:b/>
      <w:bCs/>
      <w:kern w:val="0"/>
      <w:sz w:val="24"/>
    </w:rPr>
  </w:style>
  <w:style w:type="paragraph" w:styleId="20">
    <w:name w:val="Body Text"/>
    <w:basedOn w:val="1"/>
    <w:link w:val="124"/>
    <w:qFormat/>
    <w:uiPriority w:val="0"/>
    <w:pPr>
      <w:spacing w:line="420" w:lineRule="exact"/>
    </w:pPr>
    <w:rPr>
      <w:sz w:val="24"/>
    </w:rPr>
  </w:style>
  <w:style w:type="paragraph" w:styleId="21">
    <w:name w:val="Body Text Indent"/>
    <w:basedOn w:val="1"/>
    <w:link w:val="74"/>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5"/>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8"/>
    <w:qFormat/>
    <w:uiPriority w:val="0"/>
    <w:pPr>
      <w:ind w:left="100" w:leftChars="2500"/>
    </w:pPr>
    <w:rPr>
      <w:sz w:val="24"/>
    </w:rPr>
  </w:style>
  <w:style w:type="paragraph" w:styleId="30">
    <w:name w:val="Body Text Indent 2"/>
    <w:basedOn w:val="1"/>
    <w:link w:val="144"/>
    <w:qFormat/>
    <w:uiPriority w:val="0"/>
    <w:pPr>
      <w:spacing w:after="120" w:line="480" w:lineRule="auto"/>
      <w:ind w:left="420" w:leftChars="200"/>
    </w:pPr>
  </w:style>
  <w:style w:type="paragraph" w:styleId="31">
    <w:name w:val="Balloon Text"/>
    <w:basedOn w:val="1"/>
    <w:link w:val="145"/>
    <w:qFormat/>
    <w:uiPriority w:val="0"/>
    <w:rPr>
      <w:sz w:val="18"/>
      <w:szCs w:val="18"/>
    </w:rPr>
  </w:style>
  <w:style w:type="paragraph" w:styleId="32">
    <w:name w:val="footer"/>
    <w:basedOn w:val="1"/>
    <w:link w:val="137"/>
    <w:qFormat/>
    <w:uiPriority w:val="99"/>
    <w:pPr>
      <w:tabs>
        <w:tab w:val="center" w:pos="4153"/>
        <w:tab w:val="right" w:pos="8306"/>
      </w:tabs>
      <w:snapToGrid w:val="0"/>
      <w:jc w:val="left"/>
    </w:pPr>
    <w:rPr>
      <w:sz w:val="18"/>
      <w:szCs w:val="18"/>
    </w:rPr>
  </w:style>
  <w:style w:type="paragraph" w:styleId="33">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6"/>
    <w:unhideWhenUsed/>
    <w:qFormat/>
    <w:uiPriority w:val="0"/>
    <w:rPr>
      <w:b/>
      <w:bCs/>
    </w:rPr>
  </w:style>
  <w:style w:type="paragraph" w:styleId="47">
    <w:name w:val="Body Text First Indent 2"/>
    <w:basedOn w:val="21"/>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163"/>
    <w:basedOn w:val="53"/>
    <w:link w:val="51"/>
    <w:semiHidden/>
    <w:unhideWhenUsed/>
    <w:qFormat/>
    <w:uiPriority w:val="99"/>
    <w:rPr>
      <w:sz w:val="18"/>
      <w:szCs w:val="18"/>
    </w:rPr>
  </w:style>
  <w:style w:type="paragraph" w:customStyle="1" w:styleId="53">
    <w:name w:val="Normal_file_163"/>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63"/>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63"/>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3"/>
    <w:qFormat/>
    <w:uiPriority w:val="0"/>
    <w:rPr>
      <w:rFonts w:ascii="Arial" w:hAnsi="Arial" w:eastAsia="黑体"/>
      <w:kern w:val="2"/>
      <w:sz w:val="21"/>
      <w:szCs w:val="24"/>
    </w:rPr>
  </w:style>
  <w:style w:type="character" w:customStyle="1" w:styleId="68">
    <w:name w:val="题注 字符"/>
    <w:link w:val="16"/>
    <w:qFormat/>
    <w:uiPriority w:val="0"/>
    <w:rPr>
      <w:rFonts w:ascii="Arial" w:hAnsi="Arial" w:eastAsia="黑体" w:cs="Arial"/>
      <w:kern w:val="2"/>
    </w:rPr>
  </w:style>
  <w:style w:type="character" w:customStyle="1" w:styleId="69">
    <w:name w:val="标题 5 字符"/>
    <w:link w:val="8"/>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6"/>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5"/>
    <w:qFormat/>
    <w:uiPriority w:val="0"/>
    <w:rPr>
      <w:rFonts w:eastAsia="隶书"/>
      <w:b/>
      <w:sz w:val="44"/>
    </w:rPr>
  </w:style>
  <w:style w:type="character" w:customStyle="1" w:styleId="74">
    <w:name w:val="正文文本缩进 字符"/>
    <w:link w:val="21"/>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9"/>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9"/>
    <w:qFormat/>
    <w:uiPriority w:val="0"/>
    <w:rPr>
      <w:rFonts w:ascii="宋体"/>
      <w:snapToGrid w:val="0"/>
    </w:rPr>
  </w:style>
  <w:style w:type="character" w:customStyle="1" w:styleId="91">
    <w:name w:val="标题 7 字符"/>
    <w:link w:val="11"/>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3"/>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9"/>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2"/>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8"/>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7"/>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4"/>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20"/>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10"/>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3"/>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7"/>
    <w:qFormat/>
    <w:uiPriority w:val="0"/>
    <w:rPr>
      <w:kern w:val="2"/>
      <w:sz w:val="21"/>
      <w:szCs w:val="24"/>
      <w:shd w:val="clear" w:color="auto" w:fill="000080"/>
    </w:rPr>
  </w:style>
  <w:style w:type="character" w:customStyle="1" w:styleId="135">
    <w:name w:val="纯文本 字符"/>
    <w:link w:val="27"/>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2"/>
    <w:qFormat/>
    <w:uiPriority w:val="99"/>
    <w:rPr>
      <w:kern w:val="2"/>
      <w:sz w:val="18"/>
      <w:szCs w:val="18"/>
    </w:rPr>
  </w:style>
  <w:style w:type="character" w:customStyle="1" w:styleId="138">
    <w:name w:val="标题 8 字符"/>
    <w:link w:val="12"/>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30"/>
    <w:qFormat/>
    <w:uiPriority w:val="0"/>
    <w:rPr>
      <w:kern w:val="2"/>
      <w:sz w:val="21"/>
      <w:szCs w:val="24"/>
    </w:rPr>
  </w:style>
  <w:style w:type="character" w:customStyle="1" w:styleId="145">
    <w:name w:val="批注框文本 字符"/>
    <w:link w:val="31"/>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4"/>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6"/>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5"/>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7"/>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7"/>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5"/>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15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9">
    <w:name w:val="heading 2_file_155"/>
    <w:basedOn w:val="238"/>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240">
    <w:name w:val="Default Paragraph Font_file_155"/>
    <w:semiHidden/>
    <w:qFormat/>
    <w:uiPriority w:val="0"/>
  </w:style>
  <w:style w:type="table" w:customStyle="1" w:styleId="241">
    <w:name w:val="Normal Table_file_155"/>
    <w:semiHidden/>
    <w:qFormat/>
    <w:uiPriority w:val="0"/>
    <w:tblPr>
      <w:tblCellMar>
        <w:top w:w="0" w:type="dxa"/>
        <w:left w:w="108" w:type="dxa"/>
        <w:bottom w:w="0" w:type="dxa"/>
        <w:right w:w="108" w:type="dxa"/>
      </w:tblCellMar>
    </w:tblPr>
  </w:style>
  <w:style w:type="paragraph" w:customStyle="1" w:styleId="242">
    <w:name w:val="Body Text_file_155"/>
    <w:basedOn w:val="238"/>
    <w:next w:val="4"/>
    <w:qFormat/>
    <w:uiPriority w:val="0"/>
    <w:pPr>
      <w:spacing w:line="420" w:lineRule="exact"/>
    </w:pPr>
    <w:rPr>
      <w:sz w:val="24"/>
    </w:rPr>
  </w:style>
  <w:style w:type="table" w:customStyle="1" w:styleId="243">
    <w:name w:val="Normal Table_file_423_file_181_file_155"/>
    <w:semiHidden/>
    <w:qFormat/>
    <w:uiPriority w:val="0"/>
    <w:tblPr>
      <w:tblCellMar>
        <w:top w:w="0" w:type="dxa"/>
        <w:left w:w="108" w:type="dxa"/>
        <w:bottom w:w="0" w:type="dxa"/>
        <w:right w:w="108" w:type="dxa"/>
      </w:tblCellMar>
    </w:tblPr>
  </w:style>
  <w:style w:type="paragraph" w:customStyle="1" w:styleId="244">
    <w:name w:val="pa-1_file_155"/>
    <w:basedOn w:val="238"/>
    <w:qFormat/>
    <w:uiPriority w:val="0"/>
    <w:pPr>
      <w:widowControl/>
      <w:spacing w:line="280" w:lineRule="atLeast"/>
    </w:pPr>
    <w:rPr>
      <w:rFonts w:ascii="宋体" w:hAnsi="宋体" w:cs="宋体"/>
      <w:kern w:val="0"/>
      <w:sz w:val="24"/>
    </w:rPr>
  </w:style>
  <w:style w:type="character" w:customStyle="1" w:styleId="245">
    <w:name w:val="ca-21_file_155"/>
    <w:basedOn w:val="240"/>
    <w:qFormat/>
    <w:uiPriority w:val="0"/>
    <w:rPr>
      <w:rFonts w:ascii="宋体" w:hAnsi="宋体" w:eastAsia="宋体"/>
      <w:w w:val="100"/>
      <w:sz w:val="21"/>
      <w:szCs w:val="21"/>
      <w:shd w:val="clear" w:color="auto" w:fill="auto"/>
    </w:rPr>
  </w:style>
  <w:style w:type="paragraph" w:customStyle="1" w:styleId="246">
    <w:name w:val="pa-3_file_155"/>
    <w:basedOn w:val="238"/>
    <w:qFormat/>
    <w:uiPriority w:val="0"/>
    <w:pPr>
      <w:widowControl/>
      <w:spacing w:line="240" w:lineRule="atLeast"/>
    </w:pPr>
    <w:rPr>
      <w:rFonts w:ascii="宋体" w:hAnsi="宋体" w:cs="宋体"/>
      <w:kern w:val="0"/>
      <w:sz w:val="24"/>
    </w:rPr>
  </w:style>
  <w:style w:type="character" w:customStyle="1" w:styleId="247">
    <w:name w:val="ca-21_file_3393_file_915_file_155"/>
    <w:basedOn w:val="248"/>
    <w:qFormat/>
    <w:uiPriority w:val="0"/>
    <w:rPr>
      <w:rFonts w:ascii="宋体" w:hAnsi="宋体" w:eastAsia="宋体"/>
      <w:w w:val="100"/>
      <w:sz w:val="21"/>
      <w:szCs w:val="21"/>
      <w:shd w:val="clear" w:color="auto" w:fill="auto"/>
    </w:rPr>
  </w:style>
  <w:style w:type="character" w:customStyle="1" w:styleId="248">
    <w:name w:val="Default Paragraph Font_file_3393_file_915_file_155"/>
    <w:semiHidden/>
    <w:qFormat/>
    <w:uiPriority w:val="0"/>
  </w:style>
  <w:style w:type="character" w:customStyle="1" w:styleId="249">
    <w:name w:val="ca-41_file_155"/>
    <w:qFormat/>
    <w:uiPriority w:val="0"/>
    <w:rPr>
      <w:rFonts w:hint="eastAsia" w:ascii="宋体" w:hAnsi="宋体" w:eastAsia="宋体"/>
      <w:color w:val="FF0000"/>
      <w:sz w:val="21"/>
      <w:szCs w:val="21"/>
    </w:rPr>
  </w:style>
  <w:style w:type="character" w:customStyle="1" w:styleId="250">
    <w:name w:val="ca-21_file_598_file_155"/>
    <w:basedOn w:val="251"/>
    <w:qFormat/>
    <w:uiPriority w:val="0"/>
    <w:rPr>
      <w:rFonts w:ascii="宋体" w:hAnsi="宋体" w:eastAsia="宋体"/>
      <w:w w:val="100"/>
      <w:sz w:val="21"/>
      <w:szCs w:val="21"/>
      <w:shd w:val="clear" w:color="auto" w:fill="auto"/>
    </w:rPr>
  </w:style>
  <w:style w:type="character" w:customStyle="1" w:styleId="251">
    <w:name w:val="Default Paragraph Font_file_598_file_155"/>
    <w:unhideWhenUsed/>
    <w:qFormat/>
    <w:uiPriority w:val="1"/>
  </w:style>
  <w:style w:type="paragraph" w:customStyle="1" w:styleId="252">
    <w:name w:val="pa-1_file_382_file_1906_file_155"/>
    <w:basedOn w:val="253"/>
    <w:qFormat/>
    <w:uiPriority w:val="0"/>
    <w:pPr>
      <w:widowControl/>
      <w:spacing w:line="280" w:lineRule="atLeast"/>
    </w:pPr>
    <w:rPr>
      <w:rFonts w:ascii="宋体" w:hAnsi="宋体" w:cs="宋体"/>
      <w:kern w:val="0"/>
      <w:sz w:val="24"/>
    </w:rPr>
  </w:style>
  <w:style w:type="paragraph" w:customStyle="1" w:styleId="253">
    <w:name w:val="Normal_file_382_file_1906_file_155"/>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54">
    <w:name w:val="Normal Table_file_382_file_1906_file_155"/>
    <w:semiHidden/>
    <w:qFormat/>
    <w:uiPriority w:val="0"/>
    <w:tblPr>
      <w:tblCellMar>
        <w:top w:w="0" w:type="dxa"/>
        <w:left w:w="108" w:type="dxa"/>
        <w:bottom w:w="0" w:type="dxa"/>
        <w:right w:w="108" w:type="dxa"/>
      </w:tblCellMar>
    </w:tblPr>
  </w:style>
  <w:style w:type="character" w:customStyle="1" w:styleId="255">
    <w:name w:val="ca-21_file_382_file_1906_file_155"/>
    <w:basedOn w:val="256"/>
    <w:qFormat/>
    <w:uiPriority w:val="0"/>
    <w:rPr>
      <w:rFonts w:ascii="宋体" w:hAnsi="宋体" w:eastAsia="宋体"/>
      <w:w w:val="100"/>
      <w:sz w:val="21"/>
      <w:szCs w:val="21"/>
      <w:shd w:val="clear" w:color="auto" w:fill="auto"/>
    </w:rPr>
  </w:style>
  <w:style w:type="character" w:customStyle="1" w:styleId="256">
    <w:name w:val="Default Paragraph Font_file_382_file_1906_file_155"/>
    <w:semiHidden/>
    <w:qFormat/>
    <w:uiPriority w:val="0"/>
  </w:style>
  <w:style w:type="paragraph" w:customStyle="1" w:styleId="257">
    <w:name w:val="Normal_file_156"/>
    <w:qFormat/>
    <w:uiPriority w:val="0"/>
    <w:pPr>
      <w:widowControl w:val="0"/>
      <w:jc w:val="both"/>
    </w:pPr>
    <w:rPr>
      <w:rFonts w:ascii="Calibri" w:hAnsi="Calibri" w:eastAsia="宋体" w:cs="Times New Roman"/>
      <w:kern w:val="2"/>
      <w:sz w:val="21"/>
      <w:szCs w:val="24"/>
      <w:lang w:val="en-US" w:eastAsia="zh-CN" w:bidi="ar-SA"/>
    </w:rPr>
  </w:style>
  <w:style w:type="character" w:customStyle="1" w:styleId="258">
    <w:name w:val="Default Paragraph Font_file_156"/>
    <w:semiHidden/>
    <w:qFormat/>
    <w:uiPriority w:val="0"/>
  </w:style>
  <w:style w:type="table" w:customStyle="1" w:styleId="259">
    <w:name w:val="Normal Table_file_156"/>
    <w:semiHidden/>
    <w:qFormat/>
    <w:uiPriority w:val="0"/>
    <w:tblPr>
      <w:tblCellMar>
        <w:top w:w="0" w:type="dxa"/>
        <w:left w:w="108" w:type="dxa"/>
        <w:bottom w:w="0" w:type="dxa"/>
        <w:right w:w="108" w:type="dxa"/>
      </w:tblCellMar>
    </w:tblPr>
  </w:style>
  <w:style w:type="paragraph" w:customStyle="1" w:styleId="260">
    <w:name w:val="Body Text_file_156"/>
    <w:basedOn w:val="257"/>
    <w:next w:val="4"/>
    <w:qFormat/>
    <w:uiPriority w:val="0"/>
    <w:pPr>
      <w:spacing w:line="420" w:lineRule="exact"/>
    </w:pPr>
    <w:rPr>
      <w:sz w:val="24"/>
    </w:rPr>
  </w:style>
  <w:style w:type="table" w:customStyle="1" w:styleId="261">
    <w:name w:val="Table Grid_file_156"/>
    <w:basedOn w:val="2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2">
    <w:name w:val="Normal Table_file_1906_file_156"/>
    <w:semiHidden/>
    <w:qFormat/>
    <w:uiPriority w:val="0"/>
    <w:tblPr>
      <w:tblCellMar>
        <w:top w:w="0" w:type="dxa"/>
        <w:left w:w="108" w:type="dxa"/>
        <w:bottom w:w="0" w:type="dxa"/>
        <w:right w:w="108" w:type="dxa"/>
      </w:tblCellMar>
    </w:tblPr>
  </w:style>
  <w:style w:type="character" w:customStyle="1" w:styleId="263">
    <w:name w:val="ca-21_file_382_file_1906_file_156"/>
    <w:basedOn w:val="264"/>
    <w:qFormat/>
    <w:uiPriority w:val="0"/>
    <w:rPr>
      <w:rFonts w:ascii="宋体" w:hAnsi="宋体" w:eastAsia="宋体"/>
      <w:w w:val="100"/>
      <w:sz w:val="21"/>
      <w:szCs w:val="21"/>
      <w:shd w:val="clear" w:color="auto" w:fill="auto"/>
    </w:rPr>
  </w:style>
  <w:style w:type="character" w:customStyle="1" w:styleId="264">
    <w:name w:val="Default Paragraph Font_file_382_file_1906_file_156"/>
    <w:semiHidden/>
    <w:qFormat/>
    <w:uiPriority w:val="0"/>
  </w:style>
  <w:style w:type="paragraph" w:customStyle="1" w:styleId="265">
    <w:name w:val="Normal_file_1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6">
    <w:name w:val="heading 1_file_157"/>
    <w:basedOn w:val="265"/>
    <w:qFormat/>
    <w:uiPriority w:val="9"/>
    <w:pPr>
      <w:outlineLvl w:val="0"/>
    </w:pPr>
    <w:rPr>
      <w:kern w:val="36"/>
      <w:sz w:val="48"/>
      <w:szCs w:val="48"/>
    </w:rPr>
  </w:style>
  <w:style w:type="paragraph" w:customStyle="1" w:styleId="267">
    <w:name w:val="heading 2_file_157"/>
    <w:basedOn w:val="265"/>
    <w:qFormat/>
    <w:uiPriority w:val="9"/>
    <w:pPr>
      <w:outlineLvl w:val="1"/>
    </w:pPr>
    <w:rPr>
      <w:sz w:val="36"/>
      <w:szCs w:val="36"/>
    </w:rPr>
  </w:style>
  <w:style w:type="paragraph" w:customStyle="1" w:styleId="268">
    <w:name w:val="heading 3_file_157"/>
    <w:basedOn w:val="265"/>
    <w:qFormat/>
    <w:uiPriority w:val="9"/>
    <w:pPr>
      <w:outlineLvl w:val="2"/>
    </w:pPr>
    <w:rPr>
      <w:sz w:val="27"/>
      <w:szCs w:val="27"/>
    </w:rPr>
  </w:style>
  <w:style w:type="paragraph" w:customStyle="1" w:styleId="269">
    <w:name w:val="heading 4_file_157"/>
    <w:basedOn w:val="265"/>
    <w:qFormat/>
    <w:uiPriority w:val="9"/>
    <w:pPr>
      <w:outlineLvl w:val="3"/>
    </w:pPr>
  </w:style>
  <w:style w:type="paragraph" w:customStyle="1" w:styleId="270">
    <w:name w:val="heading 5_file_157"/>
    <w:basedOn w:val="265"/>
    <w:qFormat/>
    <w:uiPriority w:val="9"/>
    <w:pPr>
      <w:outlineLvl w:val="4"/>
    </w:pPr>
    <w:rPr>
      <w:sz w:val="20"/>
      <w:szCs w:val="20"/>
    </w:rPr>
  </w:style>
  <w:style w:type="paragraph" w:customStyle="1" w:styleId="271">
    <w:name w:val="heading 6_file_157"/>
    <w:basedOn w:val="265"/>
    <w:qFormat/>
    <w:uiPriority w:val="9"/>
    <w:pPr>
      <w:outlineLvl w:val="5"/>
    </w:pPr>
    <w:rPr>
      <w:sz w:val="15"/>
      <w:szCs w:val="15"/>
    </w:rPr>
  </w:style>
  <w:style w:type="character" w:customStyle="1" w:styleId="272">
    <w:name w:val="Default Paragraph Font_file_157"/>
    <w:semiHidden/>
    <w:unhideWhenUsed/>
    <w:qFormat/>
    <w:uiPriority w:val="1"/>
  </w:style>
  <w:style w:type="table" w:customStyle="1" w:styleId="273">
    <w:name w:val="Normal Table_file_157"/>
    <w:semiHidden/>
    <w:unhideWhenUsed/>
    <w:qFormat/>
    <w:uiPriority w:val="99"/>
    <w:tblPr>
      <w:tblCellMar>
        <w:top w:w="0" w:type="dxa"/>
        <w:left w:w="108" w:type="dxa"/>
        <w:bottom w:w="0" w:type="dxa"/>
        <w:right w:w="108" w:type="dxa"/>
      </w:tblCellMar>
    </w:tblPr>
  </w:style>
  <w:style w:type="character" w:customStyle="1" w:styleId="274">
    <w:name w:val="Hyperlink_file_157"/>
    <w:basedOn w:val="272"/>
    <w:semiHidden/>
    <w:unhideWhenUsed/>
    <w:qFormat/>
    <w:uiPriority w:val="99"/>
    <w:rPr>
      <w:color w:val="0782C1"/>
      <w:u w:val="single"/>
    </w:rPr>
  </w:style>
  <w:style w:type="character" w:customStyle="1" w:styleId="275">
    <w:name w:val="FollowedHyperlink_file_157"/>
    <w:basedOn w:val="272"/>
    <w:semiHidden/>
    <w:unhideWhenUsed/>
    <w:qFormat/>
    <w:uiPriority w:val="99"/>
    <w:rPr>
      <w:color w:val="0782C1"/>
      <w:u w:val="single"/>
    </w:rPr>
  </w:style>
  <w:style w:type="character" w:customStyle="1" w:styleId="276">
    <w:name w:val="标题 1 Char_file_157"/>
    <w:basedOn w:val="272"/>
    <w:link w:val="4"/>
    <w:qFormat/>
    <w:uiPriority w:val="9"/>
    <w:rPr>
      <w:rFonts w:ascii="宋体" w:hAnsi="宋体" w:eastAsia="宋体" w:cs="宋体"/>
      <w:b/>
      <w:bCs/>
      <w:kern w:val="44"/>
      <w:sz w:val="44"/>
      <w:szCs w:val="44"/>
    </w:rPr>
  </w:style>
  <w:style w:type="character" w:customStyle="1" w:styleId="277">
    <w:name w:val="标题 2 Char_file_157"/>
    <w:basedOn w:val="272"/>
    <w:link w:val="5"/>
    <w:semiHidden/>
    <w:qFormat/>
    <w:uiPriority w:val="9"/>
    <w:rPr>
      <w:rFonts w:asciiTheme="majorHAnsi" w:hAnsiTheme="majorHAnsi" w:eastAsiaTheme="majorEastAsia" w:cstheme="majorBidi"/>
      <w:b/>
      <w:bCs/>
      <w:sz w:val="32"/>
      <w:szCs w:val="32"/>
    </w:rPr>
  </w:style>
  <w:style w:type="character" w:customStyle="1" w:styleId="278">
    <w:name w:val="标题 3 Char_file_157"/>
    <w:basedOn w:val="272"/>
    <w:link w:val="6"/>
    <w:semiHidden/>
    <w:qFormat/>
    <w:uiPriority w:val="9"/>
    <w:rPr>
      <w:rFonts w:ascii="宋体" w:hAnsi="宋体" w:eastAsia="宋体" w:cs="宋体"/>
      <w:b/>
      <w:bCs/>
      <w:sz w:val="32"/>
      <w:szCs w:val="32"/>
    </w:rPr>
  </w:style>
  <w:style w:type="character" w:customStyle="1" w:styleId="279">
    <w:name w:val="标题 4 Char_file_157"/>
    <w:basedOn w:val="272"/>
    <w:link w:val="7"/>
    <w:semiHidden/>
    <w:qFormat/>
    <w:uiPriority w:val="9"/>
    <w:rPr>
      <w:rFonts w:asciiTheme="majorHAnsi" w:hAnsiTheme="majorHAnsi" w:eastAsiaTheme="majorEastAsia" w:cstheme="majorBidi"/>
      <w:b/>
      <w:bCs/>
      <w:sz w:val="28"/>
      <w:szCs w:val="28"/>
    </w:rPr>
  </w:style>
  <w:style w:type="character" w:customStyle="1" w:styleId="280">
    <w:name w:val="标题 5 Char_file_157"/>
    <w:basedOn w:val="272"/>
    <w:link w:val="8"/>
    <w:semiHidden/>
    <w:qFormat/>
    <w:uiPriority w:val="9"/>
    <w:rPr>
      <w:rFonts w:ascii="宋体" w:hAnsi="宋体" w:eastAsia="宋体" w:cs="宋体"/>
      <w:b/>
      <w:bCs/>
      <w:sz w:val="28"/>
      <w:szCs w:val="28"/>
    </w:rPr>
  </w:style>
  <w:style w:type="character" w:customStyle="1" w:styleId="281">
    <w:name w:val="标题 6 Char_file_157"/>
    <w:basedOn w:val="272"/>
    <w:link w:val="10"/>
    <w:semiHidden/>
    <w:qFormat/>
    <w:uiPriority w:val="9"/>
    <w:rPr>
      <w:rFonts w:asciiTheme="majorHAnsi" w:hAnsiTheme="majorHAnsi" w:eastAsiaTheme="majorEastAsia" w:cstheme="majorBidi"/>
      <w:b/>
      <w:bCs/>
      <w:sz w:val="24"/>
      <w:szCs w:val="24"/>
    </w:rPr>
  </w:style>
  <w:style w:type="paragraph" w:customStyle="1" w:styleId="282">
    <w:name w:val="cke_editable_file_157"/>
    <w:basedOn w:val="265"/>
    <w:qFormat/>
    <w:uiPriority w:val="0"/>
    <w:rPr>
      <w:rFonts w:ascii="仿宋_GB2312" w:eastAsia="仿宋_GB2312"/>
    </w:rPr>
  </w:style>
  <w:style w:type="paragraph" w:customStyle="1" w:styleId="283">
    <w:name w:val="marker_file_157"/>
    <w:basedOn w:val="265"/>
    <w:qFormat/>
    <w:uiPriority w:val="0"/>
    <w:pPr>
      <w:shd w:val="clear" w:color="auto" w:fill="FFFF00"/>
    </w:pPr>
  </w:style>
  <w:style w:type="paragraph" w:customStyle="1" w:styleId="284">
    <w:name w:val="Normal (Web)_file_157"/>
    <w:basedOn w:val="265"/>
    <w:semiHidden/>
    <w:unhideWhenUsed/>
    <w:qFormat/>
    <w:uiPriority w:val="99"/>
  </w:style>
  <w:style w:type="paragraph" w:customStyle="1" w:styleId="285">
    <w:name w:val="Normal_file_1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6">
    <w:name w:val="heading 1_file_158"/>
    <w:basedOn w:val="285"/>
    <w:qFormat/>
    <w:uiPriority w:val="9"/>
    <w:pPr>
      <w:outlineLvl w:val="0"/>
    </w:pPr>
    <w:rPr>
      <w:kern w:val="36"/>
      <w:sz w:val="48"/>
      <w:szCs w:val="48"/>
    </w:rPr>
  </w:style>
  <w:style w:type="paragraph" w:customStyle="1" w:styleId="287">
    <w:name w:val="heading 2_file_158"/>
    <w:basedOn w:val="285"/>
    <w:qFormat/>
    <w:uiPriority w:val="9"/>
    <w:pPr>
      <w:outlineLvl w:val="1"/>
    </w:pPr>
    <w:rPr>
      <w:sz w:val="36"/>
      <w:szCs w:val="36"/>
    </w:rPr>
  </w:style>
  <w:style w:type="paragraph" w:customStyle="1" w:styleId="288">
    <w:name w:val="heading 3_file_158"/>
    <w:basedOn w:val="285"/>
    <w:qFormat/>
    <w:uiPriority w:val="9"/>
    <w:pPr>
      <w:outlineLvl w:val="2"/>
    </w:pPr>
    <w:rPr>
      <w:sz w:val="27"/>
      <w:szCs w:val="27"/>
    </w:rPr>
  </w:style>
  <w:style w:type="paragraph" w:customStyle="1" w:styleId="289">
    <w:name w:val="heading 4_file_158"/>
    <w:basedOn w:val="285"/>
    <w:qFormat/>
    <w:uiPriority w:val="9"/>
    <w:pPr>
      <w:outlineLvl w:val="3"/>
    </w:pPr>
  </w:style>
  <w:style w:type="paragraph" w:customStyle="1" w:styleId="290">
    <w:name w:val="heading 5_file_158"/>
    <w:basedOn w:val="285"/>
    <w:qFormat/>
    <w:uiPriority w:val="9"/>
    <w:pPr>
      <w:outlineLvl w:val="4"/>
    </w:pPr>
    <w:rPr>
      <w:sz w:val="20"/>
      <w:szCs w:val="20"/>
    </w:rPr>
  </w:style>
  <w:style w:type="paragraph" w:customStyle="1" w:styleId="291">
    <w:name w:val="heading 6_file_158"/>
    <w:basedOn w:val="285"/>
    <w:qFormat/>
    <w:uiPriority w:val="9"/>
    <w:pPr>
      <w:outlineLvl w:val="5"/>
    </w:pPr>
    <w:rPr>
      <w:sz w:val="15"/>
      <w:szCs w:val="15"/>
    </w:rPr>
  </w:style>
  <w:style w:type="character" w:customStyle="1" w:styleId="292">
    <w:name w:val="Default Paragraph Font_file_158"/>
    <w:semiHidden/>
    <w:unhideWhenUsed/>
    <w:qFormat/>
    <w:uiPriority w:val="1"/>
  </w:style>
  <w:style w:type="table" w:customStyle="1" w:styleId="293">
    <w:name w:val="Normal Table_file_158"/>
    <w:semiHidden/>
    <w:unhideWhenUsed/>
    <w:qFormat/>
    <w:uiPriority w:val="99"/>
    <w:tblPr>
      <w:tblCellMar>
        <w:top w:w="0" w:type="dxa"/>
        <w:left w:w="108" w:type="dxa"/>
        <w:bottom w:w="0" w:type="dxa"/>
        <w:right w:w="108" w:type="dxa"/>
      </w:tblCellMar>
    </w:tblPr>
  </w:style>
  <w:style w:type="character" w:customStyle="1" w:styleId="294">
    <w:name w:val="Hyperlink_file_158"/>
    <w:basedOn w:val="292"/>
    <w:semiHidden/>
    <w:unhideWhenUsed/>
    <w:qFormat/>
    <w:uiPriority w:val="99"/>
    <w:rPr>
      <w:color w:val="0782C1"/>
      <w:u w:val="single"/>
    </w:rPr>
  </w:style>
  <w:style w:type="character" w:customStyle="1" w:styleId="295">
    <w:name w:val="FollowedHyperlink_file_158"/>
    <w:basedOn w:val="292"/>
    <w:semiHidden/>
    <w:unhideWhenUsed/>
    <w:qFormat/>
    <w:uiPriority w:val="99"/>
    <w:rPr>
      <w:color w:val="0782C1"/>
      <w:u w:val="single"/>
    </w:rPr>
  </w:style>
  <w:style w:type="character" w:customStyle="1" w:styleId="296">
    <w:name w:val="标题 1 Char_file_158"/>
    <w:basedOn w:val="292"/>
    <w:link w:val="4"/>
    <w:qFormat/>
    <w:uiPriority w:val="9"/>
    <w:rPr>
      <w:rFonts w:ascii="宋体" w:hAnsi="宋体" w:eastAsia="宋体" w:cs="宋体"/>
      <w:b/>
      <w:bCs/>
      <w:kern w:val="44"/>
      <w:sz w:val="44"/>
      <w:szCs w:val="44"/>
    </w:rPr>
  </w:style>
  <w:style w:type="character" w:customStyle="1" w:styleId="297">
    <w:name w:val="标题 2 Char_file_158"/>
    <w:basedOn w:val="292"/>
    <w:link w:val="5"/>
    <w:semiHidden/>
    <w:qFormat/>
    <w:uiPriority w:val="9"/>
    <w:rPr>
      <w:rFonts w:asciiTheme="majorHAnsi" w:hAnsiTheme="majorHAnsi" w:eastAsiaTheme="majorEastAsia" w:cstheme="majorBidi"/>
      <w:b/>
      <w:bCs/>
      <w:sz w:val="32"/>
      <w:szCs w:val="32"/>
    </w:rPr>
  </w:style>
  <w:style w:type="character" w:customStyle="1" w:styleId="298">
    <w:name w:val="标题 3 Char_file_158"/>
    <w:basedOn w:val="292"/>
    <w:link w:val="6"/>
    <w:semiHidden/>
    <w:qFormat/>
    <w:uiPriority w:val="9"/>
    <w:rPr>
      <w:rFonts w:ascii="宋体" w:hAnsi="宋体" w:eastAsia="宋体" w:cs="宋体"/>
      <w:b/>
      <w:bCs/>
      <w:sz w:val="32"/>
      <w:szCs w:val="32"/>
    </w:rPr>
  </w:style>
  <w:style w:type="character" w:customStyle="1" w:styleId="299">
    <w:name w:val="标题 4 Char_file_158"/>
    <w:basedOn w:val="292"/>
    <w:link w:val="7"/>
    <w:semiHidden/>
    <w:qFormat/>
    <w:uiPriority w:val="9"/>
    <w:rPr>
      <w:rFonts w:asciiTheme="majorHAnsi" w:hAnsiTheme="majorHAnsi" w:eastAsiaTheme="majorEastAsia" w:cstheme="majorBidi"/>
      <w:b/>
      <w:bCs/>
      <w:sz w:val="28"/>
      <w:szCs w:val="28"/>
    </w:rPr>
  </w:style>
  <w:style w:type="character" w:customStyle="1" w:styleId="300">
    <w:name w:val="标题 5 Char_file_158"/>
    <w:basedOn w:val="292"/>
    <w:link w:val="8"/>
    <w:semiHidden/>
    <w:qFormat/>
    <w:uiPriority w:val="9"/>
    <w:rPr>
      <w:rFonts w:ascii="宋体" w:hAnsi="宋体" w:eastAsia="宋体" w:cs="宋体"/>
      <w:b/>
      <w:bCs/>
      <w:sz w:val="28"/>
      <w:szCs w:val="28"/>
    </w:rPr>
  </w:style>
  <w:style w:type="character" w:customStyle="1" w:styleId="301">
    <w:name w:val="标题 6 Char_file_158"/>
    <w:basedOn w:val="292"/>
    <w:link w:val="10"/>
    <w:semiHidden/>
    <w:qFormat/>
    <w:uiPriority w:val="9"/>
    <w:rPr>
      <w:rFonts w:asciiTheme="majorHAnsi" w:hAnsiTheme="majorHAnsi" w:eastAsiaTheme="majorEastAsia" w:cstheme="majorBidi"/>
      <w:b/>
      <w:bCs/>
      <w:sz w:val="24"/>
      <w:szCs w:val="24"/>
    </w:rPr>
  </w:style>
  <w:style w:type="paragraph" w:customStyle="1" w:styleId="302">
    <w:name w:val="cke_editable_file_158"/>
    <w:basedOn w:val="285"/>
    <w:qFormat/>
    <w:uiPriority w:val="0"/>
    <w:rPr>
      <w:rFonts w:ascii="仿宋_GB2312" w:eastAsia="仿宋_GB2312"/>
    </w:rPr>
  </w:style>
  <w:style w:type="paragraph" w:customStyle="1" w:styleId="303">
    <w:name w:val="marker_file_158"/>
    <w:basedOn w:val="285"/>
    <w:qFormat/>
    <w:uiPriority w:val="0"/>
    <w:pPr>
      <w:shd w:val="clear" w:color="auto" w:fill="FFFF00"/>
    </w:pPr>
  </w:style>
  <w:style w:type="paragraph" w:customStyle="1" w:styleId="304">
    <w:name w:val="Normal (Web)_file_158"/>
    <w:basedOn w:val="285"/>
    <w:semiHidden/>
    <w:unhideWhenUsed/>
    <w:qFormat/>
    <w:uiPriority w:val="99"/>
  </w:style>
  <w:style w:type="paragraph" w:customStyle="1" w:styleId="305">
    <w:name w:val="Normal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heading 2_file_159"/>
    <w:basedOn w:val="305"/>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307">
    <w:name w:val="Default Paragraph Font_file_159"/>
    <w:semiHidden/>
    <w:qFormat/>
    <w:uiPriority w:val="0"/>
  </w:style>
  <w:style w:type="table" w:customStyle="1" w:styleId="308">
    <w:name w:val="Normal Table_file_159"/>
    <w:semiHidden/>
    <w:qFormat/>
    <w:uiPriority w:val="0"/>
    <w:tblPr>
      <w:tblCellMar>
        <w:top w:w="0" w:type="dxa"/>
        <w:left w:w="108" w:type="dxa"/>
        <w:bottom w:w="0" w:type="dxa"/>
        <w:right w:w="108" w:type="dxa"/>
      </w:tblCellMar>
    </w:tblPr>
  </w:style>
  <w:style w:type="paragraph" w:customStyle="1" w:styleId="309">
    <w:name w:val="Plain Text_file_159"/>
    <w:basedOn w:val="305"/>
    <w:qFormat/>
    <w:uiPriority w:val="0"/>
    <w:rPr>
      <w:rFonts w:ascii="宋体" w:hAnsi="Courier New" w:cs="Courier New"/>
      <w:szCs w:val="21"/>
    </w:rPr>
  </w:style>
  <w:style w:type="paragraph" w:customStyle="1" w:styleId="310">
    <w:name w:val="表格文字_file_159"/>
    <w:basedOn w:val="305"/>
    <w:qFormat/>
    <w:uiPriority w:val="99"/>
    <w:pPr>
      <w:spacing w:before="25" w:after="25"/>
      <w:jc w:val="left"/>
    </w:pPr>
    <w:rPr>
      <w:bCs/>
      <w:spacing w:val="10"/>
      <w:kern w:val="0"/>
      <w:sz w:val="24"/>
    </w:rPr>
  </w:style>
  <w:style w:type="character" w:customStyle="1" w:styleId="311">
    <w:name w:val="ca-21_file_702_file_1396_file_488_file_159"/>
    <w:basedOn w:val="307"/>
    <w:qFormat/>
    <w:uiPriority w:val="0"/>
    <w:rPr>
      <w:rFonts w:hint="eastAsia" w:ascii="宋体" w:hAnsi="宋体" w:eastAsia="宋体"/>
      <w:sz w:val="21"/>
      <w:szCs w:val="21"/>
    </w:rPr>
  </w:style>
  <w:style w:type="table" w:customStyle="1" w:styleId="312">
    <w:name w:val="Normal Table_file_323_file_196_file_1909_file_159"/>
    <w:qFormat/>
    <w:uiPriority w:val="0"/>
    <w:tblPr>
      <w:tblCellMar>
        <w:top w:w="0" w:type="dxa"/>
        <w:left w:w="108" w:type="dxa"/>
        <w:bottom w:w="0" w:type="dxa"/>
        <w:right w:w="108" w:type="dxa"/>
      </w:tblCellMar>
    </w:tblPr>
  </w:style>
  <w:style w:type="paragraph" w:customStyle="1" w:styleId="313">
    <w:name w:val="Body Text_file_1909_file_159"/>
    <w:basedOn w:val="314"/>
    <w:qFormat/>
    <w:uiPriority w:val="0"/>
    <w:pPr>
      <w:spacing w:line="420" w:lineRule="exact"/>
    </w:pPr>
    <w:rPr>
      <w:sz w:val="24"/>
    </w:rPr>
  </w:style>
  <w:style w:type="paragraph" w:customStyle="1" w:styleId="314">
    <w:name w:val="Normal_file_1909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5">
    <w:name w:val="Plain Text_file_323_file_196_file_1909_file_159"/>
    <w:basedOn w:val="316"/>
    <w:qFormat/>
    <w:uiPriority w:val="0"/>
    <w:rPr>
      <w:rFonts w:ascii="宋体" w:hAnsi="Courier New" w:cs="Courier New"/>
      <w:szCs w:val="21"/>
    </w:rPr>
  </w:style>
  <w:style w:type="paragraph" w:customStyle="1" w:styleId="316">
    <w:name w:val="Normal_file_323_file_196_file_1909_file_15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Normal_file_1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8">
    <w:name w:val="heading 1_file_160"/>
    <w:basedOn w:val="317"/>
    <w:qFormat/>
    <w:uiPriority w:val="9"/>
    <w:pPr>
      <w:outlineLvl w:val="0"/>
    </w:pPr>
    <w:rPr>
      <w:kern w:val="36"/>
      <w:sz w:val="48"/>
      <w:szCs w:val="48"/>
    </w:rPr>
  </w:style>
  <w:style w:type="paragraph" w:customStyle="1" w:styleId="319">
    <w:name w:val="heading 2_file_160"/>
    <w:basedOn w:val="317"/>
    <w:qFormat/>
    <w:uiPriority w:val="9"/>
    <w:pPr>
      <w:outlineLvl w:val="1"/>
    </w:pPr>
    <w:rPr>
      <w:sz w:val="36"/>
      <w:szCs w:val="36"/>
    </w:rPr>
  </w:style>
  <w:style w:type="paragraph" w:customStyle="1" w:styleId="320">
    <w:name w:val="heading 3_file_160"/>
    <w:basedOn w:val="317"/>
    <w:qFormat/>
    <w:uiPriority w:val="9"/>
    <w:pPr>
      <w:outlineLvl w:val="2"/>
    </w:pPr>
    <w:rPr>
      <w:sz w:val="27"/>
      <w:szCs w:val="27"/>
    </w:rPr>
  </w:style>
  <w:style w:type="paragraph" w:customStyle="1" w:styleId="321">
    <w:name w:val="heading 4_file_160"/>
    <w:basedOn w:val="317"/>
    <w:qFormat/>
    <w:uiPriority w:val="9"/>
    <w:pPr>
      <w:outlineLvl w:val="3"/>
    </w:pPr>
  </w:style>
  <w:style w:type="paragraph" w:customStyle="1" w:styleId="322">
    <w:name w:val="heading 5_file_160"/>
    <w:basedOn w:val="317"/>
    <w:qFormat/>
    <w:uiPriority w:val="9"/>
    <w:pPr>
      <w:outlineLvl w:val="4"/>
    </w:pPr>
    <w:rPr>
      <w:sz w:val="20"/>
      <w:szCs w:val="20"/>
    </w:rPr>
  </w:style>
  <w:style w:type="paragraph" w:customStyle="1" w:styleId="323">
    <w:name w:val="heading 6_file_160"/>
    <w:basedOn w:val="317"/>
    <w:qFormat/>
    <w:uiPriority w:val="9"/>
    <w:pPr>
      <w:outlineLvl w:val="5"/>
    </w:pPr>
    <w:rPr>
      <w:sz w:val="15"/>
      <w:szCs w:val="15"/>
    </w:rPr>
  </w:style>
  <w:style w:type="character" w:customStyle="1" w:styleId="324">
    <w:name w:val="Default Paragraph Font_file_160"/>
    <w:semiHidden/>
    <w:unhideWhenUsed/>
    <w:qFormat/>
    <w:uiPriority w:val="1"/>
  </w:style>
  <w:style w:type="table" w:customStyle="1" w:styleId="325">
    <w:name w:val="Normal Table_file_160"/>
    <w:semiHidden/>
    <w:unhideWhenUsed/>
    <w:qFormat/>
    <w:uiPriority w:val="99"/>
    <w:tblPr>
      <w:tblCellMar>
        <w:top w:w="0" w:type="dxa"/>
        <w:left w:w="108" w:type="dxa"/>
        <w:bottom w:w="0" w:type="dxa"/>
        <w:right w:w="108" w:type="dxa"/>
      </w:tblCellMar>
    </w:tblPr>
  </w:style>
  <w:style w:type="character" w:customStyle="1" w:styleId="326">
    <w:name w:val="Hyperlink_file_160"/>
    <w:basedOn w:val="324"/>
    <w:semiHidden/>
    <w:unhideWhenUsed/>
    <w:qFormat/>
    <w:uiPriority w:val="99"/>
    <w:rPr>
      <w:color w:val="0782C1"/>
      <w:u w:val="single"/>
    </w:rPr>
  </w:style>
  <w:style w:type="character" w:customStyle="1" w:styleId="327">
    <w:name w:val="FollowedHyperlink_file_160"/>
    <w:basedOn w:val="324"/>
    <w:semiHidden/>
    <w:unhideWhenUsed/>
    <w:qFormat/>
    <w:uiPriority w:val="99"/>
    <w:rPr>
      <w:color w:val="0782C1"/>
      <w:u w:val="single"/>
    </w:rPr>
  </w:style>
  <w:style w:type="character" w:customStyle="1" w:styleId="328">
    <w:name w:val="标题 1 Char_file_160"/>
    <w:basedOn w:val="324"/>
    <w:link w:val="4"/>
    <w:qFormat/>
    <w:uiPriority w:val="9"/>
    <w:rPr>
      <w:rFonts w:ascii="宋体" w:hAnsi="宋体" w:eastAsia="宋体" w:cs="宋体"/>
      <w:b/>
      <w:bCs/>
      <w:kern w:val="44"/>
      <w:sz w:val="44"/>
      <w:szCs w:val="44"/>
    </w:rPr>
  </w:style>
  <w:style w:type="character" w:customStyle="1" w:styleId="329">
    <w:name w:val="标题 2 Char_file_160"/>
    <w:basedOn w:val="324"/>
    <w:link w:val="5"/>
    <w:semiHidden/>
    <w:qFormat/>
    <w:uiPriority w:val="9"/>
    <w:rPr>
      <w:rFonts w:asciiTheme="majorHAnsi" w:hAnsiTheme="majorHAnsi" w:eastAsiaTheme="majorEastAsia" w:cstheme="majorBidi"/>
      <w:b/>
      <w:bCs/>
      <w:sz w:val="32"/>
      <w:szCs w:val="32"/>
    </w:rPr>
  </w:style>
  <w:style w:type="character" w:customStyle="1" w:styleId="330">
    <w:name w:val="标题 3 Char_file_160"/>
    <w:basedOn w:val="324"/>
    <w:link w:val="6"/>
    <w:semiHidden/>
    <w:qFormat/>
    <w:uiPriority w:val="9"/>
    <w:rPr>
      <w:rFonts w:ascii="宋体" w:hAnsi="宋体" w:eastAsia="宋体" w:cs="宋体"/>
      <w:b/>
      <w:bCs/>
      <w:sz w:val="32"/>
      <w:szCs w:val="32"/>
    </w:rPr>
  </w:style>
  <w:style w:type="character" w:customStyle="1" w:styleId="331">
    <w:name w:val="标题 4 Char_file_160"/>
    <w:basedOn w:val="324"/>
    <w:link w:val="7"/>
    <w:semiHidden/>
    <w:qFormat/>
    <w:uiPriority w:val="9"/>
    <w:rPr>
      <w:rFonts w:asciiTheme="majorHAnsi" w:hAnsiTheme="majorHAnsi" w:eastAsiaTheme="majorEastAsia" w:cstheme="majorBidi"/>
      <w:b/>
      <w:bCs/>
      <w:sz w:val="28"/>
      <w:szCs w:val="28"/>
    </w:rPr>
  </w:style>
  <w:style w:type="character" w:customStyle="1" w:styleId="332">
    <w:name w:val="标题 5 Char_file_160"/>
    <w:basedOn w:val="324"/>
    <w:link w:val="8"/>
    <w:semiHidden/>
    <w:qFormat/>
    <w:uiPriority w:val="9"/>
    <w:rPr>
      <w:rFonts w:ascii="宋体" w:hAnsi="宋体" w:eastAsia="宋体" w:cs="宋体"/>
      <w:b/>
      <w:bCs/>
      <w:sz w:val="28"/>
      <w:szCs w:val="28"/>
    </w:rPr>
  </w:style>
  <w:style w:type="character" w:customStyle="1" w:styleId="333">
    <w:name w:val="标题 6 Char_file_160"/>
    <w:basedOn w:val="324"/>
    <w:link w:val="10"/>
    <w:semiHidden/>
    <w:qFormat/>
    <w:uiPriority w:val="9"/>
    <w:rPr>
      <w:rFonts w:asciiTheme="majorHAnsi" w:hAnsiTheme="majorHAnsi" w:eastAsiaTheme="majorEastAsia" w:cstheme="majorBidi"/>
      <w:b/>
      <w:bCs/>
      <w:sz w:val="24"/>
      <w:szCs w:val="24"/>
    </w:rPr>
  </w:style>
  <w:style w:type="paragraph" w:customStyle="1" w:styleId="334">
    <w:name w:val="cke_editable_file_160"/>
    <w:basedOn w:val="317"/>
    <w:qFormat/>
    <w:uiPriority w:val="0"/>
    <w:rPr>
      <w:rFonts w:ascii="仿宋_GB2312" w:eastAsia="仿宋_GB2312"/>
    </w:rPr>
  </w:style>
  <w:style w:type="paragraph" w:customStyle="1" w:styleId="335">
    <w:name w:val="marker_file_160"/>
    <w:basedOn w:val="317"/>
    <w:qFormat/>
    <w:uiPriority w:val="0"/>
    <w:pPr>
      <w:shd w:val="clear" w:color="auto" w:fill="FFFF00"/>
    </w:pPr>
  </w:style>
  <w:style w:type="paragraph" w:customStyle="1" w:styleId="336">
    <w:name w:val="Normal (Web)_file_160"/>
    <w:basedOn w:val="317"/>
    <w:semiHidden/>
    <w:unhideWhenUsed/>
    <w:qFormat/>
    <w:uiPriority w:val="99"/>
  </w:style>
  <w:style w:type="paragraph" w:customStyle="1" w:styleId="337">
    <w:name w:val="Normal_file_1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161"/>
    <w:basedOn w:val="337"/>
    <w:qFormat/>
    <w:uiPriority w:val="9"/>
    <w:pPr>
      <w:outlineLvl w:val="0"/>
    </w:pPr>
    <w:rPr>
      <w:kern w:val="36"/>
      <w:sz w:val="48"/>
      <w:szCs w:val="48"/>
    </w:rPr>
  </w:style>
  <w:style w:type="paragraph" w:customStyle="1" w:styleId="339">
    <w:name w:val="heading 2_file_161"/>
    <w:basedOn w:val="337"/>
    <w:qFormat/>
    <w:uiPriority w:val="9"/>
    <w:pPr>
      <w:outlineLvl w:val="1"/>
    </w:pPr>
    <w:rPr>
      <w:sz w:val="36"/>
      <w:szCs w:val="36"/>
    </w:rPr>
  </w:style>
  <w:style w:type="paragraph" w:customStyle="1" w:styleId="340">
    <w:name w:val="heading 3_file_161"/>
    <w:basedOn w:val="337"/>
    <w:qFormat/>
    <w:uiPriority w:val="9"/>
    <w:pPr>
      <w:outlineLvl w:val="2"/>
    </w:pPr>
    <w:rPr>
      <w:sz w:val="27"/>
      <w:szCs w:val="27"/>
    </w:rPr>
  </w:style>
  <w:style w:type="paragraph" w:customStyle="1" w:styleId="341">
    <w:name w:val="heading 4_file_161"/>
    <w:basedOn w:val="337"/>
    <w:qFormat/>
    <w:uiPriority w:val="9"/>
    <w:pPr>
      <w:outlineLvl w:val="3"/>
    </w:pPr>
  </w:style>
  <w:style w:type="paragraph" w:customStyle="1" w:styleId="342">
    <w:name w:val="heading 5_file_161"/>
    <w:basedOn w:val="337"/>
    <w:qFormat/>
    <w:uiPriority w:val="9"/>
    <w:pPr>
      <w:outlineLvl w:val="4"/>
    </w:pPr>
    <w:rPr>
      <w:sz w:val="20"/>
      <w:szCs w:val="20"/>
    </w:rPr>
  </w:style>
  <w:style w:type="paragraph" w:customStyle="1" w:styleId="343">
    <w:name w:val="heading 6_file_161"/>
    <w:basedOn w:val="337"/>
    <w:qFormat/>
    <w:uiPriority w:val="9"/>
    <w:pPr>
      <w:outlineLvl w:val="5"/>
    </w:pPr>
    <w:rPr>
      <w:sz w:val="15"/>
      <w:szCs w:val="15"/>
    </w:rPr>
  </w:style>
  <w:style w:type="character" w:customStyle="1" w:styleId="344">
    <w:name w:val="Default Paragraph Font_file_161"/>
    <w:semiHidden/>
    <w:unhideWhenUsed/>
    <w:qFormat/>
    <w:uiPriority w:val="1"/>
  </w:style>
  <w:style w:type="table" w:customStyle="1" w:styleId="345">
    <w:name w:val="Normal Table_file_161"/>
    <w:semiHidden/>
    <w:unhideWhenUsed/>
    <w:qFormat/>
    <w:uiPriority w:val="99"/>
    <w:tblPr>
      <w:tblCellMar>
        <w:top w:w="0" w:type="dxa"/>
        <w:left w:w="108" w:type="dxa"/>
        <w:bottom w:w="0" w:type="dxa"/>
        <w:right w:w="108" w:type="dxa"/>
      </w:tblCellMar>
    </w:tblPr>
  </w:style>
  <w:style w:type="character" w:customStyle="1" w:styleId="346">
    <w:name w:val="Hyperlink_file_161"/>
    <w:basedOn w:val="344"/>
    <w:semiHidden/>
    <w:unhideWhenUsed/>
    <w:qFormat/>
    <w:uiPriority w:val="99"/>
    <w:rPr>
      <w:color w:val="0782C1"/>
      <w:u w:val="single"/>
    </w:rPr>
  </w:style>
  <w:style w:type="character" w:customStyle="1" w:styleId="347">
    <w:name w:val="FollowedHyperlink_file_161"/>
    <w:basedOn w:val="344"/>
    <w:semiHidden/>
    <w:unhideWhenUsed/>
    <w:qFormat/>
    <w:uiPriority w:val="99"/>
    <w:rPr>
      <w:color w:val="0782C1"/>
      <w:u w:val="single"/>
    </w:rPr>
  </w:style>
  <w:style w:type="character" w:customStyle="1" w:styleId="348">
    <w:name w:val="标题 1 Char_file_161"/>
    <w:basedOn w:val="344"/>
    <w:link w:val="4"/>
    <w:qFormat/>
    <w:uiPriority w:val="9"/>
    <w:rPr>
      <w:rFonts w:ascii="宋体" w:hAnsi="宋体" w:eastAsia="宋体" w:cs="宋体"/>
      <w:b/>
      <w:bCs/>
      <w:kern w:val="44"/>
      <w:sz w:val="44"/>
      <w:szCs w:val="44"/>
    </w:rPr>
  </w:style>
  <w:style w:type="character" w:customStyle="1" w:styleId="349">
    <w:name w:val="标题 2 Char_file_161"/>
    <w:basedOn w:val="344"/>
    <w:link w:val="5"/>
    <w:semiHidden/>
    <w:qFormat/>
    <w:uiPriority w:val="9"/>
    <w:rPr>
      <w:rFonts w:asciiTheme="majorHAnsi" w:hAnsiTheme="majorHAnsi" w:eastAsiaTheme="majorEastAsia" w:cstheme="majorBidi"/>
      <w:b/>
      <w:bCs/>
      <w:sz w:val="32"/>
      <w:szCs w:val="32"/>
    </w:rPr>
  </w:style>
  <w:style w:type="character" w:customStyle="1" w:styleId="350">
    <w:name w:val="标题 3 Char_file_161"/>
    <w:basedOn w:val="344"/>
    <w:link w:val="6"/>
    <w:semiHidden/>
    <w:qFormat/>
    <w:uiPriority w:val="9"/>
    <w:rPr>
      <w:rFonts w:ascii="宋体" w:hAnsi="宋体" w:eastAsia="宋体" w:cs="宋体"/>
      <w:b/>
      <w:bCs/>
      <w:sz w:val="32"/>
      <w:szCs w:val="32"/>
    </w:rPr>
  </w:style>
  <w:style w:type="character" w:customStyle="1" w:styleId="351">
    <w:name w:val="标题 4 Char_file_161"/>
    <w:basedOn w:val="344"/>
    <w:link w:val="7"/>
    <w:semiHidden/>
    <w:qFormat/>
    <w:uiPriority w:val="9"/>
    <w:rPr>
      <w:rFonts w:asciiTheme="majorHAnsi" w:hAnsiTheme="majorHAnsi" w:eastAsiaTheme="majorEastAsia" w:cstheme="majorBidi"/>
      <w:b/>
      <w:bCs/>
      <w:sz w:val="28"/>
      <w:szCs w:val="28"/>
    </w:rPr>
  </w:style>
  <w:style w:type="character" w:customStyle="1" w:styleId="352">
    <w:name w:val="标题 5 Char_file_161"/>
    <w:basedOn w:val="344"/>
    <w:link w:val="8"/>
    <w:semiHidden/>
    <w:qFormat/>
    <w:uiPriority w:val="9"/>
    <w:rPr>
      <w:rFonts w:ascii="宋体" w:hAnsi="宋体" w:eastAsia="宋体" w:cs="宋体"/>
      <w:b/>
      <w:bCs/>
      <w:sz w:val="28"/>
      <w:szCs w:val="28"/>
    </w:rPr>
  </w:style>
  <w:style w:type="character" w:customStyle="1" w:styleId="353">
    <w:name w:val="标题 6 Char_file_161"/>
    <w:basedOn w:val="344"/>
    <w:link w:val="10"/>
    <w:semiHidden/>
    <w:qFormat/>
    <w:uiPriority w:val="9"/>
    <w:rPr>
      <w:rFonts w:asciiTheme="majorHAnsi" w:hAnsiTheme="majorHAnsi" w:eastAsiaTheme="majorEastAsia" w:cstheme="majorBidi"/>
      <w:b/>
      <w:bCs/>
      <w:sz w:val="24"/>
      <w:szCs w:val="24"/>
    </w:rPr>
  </w:style>
  <w:style w:type="paragraph" w:customStyle="1" w:styleId="354">
    <w:name w:val="cke_editable_file_161"/>
    <w:basedOn w:val="337"/>
    <w:qFormat/>
    <w:uiPriority w:val="0"/>
    <w:rPr>
      <w:rFonts w:ascii="仿宋_GB2312" w:eastAsia="仿宋_GB2312"/>
    </w:rPr>
  </w:style>
  <w:style w:type="paragraph" w:customStyle="1" w:styleId="355">
    <w:name w:val="marker_file_161"/>
    <w:basedOn w:val="337"/>
    <w:qFormat/>
    <w:uiPriority w:val="0"/>
    <w:pPr>
      <w:shd w:val="clear" w:color="auto" w:fill="FFFF00"/>
    </w:pPr>
  </w:style>
  <w:style w:type="paragraph" w:customStyle="1" w:styleId="356">
    <w:name w:val="Normal (Web)_file_161"/>
    <w:basedOn w:val="337"/>
    <w:semiHidden/>
    <w:unhideWhenUsed/>
    <w:qFormat/>
    <w:uiPriority w:val="99"/>
  </w:style>
  <w:style w:type="paragraph" w:customStyle="1" w:styleId="357">
    <w:name w:val="Normal_file_1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8">
    <w:name w:val="heading 1_file_162"/>
    <w:basedOn w:val="357"/>
    <w:qFormat/>
    <w:uiPriority w:val="9"/>
    <w:pPr>
      <w:outlineLvl w:val="0"/>
    </w:pPr>
    <w:rPr>
      <w:kern w:val="36"/>
      <w:sz w:val="48"/>
      <w:szCs w:val="48"/>
    </w:rPr>
  </w:style>
  <w:style w:type="paragraph" w:customStyle="1" w:styleId="359">
    <w:name w:val="heading 2_file_162"/>
    <w:basedOn w:val="357"/>
    <w:qFormat/>
    <w:uiPriority w:val="9"/>
    <w:pPr>
      <w:outlineLvl w:val="1"/>
    </w:pPr>
    <w:rPr>
      <w:sz w:val="36"/>
      <w:szCs w:val="36"/>
    </w:rPr>
  </w:style>
  <w:style w:type="paragraph" w:customStyle="1" w:styleId="360">
    <w:name w:val="heading 3_file_162"/>
    <w:basedOn w:val="357"/>
    <w:qFormat/>
    <w:uiPriority w:val="9"/>
    <w:pPr>
      <w:outlineLvl w:val="2"/>
    </w:pPr>
    <w:rPr>
      <w:sz w:val="27"/>
      <w:szCs w:val="27"/>
    </w:rPr>
  </w:style>
  <w:style w:type="paragraph" w:customStyle="1" w:styleId="361">
    <w:name w:val="heading 4_file_162"/>
    <w:basedOn w:val="357"/>
    <w:qFormat/>
    <w:uiPriority w:val="9"/>
    <w:pPr>
      <w:outlineLvl w:val="3"/>
    </w:pPr>
  </w:style>
  <w:style w:type="paragraph" w:customStyle="1" w:styleId="362">
    <w:name w:val="heading 5_file_162"/>
    <w:basedOn w:val="357"/>
    <w:qFormat/>
    <w:uiPriority w:val="9"/>
    <w:pPr>
      <w:outlineLvl w:val="4"/>
    </w:pPr>
    <w:rPr>
      <w:sz w:val="20"/>
      <w:szCs w:val="20"/>
    </w:rPr>
  </w:style>
  <w:style w:type="paragraph" w:customStyle="1" w:styleId="363">
    <w:name w:val="heading 6_file_162"/>
    <w:basedOn w:val="357"/>
    <w:qFormat/>
    <w:uiPriority w:val="9"/>
    <w:pPr>
      <w:outlineLvl w:val="5"/>
    </w:pPr>
    <w:rPr>
      <w:sz w:val="15"/>
      <w:szCs w:val="15"/>
    </w:rPr>
  </w:style>
  <w:style w:type="character" w:customStyle="1" w:styleId="364">
    <w:name w:val="Default Paragraph Font_file_162"/>
    <w:semiHidden/>
    <w:unhideWhenUsed/>
    <w:qFormat/>
    <w:uiPriority w:val="1"/>
  </w:style>
  <w:style w:type="table" w:customStyle="1" w:styleId="365">
    <w:name w:val="Normal Table_file_162"/>
    <w:semiHidden/>
    <w:unhideWhenUsed/>
    <w:qFormat/>
    <w:uiPriority w:val="99"/>
    <w:tblPr>
      <w:tblCellMar>
        <w:top w:w="0" w:type="dxa"/>
        <w:left w:w="108" w:type="dxa"/>
        <w:bottom w:w="0" w:type="dxa"/>
        <w:right w:w="108" w:type="dxa"/>
      </w:tblCellMar>
    </w:tblPr>
  </w:style>
  <w:style w:type="character" w:customStyle="1" w:styleId="366">
    <w:name w:val="Hyperlink_file_162"/>
    <w:basedOn w:val="364"/>
    <w:semiHidden/>
    <w:unhideWhenUsed/>
    <w:qFormat/>
    <w:uiPriority w:val="99"/>
    <w:rPr>
      <w:color w:val="0782C1"/>
      <w:u w:val="single"/>
    </w:rPr>
  </w:style>
  <w:style w:type="character" w:customStyle="1" w:styleId="367">
    <w:name w:val="FollowedHyperlink_file_162"/>
    <w:basedOn w:val="364"/>
    <w:semiHidden/>
    <w:unhideWhenUsed/>
    <w:qFormat/>
    <w:uiPriority w:val="99"/>
    <w:rPr>
      <w:color w:val="0782C1"/>
      <w:u w:val="single"/>
    </w:rPr>
  </w:style>
  <w:style w:type="character" w:customStyle="1" w:styleId="368">
    <w:name w:val="标题 1 Char_file_162"/>
    <w:basedOn w:val="364"/>
    <w:link w:val="4"/>
    <w:qFormat/>
    <w:uiPriority w:val="9"/>
    <w:rPr>
      <w:rFonts w:ascii="宋体" w:hAnsi="宋体" w:eastAsia="宋体" w:cs="宋体"/>
      <w:b/>
      <w:bCs/>
      <w:kern w:val="44"/>
      <w:sz w:val="44"/>
      <w:szCs w:val="44"/>
    </w:rPr>
  </w:style>
  <w:style w:type="character" w:customStyle="1" w:styleId="369">
    <w:name w:val="标题 2 Char_file_162"/>
    <w:basedOn w:val="364"/>
    <w:link w:val="5"/>
    <w:semiHidden/>
    <w:qFormat/>
    <w:uiPriority w:val="9"/>
    <w:rPr>
      <w:rFonts w:asciiTheme="majorHAnsi" w:hAnsiTheme="majorHAnsi" w:eastAsiaTheme="majorEastAsia" w:cstheme="majorBidi"/>
      <w:b/>
      <w:bCs/>
      <w:sz w:val="32"/>
      <w:szCs w:val="32"/>
    </w:rPr>
  </w:style>
  <w:style w:type="character" w:customStyle="1" w:styleId="370">
    <w:name w:val="标题 3 Char_file_162"/>
    <w:basedOn w:val="364"/>
    <w:link w:val="6"/>
    <w:semiHidden/>
    <w:qFormat/>
    <w:uiPriority w:val="9"/>
    <w:rPr>
      <w:rFonts w:ascii="宋体" w:hAnsi="宋体" w:eastAsia="宋体" w:cs="宋体"/>
      <w:b/>
      <w:bCs/>
      <w:sz w:val="32"/>
      <w:szCs w:val="32"/>
    </w:rPr>
  </w:style>
  <w:style w:type="character" w:customStyle="1" w:styleId="371">
    <w:name w:val="标题 4 Char_file_162"/>
    <w:basedOn w:val="364"/>
    <w:link w:val="7"/>
    <w:semiHidden/>
    <w:qFormat/>
    <w:uiPriority w:val="9"/>
    <w:rPr>
      <w:rFonts w:asciiTheme="majorHAnsi" w:hAnsiTheme="majorHAnsi" w:eastAsiaTheme="majorEastAsia" w:cstheme="majorBidi"/>
      <w:b/>
      <w:bCs/>
      <w:sz w:val="28"/>
      <w:szCs w:val="28"/>
    </w:rPr>
  </w:style>
  <w:style w:type="character" w:customStyle="1" w:styleId="372">
    <w:name w:val="标题 5 Char_file_162"/>
    <w:basedOn w:val="364"/>
    <w:link w:val="8"/>
    <w:semiHidden/>
    <w:qFormat/>
    <w:uiPriority w:val="9"/>
    <w:rPr>
      <w:rFonts w:ascii="宋体" w:hAnsi="宋体" w:eastAsia="宋体" w:cs="宋体"/>
      <w:b/>
      <w:bCs/>
      <w:sz w:val="28"/>
      <w:szCs w:val="28"/>
    </w:rPr>
  </w:style>
  <w:style w:type="character" w:customStyle="1" w:styleId="373">
    <w:name w:val="标题 6 Char_file_162"/>
    <w:basedOn w:val="364"/>
    <w:link w:val="10"/>
    <w:semiHidden/>
    <w:qFormat/>
    <w:uiPriority w:val="9"/>
    <w:rPr>
      <w:rFonts w:asciiTheme="majorHAnsi" w:hAnsiTheme="majorHAnsi" w:eastAsiaTheme="majorEastAsia" w:cstheme="majorBidi"/>
      <w:b/>
      <w:bCs/>
      <w:sz w:val="24"/>
      <w:szCs w:val="24"/>
    </w:rPr>
  </w:style>
  <w:style w:type="paragraph" w:customStyle="1" w:styleId="374">
    <w:name w:val="cke_editable_file_162"/>
    <w:basedOn w:val="357"/>
    <w:qFormat/>
    <w:uiPriority w:val="0"/>
    <w:rPr>
      <w:rFonts w:ascii="仿宋_GB2312" w:eastAsia="仿宋_GB2312"/>
    </w:rPr>
  </w:style>
  <w:style w:type="paragraph" w:customStyle="1" w:styleId="375">
    <w:name w:val="marker_file_162"/>
    <w:basedOn w:val="357"/>
    <w:qFormat/>
    <w:uiPriority w:val="0"/>
    <w:pPr>
      <w:shd w:val="clear" w:color="auto" w:fill="FFFF00"/>
    </w:pPr>
  </w:style>
  <w:style w:type="paragraph" w:customStyle="1" w:styleId="376">
    <w:name w:val="Normal (Web)_file_162"/>
    <w:basedOn w:val="357"/>
    <w:semiHidden/>
    <w:unhideWhenUsed/>
    <w:qFormat/>
    <w:uiPriority w:val="99"/>
  </w:style>
  <w:style w:type="character" w:customStyle="1" w:styleId="377">
    <w:name w:val="Emphasis_file_162"/>
    <w:basedOn w:val="364"/>
    <w:qFormat/>
    <w:uiPriority w:val="20"/>
    <w:rPr>
      <w:i/>
      <w:iCs/>
    </w:rPr>
  </w:style>
  <w:style w:type="character" w:customStyle="1" w:styleId="378">
    <w:name w:val="Default Paragraph Font_file_163"/>
    <w:semiHidden/>
    <w:unhideWhenUsed/>
    <w:qFormat/>
    <w:uiPriority w:val="1"/>
  </w:style>
  <w:style w:type="table" w:customStyle="1" w:styleId="379">
    <w:name w:val="Normal Table_file_163"/>
    <w:semiHidden/>
    <w:unhideWhenUsed/>
    <w:qFormat/>
    <w:uiPriority w:val="99"/>
    <w:tblPr>
      <w:tblCellMar>
        <w:top w:w="0" w:type="dxa"/>
        <w:left w:w="108" w:type="dxa"/>
        <w:bottom w:w="0" w:type="dxa"/>
        <w:right w:w="108" w:type="dxa"/>
      </w:tblCellMar>
    </w:tblPr>
  </w:style>
  <w:style w:type="character" w:customStyle="1" w:styleId="380">
    <w:name w:val="批注文字 字符_file_163"/>
    <w:qFormat/>
    <w:uiPriority w:val="99"/>
    <w:rPr>
      <w:szCs w:val="24"/>
    </w:rPr>
  </w:style>
  <w:style w:type="character" w:customStyle="1" w:styleId="381">
    <w:name w:val="纯文本 字符_file_163"/>
    <w:qFormat/>
    <w:uiPriority w:val="0"/>
    <w:rPr>
      <w:rFonts w:ascii="宋体" w:hAnsi="Courier New" w:eastAsia="宋体" w:cs="Courier New"/>
      <w:szCs w:val="21"/>
    </w:rPr>
  </w:style>
  <w:style w:type="paragraph" w:customStyle="1" w:styleId="382">
    <w:name w:val="annotation text_file_163"/>
    <w:basedOn w:val="53"/>
    <w:unhideWhenUsed/>
    <w:qFormat/>
    <w:uiPriority w:val="99"/>
    <w:pPr>
      <w:jc w:val="left"/>
    </w:pPr>
    <w:rPr>
      <w:szCs w:val="24"/>
    </w:rPr>
  </w:style>
  <w:style w:type="character" w:customStyle="1" w:styleId="383">
    <w:name w:val="批注文字 字符1_file_163"/>
    <w:basedOn w:val="378"/>
    <w:semiHidden/>
    <w:qFormat/>
    <w:uiPriority w:val="99"/>
  </w:style>
  <w:style w:type="character" w:customStyle="1" w:styleId="384">
    <w:name w:val="纯文本 字符1_file_163"/>
    <w:basedOn w:val="378"/>
    <w:semiHidden/>
    <w:qFormat/>
    <w:uiPriority w:val="99"/>
    <w:rPr>
      <w:rFonts w:hAnsi="Courier New" w:cs="Courier New" w:asciiTheme="minorEastAsia"/>
    </w:rPr>
  </w:style>
  <w:style w:type="character" w:customStyle="1" w:styleId="385">
    <w:name w:val="批注框文本 字符_file_163"/>
    <w:basedOn w:val="378"/>
    <w:semiHidden/>
    <w:qFormat/>
    <w:uiPriority w:val="99"/>
    <w:rPr>
      <w:sz w:val="18"/>
      <w:szCs w:val="18"/>
    </w:rPr>
  </w:style>
  <w:style w:type="character" w:customStyle="1" w:styleId="386">
    <w:name w:val="页眉 字符_file_163"/>
    <w:basedOn w:val="378"/>
    <w:qFormat/>
    <w:uiPriority w:val="99"/>
    <w:rPr>
      <w:sz w:val="18"/>
      <w:szCs w:val="18"/>
    </w:rPr>
  </w:style>
  <w:style w:type="paragraph" w:customStyle="1" w:styleId="387">
    <w:name w:val="footer_file_163"/>
    <w:basedOn w:val="53"/>
    <w:unhideWhenUsed/>
    <w:qFormat/>
    <w:uiPriority w:val="99"/>
    <w:pPr>
      <w:tabs>
        <w:tab w:val="center" w:pos="4153"/>
        <w:tab w:val="right" w:pos="8306"/>
      </w:tabs>
      <w:snapToGrid w:val="0"/>
      <w:jc w:val="left"/>
    </w:pPr>
    <w:rPr>
      <w:sz w:val="18"/>
      <w:szCs w:val="18"/>
    </w:rPr>
  </w:style>
  <w:style w:type="character" w:customStyle="1" w:styleId="388">
    <w:name w:val="页脚 字符_file_163"/>
    <w:basedOn w:val="378"/>
    <w:qFormat/>
    <w:uiPriority w:val="99"/>
    <w:rPr>
      <w:sz w:val="18"/>
      <w:szCs w:val="18"/>
    </w:rPr>
  </w:style>
  <w:style w:type="paragraph" w:customStyle="1" w:styleId="389">
    <w:name w:val="Normal_file_1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0">
    <w:name w:val="heading 1_file_164"/>
    <w:basedOn w:val="389"/>
    <w:qFormat/>
    <w:uiPriority w:val="9"/>
    <w:pPr>
      <w:outlineLvl w:val="0"/>
    </w:pPr>
    <w:rPr>
      <w:kern w:val="36"/>
      <w:sz w:val="48"/>
      <w:szCs w:val="48"/>
    </w:rPr>
  </w:style>
  <w:style w:type="paragraph" w:customStyle="1" w:styleId="391">
    <w:name w:val="heading 2_file_164"/>
    <w:basedOn w:val="389"/>
    <w:qFormat/>
    <w:uiPriority w:val="9"/>
    <w:pPr>
      <w:outlineLvl w:val="1"/>
    </w:pPr>
    <w:rPr>
      <w:sz w:val="36"/>
      <w:szCs w:val="36"/>
    </w:rPr>
  </w:style>
  <w:style w:type="paragraph" w:customStyle="1" w:styleId="392">
    <w:name w:val="heading 3_file_164"/>
    <w:basedOn w:val="389"/>
    <w:qFormat/>
    <w:uiPriority w:val="9"/>
    <w:pPr>
      <w:outlineLvl w:val="2"/>
    </w:pPr>
    <w:rPr>
      <w:sz w:val="27"/>
      <w:szCs w:val="27"/>
    </w:rPr>
  </w:style>
  <w:style w:type="paragraph" w:customStyle="1" w:styleId="393">
    <w:name w:val="heading 4_file_164"/>
    <w:basedOn w:val="389"/>
    <w:qFormat/>
    <w:uiPriority w:val="9"/>
    <w:pPr>
      <w:outlineLvl w:val="3"/>
    </w:pPr>
  </w:style>
  <w:style w:type="paragraph" w:customStyle="1" w:styleId="394">
    <w:name w:val="heading 5_file_164"/>
    <w:basedOn w:val="389"/>
    <w:qFormat/>
    <w:uiPriority w:val="9"/>
    <w:pPr>
      <w:outlineLvl w:val="4"/>
    </w:pPr>
    <w:rPr>
      <w:sz w:val="20"/>
      <w:szCs w:val="20"/>
    </w:rPr>
  </w:style>
  <w:style w:type="paragraph" w:customStyle="1" w:styleId="395">
    <w:name w:val="heading 6_file_164"/>
    <w:basedOn w:val="389"/>
    <w:qFormat/>
    <w:uiPriority w:val="9"/>
    <w:pPr>
      <w:outlineLvl w:val="5"/>
    </w:pPr>
    <w:rPr>
      <w:sz w:val="15"/>
      <w:szCs w:val="15"/>
    </w:rPr>
  </w:style>
  <w:style w:type="character" w:customStyle="1" w:styleId="396">
    <w:name w:val="Default Paragraph Font_file_164"/>
    <w:semiHidden/>
    <w:unhideWhenUsed/>
    <w:qFormat/>
    <w:uiPriority w:val="1"/>
  </w:style>
  <w:style w:type="table" w:customStyle="1" w:styleId="397">
    <w:name w:val="Normal Table_file_164"/>
    <w:semiHidden/>
    <w:unhideWhenUsed/>
    <w:qFormat/>
    <w:uiPriority w:val="99"/>
    <w:tblPr>
      <w:tblCellMar>
        <w:top w:w="0" w:type="dxa"/>
        <w:left w:w="108" w:type="dxa"/>
        <w:bottom w:w="0" w:type="dxa"/>
        <w:right w:w="108" w:type="dxa"/>
      </w:tblCellMar>
    </w:tblPr>
  </w:style>
  <w:style w:type="character" w:customStyle="1" w:styleId="398">
    <w:name w:val="Hyperlink_file_164"/>
    <w:basedOn w:val="396"/>
    <w:semiHidden/>
    <w:unhideWhenUsed/>
    <w:qFormat/>
    <w:uiPriority w:val="99"/>
    <w:rPr>
      <w:color w:val="0782C1"/>
      <w:u w:val="single"/>
    </w:rPr>
  </w:style>
  <w:style w:type="character" w:customStyle="1" w:styleId="399">
    <w:name w:val="FollowedHyperlink_file_164"/>
    <w:basedOn w:val="396"/>
    <w:semiHidden/>
    <w:unhideWhenUsed/>
    <w:qFormat/>
    <w:uiPriority w:val="99"/>
    <w:rPr>
      <w:color w:val="0782C1"/>
      <w:u w:val="single"/>
    </w:rPr>
  </w:style>
  <w:style w:type="character" w:customStyle="1" w:styleId="400">
    <w:name w:val="标题 1 Char_file_164"/>
    <w:basedOn w:val="396"/>
    <w:link w:val="4"/>
    <w:qFormat/>
    <w:uiPriority w:val="9"/>
    <w:rPr>
      <w:rFonts w:ascii="宋体" w:hAnsi="宋体" w:eastAsia="宋体" w:cs="宋体"/>
      <w:b/>
      <w:bCs/>
      <w:kern w:val="44"/>
      <w:sz w:val="44"/>
      <w:szCs w:val="44"/>
    </w:rPr>
  </w:style>
  <w:style w:type="character" w:customStyle="1" w:styleId="401">
    <w:name w:val="标题 2 Char_file_164"/>
    <w:basedOn w:val="396"/>
    <w:link w:val="5"/>
    <w:semiHidden/>
    <w:qFormat/>
    <w:uiPriority w:val="9"/>
    <w:rPr>
      <w:rFonts w:asciiTheme="majorHAnsi" w:hAnsiTheme="majorHAnsi" w:eastAsiaTheme="majorEastAsia" w:cstheme="majorBidi"/>
      <w:b/>
      <w:bCs/>
      <w:sz w:val="32"/>
      <w:szCs w:val="32"/>
    </w:rPr>
  </w:style>
  <w:style w:type="character" w:customStyle="1" w:styleId="402">
    <w:name w:val="标题 3 Char_file_164"/>
    <w:basedOn w:val="396"/>
    <w:link w:val="6"/>
    <w:semiHidden/>
    <w:qFormat/>
    <w:uiPriority w:val="9"/>
    <w:rPr>
      <w:rFonts w:ascii="宋体" w:hAnsi="宋体" w:eastAsia="宋体" w:cs="宋体"/>
      <w:b/>
      <w:bCs/>
      <w:sz w:val="32"/>
      <w:szCs w:val="32"/>
    </w:rPr>
  </w:style>
  <w:style w:type="character" w:customStyle="1" w:styleId="403">
    <w:name w:val="标题 4 Char_file_164"/>
    <w:basedOn w:val="396"/>
    <w:link w:val="7"/>
    <w:semiHidden/>
    <w:qFormat/>
    <w:uiPriority w:val="9"/>
    <w:rPr>
      <w:rFonts w:asciiTheme="majorHAnsi" w:hAnsiTheme="majorHAnsi" w:eastAsiaTheme="majorEastAsia" w:cstheme="majorBidi"/>
      <w:b/>
      <w:bCs/>
      <w:sz w:val="28"/>
      <w:szCs w:val="28"/>
    </w:rPr>
  </w:style>
  <w:style w:type="character" w:customStyle="1" w:styleId="404">
    <w:name w:val="标题 5 Char_file_164"/>
    <w:basedOn w:val="396"/>
    <w:link w:val="8"/>
    <w:semiHidden/>
    <w:qFormat/>
    <w:uiPriority w:val="9"/>
    <w:rPr>
      <w:rFonts w:ascii="宋体" w:hAnsi="宋体" w:eastAsia="宋体" w:cs="宋体"/>
      <w:b/>
      <w:bCs/>
      <w:sz w:val="28"/>
      <w:szCs w:val="28"/>
    </w:rPr>
  </w:style>
  <w:style w:type="character" w:customStyle="1" w:styleId="405">
    <w:name w:val="标题 6 Char_file_164"/>
    <w:basedOn w:val="396"/>
    <w:link w:val="10"/>
    <w:semiHidden/>
    <w:qFormat/>
    <w:uiPriority w:val="9"/>
    <w:rPr>
      <w:rFonts w:asciiTheme="majorHAnsi" w:hAnsiTheme="majorHAnsi" w:eastAsiaTheme="majorEastAsia" w:cstheme="majorBidi"/>
      <w:b/>
      <w:bCs/>
      <w:sz w:val="24"/>
      <w:szCs w:val="24"/>
    </w:rPr>
  </w:style>
  <w:style w:type="paragraph" w:customStyle="1" w:styleId="406">
    <w:name w:val="cke_editable_file_164"/>
    <w:basedOn w:val="389"/>
    <w:qFormat/>
    <w:uiPriority w:val="0"/>
    <w:rPr>
      <w:rFonts w:ascii="仿宋_GB2312" w:eastAsia="仿宋_GB2312"/>
    </w:rPr>
  </w:style>
  <w:style w:type="paragraph" w:customStyle="1" w:styleId="407">
    <w:name w:val="marker_file_164"/>
    <w:basedOn w:val="389"/>
    <w:qFormat/>
    <w:uiPriority w:val="0"/>
    <w:pPr>
      <w:shd w:val="clear" w:color="auto" w:fill="FFFF00"/>
    </w:pPr>
  </w:style>
  <w:style w:type="paragraph" w:customStyle="1" w:styleId="408">
    <w:name w:val="Normal (Web)_file_164"/>
    <w:basedOn w:val="389"/>
    <w:semiHidden/>
    <w:unhideWhenUsed/>
    <w:qFormat/>
    <w:uiPriority w:val="99"/>
  </w:style>
  <w:style w:type="paragraph" w:customStyle="1" w:styleId="409">
    <w:name w:val="Normal_file_1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0">
    <w:name w:val="heading 1_file_165"/>
    <w:basedOn w:val="409"/>
    <w:qFormat/>
    <w:uiPriority w:val="9"/>
    <w:pPr>
      <w:outlineLvl w:val="0"/>
    </w:pPr>
    <w:rPr>
      <w:kern w:val="36"/>
      <w:sz w:val="48"/>
      <w:szCs w:val="48"/>
    </w:rPr>
  </w:style>
  <w:style w:type="paragraph" w:customStyle="1" w:styleId="411">
    <w:name w:val="heading 2_file_165"/>
    <w:basedOn w:val="409"/>
    <w:qFormat/>
    <w:uiPriority w:val="9"/>
    <w:pPr>
      <w:outlineLvl w:val="1"/>
    </w:pPr>
    <w:rPr>
      <w:sz w:val="36"/>
      <w:szCs w:val="36"/>
    </w:rPr>
  </w:style>
  <w:style w:type="paragraph" w:customStyle="1" w:styleId="412">
    <w:name w:val="heading 3_file_165"/>
    <w:basedOn w:val="409"/>
    <w:qFormat/>
    <w:uiPriority w:val="9"/>
    <w:pPr>
      <w:outlineLvl w:val="2"/>
    </w:pPr>
    <w:rPr>
      <w:sz w:val="27"/>
      <w:szCs w:val="27"/>
    </w:rPr>
  </w:style>
  <w:style w:type="paragraph" w:customStyle="1" w:styleId="413">
    <w:name w:val="heading 4_file_165"/>
    <w:basedOn w:val="409"/>
    <w:qFormat/>
    <w:uiPriority w:val="9"/>
    <w:pPr>
      <w:outlineLvl w:val="3"/>
    </w:pPr>
  </w:style>
  <w:style w:type="paragraph" w:customStyle="1" w:styleId="414">
    <w:name w:val="heading 5_file_165"/>
    <w:basedOn w:val="409"/>
    <w:qFormat/>
    <w:uiPriority w:val="9"/>
    <w:pPr>
      <w:outlineLvl w:val="4"/>
    </w:pPr>
    <w:rPr>
      <w:sz w:val="20"/>
      <w:szCs w:val="20"/>
    </w:rPr>
  </w:style>
  <w:style w:type="paragraph" w:customStyle="1" w:styleId="415">
    <w:name w:val="heading 6_file_165"/>
    <w:basedOn w:val="409"/>
    <w:qFormat/>
    <w:uiPriority w:val="9"/>
    <w:pPr>
      <w:outlineLvl w:val="5"/>
    </w:pPr>
    <w:rPr>
      <w:sz w:val="15"/>
      <w:szCs w:val="15"/>
    </w:rPr>
  </w:style>
  <w:style w:type="character" w:customStyle="1" w:styleId="416">
    <w:name w:val="Default Paragraph Font_file_165"/>
    <w:semiHidden/>
    <w:unhideWhenUsed/>
    <w:qFormat/>
    <w:uiPriority w:val="1"/>
  </w:style>
  <w:style w:type="table" w:customStyle="1" w:styleId="417">
    <w:name w:val="Normal Table_file_165"/>
    <w:semiHidden/>
    <w:unhideWhenUsed/>
    <w:qFormat/>
    <w:uiPriority w:val="99"/>
    <w:tblPr>
      <w:tblCellMar>
        <w:top w:w="0" w:type="dxa"/>
        <w:left w:w="108" w:type="dxa"/>
        <w:bottom w:w="0" w:type="dxa"/>
        <w:right w:w="108" w:type="dxa"/>
      </w:tblCellMar>
    </w:tblPr>
  </w:style>
  <w:style w:type="character" w:customStyle="1" w:styleId="418">
    <w:name w:val="Hyperlink_file_165"/>
    <w:basedOn w:val="416"/>
    <w:semiHidden/>
    <w:unhideWhenUsed/>
    <w:qFormat/>
    <w:uiPriority w:val="99"/>
    <w:rPr>
      <w:color w:val="0782C1"/>
      <w:u w:val="single"/>
    </w:rPr>
  </w:style>
  <w:style w:type="character" w:customStyle="1" w:styleId="419">
    <w:name w:val="FollowedHyperlink_file_165"/>
    <w:basedOn w:val="416"/>
    <w:semiHidden/>
    <w:unhideWhenUsed/>
    <w:qFormat/>
    <w:uiPriority w:val="99"/>
    <w:rPr>
      <w:color w:val="0782C1"/>
      <w:u w:val="single"/>
    </w:rPr>
  </w:style>
  <w:style w:type="character" w:customStyle="1" w:styleId="420">
    <w:name w:val="标题 1 Char_file_165"/>
    <w:basedOn w:val="416"/>
    <w:link w:val="4"/>
    <w:qFormat/>
    <w:uiPriority w:val="9"/>
    <w:rPr>
      <w:rFonts w:ascii="宋体" w:hAnsi="宋体" w:eastAsia="宋体" w:cs="宋体"/>
      <w:b/>
      <w:bCs/>
      <w:kern w:val="44"/>
      <w:sz w:val="44"/>
      <w:szCs w:val="44"/>
    </w:rPr>
  </w:style>
  <w:style w:type="character" w:customStyle="1" w:styleId="421">
    <w:name w:val="标题 2 Char_file_165"/>
    <w:basedOn w:val="416"/>
    <w:link w:val="5"/>
    <w:semiHidden/>
    <w:qFormat/>
    <w:uiPriority w:val="9"/>
    <w:rPr>
      <w:rFonts w:asciiTheme="majorHAnsi" w:hAnsiTheme="majorHAnsi" w:eastAsiaTheme="majorEastAsia" w:cstheme="majorBidi"/>
      <w:b/>
      <w:bCs/>
      <w:sz w:val="32"/>
      <w:szCs w:val="32"/>
    </w:rPr>
  </w:style>
  <w:style w:type="character" w:customStyle="1" w:styleId="422">
    <w:name w:val="标题 3 Char_file_165"/>
    <w:basedOn w:val="416"/>
    <w:link w:val="6"/>
    <w:semiHidden/>
    <w:qFormat/>
    <w:uiPriority w:val="9"/>
    <w:rPr>
      <w:rFonts w:ascii="宋体" w:hAnsi="宋体" w:eastAsia="宋体" w:cs="宋体"/>
      <w:b/>
      <w:bCs/>
      <w:sz w:val="32"/>
      <w:szCs w:val="32"/>
    </w:rPr>
  </w:style>
  <w:style w:type="character" w:customStyle="1" w:styleId="423">
    <w:name w:val="标题 4 Char_file_165"/>
    <w:basedOn w:val="416"/>
    <w:link w:val="7"/>
    <w:semiHidden/>
    <w:qFormat/>
    <w:uiPriority w:val="9"/>
    <w:rPr>
      <w:rFonts w:asciiTheme="majorHAnsi" w:hAnsiTheme="majorHAnsi" w:eastAsiaTheme="majorEastAsia" w:cstheme="majorBidi"/>
      <w:b/>
      <w:bCs/>
      <w:sz w:val="28"/>
      <w:szCs w:val="28"/>
    </w:rPr>
  </w:style>
  <w:style w:type="character" w:customStyle="1" w:styleId="424">
    <w:name w:val="标题 5 Char_file_165"/>
    <w:basedOn w:val="416"/>
    <w:link w:val="8"/>
    <w:semiHidden/>
    <w:qFormat/>
    <w:uiPriority w:val="9"/>
    <w:rPr>
      <w:rFonts w:ascii="宋体" w:hAnsi="宋体" w:eastAsia="宋体" w:cs="宋体"/>
      <w:b/>
      <w:bCs/>
      <w:sz w:val="28"/>
      <w:szCs w:val="28"/>
    </w:rPr>
  </w:style>
  <w:style w:type="character" w:customStyle="1" w:styleId="425">
    <w:name w:val="标题 6 Char_file_165"/>
    <w:basedOn w:val="416"/>
    <w:link w:val="10"/>
    <w:semiHidden/>
    <w:qFormat/>
    <w:uiPriority w:val="9"/>
    <w:rPr>
      <w:rFonts w:asciiTheme="majorHAnsi" w:hAnsiTheme="majorHAnsi" w:eastAsiaTheme="majorEastAsia" w:cstheme="majorBidi"/>
      <w:b/>
      <w:bCs/>
      <w:sz w:val="24"/>
      <w:szCs w:val="24"/>
    </w:rPr>
  </w:style>
  <w:style w:type="paragraph" w:customStyle="1" w:styleId="426">
    <w:name w:val="cke_editable_file_165"/>
    <w:basedOn w:val="409"/>
    <w:qFormat/>
    <w:uiPriority w:val="0"/>
    <w:rPr>
      <w:rFonts w:ascii="仿宋_GB2312" w:eastAsia="仿宋_GB2312"/>
    </w:rPr>
  </w:style>
  <w:style w:type="paragraph" w:customStyle="1" w:styleId="427">
    <w:name w:val="marker_file_165"/>
    <w:basedOn w:val="409"/>
    <w:qFormat/>
    <w:uiPriority w:val="0"/>
    <w:pPr>
      <w:shd w:val="clear" w:color="auto" w:fill="FFFF00"/>
    </w:pPr>
  </w:style>
  <w:style w:type="paragraph" w:customStyle="1" w:styleId="428">
    <w:name w:val="Normal (Web)_file_165"/>
    <w:basedOn w:val="409"/>
    <w:semiHidden/>
    <w:unhideWhenUsed/>
    <w:qFormat/>
    <w:uiPriority w:val="99"/>
  </w:style>
  <w:style w:type="paragraph" w:customStyle="1" w:styleId="429">
    <w:name w:val="Normal_file_166"/>
    <w:qFormat/>
    <w:uiPriority w:val="0"/>
    <w:pPr>
      <w:widowControl w:val="0"/>
      <w:jc w:val="both"/>
    </w:pPr>
    <w:rPr>
      <w:rFonts w:ascii="Times New Roman" w:hAnsi="Times New Roman" w:eastAsia="宋体" w:cs="Times New Roman"/>
      <w:szCs w:val="24"/>
      <w:lang w:val="en-US" w:eastAsia="zh-CN" w:bidi="ar-SA"/>
    </w:rPr>
  </w:style>
  <w:style w:type="character" w:customStyle="1" w:styleId="430">
    <w:name w:val="Default Paragraph Font_file_166"/>
    <w:semiHidden/>
    <w:unhideWhenUsed/>
    <w:qFormat/>
    <w:uiPriority w:val="1"/>
  </w:style>
  <w:style w:type="table" w:customStyle="1" w:styleId="431">
    <w:name w:val="Normal Table_file_166"/>
    <w:semiHidden/>
    <w:unhideWhenUsed/>
    <w:qFormat/>
    <w:uiPriority w:val="99"/>
    <w:tblPr>
      <w:tblCellMar>
        <w:top w:w="0" w:type="dxa"/>
        <w:left w:w="108" w:type="dxa"/>
        <w:bottom w:w="0" w:type="dxa"/>
        <w:right w:w="108" w:type="dxa"/>
      </w:tblCellMar>
    </w:tblPr>
  </w:style>
  <w:style w:type="paragraph" w:customStyle="1" w:styleId="432">
    <w:name w:val="Normal_file_154_file_1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3">
    <w:name w:val="heading 1_file_154_file_166"/>
    <w:basedOn w:val="432"/>
    <w:qFormat/>
    <w:uiPriority w:val="9"/>
    <w:pPr>
      <w:outlineLvl w:val="0"/>
    </w:pPr>
    <w:rPr>
      <w:kern w:val="36"/>
      <w:sz w:val="48"/>
      <w:szCs w:val="48"/>
    </w:rPr>
  </w:style>
  <w:style w:type="paragraph" w:customStyle="1" w:styleId="434">
    <w:name w:val="heading 2_file_154_file_166"/>
    <w:basedOn w:val="432"/>
    <w:qFormat/>
    <w:uiPriority w:val="9"/>
    <w:pPr>
      <w:outlineLvl w:val="1"/>
    </w:pPr>
    <w:rPr>
      <w:sz w:val="36"/>
      <w:szCs w:val="36"/>
    </w:rPr>
  </w:style>
  <w:style w:type="paragraph" w:customStyle="1" w:styleId="435">
    <w:name w:val="heading 3_file_154_file_166"/>
    <w:basedOn w:val="432"/>
    <w:qFormat/>
    <w:uiPriority w:val="9"/>
    <w:pPr>
      <w:outlineLvl w:val="2"/>
    </w:pPr>
    <w:rPr>
      <w:sz w:val="27"/>
      <w:szCs w:val="27"/>
    </w:rPr>
  </w:style>
  <w:style w:type="paragraph" w:customStyle="1" w:styleId="436">
    <w:name w:val="heading 4_file_154_file_166"/>
    <w:basedOn w:val="432"/>
    <w:qFormat/>
    <w:uiPriority w:val="9"/>
    <w:pPr>
      <w:outlineLvl w:val="3"/>
    </w:pPr>
  </w:style>
  <w:style w:type="paragraph" w:customStyle="1" w:styleId="437">
    <w:name w:val="heading 5_file_154_file_166"/>
    <w:basedOn w:val="432"/>
    <w:qFormat/>
    <w:uiPriority w:val="9"/>
    <w:pPr>
      <w:outlineLvl w:val="4"/>
    </w:pPr>
    <w:rPr>
      <w:sz w:val="20"/>
      <w:szCs w:val="20"/>
    </w:rPr>
  </w:style>
  <w:style w:type="paragraph" w:customStyle="1" w:styleId="438">
    <w:name w:val="heading 6_file_154_file_166"/>
    <w:basedOn w:val="432"/>
    <w:qFormat/>
    <w:uiPriority w:val="9"/>
    <w:pPr>
      <w:outlineLvl w:val="5"/>
    </w:pPr>
    <w:rPr>
      <w:sz w:val="15"/>
      <w:szCs w:val="15"/>
    </w:rPr>
  </w:style>
  <w:style w:type="character" w:customStyle="1" w:styleId="439">
    <w:name w:val="Default Paragraph Font_file_154_file_166"/>
    <w:semiHidden/>
    <w:unhideWhenUsed/>
    <w:qFormat/>
    <w:uiPriority w:val="1"/>
  </w:style>
  <w:style w:type="table" w:customStyle="1" w:styleId="440">
    <w:name w:val="Normal Table_file_154_file_166"/>
    <w:semiHidden/>
    <w:unhideWhenUsed/>
    <w:qFormat/>
    <w:uiPriority w:val="99"/>
    <w:tblPr>
      <w:tblCellMar>
        <w:top w:w="0" w:type="dxa"/>
        <w:left w:w="108" w:type="dxa"/>
        <w:bottom w:w="0" w:type="dxa"/>
        <w:right w:w="108" w:type="dxa"/>
      </w:tblCellMar>
    </w:tblPr>
  </w:style>
  <w:style w:type="character" w:customStyle="1" w:styleId="441">
    <w:name w:val="Hyperlink_file_154_file_166"/>
    <w:basedOn w:val="439"/>
    <w:semiHidden/>
    <w:unhideWhenUsed/>
    <w:qFormat/>
    <w:uiPriority w:val="99"/>
    <w:rPr>
      <w:color w:val="0782C1"/>
      <w:u w:val="single"/>
    </w:rPr>
  </w:style>
  <w:style w:type="character" w:customStyle="1" w:styleId="442">
    <w:name w:val="FollowedHyperlink_file_154_file_166"/>
    <w:basedOn w:val="439"/>
    <w:semiHidden/>
    <w:unhideWhenUsed/>
    <w:qFormat/>
    <w:uiPriority w:val="99"/>
    <w:rPr>
      <w:color w:val="0782C1"/>
      <w:u w:val="single"/>
    </w:rPr>
  </w:style>
  <w:style w:type="character" w:customStyle="1" w:styleId="443">
    <w:name w:val="标题 1 Char_file_154_file_166"/>
    <w:basedOn w:val="439"/>
    <w:link w:val="4"/>
    <w:qFormat/>
    <w:uiPriority w:val="9"/>
    <w:rPr>
      <w:rFonts w:ascii="宋体" w:hAnsi="宋体" w:eastAsia="宋体" w:cs="宋体"/>
      <w:b/>
      <w:bCs/>
      <w:kern w:val="44"/>
      <w:sz w:val="44"/>
      <w:szCs w:val="44"/>
    </w:rPr>
  </w:style>
  <w:style w:type="character" w:customStyle="1" w:styleId="444">
    <w:name w:val="标题 2 Char_file_154_file_166"/>
    <w:basedOn w:val="439"/>
    <w:link w:val="5"/>
    <w:semiHidden/>
    <w:qFormat/>
    <w:uiPriority w:val="9"/>
    <w:rPr>
      <w:rFonts w:asciiTheme="majorHAnsi" w:hAnsiTheme="majorHAnsi" w:eastAsiaTheme="majorEastAsia" w:cstheme="majorBidi"/>
      <w:b/>
      <w:bCs/>
      <w:sz w:val="32"/>
      <w:szCs w:val="32"/>
    </w:rPr>
  </w:style>
  <w:style w:type="character" w:customStyle="1" w:styleId="445">
    <w:name w:val="标题 3 Char_file_154_file_166"/>
    <w:basedOn w:val="439"/>
    <w:link w:val="6"/>
    <w:semiHidden/>
    <w:qFormat/>
    <w:uiPriority w:val="9"/>
    <w:rPr>
      <w:rFonts w:ascii="宋体" w:hAnsi="宋体" w:eastAsia="宋体" w:cs="宋体"/>
      <w:b/>
      <w:bCs/>
      <w:sz w:val="32"/>
      <w:szCs w:val="32"/>
    </w:rPr>
  </w:style>
  <w:style w:type="character" w:customStyle="1" w:styleId="446">
    <w:name w:val="标题 4 Char_file_154_file_166"/>
    <w:basedOn w:val="439"/>
    <w:link w:val="7"/>
    <w:semiHidden/>
    <w:qFormat/>
    <w:uiPriority w:val="9"/>
    <w:rPr>
      <w:rFonts w:asciiTheme="majorHAnsi" w:hAnsiTheme="majorHAnsi" w:eastAsiaTheme="majorEastAsia" w:cstheme="majorBidi"/>
      <w:b/>
      <w:bCs/>
      <w:sz w:val="28"/>
      <w:szCs w:val="28"/>
    </w:rPr>
  </w:style>
  <w:style w:type="character" w:customStyle="1" w:styleId="447">
    <w:name w:val="标题 5 Char_file_154_file_166"/>
    <w:basedOn w:val="439"/>
    <w:link w:val="8"/>
    <w:semiHidden/>
    <w:qFormat/>
    <w:uiPriority w:val="9"/>
    <w:rPr>
      <w:rFonts w:ascii="宋体" w:hAnsi="宋体" w:eastAsia="宋体" w:cs="宋体"/>
      <w:b/>
      <w:bCs/>
      <w:sz w:val="28"/>
      <w:szCs w:val="28"/>
    </w:rPr>
  </w:style>
  <w:style w:type="character" w:customStyle="1" w:styleId="448">
    <w:name w:val="标题 6 Char_file_154_file_166"/>
    <w:basedOn w:val="439"/>
    <w:link w:val="10"/>
    <w:semiHidden/>
    <w:qFormat/>
    <w:uiPriority w:val="9"/>
    <w:rPr>
      <w:rFonts w:asciiTheme="majorHAnsi" w:hAnsiTheme="majorHAnsi" w:eastAsiaTheme="majorEastAsia" w:cstheme="majorBidi"/>
      <w:b/>
      <w:bCs/>
      <w:sz w:val="24"/>
      <w:szCs w:val="24"/>
    </w:rPr>
  </w:style>
  <w:style w:type="paragraph" w:customStyle="1" w:styleId="449">
    <w:name w:val="cke_editable_file_154_file_166"/>
    <w:basedOn w:val="432"/>
    <w:qFormat/>
    <w:uiPriority w:val="0"/>
    <w:rPr>
      <w:rFonts w:ascii="仿宋_GB2312" w:eastAsia="仿宋_GB2312"/>
    </w:rPr>
  </w:style>
  <w:style w:type="paragraph" w:customStyle="1" w:styleId="450">
    <w:name w:val="marker_file_154_file_166"/>
    <w:basedOn w:val="432"/>
    <w:qFormat/>
    <w:uiPriority w:val="0"/>
    <w:pPr>
      <w:shd w:val="clear" w:color="auto" w:fill="FFFF00"/>
    </w:pPr>
  </w:style>
  <w:style w:type="paragraph" w:customStyle="1" w:styleId="451">
    <w:name w:val="Normal (Web)_file_154_file_166"/>
    <w:basedOn w:val="432"/>
    <w:semiHidden/>
    <w:unhideWhenUsed/>
    <w:qFormat/>
    <w:uiPriority w:val="99"/>
  </w:style>
  <w:style w:type="paragraph" w:customStyle="1" w:styleId="452">
    <w:name w:val="Normal_file_1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3">
    <w:name w:val="heading 1_file_167"/>
    <w:basedOn w:val="452"/>
    <w:qFormat/>
    <w:uiPriority w:val="9"/>
    <w:pPr>
      <w:outlineLvl w:val="0"/>
    </w:pPr>
    <w:rPr>
      <w:kern w:val="36"/>
      <w:sz w:val="48"/>
      <w:szCs w:val="48"/>
    </w:rPr>
  </w:style>
  <w:style w:type="paragraph" w:customStyle="1" w:styleId="454">
    <w:name w:val="heading 2_file_167"/>
    <w:basedOn w:val="452"/>
    <w:qFormat/>
    <w:uiPriority w:val="9"/>
    <w:pPr>
      <w:outlineLvl w:val="1"/>
    </w:pPr>
    <w:rPr>
      <w:sz w:val="36"/>
      <w:szCs w:val="36"/>
    </w:rPr>
  </w:style>
  <w:style w:type="paragraph" w:customStyle="1" w:styleId="455">
    <w:name w:val="heading 3_file_167"/>
    <w:basedOn w:val="452"/>
    <w:qFormat/>
    <w:uiPriority w:val="9"/>
    <w:pPr>
      <w:outlineLvl w:val="2"/>
    </w:pPr>
    <w:rPr>
      <w:sz w:val="27"/>
      <w:szCs w:val="27"/>
    </w:rPr>
  </w:style>
  <w:style w:type="paragraph" w:customStyle="1" w:styleId="456">
    <w:name w:val="heading 4_file_167"/>
    <w:basedOn w:val="452"/>
    <w:qFormat/>
    <w:uiPriority w:val="9"/>
    <w:pPr>
      <w:outlineLvl w:val="3"/>
    </w:pPr>
  </w:style>
  <w:style w:type="paragraph" w:customStyle="1" w:styleId="457">
    <w:name w:val="heading 5_file_167"/>
    <w:basedOn w:val="452"/>
    <w:qFormat/>
    <w:uiPriority w:val="9"/>
    <w:pPr>
      <w:outlineLvl w:val="4"/>
    </w:pPr>
    <w:rPr>
      <w:sz w:val="20"/>
      <w:szCs w:val="20"/>
    </w:rPr>
  </w:style>
  <w:style w:type="paragraph" w:customStyle="1" w:styleId="458">
    <w:name w:val="heading 6_file_167"/>
    <w:basedOn w:val="452"/>
    <w:qFormat/>
    <w:uiPriority w:val="9"/>
    <w:pPr>
      <w:outlineLvl w:val="5"/>
    </w:pPr>
    <w:rPr>
      <w:sz w:val="15"/>
      <w:szCs w:val="15"/>
    </w:rPr>
  </w:style>
  <w:style w:type="character" w:customStyle="1" w:styleId="459">
    <w:name w:val="Default Paragraph Font_file_167"/>
    <w:semiHidden/>
    <w:unhideWhenUsed/>
    <w:qFormat/>
    <w:uiPriority w:val="1"/>
  </w:style>
  <w:style w:type="table" w:customStyle="1" w:styleId="460">
    <w:name w:val="Normal Table_file_167"/>
    <w:semiHidden/>
    <w:unhideWhenUsed/>
    <w:qFormat/>
    <w:uiPriority w:val="99"/>
    <w:tblPr>
      <w:tblCellMar>
        <w:top w:w="0" w:type="dxa"/>
        <w:left w:w="108" w:type="dxa"/>
        <w:bottom w:w="0" w:type="dxa"/>
        <w:right w:w="108" w:type="dxa"/>
      </w:tblCellMar>
    </w:tblPr>
  </w:style>
  <w:style w:type="character" w:customStyle="1" w:styleId="461">
    <w:name w:val="Hyperlink_file_167"/>
    <w:basedOn w:val="459"/>
    <w:semiHidden/>
    <w:unhideWhenUsed/>
    <w:qFormat/>
    <w:uiPriority w:val="99"/>
    <w:rPr>
      <w:color w:val="0782C1"/>
      <w:u w:val="single"/>
    </w:rPr>
  </w:style>
  <w:style w:type="character" w:customStyle="1" w:styleId="462">
    <w:name w:val="FollowedHyperlink_file_167"/>
    <w:basedOn w:val="459"/>
    <w:semiHidden/>
    <w:unhideWhenUsed/>
    <w:qFormat/>
    <w:uiPriority w:val="99"/>
    <w:rPr>
      <w:color w:val="0782C1"/>
      <w:u w:val="single"/>
    </w:rPr>
  </w:style>
  <w:style w:type="character" w:customStyle="1" w:styleId="463">
    <w:name w:val="标题 1 Char_file_167"/>
    <w:basedOn w:val="459"/>
    <w:link w:val="4"/>
    <w:qFormat/>
    <w:uiPriority w:val="9"/>
    <w:rPr>
      <w:rFonts w:ascii="宋体" w:hAnsi="宋体" w:eastAsia="宋体" w:cs="宋体"/>
      <w:b/>
      <w:bCs/>
      <w:kern w:val="44"/>
      <w:sz w:val="44"/>
      <w:szCs w:val="44"/>
    </w:rPr>
  </w:style>
  <w:style w:type="character" w:customStyle="1" w:styleId="464">
    <w:name w:val="标题 2 Char_file_167"/>
    <w:basedOn w:val="459"/>
    <w:link w:val="5"/>
    <w:semiHidden/>
    <w:qFormat/>
    <w:uiPriority w:val="9"/>
    <w:rPr>
      <w:rFonts w:asciiTheme="majorHAnsi" w:hAnsiTheme="majorHAnsi" w:eastAsiaTheme="majorEastAsia" w:cstheme="majorBidi"/>
      <w:b/>
      <w:bCs/>
      <w:sz w:val="32"/>
      <w:szCs w:val="32"/>
    </w:rPr>
  </w:style>
  <w:style w:type="character" w:customStyle="1" w:styleId="465">
    <w:name w:val="标题 3 Char_file_167"/>
    <w:basedOn w:val="459"/>
    <w:link w:val="6"/>
    <w:semiHidden/>
    <w:qFormat/>
    <w:uiPriority w:val="9"/>
    <w:rPr>
      <w:rFonts w:ascii="宋体" w:hAnsi="宋体" w:eastAsia="宋体" w:cs="宋体"/>
      <w:b/>
      <w:bCs/>
      <w:sz w:val="32"/>
      <w:szCs w:val="32"/>
    </w:rPr>
  </w:style>
  <w:style w:type="character" w:customStyle="1" w:styleId="466">
    <w:name w:val="标题 4 Char_file_167"/>
    <w:basedOn w:val="459"/>
    <w:link w:val="7"/>
    <w:semiHidden/>
    <w:qFormat/>
    <w:uiPriority w:val="9"/>
    <w:rPr>
      <w:rFonts w:asciiTheme="majorHAnsi" w:hAnsiTheme="majorHAnsi" w:eastAsiaTheme="majorEastAsia" w:cstheme="majorBidi"/>
      <w:b/>
      <w:bCs/>
      <w:sz w:val="28"/>
      <w:szCs w:val="28"/>
    </w:rPr>
  </w:style>
  <w:style w:type="character" w:customStyle="1" w:styleId="467">
    <w:name w:val="标题 5 Char_file_167"/>
    <w:basedOn w:val="459"/>
    <w:link w:val="8"/>
    <w:semiHidden/>
    <w:qFormat/>
    <w:uiPriority w:val="9"/>
    <w:rPr>
      <w:rFonts w:ascii="宋体" w:hAnsi="宋体" w:eastAsia="宋体" w:cs="宋体"/>
      <w:b/>
      <w:bCs/>
      <w:sz w:val="28"/>
      <w:szCs w:val="28"/>
    </w:rPr>
  </w:style>
  <w:style w:type="character" w:customStyle="1" w:styleId="468">
    <w:name w:val="标题 6 Char_file_167"/>
    <w:basedOn w:val="459"/>
    <w:link w:val="10"/>
    <w:semiHidden/>
    <w:qFormat/>
    <w:uiPriority w:val="9"/>
    <w:rPr>
      <w:rFonts w:asciiTheme="majorHAnsi" w:hAnsiTheme="majorHAnsi" w:eastAsiaTheme="majorEastAsia" w:cstheme="majorBidi"/>
      <w:b/>
      <w:bCs/>
      <w:sz w:val="24"/>
      <w:szCs w:val="24"/>
    </w:rPr>
  </w:style>
  <w:style w:type="paragraph" w:customStyle="1" w:styleId="469">
    <w:name w:val="cke_editable_file_167"/>
    <w:basedOn w:val="452"/>
    <w:qFormat/>
    <w:uiPriority w:val="0"/>
    <w:rPr>
      <w:rFonts w:ascii="仿宋_GB2312" w:eastAsia="仿宋_GB2312"/>
    </w:rPr>
  </w:style>
  <w:style w:type="paragraph" w:customStyle="1" w:styleId="470">
    <w:name w:val="marker_file_167"/>
    <w:basedOn w:val="452"/>
    <w:qFormat/>
    <w:uiPriority w:val="0"/>
    <w:pPr>
      <w:shd w:val="clear" w:color="auto" w:fill="FFFF00"/>
    </w:pPr>
  </w:style>
  <w:style w:type="paragraph" w:customStyle="1" w:styleId="471">
    <w:name w:val="Normal (Web)_file_167"/>
    <w:basedOn w:val="452"/>
    <w:semiHidden/>
    <w:unhideWhenUsed/>
    <w:qFormat/>
    <w:uiPriority w:val="99"/>
  </w:style>
  <w:style w:type="paragraph" w:customStyle="1" w:styleId="472">
    <w:name w:val="Normal_file_1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3">
    <w:name w:val="heading 1_file_168"/>
    <w:basedOn w:val="472"/>
    <w:qFormat/>
    <w:uiPriority w:val="9"/>
    <w:pPr>
      <w:outlineLvl w:val="0"/>
    </w:pPr>
    <w:rPr>
      <w:kern w:val="36"/>
      <w:sz w:val="48"/>
      <w:szCs w:val="48"/>
    </w:rPr>
  </w:style>
  <w:style w:type="paragraph" w:customStyle="1" w:styleId="474">
    <w:name w:val="heading 2_file_168"/>
    <w:basedOn w:val="472"/>
    <w:qFormat/>
    <w:uiPriority w:val="9"/>
    <w:pPr>
      <w:outlineLvl w:val="1"/>
    </w:pPr>
    <w:rPr>
      <w:sz w:val="36"/>
      <w:szCs w:val="36"/>
    </w:rPr>
  </w:style>
  <w:style w:type="paragraph" w:customStyle="1" w:styleId="475">
    <w:name w:val="heading 3_file_168"/>
    <w:basedOn w:val="472"/>
    <w:qFormat/>
    <w:uiPriority w:val="9"/>
    <w:pPr>
      <w:outlineLvl w:val="2"/>
    </w:pPr>
    <w:rPr>
      <w:sz w:val="27"/>
      <w:szCs w:val="27"/>
    </w:rPr>
  </w:style>
  <w:style w:type="paragraph" w:customStyle="1" w:styleId="476">
    <w:name w:val="heading 4_file_168"/>
    <w:basedOn w:val="472"/>
    <w:qFormat/>
    <w:uiPriority w:val="9"/>
    <w:pPr>
      <w:outlineLvl w:val="3"/>
    </w:pPr>
  </w:style>
  <w:style w:type="paragraph" w:customStyle="1" w:styleId="477">
    <w:name w:val="heading 5_file_168"/>
    <w:basedOn w:val="472"/>
    <w:qFormat/>
    <w:uiPriority w:val="9"/>
    <w:pPr>
      <w:outlineLvl w:val="4"/>
    </w:pPr>
    <w:rPr>
      <w:sz w:val="20"/>
      <w:szCs w:val="20"/>
    </w:rPr>
  </w:style>
  <w:style w:type="paragraph" w:customStyle="1" w:styleId="478">
    <w:name w:val="heading 6_file_168"/>
    <w:basedOn w:val="472"/>
    <w:qFormat/>
    <w:uiPriority w:val="9"/>
    <w:pPr>
      <w:outlineLvl w:val="5"/>
    </w:pPr>
    <w:rPr>
      <w:sz w:val="15"/>
      <w:szCs w:val="15"/>
    </w:rPr>
  </w:style>
  <w:style w:type="character" w:customStyle="1" w:styleId="479">
    <w:name w:val="Default Paragraph Font_file_168"/>
    <w:semiHidden/>
    <w:unhideWhenUsed/>
    <w:qFormat/>
    <w:uiPriority w:val="1"/>
  </w:style>
  <w:style w:type="table" w:customStyle="1" w:styleId="480">
    <w:name w:val="Normal Table_file_168"/>
    <w:semiHidden/>
    <w:unhideWhenUsed/>
    <w:qFormat/>
    <w:uiPriority w:val="99"/>
    <w:tblPr>
      <w:tblCellMar>
        <w:top w:w="0" w:type="dxa"/>
        <w:left w:w="108" w:type="dxa"/>
        <w:bottom w:w="0" w:type="dxa"/>
        <w:right w:w="108" w:type="dxa"/>
      </w:tblCellMar>
    </w:tblPr>
  </w:style>
  <w:style w:type="character" w:customStyle="1" w:styleId="481">
    <w:name w:val="Hyperlink_file_168"/>
    <w:basedOn w:val="479"/>
    <w:semiHidden/>
    <w:unhideWhenUsed/>
    <w:qFormat/>
    <w:uiPriority w:val="99"/>
    <w:rPr>
      <w:color w:val="0782C1"/>
      <w:u w:val="single"/>
    </w:rPr>
  </w:style>
  <w:style w:type="character" w:customStyle="1" w:styleId="482">
    <w:name w:val="FollowedHyperlink_file_168"/>
    <w:basedOn w:val="479"/>
    <w:semiHidden/>
    <w:unhideWhenUsed/>
    <w:qFormat/>
    <w:uiPriority w:val="99"/>
    <w:rPr>
      <w:color w:val="0782C1"/>
      <w:u w:val="single"/>
    </w:rPr>
  </w:style>
  <w:style w:type="character" w:customStyle="1" w:styleId="483">
    <w:name w:val="标题 1 Char_file_168"/>
    <w:basedOn w:val="479"/>
    <w:link w:val="4"/>
    <w:qFormat/>
    <w:uiPriority w:val="9"/>
    <w:rPr>
      <w:rFonts w:ascii="宋体" w:hAnsi="宋体" w:eastAsia="宋体" w:cs="宋体"/>
      <w:b/>
      <w:bCs/>
      <w:kern w:val="44"/>
      <w:sz w:val="44"/>
      <w:szCs w:val="44"/>
    </w:rPr>
  </w:style>
  <w:style w:type="character" w:customStyle="1" w:styleId="484">
    <w:name w:val="标题 2 Char_file_168"/>
    <w:basedOn w:val="479"/>
    <w:link w:val="5"/>
    <w:semiHidden/>
    <w:qFormat/>
    <w:uiPriority w:val="9"/>
    <w:rPr>
      <w:rFonts w:asciiTheme="majorHAnsi" w:hAnsiTheme="majorHAnsi" w:eastAsiaTheme="majorEastAsia" w:cstheme="majorBidi"/>
      <w:b/>
      <w:bCs/>
      <w:sz w:val="32"/>
      <w:szCs w:val="32"/>
    </w:rPr>
  </w:style>
  <w:style w:type="character" w:customStyle="1" w:styleId="485">
    <w:name w:val="标题 3 Char_file_168"/>
    <w:basedOn w:val="479"/>
    <w:link w:val="6"/>
    <w:semiHidden/>
    <w:qFormat/>
    <w:uiPriority w:val="9"/>
    <w:rPr>
      <w:rFonts w:ascii="宋体" w:hAnsi="宋体" w:eastAsia="宋体" w:cs="宋体"/>
      <w:b/>
      <w:bCs/>
      <w:sz w:val="32"/>
      <w:szCs w:val="32"/>
    </w:rPr>
  </w:style>
  <w:style w:type="character" w:customStyle="1" w:styleId="486">
    <w:name w:val="标题 4 Char_file_168"/>
    <w:basedOn w:val="479"/>
    <w:link w:val="7"/>
    <w:semiHidden/>
    <w:qFormat/>
    <w:uiPriority w:val="9"/>
    <w:rPr>
      <w:rFonts w:asciiTheme="majorHAnsi" w:hAnsiTheme="majorHAnsi" w:eastAsiaTheme="majorEastAsia" w:cstheme="majorBidi"/>
      <w:b/>
      <w:bCs/>
      <w:sz w:val="28"/>
      <w:szCs w:val="28"/>
    </w:rPr>
  </w:style>
  <w:style w:type="character" w:customStyle="1" w:styleId="487">
    <w:name w:val="标题 5 Char_file_168"/>
    <w:basedOn w:val="479"/>
    <w:link w:val="8"/>
    <w:semiHidden/>
    <w:qFormat/>
    <w:uiPriority w:val="9"/>
    <w:rPr>
      <w:rFonts w:ascii="宋体" w:hAnsi="宋体" w:eastAsia="宋体" w:cs="宋体"/>
      <w:b/>
      <w:bCs/>
      <w:sz w:val="28"/>
      <w:szCs w:val="28"/>
    </w:rPr>
  </w:style>
  <w:style w:type="character" w:customStyle="1" w:styleId="488">
    <w:name w:val="标题 6 Char_file_168"/>
    <w:basedOn w:val="479"/>
    <w:link w:val="10"/>
    <w:semiHidden/>
    <w:qFormat/>
    <w:uiPriority w:val="9"/>
    <w:rPr>
      <w:rFonts w:asciiTheme="majorHAnsi" w:hAnsiTheme="majorHAnsi" w:eastAsiaTheme="majorEastAsia" w:cstheme="majorBidi"/>
      <w:b/>
      <w:bCs/>
      <w:sz w:val="24"/>
      <w:szCs w:val="24"/>
    </w:rPr>
  </w:style>
  <w:style w:type="paragraph" w:customStyle="1" w:styleId="489">
    <w:name w:val="cke_editable_file_168"/>
    <w:basedOn w:val="472"/>
    <w:qFormat/>
    <w:uiPriority w:val="0"/>
    <w:rPr>
      <w:rFonts w:ascii="仿宋_GB2312" w:eastAsia="仿宋_GB2312"/>
    </w:rPr>
  </w:style>
  <w:style w:type="paragraph" w:customStyle="1" w:styleId="490">
    <w:name w:val="marker_file_168"/>
    <w:basedOn w:val="472"/>
    <w:qFormat/>
    <w:uiPriority w:val="0"/>
    <w:pPr>
      <w:shd w:val="clear" w:color="auto" w:fill="FFFF00"/>
    </w:pPr>
  </w:style>
  <w:style w:type="paragraph" w:customStyle="1" w:styleId="491">
    <w:name w:val="Normal (Web)_file_168"/>
    <w:basedOn w:val="472"/>
    <w:semiHidden/>
    <w:unhideWhenUsed/>
    <w:qFormat/>
    <w:uiPriority w:val="99"/>
  </w:style>
  <w:style w:type="character" w:customStyle="1" w:styleId="492">
    <w:name w:val="Strong_file_168"/>
    <w:basedOn w:val="479"/>
    <w:qFormat/>
    <w:uiPriority w:val="22"/>
    <w:rPr>
      <w:b/>
      <w:bCs/>
    </w:rPr>
  </w:style>
  <w:style w:type="paragraph" w:customStyle="1" w:styleId="493">
    <w:name w:val="Normal_file_1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4">
    <w:name w:val="heading 1_file_169"/>
    <w:basedOn w:val="493"/>
    <w:qFormat/>
    <w:uiPriority w:val="9"/>
    <w:pPr>
      <w:outlineLvl w:val="0"/>
    </w:pPr>
    <w:rPr>
      <w:kern w:val="36"/>
      <w:sz w:val="48"/>
      <w:szCs w:val="48"/>
    </w:rPr>
  </w:style>
  <w:style w:type="paragraph" w:customStyle="1" w:styleId="495">
    <w:name w:val="heading 2_file_169"/>
    <w:basedOn w:val="493"/>
    <w:qFormat/>
    <w:uiPriority w:val="9"/>
    <w:pPr>
      <w:outlineLvl w:val="1"/>
    </w:pPr>
    <w:rPr>
      <w:sz w:val="36"/>
      <w:szCs w:val="36"/>
    </w:rPr>
  </w:style>
  <w:style w:type="paragraph" w:customStyle="1" w:styleId="496">
    <w:name w:val="heading 3_file_169"/>
    <w:basedOn w:val="493"/>
    <w:qFormat/>
    <w:uiPriority w:val="9"/>
    <w:pPr>
      <w:outlineLvl w:val="2"/>
    </w:pPr>
    <w:rPr>
      <w:sz w:val="27"/>
      <w:szCs w:val="27"/>
    </w:rPr>
  </w:style>
  <w:style w:type="paragraph" w:customStyle="1" w:styleId="497">
    <w:name w:val="heading 4_file_169"/>
    <w:basedOn w:val="493"/>
    <w:qFormat/>
    <w:uiPriority w:val="9"/>
    <w:pPr>
      <w:outlineLvl w:val="3"/>
    </w:pPr>
  </w:style>
  <w:style w:type="paragraph" w:customStyle="1" w:styleId="498">
    <w:name w:val="heading 5_file_169"/>
    <w:basedOn w:val="493"/>
    <w:qFormat/>
    <w:uiPriority w:val="9"/>
    <w:pPr>
      <w:outlineLvl w:val="4"/>
    </w:pPr>
    <w:rPr>
      <w:sz w:val="20"/>
      <w:szCs w:val="20"/>
    </w:rPr>
  </w:style>
  <w:style w:type="paragraph" w:customStyle="1" w:styleId="499">
    <w:name w:val="heading 6_file_169"/>
    <w:basedOn w:val="493"/>
    <w:qFormat/>
    <w:uiPriority w:val="9"/>
    <w:pPr>
      <w:outlineLvl w:val="5"/>
    </w:pPr>
    <w:rPr>
      <w:sz w:val="15"/>
      <w:szCs w:val="15"/>
    </w:rPr>
  </w:style>
  <w:style w:type="character" w:customStyle="1" w:styleId="500">
    <w:name w:val="Default Paragraph Font_file_169"/>
    <w:semiHidden/>
    <w:unhideWhenUsed/>
    <w:qFormat/>
    <w:uiPriority w:val="1"/>
  </w:style>
  <w:style w:type="table" w:customStyle="1" w:styleId="501">
    <w:name w:val="Normal Table_file_169"/>
    <w:semiHidden/>
    <w:unhideWhenUsed/>
    <w:qFormat/>
    <w:uiPriority w:val="99"/>
    <w:tblPr>
      <w:tblCellMar>
        <w:top w:w="0" w:type="dxa"/>
        <w:left w:w="108" w:type="dxa"/>
        <w:bottom w:w="0" w:type="dxa"/>
        <w:right w:w="108" w:type="dxa"/>
      </w:tblCellMar>
    </w:tblPr>
  </w:style>
  <w:style w:type="character" w:customStyle="1" w:styleId="502">
    <w:name w:val="Hyperlink_file_169"/>
    <w:basedOn w:val="500"/>
    <w:semiHidden/>
    <w:unhideWhenUsed/>
    <w:qFormat/>
    <w:uiPriority w:val="99"/>
    <w:rPr>
      <w:color w:val="0782C1"/>
      <w:u w:val="single"/>
    </w:rPr>
  </w:style>
  <w:style w:type="character" w:customStyle="1" w:styleId="503">
    <w:name w:val="FollowedHyperlink_file_169"/>
    <w:basedOn w:val="500"/>
    <w:semiHidden/>
    <w:unhideWhenUsed/>
    <w:qFormat/>
    <w:uiPriority w:val="99"/>
    <w:rPr>
      <w:color w:val="0782C1"/>
      <w:u w:val="single"/>
    </w:rPr>
  </w:style>
  <w:style w:type="character" w:customStyle="1" w:styleId="504">
    <w:name w:val="标题 1 Char_file_169"/>
    <w:basedOn w:val="500"/>
    <w:link w:val="4"/>
    <w:qFormat/>
    <w:uiPriority w:val="9"/>
    <w:rPr>
      <w:rFonts w:ascii="宋体" w:hAnsi="宋体" w:eastAsia="宋体" w:cs="宋体"/>
      <w:b/>
      <w:bCs/>
      <w:kern w:val="44"/>
      <w:sz w:val="44"/>
      <w:szCs w:val="44"/>
    </w:rPr>
  </w:style>
  <w:style w:type="character" w:customStyle="1" w:styleId="505">
    <w:name w:val="标题 2 Char_file_169"/>
    <w:basedOn w:val="500"/>
    <w:link w:val="5"/>
    <w:semiHidden/>
    <w:qFormat/>
    <w:uiPriority w:val="9"/>
    <w:rPr>
      <w:rFonts w:asciiTheme="majorHAnsi" w:hAnsiTheme="majorHAnsi" w:eastAsiaTheme="majorEastAsia" w:cstheme="majorBidi"/>
      <w:b/>
      <w:bCs/>
      <w:sz w:val="32"/>
      <w:szCs w:val="32"/>
    </w:rPr>
  </w:style>
  <w:style w:type="character" w:customStyle="1" w:styleId="506">
    <w:name w:val="标题 3 Char_file_169"/>
    <w:basedOn w:val="500"/>
    <w:link w:val="6"/>
    <w:semiHidden/>
    <w:qFormat/>
    <w:uiPriority w:val="9"/>
    <w:rPr>
      <w:rFonts w:ascii="宋体" w:hAnsi="宋体" w:eastAsia="宋体" w:cs="宋体"/>
      <w:b/>
      <w:bCs/>
      <w:sz w:val="32"/>
      <w:szCs w:val="32"/>
    </w:rPr>
  </w:style>
  <w:style w:type="character" w:customStyle="1" w:styleId="507">
    <w:name w:val="标题 4 Char_file_169"/>
    <w:basedOn w:val="500"/>
    <w:link w:val="7"/>
    <w:semiHidden/>
    <w:qFormat/>
    <w:uiPriority w:val="9"/>
    <w:rPr>
      <w:rFonts w:asciiTheme="majorHAnsi" w:hAnsiTheme="majorHAnsi" w:eastAsiaTheme="majorEastAsia" w:cstheme="majorBidi"/>
      <w:b/>
      <w:bCs/>
      <w:sz w:val="28"/>
      <w:szCs w:val="28"/>
    </w:rPr>
  </w:style>
  <w:style w:type="character" w:customStyle="1" w:styleId="508">
    <w:name w:val="标题 5 Char_file_169"/>
    <w:basedOn w:val="500"/>
    <w:link w:val="8"/>
    <w:semiHidden/>
    <w:qFormat/>
    <w:uiPriority w:val="9"/>
    <w:rPr>
      <w:rFonts w:ascii="宋体" w:hAnsi="宋体" w:eastAsia="宋体" w:cs="宋体"/>
      <w:b/>
      <w:bCs/>
      <w:sz w:val="28"/>
      <w:szCs w:val="28"/>
    </w:rPr>
  </w:style>
  <w:style w:type="character" w:customStyle="1" w:styleId="509">
    <w:name w:val="标题 6 Char_file_169"/>
    <w:basedOn w:val="500"/>
    <w:link w:val="10"/>
    <w:semiHidden/>
    <w:qFormat/>
    <w:uiPriority w:val="9"/>
    <w:rPr>
      <w:rFonts w:asciiTheme="majorHAnsi" w:hAnsiTheme="majorHAnsi" w:eastAsiaTheme="majorEastAsia" w:cstheme="majorBidi"/>
      <w:b/>
      <w:bCs/>
      <w:sz w:val="24"/>
      <w:szCs w:val="24"/>
    </w:rPr>
  </w:style>
  <w:style w:type="paragraph" w:customStyle="1" w:styleId="510">
    <w:name w:val="cke_editable_file_169"/>
    <w:basedOn w:val="493"/>
    <w:qFormat/>
    <w:uiPriority w:val="0"/>
    <w:rPr>
      <w:rFonts w:ascii="仿宋_GB2312" w:eastAsia="仿宋_GB2312"/>
    </w:rPr>
  </w:style>
  <w:style w:type="paragraph" w:customStyle="1" w:styleId="511">
    <w:name w:val="marker_file_169"/>
    <w:basedOn w:val="493"/>
    <w:qFormat/>
    <w:uiPriority w:val="0"/>
    <w:pPr>
      <w:shd w:val="clear" w:color="auto" w:fill="FFFF00"/>
    </w:pPr>
  </w:style>
  <w:style w:type="paragraph" w:customStyle="1" w:styleId="512">
    <w:name w:val="Normal (Web)_file_169"/>
    <w:basedOn w:val="493"/>
    <w:semiHidden/>
    <w:unhideWhenUsed/>
    <w:qFormat/>
    <w:uiPriority w:val="99"/>
  </w:style>
  <w:style w:type="paragraph" w:customStyle="1" w:styleId="513">
    <w:name w:val="Normal_file_1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4">
    <w:name w:val="heading 1_file_170"/>
    <w:basedOn w:val="513"/>
    <w:qFormat/>
    <w:uiPriority w:val="9"/>
    <w:pPr>
      <w:outlineLvl w:val="0"/>
    </w:pPr>
    <w:rPr>
      <w:kern w:val="36"/>
      <w:sz w:val="48"/>
      <w:szCs w:val="48"/>
    </w:rPr>
  </w:style>
  <w:style w:type="paragraph" w:customStyle="1" w:styleId="515">
    <w:name w:val="heading 2_file_170"/>
    <w:basedOn w:val="513"/>
    <w:qFormat/>
    <w:uiPriority w:val="9"/>
    <w:pPr>
      <w:outlineLvl w:val="1"/>
    </w:pPr>
    <w:rPr>
      <w:sz w:val="36"/>
      <w:szCs w:val="36"/>
    </w:rPr>
  </w:style>
  <w:style w:type="paragraph" w:customStyle="1" w:styleId="516">
    <w:name w:val="heading 3_file_170"/>
    <w:basedOn w:val="513"/>
    <w:qFormat/>
    <w:uiPriority w:val="9"/>
    <w:pPr>
      <w:outlineLvl w:val="2"/>
    </w:pPr>
    <w:rPr>
      <w:sz w:val="27"/>
      <w:szCs w:val="27"/>
    </w:rPr>
  </w:style>
  <w:style w:type="paragraph" w:customStyle="1" w:styleId="517">
    <w:name w:val="heading 4_file_170"/>
    <w:basedOn w:val="513"/>
    <w:qFormat/>
    <w:uiPriority w:val="9"/>
    <w:pPr>
      <w:outlineLvl w:val="3"/>
    </w:pPr>
  </w:style>
  <w:style w:type="paragraph" w:customStyle="1" w:styleId="518">
    <w:name w:val="heading 5_file_170"/>
    <w:basedOn w:val="513"/>
    <w:qFormat/>
    <w:uiPriority w:val="9"/>
    <w:pPr>
      <w:outlineLvl w:val="4"/>
    </w:pPr>
    <w:rPr>
      <w:sz w:val="20"/>
      <w:szCs w:val="20"/>
    </w:rPr>
  </w:style>
  <w:style w:type="paragraph" w:customStyle="1" w:styleId="519">
    <w:name w:val="heading 6_file_170"/>
    <w:basedOn w:val="513"/>
    <w:qFormat/>
    <w:uiPriority w:val="9"/>
    <w:pPr>
      <w:outlineLvl w:val="5"/>
    </w:pPr>
    <w:rPr>
      <w:sz w:val="15"/>
      <w:szCs w:val="15"/>
    </w:rPr>
  </w:style>
  <w:style w:type="character" w:customStyle="1" w:styleId="520">
    <w:name w:val="Default Paragraph Font_file_170"/>
    <w:semiHidden/>
    <w:unhideWhenUsed/>
    <w:qFormat/>
    <w:uiPriority w:val="1"/>
  </w:style>
  <w:style w:type="table" w:customStyle="1" w:styleId="521">
    <w:name w:val="Normal Table_file_170"/>
    <w:semiHidden/>
    <w:unhideWhenUsed/>
    <w:qFormat/>
    <w:uiPriority w:val="99"/>
    <w:tblPr>
      <w:tblCellMar>
        <w:top w:w="0" w:type="dxa"/>
        <w:left w:w="108" w:type="dxa"/>
        <w:bottom w:w="0" w:type="dxa"/>
        <w:right w:w="108" w:type="dxa"/>
      </w:tblCellMar>
    </w:tblPr>
  </w:style>
  <w:style w:type="character" w:customStyle="1" w:styleId="522">
    <w:name w:val="Hyperlink_file_170"/>
    <w:basedOn w:val="520"/>
    <w:semiHidden/>
    <w:unhideWhenUsed/>
    <w:qFormat/>
    <w:uiPriority w:val="99"/>
    <w:rPr>
      <w:color w:val="0782C1"/>
      <w:u w:val="single"/>
    </w:rPr>
  </w:style>
  <w:style w:type="character" w:customStyle="1" w:styleId="523">
    <w:name w:val="FollowedHyperlink_file_170"/>
    <w:basedOn w:val="520"/>
    <w:semiHidden/>
    <w:unhideWhenUsed/>
    <w:qFormat/>
    <w:uiPriority w:val="99"/>
    <w:rPr>
      <w:color w:val="0782C1"/>
      <w:u w:val="single"/>
    </w:rPr>
  </w:style>
  <w:style w:type="character" w:customStyle="1" w:styleId="524">
    <w:name w:val="标题 1 Char_file_170"/>
    <w:basedOn w:val="520"/>
    <w:link w:val="4"/>
    <w:qFormat/>
    <w:uiPriority w:val="9"/>
    <w:rPr>
      <w:rFonts w:ascii="宋体" w:hAnsi="宋体" w:eastAsia="宋体" w:cs="宋体"/>
      <w:b/>
      <w:bCs/>
      <w:kern w:val="44"/>
      <w:sz w:val="44"/>
      <w:szCs w:val="44"/>
    </w:rPr>
  </w:style>
  <w:style w:type="character" w:customStyle="1" w:styleId="525">
    <w:name w:val="标题 2 Char_file_170"/>
    <w:basedOn w:val="520"/>
    <w:link w:val="5"/>
    <w:semiHidden/>
    <w:qFormat/>
    <w:uiPriority w:val="9"/>
    <w:rPr>
      <w:rFonts w:asciiTheme="majorHAnsi" w:hAnsiTheme="majorHAnsi" w:eastAsiaTheme="majorEastAsia" w:cstheme="majorBidi"/>
      <w:b/>
      <w:bCs/>
      <w:sz w:val="32"/>
      <w:szCs w:val="32"/>
    </w:rPr>
  </w:style>
  <w:style w:type="character" w:customStyle="1" w:styleId="526">
    <w:name w:val="标题 3 Char_file_170"/>
    <w:basedOn w:val="520"/>
    <w:link w:val="6"/>
    <w:semiHidden/>
    <w:qFormat/>
    <w:uiPriority w:val="9"/>
    <w:rPr>
      <w:rFonts w:ascii="宋体" w:hAnsi="宋体" w:eastAsia="宋体" w:cs="宋体"/>
      <w:b/>
      <w:bCs/>
      <w:sz w:val="32"/>
      <w:szCs w:val="32"/>
    </w:rPr>
  </w:style>
  <w:style w:type="character" w:customStyle="1" w:styleId="527">
    <w:name w:val="标题 4 Char_file_170"/>
    <w:basedOn w:val="520"/>
    <w:link w:val="7"/>
    <w:semiHidden/>
    <w:qFormat/>
    <w:uiPriority w:val="9"/>
    <w:rPr>
      <w:rFonts w:asciiTheme="majorHAnsi" w:hAnsiTheme="majorHAnsi" w:eastAsiaTheme="majorEastAsia" w:cstheme="majorBidi"/>
      <w:b/>
      <w:bCs/>
      <w:sz w:val="28"/>
      <w:szCs w:val="28"/>
    </w:rPr>
  </w:style>
  <w:style w:type="character" w:customStyle="1" w:styleId="528">
    <w:name w:val="标题 5 Char_file_170"/>
    <w:basedOn w:val="520"/>
    <w:link w:val="8"/>
    <w:semiHidden/>
    <w:qFormat/>
    <w:uiPriority w:val="9"/>
    <w:rPr>
      <w:rFonts w:ascii="宋体" w:hAnsi="宋体" w:eastAsia="宋体" w:cs="宋体"/>
      <w:b/>
      <w:bCs/>
      <w:sz w:val="28"/>
      <w:szCs w:val="28"/>
    </w:rPr>
  </w:style>
  <w:style w:type="character" w:customStyle="1" w:styleId="529">
    <w:name w:val="标题 6 Char_file_170"/>
    <w:basedOn w:val="520"/>
    <w:link w:val="10"/>
    <w:semiHidden/>
    <w:qFormat/>
    <w:uiPriority w:val="9"/>
    <w:rPr>
      <w:rFonts w:asciiTheme="majorHAnsi" w:hAnsiTheme="majorHAnsi" w:eastAsiaTheme="majorEastAsia" w:cstheme="majorBidi"/>
      <w:b/>
      <w:bCs/>
      <w:sz w:val="24"/>
      <w:szCs w:val="24"/>
    </w:rPr>
  </w:style>
  <w:style w:type="paragraph" w:customStyle="1" w:styleId="530">
    <w:name w:val="cke_editable_file_170"/>
    <w:basedOn w:val="513"/>
    <w:qFormat/>
    <w:uiPriority w:val="0"/>
    <w:rPr>
      <w:rFonts w:ascii="仿宋_GB2312" w:eastAsia="仿宋_GB2312"/>
    </w:rPr>
  </w:style>
  <w:style w:type="paragraph" w:customStyle="1" w:styleId="531">
    <w:name w:val="marker_file_170"/>
    <w:basedOn w:val="513"/>
    <w:qFormat/>
    <w:uiPriority w:val="0"/>
    <w:pPr>
      <w:shd w:val="clear" w:color="auto" w:fill="FFFF00"/>
    </w:pPr>
  </w:style>
  <w:style w:type="paragraph" w:customStyle="1" w:styleId="532">
    <w:name w:val="Normal (Web)_file_170"/>
    <w:basedOn w:val="513"/>
    <w:semiHidden/>
    <w:unhideWhenUsed/>
    <w:qFormat/>
    <w:uiPriority w:val="99"/>
  </w:style>
  <w:style w:type="paragraph" w:customStyle="1" w:styleId="533">
    <w:name w:val="Normal_file_1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4">
    <w:name w:val="heading 1_file_171"/>
    <w:basedOn w:val="533"/>
    <w:qFormat/>
    <w:uiPriority w:val="9"/>
    <w:pPr>
      <w:outlineLvl w:val="0"/>
    </w:pPr>
    <w:rPr>
      <w:kern w:val="36"/>
      <w:sz w:val="48"/>
      <w:szCs w:val="48"/>
    </w:rPr>
  </w:style>
  <w:style w:type="paragraph" w:customStyle="1" w:styleId="535">
    <w:name w:val="heading 2_file_171"/>
    <w:basedOn w:val="533"/>
    <w:qFormat/>
    <w:uiPriority w:val="9"/>
    <w:pPr>
      <w:outlineLvl w:val="1"/>
    </w:pPr>
    <w:rPr>
      <w:sz w:val="36"/>
      <w:szCs w:val="36"/>
    </w:rPr>
  </w:style>
  <w:style w:type="paragraph" w:customStyle="1" w:styleId="536">
    <w:name w:val="heading 3_file_171"/>
    <w:basedOn w:val="533"/>
    <w:qFormat/>
    <w:uiPriority w:val="9"/>
    <w:pPr>
      <w:outlineLvl w:val="2"/>
    </w:pPr>
    <w:rPr>
      <w:sz w:val="27"/>
      <w:szCs w:val="27"/>
    </w:rPr>
  </w:style>
  <w:style w:type="paragraph" w:customStyle="1" w:styleId="537">
    <w:name w:val="heading 4_file_171"/>
    <w:basedOn w:val="533"/>
    <w:qFormat/>
    <w:uiPriority w:val="9"/>
    <w:pPr>
      <w:outlineLvl w:val="3"/>
    </w:pPr>
  </w:style>
  <w:style w:type="paragraph" w:customStyle="1" w:styleId="538">
    <w:name w:val="heading 5_file_171"/>
    <w:basedOn w:val="533"/>
    <w:qFormat/>
    <w:uiPriority w:val="9"/>
    <w:pPr>
      <w:outlineLvl w:val="4"/>
    </w:pPr>
    <w:rPr>
      <w:sz w:val="20"/>
      <w:szCs w:val="20"/>
    </w:rPr>
  </w:style>
  <w:style w:type="paragraph" w:customStyle="1" w:styleId="539">
    <w:name w:val="heading 6_file_171"/>
    <w:basedOn w:val="533"/>
    <w:qFormat/>
    <w:uiPriority w:val="9"/>
    <w:pPr>
      <w:outlineLvl w:val="5"/>
    </w:pPr>
    <w:rPr>
      <w:sz w:val="15"/>
      <w:szCs w:val="15"/>
    </w:rPr>
  </w:style>
  <w:style w:type="character" w:customStyle="1" w:styleId="540">
    <w:name w:val="Default Paragraph Font_file_171"/>
    <w:semiHidden/>
    <w:unhideWhenUsed/>
    <w:qFormat/>
    <w:uiPriority w:val="1"/>
  </w:style>
  <w:style w:type="table" w:customStyle="1" w:styleId="541">
    <w:name w:val="Normal Table_file_171"/>
    <w:semiHidden/>
    <w:unhideWhenUsed/>
    <w:qFormat/>
    <w:uiPriority w:val="99"/>
    <w:tblPr>
      <w:tblCellMar>
        <w:top w:w="0" w:type="dxa"/>
        <w:left w:w="108" w:type="dxa"/>
        <w:bottom w:w="0" w:type="dxa"/>
        <w:right w:w="108" w:type="dxa"/>
      </w:tblCellMar>
    </w:tblPr>
  </w:style>
  <w:style w:type="character" w:customStyle="1" w:styleId="542">
    <w:name w:val="Hyperlink_file_171"/>
    <w:basedOn w:val="540"/>
    <w:semiHidden/>
    <w:unhideWhenUsed/>
    <w:qFormat/>
    <w:uiPriority w:val="99"/>
    <w:rPr>
      <w:color w:val="0782C1"/>
      <w:u w:val="single"/>
    </w:rPr>
  </w:style>
  <w:style w:type="character" w:customStyle="1" w:styleId="543">
    <w:name w:val="FollowedHyperlink_file_171"/>
    <w:basedOn w:val="540"/>
    <w:semiHidden/>
    <w:unhideWhenUsed/>
    <w:qFormat/>
    <w:uiPriority w:val="99"/>
    <w:rPr>
      <w:color w:val="0782C1"/>
      <w:u w:val="single"/>
    </w:rPr>
  </w:style>
  <w:style w:type="character" w:customStyle="1" w:styleId="544">
    <w:name w:val="标题 1 Char_file_171"/>
    <w:basedOn w:val="540"/>
    <w:link w:val="4"/>
    <w:qFormat/>
    <w:uiPriority w:val="9"/>
    <w:rPr>
      <w:rFonts w:ascii="宋体" w:hAnsi="宋体" w:eastAsia="宋体" w:cs="宋体"/>
      <w:b/>
      <w:bCs/>
      <w:kern w:val="44"/>
      <w:sz w:val="44"/>
      <w:szCs w:val="44"/>
    </w:rPr>
  </w:style>
  <w:style w:type="character" w:customStyle="1" w:styleId="545">
    <w:name w:val="标题 2 Char_file_171"/>
    <w:basedOn w:val="540"/>
    <w:link w:val="5"/>
    <w:semiHidden/>
    <w:qFormat/>
    <w:uiPriority w:val="9"/>
    <w:rPr>
      <w:rFonts w:asciiTheme="majorHAnsi" w:hAnsiTheme="majorHAnsi" w:eastAsiaTheme="majorEastAsia" w:cstheme="majorBidi"/>
      <w:b/>
      <w:bCs/>
      <w:sz w:val="32"/>
      <w:szCs w:val="32"/>
    </w:rPr>
  </w:style>
  <w:style w:type="character" w:customStyle="1" w:styleId="546">
    <w:name w:val="标题 3 Char_file_171"/>
    <w:basedOn w:val="540"/>
    <w:link w:val="6"/>
    <w:semiHidden/>
    <w:qFormat/>
    <w:uiPriority w:val="9"/>
    <w:rPr>
      <w:rFonts w:ascii="宋体" w:hAnsi="宋体" w:eastAsia="宋体" w:cs="宋体"/>
      <w:b/>
      <w:bCs/>
      <w:sz w:val="32"/>
      <w:szCs w:val="32"/>
    </w:rPr>
  </w:style>
  <w:style w:type="character" w:customStyle="1" w:styleId="547">
    <w:name w:val="标题 4 Char_file_171"/>
    <w:basedOn w:val="540"/>
    <w:link w:val="7"/>
    <w:semiHidden/>
    <w:qFormat/>
    <w:uiPriority w:val="9"/>
    <w:rPr>
      <w:rFonts w:asciiTheme="majorHAnsi" w:hAnsiTheme="majorHAnsi" w:eastAsiaTheme="majorEastAsia" w:cstheme="majorBidi"/>
      <w:b/>
      <w:bCs/>
      <w:sz w:val="28"/>
      <w:szCs w:val="28"/>
    </w:rPr>
  </w:style>
  <w:style w:type="character" w:customStyle="1" w:styleId="548">
    <w:name w:val="标题 5 Char_file_171"/>
    <w:basedOn w:val="540"/>
    <w:link w:val="8"/>
    <w:semiHidden/>
    <w:qFormat/>
    <w:uiPriority w:val="9"/>
    <w:rPr>
      <w:rFonts w:ascii="宋体" w:hAnsi="宋体" w:eastAsia="宋体" w:cs="宋体"/>
      <w:b/>
      <w:bCs/>
      <w:sz w:val="28"/>
      <w:szCs w:val="28"/>
    </w:rPr>
  </w:style>
  <w:style w:type="character" w:customStyle="1" w:styleId="549">
    <w:name w:val="标题 6 Char_file_171"/>
    <w:basedOn w:val="540"/>
    <w:link w:val="10"/>
    <w:semiHidden/>
    <w:qFormat/>
    <w:uiPriority w:val="9"/>
    <w:rPr>
      <w:rFonts w:asciiTheme="majorHAnsi" w:hAnsiTheme="majorHAnsi" w:eastAsiaTheme="majorEastAsia" w:cstheme="majorBidi"/>
      <w:b/>
      <w:bCs/>
      <w:sz w:val="24"/>
      <w:szCs w:val="24"/>
    </w:rPr>
  </w:style>
  <w:style w:type="paragraph" w:customStyle="1" w:styleId="550">
    <w:name w:val="cke_editable_file_171"/>
    <w:basedOn w:val="533"/>
    <w:qFormat/>
    <w:uiPriority w:val="0"/>
    <w:rPr>
      <w:rFonts w:ascii="仿宋_GB2312" w:eastAsia="仿宋_GB2312"/>
    </w:rPr>
  </w:style>
  <w:style w:type="paragraph" w:customStyle="1" w:styleId="551">
    <w:name w:val="marker_file_171"/>
    <w:basedOn w:val="533"/>
    <w:qFormat/>
    <w:uiPriority w:val="0"/>
    <w:pPr>
      <w:shd w:val="clear" w:color="auto" w:fill="FFFF00"/>
    </w:pPr>
  </w:style>
  <w:style w:type="paragraph" w:customStyle="1" w:styleId="552">
    <w:name w:val="Normal (Web)_file_171"/>
    <w:basedOn w:val="533"/>
    <w:semiHidden/>
    <w:unhideWhenUsed/>
    <w:qFormat/>
    <w:uiPriority w:val="99"/>
  </w:style>
  <w:style w:type="paragraph" w:customStyle="1" w:styleId="553">
    <w:name w:val="Normal_file_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4">
    <w:name w:val="heading 1_file_172"/>
    <w:basedOn w:val="553"/>
    <w:qFormat/>
    <w:uiPriority w:val="9"/>
    <w:pPr>
      <w:outlineLvl w:val="0"/>
    </w:pPr>
    <w:rPr>
      <w:kern w:val="36"/>
      <w:sz w:val="48"/>
      <w:szCs w:val="48"/>
    </w:rPr>
  </w:style>
  <w:style w:type="paragraph" w:customStyle="1" w:styleId="555">
    <w:name w:val="heading 2_file_172"/>
    <w:basedOn w:val="553"/>
    <w:qFormat/>
    <w:uiPriority w:val="9"/>
    <w:pPr>
      <w:outlineLvl w:val="1"/>
    </w:pPr>
    <w:rPr>
      <w:sz w:val="36"/>
      <w:szCs w:val="36"/>
    </w:rPr>
  </w:style>
  <w:style w:type="paragraph" w:customStyle="1" w:styleId="556">
    <w:name w:val="heading 3_file_172"/>
    <w:basedOn w:val="553"/>
    <w:qFormat/>
    <w:uiPriority w:val="9"/>
    <w:pPr>
      <w:outlineLvl w:val="2"/>
    </w:pPr>
    <w:rPr>
      <w:sz w:val="27"/>
      <w:szCs w:val="27"/>
    </w:rPr>
  </w:style>
  <w:style w:type="paragraph" w:customStyle="1" w:styleId="557">
    <w:name w:val="heading 4_file_172"/>
    <w:basedOn w:val="553"/>
    <w:qFormat/>
    <w:uiPriority w:val="9"/>
    <w:pPr>
      <w:outlineLvl w:val="3"/>
    </w:pPr>
  </w:style>
  <w:style w:type="paragraph" w:customStyle="1" w:styleId="558">
    <w:name w:val="heading 5_file_172"/>
    <w:basedOn w:val="553"/>
    <w:qFormat/>
    <w:uiPriority w:val="9"/>
    <w:pPr>
      <w:outlineLvl w:val="4"/>
    </w:pPr>
    <w:rPr>
      <w:sz w:val="20"/>
      <w:szCs w:val="20"/>
    </w:rPr>
  </w:style>
  <w:style w:type="paragraph" w:customStyle="1" w:styleId="559">
    <w:name w:val="heading 6_file_172"/>
    <w:basedOn w:val="553"/>
    <w:qFormat/>
    <w:uiPriority w:val="9"/>
    <w:pPr>
      <w:outlineLvl w:val="5"/>
    </w:pPr>
    <w:rPr>
      <w:sz w:val="15"/>
      <w:szCs w:val="15"/>
    </w:rPr>
  </w:style>
  <w:style w:type="character" w:customStyle="1" w:styleId="560">
    <w:name w:val="Default Paragraph Font_file_172"/>
    <w:semiHidden/>
    <w:unhideWhenUsed/>
    <w:qFormat/>
    <w:uiPriority w:val="1"/>
  </w:style>
  <w:style w:type="table" w:customStyle="1" w:styleId="561">
    <w:name w:val="Normal Table_file_172"/>
    <w:semiHidden/>
    <w:unhideWhenUsed/>
    <w:qFormat/>
    <w:uiPriority w:val="99"/>
    <w:tblPr>
      <w:tblCellMar>
        <w:top w:w="0" w:type="dxa"/>
        <w:left w:w="108" w:type="dxa"/>
        <w:bottom w:w="0" w:type="dxa"/>
        <w:right w:w="108" w:type="dxa"/>
      </w:tblCellMar>
    </w:tblPr>
  </w:style>
  <w:style w:type="character" w:customStyle="1" w:styleId="562">
    <w:name w:val="Hyperlink_file_172"/>
    <w:basedOn w:val="560"/>
    <w:semiHidden/>
    <w:unhideWhenUsed/>
    <w:qFormat/>
    <w:uiPriority w:val="99"/>
    <w:rPr>
      <w:color w:val="0782C1"/>
      <w:u w:val="single"/>
    </w:rPr>
  </w:style>
  <w:style w:type="character" w:customStyle="1" w:styleId="563">
    <w:name w:val="FollowedHyperlink_file_172"/>
    <w:basedOn w:val="560"/>
    <w:semiHidden/>
    <w:unhideWhenUsed/>
    <w:qFormat/>
    <w:uiPriority w:val="99"/>
    <w:rPr>
      <w:color w:val="0782C1"/>
      <w:u w:val="single"/>
    </w:rPr>
  </w:style>
  <w:style w:type="character" w:customStyle="1" w:styleId="564">
    <w:name w:val="标题 1 Char_file_172"/>
    <w:basedOn w:val="560"/>
    <w:link w:val="4"/>
    <w:qFormat/>
    <w:uiPriority w:val="9"/>
    <w:rPr>
      <w:rFonts w:ascii="宋体" w:hAnsi="宋体" w:eastAsia="宋体" w:cs="宋体"/>
      <w:b/>
      <w:bCs/>
      <w:kern w:val="44"/>
      <w:sz w:val="44"/>
      <w:szCs w:val="44"/>
    </w:rPr>
  </w:style>
  <w:style w:type="character" w:customStyle="1" w:styleId="565">
    <w:name w:val="标题 2 Char_file_172"/>
    <w:basedOn w:val="560"/>
    <w:link w:val="5"/>
    <w:semiHidden/>
    <w:qFormat/>
    <w:uiPriority w:val="9"/>
    <w:rPr>
      <w:rFonts w:asciiTheme="majorHAnsi" w:hAnsiTheme="majorHAnsi" w:eastAsiaTheme="majorEastAsia" w:cstheme="majorBidi"/>
      <w:b/>
      <w:bCs/>
      <w:sz w:val="32"/>
      <w:szCs w:val="32"/>
    </w:rPr>
  </w:style>
  <w:style w:type="character" w:customStyle="1" w:styleId="566">
    <w:name w:val="标题 3 Char_file_172"/>
    <w:basedOn w:val="560"/>
    <w:link w:val="6"/>
    <w:semiHidden/>
    <w:qFormat/>
    <w:uiPriority w:val="9"/>
    <w:rPr>
      <w:rFonts w:ascii="宋体" w:hAnsi="宋体" w:eastAsia="宋体" w:cs="宋体"/>
      <w:b/>
      <w:bCs/>
      <w:sz w:val="32"/>
      <w:szCs w:val="32"/>
    </w:rPr>
  </w:style>
  <w:style w:type="character" w:customStyle="1" w:styleId="567">
    <w:name w:val="标题 4 Char_file_172"/>
    <w:basedOn w:val="560"/>
    <w:link w:val="7"/>
    <w:semiHidden/>
    <w:qFormat/>
    <w:uiPriority w:val="9"/>
    <w:rPr>
      <w:rFonts w:asciiTheme="majorHAnsi" w:hAnsiTheme="majorHAnsi" w:eastAsiaTheme="majorEastAsia" w:cstheme="majorBidi"/>
      <w:b/>
      <w:bCs/>
      <w:sz w:val="28"/>
      <w:szCs w:val="28"/>
    </w:rPr>
  </w:style>
  <w:style w:type="character" w:customStyle="1" w:styleId="568">
    <w:name w:val="标题 5 Char_file_172"/>
    <w:basedOn w:val="560"/>
    <w:link w:val="8"/>
    <w:semiHidden/>
    <w:qFormat/>
    <w:uiPriority w:val="9"/>
    <w:rPr>
      <w:rFonts w:ascii="宋体" w:hAnsi="宋体" w:eastAsia="宋体" w:cs="宋体"/>
      <w:b/>
      <w:bCs/>
      <w:sz w:val="28"/>
      <w:szCs w:val="28"/>
    </w:rPr>
  </w:style>
  <w:style w:type="character" w:customStyle="1" w:styleId="569">
    <w:name w:val="标题 6 Char_file_172"/>
    <w:basedOn w:val="560"/>
    <w:link w:val="10"/>
    <w:semiHidden/>
    <w:qFormat/>
    <w:uiPriority w:val="9"/>
    <w:rPr>
      <w:rFonts w:asciiTheme="majorHAnsi" w:hAnsiTheme="majorHAnsi" w:eastAsiaTheme="majorEastAsia" w:cstheme="majorBidi"/>
      <w:b/>
      <w:bCs/>
      <w:sz w:val="24"/>
      <w:szCs w:val="24"/>
    </w:rPr>
  </w:style>
  <w:style w:type="paragraph" w:customStyle="1" w:styleId="570">
    <w:name w:val="cke_editable_file_172"/>
    <w:basedOn w:val="553"/>
    <w:qFormat/>
    <w:uiPriority w:val="0"/>
    <w:rPr>
      <w:rFonts w:ascii="仿宋_GB2312" w:eastAsia="仿宋_GB2312"/>
    </w:rPr>
  </w:style>
  <w:style w:type="paragraph" w:customStyle="1" w:styleId="571">
    <w:name w:val="marker_file_172"/>
    <w:basedOn w:val="553"/>
    <w:qFormat/>
    <w:uiPriority w:val="0"/>
    <w:pPr>
      <w:shd w:val="clear" w:color="auto" w:fill="FFFF00"/>
    </w:pPr>
  </w:style>
  <w:style w:type="paragraph" w:customStyle="1" w:styleId="572">
    <w:name w:val="Normal (Web)_file_172"/>
    <w:basedOn w:val="553"/>
    <w:semiHidden/>
    <w:unhideWhenUsed/>
    <w:qFormat/>
    <w:uiPriority w:val="99"/>
  </w:style>
  <w:style w:type="character" w:customStyle="1" w:styleId="573">
    <w:name w:val="Strong_file_172"/>
    <w:basedOn w:val="560"/>
    <w:qFormat/>
    <w:uiPriority w:val="22"/>
    <w:rPr>
      <w:b/>
      <w:bCs/>
    </w:rPr>
  </w:style>
  <w:style w:type="paragraph" w:customStyle="1" w:styleId="574">
    <w:name w:val="Normal_file_1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5">
    <w:name w:val="heading 1_file_173"/>
    <w:basedOn w:val="574"/>
    <w:qFormat/>
    <w:uiPriority w:val="9"/>
    <w:pPr>
      <w:outlineLvl w:val="0"/>
    </w:pPr>
    <w:rPr>
      <w:kern w:val="36"/>
      <w:sz w:val="48"/>
      <w:szCs w:val="48"/>
    </w:rPr>
  </w:style>
  <w:style w:type="paragraph" w:customStyle="1" w:styleId="576">
    <w:name w:val="heading 2_file_173"/>
    <w:basedOn w:val="574"/>
    <w:qFormat/>
    <w:uiPriority w:val="9"/>
    <w:pPr>
      <w:outlineLvl w:val="1"/>
    </w:pPr>
    <w:rPr>
      <w:sz w:val="36"/>
      <w:szCs w:val="36"/>
    </w:rPr>
  </w:style>
  <w:style w:type="paragraph" w:customStyle="1" w:styleId="577">
    <w:name w:val="heading 3_file_173"/>
    <w:basedOn w:val="574"/>
    <w:qFormat/>
    <w:uiPriority w:val="9"/>
    <w:pPr>
      <w:outlineLvl w:val="2"/>
    </w:pPr>
    <w:rPr>
      <w:sz w:val="27"/>
      <w:szCs w:val="27"/>
    </w:rPr>
  </w:style>
  <w:style w:type="paragraph" w:customStyle="1" w:styleId="578">
    <w:name w:val="heading 4_file_173"/>
    <w:basedOn w:val="574"/>
    <w:qFormat/>
    <w:uiPriority w:val="9"/>
    <w:pPr>
      <w:outlineLvl w:val="3"/>
    </w:pPr>
  </w:style>
  <w:style w:type="paragraph" w:customStyle="1" w:styleId="579">
    <w:name w:val="heading 5_file_173"/>
    <w:basedOn w:val="574"/>
    <w:qFormat/>
    <w:uiPriority w:val="9"/>
    <w:pPr>
      <w:outlineLvl w:val="4"/>
    </w:pPr>
    <w:rPr>
      <w:sz w:val="20"/>
      <w:szCs w:val="20"/>
    </w:rPr>
  </w:style>
  <w:style w:type="paragraph" w:customStyle="1" w:styleId="580">
    <w:name w:val="heading 6_file_173"/>
    <w:basedOn w:val="574"/>
    <w:qFormat/>
    <w:uiPriority w:val="9"/>
    <w:pPr>
      <w:outlineLvl w:val="5"/>
    </w:pPr>
    <w:rPr>
      <w:sz w:val="15"/>
      <w:szCs w:val="15"/>
    </w:rPr>
  </w:style>
  <w:style w:type="character" w:customStyle="1" w:styleId="581">
    <w:name w:val="Default Paragraph Font_file_173"/>
    <w:semiHidden/>
    <w:unhideWhenUsed/>
    <w:qFormat/>
    <w:uiPriority w:val="1"/>
  </w:style>
  <w:style w:type="table" w:customStyle="1" w:styleId="582">
    <w:name w:val="Normal Table_file_173"/>
    <w:semiHidden/>
    <w:unhideWhenUsed/>
    <w:qFormat/>
    <w:uiPriority w:val="99"/>
    <w:tblPr>
      <w:tblCellMar>
        <w:top w:w="0" w:type="dxa"/>
        <w:left w:w="108" w:type="dxa"/>
        <w:bottom w:w="0" w:type="dxa"/>
        <w:right w:w="108" w:type="dxa"/>
      </w:tblCellMar>
    </w:tblPr>
  </w:style>
  <w:style w:type="character" w:customStyle="1" w:styleId="583">
    <w:name w:val="Hyperlink_file_173"/>
    <w:basedOn w:val="581"/>
    <w:semiHidden/>
    <w:unhideWhenUsed/>
    <w:qFormat/>
    <w:uiPriority w:val="99"/>
    <w:rPr>
      <w:color w:val="0782C1"/>
      <w:u w:val="single"/>
    </w:rPr>
  </w:style>
  <w:style w:type="character" w:customStyle="1" w:styleId="584">
    <w:name w:val="FollowedHyperlink_file_173"/>
    <w:basedOn w:val="581"/>
    <w:semiHidden/>
    <w:unhideWhenUsed/>
    <w:qFormat/>
    <w:uiPriority w:val="99"/>
    <w:rPr>
      <w:color w:val="0782C1"/>
      <w:u w:val="single"/>
    </w:rPr>
  </w:style>
  <w:style w:type="character" w:customStyle="1" w:styleId="585">
    <w:name w:val="标题 1 Char_file_173"/>
    <w:basedOn w:val="581"/>
    <w:link w:val="4"/>
    <w:qFormat/>
    <w:uiPriority w:val="9"/>
    <w:rPr>
      <w:rFonts w:ascii="宋体" w:hAnsi="宋体" w:eastAsia="宋体" w:cs="宋体"/>
      <w:b/>
      <w:bCs/>
      <w:kern w:val="44"/>
      <w:sz w:val="44"/>
      <w:szCs w:val="44"/>
    </w:rPr>
  </w:style>
  <w:style w:type="character" w:customStyle="1" w:styleId="586">
    <w:name w:val="标题 2 Char_file_173"/>
    <w:basedOn w:val="581"/>
    <w:link w:val="5"/>
    <w:semiHidden/>
    <w:qFormat/>
    <w:uiPriority w:val="9"/>
    <w:rPr>
      <w:rFonts w:asciiTheme="majorHAnsi" w:hAnsiTheme="majorHAnsi" w:eastAsiaTheme="majorEastAsia" w:cstheme="majorBidi"/>
      <w:b/>
      <w:bCs/>
      <w:sz w:val="32"/>
      <w:szCs w:val="32"/>
    </w:rPr>
  </w:style>
  <w:style w:type="character" w:customStyle="1" w:styleId="587">
    <w:name w:val="标题 3 Char_file_173"/>
    <w:basedOn w:val="581"/>
    <w:link w:val="6"/>
    <w:semiHidden/>
    <w:qFormat/>
    <w:uiPriority w:val="9"/>
    <w:rPr>
      <w:rFonts w:ascii="宋体" w:hAnsi="宋体" w:eastAsia="宋体" w:cs="宋体"/>
      <w:b/>
      <w:bCs/>
      <w:sz w:val="32"/>
      <w:szCs w:val="32"/>
    </w:rPr>
  </w:style>
  <w:style w:type="character" w:customStyle="1" w:styleId="588">
    <w:name w:val="标题 4 Char_file_173"/>
    <w:basedOn w:val="581"/>
    <w:link w:val="7"/>
    <w:semiHidden/>
    <w:qFormat/>
    <w:uiPriority w:val="9"/>
    <w:rPr>
      <w:rFonts w:asciiTheme="majorHAnsi" w:hAnsiTheme="majorHAnsi" w:eastAsiaTheme="majorEastAsia" w:cstheme="majorBidi"/>
      <w:b/>
      <w:bCs/>
      <w:sz w:val="28"/>
      <w:szCs w:val="28"/>
    </w:rPr>
  </w:style>
  <w:style w:type="character" w:customStyle="1" w:styleId="589">
    <w:name w:val="标题 5 Char_file_173"/>
    <w:basedOn w:val="581"/>
    <w:link w:val="8"/>
    <w:semiHidden/>
    <w:qFormat/>
    <w:uiPriority w:val="9"/>
    <w:rPr>
      <w:rFonts w:ascii="宋体" w:hAnsi="宋体" w:eastAsia="宋体" w:cs="宋体"/>
      <w:b/>
      <w:bCs/>
      <w:sz w:val="28"/>
      <w:szCs w:val="28"/>
    </w:rPr>
  </w:style>
  <w:style w:type="character" w:customStyle="1" w:styleId="590">
    <w:name w:val="标题 6 Char_file_173"/>
    <w:basedOn w:val="581"/>
    <w:link w:val="10"/>
    <w:semiHidden/>
    <w:qFormat/>
    <w:uiPriority w:val="9"/>
    <w:rPr>
      <w:rFonts w:asciiTheme="majorHAnsi" w:hAnsiTheme="majorHAnsi" w:eastAsiaTheme="majorEastAsia" w:cstheme="majorBidi"/>
      <w:b/>
      <w:bCs/>
      <w:sz w:val="24"/>
      <w:szCs w:val="24"/>
    </w:rPr>
  </w:style>
  <w:style w:type="paragraph" w:customStyle="1" w:styleId="591">
    <w:name w:val="cke_editable_file_173"/>
    <w:basedOn w:val="574"/>
    <w:qFormat/>
    <w:uiPriority w:val="0"/>
    <w:rPr>
      <w:rFonts w:ascii="仿宋_GB2312" w:eastAsia="仿宋_GB2312"/>
    </w:rPr>
  </w:style>
  <w:style w:type="paragraph" w:customStyle="1" w:styleId="592">
    <w:name w:val="marker_file_173"/>
    <w:basedOn w:val="574"/>
    <w:qFormat/>
    <w:uiPriority w:val="0"/>
    <w:pPr>
      <w:shd w:val="clear" w:color="auto" w:fill="FFFF00"/>
    </w:pPr>
  </w:style>
  <w:style w:type="paragraph" w:customStyle="1" w:styleId="593">
    <w:name w:val="Normal (Web)_file_173"/>
    <w:basedOn w:val="574"/>
    <w:semiHidden/>
    <w:unhideWhenUsed/>
    <w:qFormat/>
    <w:uiPriority w:val="99"/>
  </w:style>
  <w:style w:type="character" w:customStyle="1" w:styleId="594">
    <w:name w:val="Strong_file_173"/>
    <w:basedOn w:val="581"/>
    <w:qFormat/>
    <w:uiPriority w:val="22"/>
    <w:rPr>
      <w:b/>
      <w:bCs/>
    </w:rPr>
  </w:style>
  <w:style w:type="paragraph" w:customStyle="1" w:styleId="595">
    <w:name w:val="Normal_file_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6">
    <w:name w:val="heading 1_file_174"/>
    <w:basedOn w:val="595"/>
    <w:qFormat/>
    <w:uiPriority w:val="9"/>
    <w:pPr>
      <w:outlineLvl w:val="0"/>
    </w:pPr>
    <w:rPr>
      <w:kern w:val="36"/>
      <w:sz w:val="48"/>
      <w:szCs w:val="48"/>
    </w:rPr>
  </w:style>
  <w:style w:type="paragraph" w:customStyle="1" w:styleId="597">
    <w:name w:val="heading 2_file_174"/>
    <w:basedOn w:val="595"/>
    <w:qFormat/>
    <w:uiPriority w:val="9"/>
    <w:pPr>
      <w:outlineLvl w:val="1"/>
    </w:pPr>
    <w:rPr>
      <w:sz w:val="36"/>
      <w:szCs w:val="36"/>
    </w:rPr>
  </w:style>
  <w:style w:type="paragraph" w:customStyle="1" w:styleId="598">
    <w:name w:val="heading 3_file_174"/>
    <w:basedOn w:val="595"/>
    <w:qFormat/>
    <w:uiPriority w:val="9"/>
    <w:pPr>
      <w:outlineLvl w:val="2"/>
    </w:pPr>
    <w:rPr>
      <w:sz w:val="27"/>
      <w:szCs w:val="27"/>
    </w:rPr>
  </w:style>
  <w:style w:type="paragraph" w:customStyle="1" w:styleId="599">
    <w:name w:val="heading 4_file_174"/>
    <w:basedOn w:val="595"/>
    <w:qFormat/>
    <w:uiPriority w:val="9"/>
    <w:pPr>
      <w:outlineLvl w:val="3"/>
    </w:pPr>
  </w:style>
  <w:style w:type="paragraph" w:customStyle="1" w:styleId="600">
    <w:name w:val="heading 5_file_174"/>
    <w:basedOn w:val="595"/>
    <w:qFormat/>
    <w:uiPriority w:val="9"/>
    <w:pPr>
      <w:outlineLvl w:val="4"/>
    </w:pPr>
    <w:rPr>
      <w:sz w:val="20"/>
      <w:szCs w:val="20"/>
    </w:rPr>
  </w:style>
  <w:style w:type="paragraph" w:customStyle="1" w:styleId="601">
    <w:name w:val="heading 6_file_174"/>
    <w:basedOn w:val="595"/>
    <w:qFormat/>
    <w:uiPriority w:val="9"/>
    <w:pPr>
      <w:outlineLvl w:val="5"/>
    </w:pPr>
    <w:rPr>
      <w:sz w:val="15"/>
      <w:szCs w:val="15"/>
    </w:rPr>
  </w:style>
  <w:style w:type="character" w:customStyle="1" w:styleId="602">
    <w:name w:val="Default Paragraph Font_file_174"/>
    <w:semiHidden/>
    <w:unhideWhenUsed/>
    <w:qFormat/>
    <w:uiPriority w:val="1"/>
  </w:style>
  <w:style w:type="table" w:customStyle="1" w:styleId="603">
    <w:name w:val="Normal Table_file_174"/>
    <w:semiHidden/>
    <w:unhideWhenUsed/>
    <w:qFormat/>
    <w:uiPriority w:val="99"/>
    <w:tblPr>
      <w:tblCellMar>
        <w:top w:w="0" w:type="dxa"/>
        <w:left w:w="108" w:type="dxa"/>
        <w:bottom w:w="0" w:type="dxa"/>
        <w:right w:w="108" w:type="dxa"/>
      </w:tblCellMar>
    </w:tblPr>
  </w:style>
  <w:style w:type="character" w:customStyle="1" w:styleId="604">
    <w:name w:val="Hyperlink_file_174"/>
    <w:basedOn w:val="602"/>
    <w:semiHidden/>
    <w:unhideWhenUsed/>
    <w:qFormat/>
    <w:uiPriority w:val="99"/>
    <w:rPr>
      <w:color w:val="0782C1"/>
      <w:u w:val="single"/>
    </w:rPr>
  </w:style>
  <w:style w:type="character" w:customStyle="1" w:styleId="605">
    <w:name w:val="FollowedHyperlink_file_174"/>
    <w:basedOn w:val="602"/>
    <w:semiHidden/>
    <w:unhideWhenUsed/>
    <w:qFormat/>
    <w:uiPriority w:val="99"/>
    <w:rPr>
      <w:color w:val="0782C1"/>
      <w:u w:val="single"/>
    </w:rPr>
  </w:style>
  <w:style w:type="character" w:customStyle="1" w:styleId="606">
    <w:name w:val="标题 1 Char_file_174"/>
    <w:basedOn w:val="602"/>
    <w:link w:val="4"/>
    <w:qFormat/>
    <w:uiPriority w:val="9"/>
    <w:rPr>
      <w:rFonts w:ascii="宋体" w:hAnsi="宋体" w:eastAsia="宋体" w:cs="宋体"/>
      <w:b/>
      <w:bCs/>
      <w:kern w:val="44"/>
      <w:sz w:val="44"/>
      <w:szCs w:val="44"/>
    </w:rPr>
  </w:style>
  <w:style w:type="character" w:customStyle="1" w:styleId="607">
    <w:name w:val="标题 2 Char_file_174"/>
    <w:basedOn w:val="602"/>
    <w:link w:val="5"/>
    <w:semiHidden/>
    <w:qFormat/>
    <w:uiPriority w:val="9"/>
    <w:rPr>
      <w:rFonts w:asciiTheme="majorHAnsi" w:hAnsiTheme="majorHAnsi" w:eastAsiaTheme="majorEastAsia" w:cstheme="majorBidi"/>
      <w:b/>
      <w:bCs/>
      <w:sz w:val="32"/>
      <w:szCs w:val="32"/>
    </w:rPr>
  </w:style>
  <w:style w:type="character" w:customStyle="1" w:styleId="608">
    <w:name w:val="标题 3 Char_file_174"/>
    <w:basedOn w:val="602"/>
    <w:link w:val="6"/>
    <w:semiHidden/>
    <w:qFormat/>
    <w:uiPriority w:val="9"/>
    <w:rPr>
      <w:rFonts w:ascii="宋体" w:hAnsi="宋体" w:eastAsia="宋体" w:cs="宋体"/>
      <w:b/>
      <w:bCs/>
      <w:sz w:val="32"/>
      <w:szCs w:val="32"/>
    </w:rPr>
  </w:style>
  <w:style w:type="character" w:customStyle="1" w:styleId="609">
    <w:name w:val="标题 4 Char_file_174"/>
    <w:basedOn w:val="602"/>
    <w:link w:val="7"/>
    <w:semiHidden/>
    <w:qFormat/>
    <w:uiPriority w:val="9"/>
    <w:rPr>
      <w:rFonts w:asciiTheme="majorHAnsi" w:hAnsiTheme="majorHAnsi" w:eastAsiaTheme="majorEastAsia" w:cstheme="majorBidi"/>
      <w:b/>
      <w:bCs/>
      <w:sz w:val="28"/>
      <w:szCs w:val="28"/>
    </w:rPr>
  </w:style>
  <w:style w:type="character" w:customStyle="1" w:styleId="610">
    <w:name w:val="标题 5 Char_file_174"/>
    <w:basedOn w:val="602"/>
    <w:link w:val="8"/>
    <w:semiHidden/>
    <w:qFormat/>
    <w:uiPriority w:val="9"/>
    <w:rPr>
      <w:rFonts w:ascii="宋体" w:hAnsi="宋体" w:eastAsia="宋体" w:cs="宋体"/>
      <w:b/>
      <w:bCs/>
      <w:sz w:val="28"/>
      <w:szCs w:val="28"/>
    </w:rPr>
  </w:style>
  <w:style w:type="character" w:customStyle="1" w:styleId="611">
    <w:name w:val="标题 6 Char_file_174"/>
    <w:basedOn w:val="602"/>
    <w:link w:val="10"/>
    <w:semiHidden/>
    <w:qFormat/>
    <w:uiPriority w:val="9"/>
    <w:rPr>
      <w:rFonts w:asciiTheme="majorHAnsi" w:hAnsiTheme="majorHAnsi" w:eastAsiaTheme="majorEastAsia" w:cstheme="majorBidi"/>
      <w:b/>
      <w:bCs/>
      <w:sz w:val="24"/>
      <w:szCs w:val="24"/>
    </w:rPr>
  </w:style>
  <w:style w:type="paragraph" w:customStyle="1" w:styleId="612">
    <w:name w:val="cke_editable_file_174"/>
    <w:basedOn w:val="595"/>
    <w:qFormat/>
    <w:uiPriority w:val="0"/>
    <w:rPr>
      <w:rFonts w:ascii="仿宋_GB2312" w:eastAsia="仿宋_GB2312"/>
    </w:rPr>
  </w:style>
  <w:style w:type="paragraph" w:customStyle="1" w:styleId="613">
    <w:name w:val="marker_file_174"/>
    <w:basedOn w:val="595"/>
    <w:qFormat/>
    <w:uiPriority w:val="0"/>
    <w:pPr>
      <w:shd w:val="clear" w:color="auto" w:fill="FFFF00"/>
    </w:pPr>
  </w:style>
  <w:style w:type="paragraph" w:customStyle="1" w:styleId="614">
    <w:name w:val="Normal (Web)_file_174"/>
    <w:basedOn w:val="595"/>
    <w:semiHidden/>
    <w:unhideWhenUsed/>
    <w:qFormat/>
    <w:uiPriority w:val="99"/>
  </w:style>
  <w:style w:type="paragraph" w:customStyle="1" w:styleId="615">
    <w:name w:val="Normal_file_1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175"/>
    <w:basedOn w:val="615"/>
    <w:qFormat/>
    <w:uiPriority w:val="9"/>
    <w:pPr>
      <w:outlineLvl w:val="0"/>
    </w:pPr>
    <w:rPr>
      <w:kern w:val="36"/>
      <w:sz w:val="48"/>
      <w:szCs w:val="48"/>
    </w:rPr>
  </w:style>
  <w:style w:type="paragraph" w:customStyle="1" w:styleId="617">
    <w:name w:val="heading 2_file_175"/>
    <w:basedOn w:val="615"/>
    <w:qFormat/>
    <w:uiPriority w:val="9"/>
    <w:pPr>
      <w:outlineLvl w:val="1"/>
    </w:pPr>
    <w:rPr>
      <w:sz w:val="36"/>
      <w:szCs w:val="36"/>
    </w:rPr>
  </w:style>
  <w:style w:type="paragraph" w:customStyle="1" w:styleId="618">
    <w:name w:val="heading 3_file_175"/>
    <w:basedOn w:val="615"/>
    <w:qFormat/>
    <w:uiPriority w:val="9"/>
    <w:pPr>
      <w:outlineLvl w:val="2"/>
    </w:pPr>
    <w:rPr>
      <w:sz w:val="27"/>
      <w:szCs w:val="27"/>
    </w:rPr>
  </w:style>
  <w:style w:type="paragraph" w:customStyle="1" w:styleId="619">
    <w:name w:val="heading 4_file_175"/>
    <w:basedOn w:val="615"/>
    <w:qFormat/>
    <w:uiPriority w:val="9"/>
    <w:pPr>
      <w:outlineLvl w:val="3"/>
    </w:pPr>
  </w:style>
  <w:style w:type="paragraph" w:customStyle="1" w:styleId="620">
    <w:name w:val="heading 5_file_175"/>
    <w:basedOn w:val="615"/>
    <w:qFormat/>
    <w:uiPriority w:val="9"/>
    <w:pPr>
      <w:outlineLvl w:val="4"/>
    </w:pPr>
    <w:rPr>
      <w:sz w:val="20"/>
      <w:szCs w:val="20"/>
    </w:rPr>
  </w:style>
  <w:style w:type="paragraph" w:customStyle="1" w:styleId="621">
    <w:name w:val="heading 6_file_175"/>
    <w:basedOn w:val="615"/>
    <w:qFormat/>
    <w:uiPriority w:val="9"/>
    <w:pPr>
      <w:outlineLvl w:val="5"/>
    </w:pPr>
    <w:rPr>
      <w:sz w:val="15"/>
      <w:szCs w:val="15"/>
    </w:rPr>
  </w:style>
  <w:style w:type="character" w:customStyle="1" w:styleId="622">
    <w:name w:val="Default Paragraph Font_file_175"/>
    <w:semiHidden/>
    <w:unhideWhenUsed/>
    <w:qFormat/>
    <w:uiPriority w:val="1"/>
  </w:style>
  <w:style w:type="table" w:customStyle="1" w:styleId="623">
    <w:name w:val="Normal Table_file_175"/>
    <w:semiHidden/>
    <w:unhideWhenUsed/>
    <w:qFormat/>
    <w:uiPriority w:val="99"/>
    <w:tblPr>
      <w:tblCellMar>
        <w:top w:w="0" w:type="dxa"/>
        <w:left w:w="108" w:type="dxa"/>
        <w:bottom w:w="0" w:type="dxa"/>
        <w:right w:w="108" w:type="dxa"/>
      </w:tblCellMar>
    </w:tblPr>
  </w:style>
  <w:style w:type="character" w:customStyle="1" w:styleId="624">
    <w:name w:val="Hyperlink_file_175"/>
    <w:basedOn w:val="622"/>
    <w:semiHidden/>
    <w:unhideWhenUsed/>
    <w:qFormat/>
    <w:uiPriority w:val="99"/>
    <w:rPr>
      <w:color w:val="0782C1"/>
      <w:u w:val="single"/>
    </w:rPr>
  </w:style>
  <w:style w:type="character" w:customStyle="1" w:styleId="625">
    <w:name w:val="FollowedHyperlink_file_175"/>
    <w:basedOn w:val="622"/>
    <w:semiHidden/>
    <w:unhideWhenUsed/>
    <w:qFormat/>
    <w:uiPriority w:val="99"/>
    <w:rPr>
      <w:color w:val="0782C1"/>
      <w:u w:val="single"/>
    </w:rPr>
  </w:style>
  <w:style w:type="character" w:customStyle="1" w:styleId="626">
    <w:name w:val="标题 1 Char_file_175"/>
    <w:basedOn w:val="622"/>
    <w:link w:val="4"/>
    <w:qFormat/>
    <w:uiPriority w:val="9"/>
    <w:rPr>
      <w:rFonts w:ascii="宋体" w:hAnsi="宋体" w:eastAsia="宋体" w:cs="宋体"/>
      <w:b/>
      <w:bCs/>
      <w:kern w:val="44"/>
      <w:sz w:val="44"/>
      <w:szCs w:val="44"/>
    </w:rPr>
  </w:style>
  <w:style w:type="character" w:customStyle="1" w:styleId="627">
    <w:name w:val="标题 2 Char_file_175"/>
    <w:basedOn w:val="622"/>
    <w:link w:val="5"/>
    <w:semiHidden/>
    <w:qFormat/>
    <w:uiPriority w:val="9"/>
    <w:rPr>
      <w:rFonts w:asciiTheme="majorHAnsi" w:hAnsiTheme="majorHAnsi" w:eastAsiaTheme="majorEastAsia" w:cstheme="majorBidi"/>
      <w:b/>
      <w:bCs/>
      <w:sz w:val="32"/>
      <w:szCs w:val="32"/>
    </w:rPr>
  </w:style>
  <w:style w:type="character" w:customStyle="1" w:styleId="628">
    <w:name w:val="标题 3 Char_file_175"/>
    <w:basedOn w:val="622"/>
    <w:link w:val="6"/>
    <w:semiHidden/>
    <w:qFormat/>
    <w:uiPriority w:val="9"/>
    <w:rPr>
      <w:rFonts w:ascii="宋体" w:hAnsi="宋体" w:eastAsia="宋体" w:cs="宋体"/>
      <w:b/>
      <w:bCs/>
      <w:sz w:val="32"/>
      <w:szCs w:val="32"/>
    </w:rPr>
  </w:style>
  <w:style w:type="character" w:customStyle="1" w:styleId="629">
    <w:name w:val="标题 4 Char_file_175"/>
    <w:basedOn w:val="622"/>
    <w:link w:val="7"/>
    <w:semiHidden/>
    <w:qFormat/>
    <w:uiPriority w:val="9"/>
    <w:rPr>
      <w:rFonts w:asciiTheme="majorHAnsi" w:hAnsiTheme="majorHAnsi" w:eastAsiaTheme="majorEastAsia" w:cstheme="majorBidi"/>
      <w:b/>
      <w:bCs/>
      <w:sz w:val="28"/>
      <w:szCs w:val="28"/>
    </w:rPr>
  </w:style>
  <w:style w:type="character" w:customStyle="1" w:styleId="630">
    <w:name w:val="标题 5 Char_file_175"/>
    <w:basedOn w:val="622"/>
    <w:link w:val="8"/>
    <w:semiHidden/>
    <w:qFormat/>
    <w:uiPriority w:val="9"/>
    <w:rPr>
      <w:rFonts w:ascii="宋体" w:hAnsi="宋体" w:eastAsia="宋体" w:cs="宋体"/>
      <w:b/>
      <w:bCs/>
      <w:sz w:val="28"/>
      <w:szCs w:val="28"/>
    </w:rPr>
  </w:style>
  <w:style w:type="character" w:customStyle="1" w:styleId="631">
    <w:name w:val="标题 6 Char_file_175"/>
    <w:basedOn w:val="622"/>
    <w:link w:val="10"/>
    <w:semiHidden/>
    <w:qFormat/>
    <w:uiPriority w:val="9"/>
    <w:rPr>
      <w:rFonts w:asciiTheme="majorHAnsi" w:hAnsiTheme="majorHAnsi" w:eastAsiaTheme="majorEastAsia" w:cstheme="majorBidi"/>
      <w:b/>
      <w:bCs/>
      <w:sz w:val="24"/>
      <w:szCs w:val="24"/>
    </w:rPr>
  </w:style>
  <w:style w:type="paragraph" w:customStyle="1" w:styleId="632">
    <w:name w:val="cke_editable_file_175"/>
    <w:basedOn w:val="615"/>
    <w:qFormat/>
    <w:uiPriority w:val="0"/>
    <w:rPr>
      <w:rFonts w:ascii="仿宋_GB2312" w:eastAsia="仿宋_GB2312"/>
    </w:rPr>
  </w:style>
  <w:style w:type="paragraph" w:customStyle="1" w:styleId="633">
    <w:name w:val="marker_file_175"/>
    <w:basedOn w:val="615"/>
    <w:qFormat/>
    <w:uiPriority w:val="0"/>
    <w:pPr>
      <w:shd w:val="clear" w:color="auto" w:fill="FFFF00"/>
    </w:pPr>
  </w:style>
  <w:style w:type="paragraph" w:customStyle="1" w:styleId="634">
    <w:name w:val="Normal (Web)_file_175"/>
    <w:basedOn w:val="615"/>
    <w:semiHidden/>
    <w:unhideWhenUsed/>
    <w:qFormat/>
    <w:uiPriority w:val="99"/>
  </w:style>
  <w:style w:type="paragraph" w:customStyle="1" w:styleId="635">
    <w:name w:val="Normal_file_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176"/>
    <w:basedOn w:val="635"/>
    <w:qFormat/>
    <w:uiPriority w:val="9"/>
    <w:pPr>
      <w:outlineLvl w:val="0"/>
    </w:pPr>
    <w:rPr>
      <w:kern w:val="36"/>
      <w:sz w:val="48"/>
      <w:szCs w:val="48"/>
    </w:rPr>
  </w:style>
  <w:style w:type="paragraph" w:customStyle="1" w:styleId="637">
    <w:name w:val="heading 2_file_176"/>
    <w:basedOn w:val="635"/>
    <w:qFormat/>
    <w:uiPriority w:val="9"/>
    <w:pPr>
      <w:outlineLvl w:val="1"/>
    </w:pPr>
    <w:rPr>
      <w:sz w:val="36"/>
      <w:szCs w:val="36"/>
    </w:rPr>
  </w:style>
  <w:style w:type="paragraph" w:customStyle="1" w:styleId="638">
    <w:name w:val="heading 3_file_176"/>
    <w:basedOn w:val="635"/>
    <w:qFormat/>
    <w:uiPriority w:val="9"/>
    <w:pPr>
      <w:outlineLvl w:val="2"/>
    </w:pPr>
    <w:rPr>
      <w:sz w:val="27"/>
      <w:szCs w:val="27"/>
    </w:rPr>
  </w:style>
  <w:style w:type="paragraph" w:customStyle="1" w:styleId="639">
    <w:name w:val="heading 4_file_176"/>
    <w:basedOn w:val="635"/>
    <w:qFormat/>
    <w:uiPriority w:val="9"/>
    <w:pPr>
      <w:outlineLvl w:val="3"/>
    </w:pPr>
  </w:style>
  <w:style w:type="paragraph" w:customStyle="1" w:styleId="640">
    <w:name w:val="heading 5_file_176"/>
    <w:basedOn w:val="635"/>
    <w:qFormat/>
    <w:uiPriority w:val="9"/>
    <w:pPr>
      <w:outlineLvl w:val="4"/>
    </w:pPr>
    <w:rPr>
      <w:sz w:val="20"/>
      <w:szCs w:val="20"/>
    </w:rPr>
  </w:style>
  <w:style w:type="paragraph" w:customStyle="1" w:styleId="641">
    <w:name w:val="heading 6_file_176"/>
    <w:basedOn w:val="635"/>
    <w:qFormat/>
    <w:uiPriority w:val="9"/>
    <w:pPr>
      <w:outlineLvl w:val="5"/>
    </w:pPr>
    <w:rPr>
      <w:sz w:val="15"/>
      <w:szCs w:val="15"/>
    </w:rPr>
  </w:style>
  <w:style w:type="character" w:customStyle="1" w:styleId="642">
    <w:name w:val="Default Paragraph Font_file_176"/>
    <w:semiHidden/>
    <w:unhideWhenUsed/>
    <w:qFormat/>
    <w:uiPriority w:val="1"/>
  </w:style>
  <w:style w:type="table" w:customStyle="1" w:styleId="643">
    <w:name w:val="Normal Table_file_176"/>
    <w:semiHidden/>
    <w:unhideWhenUsed/>
    <w:qFormat/>
    <w:uiPriority w:val="99"/>
    <w:tblPr>
      <w:tblCellMar>
        <w:top w:w="0" w:type="dxa"/>
        <w:left w:w="108" w:type="dxa"/>
        <w:bottom w:w="0" w:type="dxa"/>
        <w:right w:w="108" w:type="dxa"/>
      </w:tblCellMar>
    </w:tblPr>
  </w:style>
  <w:style w:type="character" w:customStyle="1" w:styleId="644">
    <w:name w:val="Hyperlink_file_176"/>
    <w:basedOn w:val="642"/>
    <w:semiHidden/>
    <w:unhideWhenUsed/>
    <w:qFormat/>
    <w:uiPriority w:val="99"/>
    <w:rPr>
      <w:color w:val="0782C1"/>
      <w:u w:val="single"/>
    </w:rPr>
  </w:style>
  <w:style w:type="character" w:customStyle="1" w:styleId="645">
    <w:name w:val="FollowedHyperlink_file_176"/>
    <w:basedOn w:val="642"/>
    <w:semiHidden/>
    <w:unhideWhenUsed/>
    <w:qFormat/>
    <w:uiPriority w:val="99"/>
    <w:rPr>
      <w:color w:val="0782C1"/>
      <w:u w:val="single"/>
    </w:rPr>
  </w:style>
  <w:style w:type="character" w:customStyle="1" w:styleId="646">
    <w:name w:val="标题 1 Char_file_176"/>
    <w:basedOn w:val="642"/>
    <w:link w:val="4"/>
    <w:qFormat/>
    <w:uiPriority w:val="9"/>
    <w:rPr>
      <w:rFonts w:ascii="宋体" w:hAnsi="宋体" w:eastAsia="宋体" w:cs="宋体"/>
      <w:b/>
      <w:bCs/>
      <w:kern w:val="44"/>
      <w:sz w:val="44"/>
      <w:szCs w:val="44"/>
    </w:rPr>
  </w:style>
  <w:style w:type="character" w:customStyle="1" w:styleId="647">
    <w:name w:val="标题 2 Char_file_176"/>
    <w:basedOn w:val="642"/>
    <w:link w:val="5"/>
    <w:semiHidden/>
    <w:qFormat/>
    <w:uiPriority w:val="9"/>
    <w:rPr>
      <w:rFonts w:asciiTheme="majorHAnsi" w:hAnsiTheme="majorHAnsi" w:eastAsiaTheme="majorEastAsia" w:cstheme="majorBidi"/>
      <w:b/>
      <w:bCs/>
      <w:sz w:val="32"/>
      <w:szCs w:val="32"/>
    </w:rPr>
  </w:style>
  <w:style w:type="character" w:customStyle="1" w:styleId="648">
    <w:name w:val="标题 3 Char_file_176"/>
    <w:basedOn w:val="642"/>
    <w:link w:val="6"/>
    <w:semiHidden/>
    <w:qFormat/>
    <w:uiPriority w:val="9"/>
    <w:rPr>
      <w:rFonts w:ascii="宋体" w:hAnsi="宋体" w:eastAsia="宋体" w:cs="宋体"/>
      <w:b/>
      <w:bCs/>
      <w:sz w:val="32"/>
      <w:szCs w:val="32"/>
    </w:rPr>
  </w:style>
  <w:style w:type="character" w:customStyle="1" w:styleId="649">
    <w:name w:val="标题 4 Char_file_176"/>
    <w:basedOn w:val="642"/>
    <w:link w:val="7"/>
    <w:semiHidden/>
    <w:qFormat/>
    <w:uiPriority w:val="9"/>
    <w:rPr>
      <w:rFonts w:asciiTheme="majorHAnsi" w:hAnsiTheme="majorHAnsi" w:eastAsiaTheme="majorEastAsia" w:cstheme="majorBidi"/>
      <w:b/>
      <w:bCs/>
      <w:sz w:val="28"/>
      <w:szCs w:val="28"/>
    </w:rPr>
  </w:style>
  <w:style w:type="character" w:customStyle="1" w:styleId="650">
    <w:name w:val="标题 5 Char_file_176"/>
    <w:basedOn w:val="642"/>
    <w:link w:val="8"/>
    <w:semiHidden/>
    <w:qFormat/>
    <w:uiPriority w:val="9"/>
    <w:rPr>
      <w:rFonts w:ascii="宋体" w:hAnsi="宋体" w:eastAsia="宋体" w:cs="宋体"/>
      <w:b/>
      <w:bCs/>
      <w:sz w:val="28"/>
      <w:szCs w:val="28"/>
    </w:rPr>
  </w:style>
  <w:style w:type="character" w:customStyle="1" w:styleId="651">
    <w:name w:val="标题 6 Char_file_176"/>
    <w:basedOn w:val="642"/>
    <w:link w:val="10"/>
    <w:semiHidden/>
    <w:qFormat/>
    <w:uiPriority w:val="9"/>
    <w:rPr>
      <w:rFonts w:asciiTheme="majorHAnsi" w:hAnsiTheme="majorHAnsi" w:eastAsiaTheme="majorEastAsia" w:cstheme="majorBidi"/>
      <w:b/>
      <w:bCs/>
      <w:sz w:val="24"/>
      <w:szCs w:val="24"/>
    </w:rPr>
  </w:style>
  <w:style w:type="paragraph" w:customStyle="1" w:styleId="652">
    <w:name w:val="cke_editable_file_176"/>
    <w:basedOn w:val="635"/>
    <w:qFormat/>
    <w:uiPriority w:val="0"/>
    <w:rPr>
      <w:rFonts w:ascii="仿宋_GB2312" w:eastAsia="仿宋_GB2312"/>
    </w:rPr>
  </w:style>
  <w:style w:type="paragraph" w:customStyle="1" w:styleId="653">
    <w:name w:val="marker_file_176"/>
    <w:basedOn w:val="635"/>
    <w:qFormat/>
    <w:uiPriority w:val="0"/>
    <w:pPr>
      <w:shd w:val="clear" w:color="auto" w:fill="FFFF00"/>
    </w:pPr>
  </w:style>
  <w:style w:type="paragraph" w:customStyle="1" w:styleId="654">
    <w:name w:val="Normal (Web)_file_176"/>
    <w:basedOn w:val="635"/>
    <w:semiHidden/>
    <w:unhideWhenUsed/>
    <w:qFormat/>
    <w:uiPriority w:val="99"/>
  </w:style>
  <w:style w:type="paragraph" w:customStyle="1" w:styleId="655">
    <w:name w:val="Normal_file_1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6">
    <w:name w:val="heading 1_file_177"/>
    <w:basedOn w:val="655"/>
    <w:qFormat/>
    <w:uiPriority w:val="9"/>
    <w:pPr>
      <w:outlineLvl w:val="0"/>
    </w:pPr>
    <w:rPr>
      <w:kern w:val="36"/>
      <w:sz w:val="48"/>
      <w:szCs w:val="48"/>
    </w:rPr>
  </w:style>
  <w:style w:type="paragraph" w:customStyle="1" w:styleId="657">
    <w:name w:val="heading 2_file_177"/>
    <w:basedOn w:val="655"/>
    <w:qFormat/>
    <w:uiPriority w:val="9"/>
    <w:pPr>
      <w:outlineLvl w:val="1"/>
    </w:pPr>
    <w:rPr>
      <w:sz w:val="36"/>
      <w:szCs w:val="36"/>
    </w:rPr>
  </w:style>
  <w:style w:type="paragraph" w:customStyle="1" w:styleId="658">
    <w:name w:val="heading 3_file_177"/>
    <w:basedOn w:val="655"/>
    <w:qFormat/>
    <w:uiPriority w:val="9"/>
    <w:pPr>
      <w:outlineLvl w:val="2"/>
    </w:pPr>
    <w:rPr>
      <w:sz w:val="27"/>
      <w:szCs w:val="27"/>
    </w:rPr>
  </w:style>
  <w:style w:type="paragraph" w:customStyle="1" w:styleId="659">
    <w:name w:val="heading 4_file_177"/>
    <w:basedOn w:val="655"/>
    <w:qFormat/>
    <w:uiPriority w:val="9"/>
    <w:pPr>
      <w:outlineLvl w:val="3"/>
    </w:pPr>
  </w:style>
  <w:style w:type="paragraph" w:customStyle="1" w:styleId="660">
    <w:name w:val="heading 5_file_177"/>
    <w:basedOn w:val="655"/>
    <w:qFormat/>
    <w:uiPriority w:val="9"/>
    <w:pPr>
      <w:outlineLvl w:val="4"/>
    </w:pPr>
    <w:rPr>
      <w:sz w:val="20"/>
      <w:szCs w:val="20"/>
    </w:rPr>
  </w:style>
  <w:style w:type="paragraph" w:customStyle="1" w:styleId="661">
    <w:name w:val="heading 6_file_177"/>
    <w:basedOn w:val="655"/>
    <w:qFormat/>
    <w:uiPriority w:val="9"/>
    <w:pPr>
      <w:outlineLvl w:val="5"/>
    </w:pPr>
    <w:rPr>
      <w:sz w:val="15"/>
      <w:szCs w:val="15"/>
    </w:rPr>
  </w:style>
  <w:style w:type="character" w:customStyle="1" w:styleId="662">
    <w:name w:val="Default Paragraph Font_file_177"/>
    <w:semiHidden/>
    <w:unhideWhenUsed/>
    <w:qFormat/>
    <w:uiPriority w:val="1"/>
  </w:style>
  <w:style w:type="table" w:customStyle="1" w:styleId="663">
    <w:name w:val="Normal Table_file_177"/>
    <w:semiHidden/>
    <w:unhideWhenUsed/>
    <w:qFormat/>
    <w:uiPriority w:val="99"/>
    <w:tblPr>
      <w:tblCellMar>
        <w:top w:w="0" w:type="dxa"/>
        <w:left w:w="108" w:type="dxa"/>
        <w:bottom w:w="0" w:type="dxa"/>
        <w:right w:w="108" w:type="dxa"/>
      </w:tblCellMar>
    </w:tblPr>
  </w:style>
  <w:style w:type="character" w:customStyle="1" w:styleId="664">
    <w:name w:val="Hyperlink_file_177"/>
    <w:basedOn w:val="662"/>
    <w:semiHidden/>
    <w:unhideWhenUsed/>
    <w:qFormat/>
    <w:uiPriority w:val="99"/>
    <w:rPr>
      <w:color w:val="0782C1"/>
      <w:u w:val="single"/>
    </w:rPr>
  </w:style>
  <w:style w:type="character" w:customStyle="1" w:styleId="665">
    <w:name w:val="FollowedHyperlink_file_177"/>
    <w:basedOn w:val="662"/>
    <w:semiHidden/>
    <w:unhideWhenUsed/>
    <w:qFormat/>
    <w:uiPriority w:val="99"/>
    <w:rPr>
      <w:color w:val="0782C1"/>
      <w:u w:val="single"/>
    </w:rPr>
  </w:style>
  <w:style w:type="character" w:customStyle="1" w:styleId="666">
    <w:name w:val="标题 1 Char_file_177"/>
    <w:basedOn w:val="662"/>
    <w:link w:val="4"/>
    <w:qFormat/>
    <w:uiPriority w:val="9"/>
    <w:rPr>
      <w:rFonts w:ascii="宋体" w:hAnsi="宋体" w:eastAsia="宋体" w:cs="宋体"/>
      <w:b/>
      <w:bCs/>
      <w:kern w:val="44"/>
      <w:sz w:val="44"/>
      <w:szCs w:val="44"/>
    </w:rPr>
  </w:style>
  <w:style w:type="character" w:customStyle="1" w:styleId="667">
    <w:name w:val="标题 2 Char_file_177"/>
    <w:basedOn w:val="662"/>
    <w:link w:val="5"/>
    <w:semiHidden/>
    <w:qFormat/>
    <w:uiPriority w:val="9"/>
    <w:rPr>
      <w:rFonts w:asciiTheme="majorHAnsi" w:hAnsiTheme="majorHAnsi" w:eastAsiaTheme="majorEastAsia" w:cstheme="majorBidi"/>
      <w:b/>
      <w:bCs/>
      <w:sz w:val="32"/>
      <w:szCs w:val="32"/>
    </w:rPr>
  </w:style>
  <w:style w:type="character" w:customStyle="1" w:styleId="668">
    <w:name w:val="标题 3 Char_file_177"/>
    <w:basedOn w:val="662"/>
    <w:link w:val="6"/>
    <w:semiHidden/>
    <w:qFormat/>
    <w:uiPriority w:val="9"/>
    <w:rPr>
      <w:rFonts w:ascii="宋体" w:hAnsi="宋体" w:eastAsia="宋体" w:cs="宋体"/>
      <w:b/>
      <w:bCs/>
      <w:sz w:val="32"/>
      <w:szCs w:val="32"/>
    </w:rPr>
  </w:style>
  <w:style w:type="character" w:customStyle="1" w:styleId="669">
    <w:name w:val="标题 4 Char_file_177"/>
    <w:basedOn w:val="662"/>
    <w:link w:val="7"/>
    <w:semiHidden/>
    <w:qFormat/>
    <w:uiPriority w:val="9"/>
    <w:rPr>
      <w:rFonts w:asciiTheme="majorHAnsi" w:hAnsiTheme="majorHAnsi" w:eastAsiaTheme="majorEastAsia" w:cstheme="majorBidi"/>
      <w:b/>
      <w:bCs/>
      <w:sz w:val="28"/>
      <w:szCs w:val="28"/>
    </w:rPr>
  </w:style>
  <w:style w:type="character" w:customStyle="1" w:styleId="670">
    <w:name w:val="标题 5 Char_file_177"/>
    <w:basedOn w:val="662"/>
    <w:link w:val="8"/>
    <w:semiHidden/>
    <w:qFormat/>
    <w:uiPriority w:val="9"/>
    <w:rPr>
      <w:rFonts w:ascii="宋体" w:hAnsi="宋体" w:eastAsia="宋体" w:cs="宋体"/>
      <w:b/>
      <w:bCs/>
      <w:sz w:val="28"/>
      <w:szCs w:val="28"/>
    </w:rPr>
  </w:style>
  <w:style w:type="character" w:customStyle="1" w:styleId="671">
    <w:name w:val="标题 6 Char_file_177"/>
    <w:basedOn w:val="662"/>
    <w:link w:val="10"/>
    <w:semiHidden/>
    <w:qFormat/>
    <w:uiPriority w:val="9"/>
    <w:rPr>
      <w:rFonts w:asciiTheme="majorHAnsi" w:hAnsiTheme="majorHAnsi" w:eastAsiaTheme="majorEastAsia" w:cstheme="majorBidi"/>
      <w:b/>
      <w:bCs/>
      <w:sz w:val="24"/>
      <w:szCs w:val="24"/>
    </w:rPr>
  </w:style>
  <w:style w:type="paragraph" w:customStyle="1" w:styleId="672">
    <w:name w:val="cke_editable_file_177"/>
    <w:basedOn w:val="655"/>
    <w:qFormat/>
    <w:uiPriority w:val="0"/>
    <w:rPr>
      <w:rFonts w:ascii="仿宋_GB2312" w:eastAsia="仿宋_GB2312"/>
    </w:rPr>
  </w:style>
  <w:style w:type="paragraph" w:customStyle="1" w:styleId="673">
    <w:name w:val="marker_file_177"/>
    <w:basedOn w:val="655"/>
    <w:qFormat/>
    <w:uiPriority w:val="0"/>
    <w:pPr>
      <w:shd w:val="clear" w:color="auto" w:fill="FFFF00"/>
    </w:pPr>
  </w:style>
  <w:style w:type="paragraph" w:customStyle="1" w:styleId="674">
    <w:name w:val="Normal (Web)_file_177"/>
    <w:basedOn w:val="655"/>
    <w:semiHidden/>
    <w:unhideWhenUsed/>
    <w:qFormat/>
    <w:uiPriority w:val="99"/>
  </w:style>
  <w:style w:type="paragraph" w:customStyle="1" w:styleId="675">
    <w:name w:val="Normal_file_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6">
    <w:name w:val="heading 1_file_178"/>
    <w:basedOn w:val="675"/>
    <w:qFormat/>
    <w:uiPriority w:val="9"/>
    <w:pPr>
      <w:outlineLvl w:val="0"/>
    </w:pPr>
    <w:rPr>
      <w:kern w:val="36"/>
      <w:sz w:val="48"/>
      <w:szCs w:val="48"/>
    </w:rPr>
  </w:style>
  <w:style w:type="paragraph" w:customStyle="1" w:styleId="677">
    <w:name w:val="heading 2_file_178"/>
    <w:basedOn w:val="675"/>
    <w:qFormat/>
    <w:uiPriority w:val="9"/>
    <w:pPr>
      <w:outlineLvl w:val="1"/>
    </w:pPr>
    <w:rPr>
      <w:sz w:val="36"/>
      <w:szCs w:val="36"/>
    </w:rPr>
  </w:style>
  <w:style w:type="paragraph" w:customStyle="1" w:styleId="678">
    <w:name w:val="heading 3_file_178"/>
    <w:basedOn w:val="675"/>
    <w:qFormat/>
    <w:uiPriority w:val="9"/>
    <w:pPr>
      <w:outlineLvl w:val="2"/>
    </w:pPr>
    <w:rPr>
      <w:sz w:val="27"/>
      <w:szCs w:val="27"/>
    </w:rPr>
  </w:style>
  <w:style w:type="paragraph" w:customStyle="1" w:styleId="679">
    <w:name w:val="heading 4_file_178"/>
    <w:basedOn w:val="675"/>
    <w:qFormat/>
    <w:uiPriority w:val="9"/>
    <w:pPr>
      <w:outlineLvl w:val="3"/>
    </w:pPr>
  </w:style>
  <w:style w:type="paragraph" w:customStyle="1" w:styleId="680">
    <w:name w:val="heading 5_file_178"/>
    <w:basedOn w:val="675"/>
    <w:qFormat/>
    <w:uiPriority w:val="9"/>
    <w:pPr>
      <w:outlineLvl w:val="4"/>
    </w:pPr>
    <w:rPr>
      <w:sz w:val="20"/>
      <w:szCs w:val="20"/>
    </w:rPr>
  </w:style>
  <w:style w:type="paragraph" w:customStyle="1" w:styleId="681">
    <w:name w:val="heading 6_file_178"/>
    <w:basedOn w:val="675"/>
    <w:qFormat/>
    <w:uiPriority w:val="9"/>
    <w:pPr>
      <w:outlineLvl w:val="5"/>
    </w:pPr>
    <w:rPr>
      <w:sz w:val="15"/>
      <w:szCs w:val="15"/>
    </w:rPr>
  </w:style>
  <w:style w:type="character" w:customStyle="1" w:styleId="682">
    <w:name w:val="Default Paragraph Font_file_178"/>
    <w:semiHidden/>
    <w:unhideWhenUsed/>
    <w:qFormat/>
    <w:uiPriority w:val="1"/>
  </w:style>
  <w:style w:type="table" w:customStyle="1" w:styleId="683">
    <w:name w:val="Normal Table_file_178"/>
    <w:semiHidden/>
    <w:unhideWhenUsed/>
    <w:qFormat/>
    <w:uiPriority w:val="99"/>
    <w:tblPr>
      <w:tblCellMar>
        <w:top w:w="0" w:type="dxa"/>
        <w:left w:w="108" w:type="dxa"/>
        <w:bottom w:w="0" w:type="dxa"/>
        <w:right w:w="108" w:type="dxa"/>
      </w:tblCellMar>
    </w:tblPr>
  </w:style>
  <w:style w:type="character" w:customStyle="1" w:styleId="684">
    <w:name w:val="Hyperlink_file_178"/>
    <w:basedOn w:val="682"/>
    <w:semiHidden/>
    <w:unhideWhenUsed/>
    <w:qFormat/>
    <w:uiPriority w:val="99"/>
    <w:rPr>
      <w:color w:val="0782C1"/>
      <w:u w:val="single"/>
    </w:rPr>
  </w:style>
  <w:style w:type="character" w:customStyle="1" w:styleId="685">
    <w:name w:val="FollowedHyperlink_file_178"/>
    <w:basedOn w:val="682"/>
    <w:semiHidden/>
    <w:unhideWhenUsed/>
    <w:qFormat/>
    <w:uiPriority w:val="99"/>
    <w:rPr>
      <w:color w:val="0782C1"/>
      <w:u w:val="single"/>
    </w:rPr>
  </w:style>
  <w:style w:type="character" w:customStyle="1" w:styleId="686">
    <w:name w:val="标题 1 Char_file_178"/>
    <w:basedOn w:val="682"/>
    <w:link w:val="4"/>
    <w:qFormat/>
    <w:uiPriority w:val="9"/>
    <w:rPr>
      <w:rFonts w:ascii="宋体" w:hAnsi="宋体" w:eastAsia="宋体" w:cs="宋体"/>
      <w:b/>
      <w:bCs/>
      <w:kern w:val="44"/>
      <w:sz w:val="44"/>
      <w:szCs w:val="44"/>
    </w:rPr>
  </w:style>
  <w:style w:type="character" w:customStyle="1" w:styleId="687">
    <w:name w:val="标题 2 Char_file_178"/>
    <w:basedOn w:val="682"/>
    <w:link w:val="5"/>
    <w:semiHidden/>
    <w:qFormat/>
    <w:uiPriority w:val="9"/>
    <w:rPr>
      <w:rFonts w:asciiTheme="majorHAnsi" w:hAnsiTheme="majorHAnsi" w:eastAsiaTheme="majorEastAsia" w:cstheme="majorBidi"/>
      <w:b/>
      <w:bCs/>
      <w:sz w:val="32"/>
      <w:szCs w:val="32"/>
    </w:rPr>
  </w:style>
  <w:style w:type="character" w:customStyle="1" w:styleId="688">
    <w:name w:val="标题 3 Char_file_178"/>
    <w:basedOn w:val="682"/>
    <w:link w:val="6"/>
    <w:semiHidden/>
    <w:qFormat/>
    <w:uiPriority w:val="9"/>
    <w:rPr>
      <w:rFonts w:ascii="宋体" w:hAnsi="宋体" w:eastAsia="宋体" w:cs="宋体"/>
      <w:b/>
      <w:bCs/>
      <w:sz w:val="32"/>
      <w:szCs w:val="32"/>
    </w:rPr>
  </w:style>
  <w:style w:type="character" w:customStyle="1" w:styleId="689">
    <w:name w:val="标题 4 Char_file_178"/>
    <w:basedOn w:val="682"/>
    <w:link w:val="7"/>
    <w:semiHidden/>
    <w:qFormat/>
    <w:uiPriority w:val="9"/>
    <w:rPr>
      <w:rFonts w:asciiTheme="majorHAnsi" w:hAnsiTheme="majorHAnsi" w:eastAsiaTheme="majorEastAsia" w:cstheme="majorBidi"/>
      <w:b/>
      <w:bCs/>
      <w:sz w:val="28"/>
      <w:szCs w:val="28"/>
    </w:rPr>
  </w:style>
  <w:style w:type="character" w:customStyle="1" w:styleId="690">
    <w:name w:val="标题 5 Char_file_178"/>
    <w:basedOn w:val="682"/>
    <w:link w:val="8"/>
    <w:semiHidden/>
    <w:qFormat/>
    <w:uiPriority w:val="9"/>
    <w:rPr>
      <w:rFonts w:ascii="宋体" w:hAnsi="宋体" w:eastAsia="宋体" w:cs="宋体"/>
      <w:b/>
      <w:bCs/>
      <w:sz w:val="28"/>
      <w:szCs w:val="28"/>
    </w:rPr>
  </w:style>
  <w:style w:type="character" w:customStyle="1" w:styleId="691">
    <w:name w:val="标题 6 Char_file_178"/>
    <w:basedOn w:val="682"/>
    <w:link w:val="10"/>
    <w:semiHidden/>
    <w:qFormat/>
    <w:uiPriority w:val="9"/>
    <w:rPr>
      <w:rFonts w:asciiTheme="majorHAnsi" w:hAnsiTheme="majorHAnsi" w:eastAsiaTheme="majorEastAsia" w:cstheme="majorBidi"/>
      <w:b/>
      <w:bCs/>
      <w:sz w:val="24"/>
      <w:szCs w:val="24"/>
    </w:rPr>
  </w:style>
  <w:style w:type="paragraph" w:customStyle="1" w:styleId="692">
    <w:name w:val="cke_editable_file_178"/>
    <w:basedOn w:val="675"/>
    <w:qFormat/>
    <w:uiPriority w:val="0"/>
    <w:rPr>
      <w:rFonts w:ascii="仿宋_GB2312" w:eastAsia="仿宋_GB2312"/>
    </w:rPr>
  </w:style>
  <w:style w:type="paragraph" w:customStyle="1" w:styleId="693">
    <w:name w:val="marker_file_178"/>
    <w:basedOn w:val="675"/>
    <w:qFormat/>
    <w:uiPriority w:val="0"/>
    <w:pPr>
      <w:shd w:val="clear" w:color="auto" w:fill="FFFF00"/>
    </w:pPr>
  </w:style>
  <w:style w:type="paragraph" w:customStyle="1" w:styleId="694">
    <w:name w:val="Normal (Web)_file_178"/>
    <w:basedOn w:val="675"/>
    <w:semiHidden/>
    <w:unhideWhenUsed/>
    <w:qFormat/>
    <w:uiPriority w:val="99"/>
  </w:style>
  <w:style w:type="paragraph" w:customStyle="1" w:styleId="695">
    <w:name w:val="Normal_file_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6">
    <w:name w:val="heading 1_file_179"/>
    <w:basedOn w:val="695"/>
    <w:qFormat/>
    <w:uiPriority w:val="9"/>
    <w:pPr>
      <w:outlineLvl w:val="0"/>
    </w:pPr>
    <w:rPr>
      <w:kern w:val="36"/>
      <w:sz w:val="48"/>
      <w:szCs w:val="48"/>
    </w:rPr>
  </w:style>
  <w:style w:type="paragraph" w:customStyle="1" w:styleId="697">
    <w:name w:val="heading 2_file_179"/>
    <w:basedOn w:val="695"/>
    <w:qFormat/>
    <w:uiPriority w:val="9"/>
    <w:pPr>
      <w:outlineLvl w:val="1"/>
    </w:pPr>
    <w:rPr>
      <w:sz w:val="36"/>
      <w:szCs w:val="36"/>
    </w:rPr>
  </w:style>
  <w:style w:type="paragraph" w:customStyle="1" w:styleId="698">
    <w:name w:val="heading 3_file_179"/>
    <w:basedOn w:val="695"/>
    <w:qFormat/>
    <w:uiPriority w:val="9"/>
    <w:pPr>
      <w:outlineLvl w:val="2"/>
    </w:pPr>
    <w:rPr>
      <w:sz w:val="27"/>
      <w:szCs w:val="27"/>
    </w:rPr>
  </w:style>
  <w:style w:type="paragraph" w:customStyle="1" w:styleId="699">
    <w:name w:val="heading 4_file_179"/>
    <w:basedOn w:val="695"/>
    <w:qFormat/>
    <w:uiPriority w:val="9"/>
    <w:pPr>
      <w:outlineLvl w:val="3"/>
    </w:pPr>
  </w:style>
  <w:style w:type="paragraph" w:customStyle="1" w:styleId="700">
    <w:name w:val="heading 5_file_179"/>
    <w:basedOn w:val="695"/>
    <w:qFormat/>
    <w:uiPriority w:val="9"/>
    <w:pPr>
      <w:outlineLvl w:val="4"/>
    </w:pPr>
    <w:rPr>
      <w:sz w:val="20"/>
      <w:szCs w:val="20"/>
    </w:rPr>
  </w:style>
  <w:style w:type="paragraph" w:customStyle="1" w:styleId="701">
    <w:name w:val="heading 6_file_179"/>
    <w:basedOn w:val="695"/>
    <w:qFormat/>
    <w:uiPriority w:val="9"/>
    <w:pPr>
      <w:outlineLvl w:val="5"/>
    </w:pPr>
    <w:rPr>
      <w:sz w:val="15"/>
      <w:szCs w:val="15"/>
    </w:rPr>
  </w:style>
  <w:style w:type="character" w:customStyle="1" w:styleId="702">
    <w:name w:val="Default Paragraph Font_file_179"/>
    <w:semiHidden/>
    <w:unhideWhenUsed/>
    <w:qFormat/>
    <w:uiPriority w:val="1"/>
  </w:style>
  <w:style w:type="table" w:customStyle="1" w:styleId="703">
    <w:name w:val="Normal Table_file_179"/>
    <w:semiHidden/>
    <w:unhideWhenUsed/>
    <w:qFormat/>
    <w:uiPriority w:val="99"/>
    <w:tblPr>
      <w:tblCellMar>
        <w:top w:w="0" w:type="dxa"/>
        <w:left w:w="108" w:type="dxa"/>
        <w:bottom w:w="0" w:type="dxa"/>
        <w:right w:w="108" w:type="dxa"/>
      </w:tblCellMar>
    </w:tblPr>
  </w:style>
  <w:style w:type="character" w:customStyle="1" w:styleId="704">
    <w:name w:val="Hyperlink_file_179"/>
    <w:basedOn w:val="702"/>
    <w:semiHidden/>
    <w:unhideWhenUsed/>
    <w:qFormat/>
    <w:uiPriority w:val="99"/>
    <w:rPr>
      <w:color w:val="0782C1"/>
      <w:u w:val="single"/>
    </w:rPr>
  </w:style>
  <w:style w:type="character" w:customStyle="1" w:styleId="705">
    <w:name w:val="FollowedHyperlink_file_179"/>
    <w:basedOn w:val="702"/>
    <w:semiHidden/>
    <w:unhideWhenUsed/>
    <w:qFormat/>
    <w:uiPriority w:val="99"/>
    <w:rPr>
      <w:color w:val="0782C1"/>
      <w:u w:val="single"/>
    </w:rPr>
  </w:style>
  <w:style w:type="character" w:customStyle="1" w:styleId="706">
    <w:name w:val="标题 1 Char_file_179"/>
    <w:basedOn w:val="702"/>
    <w:link w:val="4"/>
    <w:qFormat/>
    <w:uiPriority w:val="9"/>
    <w:rPr>
      <w:rFonts w:ascii="宋体" w:hAnsi="宋体" w:eastAsia="宋体" w:cs="宋体"/>
      <w:b/>
      <w:bCs/>
      <w:kern w:val="44"/>
      <w:sz w:val="44"/>
      <w:szCs w:val="44"/>
    </w:rPr>
  </w:style>
  <w:style w:type="character" w:customStyle="1" w:styleId="707">
    <w:name w:val="标题 2 Char_file_179"/>
    <w:basedOn w:val="702"/>
    <w:link w:val="5"/>
    <w:semiHidden/>
    <w:qFormat/>
    <w:uiPriority w:val="9"/>
    <w:rPr>
      <w:rFonts w:asciiTheme="majorHAnsi" w:hAnsiTheme="majorHAnsi" w:eastAsiaTheme="majorEastAsia" w:cstheme="majorBidi"/>
      <w:b/>
      <w:bCs/>
      <w:sz w:val="32"/>
      <w:szCs w:val="32"/>
    </w:rPr>
  </w:style>
  <w:style w:type="character" w:customStyle="1" w:styleId="708">
    <w:name w:val="标题 3 Char_file_179"/>
    <w:basedOn w:val="702"/>
    <w:link w:val="6"/>
    <w:semiHidden/>
    <w:qFormat/>
    <w:uiPriority w:val="9"/>
    <w:rPr>
      <w:rFonts w:ascii="宋体" w:hAnsi="宋体" w:eastAsia="宋体" w:cs="宋体"/>
      <w:b/>
      <w:bCs/>
      <w:sz w:val="32"/>
      <w:szCs w:val="32"/>
    </w:rPr>
  </w:style>
  <w:style w:type="character" w:customStyle="1" w:styleId="709">
    <w:name w:val="标题 4 Char_file_179"/>
    <w:basedOn w:val="702"/>
    <w:link w:val="7"/>
    <w:semiHidden/>
    <w:qFormat/>
    <w:uiPriority w:val="9"/>
    <w:rPr>
      <w:rFonts w:asciiTheme="majorHAnsi" w:hAnsiTheme="majorHAnsi" w:eastAsiaTheme="majorEastAsia" w:cstheme="majorBidi"/>
      <w:b/>
      <w:bCs/>
      <w:sz w:val="28"/>
      <w:szCs w:val="28"/>
    </w:rPr>
  </w:style>
  <w:style w:type="character" w:customStyle="1" w:styleId="710">
    <w:name w:val="标题 5 Char_file_179"/>
    <w:basedOn w:val="702"/>
    <w:link w:val="8"/>
    <w:semiHidden/>
    <w:qFormat/>
    <w:uiPriority w:val="9"/>
    <w:rPr>
      <w:rFonts w:ascii="宋体" w:hAnsi="宋体" w:eastAsia="宋体" w:cs="宋体"/>
      <w:b/>
      <w:bCs/>
      <w:sz w:val="28"/>
      <w:szCs w:val="28"/>
    </w:rPr>
  </w:style>
  <w:style w:type="character" w:customStyle="1" w:styleId="711">
    <w:name w:val="标题 6 Char_file_179"/>
    <w:basedOn w:val="702"/>
    <w:link w:val="10"/>
    <w:semiHidden/>
    <w:qFormat/>
    <w:uiPriority w:val="9"/>
    <w:rPr>
      <w:rFonts w:asciiTheme="majorHAnsi" w:hAnsiTheme="majorHAnsi" w:eastAsiaTheme="majorEastAsia" w:cstheme="majorBidi"/>
      <w:b/>
      <w:bCs/>
      <w:sz w:val="24"/>
      <w:szCs w:val="24"/>
    </w:rPr>
  </w:style>
  <w:style w:type="paragraph" w:customStyle="1" w:styleId="712">
    <w:name w:val="cke_editable_file_179"/>
    <w:basedOn w:val="695"/>
    <w:qFormat/>
    <w:uiPriority w:val="0"/>
    <w:rPr>
      <w:rFonts w:ascii="仿宋_GB2312" w:eastAsia="仿宋_GB2312"/>
    </w:rPr>
  </w:style>
  <w:style w:type="paragraph" w:customStyle="1" w:styleId="713">
    <w:name w:val="marker_file_179"/>
    <w:basedOn w:val="695"/>
    <w:qFormat/>
    <w:uiPriority w:val="0"/>
    <w:pPr>
      <w:shd w:val="clear" w:color="auto" w:fill="FFFF00"/>
    </w:pPr>
  </w:style>
  <w:style w:type="paragraph" w:customStyle="1" w:styleId="714">
    <w:name w:val="Normal (Web)_file_179"/>
    <w:basedOn w:val="695"/>
    <w:semiHidden/>
    <w:unhideWhenUsed/>
    <w:qFormat/>
    <w:uiPriority w:val="99"/>
  </w:style>
  <w:style w:type="character" w:customStyle="1" w:styleId="715">
    <w:name w:val="Strong_file_179"/>
    <w:basedOn w:val="702"/>
    <w:qFormat/>
    <w:uiPriority w:val="22"/>
    <w:rPr>
      <w:b/>
      <w:bCs/>
    </w:rPr>
  </w:style>
  <w:style w:type="paragraph" w:customStyle="1" w:styleId="716">
    <w:name w:val="Normal_file_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7">
    <w:name w:val="heading 1_file_180"/>
    <w:basedOn w:val="716"/>
    <w:qFormat/>
    <w:uiPriority w:val="9"/>
    <w:pPr>
      <w:outlineLvl w:val="0"/>
    </w:pPr>
    <w:rPr>
      <w:kern w:val="36"/>
      <w:sz w:val="48"/>
      <w:szCs w:val="48"/>
    </w:rPr>
  </w:style>
  <w:style w:type="paragraph" w:customStyle="1" w:styleId="718">
    <w:name w:val="heading 2_file_180"/>
    <w:basedOn w:val="716"/>
    <w:qFormat/>
    <w:uiPriority w:val="9"/>
    <w:pPr>
      <w:outlineLvl w:val="1"/>
    </w:pPr>
    <w:rPr>
      <w:sz w:val="36"/>
      <w:szCs w:val="36"/>
    </w:rPr>
  </w:style>
  <w:style w:type="paragraph" w:customStyle="1" w:styleId="719">
    <w:name w:val="heading 3_file_180"/>
    <w:basedOn w:val="716"/>
    <w:qFormat/>
    <w:uiPriority w:val="9"/>
    <w:pPr>
      <w:outlineLvl w:val="2"/>
    </w:pPr>
    <w:rPr>
      <w:sz w:val="27"/>
      <w:szCs w:val="27"/>
    </w:rPr>
  </w:style>
  <w:style w:type="paragraph" w:customStyle="1" w:styleId="720">
    <w:name w:val="heading 4_file_180"/>
    <w:basedOn w:val="716"/>
    <w:qFormat/>
    <w:uiPriority w:val="9"/>
    <w:pPr>
      <w:outlineLvl w:val="3"/>
    </w:pPr>
  </w:style>
  <w:style w:type="paragraph" w:customStyle="1" w:styleId="721">
    <w:name w:val="heading 5_file_180"/>
    <w:basedOn w:val="716"/>
    <w:qFormat/>
    <w:uiPriority w:val="9"/>
    <w:pPr>
      <w:outlineLvl w:val="4"/>
    </w:pPr>
    <w:rPr>
      <w:sz w:val="20"/>
      <w:szCs w:val="20"/>
    </w:rPr>
  </w:style>
  <w:style w:type="paragraph" w:customStyle="1" w:styleId="722">
    <w:name w:val="heading 6_file_180"/>
    <w:basedOn w:val="716"/>
    <w:qFormat/>
    <w:uiPriority w:val="9"/>
    <w:pPr>
      <w:outlineLvl w:val="5"/>
    </w:pPr>
    <w:rPr>
      <w:sz w:val="15"/>
      <w:szCs w:val="15"/>
    </w:rPr>
  </w:style>
  <w:style w:type="character" w:customStyle="1" w:styleId="723">
    <w:name w:val="Default Paragraph Font_file_180"/>
    <w:semiHidden/>
    <w:unhideWhenUsed/>
    <w:qFormat/>
    <w:uiPriority w:val="1"/>
  </w:style>
  <w:style w:type="table" w:customStyle="1" w:styleId="724">
    <w:name w:val="Normal Table_file_180"/>
    <w:semiHidden/>
    <w:unhideWhenUsed/>
    <w:qFormat/>
    <w:uiPriority w:val="99"/>
    <w:tblPr>
      <w:tblCellMar>
        <w:top w:w="0" w:type="dxa"/>
        <w:left w:w="108" w:type="dxa"/>
        <w:bottom w:w="0" w:type="dxa"/>
        <w:right w:w="108" w:type="dxa"/>
      </w:tblCellMar>
    </w:tblPr>
  </w:style>
  <w:style w:type="character" w:customStyle="1" w:styleId="725">
    <w:name w:val="Hyperlink_file_180"/>
    <w:basedOn w:val="723"/>
    <w:semiHidden/>
    <w:unhideWhenUsed/>
    <w:qFormat/>
    <w:uiPriority w:val="99"/>
    <w:rPr>
      <w:color w:val="0782C1"/>
      <w:u w:val="single"/>
    </w:rPr>
  </w:style>
  <w:style w:type="character" w:customStyle="1" w:styleId="726">
    <w:name w:val="FollowedHyperlink_file_180"/>
    <w:basedOn w:val="723"/>
    <w:semiHidden/>
    <w:unhideWhenUsed/>
    <w:qFormat/>
    <w:uiPriority w:val="99"/>
    <w:rPr>
      <w:color w:val="0782C1"/>
      <w:u w:val="single"/>
    </w:rPr>
  </w:style>
  <w:style w:type="character" w:customStyle="1" w:styleId="727">
    <w:name w:val="标题 1 Char_file_180"/>
    <w:basedOn w:val="723"/>
    <w:link w:val="4"/>
    <w:qFormat/>
    <w:uiPriority w:val="9"/>
    <w:rPr>
      <w:rFonts w:ascii="宋体" w:hAnsi="宋体" w:eastAsia="宋体" w:cs="宋体"/>
      <w:b/>
      <w:bCs/>
      <w:kern w:val="44"/>
      <w:sz w:val="44"/>
      <w:szCs w:val="44"/>
    </w:rPr>
  </w:style>
  <w:style w:type="character" w:customStyle="1" w:styleId="728">
    <w:name w:val="标题 2 Char_file_180"/>
    <w:basedOn w:val="723"/>
    <w:link w:val="5"/>
    <w:semiHidden/>
    <w:qFormat/>
    <w:uiPriority w:val="9"/>
    <w:rPr>
      <w:rFonts w:asciiTheme="majorHAnsi" w:hAnsiTheme="majorHAnsi" w:eastAsiaTheme="majorEastAsia" w:cstheme="majorBidi"/>
      <w:b/>
      <w:bCs/>
      <w:sz w:val="32"/>
      <w:szCs w:val="32"/>
    </w:rPr>
  </w:style>
  <w:style w:type="character" w:customStyle="1" w:styleId="729">
    <w:name w:val="标题 3 Char_file_180"/>
    <w:basedOn w:val="723"/>
    <w:link w:val="6"/>
    <w:semiHidden/>
    <w:qFormat/>
    <w:uiPriority w:val="9"/>
    <w:rPr>
      <w:rFonts w:ascii="宋体" w:hAnsi="宋体" w:eastAsia="宋体" w:cs="宋体"/>
      <w:b/>
      <w:bCs/>
      <w:sz w:val="32"/>
      <w:szCs w:val="32"/>
    </w:rPr>
  </w:style>
  <w:style w:type="character" w:customStyle="1" w:styleId="730">
    <w:name w:val="标题 4 Char_file_180"/>
    <w:basedOn w:val="723"/>
    <w:link w:val="7"/>
    <w:semiHidden/>
    <w:qFormat/>
    <w:uiPriority w:val="9"/>
    <w:rPr>
      <w:rFonts w:asciiTheme="majorHAnsi" w:hAnsiTheme="majorHAnsi" w:eastAsiaTheme="majorEastAsia" w:cstheme="majorBidi"/>
      <w:b/>
      <w:bCs/>
      <w:sz w:val="28"/>
      <w:szCs w:val="28"/>
    </w:rPr>
  </w:style>
  <w:style w:type="character" w:customStyle="1" w:styleId="731">
    <w:name w:val="标题 5 Char_file_180"/>
    <w:basedOn w:val="723"/>
    <w:link w:val="8"/>
    <w:semiHidden/>
    <w:qFormat/>
    <w:uiPriority w:val="9"/>
    <w:rPr>
      <w:rFonts w:ascii="宋体" w:hAnsi="宋体" w:eastAsia="宋体" w:cs="宋体"/>
      <w:b/>
      <w:bCs/>
      <w:sz w:val="28"/>
      <w:szCs w:val="28"/>
    </w:rPr>
  </w:style>
  <w:style w:type="character" w:customStyle="1" w:styleId="732">
    <w:name w:val="标题 6 Char_file_180"/>
    <w:basedOn w:val="723"/>
    <w:link w:val="10"/>
    <w:semiHidden/>
    <w:qFormat/>
    <w:uiPriority w:val="9"/>
    <w:rPr>
      <w:rFonts w:asciiTheme="majorHAnsi" w:hAnsiTheme="majorHAnsi" w:eastAsiaTheme="majorEastAsia" w:cstheme="majorBidi"/>
      <w:b/>
      <w:bCs/>
      <w:sz w:val="24"/>
      <w:szCs w:val="24"/>
    </w:rPr>
  </w:style>
  <w:style w:type="paragraph" w:customStyle="1" w:styleId="733">
    <w:name w:val="cke_editable_file_180"/>
    <w:basedOn w:val="716"/>
    <w:qFormat/>
    <w:uiPriority w:val="0"/>
    <w:rPr>
      <w:rFonts w:ascii="仿宋_GB2312" w:eastAsia="仿宋_GB2312"/>
    </w:rPr>
  </w:style>
  <w:style w:type="paragraph" w:customStyle="1" w:styleId="734">
    <w:name w:val="marker_file_180"/>
    <w:basedOn w:val="716"/>
    <w:qFormat/>
    <w:uiPriority w:val="0"/>
    <w:pPr>
      <w:shd w:val="clear" w:color="auto" w:fill="FFFF00"/>
    </w:pPr>
  </w:style>
  <w:style w:type="paragraph" w:customStyle="1" w:styleId="735">
    <w:name w:val="Normal (Web)_file_180"/>
    <w:basedOn w:val="716"/>
    <w:semiHidden/>
    <w:unhideWhenUsed/>
    <w:qFormat/>
    <w:uiPriority w:val="99"/>
  </w:style>
  <w:style w:type="character" w:customStyle="1" w:styleId="736">
    <w:name w:val="Strong_file_180"/>
    <w:basedOn w:val="723"/>
    <w:qFormat/>
    <w:uiPriority w:val="22"/>
    <w:rPr>
      <w:b/>
      <w:bCs/>
    </w:rPr>
  </w:style>
  <w:style w:type="paragraph" w:customStyle="1" w:styleId="737">
    <w:name w:val="Normal_file_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8">
    <w:name w:val="heading 1_file_181"/>
    <w:basedOn w:val="737"/>
    <w:qFormat/>
    <w:uiPriority w:val="9"/>
    <w:pPr>
      <w:outlineLvl w:val="0"/>
    </w:pPr>
    <w:rPr>
      <w:kern w:val="36"/>
      <w:sz w:val="48"/>
      <w:szCs w:val="48"/>
    </w:rPr>
  </w:style>
  <w:style w:type="paragraph" w:customStyle="1" w:styleId="739">
    <w:name w:val="heading 2_file_181"/>
    <w:basedOn w:val="737"/>
    <w:qFormat/>
    <w:uiPriority w:val="9"/>
    <w:pPr>
      <w:outlineLvl w:val="1"/>
    </w:pPr>
    <w:rPr>
      <w:sz w:val="36"/>
      <w:szCs w:val="36"/>
    </w:rPr>
  </w:style>
  <w:style w:type="paragraph" w:customStyle="1" w:styleId="740">
    <w:name w:val="heading 3_file_181"/>
    <w:basedOn w:val="737"/>
    <w:qFormat/>
    <w:uiPriority w:val="9"/>
    <w:pPr>
      <w:outlineLvl w:val="2"/>
    </w:pPr>
    <w:rPr>
      <w:sz w:val="27"/>
      <w:szCs w:val="27"/>
    </w:rPr>
  </w:style>
  <w:style w:type="paragraph" w:customStyle="1" w:styleId="741">
    <w:name w:val="heading 4_file_181"/>
    <w:basedOn w:val="737"/>
    <w:qFormat/>
    <w:uiPriority w:val="9"/>
    <w:pPr>
      <w:outlineLvl w:val="3"/>
    </w:pPr>
  </w:style>
  <w:style w:type="paragraph" w:customStyle="1" w:styleId="742">
    <w:name w:val="heading 5_file_181"/>
    <w:basedOn w:val="737"/>
    <w:qFormat/>
    <w:uiPriority w:val="9"/>
    <w:pPr>
      <w:outlineLvl w:val="4"/>
    </w:pPr>
    <w:rPr>
      <w:sz w:val="20"/>
      <w:szCs w:val="20"/>
    </w:rPr>
  </w:style>
  <w:style w:type="paragraph" w:customStyle="1" w:styleId="743">
    <w:name w:val="heading 6_file_181"/>
    <w:basedOn w:val="737"/>
    <w:qFormat/>
    <w:uiPriority w:val="9"/>
    <w:pPr>
      <w:outlineLvl w:val="5"/>
    </w:pPr>
    <w:rPr>
      <w:sz w:val="15"/>
      <w:szCs w:val="15"/>
    </w:rPr>
  </w:style>
  <w:style w:type="character" w:customStyle="1" w:styleId="744">
    <w:name w:val="Default Paragraph Font_file_181"/>
    <w:semiHidden/>
    <w:unhideWhenUsed/>
    <w:qFormat/>
    <w:uiPriority w:val="1"/>
  </w:style>
  <w:style w:type="table" w:customStyle="1" w:styleId="745">
    <w:name w:val="Normal Table_file_181"/>
    <w:semiHidden/>
    <w:unhideWhenUsed/>
    <w:qFormat/>
    <w:uiPriority w:val="99"/>
    <w:tblPr>
      <w:tblCellMar>
        <w:top w:w="0" w:type="dxa"/>
        <w:left w:w="108" w:type="dxa"/>
        <w:bottom w:w="0" w:type="dxa"/>
        <w:right w:w="108" w:type="dxa"/>
      </w:tblCellMar>
    </w:tblPr>
  </w:style>
  <w:style w:type="character" w:customStyle="1" w:styleId="746">
    <w:name w:val="Hyperlink_file_181"/>
    <w:basedOn w:val="744"/>
    <w:semiHidden/>
    <w:unhideWhenUsed/>
    <w:qFormat/>
    <w:uiPriority w:val="99"/>
    <w:rPr>
      <w:color w:val="0782C1"/>
      <w:u w:val="single"/>
    </w:rPr>
  </w:style>
  <w:style w:type="character" w:customStyle="1" w:styleId="747">
    <w:name w:val="FollowedHyperlink_file_181"/>
    <w:basedOn w:val="744"/>
    <w:semiHidden/>
    <w:unhideWhenUsed/>
    <w:qFormat/>
    <w:uiPriority w:val="99"/>
    <w:rPr>
      <w:color w:val="0782C1"/>
      <w:u w:val="single"/>
    </w:rPr>
  </w:style>
  <w:style w:type="character" w:customStyle="1" w:styleId="748">
    <w:name w:val="标题 1 Char_file_181"/>
    <w:basedOn w:val="744"/>
    <w:link w:val="4"/>
    <w:qFormat/>
    <w:uiPriority w:val="9"/>
    <w:rPr>
      <w:rFonts w:ascii="宋体" w:hAnsi="宋体" w:eastAsia="宋体" w:cs="宋体"/>
      <w:b/>
      <w:bCs/>
      <w:kern w:val="44"/>
      <w:sz w:val="44"/>
      <w:szCs w:val="44"/>
    </w:rPr>
  </w:style>
  <w:style w:type="character" w:customStyle="1" w:styleId="749">
    <w:name w:val="标题 2 Char_file_181"/>
    <w:basedOn w:val="744"/>
    <w:link w:val="5"/>
    <w:semiHidden/>
    <w:qFormat/>
    <w:uiPriority w:val="9"/>
    <w:rPr>
      <w:rFonts w:asciiTheme="majorHAnsi" w:hAnsiTheme="majorHAnsi" w:eastAsiaTheme="majorEastAsia" w:cstheme="majorBidi"/>
      <w:b/>
      <w:bCs/>
      <w:sz w:val="32"/>
      <w:szCs w:val="32"/>
    </w:rPr>
  </w:style>
  <w:style w:type="character" w:customStyle="1" w:styleId="750">
    <w:name w:val="标题 3 Char_file_181"/>
    <w:basedOn w:val="744"/>
    <w:link w:val="6"/>
    <w:semiHidden/>
    <w:qFormat/>
    <w:uiPriority w:val="9"/>
    <w:rPr>
      <w:rFonts w:ascii="宋体" w:hAnsi="宋体" w:eastAsia="宋体" w:cs="宋体"/>
      <w:b/>
      <w:bCs/>
      <w:sz w:val="32"/>
      <w:szCs w:val="32"/>
    </w:rPr>
  </w:style>
  <w:style w:type="character" w:customStyle="1" w:styleId="751">
    <w:name w:val="标题 4 Char_file_181"/>
    <w:basedOn w:val="744"/>
    <w:link w:val="7"/>
    <w:semiHidden/>
    <w:qFormat/>
    <w:uiPriority w:val="9"/>
    <w:rPr>
      <w:rFonts w:asciiTheme="majorHAnsi" w:hAnsiTheme="majorHAnsi" w:eastAsiaTheme="majorEastAsia" w:cstheme="majorBidi"/>
      <w:b/>
      <w:bCs/>
      <w:sz w:val="28"/>
      <w:szCs w:val="28"/>
    </w:rPr>
  </w:style>
  <w:style w:type="character" w:customStyle="1" w:styleId="752">
    <w:name w:val="标题 5 Char_file_181"/>
    <w:basedOn w:val="744"/>
    <w:link w:val="8"/>
    <w:semiHidden/>
    <w:qFormat/>
    <w:uiPriority w:val="9"/>
    <w:rPr>
      <w:rFonts w:ascii="宋体" w:hAnsi="宋体" w:eastAsia="宋体" w:cs="宋体"/>
      <w:b/>
      <w:bCs/>
      <w:sz w:val="28"/>
      <w:szCs w:val="28"/>
    </w:rPr>
  </w:style>
  <w:style w:type="character" w:customStyle="1" w:styleId="753">
    <w:name w:val="标题 6 Char_file_181"/>
    <w:basedOn w:val="744"/>
    <w:link w:val="10"/>
    <w:semiHidden/>
    <w:qFormat/>
    <w:uiPriority w:val="9"/>
    <w:rPr>
      <w:rFonts w:asciiTheme="majorHAnsi" w:hAnsiTheme="majorHAnsi" w:eastAsiaTheme="majorEastAsia" w:cstheme="majorBidi"/>
      <w:b/>
      <w:bCs/>
      <w:sz w:val="24"/>
      <w:szCs w:val="24"/>
    </w:rPr>
  </w:style>
  <w:style w:type="paragraph" w:customStyle="1" w:styleId="754">
    <w:name w:val="cke_editable_file_181"/>
    <w:basedOn w:val="737"/>
    <w:qFormat/>
    <w:uiPriority w:val="0"/>
    <w:rPr>
      <w:rFonts w:ascii="仿宋_GB2312" w:eastAsia="仿宋_GB2312"/>
    </w:rPr>
  </w:style>
  <w:style w:type="paragraph" w:customStyle="1" w:styleId="755">
    <w:name w:val="marker_file_181"/>
    <w:basedOn w:val="737"/>
    <w:qFormat/>
    <w:uiPriority w:val="0"/>
    <w:pPr>
      <w:shd w:val="clear" w:color="auto" w:fill="FFFF00"/>
    </w:pPr>
  </w:style>
  <w:style w:type="paragraph" w:customStyle="1" w:styleId="756">
    <w:name w:val="Normal (Web)_file_181"/>
    <w:basedOn w:val="737"/>
    <w:semiHidden/>
    <w:unhideWhenUsed/>
    <w:qFormat/>
    <w:uiPriority w:val="99"/>
  </w:style>
  <w:style w:type="character" w:customStyle="1" w:styleId="757">
    <w:name w:val="Strong_file_181"/>
    <w:basedOn w:val="744"/>
    <w:qFormat/>
    <w:uiPriority w:val="22"/>
    <w:rPr>
      <w:b/>
      <w:bCs/>
    </w:rPr>
  </w:style>
  <w:style w:type="paragraph" w:customStyle="1" w:styleId="758">
    <w:name w:val="Normal_file_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9">
    <w:name w:val="heading 1_file_182"/>
    <w:basedOn w:val="758"/>
    <w:qFormat/>
    <w:uiPriority w:val="9"/>
    <w:pPr>
      <w:outlineLvl w:val="0"/>
    </w:pPr>
    <w:rPr>
      <w:kern w:val="36"/>
      <w:sz w:val="48"/>
      <w:szCs w:val="48"/>
    </w:rPr>
  </w:style>
  <w:style w:type="paragraph" w:customStyle="1" w:styleId="760">
    <w:name w:val="heading 2_file_182"/>
    <w:basedOn w:val="758"/>
    <w:qFormat/>
    <w:uiPriority w:val="9"/>
    <w:pPr>
      <w:outlineLvl w:val="1"/>
    </w:pPr>
    <w:rPr>
      <w:sz w:val="36"/>
      <w:szCs w:val="36"/>
    </w:rPr>
  </w:style>
  <w:style w:type="paragraph" w:customStyle="1" w:styleId="761">
    <w:name w:val="heading 3_file_182"/>
    <w:basedOn w:val="758"/>
    <w:qFormat/>
    <w:uiPriority w:val="9"/>
    <w:pPr>
      <w:outlineLvl w:val="2"/>
    </w:pPr>
    <w:rPr>
      <w:sz w:val="27"/>
      <w:szCs w:val="27"/>
    </w:rPr>
  </w:style>
  <w:style w:type="paragraph" w:customStyle="1" w:styleId="762">
    <w:name w:val="heading 4_file_182"/>
    <w:basedOn w:val="758"/>
    <w:qFormat/>
    <w:uiPriority w:val="9"/>
    <w:pPr>
      <w:outlineLvl w:val="3"/>
    </w:pPr>
  </w:style>
  <w:style w:type="paragraph" w:customStyle="1" w:styleId="763">
    <w:name w:val="heading 5_file_182"/>
    <w:basedOn w:val="758"/>
    <w:qFormat/>
    <w:uiPriority w:val="9"/>
    <w:pPr>
      <w:outlineLvl w:val="4"/>
    </w:pPr>
    <w:rPr>
      <w:sz w:val="20"/>
      <w:szCs w:val="20"/>
    </w:rPr>
  </w:style>
  <w:style w:type="paragraph" w:customStyle="1" w:styleId="764">
    <w:name w:val="heading 6_file_182"/>
    <w:basedOn w:val="758"/>
    <w:qFormat/>
    <w:uiPriority w:val="9"/>
    <w:pPr>
      <w:outlineLvl w:val="5"/>
    </w:pPr>
    <w:rPr>
      <w:sz w:val="15"/>
      <w:szCs w:val="15"/>
    </w:rPr>
  </w:style>
  <w:style w:type="character" w:customStyle="1" w:styleId="765">
    <w:name w:val="Default Paragraph Font_file_182"/>
    <w:semiHidden/>
    <w:unhideWhenUsed/>
    <w:qFormat/>
    <w:uiPriority w:val="1"/>
  </w:style>
  <w:style w:type="table" w:customStyle="1" w:styleId="766">
    <w:name w:val="Normal Table_file_182"/>
    <w:semiHidden/>
    <w:unhideWhenUsed/>
    <w:qFormat/>
    <w:uiPriority w:val="99"/>
    <w:tblPr>
      <w:tblCellMar>
        <w:top w:w="0" w:type="dxa"/>
        <w:left w:w="108" w:type="dxa"/>
        <w:bottom w:w="0" w:type="dxa"/>
        <w:right w:w="108" w:type="dxa"/>
      </w:tblCellMar>
    </w:tblPr>
  </w:style>
  <w:style w:type="character" w:customStyle="1" w:styleId="767">
    <w:name w:val="Hyperlink_file_182"/>
    <w:basedOn w:val="765"/>
    <w:semiHidden/>
    <w:unhideWhenUsed/>
    <w:qFormat/>
    <w:uiPriority w:val="99"/>
    <w:rPr>
      <w:color w:val="0782C1"/>
      <w:u w:val="single"/>
    </w:rPr>
  </w:style>
  <w:style w:type="character" w:customStyle="1" w:styleId="768">
    <w:name w:val="FollowedHyperlink_file_182"/>
    <w:basedOn w:val="765"/>
    <w:semiHidden/>
    <w:unhideWhenUsed/>
    <w:qFormat/>
    <w:uiPriority w:val="99"/>
    <w:rPr>
      <w:color w:val="0782C1"/>
      <w:u w:val="single"/>
    </w:rPr>
  </w:style>
  <w:style w:type="character" w:customStyle="1" w:styleId="769">
    <w:name w:val="标题 1 Char_file_182"/>
    <w:basedOn w:val="765"/>
    <w:link w:val="4"/>
    <w:qFormat/>
    <w:uiPriority w:val="9"/>
    <w:rPr>
      <w:rFonts w:ascii="宋体" w:hAnsi="宋体" w:eastAsia="宋体" w:cs="宋体"/>
      <w:b/>
      <w:bCs/>
      <w:kern w:val="44"/>
      <w:sz w:val="44"/>
      <w:szCs w:val="44"/>
    </w:rPr>
  </w:style>
  <w:style w:type="character" w:customStyle="1" w:styleId="770">
    <w:name w:val="标题 2 Char_file_182"/>
    <w:basedOn w:val="765"/>
    <w:link w:val="5"/>
    <w:semiHidden/>
    <w:qFormat/>
    <w:uiPriority w:val="9"/>
    <w:rPr>
      <w:rFonts w:asciiTheme="majorHAnsi" w:hAnsiTheme="majorHAnsi" w:eastAsiaTheme="majorEastAsia" w:cstheme="majorBidi"/>
      <w:b/>
      <w:bCs/>
      <w:sz w:val="32"/>
      <w:szCs w:val="32"/>
    </w:rPr>
  </w:style>
  <w:style w:type="character" w:customStyle="1" w:styleId="771">
    <w:name w:val="标题 3 Char_file_182"/>
    <w:basedOn w:val="765"/>
    <w:link w:val="6"/>
    <w:semiHidden/>
    <w:qFormat/>
    <w:uiPriority w:val="9"/>
    <w:rPr>
      <w:rFonts w:ascii="宋体" w:hAnsi="宋体" w:eastAsia="宋体" w:cs="宋体"/>
      <w:b/>
      <w:bCs/>
      <w:sz w:val="32"/>
      <w:szCs w:val="32"/>
    </w:rPr>
  </w:style>
  <w:style w:type="character" w:customStyle="1" w:styleId="772">
    <w:name w:val="标题 4 Char_file_182"/>
    <w:basedOn w:val="765"/>
    <w:link w:val="7"/>
    <w:semiHidden/>
    <w:qFormat/>
    <w:uiPriority w:val="9"/>
    <w:rPr>
      <w:rFonts w:asciiTheme="majorHAnsi" w:hAnsiTheme="majorHAnsi" w:eastAsiaTheme="majorEastAsia" w:cstheme="majorBidi"/>
      <w:b/>
      <w:bCs/>
      <w:sz w:val="28"/>
      <w:szCs w:val="28"/>
    </w:rPr>
  </w:style>
  <w:style w:type="character" w:customStyle="1" w:styleId="773">
    <w:name w:val="标题 5 Char_file_182"/>
    <w:basedOn w:val="765"/>
    <w:link w:val="8"/>
    <w:semiHidden/>
    <w:qFormat/>
    <w:uiPriority w:val="9"/>
    <w:rPr>
      <w:rFonts w:ascii="宋体" w:hAnsi="宋体" w:eastAsia="宋体" w:cs="宋体"/>
      <w:b/>
      <w:bCs/>
      <w:sz w:val="28"/>
      <w:szCs w:val="28"/>
    </w:rPr>
  </w:style>
  <w:style w:type="character" w:customStyle="1" w:styleId="774">
    <w:name w:val="标题 6 Char_file_182"/>
    <w:basedOn w:val="765"/>
    <w:link w:val="10"/>
    <w:semiHidden/>
    <w:qFormat/>
    <w:uiPriority w:val="9"/>
    <w:rPr>
      <w:rFonts w:asciiTheme="majorHAnsi" w:hAnsiTheme="majorHAnsi" w:eastAsiaTheme="majorEastAsia" w:cstheme="majorBidi"/>
      <w:b/>
      <w:bCs/>
      <w:sz w:val="24"/>
      <w:szCs w:val="24"/>
    </w:rPr>
  </w:style>
  <w:style w:type="paragraph" w:customStyle="1" w:styleId="775">
    <w:name w:val="cke_editable_file_182"/>
    <w:basedOn w:val="758"/>
    <w:qFormat/>
    <w:uiPriority w:val="0"/>
    <w:rPr>
      <w:rFonts w:ascii="仿宋_GB2312" w:eastAsia="仿宋_GB2312"/>
    </w:rPr>
  </w:style>
  <w:style w:type="paragraph" w:customStyle="1" w:styleId="776">
    <w:name w:val="marker_file_182"/>
    <w:basedOn w:val="758"/>
    <w:qFormat/>
    <w:uiPriority w:val="0"/>
    <w:pPr>
      <w:shd w:val="clear" w:color="auto" w:fill="FFFF00"/>
    </w:pPr>
  </w:style>
  <w:style w:type="paragraph" w:customStyle="1" w:styleId="777">
    <w:name w:val="Normal (Web)_file_182"/>
    <w:basedOn w:val="758"/>
    <w:semiHidden/>
    <w:unhideWhenUsed/>
    <w:qFormat/>
    <w:uiPriority w:val="99"/>
  </w:style>
  <w:style w:type="paragraph" w:customStyle="1" w:styleId="778">
    <w:name w:val="Normal_file_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9">
    <w:name w:val="heading 1_file_183"/>
    <w:basedOn w:val="778"/>
    <w:qFormat/>
    <w:uiPriority w:val="9"/>
    <w:pPr>
      <w:outlineLvl w:val="0"/>
    </w:pPr>
    <w:rPr>
      <w:kern w:val="36"/>
      <w:sz w:val="48"/>
      <w:szCs w:val="48"/>
    </w:rPr>
  </w:style>
  <w:style w:type="paragraph" w:customStyle="1" w:styleId="780">
    <w:name w:val="heading 2_file_183"/>
    <w:basedOn w:val="778"/>
    <w:qFormat/>
    <w:uiPriority w:val="9"/>
    <w:pPr>
      <w:outlineLvl w:val="1"/>
    </w:pPr>
    <w:rPr>
      <w:sz w:val="36"/>
      <w:szCs w:val="36"/>
    </w:rPr>
  </w:style>
  <w:style w:type="paragraph" w:customStyle="1" w:styleId="781">
    <w:name w:val="heading 3_file_183"/>
    <w:basedOn w:val="778"/>
    <w:qFormat/>
    <w:uiPriority w:val="9"/>
    <w:pPr>
      <w:outlineLvl w:val="2"/>
    </w:pPr>
    <w:rPr>
      <w:sz w:val="27"/>
      <w:szCs w:val="27"/>
    </w:rPr>
  </w:style>
  <w:style w:type="paragraph" w:customStyle="1" w:styleId="782">
    <w:name w:val="heading 4_file_183"/>
    <w:basedOn w:val="778"/>
    <w:qFormat/>
    <w:uiPriority w:val="9"/>
    <w:pPr>
      <w:outlineLvl w:val="3"/>
    </w:pPr>
  </w:style>
  <w:style w:type="paragraph" w:customStyle="1" w:styleId="783">
    <w:name w:val="heading 5_file_183"/>
    <w:basedOn w:val="778"/>
    <w:qFormat/>
    <w:uiPriority w:val="9"/>
    <w:pPr>
      <w:outlineLvl w:val="4"/>
    </w:pPr>
    <w:rPr>
      <w:sz w:val="20"/>
      <w:szCs w:val="20"/>
    </w:rPr>
  </w:style>
  <w:style w:type="paragraph" w:customStyle="1" w:styleId="784">
    <w:name w:val="heading 6_file_183"/>
    <w:basedOn w:val="778"/>
    <w:qFormat/>
    <w:uiPriority w:val="9"/>
    <w:pPr>
      <w:outlineLvl w:val="5"/>
    </w:pPr>
    <w:rPr>
      <w:sz w:val="15"/>
      <w:szCs w:val="15"/>
    </w:rPr>
  </w:style>
  <w:style w:type="character" w:customStyle="1" w:styleId="785">
    <w:name w:val="Default Paragraph Font_file_183"/>
    <w:semiHidden/>
    <w:unhideWhenUsed/>
    <w:qFormat/>
    <w:uiPriority w:val="1"/>
  </w:style>
  <w:style w:type="table" w:customStyle="1" w:styleId="786">
    <w:name w:val="Normal Table_file_183"/>
    <w:semiHidden/>
    <w:unhideWhenUsed/>
    <w:qFormat/>
    <w:uiPriority w:val="99"/>
    <w:tblPr>
      <w:tblCellMar>
        <w:top w:w="0" w:type="dxa"/>
        <w:left w:w="108" w:type="dxa"/>
        <w:bottom w:w="0" w:type="dxa"/>
        <w:right w:w="108" w:type="dxa"/>
      </w:tblCellMar>
    </w:tblPr>
  </w:style>
  <w:style w:type="character" w:customStyle="1" w:styleId="787">
    <w:name w:val="Hyperlink_file_183"/>
    <w:basedOn w:val="785"/>
    <w:semiHidden/>
    <w:unhideWhenUsed/>
    <w:qFormat/>
    <w:uiPriority w:val="99"/>
    <w:rPr>
      <w:color w:val="0782C1"/>
      <w:u w:val="single"/>
    </w:rPr>
  </w:style>
  <w:style w:type="character" w:customStyle="1" w:styleId="788">
    <w:name w:val="FollowedHyperlink_file_183"/>
    <w:basedOn w:val="785"/>
    <w:semiHidden/>
    <w:unhideWhenUsed/>
    <w:qFormat/>
    <w:uiPriority w:val="99"/>
    <w:rPr>
      <w:color w:val="0782C1"/>
      <w:u w:val="single"/>
    </w:rPr>
  </w:style>
  <w:style w:type="character" w:customStyle="1" w:styleId="789">
    <w:name w:val="标题 1 Char_file_183"/>
    <w:basedOn w:val="785"/>
    <w:link w:val="4"/>
    <w:qFormat/>
    <w:uiPriority w:val="9"/>
    <w:rPr>
      <w:rFonts w:ascii="宋体" w:hAnsi="宋体" w:eastAsia="宋体" w:cs="宋体"/>
      <w:b/>
      <w:bCs/>
      <w:kern w:val="44"/>
      <w:sz w:val="44"/>
      <w:szCs w:val="44"/>
    </w:rPr>
  </w:style>
  <w:style w:type="character" w:customStyle="1" w:styleId="790">
    <w:name w:val="标题 2 Char_file_183"/>
    <w:basedOn w:val="785"/>
    <w:link w:val="5"/>
    <w:semiHidden/>
    <w:qFormat/>
    <w:uiPriority w:val="9"/>
    <w:rPr>
      <w:rFonts w:asciiTheme="majorHAnsi" w:hAnsiTheme="majorHAnsi" w:eastAsiaTheme="majorEastAsia" w:cstheme="majorBidi"/>
      <w:b/>
      <w:bCs/>
      <w:sz w:val="32"/>
      <w:szCs w:val="32"/>
    </w:rPr>
  </w:style>
  <w:style w:type="character" w:customStyle="1" w:styleId="791">
    <w:name w:val="标题 3 Char_file_183"/>
    <w:basedOn w:val="785"/>
    <w:link w:val="6"/>
    <w:semiHidden/>
    <w:qFormat/>
    <w:uiPriority w:val="9"/>
    <w:rPr>
      <w:rFonts w:ascii="宋体" w:hAnsi="宋体" w:eastAsia="宋体" w:cs="宋体"/>
      <w:b/>
      <w:bCs/>
      <w:sz w:val="32"/>
      <w:szCs w:val="32"/>
    </w:rPr>
  </w:style>
  <w:style w:type="character" w:customStyle="1" w:styleId="792">
    <w:name w:val="标题 4 Char_file_183"/>
    <w:basedOn w:val="785"/>
    <w:link w:val="7"/>
    <w:semiHidden/>
    <w:qFormat/>
    <w:uiPriority w:val="9"/>
    <w:rPr>
      <w:rFonts w:asciiTheme="majorHAnsi" w:hAnsiTheme="majorHAnsi" w:eastAsiaTheme="majorEastAsia" w:cstheme="majorBidi"/>
      <w:b/>
      <w:bCs/>
      <w:sz w:val="28"/>
      <w:szCs w:val="28"/>
    </w:rPr>
  </w:style>
  <w:style w:type="character" w:customStyle="1" w:styleId="793">
    <w:name w:val="标题 5 Char_file_183"/>
    <w:basedOn w:val="785"/>
    <w:link w:val="8"/>
    <w:semiHidden/>
    <w:qFormat/>
    <w:uiPriority w:val="9"/>
    <w:rPr>
      <w:rFonts w:ascii="宋体" w:hAnsi="宋体" w:eastAsia="宋体" w:cs="宋体"/>
      <w:b/>
      <w:bCs/>
      <w:sz w:val="28"/>
      <w:szCs w:val="28"/>
    </w:rPr>
  </w:style>
  <w:style w:type="character" w:customStyle="1" w:styleId="794">
    <w:name w:val="标题 6 Char_file_183"/>
    <w:basedOn w:val="785"/>
    <w:link w:val="10"/>
    <w:semiHidden/>
    <w:qFormat/>
    <w:uiPriority w:val="9"/>
    <w:rPr>
      <w:rFonts w:asciiTheme="majorHAnsi" w:hAnsiTheme="majorHAnsi" w:eastAsiaTheme="majorEastAsia" w:cstheme="majorBidi"/>
      <w:b/>
      <w:bCs/>
      <w:sz w:val="24"/>
      <w:szCs w:val="24"/>
    </w:rPr>
  </w:style>
  <w:style w:type="paragraph" w:customStyle="1" w:styleId="795">
    <w:name w:val="cke_editable_file_183"/>
    <w:basedOn w:val="778"/>
    <w:qFormat/>
    <w:uiPriority w:val="0"/>
    <w:rPr>
      <w:rFonts w:ascii="仿宋_GB2312" w:eastAsia="仿宋_GB2312"/>
    </w:rPr>
  </w:style>
  <w:style w:type="paragraph" w:customStyle="1" w:styleId="796">
    <w:name w:val="marker_file_183"/>
    <w:basedOn w:val="778"/>
    <w:qFormat/>
    <w:uiPriority w:val="0"/>
    <w:pPr>
      <w:shd w:val="clear" w:color="auto" w:fill="FFFF00"/>
    </w:pPr>
  </w:style>
  <w:style w:type="paragraph" w:customStyle="1" w:styleId="797">
    <w:name w:val="Normal (Web)_file_183"/>
    <w:basedOn w:val="778"/>
    <w:semiHidden/>
    <w:unhideWhenUsed/>
    <w:qFormat/>
    <w:uiPriority w:val="99"/>
  </w:style>
  <w:style w:type="paragraph" w:customStyle="1" w:styleId="798">
    <w:name w:val="Normal_file_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heading 1_file_184"/>
    <w:basedOn w:val="798"/>
    <w:qFormat/>
    <w:uiPriority w:val="9"/>
    <w:pPr>
      <w:outlineLvl w:val="0"/>
    </w:pPr>
    <w:rPr>
      <w:kern w:val="36"/>
      <w:sz w:val="48"/>
      <w:szCs w:val="48"/>
    </w:rPr>
  </w:style>
  <w:style w:type="paragraph" w:customStyle="1" w:styleId="800">
    <w:name w:val="heading 2_file_184"/>
    <w:basedOn w:val="798"/>
    <w:qFormat/>
    <w:uiPriority w:val="9"/>
    <w:pPr>
      <w:outlineLvl w:val="1"/>
    </w:pPr>
    <w:rPr>
      <w:sz w:val="36"/>
      <w:szCs w:val="36"/>
    </w:rPr>
  </w:style>
  <w:style w:type="paragraph" w:customStyle="1" w:styleId="801">
    <w:name w:val="heading 3_file_184"/>
    <w:basedOn w:val="798"/>
    <w:qFormat/>
    <w:uiPriority w:val="9"/>
    <w:pPr>
      <w:outlineLvl w:val="2"/>
    </w:pPr>
    <w:rPr>
      <w:sz w:val="27"/>
      <w:szCs w:val="27"/>
    </w:rPr>
  </w:style>
  <w:style w:type="paragraph" w:customStyle="1" w:styleId="802">
    <w:name w:val="heading 4_file_184"/>
    <w:basedOn w:val="798"/>
    <w:qFormat/>
    <w:uiPriority w:val="9"/>
    <w:pPr>
      <w:outlineLvl w:val="3"/>
    </w:pPr>
  </w:style>
  <w:style w:type="paragraph" w:customStyle="1" w:styleId="803">
    <w:name w:val="heading 5_file_184"/>
    <w:basedOn w:val="798"/>
    <w:qFormat/>
    <w:uiPriority w:val="9"/>
    <w:pPr>
      <w:outlineLvl w:val="4"/>
    </w:pPr>
    <w:rPr>
      <w:sz w:val="20"/>
      <w:szCs w:val="20"/>
    </w:rPr>
  </w:style>
  <w:style w:type="paragraph" w:customStyle="1" w:styleId="804">
    <w:name w:val="heading 6_file_184"/>
    <w:basedOn w:val="798"/>
    <w:qFormat/>
    <w:uiPriority w:val="9"/>
    <w:pPr>
      <w:outlineLvl w:val="5"/>
    </w:pPr>
    <w:rPr>
      <w:sz w:val="15"/>
      <w:szCs w:val="15"/>
    </w:rPr>
  </w:style>
  <w:style w:type="character" w:customStyle="1" w:styleId="805">
    <w:name w:val="Default Paragraph Font_file_184"/>
    <w:semiHidden/>
    <w:unhideWhenUsed/>
    <w:qFormat/>
    <w:uiPriority w:val="1"/>
  </w:style>
  <w:style w:type="table" w:customStyle="1" w:styleId="806">
    <w:name w:val="Normal Table_file_184"/>
    <w:semiHidden/>
    <w:unhideWhenUsed/>
    <w:qFormat/>
    <w:uiPriority w:val="99"/>
    <w:tblPr>
      <w:tblCellMar>
        <w:top w:w="0" w:type="dxa"/>
        <w:left w:w="108" w:type="dxa"/>
        <w:bottom w:w="0" w:type="dxa"/>
        <w:right w:w="108" w:type="dxa"/>
      </w:tblCellMar>
    </w:tblPr>
  </w:style>
  <w:style w:type="character" w:customStyle="1" w:styleId="807">
    <w:name w:val="Hyperlink_file_184"/>
    <w:basedOn w:val="805"/>
    <w:semiHidden/>
    <w:unhideWhenUsed/>
    <w:qFormat/>
    <w:uiPriority w:val="99"/>
    <w:rPr>
      <w:color w:val="0782C1"/>
      <w:u w:val="single"/>
    </w:rPr>
  </w:style>
  <w:style w:type="character" w:customStyle="1" w:styleId="808">
    <w:name w:val="FollowedHyperlink_file_184"/>
    <w:basedOn w:val="805"/>
    <w:semiHidden/>
    <w:unhideWhenUsed/>
    <w:qFormat/>
    <w:uiPriority w:val="99"/>
    <w:rPr>
      <w:color w:val="0782C1"/>
      <w:u w:val="single"/>
    </w:rPr>
  </w:style>
  <w:style w:type="character" w:customStyle="1" w:styleId="809">
    <w:name w:val="标题 1 Char_file_184"/>
    <w:basedOn w:val="805"/>
    <w:link w:val="4"/>
    <w:qFormat/>
    <w:uiPriority w:val="9"/>
    <w:rPr>
      <w:rFonts w:ascii="宋体" w:hAnsi="宋体" w:eastAsia="宋体" w:cs="宋体"/>
      <w:b/>
      <w:bCs/>
      <w:kern w:val="44"/>
      <w:sz w:val="44"/>
      <w:szCs w:val="44"/>
    </w:rPr>
  </w:style>
  <w:style w:type="character" w:customStyle="1" w:styleId="810">
    <w:name w:val="标题 2 Char_file_184"/>
    <w:basedOn w:val="805"/>
    <w:link w:val="5"/>
    <w:semiHidden/>
    <w:qFormat/>
    <w:uiPriority w:val="9"/>
    <w:rPr>
      <w:rFonts w:asciiTheme="majorHAnsi" w:hAnsiTheme="majorHAnsi" w:eastAsiaTheme="majorEastAsia" w:cstheme="majorBidi"/>
      <w:b/>
      <w:bCs/>
      <w:sz w:val="32"/>
      <w:szCs w:val="32"/>
    </w:rPr>
  </w:style>
  <w:style w:type="character" w:customStyle="1" w:styleId="811">
    <w:name w:val="标题 3 Char_file_184"/>
    <w:basedOn w:val="805"/>
    <w:link w:val="6"/>
    <w:semiHidden/>
    <w:qFormat/>
    <w:uiPriority w:val="9"/>
    <w:rPr>
      <w:rFonts w:ascii="宋体" w:hAnsi="宋体" w:eastAsia="宋体" w:cs="宋体"/>
      <w:b/>
      <w:bCs/>
      <w:sz w:val="32"/>
      <w:szCs w:val="32"/>
    </w:rPr>
  </w:style>
  <w:style w:type="character" w:customStyle="1" w:styleId="812">
    <w:name w:val="标题 4 Char_file_184"/>
    <w:basedOn w:val="805"/>
    <w:link w:val="7"/>
    <w:semiHidden/>
    <w:qFormat/>
    <w:uiPriority w:val="9"/>
    <w:rPr>
      <w:rFonts w:asciiTheme="majorHAnsi" w:hAnsiTheme="majorHAnsi" w:eastAsiaTheme="majorEastAsia" w:cstheme="majorBidi"/>
      <w:b/>
      <w:bCs/>
      <w:sz w:val="28"/>
      <w:szCs w:val="28"/>
    </w:rPr>
  </w:style>
  <w:style w:type="character" w:customStyle="1" w:styleId="813">
    <w:name w:val="标题 5 Char_file_184"/>
    <w:basedOn w:val="805"/>
    <w:link w:val="8"/>
    <w:semiHidden/>
    <w:qFormat/>
    <w:uiPriority w:val="9"/>
    <w:rPr>
      <w:rFonts w:ascii="宋体" w:hAnsi="宋体" w:eastAsia="宋体" w:cs="宋体"/>
      <w:b/>
      <w:bCs/>
      <w:sz w:val="28"/>
      <w:szCs w:val="28"/>
    </w:rPr>
  </w:style>
  <w:style w:type="character" w:customStyle="1" w:styleId="814">
    <w:name w:val="标题 6 Char_file_184"/>
    <w:basedOn w:val="805"/>
    <w:link w:val="10"/>
    <w:semiHidden/>
    <w:qFormat/>
    <w:uiPriority w:val="9"/>
    <w:rPr>
      <w:rFonts w:asciiTheme="majorHAnsi" w:hAnsiTheme="majorHAnsi" w:eastAsiaTheme="majorEastAsia" w:cstheme="majorBidi"/>
      <w:b/>
      <w:bCs/>
      <w:sz w:val="24"/>
      <w:szCs w:val="24"/>
    </w:rPr>
  </w:style>
  <w:style w:type="paragraph" w:customStyle="1" w:styleId="815">
    <w:name w:val="cke_editable_file_184"/>
    <w:basedOn w:val="798"/>
    <w:qFormat/>
    <w:uiPriority w:val="0"/>
    <w:rPr>
      <w:rFonts w:ascii="仿宋_GB2312" w:eastAsia="仿宋_GB2312"/>
    </w:rPr>
  </w:style>
  <w:style w:type="paragraph" w:customStyle="1" w:styleId="816">
    <w:name w:val="marker_file_184"/>
    <w:basedOn w:val="798"/>
    <w:qFormat/>
    <w:uiPriority w:val="0"/>
    <w:pPr>
      <w:shd w:val="clear" w:color="auto" w:fill="FFFF00"/>
    </w:pPr>
  </w:style>
  <w:style w:type="paragraph" w:customStyle="1" w:styleId="817">
    <w:name w:val="Normal (Web)_file_184"/>
    <w:basedOn w:val="798"/>
    <w:semiHidden/>
    <w:unhideWhenUsed/>
    <w:qFormat/>
    <w:uiPriority w:val="99"/>
  </w:style>
  <w:style w:type="paragraph" w:customStyle="1" w:styleId="818">
    <w:name w:val="Normal_file_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heading 1_file_185"/>
    <w:basedOn w:val="818"/>
    <w:qFormat/>
    <w:uiPriority w:val="9"/>
    <w:pPr>
      <w:outlineLvl w:val="0"/>
    </w:pPr>
    <w:rPr>
      <w:kern w:val="36"/>
      <w:sz w:val="48"/>
      <w:szCs w:val="48"/>
    </w:rPr>
  </w:style>
  <w:style w:type="paragraph" w:customStyle="1" w:styleId="820">
    <w:name w:val="heading 2_file_185"/>
    <w:basedOn w:val="818"/>
    <w:qFormat/>
    <w:uiPriority w:val="9"/>
    <w:pPr>
      <w:outlineLvl w:val="1"/>
    </w:pPr>
    <w:rPr>
      <w:sz w:val="36"/>
      <w:szCs w:val="36"/>
    </w:rPr>
  </w:style>
  <w:style w:type="paragraph" w:customStyle="1" w:styleId="821">
    <w:name w:val="heading 3_file_185"/>
    <w:basedOn w:val="818"/>
    <w:qFormat/>
    <w:uiPriority w:val="9"/>
    <w:pPr>
      <w:outlineLvl w:val="2"/>
    </w:pPr>
    <w:rPr>
      <w:sz w:val="27"/>
      <w:szCs w:val="27"/>
    </w:rPr>
  </w:style>
  <w:style w:type="paragraph" w:customStyle="1" w:styleId="822">
    <w:name w:val="heading 4_file_185"/>
    <w:basedOn w:val="818"/>
    <w:qFormat/>
    <w:uiPriority w:val="9"/>
    <w:pPr>
      <w:outlineLvl w:val="3"/>
    </w:pPr>
  </w:style>
  <w:style w:type="paragraph" w:customStyle="1" w:styleId="823">
    <w:name w:val="heading 5_file_185"/>
    <w:basedOn w:val="818"/>
    <w:qFormat/>
    <w:uiPriority w:val="9"/>
    <w:pPr>
      <w:outlineLvl w:val="4"/>
    </w:pPr>
    <w:rPr>
      <w:sz w:val="20"/>
      <w:szCs w:val="20"/>
    </w:rPr>
  </w:style>
  <w:style w:type="paragraph" w:customStyle="1" w:styleId="824">
    <w:name w:val="heading 6_file_185"/>
    <w:basedOn w:val="818"/>
    <w:qFormat/>
    <w:uiPriority w:val="9"/>
    <w:pPr>
      <w:outlineLvl w:val="5"/>
    </w:pPr>
    <w:rPr>
      <w:sz w:val="15"/>
      <w:szCs w:val="15"/>
    </w:rPr>
  </w:style>
  <w:style w:type="character" w:customStyle="1" w:styleId="825">
    <w:name w:val="Default Paragraph Font_file_185"/>
    <w:semiHidden/>
    <w:unhideWhenUsed/>
    <w:qFormat/>
    <w:uiPriority w:val="1"/>
  </w:style>
  <w:style w:type="table" w:customStyle="1" w:styleId="826">
    <w:name w:val="Normal Table_file_185"/>
    <w:semiHidden/>
    <w:unhideWhenUsed/>
    <w:qFormat/>
    <w:uiPriority w:val="99"/>
    <w:tblPr>
      <w:tblCellMar>
        <w:top w:w="0" w:type="dxa"/>
        <w:left w:w="108" w:type="dxa"/>
        <w:bottom w:w="0" w:type="dxa"/>
        <w:right w:w="108" w:type="dxa"/>
      </w:tblCellMar>
    </w:tblPr>
  </w:style>
  <w:style w:type="character" w:customStyle="1" w:styleId="827">
    <w:name w:val="Hyperlink_file_185"/>
    <w:basedOn w:val="825"/>
    <w:semiHidden/>
    <w:unhideWhenUsed/>
    <w:qFormat/>
    <w:uiPriority w:val="99"/>
    <w:rPr>
      <w:color w:val="0782C1"/>
      <w:u w:val="single"/>
    </w:rPr>
  </w:style>
  <w:style w:type="character" w:customStyle="1" w:styleId="828">
    <w:name w:val="FollowedHyperlink_file_185"/>
    <w:basedOn w:val="825"/>
    <w:semiHidden/>
    <w:unhideWhenUsed/>
    <w:qFormat/>
    <w:uiPriority w:val="99"/>
    <w:rPr>
      <w:color w:val="0782C1"/>
      <w:u w:val="single"/>
    </w:rPr>
  </w:style>
  <w:style w:type="character" w:customStyle="1" w:styleId="829">
    <w:name w:val="标题 1 Char_file_185"/>
    <w:basedOn w:val="825"/>
    <w:link w:val="4"/>
    <w:qFormat/>
    <w:uiPriority w:val="9"/>
    <w:rPr>
      <w:rFonts w:ascii="宋体" w:hAnsi="宋体" w:eastAsia="宋体" w:cs="宋体"/>
      <w:b/>
      <w:bCs/>
      <w:kern w:val="44"/>
      <w:sz w:val="44"/>
      <w:szCs w:val="44"/>
    </w:rPr>
  </w:style>
  <w:style w:type="character" w:customStyle="1" w:styleId="830">
    <w:name w:val="标题 2 Char_file_185"/>
    <w:basedOn w:val="825"/>
    <w:link w:val="5"/>
    <w:semiHidden/>
    <w:qFormat/>
    <w:uiPriority w:val="9"/>
    <w:rPr>
      <w:rFonts w:asciiTheme="majorHAnsi" w:hAnsiTheme="majorHAnsi" w:eastAsiaTheme="majorEastAsia" w:cstheme="majorBidi"/>
      <w:b/>
      <w:bCs/>
      <w:sz w:val="32"/>
      <w:szCs w:val="32"/>
    </w:rPr>
  </w:style>
  <w:style w:type="character" w:customStyle="1" w:styleId="831">
    <w:name w:val="标题 3 Char_file_185"/>
    <w:basedOn w:val="825"/>
    <w:link w:val="6"/>
    <w:semiHidden/>
    <w:qFormat/>
    <w:uiPriority w:val="9"/>
    <w:rPr>
      <w:rFonts w:ascii="宋体" w:hAnsi="宋体" w:eastAsia="宋体" w:cs="宋体"/>
      <w:b/>
      <w:bCs/>
      <w:sz w:val="32"/>
      <w:szCs w:val="32"/>
    </w:rPr>
  </w:style>
  <w:style w:type="character" w:customStyle="1" w:styleId="832">
    <w:name w:val="标题 4 Char_file_185"/>
    <w:basedOn w:val="825"/>
    <w:link w:val="7"/>
    <w:semiHidden/>
    <w:qFormat/>
    <w:uiPriority w:val="9"/>
    <w:rPr>
      <w:rFonts w:asciiTheme="majorHAnsi" w:hAnsiTheme="majorHAnsi" w:eastAsiaTheme="majorEastAsia" w:cstheme="majorBidi"/>
      <w:b/>
      <w:bCs/>
      <w:sz w:val="28"/>
      <w:szCs w:val="28"/>
    </w:rPr>
  </w:style>
  <w:style w:type="character" w:customStyle="1" w:styleId="833">
    <w:name w:val="标题 5 Char_file_185"/>
    <w:basedOn w:val="825"/>
    <w:link w:val="8"/>
    <w:semiHidden/>
    <w:qFormat/>
    <w:uiPriority w:val="9"/>
    <w:rPr>
      <w:rFonts w:ascii="宋体" w:hAnsi="宋体" w:eastAsia="宋体" w:cs="宋体"/>
      <w:b/>
      <w:bCs/>
      <w:sz w:val="28"/>
      <w:szCs w:val="28"/>
    </w:rPr>
  </w:style>
  <w:style w:type="character" w:customStyle="1" w:styleId="834">
    <w:name w:val="标题 6 Char_file_185"/>
    <w:basedOn w:val="825"/>
    <w:link w:val="10"/>
    <w:semiHidden/>
    <w:qFormat/>
    <w:uiPriority w:val="9"/>
    <w:rPr>
      <w:rFonts w:asciiTheme="majorHAnsi" w:hAnsiTheme="majorHAnsi" w:eastAsiaTheme="majorEastAsia" w:cstheme="majorBidi"/>
      <w:b/>
      <w:bCs/>
      <w:sz w:val="24"/>
      <w:szCs w:val="24"/>
    </w:rPr>
  </w:style>
  <w:style w:type="paragraph" w:customStyle="1" w:styleId="835">
    <w:name w:val="cke_editable_file_185"/>
    <w:basedOn w:val="818"/>
    <w:qFormat/>
    <w:uiPriority w:val="0"/>
    <w:rPr>
      <w:rFonts w:ascii="仿宋_GB2312" w:eastAsia="仿宋_GB2312"/>
    </w:rPr>
  </w:style>
  <w:style w:type="paragraph" w:customStyle="1" w:styleId="836">
    <w:name w:val="marker_file_185"/>
    <w:basedOn w:val="818"/>
    <w:qFormat/>
    <w:uiPriority w:val="0"/>
    <w:pPr>
      <w:shd w:val="clear" w:color="auto" w:fill="FFFF00"/>
    </w:pPr>
  </w:style>
  <w:style w:type="paragraph" w:customStyle="1" w:styleId="837">
    <w:name w:val="Normal (Web)_file_185"/>
    <w:basedOn w:val="818"/>
    <w:semiHidden/>
    <w:unhideWhenUsed/>
    <w:qFormat/>
    <w:uiPriority w:val="99"/>
  </w:style>
  <w:style w:type="paragraph" w:customStyle="1" w:styleId="838">
    <w:name w:val="Normal (Web)_file_159"/>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39">
    <w:name w:val="Normal (Web)_file_1905_file_1915"/>
    <w:basedOn w:val="840"/>
    <w:unhideWhenUsed/>
    <w:qFormat/>
    <w:uiPriority w:val="99"/>
  </w:style>
  <w:style w:type="paragraph" w:customStyle="1" w:styleId="840">
    <w:name w:val="Normal_file_1905_file_19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Normal (Web)_file_614"/>
    <w:basedOn w:val="842"/>
    <w:semiHidden/>
    <w:unhideWhenUsed/>
    <w:qFormat/>
    <w:uiPriority w:val="99"/>
    <w:pPr>
      <w:spacing w:before="100" w:beforeAutospacing="1" w:after="100" w:afterAutospacing="1"/>
    </w:pPr>
  </w:style>
  <w:style w:type="paragraph" w:customStyle="1" w:styleId="842">
    <w:name w:val="Normal_file_614"/>
    <w:qFormat/>
    <w:uiPriority w:val="0"/>
    <w:rPr>
      <w:rFonts w:ascii="宋体" w:hAnsi="宋体" w:eastAsia="宋体" w:cs="宋体"/>
      <w:sz w:val="24"/>
      <w:szCs w:val="24"/>
      <w:lang w:val="en-US" w:eastAsia="zh-CN" w:bidi="ar-SA"/>
    </w:rPr>
  </w:style>
  <w:style w:type="character" w:customStyle="1" w:styleId="843">
    <w:name w:val="ca-21_file_382_file_1906"/>
    <w:basedOn w:val="844"/>
    <w:qFormat/>
    <w:uiPriority w:val="0"/>
    <w:rPr>
      <w:rFonts w:ascii="宋体" w:hAnsi="宋体" w:eastAsia="宋体"/>
      <w:w w:val="100"/>
      <w:sz w:val="21"/>
      <w:szCs w:val="21"/>
      <w:shd w:val="clear" w:color="auto" w:fill="auto"/>
    </w:rPr>
  </w:style>
  <w:style w:type="character" w:customStyle="1" w:styleId="844">
    <w:name w:val="Default Paragraph Font_file_382_file_1906"/>
    <w:semiHidden/>
    <w:qFormat/>
    <w:uiPriority w:val="0"/>
  </w:style>
  <w:style w:type="paragraph" w:customStyle="1" w:styleId="845">
    <w:name w:val="Normal (Web)_file_2784"/>
    <w:basedOn w:val="846"/>
    <w:semiHidden/>
    <w:unhideWhenUsed/>
    <w:qFormat/>
    <w:uiPriority w:val="99"/>
  </w:style>
  <w:style w:type="paragraph" w:customStyle="1" w:styleId="846">
    <w:name w:val="Normal_file_278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47">
    <w:name w:val="Strong_file_2784"/>
    <w:basedOn w:val="848"/>
    <w:qFormat/>
    <w:uiPriority w:val="22"/>
    <w:rPr>
      <w:b/>
      <w:bCs/>
    </w:rPr>
  </w:style>
  <w:style w:type="character" w:customStyle="1" w:styleId="848">
    <w:name w:val="Default Paragraph Font_file_2784"/>
    <w:semiHidden/>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81</Pages>
  <Words>23652</Words>
  <Characters>24999</Characters>
  <Lines>164</Lines>
  <Paragraphs>46</Paragraphs>
  <TotalTime>18</TotalTime>
  <ScaleCrop>false</ScaleCrop>
  <LinksUpToDate>false</LinksUpToDate>
  <CharactersWithSpaces>25200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文慧</cp:lastModifiedBy>
  <cp:lastPrinted>2018-11-29T07:27:00Z</cp:lastPrinted>
  <dcterms:modified xsi:type="dcterms:W3CDTF">2025-10-30T07:35:59Z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eyJoZGlkIjoiZmFjYzNmNmY3OWNjMjNlMzU1ZGQ3ZTdlMDNiNDRhOWMiLCJ1c2VySWQiOiIzMTUzNjczMzQifQ==</vt:lpwstr>
  </property>
  <property fmtid="{D5CDD505-2E9C-101B-9397-08002B2CF9AE}" pid="4" name="ICV">
    <vt:lpwstr>2A27B615B4664F98BC048C85296D8C1A_12</vt:lpwstr>
  </property>
</Properties>
</file>