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color w:val="auto"/>
          <w:sz w:val="44"/>
          <w:szCs w:val="44"/>
          <w:lang w:val="en-GB"/>
        </w:rPr>
      </w:pPr>
    </w:p>
    <w:p>
      <w:pPr>
        <w:spacing w:line="360" w:lineRule="auto"/>
        <w:jc w:val="center"/>
        <w:rPr>
          <w:rFonts w:hint="eastAsia" w:ascii="华文新魏" w:hAnsi="黑体" w:eastAsia="华文新魏"/>
          <w:b/>
          <w:color w:val="auto"/>
          <w:kern w:val="15"/>
          <w:sz w:val="72"/>
          <w:szCs w:val="72"/>
        </w:rPr>
      </w:pPr>
      <w:r>
        <w:rPr>
          <w:rFonts w:hint="eastAsia" w:ascii="华文新魏" w:hAnsi="黑体" w:eastAsia="华文新魏"/>
          <w:b/>
          <w:color w:val="auto"/>
          <w:kern w:val="15"/>
          <w:sz w:val="72"/>
          <w:szCs w:val="72"/>
        </w:rPr>
        <w:t>柳州市政府集中采购中心</w:t>
      </w:r>
    </w:p>
    <w:p>
      <w:pPr>
        <w:spacing w:line="360" w:lineRule="auto"/>
        <w:jc w:val="center"/>
        <w:rPr>
          <w:b/>
          <w:color w:val="auto"/>
          <w:sz w:val="52"/>
          <w:szCs w:val="52"/>
        </w:rPr>
      </w:pPr>
      <w:r>
        <w:rPr>
          <w:rFonts w:hint="eastAsia" w:ascii="黑体" w:hAnsi="黑体" w:eastAsia="黑体"/>
          <w:color w:val="auto"/>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color w:val="auto"/>
          <w:spacing w:val="200"/>
          <w:sz w:val="84"/>
          <w:szCs w:val="84"/>
        </w:rPr>
      </w:pPr>
    </w:p>
    <w:p>
      <w:pPr>
        <w:jc w:val="center"/>
        <w:rPr>
          <w:rFonts w:hint="eastAsia" w:ascii="华文中宋" w:hAnsi="华文中宋" w:eastAsia="华文中宋"/>
          <w:b/>
          <w:color w:val="auto"/>
          <w:spacing w:val="200"/>
          <w:sz w:val="144"/>
          <w:szCs w:val="144"/>
        </w:rPr>
      </w:pPr>
      <w:r>
        <w:rPr>
          <w:rFonts w:hint="eastAsia" w:ascii="华文中宋" w:hAnsi="华文中宋" w:eastAsia="华文中宋"/>
          <w:b/>
          <w:color w:val="auto"/>
          <w:spacing w:val="200"/>
          <w:sz w:val="144"/>
          <w:szCs w:val="144"/>
        </w:rPr>
        <w:t>招标文件</w:t>
      </w:r>
    </w:p>
    <w:p>
      <w:pPr>
        <w:spacing w:line="600" w:lineRule="exact"/>
        <w:jc w:val="center"/>
        <w:rPr>
          <w:b/>
          <w:color w:val="auto"/>
          <w:sz w:val="44"/>
          <w:szCs w:val="44"/>
        </w:rPr>
      </w:pPr>
    </w:p>
    <w:p>
      <w:pPr>
        <w:spacing w:line="600" w:lineRule="exact"/>
        <w:rPr>
          <w:b/>
          <w:color w:val="auto"/>
          <w:sz w:val="44"/>
          <w:szCs w:val="44"/>
        </w:rPr>
      </w:pPr>
    </w:p>
    <w:p>
      <w:pPr>
        <w:spacing w:line="800" w:lineRule="exact"/>
        <w:ind w:left="907" w:leftChars="432"/>
        <w:jc w:val="center"/>
        <w:rPr>
          <w:rFonts w:hint="eastAsia" w:ascii="楷体" w:hAnsi="楷体" w:eastAsia="楷体"/>
          <w:b/>
          <w:color w:val="auto"/>
          <w:sz w:val="44"/>
          <w:szCs w:val="44"/>
          <w:lang w:val="en-GB"/>
        </w:rPr>
      </w:pPr>
      <w:r>
        <w:rPr>
          <w:rFonts w:hint="eastAsia" w:ascii="楷体" w:hAnsi="楷体" w:eastAsia="楷体"/>
          <w:b/>
          <w:color w:val="auto"/>
          <w:sz w:val="44"/>
          <w:szCs w:val="44"/>
        </w:rPr>
        <w:t>项目名称：</w:t>
      </w:r>
      <w:r>
        <w:rPr>
          <w:rFonts w:ascii="楷体" w:hAnsi="楷体" w:eastAsia="楷体"/>
          <w:b/>
          <w:color w:val="auto"/>
          <w:sz w:val="44"/>
          <w:szCs w:val="44"/>
        </w:rPr>
        <w:t>柳州市城中区河东管理大厦物业管理服务采购</w:t>
      </w:r>
    </w:p>
    <w:p>
      <w:pPr>
        <w:spacing w:line="800" w:lineRule="exact"/>
        <w:ind w:left="907" w:leftChars="432"/>
        <w:rPr>
          <w:rFonts w:hint="eastAsia" w:ascii="楷体" w:hAnsi="楷体" w:eastAsia="楷体"/>
          <w:b/>
          <w:color w:val="auto"/>
          <w:sz w:val="44"/>
          <w:szCs w:val="44"/>
          <w:lang w:val="en-GB" w:eastAsia="zh-CN"/>
        </w:rPr>
      </w:pPr>
      <w:r>
        <w:rPr>
          <w:rFonts w:hint="eastAsia" w:ascii="楷体" w:hAnsi="楷体" w:eastAsia="楷体"/>
          <w:b/>
          <w:color w:val="auto"/>
          <w:sz w:val="44"/>
          <w:szCs w:val="44"/>
        </w:rPr>
        <w:t>项目编号：</w:t>
      </w:r>
      <w:r>
        <w:rPr>
          <w:rFonts w:hint="eastAsia" w:ascii="楷体" w:hAnsi="楷体" w:eastAsia="楷体"/>
          <w:b/>
          <w:color w:val="auto"/>
          <w:sz w:val="44"/>
          <w:szCs w:val="44"/>
          <w:lang w:eastAsia="zh-CN"/>
        </w:rPr>
        <w:t>LZZC2025-G3-020018-LZSZ</w:t>
      </w:r>
    </w:p>
    <w:p>
      <w:pPr>
        <w:spacing w:line="800" w:lineRule="exact"/>
        <w:rPr>
          <w:rFonts w:hint="eastAsia" w:ascii="楷体" w:hAnsi="楷体" w:eastAsia="楷体"/>
          <w:b/>
          <w:color w:val="auto"/>
          <w:sz w:val="44"/>
          <w:szCs w:val="44"/>
        </w:rPr>
      </w:pPr>
    </w:p>
    <w:p>
      <w:pPr>
        <w:spacing w:line="800" w:lineRule="exact"/>
        <w:ind w:firstLine="663" w:firstLineChars="150"/>
        <w:jc w:val="center"/>
        <w:rPr>
          <w:rFonts w:hint="eastAsia" w:ascii="楷体" w:hAnsi="楷体" w:eastAsia="楷体"/>
          <w:b/>
          <w:color w:val="auto"/>
          <w:sz w:val="44"/>
          <w:szCs w:val="44"/>
          <w:lang w:val="en-GB"/>
        </w:rPr>
      </w:pPr>
      <w:r>
        <w:rPr>
          <w:rFonts w:hint="eastAsia" w:ascii="楷体" w:hAnsi="楷体" w:eastAsia="楷体"/>
          <w:b/>
          <w:color w:val="auto"/>
          <w:sz w:val="44"/>
          <w:szCs w:val="44"/>
        </w:rPr>
        <w:t>采购人：</w:t>
      </w:r>
      <w:r>
        <w:rPr>
          <w:rFonts w:ascii="楷体" w:hAnsi="楷体" w:eastAsia="楷体"/>
          <w:b/>
          <w:color w:val="auto"/>
          <w:sz w:val="44"/>
          <w:szCs w:val="44"/>
        </w:rPr>
        <w:t>柳州市城中区机关后勤服务中心</w:t>
      </w:r>
    </w:p>
    <w:p>
      <w:pPr>
        <w:spacing w:line="800" w:lineRule="exact"/>
        <w:ind w:firstLine="658" w:firstLineChars="149"/>
        <w:rPr>
          <w:rFonts w:hint="eastAsia" w:ascii="楷体" w:hAnsi="楷体" w:eastAsia="楷体"/>
          <w:b/>
          <w:color w:val="auto"/>
          <w:sz w:val="44"/>
          <w:szCs w:val="44"/>
        </w:rPr>
      </w:pPr>
      <w:r>
        <w:rPr>
          <w:rFonts w:hint="eastAsia" w:ascii="楷体" w:hAnsi="楷体" w:eastAsia="楷体"/>
          <w:b/>
          <w:color w:val="auto"/>
          <w:sz w:val="44"/>
          <w:szCs w:val="44"/>
        </w:rPr>
        <w:t>采购代理机构：柳州市政府集中采购中心</w:t>
      </w:r>
    </w:p>
    <w:p>
      <w:pPr>
        <w:spacing w:line="600" w:lineRule="exact"/>
        <w:jc w:val="center"/>
        <w:rPr>
          <w:rFonts w:hint="eastAsia" w:ascii="楷体" w:hAnsi="楷体" w:eastAsia="楷体"/>
          <w:b/>
          <w:color w:val="auto"/>
          <w:sz w:val="44"/>
          <w:szCs w:val="44"/>
        </w:rPr>
      </w:pPr>
    </w:p>
    <w:p>
      <w:pPr>
        <w:spacing w:line="600" w:lineRule="exact"/>
        <w:jc w:val="center"/>
        <w:rPr>
          <w:rFonts w:hint="eastAsia" w:ascii="楷体" w:hAnsi="楷体" w:eastAsia="楷体"/>
          <w:b/>
          <w:color w:val="auto"/>
          <w:sz w:val="44"/>
          <w:szCs w:val="44"/>
        </w:rPr>
      </w:pPr>
      <w:r>
        <w:rPr>
          <w:rFonts w:ascii="楷体" w:hAnsi="楷体" w:eastAsia="楷体"/>
          <w:b/>
          <w:color w:val="auto"/>
          <w:sz w:val="44"/>
          <w:szCs w:val="44"/>
        </w:rPr>
        <w:t>2025年XX月XX日</w:t>
      </w:r>
    </w:p>
    <w:p>
      <w:pPr>
        <w:widowControl/>
        <w:jc w:val="left"/>
        <w:rPr>
          <w:rFonts w:hint="eastAsia" w:ascii="楷体" w:hAnsi="楷体" w:eastAsia="楷体"/>
          <w:b/>
          <w:color w:val="auto"/>
          <w:sz w:val="44"/>
          <w:szCs w:val="44"/>
        </w:rPr>
      </w:pPr>
      <w:r>
        <w:rPr>
          <w:rFonts w:ascii="楷体" w:hAnsi="楷体" w:eastAsia="楷体"/>
          <w:b/>
          <w:color w:val="auto"/>
          <w:sz w:val="44"/>
          <w:szCs w:val="44"/>
        </w:rPr>
        <w:br w:type="page"/>
      </w:r>
    </w:p>
    <w:p>
      <w:pPr>
        <w:spacing w:line="600" w:lineRule="exact"/>
        <w:jc w:val="center"/>
        <w:rPr>
          <w:rFonts w:hint="eastAsia" w:ascii="楷体" w:hAnsi="楷体" w:eastAsia="楷体"/>
          <w:b/>
          <w:color w:val="auto"/>
          <w:sz w:val="44"/>
          <w:szCs w:val="44"/>
        </w:rPr>
      </w:pPr>
    </w:p>
    <w:p>
      <w:pPr>
        <w:spacing w:line="360" w:lineRule="auto"/>
        <w:rPr>
          <w:b/>
          <w:color w:val="auto"/>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color w:val="auto"/>
          <w:sz w:val="52"/>
          <w:szCs w:val="52"/>
        </w:rPr>
      </w:pPr>
    </w:p>
    <w:p>
      <w:pPr>
        <w:spacing w:line="360" w:lineRule="auto"/>
        <w:jc w:val="center"/>
        <w:rPr>
          <w:b/>
          <w:color w:val="auto"/>
          <w:sz w:val="52"/>
          <w:szCs w:val="52"/>
        </w:rPr>
      </w:pPr>
      <w:r>
        <w:rPr>
          <w:rFonts w:hint="eastAsia"/>
          <w:b/>
          <w:color w:val="auto"/>
          <w:sz w:val="52"/>
          <w:szCs w:val="52"/>
        </w:rPr>
        <w:t>目  录</w:t>
      </w:r>
    </w:p>
    <w:p>
      <w:pPr>
        <w:spacing w:line="360" w:lineRule="auto"/>
        <w:jc w:val="center"/>
        <w:rPr>
          <w:b/>
          <w:color w:val="auto"/>
          <w:sz w:val="52"/>
          <w:szCs w:val="52"/>
        </w:rPr>
      </w:pPr>
    </w:p>
    <w:p>
      <w:pPr>
        <w:pStyle w:val="33"/>
        <w:tabs>
          <w:tab w:val="right" w:leader="dot" w:pos="9026"/>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TOC \o "1-1" \h \z \u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_Toc31360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第一章 公开招标公告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_Toc31360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3"/>
        <w:tabs>
          <w:tab w:val="right" w:leader="dot" w:pos="9026"/>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_Toc17425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第二章 采购需求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_Toc17425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3"/>
        <w:tabs>
          <w:tab w:val="right" w:leader="dot" w:pos="9026"/>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_Toc10623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第三章 投标人须知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_Toc10623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3"/>
        <w:tabs>
          <w:tab w:val="right" w:leader="dot" w:pos="9026"/>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_Toc22403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第四章 评标方法及评标标准</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_Toc22403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38</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3"/>
        <w:tabs>
          <w:tab w:val="right" w:leader="dot" w:pos="9026"/>
        </w:tabs>
        <w:spacing w:line="360" w:lineRule="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_Toc1156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第五章 合同主要条款格式及广西壮族自治区政府采购项目合同验收书格式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_Toc1156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5</w:t>
      </w:r>
    </w:p>
    <w:p>
      <w:pPr>
        <w:pStyle w:val="33"/>
        <w:tabs>
          <w:tab w:val="right" w:leader="dot" w:pos="9016"/>
        </w:tabs>
        <w:spacing w:line="360" w:lineRule="auto"/>
        <w:rPr>
          <w:rFonts w:hint="eastAsia" w:ascii="仿宋_GB2312" w:hAnsi="宋体" w:eastAsia="仿宋_GB2312"/>
          <w:b w:val="0"/>
          <w:bCs w:val="0"/>
          <w:caps w:val="0"/>
          <w:color w:val="auto"/>
          <w:sz w:val="32"/>
          <w:szCs w:val="32"/>
        </w:rPr>
      </w:pPr>
      <w:r>
        <w:rPr>
          <w:rFonts w:hint="eastAsia" w:ascii="仿宋_GB2312" w:hAnsi="仿宋_GB2312" w:eastAsia="仿宋_GB2312" w:cs="仿宋_GB2312"/>
          <w:color w:val="auto"/>
          <w:sz w:val="32"/>
          <w:szCs w:val="32"/>
        </w:rPr>
        <w:fldChar w:fldCharType="end"/>
      </w:r>
      <w:r>
        <w:rPr>
          <w:rFonts w:hint="eastAsia" w:ascii="仿宋_GB2312" w:hAnsi="宋体" w:eastAsia="仿宋_GB2312"/>
          <w:b w:val="0"/>
          <w:bCs w:val="0"/>
          <w:caps w:val="0"/>
          <w:color w:val="auto"/>
          <w:sz w:val="32"/>
          <w:szCs w:val="32"/>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jc w:val="left"/>
        <w:rPr>
          <w:color w:val="auto"/>
        </w:rPr>
      </w:pPr>
      <w:r>
        <w:rPr>
          <w:color w:val="auto"/>
        </w:rPr>
        <w:br w:type="page"/>
      </w:r>
    </w:p>
    <w:p>
      <w:pPr>
        <w:rPr>
          <w:color w:val="auto"/>
        </w:rPr>
      </w:pPr>
    </w:p>
    <w:p>
      <w:pPr>
        <w:rPr>
          <w:color w:val="auto"/>
        </w:rPr>
      </w:pPr>
    </w:p>
    <w:p>
      <w:pPr>
        <w:rPr>
          <w:color w:val="auto"/>
        </w:rPr>
        <w:sectPr>
          <w:headerReference r:id="rId5" w:type="default"/>
          <w:footerReference r:id="rId6" w:type="default"/>
          <w:pgSz w:w="11906" w:h="16838"/>
          <w:pgMar w:top="1440" w:right="1440" w:bottom="1440" w:left="1440" w:header="851" w:footer="992" w:gutter="0"/>
          <w:cols w:space="720" w:num="1"/>
          <w:docGrid w:linePitch="312" w:charSpace="0"/>
        </w:sectPr>
      </w:pPr>
    </w:p>
    <w:p>
      <w:pPr>
        <w:rPr>
          <w:color w:val="auto"/>
          <w:lang w:val="en-GB"/>
        </w:rPr>
      </w:pPr>
    </w:p>
    <w:p>
      <w:pPr>
        <w:pStyle w:val="3"/>
        <w:spacing w:line="276" w:lineRule="auto"/>
        <w:jc w:val="center"/>
        <w:rPr>
          <w:color w:val="auto"/>
          <w:sz w:val="32"/>
          <w:szCs w:val="32"/>
        </w:rPr>
      </w:pPr>
      <w:bookmarkStart w:id="0" w:name="_Toc31360"/>
      <w:bookmarkStart w:id="1" w:name="_Toc29306"/>
      <w:r>
        <w:rPr>
          <w:rFonts w:hint="eastAsia"/>
          <w:color w:val="auto"/>
          <w:sz w:val="32"/>
          <w:szCs w:val="32"/>
        </w:rPr>
        <w:t>第一章 公开招标公告</w:t>
      </w:r>
      <w:bookmarkEnd w:id="0"/>
      <w:bookmarkEnd w:id="1"/>
    </w:p>
    <w:p>
      <w:pPr>
        <w:pStyle w:val="4"/>
        <w:spacing w:line="240" w:lineRule="auto"/>
        <w:ind w:right="-21" w:rightChars="-10" w:firstLine="711" w:firstLineChars="253"/>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项目概况</w:t>
      </w:r>
    </w:p>
    <w:p>
      <w:pPr>
        <w:spacing w:line="400" w:lineRule="exact"/>
        <w:ind w:right="-21" w:rightChars="-10" w:firstLine="555"/>
        <w:rPr>
          <w:rFonts w:ascii="仿宋_GB2312" w:eastAsia="仿宋_GB2312"/>
          <w:color w:val="auto"/>
          <w:sz w:val="28"/>
          <w:szCs w:val="28"/>
          <w:u w:val="single"/>
        </w:rPr>
      </w:pPr>
      <w:bookmarkStart w:id="2" w:name="OLE_LINK4"/>
      <w:bookmarkStart w:id="3" w:name="_Hlk50568865"/>
      <w:r>
        <w:rPr>
          <w:rFonts w:ascii="仿宋_GB2312" w:eastAsia="仿宋_GB2312"/>
          <w:color w:val="auto"/>
          <w:sz w:val="28"/>
          <w:szCs w:val="28"/>
        </w:rPr>
        <w:t>柳州市城中区河东管理大厦物业管理服务采购</w:t>
      </w:r>
      <w:bookmarkEnd w:id="2"/>
      <w:r>
        <w:rPr>
          <w:rFonts w:hint="eastAsia" w:ascii="仿宋_GB2312" w:eastAsia="仿宋_GB2312"/>
          <w:color w:val="auto"/>
          <w:sz w:val="28"/>
          <w:szCs w:val="28"/>
        </w:rPr>
        <w:t>项目的潜在投标人应在广西政府采购云平台（https://www.gcy.zfcg.gxzf.gov.cn/）获取招标文件，并于</w:t>
      </w:r>
      <w:r>
        <w:rPr>
          <w:rFonts w:ascii="仿宋_GB2312" w:eastAsia="仿宋_GB2312"/>
          <w:color w:val="auto"/>
          <w:sz w:val="28"/>
          <w:szCs w:val="28"/>
        </w:rPr>
        <w:t>2025年XX月XX日 09:20</w:t>
      </w:r>
      <w:r>
        <w:rPr>
          <w:rFonts w:hint="eastAsia" w:ascii="仿宋_GB2312" w:eastAsia="仿宋_GB2312"/>
          <w:color w:val="auto"/>
          <w:sz w:val="28"/>
          <w:szCs w:val="28"/>
        </w:rPr>
        <w:t>（北京时间）前</w:t>
      </w:r>
      <w:bookmarkEnd w:id="3"/>
      <w:r>
        <w:rPr>
          <w:rFonts w:hint="eastAsia" w:ascii="仿宋_GB2312" w:hAnsi="仿宋_GB2312" w:eastAsia="仿宋_GB2312" w:cs="仿宋_GB2312"/>
          <w:color w:val="auto"/>
          <w:sz w:val="28"/>
          <w:szCs w:val="28"/>
        </w:rPr>
        <w:t>在线提交投标文件</w:t>
      </w:r>
      <w:r>
        <w:rPr>
          <w:rFonts w:hint="eastAsia" w:ascii="仿宋_GB2312" w:eastAsia="仿宋_GB2312"/>
          <w:color w:val="auto"/>
          <w:sz w:val="28"/>
          <w:szCs w:val="28"/>
        </w:rPr>
        <w:t>。</w:t>
      </w:r>
    </w:p>
    <w:p>
      <w:pPr>
        <w:spacing w:line="400" w:lineRule="exact"/>
        <w:ind w:right="-21" w:rightChars="-10" w:firstLine="562" w:firstLineChars="200"/>
        <w:rPr>
          <w:rFonts w:hint="eastAsia" w:ascii="黑体" w:hAnsi="黑体" w:eastAsia="黑体" w:cs="黑体"/>
          <w:b/>
          <w:bCs/>
          <w:color w:val="auto"/>
          <w:sz w:val="28"/>
          <w:szCs w:val="28"/>
        </w:rPr>
      </w:pPr>
      <w:bookmarkStart w:id="4" w:name="_Hlk53504521"/>
      <w:r>
        <w:rPr>
          <w:rFonts w:hint="eastAsia" w:ascii="黑体" w:hAnsi="黑体" w:eastAsia="黑体" w:cs="黑体"/>
          <w:b/>
          <w:bCs/>
          <w:color w:val="auto"/>
          <w:sz w:val="28"/>
          <w:szCs w:val="28"/>
        </w:rPr>
        <w:t>一、项目基本情况</w:t>
      </w:r>
    </w:p>
    <w:bookmarkEnd w:id="4"/>
    <w:p>
      <w:pPr>
        <w:pStyle w:val="80"/>
        <w:spacing w:line="400" w:lineRule="exact"/>
        <w:ind w:right="-21" w:rightChars="-10" w:firstLine="560"/>
        <w:rPr>
          <w:rFonts w:hint="eastAsia" w:ascii="仿宋_GB2312" w:eastAsia="仿宋_GB2312"/>
          <w:color w:val="auto"/>
          <w:sz w:val="28"/>
          <w:szCs w:val="28"/>
          <w:lang w:eastAsia="zh-CN"/>
        </w:rPr>
      </w:pPr>
      <w:r>
        <w:rPr>
          <w:rFonts w:hint="eastAsia" w:ascii="仿宋_GB2312" w:eastAsia="仿宋_GB2312"/>
          <w:color w:val="auto"/>
          <w:sz w:val="28"/>
          <w:szCs w:val="28"/>
        </w:rPr>
        <w:t>项目编号：</w:t>
      </w:r>
      <w:r>
        <w:rPr>
          <w:rFonts w:hint="eastAsia" w:ascii="仿宋_GB2312" w:eastAsia="仿宋_GB2312"/>
          <w:color w:val="auto"/>
          <w:sz w:val="28"/>
          <w:szCs w:val="28"/>
          <w:lang w:eastAsia="zh-CN"/>
        </w:rPr>
        <w:t>LZZC2025-G3-020018-LZSZ</w:t>
      </w:r>
    </w:p>
    <w:p>
      <w:pPr>
        <w:pStyle w:val="80"/>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rPr>
        <w:t>项目名称：</w:t>
      </w:r>
      <w:r>
        <w:rPr>
          <w:rFonts w:ascii="仿宋_GB2312" w:eastAsia="仿宋_GB2312"/>
          <w:color w:val="auto"/>
          <w:sz w:val="28"/>
          <w:szCs w:val="28"/>
        </w:rPr>
        <w:t>柳州市城中区河东管理大厦物业管理服务采购</w:t>
      </w:r>
    </w:p>
    <w:p>
      <w:pPr>
        <w:pStyle w:val="80"/>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rPr>
        <w:t>预算总金额</w:t>
      </w:r>
      <w:bookmarkStart w:id="5" w:name="_Hlk50568912"/>
      <w:r>
        <w:rPr>
          <w:rFonts w:hint="eastAsia" w:ascii="仿宋_GB2312" w:eastAsia="仿宋_GB2312"/>
          <w:color w:val="auto"/>
          <w:sz w:val="28"/>
          <w:szCs w:val="28"/>
        </w:rPr>
        <w:t>（元）</w:t>
      </w:r>
      <w:bookmarkEnd w:id="5"/>
      <w:r>
        <w:rPr>
          <w:rFonts w:hint="eastAsia" w:ascii="仿宋_GB2312" w:eastAsia="仿宋_GB2312"/>
          <w:color w:val="auto"/>
          <w:sz w:val="28"/>
          <w:szCs w:val="28"/>
        </w:rPr>
        <w:t>：</w:t>
      </w:r>
      <w:r>
        <w:rPr>
          <w:rFonts w:ascii="仿宋_GB2312" w:hAnsi="Times New Roman" w:eastAsia="仿宋_GB2312"/>
          <w:color w:val="auto"/>
          <w:sz w:val="28"/>
          <w:szCs w:val="28"/>
        </w:rPr>
        <w:t>4895000</w:t>
      </w:r>
    </w:p>
    <w:p>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采购需求：</w:t>
      </w:r>
    </w:p>
    <w:p>
      <w:pPr>
        <w:spacing w:line="400" w:lineRule="exact"/>
        <w:ind w:right="-21" w:rightChars="-10"/>
        <w:rPr>
          <w:rFonts w:ascii="仿宋_GB2312" w:eastAsia="仿宋_GB2312"/>
          <w:b/>
          <w:color w:val="auto"/>
          <w:sz w:val="28"/>
          <w:szCs w:val="28"/>
        </w:rPr>
      </w:pPr>
      <w:r>
        <w:rPr>
          <w:rFonts w:ascii="仿宋" w:hAnsi="仿宋" w:eastAsia="仿宋"/>
          <w:bCs/>
          <w:color w:val="auto"/>
          <w:sz w:val="24"/>
        </w:rPr>
        <w:t>标项名称：柳州市城中区河东管理大厦物业管理服务采购
</w:t>
      </w:r>
      <w:r>
        <w:rPr>
          <w:rFonts w:ascii="仿宋" w:hAnsi="仿宋" w:eastAsia="仿宋"/>
          <w:bCs/>
          <w:color w:val="auto"/>
          <w:sz w:val="24"/>
        </w:rPr>
        <w:cr/>
      </w:r>
      <w:r>
        <w:rPr>
          <w:rFonts w:ascii="仿宋" w:hAnsi="仿宋" w:eastAsia="仿宋"/>
          <w:bCs/>
          <w:color w:val="auto"/>
          <w:sz w:val="24"/>
        </w:rPr>
        <w:t>数量：1
</w:t>
      </w:r>
      <w:r>
        <w:rPr>
          <w:rFonts w:ascii="仿宋" w:hAnsi="仿宋" w:eastAsia="仿宋"/>
          <w:bCs/>
          <w:color w:val="auto"/>
          <w:sz w:val="24"/>
        </w:rPr>
        <w:cr/>
      </w:r>
      <w:r>
        <w:rPr>
          <w:rFonts w:ascii="仿宋" w:hAnsi="仿宋" w:eastAsia="仿宋"/>
          <w:bCs/>
          <w:color w:val="auto"/>
          <w:sz w:val="24"/>
        </w:rPr>
        <w:t>预算金额（元）：</w:t>
      </w:r>
      <w:bookmarkStart w:id="6" w:name="OLE_LINK6"/>
      <w:r>
        <w:rPr>
          <w:rFonts w:ascii="仿宋" w:hAnsi="仿宋" w:eastAsia="仿宋"/>
          <w:bCs/>
          <w:color w:val="auto"/>
          <w:sz w:val="24"/>
        </w:rPr>
        <w:t>4895000</w:t>
      </w:r>
      <w:bookmarkEnd w:id="6"/>
      <w:r>
        <w:rPr>
          <w:rFonts w:ascii="仿宋" w:hAnsi="仿宋" w:eastAsia="仿宋"/>
          <w:bCs/>
          <w:color w:val="auto"/>
          <w:sz w:val="24"/>
        </w:rPr>
        <w:t>
</w:t>
      </w:r>
      <w:r>
        <w:rPr>
          <w:rFonts w:ascii="仿宋" w:hAnsi="仿宋" w:eastAsia="仿宋"/>
          <w:bCs/>
          <w:color w:val="auto"/>
          <w:sz w:val="24"/>
        </w:rPr>
        <w:cr/>
      </w:r>
      <w:r>
        <w:rPr>
          <w:rFonts w:ascii="仿宋" w:hAnsi="仿宋" w:eastAsia="仿宋"/>
          <w:bCs/>
          <w:color w:val="auto"/>
          <w:sz w:val="24"/>
        </w:rPr>
        <w:t>简要规格描述或项目基本概况介绍、用途：柳州市城中区河东管理大厦物业管理服务采购（具体内容详见招标文件第二章《采购需求》）
</w:t>
      </w:r>
      <w:r>
        <w:rPr>
          <w:rFonts w:ascii="仿宋" w:hAnsi="仿宋" w:eastAsia="仿宋"/>
          <w:bCs/>
          <w:color w:val="auto"/>
          <w:sz w:val="24"/>
        </w:rPr>
        <w:cr/>
      </w:r>
      <w:r>
        <w:rPr>
          <w:rFonts w:ascii="仿宋" w:hAnsi="仿宋" w:eastAsia="仿宋"/>
          <w:bCs/>
          <w:color w:val="auto"/>
          <w:sz w:val="24"/>
        </w:rPr>
        <w:t>最高限价（如有）：4895000
</w:t>
      </w:r>
      <w:r>
        <w:rPr>
          <w:rFonts w:ascii="仿宋" w:hAnsi="仿宋" w:eastAsia="仿宋"/>
          <w:bCs/>
          <w:color w:val="auto"/>
          <w:sz w:val="24"/>
        </w:rPr>
        <w:cr/>
      </w:r>
      <w:r>
        <w:rPr>
          <w:rFonts w:ascii="仿宋" w:hAnsi="仿宋" w:eastAsia="仿宋"/>
          <w:bCs/>
          <w:color w:val="auto"/>
          <w:sz w:val="24"/>
        </w:rPr>
        <w:t>合同履约期限：自提供服务之日起</w:t>
      </w:r>
      <w:r>
        <w:rPr>
          <w:rFonts w:hint="eastAsia" w:ascii="仿宋" w:hAnsi="仿宋" w:eastAsia="仿宋"/>
          <w:bCs/>
          <w:color w:val="auto"/>
          <w:sz w:val="24"/>
          <w:lang w:val="en-US" w:eastAsia="zh-CN"/>
        </w:rPr>
        <w:t>2</w:t>
      </w:r>
      <w:r>
        <w:rPr>
          <w:rFonts w:ascii="仿宋" w:hAnsi="仿宋" w:eastAsia="仿宋"/>
          <w:bCs/>
          <w:color w:val="auto"/>
          <w:sz w:val="24"/>
        </w:rPr>
        <w:t>年，具体服务起止时间以合同约定日期为准。 
</w:t>
      </w:r>
      <w:r>
        <w:rPr>
          <w:rFonts w:ascii="仿宋" w:hAnsi="仿宋" w:eastAsia="仿宋"/>
          <w:bCs/>
          <w:color w:val="auto"/>
          <w:sz w:val="24"/>
        </w:rPr>
        <w:cr/>
      </w:r>
      <w:r>
        <w:rPr>
          <w:rFonts w:ascii="仿宋" w:hAnsi="仿宋" w:eastAsia="仿宋"/>
          <w:bCs/>
          <w:color w:val="auto"/>
          <w:sz w:val="24"/>
        </w:rPr>
        <w:t>本标项</w:t>
      </w:r>
      <w:r>
        <w:rPr>
          <w:rFonts w:ascii="仿宋" w:hAnsi="仿宋" w:eastAsia="仿宋" w:cs="Times New Roman"/>
          <w:bCs/>
          <w:color w:val="auto"/>
          <w:sz w:val="24"/>
          <w:szCs w:val="24"/>
        </w:rPr>
        <w:t>（否）</w:t>
      </w:r>
      <w:r>
        <w:rPr>
          <w:rFonts w:ascii="仿宋" w:hAnsi="仿宋" w:eastAsia="仿宋"/>
          <w:bCs/>
          <w:color w:val="auto"/>
          <w:sz w:val="24"/>
        </w:rPr>
        <w:t>接受联合体投标
</w:t>
      </w:r>
      <w:r>
        <w:rPr>
          <w:rFonts w:ascii="仿宋" w:hAnsi="仿宋" w:eastAsia="仿宋"/>
          <w:bCs/>
          <w:color w:val="auto"/>
          <w:sz w:val="24"/>
        </w:rPr>
        <w:cr/>
      </w:r>
      <w:r>
        <w:rPr>
          <w:rFonts w:ascii="仿宋" w:hAnsi="仿宋" w:eastAsia="仿宋"/>
          <w:bCs/>
          <w:color w:val="auto"/>
          <w:sz w:val="24"/>
        </w:rPr>
        <w:t>备注：本项目为线上电子招标项目，</w:t>
      </w:r>
      <w:r>
        <w:rPr>
          <w:rFonts w:ascii="仿宋" w:hAnsi="仿宋" w:eastAsia="仿宋"/>
          <w:b/>
          <w:bCs w:val="0"/>
          <w:color w:val="auto"/>
          <w:sz w:val="24"/>
        </w:rPr>
        <w:t>采用远程异地评标</w:t>
      </w:r>
      <w:r>
        <w:rPr>
          <w:rFonts w:ascii="仿宋" w:hAnsi="仿宋" w:eastAsia="仿宋"/>
          <w:bCs/>
          <w:color w:val="auto"/>
          <w:sz w:val="24"/>
        </w:rPr>
        <w:t>，有意向参与本项目的供应商应当做好参与全流程电子招投标交易的充分准备。</w:t>
      </w:r>
    </w:p>
    <w:p>
      <w:pPr>
        <w:pStyle w:val="4"/>
        <w:spacing w:line="400" w:lineRule="exact"/>
        <w:ind w:right="-21" w:rightChars="-10" w:firstLine="562" w:firstLineChars="200"/>
        <w:jc w:val="both"/>
        <w:rPr>
          <w:rFonts w:hint="eastAsia" w:ascii="黑体" w:hAnsi="黑体" w:eastAsia="黑体" w:cs="黑体"/>
          <w:bCs/>
          <w:color w:val="auto"/>
          <w:sz w:val="28"/>
          <w:szCs w:val="28"/>
          <w:lang w:eastAsia="zh-CN"/>
        </w:rPr>
      </w:pPr>
      <w:bookmarkStart w:id="7" w:name="_Hlk53504529"/>
      <w:r>
        <w:rPr>
          <w:rFonts w:hint="eastAsia" w:ascii="黑体" w:hAnsi="黑体" w:eastAsia="黑体" w:cs="黑体"/>
          <w:bCs/>
          <w:color w:val="auto"/>
          <w:sz w:val="28"/>
          <w:szCs w:val="28"/>
        </w:rPr>
        <w:t>二、申请人的资格要求</w:t>
      </w:r>
    </w:p>
    <w:bookmarkEnd w:id="7"/>
    <w:p>
      <w:pPr>
        <w:pStyle w:val="80"/>
        <w:spacing w:line="400" w:lineRule="exact"/>
        <w:ind w:right="-21" w:rightChars="-10" w:firstLine="560"/>
        <w:rPr>
          <w:rFonts w:ascii="仿宋_GB2312" w:eastAsia="仿宋_GB2312"/>
          <w:color w:val="auto"/>
          <w:sz w:val="28"/>
          <w:szCs w:val="28"/>
        </w:rPr>
      </w:pPr>
      <w:r>
        <w:rPr>
          <w:rFonts w:hint="eastAsia" w:ascii="仿宋_GB2312" w:hAnsi="仿宋_GB2312" w:eastAsia="仿宋_GB2312" w:cs="仿宋_GB2312"/>
          <w:color w:val="auto"/>
          <w:sz w:val="28"/>
          <w:szCs w:val="28"/>
        </w:rPr>
        <w:t>1.</w:t>
      </w:r>
      <w:r>
        <w:rPr>
          <w:rFonts w:hint="eastAsia" w:ascii="仿宋_GB2312" w:eastAsia="仿宋_GB2312"/>
          <w:color w:val="auto"/>
          <w:sz w:val="28"/>
          <w:szCs w:val="28"/>
        </w:rPr>
        <w:t>满足《中华人民共和国政府采购法》第二十二条规定；</w:t>
      </w:r>
    </w:p>
    <w:p>
      <w:pPr>
        <w:pStyle w:val="80"/>
        <w:spacing w:line="400" w:lineRule="exact"/>
        <w:ind w:right="-21" w:rightChars="-10" w:firstLine="560"/>
        <w:rPr>
          <w:rFonts w:ascii="仿宋_GB2312" w:eastAsia="仿宋_GB2312"/>
          <w:color w:val="auto"/>
          <w:sz w:val="28"/>
          <w:szCs w:val="28"/>
        </w:rPr>
      </w:pP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w:t>
      </w:r>
      <w:r>
        <w:rPr>
          <w:rFonts w:hint="eastAsia" w:ascii="仿宋_GB2312" w:eastAsia="仿宋_GB2312"/>
          <w:color w:val="auto"/>
          <w:sz w:val="28"/>
          <w:szCs w:val="28"/>
        </w:rPr>
        <w:t>落实政府采购政策需满足的资格要求：</w:t>
      </w:r>
      <w:r>
        <w:rPr>
          <w:rFonts w:ascii="仿宋_GB2312" w:eastAsia="仿宋_GB2312"/>
          <w:color w:val="auto"/>
          <w:sz w:val="28"/>
          <w:szCs w:val="28"/>
        </w:rPr>
        <w:t>本项目属于专门面向</w:t>
      </w:r>
      <w:r>
        <w:rPr>
          <w:rFonts w:hint="eastAsia" w:ascii="仿宋_GB2312" w:eastAsia="仿宋_GB2312"/>
          <w:color w:val="auto"/>
          <w:sz w:val="28"/>
          <w:szCs w:val="28"/>
          <w:lang w:eastAsia="zh-CN"/>
        </w:rPr>
        <w:t>中</w:t>
      </w:r>
      <w:r>
        <w:rPr>
          <w:rFonts w:ascii="仿宋_GB2312" w:eastAsia="仿宋_GB2312"/>
          <w:color w:val="auto"/>
          <w:sz w:val="28"/>
          <w:szCs w:val="28"/>
        </w:rPr>
        <w:t>小企业采购的项目，监狱企业、残疾人福利单位视同小型、微型企业；</w:t>
      </w:r>
      <w:r>
        <w:rPr>
          <w:rFonts w:hint="eastAsia" w:ascii="仿宋_GB2312" w:eastAsia="仿宋_GB2312"/>
          <w:color w:val="auto"/>
          <w:sz w:val="28"/>
          <w:szCs w:val="28"/>
          <w:lang w:eastAsia="zh-CN"/>
        </w:rPr>
        <w:t>中小</w:t>
      </w:r>
      <w:r>
        <w:rPr>
          <w:rFonts w:ascii="仿宋_GB2312" w:eastAsia="仿宋_GB2312"/>
          <w:color w:val="auto"/>
          <w:sz w:val="28"/>
          <w:szCs w:val="28"/>
        </w:rPr>
        <w:t>企业须符合本项目采购标的所属行业对应的</w:t>
      </w:r>
      <w:r>
        <w:rPr>
          <w:rFonts w:hint="eastAsia" w:ascii="仿宋_GB2312" w:eastAsia="仿宋_GB2312"/>
          <w:color w:val="auto"/>
          <w:sz w:val="28"/>
          <w:szCs w:val="28"/>
          <w:lang w:eastAsia="zh-CN"/>
        </w:rPr>
        <w:t>中</w:t>
      </w:r>
      <w:r>
        <w:rPr>
          <w:rFonts w:hint="eastAsia" w:ascii="仿宋_GB2312" w:hAnsi="仿宋_GB2312" w:eastAsia="仿宋_GB2312" w:cs="仿宋_GB2312"/>
          <w:b w:val="0"/>
          <w:bCs w:val="0"/>
          <w:color w:val="auto"/>
          <w:sz w:val="28"/>
          <w:szCs w:val="28"/>
          <w:lang w:eastAsia="zh-CN"/>
        </w:rPr>
        <w:t>小</w:t>
      </w:r>
      <w:r>
        <w:rPr>
          <w:rFonts w:ascii="仿宋_GB2312" w:eastAsia="仿宋_GB2312"/>
          <w:color w:val="auto"/>
          <w:sz w:val="28"/>
          <w:szCs w:val="28"/>
        </w:rPr>
        <w:t>企业划分标准；</w:t>
      </w:r>
    </w:p>
    <w:p>
      <w:pPr>
        <w:pStyle w:val="80"/>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本项目的特定资格要求：</w:t>
      </w:r>
      <w:r>
        <w:rPr>
          <w:rFonts w:ascii="仿宋_GB2312" w:eastAsia="仿宋_GB2312"/>
          <w:color w:val="auto"/>
          <w:sz w:val="28"/>
          <w:szCs w:val="28"/>
        </w:rPr>
        <w:t>无；</w:t>
      </w:r>
    </w:p>
    <w:p>
      <w:pPr>
        <w:pStyle w:val="4"/>
        <w:spacing w:line="400" w:lineRule="exact"/>
        <w:ind w:right="-21" w:rightChars="-10" w:firstLine="562" w:firstLineChars="200"/>
        <w:jc w:val="both"/>
        <w:rPr>
          <w:rFonts w:hint="eastAsia" w:ascii="黑体" w:hAnsi="黑体" w:eastAsia="黑体" w:cs="黑体"/>
          <w:bCs/>
          <w:color w:val="auto"/>
          <w:sz w:val="28"/>
          <w:szCs w:val="28"/>
        </w:rPr>
      </w:pPr>
      <w:bookmarkStart w:id="8" w:name="_Toc35393792"/>
      <w:bookmarkStart w:id="9" w:name="_Toc35393623"/>
      <w:r>
        <w:rPr>
          <w:rFonts w:hint="eastAsia" w:ascii="黑体" w:hAnsi="黑体" w:eastAsia="黑体" w:cs="黑体"/>
          <w:bCs/>
          <w:color w:val="auto"/>
          <w:sz w:val="28"/>
          <w:szCs w:val="28"/>
        </w:rPr>
        <w:t>三、</w:t>
      </w:r>
      <w:bookmarkEnd w:id="8"/>
      <w:bookmarkEnd w:id="9"/>
      <w:r>
        <w:rPr>
          <w:rFonts w:hint="eastAsia" w:ascii="黑体" w:hAnsi="黑体" w:eastAsia="黑体" w:cs="黑体"/>
          <w:bCs/>
          <w:color w:val="auto"/>
          <w:sz w:val="28"/>
          <w:szCs w:val="28"/>
        </w:rPr>
        <w:t>获取招标文件</w:t>
      </w:r>
    </w:p>
    <w:p>
      <w:pPr>
        <w:spacing w:line="400" w:lineRule="exact"/>
        <w:ind w:right="-21" w:rightChars="-10" w:firstLine="540"/>
        <w:rPr>
          <w:rFonts w:ascii="仿宋_GB2312" w:hAnsi="Calibri" w:eastAsia="仿宋_GB2312"/>
          <w:color w:val="auto"/>
          <w:sz w:val="28"/>
          <w:szCs w:val="28"/>
        </w:rPr>
      </w:pPr>
      <w:r>
        <w:rPr>
          <w:rFonts w:hint="eastAsia" w:ascii="仿宋_GB2312" w:eastAsia="仿宋_GB2312"/>
          <w:color w:val="auto"/>
          <w:sz w:val="28"/>
          <w:szCs w:val="28"/>
        </w:rPr>
        <w:t>时间：</w:t>
      </w:r>
      <w:r>
        <w:rPr>
          <w:rFonts w:hint="eastAsia" w:ascii="仿宋_GB2312" w:eastAsia="仿宋_GB2312"/>
          <w:color w:val="auto"/>
          <w:sz w:val="28"/>
          <w:szCs w:val="28"/>
          <w:lang w:val="en-US" w:eastAsia="zh-CN"/>
        </w:rPr>
        <w:t>2025</w:t>
      </w:r>
      <w:r>
        <w:rPr>
          <w:rFonts w:hint="eastAsia" w:ascii="仿宋_GB2312" w:hAnsi="Calibri" w:eastAsia="仿宋_GB2312"/>
          <w:color w:val="auto"/>
          <w:sz w:val="28"/>
          <w:szCs w:val="28"/>
        </w:rPr>
        <w:t>年XX月XX日</w:t>
      </w:r>
      <w:r>
        <w:rPr>
          <w:rFonts w:hint="eastAsia" w:ascii="仿宋_GB2312" w:eastAsia="仿宋_GB2312"/>
          <w:color w:val="auto"/>
          <w:sz w:val="28"/>
          <w:szCs w:val="28"/>
        </w:rPr>
        <w:t>至</w:t>
      </w:r>
      <w:r>
        <w:rPr>
          <w:rFonts w:hint="eastAsia" w:ascii="仿宋_GB2312" w:eastAsia="仿宋_GB2312"/>
          <w:color w:val="auto"/>
          <w:sz w:val="28"/>
          <w:szCs w:val="28"/>
          <w:lang w:val="en-US" w:eastAsia="zh-CN"/>
        </w:rPr>
        <w:t>2025</w:t>
      </w:r>
      <w:r>
        <w:rPr>
          <w:rFonts w:ascii="仿宋_GB2312" w:hAnsi="Calibri" w:eastAsia="仿宋_GB2312"/>
          <w:color w:val="auto"/>
          <w:sz w:val="28"/>
          <w:szCs w:val="28"/>
        </w:rPr>
        <w:t>年XX月XX日</w:t>
      </w:r>
      <w:r>
        <w:rPr>
          <w:rFonts w:hint="eastAsia" w:ascii="仿宋_GB2312" w:hAnsi="仿宋_GB2312" w:eastAsia="仿宋_GB2312" w:cs="仿宋_GB2312"/>
          <w:color w:val="auto"/>
          <w:sz w:val="28"/>
          <w:szCs w:val="28"/>
        </w:rPr>
        <w:t>，每天上午08:00至12:00，下午12:00至21:00（北京时间，法定节假日除外）</w:t>
      </w:r>
    </w:p>
    <w:p>
      <w:pPr>
        <w:spacing w:line="480" w:lineRule="exact"/>
        <w:ind w:right="-21" w:rightChars="-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方式：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售价（元）：0</w:t>
      </w:r>
    </w:p>
    <w:p>
      <w:pPr>
        <w:pStyle w:val="4"/>
        <w:spacing w:line="400" w:lineRule="exact"/>
        <w:ind w:right="-21" w:rightChars="-10" w:firstLine="562" w:firstLineChars="200"/>
        <w:jc w:val="both"/>
        <w:rPr>
          <w:rFonts w:hint="eastAsia" w:ascii="黑体" w:hAnsi="黑体" w:eastAsia="黑体" w:cs="黑体"/>
          <w:bCs/>
          <w:color w:val="auto"/>
          <w:sz w:val="28"/>
          <w:szCs w:val="28"/>
        </w:rPr>
      </w:pPr>
      <w:bookmarkStart w:id="10" w:name="_Toc28359005"/>
      <w:bookmarkStart w:id="11" w:name="_Toc35393624"/>
      <w:bookmarkStart w:id="12" w:name="_Toc35393793"/>
      <w:bookmarkStart w:id="13" w:name="_Toc28359082"/>
      <w:r>
        <w:rPr>
          <w:rFonts w:hint="eastAsia" w:ascii="黑体" w:hAnsi="黑体" w:eastAsia="黑体" w:cs="黑体"/>
          <w:bCs/>
          <w:color w:val="auto"/>
          <w:sz w:val="28"/>
          <w:szCs w:val="28"/>
        </w:rPr>
        <w:t>四、</w:t>
      </w:r>
      <w:bookmarkEnd w:id="10"/>
      <w:bookmarkEnd w:id="11"/>
      <w:bookmarkEnd w:id="12"/>
      <w:bookmarkEnd w:id="13"/>
      <w:r>
        <w:rPr>
          <w:rFonts w:hint="eastAsia" w:ascii="黑体" w:hAnsi="黑体" w:eastAsia="黑体" w:cs="黑体"/>
          <w:bCs/>
          <w:color w:val="auto"/>
          <w:sz w:val="28"/>
          <w:szCs w:val="28"/>
        </w:rPr>
        <w:t>提交投标文件截止时间、开标时间和地点</w:t>
      </w:r>
    </w:p>
    <w:p>
      <w:pPr>
        <w:spacing w:line="400" w:lineRule="exact"/>
        <w:ind w:right="-21" w:rightChars="-10" w:firstLine="560" w:firstLineChars="200"/>
        <w:rPr>
          <w:rFonts w:hint="eastAsia" w:ascii="仿宋" w:hAnsi="仿宋" w:eastAsia="仿宋"/>
          <w:bCs/>
          <w:color w:val="auto"/>
          <w:sz w:val="28"/>
          <w:szCs w:val="28"/>
          <w:u w:val="single"/>
        </w:rPr>
      </w:pPr>
      <w:r>
        <w:rPr>
          <w:rFonts w:hint="eastAsia" w:ascii="仿宋_GB2312" w:hAnsi="仿宋_GB2312" w:eastAsia="仿宋_GB2312" w:cs="仿宋_GB2312"/>
          <w:color w:val="auto"/>
          <w:sz w:val="28"/>
          <w:szCs w:val="28"/>
        </w:rPr>
        <w:t>提交投标文件截止时间：</w:t>
      </w:r>
      <w:r>
        <w:rPr>
          <w:rFonts w:ascii="仿宋_GB2312" w:hAnsi="仿宋_GB2312" w:eastAsia="仿宋_GB2312" w:cs="仿宋_GB2312"/>
          <w:bCs/>
          <w:color w:val="auto"/>
          <w:sz w:val="28"/>
          <w:szCs w:val="28"/>
        </w:rPr>
        <w:t>2025年XX月XX日 09:20</w:t>
      </w:r>
      <w:r>
        <w:rPr>
          <w:rFonts w:hint="eastAsia" w:ascii="仿宋_GB2312" w:eastAsia="仿宋_GB2312"/>
          <w:color w:val="auto"/>
          <w:sz w:val="28"/>
          <w:szCs w:val="28"/>
        </w:rPr>
        <w:t>（北京时间）</w:t>
      </w:r>
    </w:p>
    <w:p>
      <w:pPr>
        <w:spacing w:line="480" w:lineRule="exact"/>
        <w:ind w:right="-21" w:rightChars="-10"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投标地点（网址）：广西政府采购云平台（https://www.gcy.zfcg.gxzf.gov.cn/）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color w:val="auto"/>
          <w:sz w:val="28"/>
          <w:szCs w:val="28"/>
        </w:rPr>
        <w:t>未按规定编制并加密的电子投标文件，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p>
      <w:pPr>
        <w:spacing w:line="480" w:lineRule="exact"/>
        <w:ind w:right="-21" w:rightChars="-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开标时间：</w:t>
      </w:r>
      <w:r>
        <w:rPr>
          <w:rFonts w:ascii="仿宋_GB2312" w:eastAsia="仿宋_GB2312"/>
          <w:bCs/>
          <w:color w:val="auto"/>
          <w:sz w:val="28"/>
          <w:szCs w:val="28"/>
        </w:rPr>
        <w:t>2025年XX月XX日 09:20</w:t>
      </w:r>
    </w:p>
    <w:p>
      <w:pPr>
        <w:spacing w:line="480" w:lineRule="exact"/>
        <w:ind w:right="-21" w:rightChars="-10"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开标地点：广西政府采购云平台（https://www.gcy.zfcg.gxzf.gov.cn/）</w:t>
      </w:r>
    </w:p>
    <w:p>
      <w:pPr>
        <w:pStyle w:val="4"/>
        <w:spacing w:line="400" w:lineRule="exact"/>
        <w:ind w:right="-21" w:rightChars="-10" w:firstLine="562" w:firstLineChars="200"/>
        <w:jc w:val="both"/>
        <w:rPr>
          <w:rFonts w:hint="eastAsia" w:ascii="黑体" w:hAnsi="黑体" w:eastAsia="黑体" w:cs="黑体"/>
          <w:bCs/>
          <w:color w:val="auto"/>
          <w:sz w:val="28"/>
          <w:szCs w:val="28"/>
        </w:rPr>
      </w:pPr>
      <w:bookmarkStart w:id="14" w:name="_Toc35393794"/>
      <w:bookmarkStart w:id="15" w:name="_Toc28359084"/>
      <w:bookmarkStart w:id="16" w:name="_Toc28359007"/>
      <w:bookmarkStart w:id="17" w:name="_Toc35393625"/>
      <w:r>
        <w:rPr>
          <w:rFonts w:hint="eastAsia" w:ascii="黑体" w:hAnsi="黑体" w:eastAsia="黑体" w:cs="黑体"/>
          <w:bCs/>
          <w:color w:val="auto"/>
          <w:sz w:val="28"/>
          <w:szCs w:val="28"/>
        </w:rPr>
        <w:t>五、公告期限</w:t>
      </w:r>
      <w:bookmarkEnd w:id="14"/>
      <w:bookmarkEnd w:id="15"/>
      <w:bookmarkEnd w:id="16"/>
      <w:bookmarkEnd w:id="17"/>
    </w:p>
    <w:p>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自本公告发布之日起5个工作日。</w:t>
      </w:r>
    </w:p>
    <w:p>
      <w:pPr>
        <w:pStyle w:val="4"/>
        <w:spacing w:line="400" w:lineRule="exact"/>
        <w:ind w:right="-21" w:rightChars="-10" w:firstLine="562" w:firstLineChars="200"/>
        <w:jc w:val="both"/>
        <w:rPr>
          <w:rFonts w:hint="eastAsia" w:ascii="仿宋_GB2312" w:hAnsi="仿宋_GB2312" w:eastAsia="仿宋_GB2312" w:cs="仿宋_GB2312"/>
          <w:bCs/>
          <w:color w:val="auto"/>
          <w:sz w:val="28"/>
          <w:szCs w:val="28"/>
        </w:rPr>
      </w:pPr>
      <w:bookmarkStart w:id="18" w:name="_Toc35393795"/>
      <w:bookmarkStart w:id="19" w:name="_Toc35393626"/>
      <w:r>
        <w:rPr>
          <w:rFonts w:hint="eastAsia" w:ascii="黑体" w:hAnsi="黑体" w:eastAsia="黑体" w:cs="黑体"/>
          <w:bCs/>
          <w:color w:val="auto"/>
          <w:sz w:val="28"/>
          <w:szCs w:val="28"/>
        </w:rPr>
        <w:t>六、其他补充事宜</w:t>
      </w:r>
      <w:bookmarkEnd w:id="18"/>
      <w:bookmarkEnd w:id="19"/>
    </w:p>
    <w:p>
      <w:pPr>
        <w:pStyle w:val="80"/>
        <w:spacing w:line="400" w:lineRule="exact"/>
        <w:ind w:right="-21" w:rightChars="-10" w:firstLine="562"/>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（一）投标保证金：</w:t>
      </w:r>
      <w:r>
        <w:rPr>
          <w:rFonts w:hint="eastAsia" w:ascii="仿宋_GB2312" w:hAnsi="仿宋_GB2312" w:eastAsia="仿宋_GB2312" w:cs="仿宋_GB2312"/>
          <w:color w:val="auto"/>
          <w:sz w:val="28"/>
          <w:szCs w:val="28"/>
        </w:rPr>
        <w:t>本项目无需提交投标保证金。</w:t>
      </w:r>
    </w:p>
    <w:p>
      <w:pPr>
        <w:pStyle w:val="80"/>
        <w:spacing w:line="420" w:lineRule="exact"/>
        <w:ind w:firstLine="562"/>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（二）发布媒体：</w:t>
      </w:r>
      <w:r>
        <w:rPr>
          <w:rFonts w:hint="eastAsia" w:ascii="仿宋_GB2312" w:hAnsi="仿宋_GB2312" w:eastAsia="仿宋_GB2312" w:cs="仿宋_GB2312"/>
          <w:color w:val="auto"/>
          <w:sz w:val="28"/>
          <w:szCs w:val="28"/>
        </w:rPr>
        <w:t>中国政府采购网（www.ccgp.gov.cn）、广西壮族自治区政府采购网（zfcg.gxzf.gov.cn）、柳州市政府采购网（zfcg.lzscz.liuzhou.gov.cn）。</w:t>
      </w:r>
    </w:p>
    <w:p>
      <w:pPr>
        <w:pStyle w:val="80"/>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w:t>
      </w:r>
      <w:r>
        <w:rPr>
          <w:rFonts w:ascii="仿宋_GB2312" w:hAnsi="仿宋_GB2312" w:eastAsia="仿宋_GB2312" w:cs="仿宋_GB2312"/>
          <w:color w:val="auto"/>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pPr>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（六）投标人参与电子投标特别说明</w:t>
      </w:r>
    </w:p>
    <w:p>
      <w:pPr>
        <w:pStyle w:val="80"/>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80"/>
        <w:wordWrap w:val="0"/>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2.参与电子标的投标人必须为广西政府采购云平台的正式供应商且申领CA证书，</w:t>
      </w:r>
      <w:r>
        <w:rPr>
          <w:rFonts w:hint="eastAsia" w:ascii="仿宋_GB2312" w:hAnsi="仿宋_GB2312" w:eastAsia="仿宋_GB2312" w:cs="仿宋_GB2312"/>
          <w:b/>
          <w:bCs/>
          <w:color w:val="auto"/>
          <w:sz w:val="28"/>
          <w:szCs w:val="28"/>
        </w:rPr>
        <w:t>各投标人应在开标前及时完成</w:t>
      </w:r>
      <w:r>
        <w:rPr>
          <w:rFonts w:hint="eastAsia" w:ascii="仿宋_GB2312" w:hAnsi="仿宋_GB2312" w:eastAsia="仿宋_GB2312" w:cs="仿宋_GB2312"/>
          <w:color w:val="auto"/>
          <w:sz w:val="28"/>
          <w:szCs w:val="28"/>
        </w:rPr>
        <w:t>平台注册、CA证书申领、CA证书绑定、下载投标客户端，熟悉并掌握广西政府采购云平台电子标系统操作。</w:t>
      </w:r>
    </w:p>
    <w:p>
      <w:pPr>
        <w:pStyle w:val="80"/>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1</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投标人应及时熟悉掌握电子标系统操作指南（见广西政府采购云平台电子卖场首页—服务中心—帮助中心—项目采购）</w:t>
      </w:r>
    </w:p>
    <w:p>
      <w:pPr>
        <w:pStyle w:val="80"/>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投标人</w:t>
      </w:r>
      <w:r>
        <w:rPr>
          <w:rFonts w:ascii="仿宋_GB2312" w:hAnsi="仿宋_GB2312" w:eastAsia="仿宋_GB2312" w:cs="仿宋_GB2312"/>
          <w:color w:val="auto"/>
          <w:sz w:val="28"/>
          <w:szCs w:val="28"/>
        </w:rPr>
        <w:t>应及时完成CA申领和绑定（见广西壮族自治区政府采购网—办事服务—下载专区-政采云CA证书办理操作指南）</w:t>
      </w:r>
      <w:r>
        <w:rPr>
          <w:rFonts w:hint="eastAsia" w:ascii="仿宋_GB2312" w:hAnsi="仿宋_GB2312" w:eastAsia="仿宋_GB2312" w:cs="仿宋_GB2312"/>
          <w:color w:val="auto"/>
          <w:sz w:val="28"/>
          <w:szCs w:val="28"/>
        </w:rPr>
        <w:t>：</w:t>
      </w:r>
    </w:p>
    <w:p>
      <w:pPr>
        <w:pStyle w:val="80"/>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http://www.ccgp-guangxi.gov.cn/luban/detail?parentId=66479&amp;articleId=giG2hxujOLVnOuVjZr6wgQ</w:t>
      </w:r>
    </w:p>
    <w:p>
      <w:pPr>
        <w:pStyle w:val="80"/>
        <w:wordWrap w:val="0"/>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3</w:t>
      </w:r>
      <w:r>
        <w:rPr>
          <w:rFonts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各投标人通过新平台参与政府采购项目投标需下载使用新版客户端，广西政府采购云平台客户端</w:t>
      </w:r>
      <w:r>
        <w:rPr>
          <w:rFonts w:hint="eastAsia" w:ascii="仿宋_GB2312" w:hAnsi="仿宋_GB2312" w:eastAsia="仿宋_GB2312" w:cs="仿宋_GB2312"/>
          <w:color w:val="auto"/>
          <w:sz w:val="28"/>
          <w:szCs w:val="28"/>
        </w:rPr>
        <w:t>软件请投标人自行前往下载并安装：</w:t>
      </w:r>
    </w:p>
    <w:p>
      <w:pPr>
        <w:pStyle w:val="80"/>
        <w:wordWrap w:val="0"/>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bCs/>
          <w:color w:val="auto"/>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80"/>
        <w:spacing w:line="42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4.因未注册广西政府采购云平台、未办理CA证书、CA证书故障、操作不当等原因造成无法投标或投标失败等后果由投标人自行承担；</w:t>
      </w:r>
    </w:p>
    <w:p>
      <w:pPr>
        <w:pStyle w:val="80"/>
        <w:spacing w:line="42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color w:val="auto"/>
          <w:sz w:val="28"/>
          <w:szCs w:val="28"/>
        </w:rPr>
        <w:t>95763</w:t>
      </w:r>
      <w:r>
        <w:rPr>
          <w:rFonts w:hint="eastAsia" w:ascii="仿宋_GB2312" w:hAnsi="仿宋_GB2312" w:eastAsia="仿宋_GB2312" w:cs="仿宋_GB2312"/>
          <w:b/>
          <w:bCs/>
          <w:color w:val="auto"/>
          <w:sz w:val="28"/>
          <w:szCs w:val="28"/>
        </w:rPr>
        <w:t>。</w:t>
      </w:r>
    </w:p>
    <w:p>
      <w:pPr>
        <w:pStyle w:val="4"/>
        <w:spacing w:line="400" w:lineRule="exact"/>
        <w:ind w:right="-21" w:rightChars="-10" w:firstLine="562" w:firstLineChars="200"/>
        <w:jc w:val="both"/>
        <w:rPr>
          <w:rFonts w:hint="eastAsia" w:ascii="黑体" w:hAnsi="黑体" w:eastAsia="黑体" w:cs="黑体"/>
          <w:b w:val="0"/>
          <w:color w:val="auto"/>
          <w:sz w:val="28"/>
          <w:szCs w:val="28"/>
        </w:rPr>
      </w:pPr>
      <w:bookmarkStart w:id="20" w:name="_Toc28359085"/>
      <w:bookmarkStart w:id="21" w:name="_Toc35393796"/>
      <w:bookmarkStart w:id="22" w:name="_Toc28359008"/>
      <w:bookmarkStart w:id="23" w:name="_Toc35393627"/>
      <w:bookmarkStart w:id="24" w:name="_Hlk50569036"/>
      <w:r>
        <w:rPr>
          <w:rFonts w:hint="eastAsia" w:ascii="黑体" w:hAnsi="黑体" w:eastAsia="黑体" w:cs="黑体"/>
          <w:bCs/>
          <w:color w:val="auto"/>
          <w:sz w:val="28"/>
          <w:szCs w:val="28"/>
        </w:rPr>
        <w:t>七、对本次招标提出询问，请按以下方式联系</w:t>
      </w:r>
      <w:bookmarkEnd w:id="20"/>
      <w:bookmarkEnd w:id="21"/>
      <w:bookmarkEnd w:id="22"/>
      <w:bookmarkEnd w:id="23"/>
    </w:p>
    <w:p>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1.采购人信息</w:t>
      </w:r>
    </w:p>
    <w:p>
      <w:pPr>
        <w:tabs>
          <w:tab w:val="left" w:pos="851"/>
        </w:tabs>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名 称：</w:t>
      </w:r>
      <w:bookmarkStart w:id="25" w:name="OLE_LINK5"/>
      <w:r>
        <w:rPr>
          <w:rFonts w:ascii="仿宋_GB2312" w:eastAsia="仿宋_GB2312"/>
          <w:color w:val="auto"/>
          <w:sz w:val="28"/>
          <w:szCs w:val="28"/>
        </w:rPr>
        <w:t>柳州市城中区机关后勤服务中心</w:t>
      </w:r>
      <w:bookmarkEnd w:id="25"/>
    </w:p>
    <w:p>
      <w:pPr>
        <w:spacing w:line="400" w:lineRule="exact"/>
        <w:ind w:right="-21" w:rightChars="-10" w:firstLine="555"/>
        <w:rPr>
          <w:rFonts w:ascii="仿宋_GB2312" w:eastAsia="仿宋_GB2312"/>
          <w:color w:val="auto"/>
          <w:sz w:val="28"/>
          <w:szCs w:val="28"/>
        </w:rPr>
      </w:pPr>
      <w:r>
        <w:rPr>
          <w:rFonts w:hint="eastAsia" w:ascii="仿宋_GB2312" w:eastAsia="仿宋_GB2312"/>
          <w:color w:val="auto"/>
          <w:sz w:val="28"/>
          <w:szCs w:val="28"/>
        </w:rPr>
        <w:t>地</w:t>
      </w:r>
      <w:r>
        <w:rPr>
          <w:rFonts w:ascii="仿宋_GB2312" w:eastAsia="仿宋_GB2312"/>
          <w:color w:val="auto"/>
          <w:sz w:val="28"/>
          <w:szCs w:val="28"/>
        </w:rPr>
        <w:t xml:space="preserve"> </w:t>
      </w:r>
      <w:r>
        <w:rPr>
          <w:rFonts w:hint="eastAsia" w:ascii="仿宋_GB2312" w:eastAsia="仿宋_GB2312"/>
          <w:color w:val="auto"/>
          <w:sz w:val="28"/>
          <w:szCs w:val="28"/>
        </w:rPr>
        <w:t>址：</w:t>
      </w:r>
      <w:r>
        <w:rPr>
          <w:rFonts w:ascii="仿宋_GB2312" w:eastAsia="仿宋_GB2312"/>
          <w:color w:val="auto"/>
          <w:sz w:val="28"/>
          <w:szCs w:val="28"/>
        </w:rPr>
        <w:t>广西柳州市沿江路河东管理大厦</w:t>
      </w:r>
    </w:p>
    <w:p>
      <w:pPr>
        <w:spacing w:line="400" w:lineRule="exact"/>
        <w:ind w:right="-21" w:rightChars="-10"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韦丽萍</w:t>
      </w:r>
    </w:p>
    <w:p>
      <w:pPr>
        <w:spacing w:line="400" w:lineRule="exact"/>
        <w:ind w:right="-21" w:rightChars="-10"/>
        <w:rPr>
          <w:rFonts w:ascii="仿宋_GB2312" w:eastAsia="仿宋_GB2312"/>
          <w:color w:val="auto"/>
          <w:sz w:val="28"/>
          <w:szCs w:val="28"/>
        </w:rPr>
      </w:pPr>
      <w:r>
        <w:rPr>
          <w:rFonts w:hint="eastAsia" w:ascii="仿宋_GB2312" w:eastAsia="仿宋_GB2312"/>
          <w:color w:val="auto"/>
          <w:sz w:val="28"/>
          <w:szCs w:val="28"/>
        </w:rPr>
        <w:t xml:space="preserve">    项目联系方式：</w:t>
      </w:r>
      <w:r>
        <w:rPr>
          <w:rFonts w:ascii="仿宋_GB2312" w:eastAsia="仿宋_GB2312"/>
          <w:color w:val="auto"/>
          <w:sz w:val="28"/>
          <w:szCs w:val="28"/>
        </w:rPr>
        <w:t>0772－2806007</w:t>
      </w:r>
    </w:p>
    <w:p>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2.采购代理机构信息</w:t>
      </w:r>
    </w:p>
    <w:p>
      <w:pPr>
        <w:tabs>
          <w:tab w:val="left" w:pos="851"/>
        </w:tabs>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名 称：柳州市政府集中采购中心</w:t>
      </w:r>
    </w:p>
    <w:p>
      <w:pPr>
        <w:spacing w:line="400" w:lineRule="exact"/>
        <w:ind w:left="2100" w:right="-21" w:rightChars="-10" w:hanging="2100" w:hangingChars="750"/>
        <w:rPr>
          <w:rFonts w:ascii="仿宋_GB2312" w:eastAsia="仿宋_GB2312"/>
          <w:color w:val="auto"/>
          <w:sz w:val="28"/>
          <w:szCs w:val="28"/>
        </w:rPr>
      </w:pPr>
      <w:r>
        <w:rPr>
          <w:rFonts w:hint="eastAsia" w:ascii="仿宋_GB2312" w:eastAsia="仿宋_GB2312"/>
          <w:color w:val="auto"/>
          <w:sz w:val="28"/>
          <w:szCs w:val="28"/>
        </w:rPr>
        <w:t xml:space="preserve">    地 址：广西</w:t>
      </w:r>
      <w:r>
        <w:rPr>
          <w:rFonts w:ascii="仿宋_GB2312" w:eastAsia="仿宋_GB2312"/>
          <w:color w:val="auto"/>
          <w:sz w:val="28"/>
          <w:szCs w:val="28"/>
        </w:rPr>
        <w:t>柳州市三中路6</w:t>
      </w:r>
      <w:r>
        <w:rPr>
          <w:rFonts w:hint="eastAsia" w:ascii="仿宋_GB2312" w:eastAsia="仿宋_GB2312"/>
          <w:color w:val="auto"/>
          <w:sz w:val="28"/>
          <w:szCs w:val="28"/>
        </w:rPr>
        <w:t>4-2</w:t>
      </w:r>
      <w:r>
        <w:rPr>
          <w:rFonts w:ascii="仿宋_GB2312" w:eastAsia="仿宋_GB2312"/>
          <w:color w:val="auto"/>
          <w:sz w:val="28"/>
          <w:szCs w:val="28"/>
        </w:rPr>
        <w:t>号</w:t>
      </w:r>
    </w:p>
    <w:p>
      <w:pPr>
        <w:spacing w:line="400" w:lineRule="exact"/>
        <w:ind w:right="-21" w:rightChars="-10"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何欣泽</w:t>
      </w:r>
    </w:p>
    <w:p>
      <w:pPr>
        <w:spacing w:line="400" w:lineRule="exact"/>
        <w:ind w:right="-21" w:rightChars="-10"/>
        <w:rPr>
          <w:rFonts w:ascii="仿宋_GB2312" w:eastAsia="仿宋_GB2312"/>
          <w:color w:val="auto"/>
          <w:sz w:val="28"/>
          <w:szCs w:val="28"/>
        </w:rPr>
      </w:pPr>
      <w:r>
        <w:rPr>
          <w:rFonts w:hint="eastAsia" w:ascii="仿宋_GB2312" w:eastAsia="仿宋_GB2312"/>
          <w:color w:val="auto"/>
          <w:sz w:val="28"/>
          <w:szCs w:val="28"/>
        </w:rPr>
        <w:t xml:space="preserve">    项目联系方式：</w:t>
      </w:r>
      <w:r>
        <w:rPr>
          <w:rFonts w:ascii="仿宋_GB2312" w:eastAsia="仿宋_GB2312"/>
          <w:color w:val="auto"/>
          <w:sz w:val="28"/>
          <w:szCs w:val="28"/>
        </w:rPr>
        <w:t>0772-2992003</w:t>
      </w:r>
      <w:bookmarkEnd w:id="24"/>
    </w:p>
    <w:p>
      <w:pPr>
        <w:spacing w:line="400" w:lineRule="exact"/>
        <w:ind w:right="560"/>
        <w:rPr>
          <w:rFonts w:ascii="仿宋_GB2312" w:eastAsia="仿宋_GB2312"/>
          <w:color w:val="auto"/>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3"/>
        <w:spacing w:line="276" w:lineRule="auto"/>
        <w:jc w:val="center"/>
        <w:rPr>
          <w:rFonts w:hint="eastAsia" w:ascii="宋体" w:hAnsi="宋体"/>
          <w:color w:val="auto"/>
          <w:sz w:val="32"/>
          <w:szCs w:val="32"/>
        </w:rPr>
      </w:pPr>
      <w:bookmarkStart w:id="26" w:name="_Toc13541"/>
      <w:bookmarkStart w:id="27" w:name="_Toc17425"/>
      <w:r>
        <w:rPr>
          <w:rFonts w:hint="eastAsia" w:ascii="宋体" w:hAnsi="宋体"/>
          <w:color w:val="auto"/>
          <w:sz w:val="32"/>
          <w:szCs w:val="32"/>
        </w:rPr>
        <w:t>第二章 采购需求</w:t>
      </w:r>
      <w:bookmarkEnd w:id="26"/>
      <w:bookmarkEnd w:id="27"/>
    </w:p>
    <w:p>
      <w:pPr>
        <w:spacing w:line="276" w:lineRule="auto"/>
        <w:ind w:right="-330" w:rightChars="-157" w:firstLine="482" w:firstLineChars="200"/>
        <w:rPr>
          <w:rFonts w:ascii="仿宋_GB2312" w:eastAsia="仿宋_GB2312"/>
          <w:b/>
          <w:bCs/>
          <w:color w:val="auto"/>
          <w:sz w:val="24"/>
        </w:rPr>
      </w:pPr>
      <w:bookmarkStart w:id="28" w:name="_Hlk50569056"/>
      <w:r>
        <w:rPr>
          <w:rFonts w:hint="eastAsia" w:ascii="仿宋_GB2312" w:eastAsia="仿宋_GB2312"/>
          <w:b/>
          <w:bCs/>
          <w:color w:val="auto"/>
          <w:sz w:val="24"/>
        </w:rPr>
        <w:t>说明：</w:t>
      </w:r>
    </w:p>
    <w:p>
      <w:pPr>
        <w:adjustRightInd w:val="0"/>
        <w:spacing w:line="276" w:lineRule="auto"/>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adjustRightInd w:val="0"/>
        <w:spacing w:line="276" w:lineRule="auto"/>
        <w:ind w:right="-330" w:rightChars="-157" w:firstLine="482" w:firstLineChars="200"/>
        <w:rPr>
          <w:rFonts w:ascii="仿宋_GB2312" w:eastAsia="仿宋_GB2312"/>
          <w:b/>
          <w:bCs/>
          <w:color w:val="auto"/>
          <w:sz w:val="24"/>
        </w:rPr>
      </w:pPr>
      <w:r>
        <w:rPr>
          <w:rFonts w:hint="eastAsia" w:ascii="仿宋_GB2312" w:eastAsia="仿宋_GB2312"/>
          <w:b/>
          <w:color w:val="auto"/>
          <w:sz w:val="24"/>
        </w:rPr>
        <w:t>2.</w:t>
      </w:r>
      <w:r>
        <w:rPr>
          <w:rFonts w:hint="eastAsia" w:ascii="仿宋_GB2312" w:eastAsia="仿宋_GB2312"/>
          <w:b/>
          <w:bCs/>
          <w:color w:val="auto"/>
          <w:sz w:val="24"/>
        </w:rPr>
        <w:t>标记“</w:t>
      </w:r>
      <w:r>
        <w:rPr>
          <w:rFonts w:hint="eastAsia" w:ascii="宋体" w:hAnsi="宋体" w:cs="宋体"/>
          <w:b/>
          <w:bCs/>
          <w:color w:val="auto"/>
          <w:sz w:val="24"/>
        </w:rPr>
        <w:t>★</w:t>
      </w:r>
      <w:r>
        <w:rPr>
          <w:rFonts w:hint="eastAsia" w:ascii="仿宋_GB2312" w:eastAsia="仿宋_GB2312"/>
          <w:b/>
          <w:bCs/>
          <w:color w:val="auto"/>
          <w:sz w:val="24"/>
        </w:rPr>
        <w:t>”符号的为实质性响应内容，该内容</w:t>
      </w:r>
      <w:r>
        <w:rPr>
          <w:rFonts w:hint="eastAsia" w:ascii="仿宋_GB2312" w:hAnsi="仿宋_GB2312" w:eastAsia="仿宋_GB2312" w:cs="仿宋_GB2312"/>
          <w:b/>
          <w:bCs/>
          <w:color w:val="auto"/>
          <w:sz w:val="24"/>
        </w:rPr>
        <w:t>仅限于“第二章 采购需求”，</w:t>
      </w:r>
      <w:r>
        <w:rPr>
          <w:rFonts w:hint="eastAsia" w:ascii="仿宋_GB2312" w:eastAsia="仿宋_GB2312"/>
          <w:b/>
          <w:bCs/>
          <w:color w:val="auto"/>
          <w:sz w:val="24"/>
        </w:rPr>
        <w:t>评审时投标人的响应内容</w:t>
      </w:r>
      <w:r>
        <w:rPr>
          <w:rFonts w:hint="eastAsia" w:ascii="仿宋_GB2312" w:hAnsi="仿宋_GB2312" w:eastAsia="仿宋_GB2312" w:cs="仿宋_GB2312"/>
          <w:b/>
          <w:bCs/>
          <w:color w:val="auto"/>
          <w:sz w:val="24"/>
        </w:rPr>
        <w:t>发生负偏离一项以上的，视为投标无效。</w:t>
      </w:r>
    </w:p>
    <w:bookmarkEnd w:id="28"/>
    <w:tbl>
      <w:tblPr>
        <w:tblStyle w:val="246"/>
        <w:tblW w:w="9737"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838"/>
        <w:gridCol w:w="7571"/>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color w:val="auto"/>
                <w:kern w:val="0"/>
                <w:sz w:val="24"/>
                <w:szCs w:val="24"/>
                <w:highlight w:val="none"/>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09" w:type="dxa"/>
            <w:tcBorders>
              <w:top w:val="single" w:color="auto" w:sz="4" w:space="0"/>
              <w:left w:val="single" w:color="auto" w:sz="4" w:space="0"/>
              <w:bottom w:val="single" w:color="auto" w:sz="4" w:space="0"/>
              <w:right w:val="single" w:color="auto" w:sz="4" w:space="0"/>
            </w:tcBorders>
            <w:noWrap w:val="0"/>
            <w:vAlign w:val="center"/>
          </w:tcPr>
          <w:p>
            <w:pPr>
              <w:pStyle w:val="247"/>
              <w:snapToGrid w:val="0"/>
              <w:spacing w:line="42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项号</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247"/>
              <w:snapToGrid w:val="0"/>
              <w:spacing w:line="42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标的</w:t>
            </w:r>
          </w:p>
          <w:p>
            <w:pPr>
              <w:pStyle w:val="247"/>
              <w:snapToGrid w:val="0"/>
              <w:spacing w:line="42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名称</w:t>
            </w:r>
          </w:p>
        </w:tc>
        <w:tc>
          <w:tcPr>
            <w:tcW w:w="7571" w:type="dxa"/>
            <w:tcBorders>
              <w:top w:val="single" w:color="auto" w:sz="4" w:space="0"/>
              <w:left w:val="single" w:color="auto" w:sz="4" w:space="0"/>
              <w:bottom w:val="single" w:color="auto" w:sz="4" w:space="0"/>
              <w:right w:val="single" w:color="auto" w:sz="4" w:space="0"/>
            </w:tcBorders>
            <w:noWrap w:val="0"/>
            <w:vAlign w:val="center"/>
          </w:tcPr>
          <w:p>
            <w:pPr>
              <w:pStyle w:val="247"/>
              <w:snapToGrid w:val="0"/>
              <w:spacing w:line="42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服务内容要求</w:t>
            </w:r>
          </w:p>
        </w:tc>
        <w:tc>
          <w:tcPr>
            <w:tcW w:w="919" w:type="dxa"/>
            <w:tcBorders>
              <w:top w:val="single" w:color="auto" w:sz="4" w:space="0"/>
              <w:left w:val="single" w:color="auto" w:sz="4" w:space="0"/>
              <w:bottom w:val="single" w:color="auto" w:sz="4" w:space="0"/>
              <w:right w:val="single" w:color="auto" w:sz="4" w:space="0"/>
            </w:tcBorders>
            <w:noWrap w:val="0"/>
            <w:vAlign w:val="center"/>
          </w:tcPr>
          <w:p>
            <w:pPr>
              <w:pStyle w:val="247"/>
              <w:snapToGrid w:val="0"/>
              <w:spacing w:line="42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09" w:type="dxa"/>
            <w:tcBorders>
              <w:top w:val="single" w:color="auto" w:sz="4" w:space="0"/>
              <w:left w:val="single" w:color="auto" w:sz="4" w:space="0"/>
              <w:bottom w:val="single" w:color="auto" w:sz="4" w:space="0"/>
              <w:right w:val="single" w:color="auto" w:sz="4" w:space="0"/>
            </w:tcBorders>
            <w:noWrap w:val="0"/>
            <w:vAlign w:val="center"/>
          </w:tcPr>
          <w:p>
            <w:pPr>
              <w:pStyle w:val="247"/>
              <w:snapToGrid w:val="0"/>
              <w:spacing w:line="4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柳州市城中区河东管理大厦物业管理服务采购</w:t>
            </w:r>
          </w:p>
        </w:tc>
        <w:tc>
          <w:tcPr>
            <w:tcW w:w="757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一、项目概况</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 1．地点：位于柳州市</w:t>
            </w:r>
            <w:r>
              <w:rPr>
                <w:rFonts w:hint="eastAsia" w:ascii="仿宋_GB2312" w:hAnsi="仿宋_GB2312" w:eastAsia="仿宋_GB2312" w:cs="仿宋_GB2312"/>
                <w:bCs/>
                <w:color w:val="auto"/>
                <w:sz w:val="24"/>
                <w:lang w:eastAsia="zh-CN"/>
              </w:rPr>
              <w:t>城中区环江滨水大道</w:t>
            </w:r>
            <w:r>
              <w:rPr>
                <w:rFonts w:hint="eastAsia" w:ascii="仿宋_GB2312" w:hAnsi="仿宋_GB2312" w:eastAsia="仿宋_GB2312" w:cs="仿宋_GB2312"/>
                <w:bCs/>
                <w:color w:val="auto"/>
                <w:sz w:val="24"/>
                <w:lang w:val="en-US" w:eastAsia="zh-CN"/>
              </w:rPr>
              <w:t>1号</w:t>
            </w:r>
            <w:r>
              <w:rPr>
                <w:rFonts w:hint="eastAsia" w:ascii="仿宋_GB2312" w:hAnsi="仿宋_GB2312" w:eastAsia="仿宋_GB2312" w:cs="仿宋_GB2312"/>
                <w:bCs/>
                <w:color w:val="auto"/>
                <w:sz w:val="24"/>
              </w:rPr>
              <w:t>。</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 2．建筑物情况：44285.09平方米，其中地上：31012.83平方米，地下：13272.26平方米，共十九层。一至三层有裙楼，围墙，</w:t>
            </w:r>
            <w:r>
              <w:rPr>
                <w:rFonts w:hint="eastAsia" w:ascii="仿宋_GB2312" w:hAnsi="仿宋_GB2312" w:eastAsia="仿宋_GB2312" w:cs="仿宋_GB2312"/>
                <w:bCs/>
                <w:color w:val="auto"/>
                <w:sz w:val="24"/>
                <w:lang w:eastAsia="zh-CN"/>
              </w:rPr>
              <w:t>路面，</w:t>
            </w:r>
            <w:r>
              <w:rPr>
                <w:rFonts w:hint="eastAsia" w:ascii="仿宋_GB2312" w:hAnsi="仿宋_GB2312" w:eastAsia="仿宋_GB2312" w:cs="仿宋_GB2312"/>
                <w:bCs/>
                <w:color w:val="auto"/>
                <w:sz w:val="24"/>
              </w:rPr>
              <w:t>绿化带等建筑物；地下</w:t>
            </w:r>
            <w:r>
              <w:rPr>
                <w:rFonts w:hint="eastAsia" w:ascii="仿宋_GB2312" w:hAnsi="仿宋_GB2312" w:eastAsia="仿宋_GB2312" w:cs="仿宋_GB2312"/>
                <w:bCs/>
                <w:color w:val="auto"/>
                <w:sz w:val="24"/>
                <w:lang w:val="en-US" w:eastAsia="zh-CN"/>
              </w:rPr>
              <w:t>汽</w:t>
            </w:r>
            <w:r>
              <w:rPr>
                <w:rFonts w:hint="eastAsia" w:ascii="仿宋_GB2312" w:hAnsi="仿宋_GB2312" w:eastAsia="仿宋_GB2312" w:cs="仿宋_GB2312"/>
                <w:bCs/>
                <w:color w:val="auto"/>
                <w:sz w:val="24"/>
              </w:rPr>
              <w:t>车位382个，地上</w:t>
            </w:r>
            <w:r>
              <w:rPr>
                <w:rFonts w:hint="eastAsia" w:ascii="仿宋_GB2312" w:hAnsi="仿宋_GB2312" w:eastAsia="仿宋_GB2312" w:cs="仿宋_GB2312"/>
                <w:bCs/>
                <w:color w:val="auto"/>
                <w:sz w:val="24"/>
                <w:lang w:val="en-US" w:eastAsia="zh-CN"/>
              </w:rPr>
              <w:t>79</w:t>
            </w:r>
            <w:r>
              <w:rPr>
                <w:rFonts w:hint="eastAsia" w:ascii="仿宋_GB2312" w:hAnsi="仿宋_GB2312" w:eastAsia="仿宋_GB2312" w:cs="仿宋_GB2312"/>
                <w:bCs/>
                <w:color w:val="auto"/>
                <w:sz w:val="24"/>
              </w:rPr>
              <w:t>个汽车位</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200</w:t>
            </w:r>
            <w:r>
              <w:rPr>
                <w:rFonts w:hint="eastAsia" w:ascii="仿宋_GB2312" w:hAnsi="仿宋_GB2312" w:eastAsia="仿宋_GB2312" w:cs="仿宋_GB2312"/>
                <w:bCs/>
                <w:color w:val="auto"/>
                <w:sz w:val="24"/>
                <w:lang w:eastAsia="zh-CN"/>
              </w:rPr>
              <w:t>辆</w:t>
            </w:r>
            <w:r>
              <w:rPr>
                <w:rFonts w:hint="eastAsia" w:ascii="仿宋_GB2312" w:hAnsi="仿宋_GB2312" w:eastAsia="仿宋_GB2312" w:cs="仿宋_GB2312"/>
                <w:bCs/>
                <w:color w:val="auto"/>
                <w:sz w:val="24"/>
              </w:rPr>
              <w:t>电动车和自行车</w:t>
            </w:r>
            <w:r>
              <w:rPr>
                <w:rFonts w:hint="eastAsia" w:ascii="仿宋_GB2312" w:hAnsi="仿宋_GB2312" w:eastAsia="仿宋_GB2312" w:cs="仿宋_GB2312"/>
                <w:bCs/>
                <w:color w:val="auto"/>
                <w:sz w:val="24"/>
                <w:lang w:val="en-US" w:eastAsia="zh-CN"/>
              </w:rPr>
              <w:t>位</w:t>
            </w:r>
            <w:r>
              <w:rPr>
                <w:rFonts w:hint="eastAsia" w:ascii="仿宋_GB2312" w:hAnsi="仿宋_GB2312" w:eastAsia="仿宋_GB2312" w:cs="仿宋_GB2312"/>
                <w:bCs/>
                <w:color w:val="auto"/>
                <w:sz w:val="24"/>
              </w:rPr>
              <w:t>。</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3、功能：主楼、裙楼、大门接待室均为办公区。</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4、建筑外墙：立面主要采用石材幕墙和玻璃幕墙。</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5、主要设备配置：供电采用 10KV电源输入，配电室设在主楼负一层；空调主要采用中央空调形式，系统制冷源为水源热泵机组；楼内共有 5 部电梯；大楼配设安保监控系统、通讯自动化系统、办公自动化系统、消防自动化系统等。</w:t>
            </w:r>
          </w:p>
          <w:p>
            <w:pPr>
              <w:spacing w:line="440" w:lineRule="exact"/>
              <w:ind w:firstLine="480" w:firstLineChars="200"/>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6、服务内容概况：负责红线范围内所有楼层、会议室、卫生间、路面、墙面、绿化带及水电、电梯、空调等设施的安保、保洁、维护工作等，同时负责做好防治白蚁、消杀“四害”、清理化粪池、排水沟的工作等。</w:t>
            </w:r>
          </w:p>
          <w:p>
            <w:pPr>
              <w:spacing w:line="440" w:lineRule="exact"/>
              <w:ind w:firstLine="480" w:firstLineChars="200"/>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7、巡逻要求：由中标人自行配备巡更器，在各楼层及指定的岗点安装，便于每天巡逻安保人员打卡记录，由后勤中心工作人员不定期进行检查监督。</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二、岗位设置及人员素质要求</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（一）</w:t>
            </w:r>
            <w:bookmarkStart w:id="29" w:name="OLE_LINK23"/>
            <w:r>
              <w:rPr>
                <w:rFonts w:hint="eastAsia" w:ascii="仿宋_GB2312" w:hAnsi="仿宋_GB2312" w:eastAsia="仿宋_GB2312" w:cs="仿宋_GB2312"/>
                <w:b/>
                <w:bCs w:val="0"/>
                <w:color w:val="auto"/>
                <w:sz w:val="24"/>
              </w:rPr>
              <w:t>岗位设置</w:t>
            </w:r>
            <w:bookmarkEnd w:id="29"/>
          </w:p>
          <w:tbl>
            <w:tblPr>
              <w:tblStyle w:val="245"/>
              <w:tblW w:w="7349"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295"/>
              <w:gridCol w:w="887"/>
              <w:gridCol w:w="1990"/>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46" w:type="dxa"/>
                  <w:vAlign w:val="center"/>
                </w:tcPr>
                <w:p>
                  <w:pPr>
                    <w:spacing w:line="440" w:lineRule="exact"/>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序号</w:t>
                  </w:r>
                </w:p>
              </w:tc>
              <w:tc>
                <w:tcPr>
                  <w:tcW w:w="1295" w:type="dxa"/>
                  <w:vAlign w:val="center"/>
                </w:tcPr>
                <w:p>
                  <w:pPr>
                    <w:spacing w:line="440" w:lineRule="exact"/>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工作岗位</w:t>
                  </w:r>
                </w:p>
              </w:tc>
              <w:tc>
                <w:tcPr>
                  <w:tcW w:w="887" w:type="dxa"/>
                  <w:vAlign w:val="center"/>
                </w:tcPr>
                <w:p>
                  <w:pPr>
                    <w:spacing w:line="440" w:lineRule="exact"/>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项目人数</w:t>
                  </w:r>
                </w:p>
              </w:tc>
              <w:tc>
                <w:tcPr>
                  <w:tcW w:w="1990" w:type="dxa"/>
                  <w:vAlign w:val="center"/>
                </w:tcPr>
                <w:p>
                  <w:pPr>
                    <w:spacing w:line="440" w:lineRule="exact"/>
                    <w:jc w:val="left"/>
                    <w:rPr>
                      <w:rFonts w:hint="eastAsia" w:ascii="仿宋_GB2312" w:hAnsi="仿宋_GB2312" w:eastAsia="仿宋_GB2312" w:cs="仿宋_GB2312"/>
                      <w:b/>
                      <w:bCs w:val="0"/>
                      <w:color w:val="auto"/>
                      <w:sz w:val="24"/>
                    </w:rPr>
                  </w:pPr>
                  <w:bookmarkStart w:id="30" w:name="OLE_LINK32"/>
                  <w:r>
                    <w:rPr>
                      <w:rFonts w:hint="eastAsia" w:ascii="仿宋_GB2312" w:hAnsi="仿宋_GB2312" w:eastAsia="仿宋_GB2312" w:cs="仿宋_GB2312"/>
                      <w:b/>
                      <w:bCs w:val="0"/>
                      <w:color w:val="auto"/>
                      <w:sz w:val="24"/>
                    </w:rPr>
                    <w:t>岗位人数</w:t>
                  </w:r>
                  <w:bookmarkEnd w:id="30"/>
                </w:p>
              </w:tc>
              <w:tc>
                <w:tcPr>
                  <w:tcW w:w="2731" w:type="dxa"/>
                  <w:vAlign w:val="center"/>
                </w:tcPr>
                <w:p>
                  <w:pPr>
                    <w:spacing w:line="440" w:lineRule="exact"/>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46"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w:t>
                  </w:r>
                </w:p>
              </w:tc>
              <w:tc>
                <w:tcPr>
                  <w:tcW w:w="1295"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项目主管</w:t>
                  </w:r>
                </w:p>
              </w:tc>
              <w:tc>
                <w:tcPr>
                  <w:tcW w:w="887"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1人</w:t>
                  </w:r>
                </w:p>
              </w:tc>
              <w:tc>
                <w:tcPr>
                  <w:tcW w:w="1990"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1人</w:t>
                  </w:r>
                </w:p>
              </w:tc>
              <w:tc>
                <w:tcPr>
                  <w:tcW w:w="2731"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行政班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446"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w:t>
                  </w:r>
                </w:p>
              </w:tc>
              <w:tc>
                <w:tcPr>
                  <w:tcW w:w="1295"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工程维护员</w:t>
                  </w:r>
                </w:p>
              </w:tc>
              <w:tc>
                <w:tcPr>
                  <w:tcW w:w="887"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val="en-US" w:eastAsia="zh-CN"/>
                    </w:rPr>
                    <w:t>2</w:t>
                  </w:r>
                  <w:r>
                    <w:rPr>
                      <w:rFonts w:hint="eastAsia" w:ascii="仿宋_GB2312" w:hAnsi="仿宋_GB2312" w:eastAsia="仿宋_GB2312" w:cs="仿宋_GB2312"/>
                      <w:bCs/>
                      <w:color w:val="auto"/>
                      <w:sz w:val="24"/>
                    </w:rPr>
                    <w:t>人</w:t>
                  </w:r>
                </w:p>
              </w:tc>
              <w:tc>
                <w:tcPr>
                  <w:tcW w:w="1990"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val="en-US" w:eastAsia="zh-CN"/>
                    </w:rPr>
                    <w:t>2</w:t>
                  </w:r>
                  <w:r>
                    <w:rPr>
                      <w:rFonts w:hint="eastAsia" w:ascii="仿宋_GB2312" w:hAnsi="仿宋_GB2312" w:eastAsia="仿宋_GB2312" w:cs="仿宋_GB2312"/>
                      <w:bCs/>
                      <w:color w:val="auto"/>
                      <w:sz w:val="24"/>
                    </w:rPr>
                    <w:t>人</w:t>
                  </w:r>
                </w:p>
              </w:tc>
              <w:tc>
                <w:tcPr>
                  <w:tcW w:w="2731"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行政班，主要负责大楼设施设备管理。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46"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3</w:t>
                  </w:r>
                </w:p>
              </w:tc>
              <w:tc>
                <w:tcPr>
                  <w:tcW w:w="1295" w:type="dxa"/>
                  <w:vAlign w:val="center"/>
                </w:tcPr>
                <w:p>
                  <w:pPr>
                    <w:spacing w:line="440" w:lineRule="exact"/>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eastAsia="zh-CN"/>
                    </w:rPr>
                    <w:t>绿化</w:t>
                  </w:r>
                  <w:r>
                    <w:rPr>
                      <w:rFonts w:hint="eastAsia" w:ascii="仿宋_GB2312" w:hAnsi="仿宋_GB2312" w:eastAsia="仿宋_GB2312" w:cs="仿宋_GB2312"/>
                      <w:bCs/>
                      <w:color w:val="auto"/>
                      <w:sz w:val="24"/>
                    </w:rPr>
                    <w:t>保洁员</w:t>
                  </w:r>
                </w:p>
              </w:tc>
              <w:tc>
                <w:tcPr>
                  <w:tcW w:w="887"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val="en-US" w:eastAsia="zh-CN"/>
                    </w:rPr>
                    <w:t>20</w:t>
                  </w:r>
                  <w:r>
                    <w:rPr>
                      <w:rFonts w:hint="eastAsia" w:ascii="仿宋_GB2312" w:hAnsi="仿宋_GB2312" w:eastAsia="仿宋_GB2312" w:cs="仿宋_GB2312"/>
                      <w:bCs/>
                      <w:color w:val="auto"/>
                      <w:sz w:val="24"/>
                    </w:rPr>
                    <w:t>人</w:t>
                  </w:r>
                </w:p>
              </w:tc>
              <w:tc>
                <w:tcPr>
                  <w:tcW w:w="1990"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val="en-US" w:eastAsia="zh-CN"/>
                    </w:rPr>
                    <w:t>20</w:t>
                  </w:r>
                  <w:r>
                    <w:rPr>
                      <w:rFonts w:hint="eastAsia" w:ascii="仿宋_GB2312" w:hAnsi="仿宋_GB2312" w:eastAsia="仿宋_GB2312" w:cs="仿宋_GB2312"/>
                      <w:bCs/>
                      <w:color w:val="auto"/>
                      <w:sz w:val="24"/>
                    </w:rPr>
                    <w:t>人</w:t>
                  </w:r>
                  <w:r>
                    <w:rPr>
                      <w:rFonts w:hint="eastAsia" w:ascii="仿宋_GB2312" w:hAnsi="仿宋_GB2312" w:eastAsia="仿宋_GB2312" w:cs="仿宋_GB2312"/>
                      <w:bCs/>
                      <w:color w:val="auto"/>
                      <w:sz w:val="24"/>
                      <w:lang w:eastAsia="zh-CN"/>
                    </w:rPr>
                    <w:t>（其中</w:t>
                  </w:r>
                  <w:r>
                    <w:rPr>
                      <w:rFonts w:hint="eastAsia" w:ascii="仿宋_GB2312" w:hAnsi="仿宋_GB2312" w:eastAsia="仿宋_GB2312" w:cs="仿宋_GB2312"/>
                      <w:bCs/>
                      <w:color w:val="auto"/>
                      <w:sz w:val="24"/>
                    </w:rPr>
                    <w:t>一</w:t>
                  </w:r>
                  <w:r>
                    <w:rPr>
                      <w:rFonts w:hint="eastAsia" w:ascii="仿宋_GB2312" w:hAnsi="仿宋_GB2312" w:eastAsia="仿宋_GB2312" w:cs="仿宋_GB2312"/>
                      <w:bCs/>
                      <w:color w:val="auto"/>
                      <w:sz w:val="24"/>
                      <w:lang w:val="en-US" w:eastAsia="zh-CN"/>
                    </w:rPr>
                    <w:t>人兼职</w:t>
                  </w:r>
                  <w:r>
                    <w:rPr>
                      <w:rFonts w:hint="eastAsia" w:ascii="仿宋_GB2312" w:hAnsi="仿宋_GB2312" w:eastAsia="仿宋_GB2312" w:cs="仿宋_GB2312"/>
                      <w:bCs/>
                      <w:color w:val="auto"/>
                      <w:sz w:val="24"/>
                    </w:rPr>
                    <w:t>垃圾分类监督员</w:t>
                  </w:r>
                  <w:r>
                    <w:rPr>
                      <w:rFonts w:hint="eastAsia" w:ascii="仿宋_GB2312" w:hAnsi="仿宋_GB2312" w:eastAsia="仿宋_GB2312" w:cs="仿宋_GB2312"/>
                      <w:bCs/>
                      <w:color w:val="auto"/>
                      <w:sz w:val="24"/>
                      <w:lang w:eastAsia="zh-CN"/>
                    </w:rPr>
                    <w:t>）</w:t>
                  </w:r>
                </w:p>
              </w:tc>
              <w:tc>
                <w:tcPr>
                  <w:tcW w:w="2731"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eastAsia="zh-CN"/>
                    </w:rPr>
                    <w:t>各</w:t>
                  </w:r>
                  <w:r>
                    <w:rPr>
                      <w:rFonts w:hint="eastAsia" w:ascii="仿宋_GB2312" w:hAnsi="仿宋_GB2312" w:eastAsia="仿宋_GB2312" w:cs="仿宋_GB2312"/>
                      <w:bCs/>
                      <w:color w:val="auto"/>
                      <w:sz w:val="24"/>
                    </w:rPr>
                    <w:t>楼层保洁1</w:t>
                  </w:r>
                  <w:r>
                    <w:rPr>
                      <w:rFonts w:hint="eastAsia" w:ascii="仿宋_GB2312" w:hAnsi="仿宋_GB2312" w:eastAsia="仿宋_GB2312" w:cs="仿宋_GB2312"/>
                      <w:bCs/>
                      <w:color w:val="auto"/>
                      <w:sz w:val="24"/>
                      <w:lang w:val="en-US" w:eastAsia="zh-CN"/>
                    </w:rPr>
                    <w:t>7</w:t>
                  </w:r>
                  <w:r>
                    <w:rPr>
                      <w:rFonts w:hint="eastAsia" w:ascii="仿宋_GB2312" w:hAnsi="仿宋_GB2312" w:eastAsia="仿宋_GB2312" w:cs="仿宋_GB2312"/>
                      <w:bCs/>
                      <w:color w:val="auto"/>
                      <w:sz w:val="24"/>
                    </w:rPr>
                    <w:t>人</w:t>
                  </w:r>
                  <w:r>
                    <w:rPr>
                      <w:rFonts w:hint="eastAsia" w:ascii="仿宋_GB2312" w:hAnsi="仿宋_GB2312" w:eastAsia="仿宋_GB2312" w:cs="仿宋_GB2312"/>
                      <w:bCs/>
                      <w:color w:val="auto"/>
                      <w:sz w:val="24"/>
                      <w:lang w:eastAsia="zh-CN"/>
                    </w:rPr>
                    <w:t>，会务组</w:t>
                  </w:r>
                  <w:r>
                    <w:rPr>
                      <w:rFonts w:hint="eastAsia" w:ascii="仿宋_GB2312" w:hAnsi="仿宋_GB2312" w:eastAsia="仿宋_GB2312" w:cs="仿宋_GB2312"/>
                      <w:bCs/>
                      <w:color w:val="auto"/>
                      <w:sz w:val="24"/>
                      <w:lang w:val="en-US" w:eastAsia="zh-CN"/>
                    </w:rPr>
                    <w:t>1人，</w:t>
                  </w:r>
                  <w:r>
                    <w:rPr>
                      <w:rFonts w:hint="eastAsia" w:ascii="仿宋_GB2312" w:hAnsi="仿宋_GB2312" w:eastAsia="仿宋_GB2312" w:cs="仿宋_GB2312"/>
                      <w:bCs/>
                      <w:color w:val="auto"/>
                      <w:sz w:val="24"/>
                      <w:lang w:eastAsia="zh-CN"/>
                    </w:rPr>
                    <w:t>户外</w:t>
                  </w:r>
                  <w:r>
                    <w:rPr>
                      <w:rFonts w:hint="eastAsia" w:ascii="仿宋_GB2312" w:hAnsi="仿宋_GB2312" w:eastAsia="仿宋_GB2312" w:cs="仿宋_GB2312"/>
                      <w:bCs/>
                      <w:color w:val="auto"/>
                      <w:sz w:val="24"/>
                      <w:lang w:val="en-US" w:eastAsia="zh-CN"/>
                    </w:rPr>
                    <w:t>1人，机动1人</w:t>
                  </w:r>
                  <w:r>
                    <w:rPr>
                      <w:rFonts w:hint="eastAsia" w:ascii="仿宋_GB2312" w:hAnsi="仿宋_GB2312" w:eastAsia="仿宋_GB2312" w:cs="仿宋_GB2312"/>
                      <w:bCs/>
                      <w:color w:val="auto"/>
                      <w:sz w:val="24"/>
                    </w:rPr>
                    <w:t>。行政班（提前半小时上下班）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446" w:type="dxa"/>
                  <w:vMerge w:val="restart"/>
                  <w:vAlign w:val="center"/>
                </w:tcPr>
                <w:p>
                  <w:pPr>
                    <w:spacing w:line="440" w:lineRule="exact"/>
                    <w:jc w:val="left"/>
                    <w:rPr>
                      <w:rFonts w:hint="eastAsia" w:ascii="仿宋_GB2312" w:hAnsi="仿宋_GB2312" w:eastAsia="仿宋_GB2312" w:cs="仿宋_GB2312"/>
                      <w:bCs/>
                      <w:color w:val="auto"/>
                      <w:sz w:val="24"/>
                    </w:rPr>
                  </w:pPr>
                </w:p>
                <w:p>
                  <w:pPr>
                    <w:spacing w:line="440" w:lineRule="exact"/>
                    <w:jc w:val="left"/>
                    <w:rPr>
                      <w:rFonts w:hint="eastAsia" w:ascii="仿宋_GB2312" w:hAnsi="仿宋_GB2312" w:eastAsia="仿宋_GB2312" w:cs="仿宋_GB2312"/>
                      <w:bCs/>
                      <w:color w:val="auto"/>
                      <w:sz w:val="24"/>
                    </w:rPr>
                  </w:pPr>
                </w:p>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4</w:t>
                  </w:r>
                </w:p>
              </w:tc>
              <w:tc>
                <w:tcPr>
                  <w:tcW w:w="1295" w:type="dxa"/>
                  <w:vMerge w:val="restart"/>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安保人员</w:t>
                  </w:r>
                </w:p>
              </w:tc>
              <w:tc>
                <w:tcPr>
                  <w:tcW w:w="887" w:type="dxa"/>
                  <w:vMerge w:val="restart"/>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4</w:t>
                  </w:r>
                  <w:r>
                    <w:rPr>
                      <w:rFonts w:hint="eastAsia" w:ascii="仿宋_GB2312" w:hAnsi="仿宋_GB2312" w:eastAsia="仿宋_GB2312" w:cs="仿宋_GB2312"/>
                      <w:bCs/>
                      <w:color w:val="auto"/>
                      <w:sz w:val="24"/>
                      <w:lang w:val="en-US" w:eastAsia="zh-CN"/>
                    </w:rPr>
                    <w:t>0</w:t>
                  </w:r>
                  <w:r>
                    <w:rPr>
                      <w:rFonts w:hint="eastAsia" w:ascii="仿宋_GB2312" w:hAnsi="仿宋_GB2312" w:eastAsia="仿宋_GB2312" w:cs="仿宋_GB2312"/>
                      <w:bCs/>
                      <w:color w:val="auto"/>
                      <w:sz w:val="24"/>
                    </w:rPr>
                    <w:t>人</w:t>
                  </w:r>
                </w:p>
              </w:tc>
              <w:tc>
                <w:tcPr>
                  <w:tcW w:w="1990" w:type="dxa"/>
                  <w:vAlign w:val="center"/>
                </w:tcPr>
                <w:p>
                  <w:pPr>
                    <w:spacing w:line="440" w:lineRule="exact"/>
                    <w:jc w:val="left"/>
                    <w:rPr>
                      <w:rFonts w:hint="eastAsia" w:ascii="仿宋_GB2312" w:hAnsi="仿宋_GB2312" w:eastAsia="仿宋_GB2312" w:cs="仿宋_GB2312"/>
                      <w:bCs/>
                      <w:color w:val="auto"/>
                      <w:sz w:val="24"/>
                    </w:rPr>
                  </w:pPr>
                  <w:bookmarkStart w:id="31" w:name="OLE_LINK13"/>
                  <w:r>
                    <w:rPr>
                      <w:rFonts w:hint="eastAsia" w:ascii="仿宋_GB2312" w:hAnsi="仿宋_GB2312" w:eastAsia="仿宋_GB2312" w:cs="仿宋_GB2312"/>
                      <w:bCs/>
                      <w:color w:val="auto"/>
                      <w:sz w:val="24"/>
                    </w:rPr>
                    <w:t>值勤岗</w:t>
                  </w:r>
                  <w:bookmarkEnd w:id="31"/>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lang w:val="en-US" w:eastAsia="zh-CN"/>
                    </w:rPr>
                    <w:t>20</w:t>
                  </w:r>
                  <w:r>
                    <w:rPr>
                      <w:rFonts w:hint="eastAsia" w:ascii="仿宋_GB2312" w:hAnsi="仿宋_GB2312" w:eastAsia="仿宋_GB2312" w:cs="仿宋_GB2312"/>
                      <w:bCs/>
                      <w:color w:val="auto"/>
                      <w:sz w:val="24"/>
                    </w:rPr>
                    <w:t>人</w:t>
                  </w:r>
                </w:p>
                <w:p>
                  <w:pPr>
                    <w:spacing w:line="440" w:lineRule="exact"/>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（其中：南大门岗1号岗3人，</w:t>
                  </w:r>
                </w:p>
                <w:p>
                  <w:pPr>
                    <w:spacing w:line="440" w:lineRule="exact"/>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玻璃门2号岗2人</w:t>
                  </w:r>
                  <w:r>
                    <w:rPr>
                      <w:rFonts w:hint="eastAsia"/>
                      <w:color w:val="auto"/>
                      <w:lang w:eastAsia="zh-CN"/>
                    </w:rPr>
                    <w:t>，</w:t>
                  </w:r>
                  <w:r>
                    <w:rPr>
                      <w:rFonts w:hint="eastAsia" w:ascii="仿宋_GB2312" w:hAnsi="仿宋_GB2312" w:eastAsia="仿宋_GB2312" w:cs="仿宋_GB2312"/>
                      <w:bCs/>
                      <w:color w:val="auto"/>
                      <w:sz w:val="24"/>
                      <w:lang w:val="en-US" w:eastAsia="zh-CN"/>
                    </w:rPr>
                    <w:t>北门3号岗4人，西面停车场4号岗3人，二楼5号岗4人，政务大厅6号岗1人，</w:t>
                  </w:r>
                </w:p>
                <w:p>
                  <w:pPr>
                    <w:spacing w:line="440" w:lineRule="exact"/>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西面车棚7号岗3人）</w:t>
                  </w:r>
                </w:p>
              </w:tc>
              <w:tc>
                <w:tcPr>
                  <w:tcW w:w="2731" w:type="dxa"/>
                  <w:vAlign w:val="center"/>
                </w:tcPr>
                <w:p>
                  <w:pPr>
                    <w:spacing w:line="440" w:lineRule="exact"/>
                    <w:jc w:val="left"/>
                    <w:rPr>
                      <w:rFonts w:hint="eastAsia" w:ascii="仿宋_GB2312" w:hAnsi="仿宋_GB2312" w:eastAsia="仿宋_GB2312" w:cs="仿宋_GB2312"/>
                      <w:bCs/>
                      <w:color w:val="auto"/>
                      <w:sz w:val="24"/>
                      <w:lang w:eastAsia="zh-CN"/>
                    </w:rPr>
                  </w:pPr>
                  <w:bookmarkStart w:id="32" w:name="OLE_LINK12"/>
                  <w:bookmarkStart w:id="33" w:name="OLE_LINK16"/>
                  <w:r>
                    <w:rPr>
                      <w:rFonts w:hint="eastAsia" w:ascii="仿宋_GB2312" w:hAnsi="仿宋_GB2312" w:eastAsia="仿宋_GB2312" w:cs="仿宋_GB2312"/>
                      <w:bCs/>
                      <w:color w:val="auto"/>
                      <w:sz w:val="24"/>
                      <w:lang w:val="en-US" w:eastAsia="zh-CN"/>
                    </w:rPr>
                    <w:t>1、3、4、5号岗</w:t>
                  </w:r>
                  <w:r>
                    <w:rPr>
                      <w:rFonts w:hint="eastAsia" w:ascii="仿宋_GB2312" w:hAnsi="仿宋_GB2312" w:eastAsia="仿宋_GB2312" w:cs="仿宋_GB2312"/>
                      <w:bCs/>
                      <w:color w:val="auto"/>
                      <w:sz w:val="24"/>
                    </w:rPr>
                    <w:t>每天24小时值班</w:t>
                  </w:r>
                  <w:bookmarkEnd w:id="32"/>
                  <w:r>
                    <w:rPr>
                      <w:rFonts w:hint="eastAsia" w:ascii="仿宋_GB2312" w:hAnsi="仿宋_GB2312" w:eastAsia="仿宋_GB2312" w:cs="仿宋_GB2312"/>
                      <w:bCs/>
                      <w:color w:val="auto"/>
                      <w:sz w:val="24"/>
                    </w:rPr>
                    <w:t>，三班倒，</w:t>
                  </w:r>
                  <w:bookmarkEnd w:id="33"/>
                  <w:r>
                    <w:rPr>
                      <w:rFonts w:hint="eastAsia" w:ascii="仿宋_GB2312" w:hAnsi="仿宋_GB2312" w:eastAsia="仿宋_GB2312" w:cs="仿宋_GB2312"/>
                      <w:bCs/>
                      <w:color w:val="auto"/>
                      <w:sz w:val="24"/>
                    </w:rPr>
                    <w:t>早、中班为形象岗、大夜班为普通岗</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lang w:val="en-US" w:eastAsia="zh-CN"/>
                    </w:rPr>
                    <w:t>其他岗位19点以后关闭，无须值守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spacing w:line="440" w:lineRule="exact"/>
                    <w:jc w:val="left"/>
                    <w:rPr>
                      <w:rFonts w:hint="eastAsia" w:ascii="仿宋_GB2312" w:hAnsi="仿宋_GB2312" w:eastAsia="仿宋_GB2312" w:cs="仿宋_GB2312"/>
                      <w:bCs/>
                      <w:color w:val="auto"/>
                      <w:sz w:val="24"/>
                    </w:rPr>
                  </w:pPr>
                </w:p>
              </w:tc>
              <w:tc>
                <w:tcPr>
                  <w:tcW w:w="1295" w:type="dxa"/>
                  <w:vMerge w:val="continue"/>
                  <w:vAlign w:val="center"/>
                </w:tcPr>
                <w:p>
                  <w:pPr>
                    <w:spacing w:line="440" w:lineRule="exact"/>
                    <w:jc w:val="left"/>
                    <w:rPr>
                      <w:rFonts w:hint="eastAsia" w:ascii="仿宋_GB2312" w:hAnsi="仿宋_GB2312" w:eastAsia="仿宋_GB2312" w:cs="仿宋_GB2312"/>
                      <w:bCs/>
                      <w:color w:val="auto"/>
                      <w:sz w:val="24"/>
                    </w:rPr>
                  </w:pPr>
                </w:p>
              </w:tc>
              <w:tc>
                <w:tcPr>
                  <w:tcW w:w="887" w:type="dxa"/>
                  <w:vMerge w:val="continue"/>
                  <w:vAlign w:val="center"/>
                </w:tcPr>
                <w:p>
                  <w:pPr>
                    <w:spacing w:line="440" w:lineRule="exact"/>
                    <w:jc w:val="left"/>
                    <w:rPr>
                      <w:rFonts w:hint="eastAsia" w:ascii="仿宋_GB2312" w:hAnsi="仿宋_GB2312" w:eastAsia="仿宋_GB2312" w:cs="仿宋_GB2312"/>
                      <w:bCs/>
                      <w:color w:val="auto"/>
                      <w:sz w:val="24"/>
                    </w:rPr>
                  </w:pPr>
                </w:p>
              </w:tc>
              <w:tc>
                <w:tcPr>
                  <w:tcW w:w="1990"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val="en-US" w:eastAsia="zh-CN"/>
                    </w:rPr>
                    <w:t>巡逻岗：6人</w:t>
                  </w:r>
                </w:p>
              </w:tc>
              <w:tc>
                <w:tcPr>
                  <w:tcW w:w="2731"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每天24小时值班，三班倒，早、中班为形象岗、大夜班为普通岗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spacing w:line="440" w:lineRule="exact"/>
                    <w:jc w:val="left"/>
                    <w:rPr>
                      <w:rFonts w:hint="eastAsia" w:ascii="仿宋_GB2312" w:hAnsi="仿宋_GB2312" w:eastAsia="仿宋_GB2312" w:cs="仿宋_GB2312"/>
                      <w:bCs/>
                      <w:color w:val="auto"/>
                      <w:sz w:val="24"/>
                    </w:rPr>
                  </w:pPr>
                </w:p>
              </w:tc>
              <w:tc>
                <w:tcPr>
                  <w:tcW w:w="1295" w:type="dxa"/>
                  <w:vMerge w:val="continue"/>
                  <w:vAlign w:val="center"/>
                </w:tcPr>
                <w:p>
                  <w:pPr>
                    <w:spacing w:line="440" w:lineRule="exact"/>
                    <w:jc w:val="left"/>
                    <w:rPr>
                      <w:rFonts w:hint="eastAsia" w:ascii="仿宋_GB2312" w:hAnsi="仿宋_GB2312" w:eastAsia="仿宋_GB2312" w:cs="仿宋_GB2312"/>
                      <w:bCs/>
                      <w:color w:val="auto"/>
                      <w:sz w:val="24"/>
                    </w:rPr>
                  </w:pPr>
                </w:p>
              </w:tc>
              <w:tc>
                <w:tcPr>
                  <w:tcW w:w="887" w:type="dxa"/>
                  <w:vMerge w:val="continue"/>
                  <w:vAlign w:val="center"/>
                </w:tcPr>
                <w:p>
                  <w:pPr>
                    <w:spacing w:line="440" w:lineRule="exact"/>
                    <w:jc w:val="left"/>
                    <w:rPr>
                      <w:rFonts w:hint="eastAsia" w:ascii="仿宋_GB2312" w:hAnsi="仿宋_GB2312" w:eastAsia="仿宋_GB2312" w:cs="仿宋_GB2312"/>
                      <w:bCs/>
                      <w:color w:val="auto"/>
                      <w:sz w:val="24"/>
                    </w:rPr>
                  </w:pPr>
                </w:p>
              </w:tc>
              <w:tc>
                <w:tcPr>
                  <w:tcW w:w="1990"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监控岗：6人</w:t>
                  </w:r>
                </w:p>
              </w:tc>
              <w:tc>
                <w:tcPr>
                  <w:tcW w:w="2731"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每天24小时值班，三班倒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spacing w:line="440" w:lineRule="exact"/>
                    <w:jc w:val="left"/>
                    <w:rPr>
                      <w:rFonts w:hint="eastAsia" w:ascii="仿宋_GB2312" w:hAnsi="仿宋_GB2312" w:eastAsia="仿宋_GB2312" w:cs="仿宋_GB2312"/>
                      <w:bCs/>
                      <w:color w:val="auto"/>
                      <w:sz w:val="24"/>
                    </w:rPr>
                  </w:pPr>
                </w:p>
              </w:tc>
              <w:tc>
                <w:tcPr>
                  <w:tcW w:w="1295" w:type="dxa"/>
                  <w:vMerge w:val="continue"/>
                  <w:vAlign w:val="center"/>
                </w:tcPr>
                <w:p>
                  <w:pPr>
                    <w:spacing w:line="440" w:lineRule="exact"/>
                    <w:jc w:val="left"/>
                    <w:rPr>
                      <w:rFonts w:hint="eastAsia" w:ascii="仿宋_GB2312" w:hAnsi="仿宋_GB2312" w:eastAsia="仿宋_GB2312" w:cs="仿宋_GB2312"/>
                      <w:bCs/>
                      <w:color w:val="auto"/>
                      <w:sz w:val="24"/>
                    </w:rPr>
                  </w:pPr>
                </w:p>
              </w:tc>
              <w:tc>
                <w:tcPr>
                  <w:tcW w:w="887" w:type="dxa"/>
                  <w:vMerge w:val="continue"/>
                  <w:vAlign w:val="center"/>
                </w:tcPr>
                <w:p>
                  <w:pPr>
                    <w:spacing w:line="440" w:lineRule="exact"/>
                    <w:jc w:val="left"/>
                    <w:rPr>
                      <w:rFonts w:hint="eastAsia" w:ascii="仿宋_GB2312" w:hAnsi="仿宋_GB2312" w:eastAsia="仿宋_GB2312" w:cs="仿宋_GB2312"/>
                      <w:bCs/>
                      <w:color w:val="auto"/>
                      <w:sz w:val="24"/>
                    </w:rPr>
                  </w:pPr>
                </w:p>
              </w:tc>
              <w:tc>
                <w:tcPr>
                  <w:tcW w:w="1990"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行政岗：</w:t>
                  </w:r>
                  <w:r>
                    <w:rPr>
                      <w:rFonts w:hint="eastAsia" w:ascii="仿宋_GB2312" w:hAnsi="仿宋_GB2312" w:eastAsia="仿宋_GB2312" w:cs="仿宋_GB2312"/>
                      <w:bCs/>
                      <w:color w:val="auto"/>
                      <w:sz w:val="24"/>
                      <w:lang w:val="en-US" w:eastAsia="zh-CN"/>
                    </w:rPr>
                    <w:t>3</w:t>
                  </w:r>
                  <w:r>
                    <w:rPr>
                      <w:rFonts w:hint="eastAsia" w:ascii="仿宋_GB2312" w:hAnsi="仿宋_GB2312" w:eastAsia="仿宋_GB2312" w:cs="仿宋_GB2312"/>
                      <w:bCs/>
                      <w:color w:val="auto"/>
                      <w:sz w:val="24"/>
                    </w:rPr>
                    <w:t>人</w:t>
                  </w:r>
                </w:p>
                <w:p>
                  <w:pPr>
                    <w:spacing w:line="440" w:lineRule="exact"/>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w:t>
                  </w:r>
                  <w:r>
                    <w:rPr>
                      <w:rFonts w:hint="eastAsia" w:ascii="仿宋_GB2312" w:hAnsi="仿宋_GB2312" w:eastAsia="仿宋_GB2312" w:cs="仿宋_GB2312"/>
                      <w:bCs/>
                      <w:color w:val="auto"/>
                      <w:sz w:val="24"/>
                      <w:lang w:eastAsia="zh-CN"/>
                    </w:rPr>
                    <w:t>其中：</w:t>
                  </w:r>
                  <w:r>
                    <w:rPr>
                      <w:rFonts w:hint="eastAsia" w:ascii="仿宋_GB2312" w:hAnsi="仿宋_GB2312" w:eastAsia="仿宋_GB2312" w:cs="仿宋_GB2312"/>
                      <w:bCs/>
                      <w:color w:val="auto"/>
                      <w:sz w:val="24"/>
                      <w:lang w:val="en-US" w:eastAsia="zh-CN"/>
                    </w:rPr>
                    <w:t>会务组1人，3号岗1人，</w:t>
                  </w:r>
                </w:p>
                <w:p>
                  <w:pPr>
                    <w:spacing w:line="440" w:lineRule="exact"/>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val="en-US" w:eastAsia="zh-CN"/>
                    </w:rPr>
                    <w:t xml:space="preserve">  5号岗1人）</w:t>
                  </w:r>
                </w:p>
              </w:tc>
              <w:tc>
                <w:tcPr>
                  <w:tcW w:w="2731"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上午8:00至12:00</w:t>
                  </w:r>
                </w:p>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下午14:30至18:30</w:t>
                  </w:r>
                </w:p>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要求为形象岗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Merge w:val="continue"/>
                  <w:vAlign w:val="center"/>
                </w:tcPr>
                <w:p>
                  <w:pPr>
                    <w:spacing w:line="440" w:lineRule="exact"/>
                    <w:jc w:val="left"/>
                    <w:rPr>
                      <w:rFonts w:hint="eastAsia" w:ascii="仿宋_GB2312" w:hAnsi="仿宋_GB2312" w:eastAsia="仿宋_GB2312" w:cs="仿宋_GB2312"/>
                      <w:bCs/>
                      <w:color w:val="auto"/>
                      <w:sz w:val="24"/>
                    </w:rPr>
                  </w:pPr>
                </w:p>
              </w:tc>
              <w:tc>
                <w:tcPr>
                  <w:tcW w:w="1295" w:type="dxa"/>
                  <w:vMerge w:val="continue"/>
                  <w:vAlign w:val="center"/>
                </w:tcPr>
                <w:p>
                  <w:pPr>
                    <w:spacing w:line="440" w:lineRule="exact"/>
                    <w:jc w:val="left"/>
                    <w:rPr>
                      <w:rFonts w:hint="eastAsia" w:ascii="仿宋_GB2312" w:hAnsi="仿宋_GB2312" w:eastAsia="仿宋_GB2312" w:cs="仿宋_GB2312"/>
                      <w:bCs/>
                      <w:color w:val="auto"/>
                      <w:sz w:val="24"/>
                    </w:rPr>
                  </w:pPr>
                </w:p>
              </w:tc>
              <w:tc>
                <w:tcPr>
                  <w:tcW w:w="887" w:type="dxa"/>
                  <w:vMerge w:val="continue"/>
                  <w:vAlign w:val="center"/>
                </w:tcPr>
                <w:p>
                  <w:pPr>
                    <w:spacing w:line="440" w:lineRule="exact"/>
                    <w:jc w:val="left"/>
                    <w:rPr>
                      <w:rFonts w:hint="eastAsia" w:ascii="仿宋_GB2312" w:hAnsi="仿宋_GB2312" w:eastAsia="仿宋_GB2312" w:cs="仿宋_GB2312"/>
                      <w:bCs/>
                      <w:color w:val="auto"/>
                      <w:sz w:val="24"/>
                    </w:rPr>
                  </w:pPr>
                </w:p>
              </w:tc>
              <w:tc>
                <w:tcPr>
                  <w:tcW w:w="1990" w:type="dxa"/>
                  <w:vAlign w:val="center"/>
                </w:tcPr>
                <w:p>
                  <w:pPr>
                    <w:spacing w:line="440" w:lineRule="exact"/>
                    <w:jc w:val="left"/>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rPr>
                    <w:t>串休：</w:t>
                  </w:r>
                  <w:r>
                    <w:rPr>
                      <w:rFonts w:hint="eastAsia" w:ascii="仿宋_GB2312" w:hAnsi="仿宋_GB2312" w:eastAsia="仿宋_GB2312" w:cs="仿宋_GB2312"/>
                      <w:bCs/>
                      <w:color w:val="auto"/>
                      <w:sz w:val="24"/>
                      <w:lang w:val="en-US" w:eastAsia="zh-CN"/>
                    </w:rPr>
                    <w:t>5</w:t>
                  </w:r>
                  <w:r>
                    <w:rPr>
                      <w:rFonts w:hint="eastAsia" w:ascii="仿宋_GB2312" w:hAnsi="仿宋_GB2312" w:eastAsia="仿宋_GB2312" w:cs="仿宋_GB2312"/>
                      <w:bCs/>
                      <w:color w:val="auto"/>
                      <w:sz w:val="24"/>
                    </w:rPr>
                    <w:t>人</w:t>
                  </w:r>
                </w:p>
              </w:tc>
              <w:tc>
                <w:tcPr>
                  <w:tcW w:w="2731" w:type="dxa"/>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8小时，</w:t>
                  </w:r>
                  <w:r>
                    <w:rPr>
                      <w:rFonts w:hint="eastAsia" w:ascii="仿宋_GB2312" w:hAnsi="仿宋_GB2312" w:eastAsia="仿宋_GB2312" w:cs="仿宋_GB2312"/>
                      <w:bCs/>
                      <w:color w:val="auto"/>
                      <w:sz w:val="24"/>
                      <w:lang w:val="en-US" w:eastAsia="zh-CN"/>
                    </w:rPr>
                    <w:t xml:space="preserve">2 </w:t>
                  </w:r>
                  <w:r>
                    <w:rPr>
                      <w:rFonts w:hint="eastAsia" w:ascii="仿宋_GB2312" w:hAnsi="仿宋_GB2312" w:eastAsia="仿宋_GB2312" w:cs="仿宋_GB2312"/>
                      <w:bCs/>
                      <w:color w:val="auto"/>
                      <w:sz w:val="24"/>
                    </w:rPr>
                    <w:t xml:space="preserve">人形象岗 </w:t>
                  </w:r>
                  <w:r>
                    <w:rPr>
                      <w:rFonts w:hint="eastAsia" w:ascii="仿宋_GB2312" w:hAnsi="仿宋_GB2312" w:eastAsia="仿宋_GB2312" w:cs="仿宋_GB2312"/>
                      <w:bCs/>
                      <w:color w:val="auto"/>
                      <w:sz w:val="24"/>
                      <w:lang w:val="en-US" w:eastAsia="zh-CN"/>
                    </w:rPr>
                    <w:t>3</w:t>
                  </w:r>
                  <w:r>
                    <w:rPr>
                      <w:rFonts w:hint="eastAsia" w:ascii="仿宋_GB2312" w:hAnsi="仿宋_GB2312" w:eastAsia="仿宋_GB2312" w:cs="仿宋_GB2312"/>
                      <w:bCs/>
                      <w:color w:val="auto"/>
                      <w:sz w:val="24"/>
                    </w:rPr>
                    <w:t>人普通岗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628" w:type="dxa"/>
                  <w:gridSpan w:val="3"/>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合计</w:t>
                  </w:r>
                </w:p>
              </w:tc>
              <w:tc>
                <w:tcPr>
                  <w:tcW w:w="4721" w:type="dxa"/>
                  <w:gridSpan w:val="2"/>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val="en-US" w:eastAsia="zh-CN"/>
                    </w:rPr>
                    <w:t>63</w:t>
                  </w:r>
                  <w:r>
                    <w:rPr>
                      <w:rFonts w:hint="eastAsia" w:ascii="仿宋_GB2312" w:hAnsi="仿宋_GB2312" w:eastAsia="仿宋_GB2312" w:cs="仿宋_GB2312"/>
                      <w:bCs/>
                      <w:color w:val="auto"/>
                      <w:sz w:val="24"/>
                    </w:rPr>
                    <w:t>人</w:t>
                  </w:r>
                </w:p>
              </w:tc>
            </w:tr>
          </w:tbl>
          <w:p>
            <w:pPr>
              <w:spacing w:line="440" w:lineRule="exact"/>
              <w:ind w:firstLine="482" w:firstLineChars="200"/>
              <w:jc w:val="left"/>
              <w:rPr>
                <w:rFonts w:hint="eastAsia" w:ascii="仿宋_GB2312" w:hAnsi="仿宋_GB2312" w:eastAsia="仿宋_GB2312" w:cs="仿宋_GB2312"/>
                <w:b/>
                <w:bCs w:val="0"/>
                <w:color w:val="auto"/>
                <w:sz w:val="24"/>
                <w:lang w:val="en-US" w:eastAsia="zh-CN"/>
              </w:rPr>
            </w:pPr>
            <w:r>
              <w:rPr>
                <w:rFonts w:hint="eastAsia" w:ascii="仿宋_GB2312" w:hAnsi="仿宋_GB2312" w:eastAsia="仿宋_GB2312" w:cs="仿宋_GB2312"/>
                <w:b/>
                <w:bCs w:val="0"/>
                <w:color w:val="auto"/>
                <w:sz w:val="24"/>
                <w:lang w:val="en-US" w:eastAsia="zh-CN"/>
              </w:rPr>
              <w:t>注：</w:t>
            </w:r>
            <w:bookmarkStart w:id="34" w:name="OLE_LINK7"/>
            <w:r>
              <w:rPr>
                <w:rFonts w:hint="eastAsia" w:ascii="仿宋_GB2312" w:hAnsi="仿宋_GB2312" w:eastAsia="仿宋_GB2312" w:cs="仿宋_GB2312"/>
                <w:b/>
                <w:bCs w:val="0"/>
                <w:color w:val="auto"/>
                <w:sz w:val="24"/>
                <w:lang w:val="en-US" w:eastAsia="zh-CN"/>
              </w:rPr>
              <w:t>1.行政班、行政岗工作时间：周一至周五，上午8:00至12:00，下午14:30至18:30。</w:t>
            </w:r>
          </w:p>
          <w:p>
            <w:pPr>
              <w:spacing w:line="440" w:lineRule="exact"/>
              <w:ind w:firstLine="0" w:firstLineChars="0"/>
              <w:jc w:val="left"/>
              <w:rPr>
                <w:rFonts w:hint="eastAsia" w:ascii="仿宋_GB2312" w:hAnsi="仿宋_GB2312" w:eastAsia="仿宋_GB2312" w:cs="仿宋_GB2312"/>
                <w:b/>
                <w:color w:val="auto"/>
                <w:sz w:val="24"/>
                <w:lang w:eastAsia="zh-CN"/>
              </w:rPr>
            </w:pPr>
            <w:r>
              <w:rPr>
                <w:rFonts w:hint="eastAsia" w:ascii="仿宋_GB2312" w:hAnsi="仿宋_GB2312" w:eastAsia="仿宋_GB2312" w:cs="仿宋_GB2312"/>
                <w:b/>
                <w:bCs w:val="0"/>
                <w:color w:val="auto"/>
                <w:sz w:val="24"/>
                <w:lang w:val="en-US" w:eastAsia="zh-CN"/>
              </w:rPr>
              <w:t>　　2.中标人统筹安排各服务人员</w:t>
            </w:r>
            <w:bookmarkEnd w:id="34"/>
            <w:r>
              <w:rPr>
                <w:rFonts w:hint="eastAsia" w:ascii="仿宋_GB2312" w:hAnsi="仿宋_GB2312" w:eastAsia="仿宋_GB2312" w:cs="仿宋_GB2312"/>
                <w:b/>
                <w:color w:val="auto"/>
                <w:sz w:val="24"/>
                <w:lang w:eastAsia="zh-CN"/>
              </w:rPr>
              <w:t>具体工作、轮休时间，满足采购人对各岗位设置的要求。</w:t>
            </w:r>
          </w:p>
          <w:p>
            <w:pPr>
              <w:spacing w:line="440" w:lineRule="exact"/>
              <w:ind w:firstLine="482" w:firstLineChars="200"/>
              <w:jc w:val="left"/>
              <w:rPr>
                <w:rFonts w:hint="eastAsia" w:ascii="仿宋_GB2312" w:hAnsi="仿宋_GB2312" w:eastAsia="仿宋_GB2312" w:cs="仿宋_GB2312"/>
                <w:b/>
                <w:bCs w:val="0"/>
                <w:color w:val="auto"/>
                <w:sz w:val="24"/>
                <w:lang w:eastAsia="zh-CN"/>
              </w:rPr>
            </w:pPr>
            <w:r>
              <w:rPr>
                <w:rFonts w:hint="eastAsia" w:ascii="仿宋_GB2312" w:hAnsi="仿宋_GB2312" w:eastAsia="仿宋_GB2312" w:cs="仿宋_GB2312"/>
                <w:b/>
                <w:color w:val="auto"/>
                <w:sz w:val="24"/>
                <w:lang w:val="en-US" w:eastAsia="zh-CN"/>
              </w:rPr>
              <w:t>3.采购人</w:t>
            </w:r>
            <w:r>
              <w:rPr>
                <w:rFonts w:hint="eastAsia" w:ascii="仿宋_GB2312" w:hAnsi="仿宋_GB2312" w:eastAsia="仿宋_GB2312" w:cs="仿宋_GB2312"/>
                <w:b/>
                <w:bCs w:val="0"/>
                <w:color w:val="auto"/>
                <w:sz w:val="24"/>
                <w:lang w:eastAsia="zh-CN"/>
              </w:rPr>
              <w:t>根据实际工作需要，经与</w:t>
            </w:r>
            <w:r>
              <w:rPr>
                <w:rFonts w:hint="eastAsia" w:ascii="仿宋_GB2312" w:hAnsi="仿宋_GB2312" w:eastAsia="仿宋_GB2312" w:cs="仿宋_GB2312"/>
                <w:b/>
                <w:color w:val="auto"/>
                <w:sz w:val="24"/>
                <w:lang w:val="en-US" w:eastAsia="zh-CN"/>
              </w:rPr>
              <w:t>中标人</w:t>
            </w:r>
            <w:r>
              <w:rPr>
                <w:rFonts w:hint="eastAsia" w:ascii="仿宋_GB2312" w:hAnsi="仿宋_GB2312" w:eastAsia="仿宋_GB2312" w:cs="仿宋_GB2312"/>
                <w:b/>
                <w:bCs w:val="0"/>
                <w:color w:val="auto"/>
                <w:sz w:val="24"/>
                <w:lang w:eastAsia="zh-CN"/>
              </w:rPr>
              <w:t>协商一致的情况下相应调整各岗位的人员设置。</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（二）岗位人员素质要求</w:t>
            </w:r>
          </w:p>
          <w:p>
            <w:pPr>
              <w:spacing w:line="440" w:lineRule="exact"/>
              <w:ind w:firstLine="482"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
                <w:bCs w:val="0"/>
                <w:color w:val="auto"/>
                <w:sz w:val="24"/>
              </w:rPr>
              <w:t>1.</w:t>
            </w:r>
            <w:bookmarkStart w:id="35" w:name="OLE_LINK17"/>
            <w:r>
              <w:rPr>
                <w:rFonts w:hint="eastAsia" w:ascii="仿宋_GB2312" w:hAnsi="仿宋_GB2312" w:eastAsia="仿宋_GB2312" w:cs="仿宋_GB2312"/>
                <w:b/>
                <w:bCs w:val="0"/>
                <w:color w:val="auto"/>
                <w:sz w:val="24"/>
              </w:rPr>
              <w:t>项目主管</w:t>
            </w:r>
            <w:bookmarkEnd w:id="35"/>
            <w:r>
              <w:rPr>
                <w:rFonts w:hint="eastAsia" w:ascii="仿宋_GB2312" w:hAnsi="仿宋_GB2312" w:eastAsia="仿宋_GB2312" w:cs="仿宋_GB2312"/>
                <w:b/>
                <w:bCs w:val="0"/>
                <w:color w:val="auto"/>
                <w:sz w:val="24"/>
              </w:rPr>
              <w:t>：</w:t>
            </w:r>
            <w:r>
              <w:rPr>
                <w:rFonts w:hint="eastAsia" w:ascii="仿宋_GB2312" w:hAnsi="仿宋_GB2312" w:eastAsia="仿宋_GB2312" w:cs="仿宋_GB2312"/>
                <w:bCs/>
                <w:color w:val="auto"/>
                <w:sz w:val="24"/>
              </w:rPr>
              <w:t>年龄在</w:t>
            </w:r>
            <w:bookmarkStart w:id="36" w:name="OLE_LINK11"/>
            <w:r>
              <w:rPr>
                <w:rFonts w:hint="eastAsia" w:ascii="仿宋_GB2312" w:hAnsi="仿宋_GB2312" w:eastAsia="仿宋_GB2312" w:cs="仿宋_GB2312"/>
                <w:bCs/>
                <w:color w:val="auto"/>
                <w:sz w:val="24"/>
                <w:lang w:val="en-US" w:eastAsia="zh-CN"/>
              </w:rPr>
              <w:t>50</w:t>
            </w:r>
            <w:r>
              <w:rPr>
                <w:rFonts w:hint="eastAsia" w:ascii="仿宋_GB2312" w:hAnsi="仿宋_GB2312" w:eastAsia="仿宋_GB2312" w:cs="仿宋_GB2312"/>
                <w:bCs/>
                <w:color w:val="auto"/>
                <w:sz w:val="24"/>
              </w:rPr>
              <w:t>岁</w:t>
            </w:r>
            <w:bookmarkEnd w:id="36"/>
            <w:r>
              <w:rPr>
                <w:rFonts w:hint="eastAsia" w:ascii="仿宋_GB2312" w:hAnsi="仿宋_GB2312" w:eastAsia="仿宋_GB2312" w:cs="仿宋_GB2312"/>
                <w:bCs/>
                <w:color w:val="auto"/>
                <w:sz w:val="24"/>
              </w:rPr>
              <w:t>（含）以下，具有本科及以上学历，身体健康，形象良好，无违法犯罪记录。</w:t>
            </w:r>
          </w:p>
          <w:p>
            <w:pPr>
              <w:spacing w:line="440" w:lineRule="exact"/>
              <w:ind w:firstLine="482"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
                <w:bCs w:val="0"/>
                <w:color w:val="auto"/>
                <w:sz w:val="24"/>
              </w:rPr>
              <w:t>2.工程维护员：</w:t>
            </w:r>
            <w:r>
              <w:rPr>
                <w:rFonts w:hint="eastAsia" w:ascii="仿宋_GB2312" w:hAnsi="仿宋_GB2312" w:eastAsia="仿宋_GB2312" w:cs="仿宋_GB2312"/>
                <w:bCs/>
                <w:color w:val="auto"/>
                <w:sz w:val="24"/>
              </w:rPr>
              <w:t>年龄在55岁（含）以下，身体健康，形象良好，无</w:t>
            </w:r>
            <w:r>
              <w:rPr>
                <w:rFonts w:hint="eastAsia" w:ascii="仿宋_GB2312" w:hAnsi="仿宋_GB2312" w:eastAsia="仿宋_GB2312" w:cs="仿宋_GB2312"/>
                <w:bCs/>
                <w:color w:val="auto"/>
                <w:sz w:val="24"/>
                <w:lang w:eastAsia="zh-CN"/>
              </w:rPr>
              <w:t>不良</w:t>
            </w:r>
            <w:r>
              <w:rPr>
                <w:rFonts w:hint="eastAsia" w:ascii="仿宋_GB2312" w:hAnsi="仿宋_GB2312" w:eastAsia="仿宋_GB2312" w:cs="仿宋_GB2312"/>
                <w:bCs/>
                <w:color w:val="auto"/>
                <w:sz w:val="24"/>
              </w:rPr>
              <w:t>记录。工程维护员均</w:t>
            </w:r>
            <w:bookmarkStart w:id="37" w:name="OLE_LINK18"/>
            <w:r>
              <w:rPr>
                <w:rFonts w:hint="eastAsia" w:ascii="仿宋_GB2312" w:hAnsi="仿宋_GB2312" w:eastAsia="仿宋_GB2312" w:cs="仿宋_GB2312"/>
                <w:bCs/>
                <w:color w:val="auto"/>
                <w:sz w:val="24"/>
              </w:rPr>
              <w:t>须具</w:t>
            </w:r>
            <w:bookmarkEnd w:id="37"/>
            <w:r>
              <w:rPr>
                <w:rFonts w:hint="eastAsia" w:ascii="仿宋_GB2312" w:hAnsi="仿宋_GB2312" w:eastAsia="仿宋_GB2312" w:cs="仿宋_GB2312"/>
                <w:bCs/>
                <w:color w:val="auto"/>
                <w:sz w:val="24"/>
              </w:rPr>
              <w:t>有</w:t>
            </w:r>
            <w:r>
              <w:rPr>
                <w:rFonts w:hint="eastAsia" w:ascii="仿宋_GB2312" w:hAnsi="仿宋_GB2312" w:eastAsia="仿宋_GB2312" w:cs="仿宋_GB2312"/>
                <w:bCs/>
                <w:color w:val="auto"/>
                <w:sz w:val="24"/>
                <w:lang w:eastAsia="zh-CN"/>
              </w:rPr>
              <w:t>有效的</w:t>
            </w:r>
            <w:r>
              <w:rPr>
                <w:rFonts w:hint="eastAsia" w:ascii="仿宋_GB2312" w:hAnsi="仿宋_GB2312" w:eastAsia="仿宋_GB2312" w:cs="仿宋_GB2312"/>
                <w:bCs/>
                <w:color w:val="auto"/>
                <w:sz w:val="24"/>
              </w:rPr>
              <w:t>低压电工作业证（进场时须提供证书的原件供采购人查验）。</w:t>
            </w:r>
          </w:p>
          <w:p>
            <w:pPr>
              <w:spacing w:line="440" w:lineRule="exact"/>
              <w:ind w:firstLine="482"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
                <w:bCs w:val="0"/>
                <w:color w:val="auto"/>
                <w:sz w:val="24"/>
              </w:rPr>
              <w:t>3.</w:t>
            </w:r>
            <w:r>
              <w:rPr>
                <w:rFonts w:hint="eastAsia" w:ascii="仿宋_GB2312" w:hAnsi="仿宋_GB2312" w:eastAsia="仿宋_GB2312" w:cs="仿宋_GB2312"/>
                <w:b/>
                <w:bCs w:val="0"/>
                <w:color w:val="auto"/>
                <w:sz w:val="24"/>
                <w:lang w:eastAsia="zh-CN"/>
              </w:rPr>
              <w:t>绿化</w:t>
            </w:r>
            <w:r>
              <w:rPr>
                <w:rFonts w:hint="eastAsia" w:ascii="仿宋_GB2312" w:hAnsi="仿宋_GB2312" w:eastAsia="仿宋_GB2312" w:cs="仿宋_GB2312"/>
                <w:b/>
                <w:bCs w:val="0"/>
                <w:color w:val="auto"/>
                <w:sz w:val="24"/>
              </w:rPr>
              <w:t>保洁员：</w:t>
            </w:r>
            <w:r>
              <w:rPr>
                <w:rFonts w:hint="eastAsia" w:ascii="仿宋_GB2312" w:hAnsi="仿宋_GB2312" w:eastAsia="仿宋_GB2312" w:cs="仿宋_GB2312"/>
                <w:bCs/>
                <w:color w:val="auto"/>
                <w:sz w:val="24"/>
              </w:rPr>
              <w:t>年龄在55岁（含）以下，身体健康，形象良好，无</w:t>
            </w:r>
            <w:r>
              <w:rPr>
                <w:rFonts w:hint="eastAsia" w:ascii="仿宋_GB2312" w:hAnsi="仿宋_GB2312" w:eastAsia="仿宋_GB2312" w:cs="仿宋_GB2312"/>
                <w:bCs/>
                <w:color w:val="auto"/>
                <w:sz w:val="24"/>
                <w:lang w:eastAsia="zh-CN"/>
              </w:rPr>
              <w:t>不良</w:t>
            </w:r>
            <w:r>
              <w:rPr>
                <w:rFonts w:hint="eastAsia" w:ascii="仿宋_GB2312" w:hAnsi="仿宋_GB2312" w:eastAsia="仿宋_GB2312" w:cs="仿宋_GB2312"/>
                <w:bCs/>
                <w:color w:val="auto"/>
                <w:sz w:val="24"/>
              </w:rPr>
              <w:t>记录。</w:t>
            </w:r>
          </w:p>
          <w:p>
            <w:pPr>
              <w:spacing w:line="440" w:lineRule="exact"/>
              <w:ind w:firstLine="482"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
                <w:bCs w:val="0"/>
                <w:color w:val="auto"/>
                <w:sz w:val="24"/>
              </w:rPr>
              <w:t>4.安保人员：</w:t>
            </w:r>
            <w:r>
              <w:rPr>
                <w:rFonts w:hint="eastAsia" w:ascii="仿宋_GB2312" w:hAnsi="仿宋_GB2312" w:eastAsia="仿宋_GB2312" w:cs="仿宋_GB2312"/>
                <w:bCs/>
                <w:color w:val="auto"/>
                <w:sz w:val="24"/>
              </w:rPr>
              <w:t>所有安保人员须为年满18周岁以上，</w:t>
            </w:r>
            <w:r>
              <w:rPr>
                <w:rFonts w:hint="eastAsia" w:ascii="仿宋_GB2312" w:hAnsi="仿宋_GB2312" w:eastAsia="仿宋_GB2312" w:cs="仿宋_GB2312"/>
                <w:bCs/>
                <w:color w:val="auto"/>
                <w:sz w:val="24"/>
                <w:lang w:val="en-US" w:eastAsia="zh-CN"/>
              </w:rPr>
              <w:t>55</w:t>
            </w:r>
            <w:r>
              <w:rPr>
                <w:rFonts w:hint="eastAsia" w:ascii="仿宋_GB2312" w:hAnsi="仿宋_GB2312" w:eastAsia="仿宋_GB2312" w:cs="仿宋_GB2312"/>
                <w:bCs/>
                <w:color w:val="auto"/>
                <w:sz w:val="24"/>
              </w:rPr>
              <w:t>周岁以下的中国公民。其中形象岗要求年龄</w:t>
            </w:r>
            <w:r>
              <w:rPr>
                <w:rFonts w:hint="eastAsia" w:ascii="仿宋_GB2312" w:hAnsi="仿宋_GB2312" w:eastAsia="仿宋_GB2312" w:cs="仿宋_GB2312"/>
                <w:bCs/>
                <w:color w:val="auto"/>
                <w:sz w:val="24"/>
                <w:lang w:val="en-US" w:eastAsia="zh-CN"/>
              </w:rPr>
              <w:t>45</w:t>
            </w:r>
            <w:r>
              <w:rPr>
                <w:rFonts w:hint="eastAsia" w:ascii="仿宋_GB2312" w:hAnsi="仿宋_GB2312" w:eastAsia="仿宋_GB2312" w:cs="仿宋_GB2312"/>
                <w:bCs/>
                <w:color w:val="auto"/>
                <w:sz w:val="24"/>
              </w:rPr>
              <w:t>岁（含）以下，净身高1.68米（含）以上；普通岗要求年龄</w:t>
            </w:r>
            <w:r>
              <w:rPr>
                <w:rFonts w:hint="eastAsia" w:ascii="仿宋_GB2312" w:hAnsi="仿宋_GB2312" w:eastAsia="仿宋_GB2312" w:cs="仿宋_GB2312"/>
                <w:bCs/>
                <w:color w:val="auto"/>
                <w:sz w:val="24"/>
                <w:lang w:val="en-US" w:eastAsia="zh-CN"/>
              </w:rPr>
              <w:t>55</w:t>
            </w:r>
            <w:r>
              <w:rPr>
                <w:rFonts w:hint="eastAsia" w:ascii="仿宋_GB2312" w:hAnsi="仿宋_GB2312" w:eastAsia="仿宋_GB2312" w:cs="仿宋_GB2312"/>
                <w:bCs/>
                <w:color w:val="auto"/>
                <w:sz w:val="24"/>
              </w:rPr>
              <w:t>岁（含）以下。所有安保人员均须具有</w:t>
            </w:r>
            <w:bookmarkStart w:id="38" w:name="OLE_LINK21"/>
            <w:r>
              <w:rPr>
                <w:rFonts w:hint="eastAsia" w:ascii="仿宋_GB2312" w:hAnsi="仿宋_GB2312" w:eastAsia="仿宋_GB2312" w:cs="仿宋_GB2312"/>
                <w:bCs/>
                <w:color w:val="auto"/>
                <w:sz w:val="24"/>
                <w:lang w:eastAsia="zh-CN"/>
              </w:rPr>
              <w:t>有效的</w:t>
            </w:r>
            <w:bookmarkEnd w:id="38"/>
            <w:r>
              <w:rPr>
                <w:rFonts w:hint="eastAsia" w:ascii="仿宋_GB2312" w:hAnsi="仿宋_GB2312" w:eastAsia="仿宋_GB2312" w:cs="仿宋_GB2312"/>
                <w:bCs/>
                <w:color w:val="auto"/>
                <w:sz w:val="24"/>
              </w:rPr>
              <w:t xml:space="preserve">《保安员证》，其中至少 </w:t>
            </w:r>
            <w:r>
              <w:rPr>
                <w:rFonts w:hint="eastAsia" w:ascii="仿宋_GB2312" w:hAnsi="仿宋_GB2312" w:eastAsia="仿宋_GB2312" w:cs="仿宋_GB2312"/>
                <w:bCs/>
                <w:color w:val="auto"/>
                <w:sz w:val="24"/>
                <w:lang w:val="en-US" w:eastAsia="zh-CN"/>
              </w:rPr>
              <w:t>6</w:t>
            </w:r>
            <w:r>
              <w:rPr>
                <w:rFonts w:hint="eastAsia" w:ascii="仿宋_GB2312" w:hAnsi="仿宋_GB2312" w:eastAsia="仿宋_GB2312" w:cs="仿宋_GB2312"/>
                <w:bCs/>
                <w:color w:val="auto"/>
                <w:sz w:val="24"/>
                <w:lang w:eastAsia="zh-CN"/>
              </w:rPr>
              <w:t>人具</w:t>
            </w:r>
            <w:r>
              <w:rPr>
                <w:rFonts w:hint="eastAsia" w:ascii="仿宋_GB2312" w:hAnsi="仿宋_GB2312" w:eastAsia="仿宋_GB2312" w:cs="仿宋_GB2312"/>
                <w:bCs/>
                <w:color w:val="auto"/>
                <w:sz w:val="24"/>
              </w:rPr>
              <w:t>有相关行政主管部门颁发的</w:t>
            </w:r>
            <w:bookmarkStart w:id="39" w:name="OLE_LINK73"/>
            <w:r>
              <w:rPr>
                <w:rFonts w:hint="eastAsia" w:ascii="仿宋_GB2312" w:hAnsi="仿宋_GB2312" w:eastAsia="仿宋_GB2312" w:cs="仿宋_GB2312"/>
                <w:bCs/>
                <w:color w:val="auto"/>
                <w:sz w:val="24"/>
                <w:lang w:eastAsia="zh-CN"/>
              </w:rPr>
              <w:t>有效的初</w:t>
            </w:r>
            <w:r>
              <w:rPr>
                <w:rFonts w:hint="eastAsia" w:ascii="仿宋_GB2312" w:hAnsi="仿宋_GB2312" w:eastAsia="仿宋_GB2312" w:cs="仿宋_GB2312"/>
                <w:bCs/>
                <w:color w:val="auto"/>
                <w:sz w:val="24"/>
                <w:szCs w:val="24"/>
                <w:lang w:val="en-US" w:eastAsia="zh-CN"/>
              </w:rPr>
              <w:t>级（五级）《消防设施操作员证》</w:t>
            </w:r>
            <w:bookmarkEnd w:id="39"/>
            <w:r>
              <w:rPr>
                <w:rFonts w:hint="eastAsia" w:ascii="仿宋_GB2312" w:hAnsi="仿宋_GB2312" w:eastAsia="仿宋_GB2312" w:cs="仿宋_GB2312"/>
                <w:bCs/>
                <w:color w:val="auto"/>
                <w:sz w:val="24"/>
                <w:szCs w:val="24"/>
                <w:lang w:val="en-US" w:eastAsia="zh-CN"/>
              </w:rPr>
              <w:t>或《建（构）筑物消防员证》</w:t>
            </w:r>
            <w:r>
              <w:rPr>
                <w:rFonts w:hint="eastAsia" w:ascii="仿宋_GB2312" w:hAnsi="仿宋_GB2312" w:eastAsia="仿宋_GB2312" w:cs="仿宋_GB2312"/>
                <w:bCs/>
                <w:color w:val="auto"/>
                <w:sz w:val="24"/>
              </w:rPr>
              <w:t>。安保人员必须身体健康、五官端正、品行优良、工作认真负责。</w:t>
            </w:r>
          </w:p>
          <w:p>
            <w:pPr>
              <w:spacing w:line="440" w:lineRule="exact"/>
              <w:ind w:firstLine="482"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
                <w:bCs w:val="0"/>
                <w:color w:val="auto"/>
                <w:sz w:val="24"/>
              </w:rPr>
              <w:t>注：</w:t>
            </w:r>
            <w:r>
              <w:rPr>
                <w:rFonts w:hint="eastAsia" w:ascii="仿宋_GB2312" w:hAnsi="仿宋_GB2312" w:eastAsia="仿宋_GB2312" w:cs="仿宋_GB2312"/>
                <w:bCs/>
                <w:color w:val="auto"/>
                <w:sz w:val="24"/>
              </w:rPr>
              <w:t>1.中标人必须按需求配备服务人员，所有服务人员上岗时须统一着装。</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2.为保持队伍稳定性，服务人员每月的流动不得超过</w:t>
            </w:r>
            <w:r>
              <w:rPr>
                <w:rFonts w:hint="eastAsia" w:ascii="仿宋_GB2312" w:hAnsi="仿宋_GB2312" w:eastAsia="仿宋_GB2312" w:cs="仿宋_GB2312"/>
                <w:bCs/>
                <w:color w:val="auto"/>
                <w:sz w:val="24"/>
                <w:lang w:val="en-US" w:eastAsia="zh-CN"/>
              </w:rPr>
              <w:t>6人</w:t>
            </w:r>
            <w:r>
              <w:rPr>
                <w:rFonts w:hint="eastAsia" w:ascii="仿宋_GB2312" w:hAnsi="仿宋_GB2312" w:eastAsia="仿宋_GB2312" w:cs="仿宋_GB2312"/>
                <w:bCs/>
                <w:color w:val="auto"/>
                <w:sz w:val="24"/>
              </w:rPr>
              <w:t>，未经采购人同意不得抽调人员从事本项目以外的其它任务。</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val="en-US" w:eastAsia="zh-CN"/>
              </w:rPr>
              <w:t>3</w:t>
            </w:r>
            <w:r>
              <w:rPr>
                <w:rFonts w:hint="eastAsia" w:ascii="仿宋_GB2312" w:hAnsi="仿宋_GB2312" w:eastAsia="仿宋_GB2312" w:cs="仿宋_GB2312"/>
                <w:bCs/>
                <w:color w:val="auto"/>
                <w:sz w:val="24"/>
              </w:rPr>
              <w:t>.</w:t>
            </w:r>
            <w:r>
              <w:rPr>
                <w:rFonts w:hint="eastAsia" w:ascii="仿宋_GB2312" w:hAnsi="仿宋_GB2312" w:eastAsia="仿宋_GB2312" w:cs="仿宋_GB2312"/>
                <w:b w:val="0"/>
                <w:bCs/>
                <w:color w:val="auto"/>
                <w:sz w:val="24"/>
                <w:szCs w:val="24"/>
                <w:highlight w:val="none"/>
              </w:rPr>
              <w:t>进场时由采购人按采购需求</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中标人投标文件对所有服务人员的相关证明材料原件(如工作证明材料、证书、身份证</w:t>
            </w:r>
            <w:r>
              <w:rPr>
                <w:rFonts w:hint="eastAsia" w:ascii="仿宋_GB2312" w:hAnsi="仿宋_GB2312" w:eastAsia="仿宋_GB2312" w:cs="仿宋_GB2312"/>
                <w:b w:val="0"/>
                <w:bCs/>
                <w:color w:val="auto"/>
                <w:sz w:val="24"/>
                <w:szCs w:val="24"/>
                <w:highlight w:val="none"/>
                <w:lang w:eastAsia="zh-CN"/>
              </w:rPr>
              <w:t>等</w:t>
            </w: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eastAsia="zh-CN"/>
              </w:rPr>
              <w:t>、</w:t>
            </w:r>
            <w:r>
              <w:rPr>
                <w:rStyle w:val="831"/>
                <w:rFonts w:hint="eastAsia" w:ascii="仿宋_GB2312" w:hAnsi="仿宋_GB2312" w:eastAsia="仿宋_GB2312" w:cs="仿宋_GB2312"/>
                <w:b w:val="0"/>
                <w:bCs/>
                <w:color w:val="auto"/>
                <w:kern w:val="0"/>
                <w:sz w:val="24"/>
                <w:szCs w:val="24"/>
                <w:lang w:val="en-US" w:eastAsia="zh-CN" w:bidi="ar-SA"/>
              </w:rPr>
              <w:t>相关证明材料</w:t>
            </w:r>
            <w:r>
              <w:rPr>
                <w:rFonts w:hint="eastAsia" w:ascii="仿宋_GB2312" w:hAnsi="仿宋_GB2312" w:eastAsia="仿宋_GB2312" w:cs="仿宋_GB2312"/>
                <w:b w:val="0"/>
                <w:bCs/>
                <w:color w:val="auto"/>
                <w:sz w:val="24"/>
                <w:szCs w:val="24"/>
                <w:highlight w:val="none"/>
                <w:lang w:eastAsia="zh-CN"/>
              </w:rPr>
              <w:t>和</w:t>
            </w:r>
            <w:r>
              <w:rPr>
                <w:rStyle w:val="831"/>
                <w:rFonts w:hint="eastAsia" w:ascii="仿宋_GB2312" w:hAnsi="仿宋_GB2312" w:eastAsia="仿宋_GB2312" w:cs="仿宋_GB2312"/>
                <w:b w:val="0"/>
                <w:bCs/>
                <w:color w:val="auto"/>
                <w:kern w:val="0"/>
                <w:sz w:val="24"/>
                <w:szCs w:val="24"/>
                <w:lang w:val="en-US" w:eastAsia="zh-CN" w:bidi="ar-SA"/>
              </w:rPr>
              <w:t>人员花名册（包含服务人员基本资料、照片等）</w:t>
            </w:r>
            <w:r>
              <w:rPr>
                <w:rFonts w:hint="eastAsia" w:ascii="仿宋_GB2312" w:hAnsi="仿宋_GB2312" w:eastAsia="仿宋_GB2312" w:cs="仿宋_GB2312"/>
                <w:b w:val="0"/>
                <w:bCs/>
                <w:color w:val="auto"/>
                <w:sz w:val="24"/>
                <w:szCs w:val="24"/>
                <w:highlight w:val="none"/>
              </w:rPr>
              <w:t>进行验证</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rPr>
              <w:t>达不到要求的将不予验收。</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三、服务内容</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（一）项目主管</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1.工作职责</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负责制定科学的管理制度以及考核标准并组织实施；负责对本项目所有服务的管理、协调工作。</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2.主要工作内容</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（1）严格履行合同约定，且针对项目的实际情况制定各岗位人员培训制度和工作安排计划方案并严格实施，全面掌握项目管理的各种情况，安排、协调各</w:t>
            </w:r>
            <w:r>
              <w:rPr>
                <w:rFonts w:hint="eastAsia" w:ascii="仿宋_GB2312" w:hAnsi="仿宋_GB2312" w:eastAsia="仿宋_GB2312" w:cs="仿宋_GB2312"/>
                <w:bCs/>
                <w:color w:val="auto"/>
                <w:sz w:val="24"/>
                <w:lang w:eastAsia="zh-CN"/>
              </w:rPr>
              <w:t>服务</w:t>
            </w:r>
            <w:r>
              <w:rPr>
                <w:rFonts w:hint="eastAsia" w:ascii="仿宋_GB2312" w:hAnsi="仿宋_GB2312" w:eastAsia="仿宋_GB2312" w:cs="仿宋_GB2312"/>
                <w:bCs/>
                <w:color w:val="auto"/>
                <w:sz w:val="24"/>
              </w:rPr>
              <w:t>岗位的工作；</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（2）团结服务人员，坚持做好服务人员思想工作，熟悉和掌握服务人员的思想动态、工作表现和工作能力；加强职业道德的教育;</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（3）工作日每天必须对管辖区域检查3次以上，如实做好记录，并及时向采购人汇报检查情况，针对检查发现的问题立即整改；</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（4）每月5日前向采购人书面报告上月服务总体情况。</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（二）工程维护员</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1.工作职责</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负责河东管理大厦及周边(红线范围内)所有设施设备的日常运行、巡查、维护和管理。</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2.主要工作内容</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（1）有科学的岗位设置和严密、科学的操作规程和日常运行工作管理制度，操作程序符合工程作业规定。</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（2）做好河东管理大厦建筑部位及楼内外(红线范围内)所有设施设备的日常运行、巡查、维护和管理工作。做到巡查、维护有记录，发现问题五分钟内响应并及时向项目主管及采购人报告。</w:t>
            </w:r>
          </w:p>
          <w:p>
            <w:pPr>
              <w:spacing w:line="440" w:lineRule="exact"/>
              <w:ind w:firstLine="480" w:firstLineChars="200"/>
              <w:jc w:val="left"/>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rPr>
              <w:t>（3）按照</w:t>
            </w:r>
            <w:r>
              <w:rPr>
                <w:rFonts w:hint="eastAsia" w:ascii="仿宋_GB2312" w:hAnsi="仿宋_GB2312" w:eastAsia="仿宋_GB2312" w:cs="仿宋_GB2312"/>
                <w:bCs/>
                <w:color w:val="auto"/>
                <w:sz w:val="24"/>
                <w:lang w:eastAsia="zh-CN"/>
              </w:rPr>
              <w:t>《</w:t>
            </w:r>
            <w:bookmarkStart w:id="40" w:name="OLE_LINK72"/>
            <w:r>
              <w:rPr>
                <w:rFonts w:hint="eastAsia" w:ascii="仿宋_GB2312" w:hAnsi="仿宋_GB2312" w:eastAsia="仿宋_GB2312" w:cs="仿宋_GB2312"/>
                <w:color w:val="auto"/>
                <w:sz w:val="24"/>
                <w:szCs w:val="24"/>
              </w:rPr>
              <w:t>物业节能管理制度</w:t>
            </w:r>
            <w:bookmarkEnd w:id="40"/>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color w:val="auto"/>
                <w:sz w:val="24"/>
                <w:highlight w:val="none"/>
                <w:lang w:val="en-US" w:eastAsia="zh-CN"/>
              </w:rPr>
              <w:t>(详见附件三）</w:t>
            </w:r>
            <w:r>
              <w:rPr>
                <w:rFonts w:hint="eastAsia" w:ascii="仿宋_GB2312" w:hAnsi="仿宋_GB2312" w:eastAsia="仿宋_GB2312" w:cs="仿宋_GB2312"/>
                <w:bCs/>
                <w:color w:val="auto"/>
                <w:sz w:val="24"/>
              </w:rPr>
              <w:t>节能管理规定，认真做好水、电的节约管理工作。</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（4）制定突发事件的应急预案，发生故障时技术人员应立即处理，并及时向项目</w:t>
            </w:r>
            <w:r>
              <w:rPr>
                <w:rFonts w:hint="eastAsia" w:ascii="仿宋_GB2312" w:hAnsi="仿宋_GB2312" w:eastAsia="仿宋_GB2312" w:cs="仿宋_GB2312"/>
                <w:bCs/>
                <w:color w:val="auto"/>
                <w:sz w:val="24"/>
                <w:lang w:eastAsia="zh-CN"/>
              </w:rPr>
              <w:t>主管</w:t>
            </w:r>
            <w:r>
              <w:rPr>
                <w:rFonts w:hint="eastAsia" w:ascii="仿宋_GB2312" w:hAnsi="仿宋_GB2312" w:eastAsia="仿宋_GB2312" w:cs="仿宋_GB2312"/>
                <w:bCs/>
                <w:color w:val="auto"/>
                <w:sz w:val="24"/>
              </w:rPr>
              <w:t>及采购人报告，及时消除管辖区域安全隐患。</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（5）中标人须自行配备作业工具，具体见附件一。</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（三）</w:t>
            </w:r>
            <w:r>
              <w:rPr>
                <w:rFonts w:hint="eastAsia" w:ascii="仿宋_GB2312" w:hAnsi="仿宋_GB2312" w:eastAsia="仿宋_GB2312" w:cs="仿宋_GB2312"/>
                <w:b/>
                <w:bCs w:val="0"/>
                <w:color w:val="auto"/>
                <w:sz w:val="24"/>
                <w:lang w:eastAsia="zh-CN"/>
              </w:rPr>
              <w:t>绿化</w:t>
            </w:r>
            <w:r>
              <w:rPr>
                <w:rFonts w:hint="eastAsia" w:ascii="仿宋_GB2312" w:hAnsi="仿宋_GB2312" w:eastAsia="仿宋_GB2312" w:cs="仿宋_GB2312"/>
                <w:b/>
                <w:bCs w:val="0"/>
                <w:color w:val="auto"/>
                <w:sz w:val="24"/>
              </w:rPr>
              <w:t>保洁员</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1.工作职责</w:t>
            </w:r>
          </w:p>
          <w:p>
            <w:pPr>
              <w:spacing w:line="440" w:lineRule="exact"/>
              <w:ind w:firstLine="480" w:firstLineChars="20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负责河东管理大厦及周边(红线范围内)服务区域所有保洁卫生、垃圾处理</w:t>
            </w:r>
            <w:r>
              <w:rPr>
                <w:rFonts w:hint="eastAsia" w:ascii="仿宋_GB2312" w:hAnsi="仿宋_GB2312" w:eastAsia="仿宋_GB2312" w:cs="仿宋_GB2312"/>
                <w:bCs/>
                <w:color w:val="auto"/>
                <w:sz w:val="24"/>
                <w:lang w:eastAsia="zh-CN"/>
              </w:rPr>
              <w:t>、绿植的养护及</w:t>
            </w:r>
            <w:r>
              <w:rPr>
                <w:rFonts w:hint="eastAsia" w:ascii="仿宋_GB2312" w:hAnsi="仿宋_GB2312" w:eastAsia="仿宋_GB2312" w:cs="仿宋_GB2312"/>
                <w:bCs/>
                <w:color w:val="auto"/>
                <w:sz w:val="24"/>
              </w:rPr>
              <w:t>白蚁防治</w:t>
            </w:r>
            <w:r>
              <w:rPr>
                <w:rFonts w:hint="eastAsia" w:ascii="仿宋_GB2312" w:hAnsi="仿宋_GB2312" w:eastAsia="仿宋_GB2312" w:cs="仿宋_GB2312"/>
                <w:bCs/>
                <w:color w:val="auto"/>
                <w:sz w:val="24"/>
                <w:lang w:eastAsia="zh-CN"/>
              </w:rPr>
              <w:t>工作，配合卫生部门搞好</w:t>
            </w:r>
            <w:r>
              <w:rPr>
                <w:rFonts w:hint="eastAsia" w:ascii="仿宋_GB2312" w:hAnsi="仿宋_GB2312" w:eastAsia="仿宋_GB2312" w:cs="仿宋_GB2312"/>
                <w:bCs/>
                <w:color w:val="auto"/>
                <w:sz w:val="24"/>
              </w:rPr>
              <w:t>除四害工作等</w:t>
            </w:r>
            <w:r>
              <w:rPr>
                <w:rFonts w:hint="eastAsia" w:ascii="仿宋_GB2312" w:hAnsi="仿宋_GB2312" w:eastAsia="仿宋_GB2312" w:cs="仿宋_GB2312"/>
                <w:bCs/>
                <w:color w:val="auto"/>
                <w:sz w:val="24"/>
                <w:lang w:eastAsia="zh-CN"/>
              </w:rPr>
              <w:t>；负责大楼内第三、四、十五、十六、十七、十八楼的所有会议室卫生保洁工作。</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2.工作内容及标准</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（1）有完善的管理制度和专业清洁队伍。</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（2）结合办公大楼的特点，合理安排作业的时间，减少对办公秩序的干扰。</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（3）公共区域地面、墙面、门窗、玻璃、照明灯具等：洁净、光亮无尘土</w:t>
            </w:r>
            <w:r>
              <w:rPr>
                <w:rFonts w:hint="eastAsia" w:ascii="仿宋_GB2312" w:hAnsi="仿宋_GB2312" w:eastAsia="仿宋_GB2312" w:cs="仿宋_GB2312"/>
                <w:bCs/>
                <w:color w:val="auto"/>
                <w:sz w:val="24"/>
                <w:lang w:eastAsia="zh-CN"/>
              </w:rPr>
              <w:t>，无</w:t>
            </w:r>
            <w:r>
              <w:rPr>
                <w:rFonts w:hint="eastAsia" w:ascii="仿宋_GB2312" w:hAnsi="仿宋_GB2312" w:eastAsia="仿宋_GB2312" w:cs="仿宋_GB2312"/>
                <w:bCs/>
                <w:color w:val="auto"/>
                <w:sz w:val="24"/>
              </w:rPr>
              <w:t>污迹、烟头、纸屑、油迹及杂物。</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（4）公共卫生间、拖把间、茶水间的保洁做到无杂物，无灰尘，保持空气清鲜，无异味，无蚊蝇现象（所有购买保洁用品费用由中标人承担）。</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（5）公共区域的垃圾日产日清，垃圾桶要求做到垃圾无明显露出桶外，外表光洁，无污垢，无异味散发。</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（6）服务区内不得堆放有杂物、无明显的纸屑、烟头等垃圾，</w:t>
            </w:r>
            <w:r>
              <w:rPr>
                <w:rFonts w:hint="eastAsia" w:ascii="仿宋_GB2312" w:hAnsi="仿宋_GB2312" w:eastAsia="仿宋_GB2312" w:cs="仿宋_GB2312"/>
                <w:bCs/>
                <w:color w:val="auto"/>
                <w:sz w:val="24"/>
                <w:lang w:eastAsia="zh-CN"/>
              </w:rPr>
              <w:t>绿化</w:t>
            </w:r>
            <w:r>
              <w:rPr>
                <w:rFonts w:hint="eastAsia" w:ascii="仿宋_GB2312" w:hAnsi="仿宋_GB2312" w:eastAsia="仿宋_GB2312" w:cs="仿宋_GB2312"/>
                <w:bCs/>
                <w:color w:val="auto"/>
                <w:sz w:val="24"/>
              </w:rPr>
              <w:t>保洁员在工作时间内要做到随时保洁。</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（7）定期</w:t>
            </w:r>
            <w:r>
              <w:rPr>
                <w:rFonts w:hint="eastAsia" w:ascii="仿宋_GB2312" w:hAnsi="仿宋_GB2312" w:eastAsia="仿宋_GB2312" w:cs="仿宋_GB2312"/>
                <w:bCs/>
                <w:color w:val="auto"/>
                <w:sz w:val="24"/>
                <w:lang w:eastAsia="zh-CN"/>
              </w:rPr>
              <w:t>负责做好</w:t>
            </w:r>
            <w:r>
              <w:rPr>
                <w:rFonts w:hint="eastAsia" w:ascii="仿宋_GB2312" w:hAnsi="仿宋_GB2312" w:eastAsia="仿宋_GB2312" w:cs="仿宋_GB2312"/>
                <w:bCs/>
                <w:color w:val="auto"/>
                <w:sz w:val="24"/>
              </w:rPr>
              <w:t>服务区</w:t>
            </w:r>
            <w:r>
              <w:rPr>
                <w:rFonts w:hint="eastAsia" w:ascii="仿宋_GB2312" w:hAnsi="仿宋_GB2312" w:eastAsia="仿宋_GB2312" w:cs="仿宋_GB2312"/>
                <w:bCs/>
                <w:color w:val="auto"/>
                <w:sz w:val="24"/>
                <w:lang w:eastAsia="zh-CN"/>
              </w:rPr>
              <w:t>域内的</w:t>
            </w:r>
            <w:r>
              <w:rPr>
                <w:rFonts w:hint="eastAsia" w:ascii="仿宋_GB2312" w:hAnsi="仿宋_GB2312" w:eastAsia="仿宋_GB2312" w:cs="仿宋_GB2312"/>
                <w:bCs/>
                <w:color w:val="auto"/>
                <w:sz w:val="24"/>
              </w:rPr>
              <w:t>消杀四害及防治白蚁（春、夏两季每月一次，秋、冬两季每两月一次）</w:t>
            </w:r>
            <w:r>
              <w:rPr>
                <w:rFonts w:hint="eastAsia" w:ascii="仿宋_GB2312" w:hAnsi="仿宋_GB2312" w:eastAsia="仿宋_GB2312" w:cs="仿宋_GB2312"/>
                <w:bCs/>
                <w:color w:val="auto"/>
                <w:sz w:val="24"/>
                <w:lang w:eastAsia="zh-CN"/>
              </w:rPr>
              <w:t>工作</w:t>
            </w:r>
            <w:r>
              <w:rPr>
                <w:rFonts w:hint="eastAsia" w:ascii="仿宋_GB2312" w:hAnsi="仿宋_GB2312" w:eastAsia="仿宋_GB2312" w:cs="仿宋_GB2312"/>
                <w:bCs/>
                <w:color w:val="auto"/>
                <w:sz w:val="24"/>
              </w:rPr>
              <w:t>。</w:t>
            </w:r>
          </w:p>
          <w:p>
            <w:pPr>
              <w:spacing w:line="440" w:lineRule="exact"/>
              <w:ind w:firstLine="480" w:firstLineChars="20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（8）</w:t>
            </w:r>
            <w:r>
              <w:rPr>
                <w:rFonts w:hint="eastAsia" w:ascii="仿宋_GB2312" w:hAnsi="仿宋_GB2312" w:eastAsia="仿宋_GB2312" w:cs="仿宋_GB2312"/>
                <w:bCs/>
                <w:color w:val="auto"/>
                <w:sz w:val="24"/>
                <w:lang w:eastAsia="zh-CN"/>
              </w:rPr>
              <w:t>绿化带的日常修剪、维护工作。</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（9）按生活垃圾分类工作相关要求做好垃圾分类工作并做好台账记录，</w:t>
            </w:r>
            <w:bookmarkStart w:id="41" w:name="OLE_LINK24"/>
            <w:r>
              <w:rPr>
                <w:rFonts w:hint="eastAsia" w:ascii="仿宋_GB2312" w:hAnsi="仿宋_GB2312" w:eastAsia="仿宋_GB2312" w:cs="仿宋_GB2312"/>
                <w:bCs/>
                <w:color w:val="auto"/>
                <w:sz w:val="24"/>
              </w:rPr>
              <w:t>设置一名垃圾分类监督员</w:t>
            </w:r>
            <w:bookmarkEnd w:id="41"/>
            <w:r>
              <w:rPr>
                <w:rFonts w:hint="eastAsia" w:ascii="仿宋_GB2312" w:hAnsi="仿宋_GB2312" w:eastAsia="仿宋_GB2312" w:cs="仿宋_GB2312"/>
                <w:bCs/>
                <w:color w:val="auto"/>
                <w:sz w:val="24"/>
              </w:rPr>
              <w:t>，监督做好垃圾分类工作，避免垃圾混投混放。</w:t>
            </w:r>
            <w:r>
              <w:rPr>
                <w:rFonts w:hint="eastAsia" w:ascii="仿宋_GB2312" w:hAnsi="仿宋_GB2312" w:eastAsia="仿宋_GB2312" w:cs="仿宋_GB2312"/>
                <w:bCs/>
                <w:color w:val="auto"/>
                <w:sz w:val="24"/>
                <w:szCs w:val="24"/>
              </w:rPr>
              <w:t>生活垃圾分类服务能力符合:GB/T19095-2019《生活垃圾分类标志》、</w:t>
            </w:r>
            <w:r>
              <w:rPr>
                <w:rFonts w:hint="eastAsia" w:ascii="仿宋_GB2312" w:hAnsi="仿宋_GB2312" w:eastAsia="仿宋_GB2312" w:cs="仿宋_GB2312"/>
                <w:bCs/>
                <w:color w:val="auto"/>
                <w:sz w:val="24"/>
                <w:szCs w:val="24"/>
                <w:lang w:val="en-US" w:eastAsia="zh-CN"/>
              </w:rPr>
              <w:t>CJJ</w:t>
            </w:r>
            <w:r>
              <w:rPr>
                <w:rFonts w:hint="eastAsia" w:ascii="仿宋_GB2312" w:hAnsi="仿宋_GB2312" w:eastAsia="仿宋_GB2312" w:cs="仿宋_GB2312"/>
                <w:bCs/>
                <w:color w:val="auto"/>
                <w:sz w:val="24"/>
                <w:szCs w:val="24"/>
              </w:rPr>
              <w:t>/T102-2004《城市生活垃圾分类及其评价标准》</w:t>
            </w:r>
            <w:r>
              <w:rPr>
                <w:rFonts w:hint="eastAsia" w:ascii="仿宋_GB2312" w:hAnsi="仿宋_GB2312" w:eastAsia="仿宋_GB2312" w:cs="仿宋_GB2312"/>
                <w:bCs/>
                <w:color w:val="auto"/>
                <w:sz w:val="24"/>
                <w:szCs w:val="24"/>
                <w:lang w:eastAsia="zh-CN"/>
              </w:rPr>
              <w:t>。</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（10）</w:t>
            </w:r>
            <w:r>
              <w:rPr>
                <w:rFonts w:hint="eastAsia" w:ascii="仿宋_GB2312" w:hAnsi="仿宋_GB2312" w:eastAsia="仿宋_GB2312" w:cs="仿宋_GB2312"/>
                <w:bCs/>
                <w:color w:val="auto"/>
                <w:sz w:val="24"/>
                <w:lang w:eastAsia="zh-CN"/>
              </w:rPr>
              <w:t>如有疫情发生，应</w:t>
            </w:r>
            <w:r>
              <w:rPr>
                <w:rFonts w:hint="eastAsia" w:ascii="仿宋_GB2312" w:hAnsi="仿宋_GB2312" w:eastAsia="仿宋_GB2312" w:cs="仿宋_GB2312"/>
                <w:bCs/>
                <w:color w:val="auto"/>
                <w:sz w:val="24"/>
              </w:rPr>
              <w:t>按照疫情防控相关文件要求，做好疫情相关人员管理和设施设备的清洗消毒工作，工作时须佩戴口罩。</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（11）中标人应充分了解并研究采购人的运行情况和使用的建筑材料的特性，根据不同性质的建材而选用不同的清洁用品和清洁工具，尽量使用纯天然、合格的清洁剂。</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（12）中标人必须服从采购人的管理，遵守采购人的有关规章制度。在合同期内对规定区域的卫生清洁负全部责任，有义务协助采购人做好各项检查；</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lang w:val="en-US" w:eastAsia="zh-CN"/>
              </w:rPr>
              <w:t>13</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中标人须自行配备作业工具，具体见附件一。</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（四）安保人员</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1.工作职责</w:t>
            </w:r>
          </w:p>
          <w:p>
            <w:pPr>
              <w:spacing w:line="440" w:lineRule="exact"/>
              <w:ind w:firstLine="480" w:firstLineChars="20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主要负责服务区域内的</w:t>
            </w:r>
            <w:bookmarkStart w:id="42" w:name="OLE_LINK35"/>
            <w:r>
              <w:rPr>
                <w:rFonts w:hint="eastAsia" w:ascii="仿宋_GB2312" w:hAnsi="仿宋_GB2312" w:eastAsia="仿宋_GB2312" w:cs="仿宋_GB2312"/>
                <w:bCs/>
                <w:color w:val="auto"/>
                <w:sz w:val="24"/>
              </w:rPr>
              <w:t>治安和秩序维护</w:t>
            </w:r>
            <w:bookmarkEnd w:id="42"/>
            <w:r>
              <w:rPr>
                <w:rFonts w:hint="eastAsia" w:ascii="仿宋_GB2312" w:hAnsi="仿宋_GB2312" w:eastAsia="仿宋_GB2312" w:cs="仿宋_GB2312"/>
                <w:bCs/>
                <w:color w:val="auto"/>
                <w:sz w:val="24"/>
              </w:rPr>
              <w:t>工作，包括：大楼内以及外围服务区公共安全保卫、消防设备使用及应急处理、门岗站岗、信访处理、执勤巡逻、车辆秩序维护、处置突发事件等。根据</w:t>
            </w:r>
            <w:r>
              <w:rPr>
                <w:rFonts w:hint="eastAsia" w:ascii="仿宋_GB2312" w:hAnsi="仿宋_GB2312" w:eastAsia="仿宋_GB2312" w:cs="仿宋_GB2312"/>
                <w:bCs/>
                <w:color w:val="auto"/>
                <w:sz w:val="24"/>
                <w:lang w:eastAsia="zh-CN"/>
              </w:rPr>
              <w:t>采购人的</w:t>
            </w:r>
            <w:r>
              <w:rPr>
                <w:rFonts w:hint="eastAsia" w:ascii="仿宋_GB2312" w:hAnsi="仿宋_GB2312" w:eastAsia="仿宋_GB2312" w:cs="仿宋_GB2312"/>
                <w:bCs/>
                <w:color w:val="auto"/>
                <w:sz w:val="24"/>
              </w:rPr>
              <w:t>工作需要，</w:t>
            </w:r>
            <w:r>
              <w:rPr>
                <w:rFonts w:hint="eastAsia" w:ascii="仿宋_GB2312" w:hAnsi="仿宋_GB2312" w:eastAsia="仿宋_GB2312" w:cs="仿宋_GB2312"/>
                <w:bCs/>
                <w:color w:val="auto"/>
                <w:sz w:val="24"/>
                <w:lang w:eastAsia="zh-CN"/>
              </w:rPr>
              <w:t>经采购人班子成员或具体负责物业管理工作的工作人员同意后，可</w:t>
            </w:r>
            <w:r>
              <w:rPr>
                <w:rFonts w:hint="eastAsia" w:ascii="仿宋_GB2312" w:hAnsi="仿宋_GB2312" w:eastAsia="仿宋_GB2312" w:cs="仿宋_GB2312"/>
                <w:bCs/>
                <w:color w:val="auto"/>
                <w:sz w:val="24"/>
              </w:rPr>
              <w:t>为</w:t>
            </w:r>
            <w:r>
              <w:rPr>
                <w:rFonts w:hint="eastAsia" w:ascii="仿宋_GB2312" w:hAnsi="仿宋_GB2312" w:eastAsia="仿宋_GB2312" w:cs="仿宋_GB2312"/>
                <w:bCs/>
                <w:color w:val="auto"/>
                <w:sz w:val="24"/>
                <w:lang w:eastAsia="zh-CN"/>
              </w:rPr>
              <w:t>各</w:t>
            </w:r>
            <w:r>
              <w:rPr>
                <w:rFonts w:hint="eastAsia" w:ascii="仿宋_GB2312" w:hAnsi="仿宋_GB2312" w:eastAsia="仿宋_GB2312" w:cs="仿宋_GB2312"/>
                <w:bCs/>
                <w:color w:val="auto"/>
                <w:sz w:val="24"/>
              </w:rPr>
              <w:t>部门</w:t>
            </w:r>
            <w:r>
              <w:rPr>
                <w:rFonts w:hint="eastAsia" w:ascii="仿宋_GB2312" w:hAnsi="仿宋_GB2312" w:eastAsia="仿宋_GB2312" w:cs="仿宋_GB2312"/>
                <w:bCs/>
                <w:color w:val="auto"/>
                <w:sz w:val="24"/>
                <w:lang w:eastAsia="zh-CN"/>
              </w:rPr>
              <w:t>及会议室</w:t>
            </w:r>
            <w:r>
              <w:rPr>
                <w:rFonts w:hint="eastAsia" w:ascii="仿宋_GB2312" w:hAnsi="仿宋_GB2312" w:eastAsia="仿宋_GB2312" w:cs="仿宋_GB2312"/>
                <w:bCs/>
                <w:color w:val="auto"/>
                <w:sz w:val="24"/>
              </w:rPr>
              <w:t>提供一些临时、零星的搬运工作</w:t>
            </w:r>
            <w:r>
              <w:rPr>
                <w:rFonts w:hint="eastAsia" w:ascii="仿宋_GB2312" w:hAnsi="仿宋_GB2312" w:eastAsia="仿宋_GB2312" w:cs="仿宋_GB2312"/>
                <w:bCs/>
                <w:color w:val="auto"/>
                <w:sz w:val="24"/>
                <w:lang w:eastAsia="zh-CN"/>
              </w:rPr>
              <w:t>。</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2.工作标准及内容</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（1）安保人员在执勤中必须穿着统一的制服、佩带规定的保安器具、器械，依法文明执勤，遵守保密制度等有关规定。</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（2）安保人员严格遵守各项规章制度，不得违反岗位标准和操作规程，上岗时间须着装规范，仪表端正，严禁酒后上岗、睡岗、脱岗，在岗位上玩手机、看书或做与工作无关的事。</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（3）外来办事人员凭有效证件登记，经核对无误后方可放行，并做好记录；对待服务对象要热情礼貌，不得怠慢或与服务对象发生争执。</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4）做好服务区域内的巡视和防范工作。停车场车辆停放有序；楼内外消防通道应保持畅通，巡查有记录；遇到上访及突发事件时发现问题果断处理，及时向采购人报告并做好记录；做好安全防范工作，及时消除涉及服务区域内一切安全隐患,杜绝安全事故的发生。</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（5）严格执行交接班制度，做好交接班记录，做到交班三清，即本班情况清、交接问题清、物品器械清。</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（6）各岗亭内物品排放整齐、干净，不得停放车辆和堆放杂物。</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（7）按采购人要求对服务区域内进行消防巡查，发现火灾隐患或发现监控、消防设施设备情况异常要及时向项目</w:t>
            </w:r>
            <w:r>
              <w:rPr>
                <w:rFonts w:hint="eastAsia" w:ascii="仿宋_GB2312" w:hAnsi="仿宋_GB2312" w:eastAsia="仿宋_GB2312" w:cs="仿宋_GB2312"/>
                <w:bCs/>
                <w:color w:val="auto"/>
                <w:sz w:val="24"/>
                <w:lang w:eastAsia="zh-CN"/>
              </w:rPr>
              <w:t>主管</w:t>
            </w:r>
            <w:r>
              <w:rPr>
                <w:rFonts w:hint="eastAsia" w:ascii="仿宋_GB2312" w:hAnsi="仿宋_GB2312" w:eastAsia="仿宋_GB2312" w:cs="仿宋_GB2312"/>
                <w:bCs/>
                <w:color w:val="auto"/>
                <w:sz w:val="24"/>
              </w:rPr>
              <w:t>及采购人汇报。</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（8）安保人员每月不少于一次业务培训，采购人对培训效果进行考核，考核的具体内容详见附件</w:t>
            </w:r>
            <w:r>
              <w:rPr>
                <w:rFonts w:hint="eastAsia" w:ascii="仿宋_GB2312" w:hAnsi="仿宋_GB2312" w:eastAsia="仿宋_GB2312" w:cs="仿宋_GB2312"/>
                <w:bCs/>
                <w:color w:val="auto"/>
                <w:sz w:val="24"/>
                <w:lang w:eastAsia="zh-CN"/>
              </w:rPr>
              <w:t>二：</w:t>
            </w:r>
            <w:r>
              <w:rPr>
                <w:rFonts w:hint="eastAsia" w:ascii="仿宋_GB2312" w:hAnsi="仿宋_GB2312" w:eastAsia="仿宋_GB2312" w:cs="仿宋_GB2312"/>
                <w:bCs/>
                <w:color w:val="auto"/>
                <w:sz w:val="24"/>
              </w:rPr>
              <w:t>《柳州市城中区河东管理大厦</w:t>
            </w:r>
            <w:r>
              <w:rPr>
                <w:rFonts w:hint="eastAsia" w:ascii="仿宋_GB2312" w:hAnsi="仿宋_GB2312" w:eastAsia="仿宋_GB2312" w:cs="仿宋_GB2312"/>
                <w:bCs/>
                <w:color w:val="auto"/>
                <w:sz w:val="24"/>
                <w:lang w:eastAsia="zh-CN"/>
              </w:rPr>
              <w:t>物业</w:t>
            </w:r>
            <w:r>
              <w:rPr>
                <w:rFonts w:hint="eastAsia" w:ascii="仿宋_GB2312" w:hAnsi="仿宋_GB2312" w:eastAsia="仿宋_GB2312" w:cs="仿宋_GB2312"/>
                <w:bCs/>
                <w:color w:val="auto"/>
                <w:sz w:val="24"/>
              </w:rPr>
              <w:t>服务考核办法》。</w:t>
            </w:r>
          </w:p>
          <w:p>
            <w:pPr>
              <w:spacing w:line="440" w:lineRule="exact"/>
              <w:ind w:firstLine="482" w:firstLineChars="20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
                <w:bCs w:val="0"/>
                <w:color w:val="auto"/>
                <w:sz w:val="24"/>
                <w:lang w:eastAsia="zh-CN"/>
              </w:rPr>
              <w:t>（五）会务工作主要要求</w:t>
            </w:r>
          </w:p>
          <w:p>
            <w:pPr>
              <w:spacing w:line="440" w:lineRule="exact"/>
              <w:ind w:firstLine="482" w:firstLineChars="200"/>
              <w:jc w:val="left"/>
              <w:rPr>
                <w:rFonts w:hint="eastAsia" w:ascii="仿宋_GB2312" w:hAnsi="仿宋_GB2312" w:eastAsia="仿宋_GB2312" w:cs="仿宋_GB2312"/>
                <w:b/>
                <w:bCs w:val="0"/>
                <w:color w:val="auto"/>
                <w:sz w:val="24"/>
                <w:lang w:eastAsia="zh-CN"/>
              </w:rPr>
            </w:pPr>
            <w:r>
              <w:rPr>
                <w:rFonts w:hint="eastAsia" w:ascii="仿宋_GB2312" w:hAnsi="仿宋_GB2312" w:eastAsia="仿宋_GB2312" w:cs="仿宋_GB2312"/>
                <w:b/>
                <w:bCs w:val="0"/>
                <w:color w:val="auto"/>
                <w:sz w:val="24"/>
                <w:lang w:eastAsia="zh-CN"/>
              </w:rPr>
              <w:t>会前：</w:t>
            </w:r>
          </w:p>
          <w:p>
            <w:pPr>
              <w:spacing w:line="440" w:lineRule="exact"/>
              <w:ind w:firstLine="480" w:firstLineChars="20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eastAsia="zh-CN"/>
              </w:rPr>
              <w:t>（1）配合做好各会议室桌椅的调整、搬移，会旗国徽等物料的布置；</w:t>
            </w:r>
          </w:p>
          <w:p>
            <w:pPr>
              <w:spacing w:line="440" w:lineRule="exact"/>
              <w:ind w:firstLine="480" w:firstLineChars="20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lang w:val="en-US" w:eastAsia="zh-CN"/>
              </w:rPr>
              <w:t>2</w:t>
            </w:r>
            <w:r>
              <w:rPr>
                <w:rFonts w:hint="eastAsia" w:ascii="仿宋_GB2312" w:hAnsi="仿宋_GB2312" w:eastAsia="仿宋_GB2312" w:cs="仿宋_GB2312"/>
                <w:bCs/>
                <w:color w:val="auto"/>
                <w:sz w:val="24"/>
                <w:lang w:eastAsia="zh-CN"/>
              </w:rPr>
              <w:t>）根据会务要求，配合做好会议前有关卫生、照明、空调等相关设施进行检查。</w:t>
            </w:r>
          </w:p>
          <w:p>
            <w:pPr>
              <w:spacing w:line="440" w:lineRule="exact"/>
              <w:ind w:firstLine="480" w:firstLineChars="20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lang w:val="en-US" w:eastAsia="zh-CN"/>
              </w:rPr>
              <w:t>3</w:t>
            </w:r>
            <w:r>
              <w:rPr>
                <w:rFonts w:hint="eastAsia" w:ascii="仿宋_GB2312" w:hAnsi="仿宋_GB2312" w:eastAsia="仿宋_GB2312" w:cs="仿宋_GB2312"/>
                <w:bCs/>
                <w:color w:val="auto"/>
                <w:sz w:val="24"/>
                <w:lang w:eastAsia="zh-CN"/>
              </w:rPr>
              <w:t>）每次开会期间，中标人应根据采购人的需求，配备足够保安、保洁人员，保证会议有序开展。</w:t>
            </w:r>
          </w:p>
          <w:p>
            <w:pPr>
              <w:spacing w:line="440" w:lineRule="exact"/>
              <w:ind w:firstLine="482" w:firstLineChars="200"/>
              <w:jc w:val="left"/>
              <w:rPr>
                <w:rFonts w:hint="eastAsia" w:ascii="仿宋_GB2312" w:hAnsi="仿宋_GB2312" w:eastAsia="仿宋_GB2312" w:cs="仿宋_GB2312"/>
                <w:b/>
                <w:bCs w:val="0"/>
                <w:color w:val="auto"/>
                <w:sz w:val="24"/>
                <w:lang w:eastAsia="zh-CN"/>
              </w:rPr>
            </w:pPr>
            <w:r>
              <w:rPr>
                <w:rFonts w:hint="eastAsia" w:ascii="仿宋_GB2312" w:hAnsi="仿宋_GB2312" w:eastAsia="仿宋_GB2312" w:cs="仿宋_GB2312"/>
                <w:b/>
                <w:bCs w:val="0"/>
                <w:color w:val="auto"/>
                <w:sz w:val="24"/>
                <w:lang w:eastAsia="zh-CN"/>
              </w:rPr>
              <w:t>会中：</w:t>
            </w:r>
          </w:p>
          <w:p>
            <w:pPr>
              <w:spacing w:line="440" w:lineRule="exact"/>
              <w:ind w:firstLine="480" w:firstLineChars="20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eastAsia="zh-CN"/>
              </w:rPr>
              <w:t>听从采购人的换场安排，配合</w:t>
            </w:r>
            <w:r>
              <w:rPr>
                <w:rFonts w:hint="eastAsia" w:ascii="仿宋_GB2312" w:hAnsi="仿宋_GB2312" w:eastAsia="仿宋_GB2312" w:cs="仿宋_GB2312"/>
                <w:bCs/>
                <w:color w:val="auto"/>
                <w:sz w:val="24"/>
                <w:lang w:val="en-US" w:eastAsia="zh-CN"/>
              </w:rPr>
              <w:t>采购人</w:t>
            </w:r>
            <w:r>
              <w:rPr>
                <w:rFonts w:hint="eastAsia" w:ascii="仿宋_GB2312" w:hAnsi="仿宋_GB2312" w:eastAsia="仿宋_GB2312" w:cs="仿宋_GB2312"/>
                <w:bCs/>
                <w:color w:val="auto"/>
                <w:sz w:val="24"/>
                <w:lang w:eastAsia="zh-CN"/>
              </w:rPr>
              <w:t>做好会中布局变化及其他会务要求的工作任务。</w:t>
            </w:r>
          </w:p>
          <w:p>
            <w:pPr>
              <w:spacing w:line="440" w:lineRule="exact"/>
              <w:ind w:firstLine="482" w:firstLineChars="200"/>
              <w:jc w:val="left"/>
              <w:rPr>
                <w:rFonts w:hint="eastAsia" w:ascii="仿宋_GB2312" w:hAnsi="仿宋_GB2312" w:eastAsia="仿宋_GB2312" w:cs="仿宋_GB2312"/>
                <w:b/>
                <w:bCs w:val="0"/>
                <w:color w:val="auto"/>
                <w:sz w:val="24"/>
                <w:lang w:eastAsia="zh-CN"/>
              </w:rPr>
            </w:pPr>
            <w:r>
              <w:rPr>
                <w:rFonts w:hint="eastAsia" w:ascii="仿宋_GB2312" w:hAnsi="仿宋_GB2312" w:eastAsia="仿宋_GB2312" w:cs="仿宋_GB2312"/>
                <w:b/>
                <w:bCs w:val="0"/>
                <w:color w:val="auto"/>
                <w:sz w:val="24"/>
                <w:lang w:eastAsia="zh-CN"/>
              </w:rPr>
              <w:t>会后：</w:t>
            </w:r>
          </w:p>
          <w:p>
            <w:pPr>
              <w:spacing w:line="440" w:lineRule="exact"/>
              <w:ind w:firstLine="480" w:firstLineChars="20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eastAsia="zh-CN"/>
              </w:rPr>
              <w:t>（1）</w:t>
            </w:r>
            <w:r>
              <w:rPr>
                <w:rFonts w:hint="eastAsia" w:ascii="仿宋_GB2312" w:hAnsi="仿宋_GB2312" w:eastAsia="仿宋_GB2312" w:cs="仿宋_GB2312"/>
                <w:bCs/>
                <w:color w:val="auto"/>
                <w:sz w:val="24"/>
                <w:lang w:val="en-US" w:eastAsia="zh-CN"/>
              </w:rPr>
              <w:t>会议结束后，保洁人员应立即对会议室进行全面清理，包括清理垃圾、擦拭桌椅，</w:t>
            </w:r>
            <w:r>
              <w:rPr>
                <w:rFonts w:hint="eastAsia" w:ascii="仿宋_GB2312" w:hAnsi="仿宋_GB2312" w:eastAsia="仿宋_GB2312" w:cs="仿宋_GB2312"/>
                <w:bCs/>
                <w:color w:val="auto"/>
                <w:sz w:val="24"/>
                <w:lang w:eastAsia="zh-CN"/>
              </w:rPr>
              <w:t>关闭空调、灯光、门窗，音响设备等，确保会议室恢复到初始整洁状态，以便后续使用。具体包含：桌椅的清洁、复位；茶杯及水壶的收拾及清洗，保证会后水壶内无过夜积留水；地面的打扫、吸尘、清洗，会议室内不留垃圾；设备的检查报修(如照明、烧水设备等有无破损)，为下次会议做好准备；会后关闭门、窗和全部设施设备电源，切实做好防火、防盗及其他安全工作；遇到问题及时上报</w:t>
            </w:r>
            <w:bookmarkStart w:id="43" w:name="OLE_LINK25"/>
            <w:r>
              <w:rPr>
                <w:rFonts w:hint="eastAsia" w:ascii="仿宋_GB2312" w:hAnsi="仿宋_GB2312" w:eastAsia="仿宋_GB2312" w:cs="仿宋_GB2312"/>
                <w:bCs/>
                <w:color w:val="auto"/>
                <w:sz w:val="24"/>
                <w:lang w:eastAsia="zh-CN"/>
              </w:rPr>
              <w:t>采购人会务工作</w:t>
            </w:r>
            <w:bookmarkEnd w:id="43"/>
            <w:r>
              <w:rPr>
                <w:rFonts w:hint="eastAsia" w:ascii="仿宋_GB2312" w:hAnsi="仿宋_GB2312" w:eastAsia="仿宋_GB2312" w:cs="仿宋_GB2312"/>
                <w:bCs/>
                <w:color w:val="auto"/>
                <w:sz w:val="24"/>
                <w:lang w:eastAsia="zh-CN"/>
              </w:rPr>
              <w:t>负责人。</w:t>
            </w:r>
          </w:p>
          <w:p>
            <w:pPr>
              <w:spacing w:line="440" w:lineRule="exact"/>
              <w:ind w:firstLine="480" w:firstLineChars="20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lang w:val="en-US" w:eastAsia="zh-CN"/>
              </w:rPr>
              <w:t>2</w:t>
            </w:r>
            <w:r>
              <w:rPr>
                <w:rFonts w:hint="eastAsia" w:ascii="仿宋_GB2312" w:hAnsi="仿宋_GB2312" w:eastAsia="仿宋_GB2312" w:cs="仿宋_GB2312"/>
                <w:bCs/>
                <w:color w:val="auto"/>
                <w:sz w:val="24"/>
                <w:lang w:eastAsia="zh-CN"/>
              </w:rPr>
              <w:t>）仔细检查会场，是否有遗忘的物品或者重要文件等（对遗忘的物品、重要文件应当及时上报</w:t>
            </w:r>
            <w:bookmarkStart w:id="44" w:name="OLE_LINK27"/>
            <w:bookmarkStart w:id="45" w:name="OLE_LINK26"/>
            <w:r>
              <w:rPr>
                <w:rFonts w:hint="eastAsia" w:ascii="仿宋_GB2312" w:hAnsi="仿宋_GB2312" w:eastAsia="仿宋_GB2312" w:cs="仿宋_GB2312"/>
                <w:bCs/>
                <w:color w:val="auto"/>
                <w:sz w:val="24"/>
                <w:lang w:eastAsia="zh-CN"/>
              </w:rPr>
              <w:t>采购人</w:t>
            </w:r>
            <w:bookmarkEnd w:id="44"/>
            <w:r>
              <w:rPr>
                <w:rFonts w:hint="eastAsia" w:ascii="仿宋_GB2312" w:hAnsi="仿宋_GB2312" w:eastAsia="仿宋_GB2312" w:cs="仿宋_GB2312"/>
                <w:bCs/>
                <w:color w:val="auto"/>
                <w:sz w:val="24"/>
                <w:lang w:eastAsia="zh-CN"/>
              </w:rPr>
              <w:t>会务工作</w:t>
            </w:r>
            <w:bookmarkEnd w:id="45"/>
            <w:r>
              <w:rPr>
                <w:rFonts w:hint="eastAsia" w:ascii="仿宋_GB2312" w:hAnsi="仿宋_GB2312" w:eastAsia="仿宋_GB2312" w:cs="仿宋_GB2312"/>
                <w:bCs/>
                <w:color w:val="auto"/>
                <w:sz w:val="24"/>
                <w:lang w:eastAsia="zh-CN"/>
              </w:rPr>
              <w:t>负责人，并做好登记），并按采购人要求存放在固定位置。</w:t>
            </w:r>
          </w:p>
          <w:p>
            <w:pPr>
              <w:spacing w:line="440" w:lineRule="exact"/>
              <w:ind w:firstLine="480" w:firstLineChars="200"/>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lang w:val="en-US" w:eastAsia="zh-CN"/>
              </w:rPr>
              <w:t>3</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lang w:val="en-US" w:eastAsia="zh-CN"/>
              </w:rPr>
              <w:t>每周定期对各会议室消毒柜网篮进行清洁。</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四、考核要求</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采购人招标文件制定的《</w:t>
            </w:r>
            <w:bookmarkStart w:id="46" w:name="OLE_LINK29"/>
            <w:r>
              <w:rPr>
                <w:rFonts w:hint="eastAsia" w:ascii="仿宋_GB2312" w:hAnsi="仿宋_GB2312" w:eastAsia="仿宋_GB2312" w:cs="仿宋_GB2312"/>
                <w:bCs/>
                <w:color w:val="auto"/>
                <w:sz w:val="24"/>
              </w:rPr>
              <w:t>柳州市城中区河东管理大厦</w:t>
            </w:r>
            <w:r>
              <w:rPr>
                <w:rFonts w:hint="eastAsia" w:ascii="仿宋_GB2312" w:hAnsi="仿宋_GB2312" w:eastAsia="仿宋_GB2312" w:cs="仿宋_GB2312"/>
                <w:bCs/>
                <w:color w:val="auto"/>
                <w:sz w:val="24"/>
                <w:lang w:eastAsia="zh-CN"/>
              </w:rPr>
              <w:t>物业</w:t>
            </w:r>
            <w:r>
              <w:rPr>
                <w:rFonts w:hint="eastAsia" w:ascii="仿宋_GB2312" w:hAnsi="仿宋_GB2312" w:eastAsia="仿宋_GB2312" w:cs="仿宋_GB2312"/>
                <w:bCs/>
                <w:color w:val="auto"/>
                <w:sz w:val="24"/>
              </w:rPr>
              <w:t>服务考核办法</w:t>
            </w:r>
            <w:bookmarkEnd w:id="46"/>
            <w:r>
              <w:rPr>
                <w:rFonts w:hint="eastAsia" w:ascii="仿宋_GB2312" w:hAnsi="仿宋_GB2312" w:eastAsia="仿宋_GB2312" w:cs="仿宋_GB2312"/>
                <w:bCs/>
                <w:color w:val="auto"/>
                <w:sz w:val="24"/>
              </w:rPr>
              <w:t>》</w:t>
            </w:r>
            <w:bookmarkStart w:id="47" w:name="OLE_LINK46"/>
            <w:r>
              <w:rPr>
                <w:rFonts w:hint="eastAsia" w:ascii="仿宋_GB2312" w:hAnsi="仿宋_GB2312" w:eastAsia="仿宋_GB2312" w:cs="仿宋_GB2312"/>
                <w:color w:val="auto"/>
                <w:sz w:val="24"/>
                <w:highlight w:val="none"/>
                <w:lang w:val="en-US" w:eastAsia="zh-CN"/>
              </w:rPr>
              <w:t>(详见附件二）</w:t>
            </w:r>
            <w:bookmarkEnd w:id="47"/>
            <w:r>
              <w:rPr>
                <w:rFonts w:hint="eastAsia" w:ascii="仿宋_GB2312" w:hAnsi="仿宋_GB2312" w:eastAsia="仿宋_GB2312" w:cs="仿宋_GB2312"/>
                <w:bCs/>
                <w:color w:val="auto"/>
                <w:sz w:val="24"/>
              </w:rPr>
              <w:t>以及中标人针对该考核办法所响应的内容（响应表）均作为合同附件</w:t>
            </w:r>
            <w:r>
              <w:rPr>
                <w:rFonts w:hint="eastAsia" w:ascii="仿宋_GB2312" w:hAnsi="仿宋_GB2312" w:eastAsia="仿宋_GB2312" w:cs="仿宋_GB2312"/>
                <w:bCs/>
                <w:color w:val="auto"/>
                <w:sz w:val="24"/>
                <w:lang w:eastAsia="zh-CN"/>
              </w:rPr>
              <w:t>，作为考核依据</w:t>
            </w:r>
            <w:r>
              <w:rPr>
                <w:rFonts w:hint="eastAsia" w:ascii="仿宋_GB2312" w:hAnsi="仿宋_GB2312" w:eastAsia="仿宋_GB2312" w:cs="仿宋_GB2312"/>
                <w:bCs/>
                <w:color w:val="auto"/>
                <w:sz w:val="24"/>
              </w:rPr>
              <w:t>。其他未尽事宜，由双方协商后再制订相应补充协议。</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lang w:eastAsia="zh-CN"/>
              </w:rPr>
              <w:t>五、</w:t>
            </w:r>
            <w:r>
              <w:rPr>
                <w:rFonts w:hint="eastAsia" w:ascii="仿宋_GB2312" w:hAnsi="仿宋_GB2312" w:eastAsia="仿宋_GB2312" w:cs="仿宋_GB2312"/>
                <w:b/>
                <w:bCs w:val="0"/>
                <w:color w:val="auto"/>
                <w:sz w:val="24"/>
              </w:rPr>
              <w:t>责任处</w:t>
            </w:r>
            <w:r>
              <w:rPr>
                <w:rFonts w:hint="eastAsia" w:ascii="仿宋_GB2312" w:hAnsi="仿宋_GB2312" w:eastAsia="仿宋_GB2312" w:cs="仿宋_GB2312"/>
                <w:b/>
                <w:bCs w:val="0"/>
                <w:color w:val="auto"/>
                <w:sz w:val="24"/>
                <w:lang w:val="en-US" w:eastAsia="zh-CN"/>
              </w:rPr>
              <w:t>理</w:t>
            </w:r>
          </w:p>
          <w:p>
            <w:pPr>
              <w:spacing w:line="440" w:lineRule="exact"/>
              <w:ind w:firstLine="482" w:firstLineChars="200"/>
              <w:jc w:val="left"/>
              <w:rPr>
                <w:rFonts w:hint="default"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lang w:val="en-US" w:eastAsia="zh-CN"/>
              </w:rPr>
              <w:t>（一）保洁失职</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val="en-US" w:eastAsia="zh-CN"/>
              </w:rPr>
              <w:t>1.</w:t>
            </w:r>
            <w:r>
              <w:rPr>
                <w:rFonts w:hint="eastAsia" w:ascii="仿宋_GB2312" w:hAnsi="仿宋_GB2312" w:eastAsia="仿宋_GB2312" w:cs="仿宋_GB2312"/>
                <w:bCs/>
                <w:color w:val="auto"/>
                <w:sz w:val="24"/>
              </w:rPr>
              <w:t>中标人必须管理约束好自己的员工，在服务区域内工作的员工所发生的违法乱纪、人员意外伤害等责任事故，一切责任由中标人承担。</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val="en-US" w:eastAsia="zh-CN"/>
              </w:rPr>
              <w:t>2.</w:t>
            </w:r>
            <w:r>
              <w:rPr>
                <w:rFonts w:hint="eastAsia" w:ascii="仿宋_GB2312" w:hAnsi="仿宋_GB2312" w:eastAsia="仿宋_GB2312" w:cs="仿宋_GB2312"/>
                <w:bCs/>
                <w:color w:val="auto"/>
                <w:sz w:val="24"/>
              </w:rPr>
              <w:t>因中标人责任造成财产损失、丢失及其它损失一切由中标人承担。</w:t>
            </w:r>
          </w:p>
          <w:p>
            <w:pPr>
              <w:spacing w:line="440" w:lineRule="exact"/>
              <w:ind w:left="0" w:leftChars="0" w:firstLine="480" w:firstLineChars="200"/>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3.</w:t>
            </w:r>
            <w:r>
              <w:rPr>
                <w:rFonts w:hint="eastAsia" w:ascii="仿宋_GB2312" w:hAnsi="仿宋_GB2312" w:eastAsia="仿宋_GB2312" w:cs="仿宋_GB2312"/>
                <w:bCs/>
                <w:color w:val="auto"/>
                <w:sz w:val="24"/>
                <w:lang w:eastAsia="zh-CN"/>
              </w:rPr>
              <w:t>中标人发生以下行为可视为违约，采购人有权解除合同：</w:t>
            </w:r>
            <w:r>
              <w:rPr>
                <w:rFonts w:hint="eastAsia" w:ascii="仿宋_GB2312" w:hAnsi="仿宋_GB2312" w:eastAsia="仿宋_GB2312" w:cs="仿宋_GB2312"/>
                <w:bCs/>
                <w:color w:val="auto"/>
                <w:sz w:val="24"/>
                <w:lang w:val="en-US" w:eastAsia="zh-CN"/>
              </w:rPr>
              <w:t>服务质量严重不达标,若中标人未能按合同约定保持对办公区域内公共区域进行清洁，如路面、卫生间、走廊、楼梯、会议室等一周内卫生检查不达标超过3次，经采购人书面催告后，在3个工作日内仍未改善的，采购人有权解除合同。</w:t>
            </w:r>
          </w:p>
          <w:p>
            <w:pPr>
              <w:spacing w:line="440" w:lineRule="exact"/>
              <w:ind w:firstLine="482" w:firstLineChars="200"/>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
                <w:bCs w:val="0"/>
                <w:color w:val="auto"/>
                <w:sz w:val="24"/>
                <w:lang w:val="en-US" w:eastAsia="zh-CN"/>
              </w:rPr>
              <w:t>（二）安全保障失职</w:t>
            </w:r>
          </w:p>
          <w:p>
            <w:pPr>
              <w:spacing w:line="440" w:lineRule="exact"/>
              <w:ind w:firstLine="480" w:firstLineChars="200"/>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1.安保人员配备数量未达合同要求，或安保人员擅自离岗、脱岗，导致采购人办公区域内门禁管理混乱，外来人员随意进出，一周内发生3次及以上类似事件，经采购人警告后再次发生，采购人有权解除合同；</w:t>
            </w:r>
          </w:p>
          <w:p>
            <w:pPr>
              <w:spacing w:line="440" w:lineRule="exact"/>
              <w:ind w:firstLine="480" w:firstLineChars="200"/>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2.因物业管理安保措施不到位，致使采购人办公区域内发生盗窃、破坏等治安事件，一个月内累计发生3起及以上，或发生重大治安事件，对采购人造成严重负面影响，采购人可解除合同。</w:t>
            </w:r>
          </w:p>
          <w:p>
            <w:pPr>
              <w:spacing w:line="440" w:lineRule="exact"/>
              <w:ind w:firstLine="480" w:firstLineChars="200"/>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3.因中标人巡逻、检查不到位，未能及时发现或消除消防隐患，造成消防事故，给采购人带来重大损失的，采购人可解除合同并保留追责及要求赔偿权利。</w:t>
            </w:r>
          </w:p>
          <w:p>
            <w:pPr>
              <w:spacing w:line="440" w:lineRule="exact"/>
              <w:ind w:firstLine="482" w:firstLineChars="200"/>
              <w:jc w:val="left"/>
              <w:rPr>
                <w:rFonts w:hint="eastAsia" w:ascii="仿宋_GB2312" w:hAnsi="仿宋_GB2312" w:eastAsia="仿宋_GB2312" w:cs="仿宋_GB2312"/>
                <w:b/>
                <w:bCs w:val="0"/>
                <w:color w:val="auto"/>
                <w:sz w:val="24"/>
                <w:lang w:val="en-US" w:eastAsia="zh-CN"/>
              </w:rPr>
            </w:pPr>
            <w:r>
              <w:rPr>
                <w:rFonts w:hint="eastAsia" w:ascii="仿宋_GB2312" w:hAnsi="仿宋_GB2312" w:eastAsia="仿宋_GB2312" w:cs="仿宋_GB2312"/>
                <w:b/>
                <w:bCs w:val="0"/>
                <w:color w:val="auto"/>
                <w:sz w:val="24"/>
                <w:lang w:val="en-US" w:eastAsia="zh-CN"/>
              </w:rPr>
              <w:t>（三）人员管理不当</w:t>
            </w:r>
          </w:p>
          <w:p>
            <w:pPr>
              <w:spacing w:line="440" w:lineRule="exact"/>
              <w:ind w:firstLine="480" w:firstLineChars="200"/>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1.中标人派驻到采购人办公区域内的工作人员，不符合合同约定的任职资格和条件，或存在严重违反采购人</w:t>
            </w:r>
            <w:bookmarkStart w:id="48" w:name="OLE_LINK28"/>
            <w:r>
              <w:rPr>
                <w:rFonts w:hint="eastAsia" w:ascii="仿宋_GB2312" w:hAnsi="仿宋_GB2312" w:eastAsia="仿宋_GB2312" w:cs="仿宋_GB2312"/>
                <w:bCs/>
                <w:color w:val="auto"/>
                <w:sz w:val="24"/>
                <w:lang w:val="en-US" w:eastAsia="zh-CN"/>
              </w:rPr>
              <w:t>办公区域</w:t>
            </w:r>
            <w:bookmarkEnd w:id="48"/>
            <w:r>
              <w:rPr>
                <w:rFonts w:hint="eastAsia" w:ascii="仿宋_GB2312" w:hAnsi="仿宋_GB2312" w:eastAsia="仿宋_GB2312" w:cs="仿宋_GB2312"/>
                <w:bCs/>
                <w:color w:val="auto"/>
                <w:sz w:val="24"/>
                <w:lang w:val="en-US" w:eastAsia="zh-CN"/>
              </w:rPr>
              <w:t>规章制度的行为，如打架斗殴、泄露办公区域工作机密等，采购人有权要求中标人立即更换相关人员；若中标人在接到通知后3个工作日内未完成更换，采购人可解除合同。</w:t>
            </w:r>
          </w:p>
          <w:p>
            <w:pPr>
              <w:spacing w:line="440" w:lineRule="exact"/>
              <w:ind w:firstLine="480" w:firstLineChars="200"/>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2.中标人工作人员数量未达到采购文件约定的标准，导致物业服务无法正常开展，经采购人催告后7个工作日内仍未补足人员，采购人有权解除合同。</w:t>
            </w:r>
          </w:p>
          <w:p>
            <w:pPr>
              <w:spacing w:line="440" w:lineRule="exact"/>
              <w:ind w:firstLine="480" w:firstLineChars="200"/>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3.擅自变更服务内容：中标人未经采购人书面同意，擅自减少或变更采购文件、中标合同约定的服务项目、服务标准和服务范围，采购人有权要求中标人恢复原状；若中标人在7个工作日内未恢复，采购人可解除合同。</w:t>
            </w:r>
          </w:p>
          <w:p>
            <w:pPr>
              <w:spacing w:line="440" w:lineRule="exact"/>
              <w:ind w:firstLine="480" w:firstLineChars="200"/>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val="en-US" w:eastAsia="zh-CN"/>
              </w:rPr>
              <w:t>4.</w:t>
            </w:r>
            <w:r>
              <w:rPr>
                <w:rFonts w:hint="eastAsia" w:ascii="仿宋_GB2312" w:hAnsi="仿宋_GB2312" w:eastAsia="仿宋_GB2312" w:cs="仿宋_GB2312"/>
                <w:bCs/>
                <w:color w:val="auto"/>
                <w:sz w:val="24"/>
                <w:lang w:eastAsia="zh-CN"/>
              </w:rPr>
              <w:t>采购人每三个月按双方签订的合同内容、采购文件、响应文件对中标人履约情况和提供的各项服务质量进行考核，考核不合格的，中标人必须按采购人的要求限期进行整改。合同期内，若同一问题被要求整改超过</w:t>
            </w:r>
            <w:r>
              <w:rPr>
                <w:rFonts w:hint="eastAsia" w:ascii="仿宋_GB2312" w:hAnsi="仿宋_GB2312" w:eastAsia="仿宋_GB2312" w:cs="仿宋_GB2312"/>
                <w:bCs/>
                <w:color w:val="auto"/>
                <w:sz w:val="24"/>
                <w:lang w:val="en-US" w:eastAsia="zh-CN"/>
              </w:rPr>
              <w:t>3</w:t>
            </w:r>
            <w:r>
              <w:rPr>
                <w:rFonts w:hint="eastAsia" w:ascii="仿宋_GB2312" w:hAnsi="仿宋_GB2312" w:eastAsia="仿宋_GB2312" w:cs="仿宋_GB2312"/>
                <w:bCs/>
                <w:color w:val="auto"/>
                <w:sz w:val="24"/>
                <w:lang w:eastAsia="zh-CN"/>
              </w:rPr>
              <w:t>次或未能在整改期限内按时完成整改，则采购人即有权解除合同，且采购人保留向中标人追究责任和赔偿的权利。</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六、保密要求</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采购人要求中标人严格执行国家有关的保密法律法规及规章制度，中标人入驻后须与采购人签订保密协议，并定期对所有服务人员进行相关保密及法律法规教育。要求所有服务人员须做到不该问的不问，不该说的不说，不该看的不看，对在该项目服务时涉及的工作内容绝不外传。对采购人提供的安保管理资料，中标人应妥善保管，不得向第三方提供、转述该资料的任何部分，否则，造成严重后果的，采购人将追究其法律责任。</w:t>
            </w:r>
          </w:p>
          <w:p>
            <w:pPr>
              <w:spacing w:line="440" w:lineRule="exact"/>
              <w:ind w:firstLine="482" w:firstLineChars="200"/>
              <w:jc w:val="left"/>
              <w:rPr>
                <w:rFonts w:hint="eastAsia" w:ascii="仿宋_GB2312" w:hAnsi="仿宋_GB2312" w:eastAsia="仿宋_GB2312" w:cs="仿宋_GB2312"/>
                <w:b/>
                <w:bCs w:val="0"/>
                <w:color w:val="auto"/>
                <w:sz w:val="24"/>
              </w:rPr>
            </w:pPr>
            <w:r>
              <w:rPr>
                <w:rFonts w:hint="eastAsia" w:ascii="仿宋_GB2312" w:hAnsi="仿宋_GB2312" w:eastAsia="仿宋_GB2312" w:cs="仿宋_GB2312"/>
                <w:b/>
                <w:bCs w:val="0"/>
                <w:color w:val="auto"/>
                <w:sz w:val="24"/>
              </w:rPr>
              <w:t>七、其他需要说明的事项</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（一）采购人向中标人无偿提供水电和办公值班场所，不向本项目服务人员提供住宿、工作餐。</w:t>
            </w:r>
          </w:p>
          <w:p>
            <w:pPr>
              <w:widowControl/>
              <w:snapToGrid w:val="0"/>
              <w:spacing w:line="440" w:lineRule="exact"/>
              <w:ind w:firstLine="480" w:firstLineChars="200"/>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Cs/>
                <w:color w:val="auto"/>
                <w:sz w:val="24"/>
              </w:rPr>
              <w:t>（二）本合同履行中，在未确定新一期服务合同前，应采购人的要求，</w:t>
            </w:r>
            <w:r>
              <w:rPr>
                <w:rFonts w:hint="eastAsia" w:ascii="仿宋_GB2312" w:hAnsi="仿宋_GB2312" w:eastAsia="仿宋_GB2312" w:cs="仿宋_GB2312"/>
                <w:bCs/>
                <w:color w:val="auto"/>
                <w:sz w:val="24"/>
                <w:lang w:val="en-US" w:eastAsia="zh-CN"/>
              </w:rPr>
              <w:t>经</w:t>
            </w:r>
            <w:r>
              <w:rPr>
                <w:rFonts w:hint="eastAsia" w:ascii="仿宋_GB2312" w:hAnsi="仿宋_GB2312" w:eastAsia="仿宋_GB2312" w:cs="仿宋_GB2312"/>
                <w:b w:val="0"/>
                <w:bCs/>
                <w:color w:val="auto"/>
                <w:sz w:val="24"/>
                <w:szCs w:val="24"/>
              </w:rPr>
              <w:t>双方</w:t>
            </w:r>
            <w:r>
              <w:rPr>
                <w:rFonts w:hint="eastAsia" w:ascii="仿宋_GB2312" w:hAnsi="仿宋_GB2312" w:eastAsia="仿宋_GB2312" w:cs="仿宋_GB2312"/>
                <w:b w:val="0"/>
                <w:bCs/>
                <w:color w:val="auto"/>
                <w:sz w:val="24"/>
                <w:szCs w:val="24"/>
                <w:lang w:val="en-US" w:eastAsia="zh-CN"/>
              </w:rPr>
              <w:t>协商一致</w:t>
            </w:r>
            <w:r>
              <w:rPr>
                <w:rFonts w:hint="eastAsia" w:ascii="仿宋_GB2312" w:hAnsi="仿宋_GB2312" w:eastAsia="仿宋_GB2312" w:cs="仿宋_GB2312"/>
                <w:b w:val="0"/>
                <w:bCs/>
                <w:color w:val="auto"/>
                <w:sz w:val="24"/>
                <w:szCs w:val="24"/>
              </w:rPr>
              <w:t>根据政府采购法相关规定签订补充协议,追加相同的服务</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费用不得超过原合同金额的10%。</w:t>
            </w:r>
            <w:r>
              <w:rPr>
                <w:rFonts w:hint="eastAsia" w:ascii="仿宋_GB2312" w:hAnsi="仿宋_GB2312" w:eastAsia="仿宋_GB2312" w:cs="仿宋_GB2312"/>
                <w:bCs/>
                <w:color w:val="auto"/>
                <w:sz w:val="24"/>
              </w:rPr>
              <w:t>新一期服务合同</w:t>
            </w:r>
            <w:r>
              <w:rPr>
                <w:rFonts w:hint="eastAsia" w:ascii="仿宋_GB2312" w:hAnsi="仿宋_GB2312" w:eastAsia="仿宋_GB2312" w:cs="仿宋_GB2312"/>
                <w:bCs/>
                <w:color w:val="auto"/>
                <w:sz w:val="24"/>
                <w:lang w:eastAsia="zh-CN"/>
              </w:rPr>
              <w:t>生效</w:t>
            </w:r>
            <w:r>
              <w:rPr>
                <w:rFonts w:hint="eastAsia" w:ascii="仿宋_GB2312" w:hAnsi="仿宋_GB2312" w:eastAsia="仿宋_GB2312" w:cs="仿宋_GB2312"/>
                <w:b w:val="0"/>
                <w:bCs/>
                <w:color w:val="auto"/>
                <w:sz w:val="24"/>
                <w:szCs w:val="24"/>
              </w:rPr>
              <w:t>后，</w:t>
            </w:r>
            <w:r>
              <w:rPr>
                <w:rFonts w:hint="eastAsia" w:ascii="仿宋_GB2312" w:hAnsi="仿宋_GB2312" w:eastAsia="仿宋_GB2312" w:cs="仿宋_GB2312"/>
                <w:b w:val="0"/>
                <w:bCs/>
                <w:color w:val="auto"/>
                <w:sz w:val="24"/>
                <w:szCs w:val="24"/>
                <w:lang w:eastAsia="zh-CN"/>
              </w:rPr>
              <w:t>中标人</w:t>
            </w:r>
            <w:r>
              <w:rPr>
                <w:rFonts w:hint="eastAsia" w:ascii="仿宋_GB2312" w:hAnsi="仿宋_GB2312" w:eastAsia="仿宋_GB2312" w:cs="仿宋_GB2312"/>
                <w:b w:val="0"/>
                <w:bCs/>
                <w:color w:val="auto"/>
                <w:sz w:val="24"/>
                <w:szCs w:val="24"/>
              </w:rPr>
              <w:t>应积极配合完成交接工作。</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（三）本项目实行费用包干制。</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四）中标人必须按照国家法律法规的要求足额为服务人员缴纳社保（养老、医疗、失业、工伤、生育）、支付法定节假日加班费。如中标人未及时足额为服务人员缴纳社保及支付加班等费用的，因此产生的纠纷由中标人负全责。</w:t>
            </w:r>
          </w:p>
          <w:p>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（五）中标人在服务合同期间内，若管理混乱，缺人缺岗，服务质量差，影响采购人正常秩序或声誉，因此类问题三次接到有效投诉的，采购人有权提前解除服务合同。</w:t>
            </w:r>
          </w:p>
          <w:p>
            <w:pPr>
              <w:spacing w:line="44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（六）</w:t>
            </w:r>
            <w:r>
              <w:rPr>
                <w:rFonts w:hint="eastAsia" w:ascii="仿宋_GB2312" w:hAnsi="仿宋_GB2312" w:eastAsia="仿宋_GB2312" w:cs="仿宋_GB2312"/>
                <w:bCs/>
                <w:color w:val="auto"/>
                <w:sz w:val="24"/>
                <w:szCs w:val="24"/>
              </w:rPr>
              <w:t>为提高服务效率，中标人能在服务中使用如类似安防巡逻类、物业综合调度类、设施设备维护类、停车场管理类、设施设备巡查类等信息化管理系统软件。</w:t>
            </w:r>
          </w:p>
          <w:p>
            <w:pPr>
              <w:spacing w:line="44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（七）</w:t>
            </w:r>
            <w:r>
              <w:rPr>
                <w:rFonts w:hint="eastAsia" w:ascii="仿宋_GB2312" w:hAnsi="仿宋_GB2312" w:eastAsia="仿宋_GB2312" w:cs="仿宋_GB2312"/>
                <w:bCs/>
                <w:color w:val="auto"/>
                <w:sz w:val="24"/>
                <w:szCs w:val="24"/>
              </w:rPr>
              <w:t>中标人应全力推行质量管理体系、环境管理体系、职业安全健康认证体系等，利用现代化、信息化管理手段不断优化</w:t>
            </w:r>
            <w:r>
              <w:rPr>
                <w:rFonts w:hint="eastAsia" w:ascii="仿宋_GB2312" w:hAnsi="仿宋_GB2312" w:eastAsia="仿宋_GB2312" w:cs="仿宋_GB2312"/>
                <w:bCs/>
                <w:color w:val="auto"/>
                <w:sz w:val="24"/>
                <w:szCs w:val="24"/>
                <w:lang w:eastAsia="zh-CN"/>
              </w:rPr>
              <w:t>物业管理</w:t>
            </w:r>
            <w:r>
              <w:rPr>
                <w:rFonts w:hint="eastAsia" w:ascii="仿宋_GB2312" w:hAnsi="仿宋_GB2312" w:eastAsia="仿宋_GB2312" w:cs="仿宋_GB2312"/>
                <w:bCs/>
                <w:color w:val="auto"/>
                <w:sz w:val="24"/>
                <w:szCs w:val="24"/>
              </w:rPr>
              <w:t>服务，运用智能、数字化的措施应用于管理中，创优质服务。中标人办公、水电使用必须遵守采购人的相关规定，积极协助采购人，做好节电、节水、节油等节能降耗工作。</w:t>
            </w:r>
          </w:p>
          <w:p>
            <w:pPr>
              <w:spacing w:line="44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lang w:eastAsia="zh-CN"/>
              </w:rPr>
              <w:t>（八）</w:t>
            </w:r>
            <w:r>
              <w:rPr>
                <w:rFonts w:hint="eastAsia" w:ascii="仿宋_GB2312" w:hAnsi="仿宋_GB2312" w:eastAsia="仿宋_GB2312" w:cs="仿宋_GB2312"/>
                <w:bCs/>
                <w:color w:val="auto"/>
                <w:sz w:val="24"/>
              </w:rPr>
              <w:t>中标人在服务合同期间内，违反双方所签订的保密协议产生法律责任的，中标人负全责，采购人有权提前解除服务合同。</w:t>
            </w:r>
          </w:p>
        </w:tc>
        <w:tc>
          <w:tcPr>
            <w:tcW w:w="919" w:type="dxa"/>
            <w:tcBorders>
              <w:top w:val="single" w:color="auto" w:sz="4" w:space="0"/>
              <w:left w:val="single" w:color="auto" w:sz="4" w:space="0"/>
              <w:bottom w:val="single" w:color="auto" w:sz="4" w:space="0"/>
              <w:right w:val="single" w:color="auto" w:sz="4" w:space="0"/>
            </w:tcBorders>
            <w:noWrap w:val="0"/>
            <w:vAlign w:val="center"/>
          </w:tcPr>
          <w:p>
            <w:pPr>
              <w:pStyle w:val="247"/>
              <w:snapToGrid w:val="0"/>
              <w:spacing w:line="4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1项</w:t>
            </w:r>
          </w:p>
        </w:tc>
      </w:tr>
    </w:tbl>
    <w:p>
      <w:pPr>
        <w:rPr>
          <w:color w:val="auto"/>
        </w:rPr>
      </w:pPr>
    </w:p>
    <w:tbl>
      <w:tblPr>
        <w:tblStyle w:val="49"/>
        <w:tblW w:w="9750"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8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auto"/>
                <w:kern w:val="0"/>
                <w:sz w:val="24"/>
              </w:rPr>
            </w:pPr>
            <w:r>
              <w:rPr>
                <w:rFonts w:ascii="仿宋_GB2312" w:hAnsi="宋体" w:eastAsia="仿宋_GB2312" w:cs="宋体"/>
                <w:b/>
                <w:color w:val="auto"/>
                <w:kern w:val="0"/>
                <w:sz w:val="24"/>
              </w:rPr>
              <w:t>★</w:t>
            </w:r>
            <w:r>
              <w:rPr>
                <w:rFonts w:hint="eastAsia" w:ascii="仿宋_GB2312" w:hAnsi="宋体" w:eastAsia="仿宋_GB2312" w:cs="宋体"/>
                <w:b/>
                <w:color w:val="auto"/>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auto"/>
                <w:sz w:val="24"/>
                <w:lang w:val="en-GB"/>
              </w:rPr>
            </w:pPr>
            <w:r>
              <w:rPr>
                <w:rFonts w:hint="eastAsia" w:ascii="仿宋_GB2312" w:hAnsi="仿宋_GB2312" w:eastAsia="仿宋_GB2312" w:cs="仿宋_GB2312"/>
                <w:color w:val="auto"/>
                <w:sz w:val="24"/>
              </w:rPr>
              <w:t>报价要求</w:t>
            </w:r>
          </w:p>
        </w:tc>
        <w:tc>
          <w:tcPr>
            <w:tcW w:w="809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1.本项目投标报价为一次性报价，利润及风险由投标人自行考虑（包括广西壮族自治区人民政府调整最低工资标准后，按实际情况增加人工费及相应保险费用）；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2.投标人必须按照《劳动合同法》的规定与员工签订劳动合同并按照国家及省市的相关规定为投入本项目人员统一办理社会保险、人员</w:t>
            </w:r>
            <w:bookmarkStart w:id="49" w:name="OLE_LINK63"/>
            <w:r>
              <w:rPr>
                <w:rFonts w:hint="eastAsia" w:ascii="仿宋_GB2312" w:hAnsi="仿宋_GB2312" w:eastAsia="仿宋_GB2312" w:cs="仿宋_GB2312"/>
                <w:bCs/>
                <w:color w:val="auto"/>
                <w:sz w:val="24"/>
              </w:rPr>
              <w:t>意外伤害</w:t>
            </w:r>
            <w:bookmarkEnd w:id="49"/>
            <w:r>
              <w:rPr>
                <w:rFonts w:hint="eastAsia" w:ascii="仿宋_GB2312" w:hAnsi="仿宋_GB2312" w:eastAsia="仿宋_GB2312" w:cs="仿宋_GB2312"/>
                <w:bCs/>
                <w:color w:val="auto"/>
                <w:sz w:val="24"/>
              </w:rPr>
              <w:t>等各种保险并承担相关费用；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3.投标人报价必须包含本项目人员工资、法定社保、人员意外伤害等保险、福利、管理费、税费等相关费用；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4.投标人须自行承担管理服务所有的专用工具物品、服装费、开办费、交通费、通讯费、加班费（包括节假日福利费）、办公用品及日常易耗品（已明确由采购人承担的除外）费等相关费用；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5.投标人须承担四害消杀费、白蚁防治费、垃圾清</w:t>
            </w:r>
            <w:r>
              <w:rPr>
                <w:rFonts w:hint="eastAsia" w:ascii="仿宋_GB2312" w:hAnsi="仿宋_GB2312" w:eastAsia="仿宋_GB2312" w:cs="仿宋_GB2312"/>
                <w:bCs/>
                <w:color w:val="auto"/>
                <w:sz w:val="24"/>
                <w:lang w:eastAsia="zh-CN"/>
              </w:rPr>
              <w:t>理</w:t>
            </w:r>
            <w:r>
              <w:rPr>
                <w:rFonts w:hint="eastAsia" w:ascii="仿宋_GB2312" w:hAnsi="仿宋_GB2312" w:eastAsia="仿宋_GB2312" w:cs="仿宋_GB2312"/>
                <w:bCs/>
                <w:color w:val="auto"/>
                <w:sz w:val="24"/>
              </w:rPr>
              <w:t>费、化粪池清理费、服务区域内的石材清洁及养护费等费用。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lang w:val="en-US" w:eastAsia="zh-CN"/>
              </w:rPr>
              <w:t>6</w:t>
            </w:r>
            <w:r>
              <w:rPr>
                <w:rFonts w:hint="eastAsia" w:ascii="仿宋_GB2312" w:hAnsi="仿宋_GB2312" w:eastAsia="仿宋_GB2312" w:cs="仿宋_GB2312"/>
                <w:bCs/>
                <w:color w:val="auto"/>
                <w:sz w:val="24"/>
              </w:rPr>
              <w:t>.其他相关费用由投标人自行承担。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auto"/>
                <w:sz w:val="24"/>
                <w:lang w:val="en-GB"/>
              </w:rPr>
            </w:pPr>
            <w:r>
              <w:rPr>
                <w:rFonts w:hint="eastAsia" w:ascii="仿宋_GB2312" w:hAnsi="仿宋_GB2312" w:eastAsia="仿宋_GB2312" w:cs="仿宋_GB2312"/>
                <w:color w:val="auto"/>
                <w:sz w:val="24"/>
              </w:rPr>
              <w:t>服务期限</w:t>
            </w:r>
          </w:p>
        </w:tc>
        <w:tc>
          <w:tcPr>
            <w:tcW w:w="809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自提供服务之日起</w:t>
            </w:r>
            <w:r>
              <w:rPr>
                <w:rFonts w:hint="eastAsia" w:ascii="仿宋_GB2312" w:hAnsi="仿宋_GB2312" w:eastAsia="仿宋_GB2312" w:cs="仿宋_GB2312"/>
                <w:bCs/>
                <w:color w:val="auto"/>
                <w:sz w:val="24"/>
                <w:lang w:val="en-US" w:eastAsia="zh-CN"/>
              </w:rPr>
              <w:t>2</w:t>
            </w:r>
            <w:r>
              <w:rPr>
                <w:rFonts w:hint="eastAsia" w:ascii="仿宋_GB2312" w:hAnsi="仿宋_GB2312" w:eastAsia="仿宋_GB2312" w:cs="仿宋_GB2312"/>
                <w:bCs/>
                <w:color w:val="auto"/>
                <w:sz w:val="24"/>
              </w:rPr>
              <w:t>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auto"/>
                <w:sz w:val="24"/>
                <w:lang w:val="en-GB"/>
              </w:rPr>
            </w:pPr>
            <w:r>
              <w:rPr>
                <w:rFonts w:hint="eastAsia" w:ascii="仿宋_GB2312" w:hAnsi="仿宋_GB2312" w:eastAsia="仿宋_GB2312" w:cs="仿宋_GB2312"/>
                <w:color w:val="auto"/>
                <w:sz w:val="24"/>
              </w:rPr>
              <w:t>处理问题响应时间</w:t>
            </w:r>
          </w:p>
        </w:tc>
        <w:tc>
          <w:tcPr>
            <w:tcW w:w="809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接到采购人通知后</w:t>
            </w:r>
            <w:r>
              <w:rPr>
                <w:rFonts w:hint="eastAsia" w:ascii="仿宋_GB2312" w:hAnsi="仿宋_GB2312" w:eastAsia="仿宋_GB2312" w:cs="仿宋_GB2312"/>
                <w:bCs/>
                <w:color w:val="auto"/>
                <w:sz w:val="24"/>
                <w:lang w:val="en-US" w:eastAsia="zh-CN"/>
              </w:rPr>
              <w:t>5</w:t>
            </w:r>
            <w:r>
              <w:rPr>
                <w:rFonts w:hint="eastAsia" w:ascii="仿宋_GB2312" w:hAnsi="仿宋_GB2312" w:eastAsia="仿宋_GB2312" w:cs="仿宋_GB2312"/>
                <w:bCs/>
                <w:color w:val="auto"/>
                <w:sz w:val="24"/>
              </w:rPr>
              <w:t>分钟内到达采购人指定现场。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auto"/>
                <w:sz w:val="24"/>
                <w:lang w:val="en-GB"/>
              </w:rPr>
            </w:pPr>
            <w:r>
              <w:rPr>
                <w:rFonts w:hint="eastAsia" w:ascii="仿宋_GB2312" w:hAnsi="仿宋_GB2312" w:eastAsia="仿宋_GB2312" w:cs="仿宋_GB2312"/>
                <w:color w:val="auto"/>
                <w:sz w:val="24"/>
              </w:rPr>
              <w:t>服务交接时间及地点</w:t>
            </w:r>
          </w:p>
        </w:tc>
        <w:tc>
          <w:tcPr>
            <w:tcW w:w="809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1.服务交接时间：自合同约定提供服务之日起</w:t>
            </w:r>
            <w:r>
              <w:rPr>
                <w:rFonts w:hint="eastAsia" w:ascii="仿宋_GB2312" w:hAnsi="仿宋_GB2312" w:eastAsia="仿宋_GB2312" w:cs="仿宋_GB2312"/>
                <w:bCs/>
                <w:color w:val="auto"/>
                <w:sz w:val="24"/>
                <w:lang w:val="en-US" w:eastAsia="zh-CN"/>
              </w:rPr>
              <w:t>1</w:t>
            </w:r>
            <w:r>
              <w:rPr>
                <w:rFonts w:hint="eastAsia" w:ascii="仿宋_GB2312" w:hAnsi="仿宋_GB2312" w:eastAsia="仿宋_GB2312" w:cs="仿宋_GB2312"/>
                <w:bCs/>
                <w:color w:val="auto"/>
                <w:sz w:val="24"/>
              </w:rPr>
              <w:t>日内办理完服务交接手续；</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2.服务地点 ：广西柳州市城中区河东街道土伏路河东管理大厦。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auto"/>
                <w:sz w:val="24"/>
                <w:lang w:val="en-GB"/>
              </w:rPr>
            </w:pPr>
            <w:r>
              <w:rPr>
                <w:rFonts w:hint="eastAsia" w:ascii="仿宋_GB2312" w:hAnsi="仿宋_GB2312" w:eastAsia="仿宋_GB2312" w:cs="仿宋_GB2312"/>
                <w:color w:val="auto"/>
                <w:sz w:val="24"/>
              </w:rPr>
              <w:t>付款方式</w:t>
            </w:r>
          </w:p>
        </w:tc>
        <w:tc>
          <w:tcPr>
            <w:tcW w:w="809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财政性资金按财政国库集中支付规定程序办理。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由采购人按《</w:t>
            </w:r>
            <w:r>
              <w:rPr>
                <w:rFonts w:hint="eastAsia" w:ascii="仿宋_GB2312" w:hAnsi="仿宋_GB2312" w:eastAsia="仿宋_GB2312" w:cs="仿宋_GB2312"/>
                <w:bCs/>
                <w:color w:val="auto"/>
                <w:sz w:val="24"/>
              </w:rPr>
              <w:t>柳州市城中区</w:t>
            </w:r>
            <w:bookmarkStart w:id="50" w:name="OLE_LINK30"/>
            <w:r>
              <w:rPr>
                <w:rFonts w:hint="eastAsia" w:ascii="仿宋_GB2312" w:hAnsi="仿宋_GB2312" w:eastAsia="仿宋_GB2312" w:cs="仿宋_GB2312"/>
                <w:bCs/>
                <w:color w:val="auto"/>
                <w:sz w:val="24"/>
              </w:rPr>
              <w:t>河东管理大厦</w:t>
            </w:r>
            <w:bookmarkEnd w:id="50"/>
            <w:r>
              <w:rPr>
                <w:rFonts w:hint="eastAsia" w:ascii="仿宋_GB2312" w:hAnsi="仿宋_GB2312" w:eastAsia="仿宋_GB2312" w:cs="仿宋_GB2312"/>
                <w:bCs/>
                <w:color w:val="auto"/>
                <w:sz w:val="24"/>
                <w:lang w:eastAsia="zh-CN"/>
              </w:rPr>
              <w:t>物业</w:t>
            </w:r>
            <w:r>
              <w:rPr>
                <w:rFonts w:hint="eastAsia" w:ascii="仿宋_GB2312" w:hAnsi="仿宋_GB2312" w:eastAsia="仿宋_GB2312" w:cs="仿宋_GB2312"/>
                <w:bCs/>
                <w:color w:val="auto"/>
                <w:sz w:val="24"/>
              </w:rPr>
              <w:t>服务考核办法</w:t>
            </w:r>
            <w:r>
              <w:rPr>
                <w:rFonts w:hint="eastAsia" w:ascii="仿宋_GB2312" w:hAnsi="仿宋_GB2312" w:eastAsia="仿宋_GB2312" w:cs="仿宋_GB2312"/>
                <w:bCs/>
                <w:color w:val="auto"/>
                <w:sz w:val="24"/>
              </w:rPr>
              <w:t>》对中标人在河东管理大厦服务履行情况进行实地考核，根据考核结果按季度向中标人支付服务费，中标人应当于下季度开始后 10 个工作日内，将上季度合法、有效发票开具给采购人，采购人应当自收到发票后 10 个工作日内将资金支付到合同约定的中标人账户。</w:t>
            </w:r>
            <w:r>
              <w:rPr>
                <w:rFonts w:hint="eastAsia" w:ascii="仿宋_GB2312" w:hAnsi="仿宋_GB2312" w:eastAsia="仿宋_GB2312" w:cs="仿宋_GB2312"/>
                <w:bCs/>
                <w:color w:val="auto"/>
                <w:sz w:val="24"/>
              </w:rPr>
              <w:t>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hint="eastAsia" w:eastAsia="仿宋_GB2312" w:cs="仿宋_GB2312" w:asciiTheme="minorHAnsi" w:hAnsiTheme="minorHAnsi"/>
                <w:bCs/>
                <w:color w:val="auto"/>
                <w:sz w:val="24"/>
                <w:lang w:val="en-GB"/>
              </w:rPr>
            </w:pPr>
            <w:r>
              <w:rPr>
                <w:rFonts w:ascii="仿宋_GB2312" w:hAnsi="宋体" w:eastAsia="仿宋_GB2312" w:cs="宋体"/>
                <w:b/>
                <w:color w:val="auto"/>
                <w:kern w:val="0"/>
                <w:sz w:val="24"/>
              </w:rPr>
              <w:t>★</w:t>
            </w:r>
            <w:r>
              <w:rPr>
                <w:rFonts w:hint="eastAsia" w:ascii="仿宋_GB2312" w:hAnsi="宋体" w:eastAsia="仿宋_GB2312" w:cs="Arial"/>
                <w:b/>
                <w:bCs/>
                <w:color w:val="auto"/>
                <w:sz w:val="24"/>
                <w:szCs w:val="24"/>
              </w:rPr>
              <w:t>三、</w:t>
            </w:r>
            <w:r>
              <w:rPr>
                <w:rFonts w:hint="eastAsia" w:ascii="仿宋_GB2312" w:hAnsi="宋体" w:eastAsia="仿宋_GB2312"/>
                <w:b/>
                <w:color w:val="auto"/>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auto"/>
                <w:sz w:val="24"/>
                <w:lang w:val="en-GB"/>
              </w:rPr>
            </w:pPr>
            <w:r>
              <w:rPr>
                <w:rFonts w:ascii="仿宋_GB2312" w:hAnsi="仿宋_GB2312" w:eastAsia="仿宋_GB2312" w:cs="仿宋_GB2312"/>
                <w:bCs/>
                <w:color w:val="auto"/>
                <w:sz w:val="24"/>
              </w:rPr>
              <w:t>验收标准及要求</w:t>
            </w:r>
          </w:p>
        </w:tc>
        <w:tc>
          <w:tcPr>
            <w:tcW w:w="8092"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auto"/>
                <w:sz w:val="24"/>
              </w:rPr>
            </w:pPr>
            <w:r>
              <w:rPr>
                <w:rFonts w:ascii="仿宋_GB2312" w:hAnsi="仿宋_GB2312" w:eastAsia="仿宋_GB2312" w:cs="仿宋_GB2312"/>
                <w:bCs/>
                <w:color w:val="auto"/>
                <w:sz w:val="24"/>
              </w:rPr>
              <w:t>1.</w:t>
            </w:r>
            <w:r>
              <w:rPr>
                <w:rFonts w:ascii="仿宋_GB2312" w:hAnsi="仿宋_GB2312" w:eastAsia="仿宋_GB2312" w:cs="仿宋_GB2312"/>
                <w:bCs/>
                <w:color w:val="auto"/>
                <w:sz w:val="24"/>
              </w:rPr>
              <w:tab/>
            </w:r>
            <w:r>
              <w:rPr>
                <w:rFonts w:ascii="仿宋_GB2312" w:hAnsi="仿宋_GB2312" w:eastAsia="仿宋_GB2312" w:cs="仿宋_GB2312"/>
                <w:bCs/>
                <w:color w:val="auto"/>
                <w:sz w:val="24"/>
              </w:rPr>
              <w:t>国家强制性标准及有关规定。
</w:t>
            </w:r>
            <w:r>
              <w:rPr>
                <w:rFonts w:ascii="仿宋_GB2312" w:hAnsi="仿宋_GB2312" w:eastAsia="仿宋_GB2312" w:cs="仿宋_GB2312"/>
                <w:bCs/>
                <w:color w:val="auto"/>
                <w:sz w:val="24"/>
              </w:rPr>
              <w:br w:type="textWrapping"/>
            </w:r>
            <w:r>
              <w:rPr>
                <w:rFonts w:ascii="仿宋_GB2312" w:hAnsi="仿宋_GB2312" w:eastAsia="仿宋_GB2312" w:cs="仿宋_GB2312"/>
                <w:bCs/>
                <w:color w:val="auto"/>
                <w:sz w:val="24"/>
              </w:rPr>
              <w:t>2.</w:t>
            </w:r>
            <w:r>
              <w:rPr>
                <w:rFonts w:ascii="仿宋_GB2312" w:hAnsi="仿宋_GB2312" w:eastAsia="仿宋_GB2312" w:cs="仿宋_GB2312"/>
                <w:bCs/>
                <w:color w:val="auto"/>
                <w:sz w:val="24"/>
              </w:rPr>
              <w:tab/>
            </w:r>
            <w:r>
              <w:rPr>
                <w:rFonts w:ascii="仿宋_GB2312" w:hAnsi="仿宋_GB2312" w:eastAsia="仿宋_GB2312" w:cs="仿宋_GB2312"/>
                <w:bCs/>
                <w:color w:val="auto"/>
                <w:sz w:val="24"/>
              </w:rPr>
              <w:t>招标文件的采购需求及中标人投标文件响应的事项。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Arial"/>
                <w:b/>
                <w:bCs/>
                <w:color w:val="auto"/>
                <w:sz w:val="24"/>
                <w:szCs w:val="24"/>
              </w:rPr>
            </w:pPr>
            <w:r>
              <w:rPr>
                <w:rFonts w:hint="eastAsia" w:ascii="仿宋_GB2312" w:hAnsi="宋体" w:eastAsia="仿宋_GB2312" w:cs="Arial"/>
                <w:b/>
                <w:bCs/>
                <w:color w:val="auto"/>
                <w:sz w:val="24"/>
                <w:szCs w:val="24"/>
              </w:rPr>
              <w:t>四、</w:t>
            </w:r>
            <w:r>
              <w:rPr>
                <w:rFonts w:hint="eastAsia" w:ascii="仿宋_GB2312" w:hAnsi="宋体" w:eastAsia="仿宋_GB2312"/>
                <w:b/>
                <w:color w:val="auto"/>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auto"/>
                <w:sz w:val="24"/>
              </w:rPr>
            </w:pPr>
            <w:bookmarkStart w:id="51" w:name="OLE_LINK31"/>
            <w:r>
              <w:rPr>
                <w:rFonts w:ascii="仿宋_GB2312" w:hAnsi="仿宋_GB2312" w:eastAsia="仿宋_GB2312" w:cs="仿宋_GB2312"/>
                <w:bCs/>
                <w:color w:val="auto"/>
                <w:sz w:val="24"/>
              </w:rPr>
              <w:t>★</w:t>
            </w:r>
            <w:bookmarkEnd w:id="51"/>
            <w:r>
              <w:rPr>
                <w:rFonts w:ascii="仿宋_GB2312" w:hAnsi="仿宋_GB2312" w:eastAsia="仿宋_GB2312" w:cs="仿宋_GB2312"/>
                <w:bCs/>
                <w:color w:val="auto"/>
                <w:sz w:val="24"/>
              </w:rPr>
              <w:t>政策性</w:t>
            </w:r>
            <w:r>
              <w:rPr>
                <w:rFonts w:hint="eastAsia" w:ascii="仿宋_GB2312" w:hAnsi="仿宋_GB2312" w:eastAsia="仿宋_GB2312" w:cs="仿宋_GB2312"/>
                <w:bCs/>
                <w:color w:val="auto"/>
                <w:sz w:val="24"/>
                <w:lang w:val="en-US" w:eastAsia="zh-CN"/>
              </w:rPr>
              <w:t>资格要求</w:t>
            </w:r>
          </w:p>
        </w:tc>
        <w:tc>
          <w:tcPr>
            <w:tcW w:w="8092" w:type="dxa"/>
            <w:tcBorders>
              <w:top w:val="single" w:color="auto" w:sz="4" w:space="0"/>
              <w:left w:val="single" w:color="auto" w:sz="4" w:space="0"/>
              <w:bottom w:val="single" w:color="auto" w:sz="4" w:space="0"/>
              <w:right w:val="single" w:color="auto" w:sz="4" w:space="0"/>
            </w:tcBorders>
            <w:vAlign w:val="center"/>
          </w:tcPr>
          <w:p>
            <w:pPr>
              <w:pStyle w:val="817"/>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400" w:lineRule="exact"/>
              <w:textAlignment w:val="auto"/>
              <w:rPr>
                <w:rFonts w:hint="eastAsia" w:ascii="仿宋_GB2312" w:eastAsia="仿宋_GB2312"/>
                <w:color w:val="auto"/>
                <w:sz w:val="24"/>
                <w:szCs w:val="24"/>
                <w:highlight w:val="none"/>
              </w:rPr>
            </w:pPr>
            <w:r>
              <w:rPr>
                <w:rStyle w:val="819"/>
                <w:rFonts w:hint="eastAsia" w:ascii="仿宋_GB2312" w:eastAsia="仿宋_GB2312"/>
                <w:color w:val="auto"/>
                <w:sz w:val="24"/>
                <w:szCs w:val="24"/>
                <w:highlight w:val="none"/>
              </w:rPr>
              <w:t>1.根据《政府采购促进中小企业发展管理办法》（财库〔2020〕46号），本项目属于专门面向</w:t>
            </w:r>
            <w:r>
              <w:rPr>
                <w:rStyle w:val="819"/>
                <w:rFonts w:hint="eastAsia" w:ascii="仿宋_GB2312" w:eastAsia="仿宋_GB2312"/>
                <w:color w:val="auto"/>
                <w:sz w:val="24"/>
                <w:szCs w:val="24"/>
                <w:highlight w:val="none"/>
                <w:lang w:val="en-US" w:eastAsia="zh-CN"/>
              </w:rPr>
              <w:t>中小</w:t>
            </w:r>
            <w:r>
              <w:rPr>
                <w:rStyle w:val="819"/>
                <w:rFonts w:hint="eastAsia" w:ascii="仿宋_GB2312" w:eastAsia="仿宋_GB2312"/>
                <w:color w:val="auto"/>
                <w:sz w:val="24"/>
                <w:szCs w:val="24"/>
                <w:highlight w:val="none"/>
              </w:rPr>
              <w:t>企业采购的项目，</w:t>
            </w:r>
            <w:r>
              <w:rPr>
                <w:rFonts w:hint="eastAsia" w:ascii="仿宋_GB2312" w:eastAsia="仿宋_GB2312"/>
                <w:color w:val="auto"/>
                <w:sz w:val="24"/>
                <w:szCs w:val="24"/>
                <w:highlight w:val="none"/>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817"/>
              <w:numPr>
                <w:ilvl w:val="0"/>
                <w:numId w:val="0"/>
              </w:numPr>
              <w:snapToGrid w:val="0"/>
              <w:spacing w:before="0" w:beforeAutospacing="0" w:after="0" w:afterAutospacing="0" w:line="40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2.</w:t>
            </w:r>
            <w:r>
              <w:rPr>
                <w:rStyle w:val="819"/>
                <w:rFonts w:hint="eastAsia" w:ascii="仿宋_GB2312" w:eastAsia="仿宋_GB2312"/>
                <w:color w:val="auto"/>
                <w:sz w:val="24"/>
                <w:szCs w:val="24"/>
                <w:highlight w:val="none"/>
                <w:lang w:val="en-US" w:eastAsia="zh-CN"/>
              </w:rPr>
              <w:t>中小</w:t>
            </w:r>
            <w:r>
              <w:rPr>
                <w:rFonts w:hint="eastAsia" w:ascii="仿宋_GB2312" w:eastAsia="仿宋_GB2312"/>
                <w:color w:val="auto"/>
                <w:sz w:val="24"/>
                <w:szCs w:val="24"/>
                <w:highlight w:val="none"/>
              </w:rPr>
              <w:t>企业须符合本项目采购标的所属行业对应的中小企业划分标准：</w:t>
            </w:r>
          </w:p>
          <w:p>
            <w:pPr>
              <w:pStyle w:val="817"/>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仿宋_GB2312" w:eastAsia="仿宋_GB2312"/>
                <w:b/>
                <w:bCs/>
                <w:color w:val="auto"/>
                <w:sz w:val="24"/>
                <w:szCs w:val="24"/>
                <w:highlight w:val="none"/>
                <w:lang w:eastAsia="zh-CN"/>
              </w:rPr>
              <w:t>采购标的对应的中小企业划分标准所属行业：</w:t>
            </w:r>
            <w:r>
              <w:rPr>
                <w:rFonts w:hint="eastAsia" w:ascii="仿宋_GB2312" w:eastAsia="仿宋_GB2312"/>
                <w:b/>
                <w:bCs/>
                <w:color w:val="auto"/>
                <w:sz w:val="24"/>
                <w:szCs w:val="24"/>
                <w:highlight w:val="none"/>
                <w:u w:val="single"/>
              </w:rPr>
              <w:t>物业管理</w:t>
            </w:r>
            <w:r>
              <w:rPr>
                <w:rFonts w:hint="eastAsia" w:ascii="仿宋_GB2312" w:eastAsia="仿宋_GB2312"/>
                <w:b/>
                <w:bCs/>
                <w:color w:val="auto"/>
                <w:sz w:val="24"/>
                <w:szCs w:val="24"/>
                <w:highlight w:val="none"/>
                <w:u w:val="single"/>
                <w:lang w:val="en-US" w:eastAsia="zh-CN"/>
              </w:rPr>
              <w:t xml:space="preserve"> ；</w:t>
            </w:r>
          </w:p>
          <w:p>
            <w:pPr>
              <w:pStyle w:val="817"/>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default" w:ascii="仿宋_GB2312" w:eastAsia="仿宋_GB2312"/>
                <w:b/>
                <w:bCs/>
                <w:color w:val="auto"/>
                <w:sz w:val="24"/>
                <w:szCs w:val="24"/>
                <w:highlight w:val="none"/>
                <w:lang w:val="en-US" w:eastAsia="zh-CN"/>
              </w:rPr>
            </w:pPr>
            <w:r>
              <w:rPr>
                <w:rFonts w:hint="eastAsia" w:ascii="仿宋_GB2312" w:eastAsia="仿宋_GB2312"/>
                <w:b/>
                <w:bCs/>
                <w:color w:val="auto"/>
                <w:sz w:val="24"/>
                <w:szCs w:val="24"/>
                <w:highlight w:val="none"/>
                <w:lang w:val="en-US" w:eastAsia="zh-CN"/>
              </w:rPr>
              <w:t>（2）</w:t>
            </w:r>
            <w:r>
              <w:rPr>
                <w:rFonts w:hint="eastAsia" w:ascii="仿宋_GB2312" w:eastAsia="仿宋_GB2312"/>
                <w:b/>
                <w:bCs/>
                <w:color w:val="auto"/>
                <w:sz w:val="24"/>
                <w:szCs w:val="24"/>
                <w:highlight w:val="none"/>
                <w:lang w:eastAsia="zh-CN"/>
              </w:rPr>
              <w:t>中小企业划分有关标准根据工信部等部委发布的《关于印发中小企业划型标准规定的通知》（工信部联企业〔2011〕300号）确定；</w:t>
            </w:r>
          </w:p>
          <w:p>
            <w:pPr>
              <w:pStyle w:val="817"/>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default" w:ascii="仿宋_GB2312" w:eastAsia="仿宋_GB2312"/>
                <w:b/>
                <w:bCs/>
                <w:color w:val="auto"/>
                <w:sz w:val="24"/>
                <w:szCs w:val="24"/>
                <w:highlight w:val="none"/>
                <w:lang w:eastAsia="zh-CN"/>
              </w:rPr>
            </w:pPr>
            <w:r>
              <w:rPr>
                <w:rFonts w:hint="eastAsia" w:ascii="仿宋_GB2312" w:eastAsia="仿宋_GB2312"/>
                <w:b/>
                <w:bCs/>
                <w:color w:val="auto"/>
                <w:sz w:val="24"/>
                <w:szCs w:val="24"/>
                <w:highlight w:val="none"/>
                <w:lang w:val="en-US" w:eastAsia="zh-CN"/>
              </w:rPr>
              <w:t>（3）</w:t>
            </w:r>
            <w:r>
              <w:rPr>
                <w:rFonts w:hint="eastAsia" w:ascii="仿宋_GB2312" w:eastAsia="仿宋_GB2312"/>
                <w:b/>
                <w:bCs/>
                <w:color w:val="auto"/>
                <w:sz w:val="24"/>
                <w:szCs w:val="24"/>
                <w:highlight w:val="none"/>
                <w:lang w:eastAsia="zh-CN"/>
              </w:rPr>
              <w:t>为方便投标人识别企业规模类型，投标人可使用工业和信息化部组织开发的中小企业规模类型自测小程序生成企业规模类型测试结果。</w:t>
            </w:r>
          </w:p>
          <w:p>
            <w:pPr>
              <w:pStyle w:val="469"/>
              <w:spacing w:before="0" w:beforeAutospacing="0" w:after="0" w:afterAutospacing="0" w:line="460" w:lineRule="atLeast"/>
              <w:rPr>
                <w:rFonts w:hint="eastAsia" w:ascii="仿宋_GB2312" w:eastAsia="仿宋_GB2312"/>
                <w:color w:val="auto"/>
              </w:rPr>
            </w:pPr>
            <w:r>
              <w:rPr>
                <w:rFonts w:hint="eastAsia" w:ascii="仿宋_GB2312" w:eastAsia="仿宋_GB2312"/>
                <w:b/>
                <w:bCs/>
                <w:color w:val="auto"/>
                <w:sz w:val="24"/>
                <w:szCs w:val="24"/>
                <w:highlight w:val="none"/>
                <w:lang w:eastAsia="zh-CN"/>
              </w:rPr>
              <w:t>自测小程序</w:t>
            </w:r>
            <w:r>
              <w:rPr>
                <w:rFonts w:hint="eastAsia" w:ascii="仿宋_GB2312" w:eastAsia="仿宋_GB2312"/>
                <w:b/>
                <w:bCs/>
                <w:color w:val="auto"/>
                <w:sz w:val="24"/>
                <w:szCs w:val="24"/>
                <w:highlight w:val="none"/>
                <w:lang w:val="en-US" w:eastAsia="zh-CN"/>
              </w:rPr>
              <w:t>链</w:t>
            </w:r>
            <w:r>
              <w:rPr>
                <w:rFonts w:hint="eastAsia" w:ascii="仿宋_GB2312" w:eastAsia="仿宋_GB2312"/>
                <w:b/>
                <w:bCs/>
                <w:color w:val="auto"/>
                <w:sz w:val="24"/>
                <w:szCs w:val="24"/>
                <w:highlight w:val="none"/>
                <w:lang w:eastAsia="zh-CN"/>
              </w:rPr>
              <w:t>接：</w:t>
            </w:r>
            <w:r>
              <w:rPr>
                <w:rFonts w:hint="eastAsia" w:ascii="仿宋_GB2312" w:eastAsia="仿宋_GB2312"/>
                <w:b/>
                <w:bCs/>
                <w:color w:val="auto"/>
                <w:sz w:val="24"/>
                <w:szCs w:val="24"/>
                <w:highlight w:val="none"/>
              </w:rPr>
              <w:t>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auto"/>
                <w:sz w:val="24"/>
              </w:rPr>
            </w:pPr>
            <w:bookmarkStart w:id="52" w:name="OLE_LINK50" w:colFirst="0" w:colLast="1"/>
            <w:r>
              <w:rPr>
                <w:rFonts w:ascii="仿宋_GB2312" w:hAnsi="仿宋_GB2312" w:eastAsia="仿宋_GB2312" w:cs="仿宋_GB2312"/>
                <w:bCs/>
                <w:color w:val="auto"/>
                <w:sz w:val="24"/>
              </w:rPr>
              <w:t>质量管理、企业信用要求（如有）</w:t>
            </w:r>
          </w:p>
        </w:tc>
        <w:tc>
          <w:tcPr>
            <w:tcW w:w="8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_GB2312" w:hAnsi="宋体" w:eastAsia="仿宋_GB2312" w:cs="宋体"/>
                <w:color w:val="auto"/>
                <w:sz w:val="24"/>
                <w:highlight w:val="none"/>
              </w:rPr>
            </w:pPr>
            <w:bookmarkStart w:id="53" w:name="OLE_LINK51"/>
            <w:r>
              <w:rPr>
                <w:rFonts w:hint="eastAsia" w:ascii="仿宋_GB2312" w:hAnsi="宋体" w:eastAsia="仿宋_GB2312" w:cs="宋体"/>
                <w:color w:val="auto"/>
                <w:sz w:val="24"/>
                <w:highlight w:val="none"/>
                <w:lang w:val="en-US" w:eastAsia="zh-CN"/>
              </w:rPr>
              <w:t>1</w:t>
            </w:r>
            <w:r>
              <w:rPr>
                <w:rFonts w:hint="eastAsia" w:ascii="仿宋_GB2312" w:hAnsi="宋体" w:eastAsia="仿宋_GB2312" w:cs="宋体"/>
                <w:color w:val="auto"/>
                <w:sz w:val="24"/>
                <w:highlight w:val="none"/>
              </w:rPr>
              <w:t>.投标人</w:t>
            </w:r>
            <w:bookmarkStart w:id="54" w:name="OLE_LINK44"/>
            <w:r>
              <w:rPr>
                <w:rFonts w:hint="eastAsia" w:ascii="仿宋_GB2312" w:hAnsi="宋体" w:eastAsia="仿宋_GB2312" w:cs="宋体"/>
                <w:color w:val="auto"/>
                <w:sz w:val="24"/>
                <w:highlight w:val="none"/>
              </w:rPr>
              <w:t>具备有效的</w:t>
            </w:r>
            <w:bookmarkEnd w:id="54"/>
            <w:r>
              <w:rPr>
                <w:rFonts w:hint="eastAsia" w:ascii="仿宋_GB2312" w:eastAsia="仿宋_GB2312" w:cs="Courier New"/>
                <w:color w:val="auto"/>
                <w:sz w:val="24"/>
                <w:highlight w:val="none"/>
              </w:rPr>
              <w:t>质量管理体系</w:t>
            </w:r>
            <w:r>
              <w:rPr>
                <w:rFonts w:hint="eastAsia" w:ascii="仿宋_GB2312" w:hAnsi="宋体" w:eastAsia="仿宋_GB2312" w:cs="宋体"/>
                <w:color w:val="auto"/>
                <w:sz w:val="24"/>
                <w:highlight w:val="none"/>
              </w:rPr>
              <w:t>认证</w:t>
            </w:r>
            <w:r>
              <w:rPr>
                <w:rFonts w:hint="eastAsia" w:ascii="仿宋_GB2312" w:hAnsi="宋体" w:eastAsia="仿宋_GB2312" w:cs="宋体"/>
                <w:color w:val="auto"/>
                <w:sz w:val="24"/>
                <w:highlight w:val="none"/>
                <w:lang w:val="en-US" w:eastAsia="zh-CN"/>
              </w:rPr>
              <w:t>证书</w:t>
            </w:r>
            <w:r>
              <w:rPr>
                <w:rFonts w:hint="eastAsia" w:ascii="仿宋_GB2312" w:hAnsi="宋体" w:eastAsia="仿宋_GB2312" w:cs="宋体"/>
                <w:color w:val="auto"/>
                <w:sz w:val="24"/>
                <w:highlight w:val="none"/>
              </w:rPr>
              <w:t>；</w:t>
            </w:r>
          </w:p>
          <w:p>
            <w:pPr>
              <w:pStyle w:val="817"/>
              <w:keepNext w:val="0"/>
              <w:keepLines w:val="0"/>
              <w:pageBreakBefore w:val="0"/>
              <w:kinsoku/>
              <w:wordWrap/>
              <w:overflowPunct/>
              <w:topLinePunct w:val="0"/>
              <w:autoSpaceDE/>
              <w:autoSpaceDN/>
              <w:bidi w:val="0"/>
              <w:adjustRightInd/>
              <w:snapToGrid w:val="0"/>
              <w:spacing w:line="400" w:lineRule="exact"/>
              <w:textAlignment w:val="auto"/>
              <w:rPr>
                <w:rFonts w:ascii="仿宋_GB2312" w:hAnsi="宋体" w:eastAsia="仿宋_GB2312"/>
                <w:bCs/>
                <w:color w:val="auto"/>
                <w:kern w:val="0"/>
                <w:sz w:val="24"/>
                <w:highlight w:val="none"/>
              </w:rPr>
            </w:pPr>
            <w:r>
              <w:rPr>
                <w:rFonts w:hint="eastAsia" w:ascii="仿宋_GB2312" w:hAnsi="宋体" w:eastAsia="仿宋_GB2312" w:cs="宋体"/>
                <w:color w:val="auto"/>
                <w:sz w:val="24"/>
                <w:highlight w:val="none"/>
                <w:lang w:val="en-US" w:eastAsia="zh-CN"/>
              </w:rPr>
              <w:t>2</w:t>
            </w:r>
            <w:r>
              <w:rPr>
                <w:rFonts w:hint="eastAsia" w:ascii="仿宋_GB2312" w:hAnsi="宋体" w:eastAsia="仿宋_GB2312" w:cs="宋体"/>
                <w:color w:val="auto"/>
                <w:sz w:val="24"/>
                <w:highlight w:val="none"/>
              </w:rPr>
              <w:t>.投标人具备有效的</w:t>
            </w:r>
            <w:r>
              <w:rPr>
                <w:rFonts w:hint="eastAsia" w:ascii="仿宋_GB2312" w:hAnsi="宋体" w:eastAsia="仿宋_GB2312" w:cs="宋体"/>
                <w:color w:val="auto"/>
                <w:sz w:val="24"/>
                <w:szCs w:val="24"/>
                <w:highlight w:val="none"/>
              </w:rPr>
              <w:t>职</w:t>
            </w:r>
            <w:r>
              <w:rPr>
                <w:rFonts w:hint="eastAsia" w:ascii="仿宋_GB2312" w:hAnsi="宋体" w:eastAsia="仿宋_GB2312" w:cs="宋体"/>
                <w:color w:val="auto"/>
                <w:sz w:val="24"/>
                <w:szCs w:val="24"/>
                <w:highlight w:val="none"/>
                <w:shd w:val="clear" w:color="auto" w:fill="FFFFFF"/>
              </w:rPr>
              <w:t>业健康安全管理体系</w:t>
            </w:r>
            <w:r>
              <w:rPr>
                <w:rFonts w:hint="eastAsia" w:ascii="仿宋_GB2312" w:hAnsi="宋体" w:eastAsia="仿宋_GB2312" w:cs="宋体"/>
                <w:color w:val="auto"/>
                <w:sz w:val="24"/>
                <w:szCs w:val="24"/>
                <w:highlight w:val="none"/>
              </w:rPr>
              <w:t>认证</w:t>
            </w:r>
            <w:r>
              <w:rPr>
                <w:rFonts w:hint="eastAsia" w:ascii="仿宋_GB2312" w:hAnsi="宋体" w:eastAsia="仿宋_GB2312" w:cs="宋体"/>
                <w:color w:val="auto"/>
                <w:sz w:val="24"/>
                <w:highlight w:val="none"/>
                <w:lang w:val="en-US" w:eastAsia="zh-CN"/>
              </w:rPr>
              <w:t>证书</w:t>
            </w:r>
            <w:r>
              <w:rPr>
                <w:rFonts w:hint="eastAsia" w:ascii="仿宋_GB2312" w:hAnsi="宋体" w:eastAsia="仿宋_GB2312"/>
                <w:bCs/>
                <w:color w:val="auto"/>
                <w:kern w:val="0"/>
                <w:sz w:val="24"/>
                <w:highlight w:val="none"/>
              </w:rPr>
              <w:t>；</w:t>
            </w:r>
          </w:p>
          <w:p>
            <w:pPr>
              <w:pStyle w:val="490"/>
              <w:spacing w:before="0" w:beforeAutospacing="0" w:after="0" w:afterAutospacing="0" w:line="460" w:lineRule="atLeast"/>
              <w:rPr>
                <w:rFonts w:hint="eastAsia" w:ascii="仿宋_GB2312" w:eastAsia="仿宋_GB2312"/>
                <w:color w:val="auto"/>
              </w:rPr>
            </w:pPr>
            <w:r>
              <w:rPr>
                <w:rFonts w:hint="eastAsia" w:ascii="仿宋_GB2312" w:hAnsi="宋体" w:eastAsia="仿宋_GB2312" w:cs="宋体"/>
                <w:color w:val="auto"/>
                <w:sz w:val="24"/>
                <w:highlight w:val="none"/>
                <w:lang w:val="en-US" w:eastAsia="zh-CN"/>
              </w:rPr>
              <w:t>3</w:t>
            </w:r>
            <w:r>
              <w:rPr>
                <w:rFonts w:hint="eastAsia" w:ascii="仿宋_GB2312" w:hAnsi="宋体" w:eastAsia="仿宋_GB2312" w:cs="宋体"/>
                <w:color w:val="auto"/>
                <w:sz w:val="24"/>
                <w:highlight w:val="none"/>
              </w:rPr>
              <w:t>.投标人具备有效的环境管理体系认证</w:t>
            </w:r>
            <w:r>
              <w:rPr>
                <w:rFonts w:hint="eastAsia" w:ascii="仿宋_GB2312" w:hAnsi="宋体" w:eastAsia="仿宋_GB2312" w:cs="宋体"/>
                <w:color w:val="auto"/>
                <w:sz w:val="24"/>
                <w:highlight w:val="none"/>
                <w:lang w:val="en-US" w:eastAsia="zh-CN"/>
              </w:rPr>
              <w:t>证书</w:t>
            </w:r>
            <w:r>
              <w:rPr>
                <w:rFonts w:hint="eastAsia" w:ascii="Calibri" w:hAnsi="Calibri" w:eastAsia="仿宋_GB2312" w:cs="宋体"/>
                <w:color w:val="auto"/>
                <w:sz w:val="24"/>
                <w:highlight w:val="none"/>
              </w:rPr>
              <w:t>。</w:t>
            </w:r>
            <w:bookmarkEnd w:id="53"/>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auto"/>
                <w:sz w:val="24"/>
              </w:rPr>
            </w:pPr>
            <w:r>
              <w:rPr>
                <w:rFonts w:ascii="仿宋_GB2312" w:hAnsi="仿宋_GB2312" w:eastAsia="仿宋_GB2312" w:cs="仿宋_GB2312"/>
                <w:bCs/>
                <w:color w:val="auto"/>
                <w:sz w:val="24"/>
              </w:rPr>
              <w:t>能力或业绩要求（如有）</w:t>
            </w:r>
          </w:p>
        </w:tc>
        <w:tc>
          <w:tcPr>
            <w:tcW w:w="8092" w:type="dxa"/>
            <w:tcBorders>
              <w:top w:val="single" w:color="auto" w:sz="4" w:space="0"/>
              <w:left w:val="single" w:color="auto" w:sz="4" w:space="0"/>
              <w:bottom w:val="single" w:color="auto" w:sz="4" w:space="0"/>
              <w:right w:val="single" w:color="auto" w:sz="4" w:space="0"/>
            </w:tcBorders>
            <w:vAlign w:val="center"/>
          </w:tcPr>
          <w:p>
            <w:pPr>
              <w:pStyle w:val="510"/>
              <w:spacing w:before="0" w:beforeAutospacing="0" w:after="0" w:afterAutospacing="0" w:line="460" w:lineRule="atLeast"/>
              <w:rPr>
                <w:rFonts w:ascii="仿宋_GB2312" w:eastAsia="仿宋_GB2312"/>
                <w:color w:val="auto"/>
              </w:rPr>
            </w:pPr>
            <w:r>
              <w:rPr>
                <w:rFonts w:hint="eastAsia" w:ascii="仿宋_GB2312" w:eastAsia="仿宋_GB2312"/>
                <w:color w:val="auto"/>
              </w:rPr>
              <w:t>投标人20</w:t>
            </w:r>
            <w:r>
              <w:rPr>
                <w:rFonts w:hint="eastAsia" w:ascii="仿宋_GB2312" w:eastAsia="仿宋_GB2312"/>
                <w:color w:val="auto"/>
                <w:lang w:val="en-US" w:eastAsia="zh-CN"/>
              </w:rPr>
              <w:t>21</w:t>
            </w:r>
            <w:r>
              <w:rPr>
                <w:rFonts w:hint="eastAsia" w:ascii="仿宋_GB2312" w:eastAsia="仿宋_GB2312"/>
                <w:color w:val="auto"/>
              </w:rPr>
              <w:t>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auto"/>
                <w:sz w:val="24"/>
              </w:rPr>
            </w:pPr>
            <w:r>
              <w:rPr>
                <w:rFonts w:ascii="仿宋_GB2312" w:hAnsi="仿宋_GB2312" w:eastAsia="仿宋_GB2312" w:cs="仿宋_GB2312"/>
                <w:bCs/>
                <w:color w:val="auto"/>
                <w:sz w:val="24"/>
              </w:rPr>
              <w:t>人员要求（如有）</w:t>
            </w:r>
          </w:p>
        </w:tc>
        <w:tc>
          <w:tcPr>
            <w:tcW w:w="8092" w:type="dxa"/>
            <w:tcBorders>
              <w:top w:val="single" w:color="auto" w:sz="4" w:space="0"/>
              <w:left w:val="single" w:color="auto" w:sz="4" w:space="0"/>
              <w:bottom w:val="single" w:color="auto" w:sz="4" w:space="0"/>
              <w:right w:val="single" w:color="auto" w:sz="4" w:space="0"/>
            </w:tcBorders>
            <w:vAlign w:val="center"/>
          </w:tcPr>
          <w:p>
            <w:pPr>
              <w:pStyle w:val="530"/>
              <w:spacing w:before="0" w:beforeAutospacing="0" w:after="0" w:afterAutospacing="0" w:line="460" w:lineRule="atLeast"/>
              <w:rPr>
                <w:rFonts w:ascii="仿宋_GB2312" w:eastAsia="仿宋_GB2312"/>
                <w:color w:val="auto"/>
              </w:rPr>
            </w:pPr>
            <w:r>
              <w:rPr>
                <w:rFonts w:hint="eastAsia" w:ascii="仿宋_GB2312" w:eastAsia="仿宋_GB2312"/>
                <w:color w:val="auto"/>
                <w:highlight w:val="none"/>
              </w:rPr>
              <w:t>详见第四章“评标方法及评标标准”中的“人员配置方案</w:t>
            </w:r>
            <w:r>
              <w:rPr>
                <w:rFonts w:hint="eastAsia" w:ascii="仿宋_GB2312" w:eastAsia="仿宋_GB2312"/>
                <w:color w:val="auto"/>
                <w:highlight w:val="none"/>
                <w:lang w:val="en-US" w:eastAsia="zh-CN"/>
              </w:rPr>
              <w:t>分</w:t>
            </w:r>
            <w:r>
              <w:rPr>
                <w:rFonts w:hint="eastAsia" w:ascii="仿宋_GB2312" w:eastAsia="仿宋_GB2312"/>
                <w:color w:val="auto"/>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宋体"/>
                <w:bCs/>
                <w:color w:val="auto"/>
                <w:sz w:val="24"/>
              </w:rPr>
            </w:pPr>
            <w:r>
              <w:rPr>
                <w:rFonts w:hint="eastAsia" w:ascii="仿宋_GB2312" w:hAnsi="宋体" w:eastAsia="仿宋_GB2312"/>
                <w:b/>
                <w:bCs/>
                <w:color w:val="auto"/>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auto"/>
                <w:sz w:val="24"/>
              </w:rPr>
            </w:pPr>
            <w:r>
              <w:rPr>
                <w:rFonts w:ascii="仿宋_GB2312" w:hAnsi="宋体" w:eastAsia="仿宋_GB2312" w:cs="Arial"/>
                <w:bCs/>
                <w:color w:val="auto"/>
                <w:sz w:val="24"/>
              </w:rPr>
              <w:t>无</w:t>
            </w:r>
          </w:p>
        </w:tc>
        <w:tc>
          <w:tcPr>
            <w:tcW w:w="8092"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auto"/>
                <w:sz w:val="24"/>
              </w:rPr>
            </w:pPr>
            <w:r>
              <w:rPr>
                <w:rFonts w:hint="eastAsia" w:ascii="仿宋_GB2312" w:hAnsi="宋体" w:eastAsia="仿宋_GB2312" w:cs="Arial"/>
                <w:bCs/>
                <w:color w:val="auto"/>
                <w:sz w:val="24"/>
              </w:rPr>
              <w:t xml:space="preserve"> </w:t>
            </w:r>
          </w:p>
        </w:tc>
      </w:tr>
    </w:tbl>
    <w:p>
      <w:pPr>
        <w:ind w:right="42" w:rightChars="20"/>
        <w:rPr>
          <w:rFonts w:hint="eastAsia" w:ascii="仿宋_GB2312" w:hAnsi="仿宋_GB2312" w:eastAsia="仿宋_GB2312" w:cs="仿宋_GB2312"/>
          <w:b/>
          <w:color w:val="auto"/>
          <w:sz w:val="28"/>
          <w:szCs w:val="28"/>
        </w:rPr>
      </w:pPr>
      <w:bookmarkStart w:id="55" w:name="OLE_LINK47"/>
      <w:r>
        <w:rPr>
          <w:rFonts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附件一：</w:t>
      </w:r>
    </w:p>
    <w:bookmarkEnd w:id="55"/>
    <w:p>
      <w:pPr>
        <w:ind w:right="42" w:rightChars="20"/>
        <w:jc w:val="center"/>
        <w:rPr>
          <w:rStyle w:val="261"/>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w:t>
      </w:r>
      <w:r>
        <w:rPr>
          <w:rStyle w:val="261"/>
          <w:rFonts w:hint="eastAsia" w:ascii="仿宋_GB2312" w:hAnsi="仿宋_GB2312" w:eastAsia="仿宋_GB2312" w:cs="仿宋_GB2312"/>
          <w:b/>
          <w:color w:val="auto"/>
          <w:sz w:val="28"/>
          <w:szCs w:val="28"/>
        </w:rPr>
        <w:t>材料、工具、服装配备清单》</w:t>
      </w:r>
    </w:p>
    <w:p>
      <w:pPr>
        <w:ind w:right="42" w:rightChars="20"/>
        <w:jc w:val="center"/>
        <w:rPr>
          <w:rStyle w:val="261"/>
          <w:rFonts w:hint="eastAsia" w:ascii="仿宋_GB2312" w:hAnsi="仿宋_GB2312" w:eastAsia="仿宋_GB2312" w:cs="仿宋_GB2312"/>
          <w:b/>
          <w:color w:val="auto"/>
          <w:sz w:val="28"/>
          <w:szCs w:val="28"/>
        </w:rPr>
      </w:pPr>
    </w:p>
    <w:p>
      <w:pPr>
        <w:numPr>
          <w:ilvl w:val="0"/>
          <w:numId w:val="1"/>
        </w:numPr>
        <w:ind w:right="42" w:rightChars="20"/>
        <w:rPr>
          <w:rFonts w:hint="eastAsia" w:ascii="仿宋_GB2312" w:hAnsi="仿宋_GB2312" w:eastAsia="仿宋_GB2312" w:cs="仿宋_GB2312"/>
          <w:b/>
          <w:bCs/>
          <w:color w:val="auto"/>
          <w:sz w:val="24"/>
          <w:szCs w:val="24"/>
        </w:rPr>
      </w:pPr>
      <w:r>
        <w:rPr>
          <w:rStyle w:val="261"/>
          <w:rFonts w:hint="eastAsia" w:ascii="仿宋_GB2312" w:hAnsi="仿宋_GB2312" w:eastAsia="仿宋_GB2312" w:cs="仿宋_GB2312"/>
          <w:b/>
          <w:color w:val="auto"/>
          <w:sz w:val="24"/>
          <w:szCs w:val="24"/>
        </w:rPr>
        <w:t>清洁卫生工具、原料、维修工具</w:t>
      </w:r>
    </w:p>
    <w:tbl>
      <w:tblPr>
        <w:tblStyle w:val="257"/>
        <w:tblW w:w="9682"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715"/>
        <w:gridCol w:w="1170"/>
        <w:gridCol w:w="192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名称</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单位</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月</w:t>
            </w:r>
            <w:r>
              <w:rPr>
                <w:rFonts w:hint="eastAsia" w:ascii="仿宋_GB2312" w:hAnsi="仿宋_GB2312" w:eastAsia="仿宋_GB2312" w:cs="仿宋_GB2312"/>
                <w:b/>
                <w:bCs/>
                <w:color w:val="auto"/>
                <w:sz w:val="24"/>
                <w:szCs w:val="24"/>
                <w:lang w:eastAsia="zh-CN"/>
              </w:rPr>
              <w:t>使用量</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年</w:t>
            </w:r>
            <w:r>
              <w:rPr>
                <w:rFonts w:hint="eastAsia" w:ascii="仿宋_GB2312" w:hAnsi="仿宋_GB2312" w:eastAsia="仿宋_GB2312" w:cs="仿宋_GB2312"/>
                <w:b/>
                <w:bCs/>
                <w:color w:val="auto"/>
                <w:sz w:val="24"/>
                <w:szCs w:val="24"/>
                <w:lang w:eastAsia="zh-CN"/>
              </w:rPr>
              <w:t>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洗衣粉</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斤</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15</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洗洁精</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瓶</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24</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洁厕剂</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瓶</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40</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不锈钢光亮剂</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瓶</w:t>
            </w:r>
          </w:p>
        </w:tc>
        <w:tc>
          <w:tcPr>
            <w:tcW w:w="1927" w:type="dxa"/>
          </w:tcPr>
          <w:p>
            <w:pPr>
              <w:jc w:val="center"/>
              <w:rPr>
                <w:rFonts w:hint="eastAsia" w:ascii="仿宋_GB2312" w:hAnsi="仿宋_GB2312" w:eastAsia="仿宋_GB2312" w:cs="仿宋_GB2312"/>
                <w:b/>
                <w:bCs/>
                <w:color w:val="auto"/>
                <w:sz w:val="24"/>
                <w:szCs w:val="24"/>
              </w:rPr>
            </w:pP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5</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玻璃水</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瓶</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84消毒水</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瓶</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10</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7</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中性全能水</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瓶</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8</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空气清新剂</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瓶</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9</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香球</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条</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10</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蚊香</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盒</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11</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垃圾袋（大）</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扎</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20</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垃圾袋（中）</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扎</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5</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13</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垃圾袋（小）</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扎</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50</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14</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海绵拖</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把</w:t>
            </w:r>
          </w:p>
        </w:tc>
        <w:tc>
          <w:tcPr>
            <w:tcW w:w="1927" w:type="dxa"/>
          </w:tcPr>
          <w:p>
            <w:pPr>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val="en-US" w:eastAsia="zh-CN"/>
              </w:rPr>
              <w:t>3</w:t>
            </w:r>
          </w:p>
        </w:tc>
        <w:tc>
          <w:tcPr>
            <w:tcW w:w="1995" w:type="dxa"/>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15</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小平拖</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把</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16</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圆拖</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把</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17</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90cm推拖</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把</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18</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厕刷</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把</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5</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19</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胶手套</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双</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10</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20</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纱手套</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双</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21</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口罩</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个</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22</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草帽</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顶</w:t>
            </w:r>
          </w:p>
        </w:tc>
        <w:tc>
          <w:tcPr>
            <w:tcW w:w="1927" w:type="dxa"/>
          </w:tcPr>
          <w:p>
            <w:pPr>
              <w:jc w:val="center"/>
              <w:rPr>
                <w:rFonts w:hint="eastAsia" w:ascii="仿宋_GB2312" w:hAnsi="仿宋_GB2312" w:eastAsia="仿宋_GB2312" w:cs="仿宋_GB2312"/>
                <w:b/>
                <w:bCs/>
                <w:color w:val="auto"/>
                <w:sz w:val="24"/>
                <w:szCs w:val="24"/>
              </w:rPr>
            </w:pP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23</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水鞋</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双</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24</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雨衣、雨裤</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套</w:t>
            </w:r>
          </w:p>
        </w:tc>
        <w:tc>
          <w:tcPr>
            <w:tcW w:w="1927" w:type="dxa"/>
          </w:tcPr>
          <w:p>
            <w:pPr>
              <w:jc w:val="center"/>
              <w:rPr>
                <w:rFonts w:hint="eastAsia" w:ascii="仿宋_GB2312" w:hAnsi="仿宋_GB2312" w:eastAsia="仿宋_GB2312" w:cs="仿宋_GB2312"/>
                <w:b/>
                <w:bCs/>
                <w:color w:val="auto"/>
                <w:sz w:val="24"/>
                <w:szCs w:val="24"/>
              </w:rPr>
            </w:pP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25</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火钳</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把</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26</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毛巾</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双</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27</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钢丝球</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个</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10</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28</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扫把</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把</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29</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竹扫把</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把</w:t>
            </w:r>
          </w:p>
        </w:tc>
        <w:tc>
          <w:tcPr>
            <w:tcW w:w="1927" w:type="dxa"/>
          </w:tcPr>
          <w:p>
            <w:pPr>
              <w:jc w:val="center"/>
              <w:rPr>
                <w:rFonts w:hint="eastAsia" w:ascii="仿宋_GB2312" w:hAnsi="仿宋_GB2312" w:eastAsia="仿宋_GB2312" w:cs="仿宋_GB2312"/>
                <w:b/>
                <w:bCs/>
                <w:color w:val="auto"/>
                <w:sz w:val="24"/>
                <w:szCs w:val="24"/>
              </w:rPr>
            </w:pP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30</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垃圾撮</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把</w:t>
            </w:r>
          </w:p>
        </w:tc>
        <w:tc>
          <w:tcPr>
            <w:tcW w:w="1927" w:type="dxa"/>
          </w:tcPr>
          <w:p>
            <w:pPr>
              <w:jc w:val="center"/>
              <w:rPr>
                <w:rFonts w:hint="eastAsia" w:ascii="仿宋_GB2312" w:hAnsi="仿宋_GB2312" w:eastAsia="仿宋_GB2312" w:cs="仿宋_GB2312"/>
                <w:b/>
                <w:bCs/>
                <w:color w:val="auto"/>
                <w:sz w:val="24"/>
                <w:szCs w:val="24"/>
              </w:rPr>
            </w:pP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31</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纸篓</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个</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32</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脚踩垃圾桶</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个</w:t>
            </w:r>
          </w:p>
        </w:tc>
        <w:tc>
          <w:tcPr>
            <w:tcW w:w="1927" w:type="dxa"/>
          </w:tcPr>
          <w:p>
            <w:pPr>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val="en-US" w:eastAsia="zh-CN"/>
              </w:rPr>
              <w:t>3</w:t>
            </w:r>
          </w:p>
        </w:tc>
        <w:tc>
          <w:tcPr>
            <w:tcW w:w="1995" w:type="dxa"/>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33</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水瓢</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个</w:t>
            </w:r>
          </w:p>
        </w:tc>
        <w:tc>
          <w:tcPr>
            <w:tcW w:w="1927" w:type="dxa"/>
          </w:tcPr>
          <w:p>
            <w:pPr>
              <w:jc w:val="center"/>
              <w:rPr>
                <w:rFonts w:hint="eastAsia" w:ascii="仿宋_GB2312" w:hAnsi="仿宋_GB2312" w:eastAsia="仿宋_GB2312" w:cs="仿宋_GB2312"/>
                <w:b/>
                <w:bCs/>
                <w:color w:val="auto"/>
                <w:sz w:val="24"/>
                <w:szCs w:val="24"/>
              </w:rPr>
            </w:pP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34</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水桶</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个</w:t>
            </w:r>
          </w:p>
        </w:tc>
        <w:tc>
          <w:tcPr>
            <w:tcW w:w="1927" w:type="dxa"/>
          </w:tcPr>
          <w:p>
            <w:pPr>
              <w:jc w:val="center"/>
              <w:rPr>
                <w:rFonts w:hint="eastAsia" w:ascii="仿宋_GB2312" w:hAnsi="仿宋_GB2312" w:eastAsia="仿宋_GB2312" w:cs="仿宋_GB2312"/>
                <w:b/>
                <w:bCs/>
                <w:color w:val="auto"/>
                <w:sz w:val="24"/>
                <w:szCs w:val="24"/>
              </w:rPr>
            </w:pP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35</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喷壶</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个</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36</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玻璃刮</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个</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37</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铲刀</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把</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c>
          <w:tcPr>
            <w:tcW w:w="1995" w:type="dxa"/>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38</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鸡毛扫</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把</w:t>
            </w:r>
          </w:p>
        </w:tc>
        <w:tc>
          <w:tcPr>
            <w:tcW w:w="1927" w:type="dxa"/>
          </w:tcPr>
          <w:p>
            <w:pPr>
              <w:jc w:val="center"/>
              <w:rPr>
                <w:rFonts w:hint="eastAsia" w:ascii="仿宋_GB2312" w:hAnsi="仿宋_GB2312" w:eastAsia="仿宋_GB2312" w:cs="仿宋_GB2312"/>
                <w:b/>
                <w:bCs/>
                <w:color w:val="auto"/>
                <w:sz w:val="24"/>
                <w:szCs w:val="24"/>
              </w:rPr>
            </w:pP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39</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2.5m加长杆</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把</w:t>
            </w:r>
          </w:p>
        </w:tc>
        <w:tc>
          <w:tcPr>
            <w:tcW w:w="1927" w:type="dxa"/>
          </w:tcPr>
          <w:p>
            <w:pPr>
              <w:jc w:val="center"/>
              <w:rPr>
                <w:rFonts w:hint="eastAsia" w:ascii="仿宋_GB2312" w:hAnsi="仿宋_GB2312" w:eastAsia="仿宋_GB2312" w:cs="仿宋_GB2312"/>
                <w:b/>
                <w:bCs/>
                <w:color w:val="auto"/>
                <w:sz w:val="24"/>
                <w:szCs w:val="24"/>
              </w:rPr>
            </w:pP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40</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毛头T柄</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把</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41</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海绵头</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个</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42</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海绵洁布</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块</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43</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沐浴露盒（双）</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个</w:t>
            </w:r>
          </w:p>
        </w:tc>
        <w:tc>
          <w:tcPr>
            <w:tcW w:w="1927" w:type="dxa"/>
          </w:tcPr>
          <w:p>
            <w:pPr>
              <w:jc w:val="center"/>
              <w:rPr>
                <w:rFonts w:hint="eastAsia" w:ascii="仿宋_GB2312" w:hAnsi="仿宋_GB2312" w:eastAsia="仿宋_GB2312" w:cs="仿宋_GB2312"/>
                <w:b/>
                <w:bCs/>
                <w:color w:val="auto"/>
                <w:sz w:val="24"/>
                <w:szCs w:val="24"/>
              </w:rPr>
            </w:pP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44</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洗手液盒</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个</w:t>
            </w:r>
          </w:p>
        </w:tc>
        <w:tc>
          <w:tcPr>
            <w:tcW w:w="1927" w:type="dxa"/>
          </w:tcPr>
          <w:p>
            <w:pPr>
              <w:jc w:val="center"/>
              <w:rPr>
                <w:rFonts w:hint="eastAsia" w:ascii="仿宋_GB2312" w:hAnsi="仿宋_GB2312" w:eastAsia="仿宋_GB2312" w:cs="仿宋_GB2312"/>
                <w:b/>
                <w:bCs/>
                <w:color w:val="auto"/>
                <w:sz w:val="24"/>
                <w:szCs w:val="24"/>
              </w:rPr>
            </w:pP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45</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大卷纸盒</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个</w:t>
            </w:r>
          </w:p>
        </w:tc>
        <w:tc>
          <w:tcPr>
            <w:tcW w:w="1927" w:type="dxa"/>
          </w:tcPr>
          <w:p>
            <w:pPr>
              <w:jc w:val="center"/>
              <w:rPr>
                <w:rFonts w:hint="eastAsia" w:ascii="仿宋_GB2312" w:hAnsi="仿宋_GB2312" w:eastAsia="仿宋_GB2312" w:cs="仿宋_GB2312"/>
                <w:b/>
                <w:bCs/>
                <w:color w:val="auto"/>
                <w:sz w:val="24"/>
                <w:szCs w:val="24"/>
              </w:rPr>
            </w:pP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46</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小毛刷</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把</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47</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电梯按键塑料膜</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卷</w:t>
            </w:r>
          </w:p>
        </w:tc>
        <w:tc>
          <w:tcPr>
            <w:tcW w:w="1927"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w:t>
            </w: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48</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洗地机</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台</w:t>
            </w:r>
          </w:p>
        </w:tc>
        <w:tc>
          <w:tcPr>
            <w:tcW w:w="1927" w:type="dxa"/>
          </w:tcPr>
          <w:p>
            <w:pPr>
              <w:jc w:val="center"/>
              <w:rPr>
                <w:rFonts w:hint="eastAsia" w:ascii="仿宋_GB2312" w:hAnsi="仿宋_GB2312" w:eastAsia="仿宋_GB2312" w:cs="仿宋_GB2312"/>
                <w:b/>
                <w:bCs/>
                <w:color w:val="auto"/>
                <w:sz w:val="24"/>
                <w:szCs w:val="24"/>
              </w:rPr>
            </w:pP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49</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吸尘器（干湿两用）</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台</w:t>
            </w:r>
          </w:p>
        </w:tc>
        <w:tc>
          <w:tcPr>
            <w:tcW w:w="1927" w:type="dxa"/>
          </w:tcPr>
          <w:p>
            <w:pPr>
              <w:jc w:val="center"/>
              <w:rPr>
                <w:rFonts w:hint="eastAsia" w:ascii="仿宋_GB2312" w:hAnsi="仿宋_GB2312" w:eastAsia="仿宋_GB2312" w:cs="仿宋_GB2312"/>
                <w:b/>
                <w:bCs/>
                <w:color w:val="auto"/>
                <w:sz w:val="24"/>
                <w:szCs w:val="24"/>
              </w:rPr>
            </w:pP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50</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地面风干机</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台</w:t>
            </w:r>
          </w:p>
        </w:tc>
        <w:tc>
          <w:tcPr>
            <w:tcW w:w="1927" w:type="dxa"/>
          </w:tcPr>
          <w:p>
            <w:pPr>
              <w:jc w:val="center"/>
              <w:rPr>
                <w:rFonts w:hint="eastAsia" w:ascii="仿宋_GB2312" w:hAnsi="仿宋_GB2312" w:eastAsia="仿宋_GB2312" w:cs="仿宋_GB2312"/>
                <w:b/>
                <w:bCs/>
                <w:color w:val="auto"/>
                <w:sz w:val="24"/>
                <w:szCs w:val="24"/>
              </w:rPr>
            </w:pP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51</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脱水机</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台</w:t>
            </w:r>
          </w:p>
        </w:tc>
        <w:tc>
          <w:tcPr>
            <w:tcW w:w="1927" w:type="dxa"/>
          </w:tcPr>
          <w:p>
            <w:pPr>
              <w:jc w:val="center"/>
              <w:rPr>
                <w:rFonts w:hint="eastAsia" w:ascii="仿宋_GB2312" w:hAnsi="仿宋_GB2312" w:eastAsia="仿宋_GB2312" w:cs="仿宋_GB2312"/>
                <w:b/>
                <w:bCs/>
                <w:color w:val="auto"/>
                <w:sz w:val="24"/>
                <w:szCs w:val="24"/>
              </w:rPr>
            </w:pP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52</w:t>
            </w:r>
          </w:p>
        </w:tc>
        <w:tc>
          <w:tcPr>
            <w:tcW w:w="271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高压清洗机</w:t>
            </w:r>
          </w:p>
        </w:tc>
        <w:tc>
          <w:tcPr>
            <w:tcW w:w="1170"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台</w:t>
            </w:r>
          </w:p>
        </w:tc>
        <w:tc>
          <w:tcPr>
            <w:tcW w:w="1927" w:type="dxa"/>
          </w:tcPr>
          <w:p>
            <w:pPr>
              <w:jc w:val="center"/>
              <w:rPr>
                <w:rFonts w:hint="eastAsia" w:ascii="仿宋_GB2312" w:hAnsi="仿宋_GB2312" w:eastAsia="仿宋_GB2312" w:cs="仿宋_GB2312"/>
                <w:b/>
                <w:bCs/>
                <w:color w:val="auto"/>
                <w:sz w:val="24"/>
                <w:szCs w:val="24"/>
              </w:rPr>
            </w:pPr>
          </w:p>
        </w:tc>
        <w:tc>
          <w:tcPr>
            <w:tcW w:w="1995"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r>
    </w:tbl>
    <w:p>
      <w:pPr>
        <w:ind w:right="42" w:rightChars="20"/>
        <w:jc w:val="left"/>
        <w:rPr>
          <w:rStyle w:val="261"/>
          <w:rFonts w:hint="eastAsia" w:ascii="仿宋_GB2312" w:hAnsi="仿宋_GB2312" w:eastAsia="仿宋_GB2312" w:cs="仿宋_GB2312"/>
          <w:b/>
          <w:color w:val="auto"/>
          <w:sz w:val="24"/>
          <w:szCs w:val="24"/>
        </w:rPr>
      </w:pPr>
    </w:p>
    <w:p>
      <w:pPr>
        <w:ind w:right="42" w:rightChars="20"/>
        <w:jc w:val="left"/>
        <w:rPr>
          <w:rStyle w:val="261"/>
          <w:rFonts w:hint="eastAsia" w:ascii="仿宋_GB2312" w:hAnsi="仿宋_GB2312" w:eastAsia="仿宋_GB2312" w:cs="仿宋_GB2312"/>
          <w:b/>
          <w:color w:val="auto"/>
          <w:sz w:val="24"/>
          <w:szCs w:val="24"/>
        </w:rPr>
      </w:pPr>
      <w:r>
        <w:rPr>
          <w:rStyle w:val="261"/>
          <w:rFonts w:hint="eastAsia" w:ascii="仿宋_GB2312" w:hAnsi="仿宋_GB2312" w:eastAsia="仿宋_GB2312" w:cs="仿宋_GB2312"/>
          <w:b/>
          <w:color w:val="auto"/>
          <w:sz w:val="24"/>
          <w:szCs w:val="24"/>
        </w:rPr>
        <w:t>（二）电工工具</w:t>
      </w:r>
    </w:p>
    <w:tbl>
      <w:tblPr>
        <w:tblStyle w:val="257"/>
        <w:tblW w:w="9711"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3090"/>
        <w:gridCol w:w="210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241" w:type="dxa"/>
            <w:vAlign w:val="center"/>
          </w:tcPr>
          <w:p>
            <w:pPr>
              <w:jc w:val="center"/>
              <w:rPr>
                <w:rStyle w:val="261"/>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3090" w:type="dxa"/>
            <w:vAlign w:val="center"/>
          </w:tcPr>
          <w:p>
            <w:pPr>
              <w:jc w:val="center"/>
              <w:rPr>
                <w:rStyle w:val="261"/>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名称</w:t>
            </w:r>
          </w:p>
        </w:tc>
        <w:tc>
          <w:tcPr>
            <w:tcW w:w="2100" w:type="dxa"/>
            <w:vAlign w:val="center"/>
          </w:tcPr>
          <w:p>
            <w:pPr>
              <w:jc w:val="center"/>
              <w:rPr>
                <w:rStyle w:val="261"/>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单位</w:t>
            </w:r>
          </w:p>
        </w:tc>
        <w:tc>
          <w:tcPr>
            <w:tcW w:w="2280" w:type="dxa"/>
            <w:vAlign w:val="center"/>
          </w:tcPr>
          <w:p>
            <w:pPr>
              <w:jc w:val="center"/>
              <w:rPr>
                <w:rStyle w:val="261"/>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年</w:t>
            </w:r>
            <w:r>
              <w:rPr>
                <w:rFonts w:hint="eastAsia" w:ascii="仿宋_GB2312" w:hAnsi="仿宋_GB2312" w:eastAsia="仿宋_GB2312" w:cs="仿宋_GB2312"/>
                <w:b/>
                <w:color w:val="auto"/>
                <w:sz w:val="24"/>
                <w:szCs w:val="24"/>
                <w:lang w:eastAsia="zh-CN"/>
              </w:rPr>
              <w:t>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w:t>
            </w:r>
          </w:p>
        </w:tc>
        <w:tc>
          <w:tcPr>
            <w:tcW w:w="309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生料带</w:t>
            </w:r>
          </w:p>
        </w:tc>
        <w:tc>
          <w:tcPr>
            <w:tcW w:w="210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卷</w:t>
            </w:r>
          </w:p>
        </w:tc>
        <w:tc>
          <w:tcPr>
            <w:tcW w:w="228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w:t>
            </w:r>
          </w:p>
        </w:tc>
        <w:tc>
          <w:tcPr>
            <w:tcW w:w="309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电工胶布</w:t>
            </w:r>
          </w:p>
        </w:tc>
        <w:tc>
          <w:tcPr>
            <w:tcW w:w="210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卷</w:t>
            </w:r>
          </w:p>
        </w:tc>
        <w:tc>
          <w:tcPr>
            <w:tcW w:w="228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3</w:t>
            </w:r>
          </w:p>
        </w:tc>
        <w:tc>
          <w:tcPr>
            <w:tcW w:w="309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400A型电流表</w:t>
            </w:r>
          </w:p>
        </w:tc>
        <w:tc>
          <w:tcPr>
            <w:tcW w:w="210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台</w:t>
            </w:r>
          </w:p>
        </w:tc>
        <w:tc>
          <w:tcPr>
            <w:tcW w:w="228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4</w:t>
            </w:r>
          </w:p>
        </w:tc>
        <w:tc>
          <w:tcPr>
            <w:tcW w:w="309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电笔</w:t>
            </w:r>
          </w:p>
        </w:tc>
        <w:tc>
          <w:tcPr>
            <w:tcW w:w="210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支</w:t>
            </w:r>
          </w:p>
        </w:tc>
        <w:tc>
          <w:tcPr>
            <w:tcW w:w="228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5</w:t>
            </w:r>
          </w:p>
        </w:tc>
        <w:tc>
          <w:tcPr>
            <w:tcW w:w="309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十字螺丝刀</w:t>
            </w:r>
          </w:p>
        </w:tc>
        <w:tc>
          <w:tcPr>
            <w:tcW w:w="210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把</w:t>
            </w:r>
          </w:p>
        </w:tc>
        <w:tc>
          <w:tcPr>
            <w:tcW w:w="228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6</w:t>
            </w:r>
          </w:p>
        </w:tc>
        <w:tc>
          <w:tcPr>
            <w:tcW w:w="309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一字螺丝刀</w:t>
            </w:r>
          </w:p>
        </w:tc>
        <w:tc>
          <w:tcPr>
            <w:tcW w:w="210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把</w:t>
            </w:r>
          </w:p>
        </w:tc>
        <w:tc>
          <w:tcPr>
            <w:tcW w:w="228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7</w:t>
            </w:r>
          </w:p>
        </w:tc>
        <w:tc>
          <w:tcPr>
            <w:tcW w:w="309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30B万用表</w:t>
            </w:r>
          </w:p>
        </w:tc>
        <w:tc>
          <w:tcPr>
            <w:tcW w:w="210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台</w:t>
            </w:r>
          </w:p>
        </w:tc>
        <w:tc>
          <w:tcPr>
            <w:tcW w:w="228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8</w:t>
            </w:r>
          </w:p>
        </w:tc>
        <w:tc>
          <w:tcPr>
            <w:tcW w:w="309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钢丝钳</w:t>
            </w:r>
          </w:p>
        </w:tc>
        <w:tc>
          <w:tcPr>
            <w:tcW w:w="210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把</w:t>
            </w:r>
          </w:p>
        </w:tc>
        <w:tc>
          <w:tcPr>
            <w:tcW w:w="228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9</w:t>
            </w:r>
          </w:p>
        </w:tc>
        <w:tc>
          <w:tcPr>
            <w:tcW w:w="309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尖嘴钳</w:t>
            </w:r>
          </w:p>
        </w:tc>
        <w:tc>
          <w:tcPr>
            <w:tcW w:w="210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把</w:t>
            </w:r>
          </w:p>
        </w:tc>
        <w:tc>
          <w:tcPr>
            <w:tcW w:w="228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1"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10</w:t>
            </w:r>
          </w:p>
        </w:tc>
        <w:tc>
          <w:tcPr>
            <w:tcW w:w="309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斜嘴钳</w:t>
            </w:r>
          </w:p>
        </w:tc>
        <w:tc>
          <w:tcPr>
            <w:tcW w:w="210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把</w:t>
            </w:r>
          </w:p>
        </w:tc>
        <w:tc>
          <w:tcPr>
            <w:tcW w:w="228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11</w:t>
            </w:r>
          </w:p>
        </w:tc>
        <w:tc>
          <w:tcPr>
            <w:tcW w:w="309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剪刀</w:t>
            </w:r>
          </w:p>
        </w:tc>
        <w:tc>
          <w:tcPr>
            <w:tcW w:w="210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把</w:t>
            </w:r>
          </w:p>
        </w:tc>
        <w:tc>
          <w:tcPr>
            <w:tcW w:w="228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12</w:t>
            </w:r>
          </w:p>
        </w:tc>
        <w:tc>
          <w:tcPr>
            <w:tcW w:w="309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5m卷尺</w:t>
            </w:r>
          </w:p>
        </w:tc>
        <w:tc>
          <w:tcPr>
            <w:tcW w:w="210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把</w:t>
            </w:r>
          </w:p>
        </w:tc>
        <w:tc>
          <w:tcPr>
            <w:tcW w:w="228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13</w:t>
            </w:r>
          </w:p>
        </w:tc>
        <w:tc>
          <w:tcPr>
            <w:tcW w:w="309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电工刀</w:t>
            </w:r>
          </w:p>
        </w:tc>
        <w:tc>
          <w:tcPr>
            <w:tcW w:w="210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把</w:t>
            </w:r>
          </w:p>
        </w:tc>
        <w:tc>
          <w:tcPr>
            <w:tcW w:w="228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14</w:t>
            </w:r>
          </w:p>
        </w:tc>
        <w:tc>
          <w:tcPr>
            <w:tcW w:w="309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刀片</w:t>
            </w:r>
          </w:p>
        </w:tc>
        <w:tc>
          <w:tcPr>
            <w:tcW w:w="210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盒</w:t>
            </w:r>
          </w:p>
        </w:tc>
        <w:tc>
          <w:tcPr>
            <w:tcW w:w="228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15</w:t>
            </w:r>
          </w:p>
        </w:tc>
        <w:tc>
          <w:tcPr>
            <w:tcW w:w="309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电工包</w:t>
            </w:r>
          </w:p>
        </w:tc>
        <w:tc>
          <w:tcPr>
            <w:tcW w:w="210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个</w:t>
            </w:r>
          </w:p>
        </w:tc>
        <w:tc>
          <w:tcPr>
            <w:tcW w:w="2280" w:type="dxa"/>
            <w:vAlign w:val="center"/>
          </w:tcPr>
          <w:p>
            <w:pPr>
              <w:ind w:right="42" w:rightChars="2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16</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水平尺</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把</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17</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管钳（</w:t>
            </w:r>
            <w:r>
              <w:rPr>
                <w:rFonts w:hint="eastAsia" w:ascii="仿宋_GB2312" w:hAnsi="仿宋_GB2312" w:eastAsia="仿宋_GB2312" w:cs="仿宋_GB2312"/>
                <w:b/>
                <w:color w:val="auto"/>
                <w:sz w:val="24"/>
                <w:szCs w:val="24"/>
                <w:lang w:val="en-US" w:eastAsia="zh-CN"/>
              </w:rPr>
              <w:t>大、中、小）</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把</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18</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活动扳手（大、中、小）</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把</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19</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直流电钻（</w:t>
            </w:r>
            <w:r>
              <w:rPr>
                <w:rFonts w:hint="eastAsia" w:ascii="仿宋_GB2312" w:hAnsi="仿宋_GB2312" w:eastAsia="仿宋_GB2312" w:cs="仿宋_GB2312"/>
                <w:b/>
                <w:color w:val="auto"/>
                <w:sz w:val="24"/>
                <w:szCs w:val="24"/>
                <w:lang w:val="en-US" w:eastAsia="zh-CN"/>
              </w:rPr>
              <w:t>12V</w:t>
            </w:r>
            <w:r>
              <w:rPr>
                <w:rFonts w:hint="eastAsia" w:ascii="仿宋_GB2312" w:hAnsi="仿宋_GB2312" w:eastAsia="仿宋_GB2312" w:cs="仿宋_GB2312"/>
                <w:b/>
                <w:color w:val="auto"/>
                <w:sz w:val="24"/>
                <w:szCs w:val="24"/>
                <w:lang w:eastAsia="zh-CN"/>
              </w:rPr>
              <w:t>）</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套</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20</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直流电锤（</w:t>
            </w:r>
            <w:r>
              <w:rPr>
                <w:rFonts w:hint="eastAsia" w:ascii="仿宋_GB2312" w:hAnsi="仿宋_GB2312" w:eastAsia="仿宋_GB2312" w:cs="仿宋_GB2312"/>
                <w:b/>
                <w:color w:val="auto"/>
                <w:sz w:val="24"/>
                <w:szCs w:val="24"/>
                <w:lang w:val="en-US" w:eastAsia="zh-CN"/>
              </w:rPr>
              <w:t>20V</w:t>
            </w:r>
            <w:r>
              <w:rPr>
                <w:rFonts w:hint="eastAsia" w:ascii="仿宋_GB2312" w:hAnsi="仿宋_GB2312" w:eastAsia="仿宋_GB2312" w:cs="仿宋_GB2312"/>
                <w:b/>
                <w:color w:val="auto"/>
                <w:sz w:val="24"/>
                <w:szCs w:val="24"/>
                <w:lang w:eastAsia="zh-CN"/>
              </w:rPr>
              <w:t>）</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套</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21</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角磨机</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把</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22</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钢锯架</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把</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23</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钢锯片</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条</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24</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电钻钻头</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条</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25</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电工锤</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把</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26</w:t>
            </w:r>
          </w:p>
        </w:tc>
        <w:tc>
          <w:tcPr>
            <w:tcW w:w="3090" w:type="dxa"/>
            <w:vAlign w:val="center"/>
          </w:tcPr>
          <w:p>
            <w:pPr>
              <w:spacing w:beforeLines="0" w:afterLines="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绝缘靴、绝缘手套</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套</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41"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27</w:t>
            </w:r>
          </w:p>
        </w:tc>
        <w:tc>
          <w:tcPr>
            <w:tcW w:w="309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2.5米、3米梯子</w:t>
            </w:r>
          </w:p>
        </w:tc>
        <w:tc>
          <w:tcPr>
            <w:tcW w:w="210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把</w:t>
            </w:r>
          </w:p>
        </w:tc>
        <w:tc>
          <w:tcPr>
            <w:tcW w:w="2280" w:type="dxa"/>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w:t>
            </w:r>
          </w:p>
        </w:tc>
      </w:tr>
    </w:tbl>
    <w:p>
      <w:pPr>
        <w:jc w:val="both"/>
        <w:rPr>
          <w:rFonts w:hint="eastAsia" w:ascii="仿宋_GB2312" w:hAnsi="仿宋_GB2312" w:eastAsia="仿宋_GB2312" w:cs="仿宋_GB2312"/>
          <w:b/>
          <w:color w:val="auto"/>
          <w:sz w:val="24"/>
          <w:szCs w:val="24"/>
        </w:rPr>
      </w:pPr>
    </w:p>
    <w:p>
      <w:pPr>
        <w:jc w:val="left"/>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（三）秩序及</w:t>
      </w:r>
      <w:r>
        <w:rPr>
          <w:rFonts w:hint="eastAsia" w:ascii="仿宋_GB2312" w:hAnsi="仿宋_GB2312" w:eastAsia="仿宋_GB2312" w:cs="仿宋_GB2312"/>
          <w:b/>
          <w:color w:val="auto"/>
          <w:sz w:val="24"/>
          <w:szCs w:val="24"/>
          <w:lang w:eastAsia="zh-CN"/>
        </w:rPr>
        <w:t>秩序员的通讯工具</w:t>
      </w:r>
    </w:p>
    <w:tbl>
      <w:tblPr>
        <w:tblStyle w:val="257"/>
        <w:tblW w:w="9696" w:type="dxa"/>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3"/>
        <w:gridCol w:w="2520"/>
        <w:gridCol w:w="2520"/>
        <w:gridCol w:w="2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名称</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单位</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配备数量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lang w:eastAsia="zh-CN"/>
              </w:rPr>
            </w:pPr>
            <w:r>
              <w:rPr>
                <w:rFonts w:hint="eastAsia" w:ascii="仿宋_GB2312" w:hAnsi="仿宋_GB2312" w:eastAsia="仿宋_GB2312" w:cs="仿宋_GB2312"/>
                <w:b/>
                <w:bCs/>
                <w:i w:val="0"/>
                <w:iCs w:val="0"/>
                <w:color w:val="auto"/>
                <w:sz w:val="24"/>
                <w:szCs w:val="24"/>
                <w:u w:val="none"/>
                <w:lang w:eastAsia="zh-CN"/>
              </w:rPr>
              <w:t>巡更器</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lang w:eastAsia="zh-CN"/>
              </w:rPr>
            </w:pPr>
            <w:r>
              <w:rPr>
                <w:rFonts w:hint="eastAsia" w:ascii="仿宋_GB2312" w:hAnsi="仿宋_GB2312" w:eastAsia="仿宋_GB2312" w:cs="仿宋_GB2312"/>
                <w:b/>
                <w:bCs/>
                <w:i w:val="0"/>
                <w:iCs w:val="0"/>
                <w:color w:val="auto"/>
                <w:sz w:val="24"/>
                <w:szCs w:val="24"/>
                <w:u w:val="none"/>
                <w:lang w:eastAsia="zh-CN"/>
              </w:rPr>
              <w:t>台</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lang w:val="en-US" w:eastAsia="zh-CN"/>
              </w:rPr>
            </w:pPr>
            <w:r>
              <w:rPr>
                <w:rFonts w:hint="eastAsia" w:ascii="仿宋_GB2312" w:hAnsi="仿宋_GB2312" w:eastAsia="仿宋_GB2312" w:cs="仿宋_GB2312"/>
                <w:b/>
                <w:bCs/>
                <w:i w:val="0"/>
                <w:iCs w:val="0"/>
                <w:color w:val="auto"/>
                <w:sz w:val="24"/>
                <w:szCs w:val="24"/>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对讲机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套</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执法仪</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台</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长警棍</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根</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钢叉</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根</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手电筒</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把</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钢盔</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顶</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人员出入登记本</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本</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巡更棒</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部</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防爆背心</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套</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盾牌</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张</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12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肩膀闪爆灯</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套</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2</w:t>
            </w:r>
          </w:p>
        </w:tc>
      </w:tr>
    </w:tbl>
    <w:p>
      <w:pPr>
        <w:rPr>
          <w:rFonts w:hint="eastAsia" w:ascii="仿宋_GB2312" w:hAnsi="仿宋_GB2312" w:eastAsia="仿宋_GB2312" w:cs="仿宋_GB2312"/>
          <w:b/>
          <w:bCs/>
          <w:color w:val="auto"/>
          <w:sz w:val="24"/>
          <w:szCs w:val="24"/>
        </w:rPr>
      </w:pPr>
    </w:p>
    <w:p>
      <w:pPr>
        <w:ind w:right="42" w:rightChars="20"/>
        <w:rPr>
          <w:rStyle w:val="261"/>
          <w:rFonts w:hint="eastAsia" w:ascii="仿宋_GB2312" w:hAnsi="仿宋_GB2312" w:eastAsia="仿宋_GB2312" w:cs="仿宋_GB2312"/>
          <w:b/>
          <w:color w:val="auto"/>
          <w:sz w:val="24"/>
          <w:szCs w:val="24"/>
        </w:rPr>
      </w:pPr>
      <w:r>
        <w:rPr>
          <w:rStyle w:val="261"/>
          <w:rFonts w:hint="eastAsia" w:ascii="仿宋_GB2312" w:hAnsi="仿宋_GB2312" w:eastAsia="仿宋_GB2312" w:cs="仿宋_GB2312"/>
          <w:b/>
          <w:color w:val="auto"/>
          <w:sz w:val="24"/>
          <w:szCs w:val="24"/>
        </w:rPr>
        <w:t>（四）服装</w:t>
      </w:r>
    </w:p>
    <w:tbl>
      <w:tblPr>
        <w:tblStyle w:val="25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2310" w:type="dxa"/>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w:t>
            </w:r>
          </w:p>
        </w:tc>
        <w:tc>
          <w:tcPr>
            <w:tcW w:w="2311" w:type="dxa"/>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标准</w:t>
            </w:r>
          </w:p>
        </w:tc>
        <w:tc>
          <w:tcPr>
            <w:tcW w:w="2311" w:type="dxa"/>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vAlign w:val="center"/>
          </w:tcPr>
          <w:p>
            <w:pPr>
              <w:ind w:right="42" w:rightChars="2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c>
          <w:tcPr>
            <w:tcW w:w="2310" w:type="dxa"/>
            <w:vMerge w:val="restart"/>
            <w:vAlign w:val="center"/>
          </w:tcPr>
          <w:p>
            <w:pPr>
              <w:ind w:right="42" w:rightChars="2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主管</w:t>
            </w:r>
            <w:r>
              <w:rPr>
                <w:rFonts w:hint="eastAsia" w:ascii="仿宋_GB2312" w:hAnsi="仿宋_GB2312" w:eastAsia="仿宋_GB2312" w:cs="仿宋_GB2312"/>
                <w:b/>
                <w:bCs/>
                <w:color w:val="auto"/>
                <w:sz w:val="24"/>
                <w:szCs w:val="24"/>
              </w:rPr>
              <w:t>服装</w:t>
            </w:r>
          </w:p>
        </w:tc>
        <w:tc>
          <w:tcPr>
            <w:tcW w:w="2311" w:type="dxa"/>
            <w:vAlign w:val="center"/>
          </w:tcPr>
          <w:p>
            <w:pPr>
              <w:ind w:right="42" w:rightChars="2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冬装2套/人</w:t>
            </w:r>
          </w:p>
        </w:tc>
        <w:tc>
          <w:tcPr>
            <w:tcW w:w="2311" w:type="dxa"/>
            <w:vMerge w:val="restart"/>
            <w:vAlign w:val="center"/>
          </w:tcPr>
          <w:p>
            <w:pPr>
              <w:ind w:right="42" w:rightChars="2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0" w:type="dxa"/>
            <w:vMerge w:val="continue"/>
            <w:vAlign w:val="center"/>
          </w:tcPr>
          <w:p>
            <w:pPr>
              <w:ind w:right="42" w:rightChars="20"/>
              <w:jc w:val="center"/>
              <w:rPr>
                <w:rFonts w:hint="eastAsia" w:ascii="仿宋_GB2312" w:hAnsi="仿宋_GB2312" w:eastAsia="仿宋_GB2312" w:cs="仿宋_GB2312"/>
                <w:b/>
                <w:bCs/>
                <w:color w:val="auto"/>
                <w:sz w:val="24"/>
                <w:szCs w:val="24"/>
              </w:rPr>
            </w:pPr>
          </w:p>
        </w:tc>
        <w:tc>
          <w:tcPr>
            <w:tcW w:w="2310" w:type="dxa"/>
            <w:vMerge w:val="continue"/>
            <w:vAlign w:val="center"/>
          </w:tcPr>
          <w:p>
            <w:pPr>
              <w:ind w:right="42" w:rightChars="20"/>
              <w:jc w:val="center"/>
              <w:rPr>
                <w:rFonts w:hint="eastAsia" w:ascii="仿宋_GB2312" w:hAnsi="仿宋_GB2312" w:eastAsia="仿宋_GB2312" w:cs="仿宋_GB2312"/>
                <w:b/>
                <w:bCs/>
                <w:color w:val="auto"/>
                <w:sz w:val="24"/>
                <w:szCs w:val="24"/>
              </w:rPr>
            </w:pPr>
          </w:p>
        </w:tc>
        <w:tc>
          <w:tcPr>
            <w:tcW w:w="2311" w:type="dxa"/>
            <w:vAlign w:val="center"/>
          </w:tcPr>
          <w:p>
            <w:pPr>
              <w:ind w:right="42" w:rightChars="2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夏装2套/人</w:t>
            </w:r>
          </w:p>
        </w:tc>
        <w:tc>
          <w:tcPr>
            <w:tcW w:w="2311" w:type="dxa"/>
            <w:vMerge w:val="continue"/>
            <w:vAlign w:val="center"/>
          </w:tcPr>
          <w:p>
            <w:pPr>
              <w:ind w:right="42" w:rightChars="2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vAlign w:val="center"/>
          </w:tcPr>
          <w:p>
            <w:pPr>
              <w:ind w:right="42" w:rightChars="2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w:t>
            </w:r>
          </w:p>
        </w:tc>
        <w:tc>
          <w:tcPr>
            <w:tcW w:w="2310" w:type="dxa"/>
            <w:vMerge w:val="restart"/>
            <w:vAlign w:val="center"/>
          </w:tcPr>
          <w:p>
            <w:pPr>
              <w:ind w:right="42" w:rightChars="2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安保人员</w:t>
            </w:r>
          </w:p>
        </w:tc>
        <w:tc>
          <w:tcPr>
            <w:tcW w:w="2311" w:type="dxa"/>
            <w:vAlign w:val="center"/>
          </w:tcPr>
          <w:p>
            <w:pPr>
              <w:ind w:right="42" w:rightChars="2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冬装1套/人</w:t>
            </w:r>
          </w:p>
        </w:tc>
        <w:tc>
          <w:tcPr>
            <w:tcW w:w="2311" w:type="dxa"/>
            <w:vMerge w:val="restart"/>
            <w:vAlign w:val="center"/>
          </w:tcPr>
          <w:p>
            <w:pPr>
              <w:ind w:right="42" w:rightChars="2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vAlign w:val="center"/>
          </w:tcPr>
          <w:p>
            <w:pPr>
              <w:ind w:right="42" w:rightChars="20"/>
              <w:jc w:val="center"/>
              <w:rPr>
                <w:rFonts w:hint="eastAsia" w:ascii="仿宋_GB2312" w:hAnsi="仿宋_GB2312" w:eastAsia="仿宋_GB2312" w:cs="仿宋_GB2312"/>
                <w:b/>
                <w:bCs/>
                <w:color w:val="auto"/>
                <w:sz w:val="24"/>
                <w:szCs w:val="24"/>
              </w:rPr>
            </w:pPr>
          </w:p>
        </w:tc>
        <w:tc>
          <w:tcPr>
            <w:tcW w:w="2310" w:type="dxa"/>
            <w:vMerge w:val="continue"/>
            <w:vAlign w:val="center"/>
          </w:tcPr>
          <w:p>
            <w:pPr>
              <w:ind w:right="42" w:rightChars="20"/>
              <w:jc w:val="center"/>
              <w:rPr>
                <w:rFonts w:hint="eastAsia" w:ascii="仿宋_GB2312" w:hAnsi="仿宋_GB2312" w:eastAsia="仿宋_GB2312" w:cs="仿宋_GB2312"/>
                <w:b/>
                <w:bCs/>
                <w:color w:val="auto"/>
                <w:sz w:val="24"/>
                <w:szCs w:val="24"/>
              </w:rPr>
            </w:pPr>
          </w:p>
        </w:tc>
        <w:tc>
          <w:tcPr>
            <w:tcW w:w="2311" w:type="dxa"/>
            <w:vAlign w:val="center"/>
          </w:tcPr>
          <w:p>
            <w:pPr>
              <w:ind w:right="42" w:rightChars="2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秋装2套/人</w:t>
            </w:r>
          </w:p>
        </w:tc>
        <w:tc>
          <w:tcPr>
            <w:tcW w:w="2311" w:type="dxa"/>
            <w:vMerge w:val="continue"/>
            <w:vAlign w:val="center"/>
          </w:tcPr>
          <w:p>
            <w:pPr>
              <w:ind w:right="42" w:rightChars="2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vAlign w:val="center"/>
          </w:tcPr>
          <w:p>
            <w:pPr>
              <w:ind w:right="42" w:rightChars="20"/>
              <w:jc w:val="center"/>
              <w:rPr>
                <w:rFonts w:hint="eastAsia" w:ascii="仿宋_GB2312" w:hAnsi="仿宋_GB2312" w:eastAsia="仿宋_GB2312" w:cs="仿宋_GB2312"/>
                <w:b/>
                <w:bCs/>
                <w:color w:val="auto"/>
                <w:sz w:val="24"/>
                <w:szCs w:val="24"/>
              </w:rPr>
            </w:pPr>
          </w:p>
        </w:tc>
        <w:tc>
          <w:tcPr>
            <w:tcW w:w="2310" w:type="dxa"/>
            <w:vMerge w:val="continue"/>
            <w:vAlign w:val="center"/>
          </w:tcPr>
          <w:p>
            <w:pPr>
              <w:ind w:right="42" w:rightChars="20"/>
              <w:jc w:val="center"/>
              <w:rPr>
                <w:rFonts w:hint="eastAsia" w:ascii="仿宋_GB2312" w:hAnsi="仿宋_GB2312" w:eastAsia="仿宋_GB2312" w:cs="仿宋_GB2312"/>
                <w:b/>
                <w:bCs/>
                <w:color w:val="auto"/>
                <w:sz w:val="24"/>
                <w:szCs w:val="24"/>
              </w:rPr>
            </w:pPr>
          </w:p>
        </w:tc>
        <w:tc>
          <w:tcPr>
            <w:tcW w:w="2311" w:type="dxa"/>
            <w:vAlign w:val="center"/>
          </w:tcPr>
          <w:p>
            <w:pPr>
              <w:ind w:right="42" w:rightChars="2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夏装2套/人</w:t>
            </w:r>
          </w:p>
        </w:tc>
        <w:tc>
          <w:tcPr>
            <w:tcW w:w="2311" w:type="dxa"/>
            <w:vMerge w:val="continue"/>
            <w:vAlign w:val="center"/>
          </w:tcPr>
          <w:p>
            <w:pPr>
              <w:ind w:right="42" w:rightChars="20"/>
              <w:jc w:val="center"/>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vAlign w:val="center"/>
          </w:tcPr>
          <w:p>
            <w:pPr>
              <w:ind w:right="42" w:rightChars="2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w:t>
            </w:r>
          </w:p>
        </w:tc>
        <w:tc>
          <w:tcPr>
            <w:tcW w:w="2310" w:type="dxa"/>
            <w:vMerge w:val="restart"/>
            <w:vAlign w:val="center"/>
          </w:tcPr>
          <w:p>
            <w:pPr>
              <w:ind w:right="42" w:rightChars="2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绿化</w:t>
            </w:r>
            <w:r>
              <w:rPr>
                <w:rFonts w:hint="eastAsia" w:ascii="仿宋_GB2312" w:hAnsi="仿宋_GB2312" w:eastAsia="仿宋_GB2312" w:cs="仿宋_GB2312"/>
                <w:b/>
                <w:bCs/>
                <w:color w:val="auto"/>
                <w:sz w:val="24"/>
                <w:szCs w:val="24"/>
              </w:rPr>
              <w:t>保洁员、工程员</w:t>
            </w:r>
          </w:p>
        </w:tc>
        <w:tc>
          <w:tcPr>
            <w:tcW w:w="2311" w:type="dxa"/>
            <w:vAlign w:val="center"/>
          </w:tcPr>
          <w:p>
            <w:pPr>
              <w:ind w:right="42" w:rightChars="2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冬装2套/人</w:t>
            </w:r>
          </w:p>
        </w:tc>
        <w:tc>
          <w:tcPr>
            <w:tcW w:w="2311" w:type="dxa"/>
            <w:vMerge w:val="restart"/>
            <w:vAlign w:val="center"/>
          </w:tcPr>
          <w:p>
            <w:pPr>
              <w:ind w:right="42" w:rightChars="2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vAlign w:val="center"/>
          </w:tcPr>
          <w:p>
            <w:pPr>
              <w:ind w:right="42" w:rightChars="20"/>
              <w:jc w:val="center"/>
              <w:rPr>
                <w:rFonts w:hint="eastAsia" w:ascii="仿宋_GB2312" w:hAnsi="仿宋_GB2312" w:eastAsia="仿宋_GB2312" w:cs="仿宋_GB2312"/>
                <w:color w:val="auto"/>
                <w:sz w:val="24"/>
                <w:szCs w:val="24"/>
              </w:rPr>
            </w:pPr>
          </w:p>
        </w:tc>
        <w:tc>
          <w:tcPr>
            <w:tcW w:w="2310" w:type="dxa"/>
            <w:vMerge w:val="continue"/>
            <w:vAlign w:val="center"/>
          </w:tcPr>
          <w:p>
            <w:pPr>
              <w:ind w:right="42" w:rightChars="20"/>
              <w:jc w:val="center"/>
              <w:rPr>
                <w:rFonts w:hint="eastAsia" w:ascii="仿宋_GB2312" w:hAnsi="仿宋_GB2312" w:eastAsia="仿宋_GB2312" w:cs="仿宋_GB2312"/>
                <w:color w:val="auto"/>
                <w:sz w:val="24"/>
                <w:szCs w:val="24"/>
              </w:rPr>
            </w:pPr>
          </w:p>
        </w:tc>
        <w:tc>
          <w:tcPr>
            <w:tcW w:w="2311" w:type="dxa"/>
            <w:vAlign w:val="center"/>
          </w:tcPr>
          <w:p>
            <w:pPr>
              <w:ind w:right="42" w:rightChars="2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夏装2套/人</w:t>
            </w:r>
          </w:p>
        </w:tc>
        <w:tc>
          <w:tcPr>
            <w:tcW w:w="2311" w:type="dxa"/>
            <w:vMerge w:val="continue"/>
            <w:vAlign w:val="center"/>
          </w:tcPr>
          <w:p>
            <w:pPr>
              <w:ind w:right="42" w:rightChars="2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pPr>
              <w:ind w:right="42" w:rightChars="20"/>
              <w:rPr>
                <w:rStyle w:val="261"/>
                <w:rFonts w:hint="eastAsia" w:ascii="仿宋_GB2312" w:hAnsi="仿宋_GB2312" w:eastAsia="仿宋_GB2312" w:cs="仿宋_GB2312"/>
                <w:b w:val="0"/>
                <w:color w:val="auto"/>
                <w:sz w:val="24"/>
                <w:szCs w:val="24"/>
              </w:rPr>
            </w:pPr>
          </w:p>
        </w:tc>
        <w:tc>
          <w:tcPr>
            <w:tcW w:w="2310" w:type="dxa"/>
            <w:vMerge w:val="continue"/>
          </w:tcPr>
          <w:p>
            <w:pPr>
              <w:ind w:right="42" w:rightChars="20"/>
              <w:rPr>
                <w:rStyle w:val="261"/>
                <w:rFonts w:hint="eastAsia" w:ascii="仿宋_GB2312" w:hAnsi="仿宋_GB2312" w:eastAsia="仿宋_GB2312" w:cs="仿宋_GB2312"/>
                <w:b w:val="0"/>
                <w:color w:val="auto"/>
                <w:sz w:val="24"/>
                <w:szCs w:val="24"/>
              </w:rPr>
            </w:pPr>
          </w:p>
        </w:tc>
        <w:tc>
          <w:tcPr>
            <w:tcW w:w="2311" w:type="dxa"/>
            <w:vAlign w:val="center"/>
          </w:tcPr>
          <w:p>
            <w:pPr>
              <w:ind w:right="42" w:rightChars="20"/>
              <w:jc w:val="center"/>
              <w:rPr>
                <w:rStyle w:val="261"/>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秋装2套/人</w:t>
            </w:r>
          </w:p>
        </w:tc>
        <w:tc>
          <w:tcPr>
            <w:tcW w:w="2311" w:type="dxa"/>
            <w:vMerge w:val="continue"/>
          </w:tcPr>
          <w:p>
            <w:pPr>
              <w:ind w:right="42" w:rightChars="20"/>
              <w:rPr>
                <w:rStyle w:val="261"/>
                <w:rFonts w:hint="eastAsia" w:ascii="仿宋_GB2312" w:hAnsi="仿宋_GB2312" w:eastAsia="仿宋_GB2312" w:cs="仿宋_GB2312"/>
                <w:b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pPr>
              <w:ind w:right="42" w:rightChars="20"/>
              <w:rPr>
                <w:rStyle w:val="261"/>
                <w:rFonts w:hint="eastAsia" w:ascii="仿宋_GB2312" w:hAnsi="仿宋_GB2312" w:eastAsia="仿宋_GB2312" w:cs="仿宋_GB2312"/>
                <w:b w:val="0"/>
                <w:color w:val="auto"/>
                <w:sz w:val="24"/>
                <w:szCs w:val="24"/>
              </w:rPr>
            </w:pPr>
          </w:p>
        </w:tc>
        <w:tc>
          <w:tcPr>
            <w:tcW w:w="2310" w:type="dxa"/>
            <w:vMerge w:val="continue"/>
          </w:tcPr>
          <w:p>
            <w:pPr>
              <w:ind w:right="42" w:rightChars="20"/>
              <w:rPr>
                <w:rStyle w:val="261"/>
                <w:rFonts w:hint="eastAsia" w:ascii="仿宋_GB2312" w:hAnsi="仿宋_GB2312" w:eastAsia="仿宋_GB2312" w:cs="仿宋_GB2312"/>
                <w:b w:val="0"/>
                <w:color w:val="auto"/>
                <w:sz w:val="24"/>
                <w:szCs w:val="24"/>
              </w:rPr>
            </w:pPr>
          </w:p>
        </w:tc>
        <w:tc>
          <w:tcPr>
            <w:tcW w:w="2311" w:type="dxa"/>
            <w:vAlign w:val="center"/>
          </w:tcPr>
          <w:p>
            <w:pPr>
              <w:ind w:right="42" w:rightChars="20"/>
              <w:jc w:val="center"/>
              <w:rPr>
                <w:rStyle w:val="261"/>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夏装2套/人</w:t>
            </w:r>
          </w:p>
        </w:tc>
        <w:tc>
          <w:tcPr>
            <w:tcW w:w="2311" w:type="dxa"/>
            <w:vMerge w:val="continue"/>
          </w:tcPr>
          <w:p>
            <w:pPr>
              <w:ind w:right="42" w:rightChars="20"/>
              <w:rPr>
                <w:rStyle w:val="261"/>
                <w:rFonts w:hint="eastAsia" w:ascii="仿宋_GB2312" w:hAnsi="仿宋_GB2312" w:eastAsia="仿宋_GB2312" w:cs="仿宋_GB2312"/>
                <w:b w:val="0"/>
                <w:color w:val="auto"/>
                <w:sz w:val="24"/>
                <w:szCs w:val="24"/>
              </w:rPr>
            </w:pPr>
          </w:p>
        </w:tc>
      </w:tr>
    </w:tbl>
    <w:p>
      <w:pPr>
        <w:ind w:firstLine="480" w:firstLineChars="200"/>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br w:type="page"/>
      </w:r>
    </w:p>
    <w:p>
      <w:pPr>
        <w:ind w:right="42" w:rightChars="20"/>
        <w:rPr>
          <w:rFonts w:hint="eastAsia" w:ascii="仿宋_GB2312" w:hAnsi="仿宋_GB2312" w:eastAsia="仿宋_GB2312" w:cs="仿宋_GB2312"/>
          <w:b/>
          <w:color w:val="auto"/>
          <w:sz w:val="28"/>
          <w:szCs w:val="28"/>
        </w:rPr>
      </w:pPr>
      <w:r>
        <w:rPr>
          <w:rFonts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附件</w:t>
      </w:r>
      <w:r>
        <w:rPr>
          <w:rFonts w:hint="eastAsia" w:ascii="仿宋_GB2312" w:hAnsi="仿宋_GB2312" w:eastAsia="仿宋_GB2312" w:cs="仿宋_GB2312"/>
          <w:b/>
          <w:color w:val="auto"/>
          <w:sz w:val="28"/>
          <w:szCs w:val="28"/>
          <w:lang w:eastAsia="zh-CN"/>
        </w:rPr>
        <w:t>二</w:t>
      </w:r>
      <w:r>
        <w:rPr>
          <w:rFonts w:hint="eastAsia" w:ascii="仿宋_GB2312" w:hAnsi="仿宋_GB2312" w:eastAsia="仿宋_GB2312" w:cs="仿宋_GB2312"/>
          <w:b/>
          <w:color w:val="auto"/>
          <w:sz w:val="28"/>
          <w:szCs w:val="28"/>
        </w:rPr>
        <w:t>：</w:t>
      </w:r>
    </w:p>
    <w:p>
      <w:pPr>
        <w:ind w:right="42" w:rightChars="20"/>
        <w:rPr>
          <w:rStyle w:val="261"/>
          <w:rFonts w:hint="eastAsia" w:ascii="仿宋_GB2312" w:hAnsi="仿宋_GB2312" w:eastAsia="仿宋_GB2312" w:cs="仿宋_GB2312"/>
          <w:b/>
          <w:color w:val="auto"/>
          <w:sz w:val="28"/>
          <w:szCs w:val="28"/>
        </w:rPr>
      </w:pPr>
    </w:p>
    <w:p>
      <w:pPr>
        <w:ind w:right="42" w:rightChars="20"/>
        <w:jc w:val="center"/>
        <w:rPr>
          <w:rStyle w:val="261"/>
          <w:rFonts w:hint="eastAsia" w:ascii="仿宋_GB2312" w:hAnsi="仿宋_GB2312" w:eastAsia="仿宋_GB2312" w:cs="仿宋_GB2312"/>
          <w:b/>
          <w:color w:val="auto"/>
          <w:sz w:val="28"/>
          <w:szCs w:val="28"/>
        </w:rPr>
      </w:pPr>
      <w:r>
        <w:rPr>
          <w:rStyle w:val="261"/>
          <w:rFonts w:hint="eastAsia" w:ascii="仿宋_GB2312" w:hAnsi="仿宋_GB2312" w:eastAsia="仿宋_GB2312" w:cs="仿宋_GB2312"/>
          <w:b/>
          <w:color w:val="auto"/>
          <w:sz w:val="28"/>
          <w:szCs w:val="28"/>
        </w:rPr>
        <w:t>《柳州市城中区河东管理大厦</w:t>
      </w:r>
      <w:r>
        <w:rPr>
          <w:rStyle w:val="261"/>
          <w:rFonts w:hint="eastAsia" w:ascii="仿宋_GB2312" w:hAnsi="仿宋_GB2312" w:eastAsia="仿宋_GB2312" w:cs="仿宋_GB2312"/>
          <w:b/>
          <w:color w:val="auto"/>
          <w:sz w:val="28"/>
          <w:szCs w:val="28"/>
          <w:lang w:eastAsia="zh-CN"/>
        </w:rPr>
        <w:t>物业</w:t>
      </w:r>
      <w:r>
        <w:rPr>
          <w:rStyle w:val="261"/>
          <w:rFonts w:hint="eastAsia" w:ascii="仿宋_GB2312" w:hAnsi="仿宋_GB2312" w:eastAsia="仿宋_GB2312" w:cs="仿宋_GB2312"/>
          <w:b/>
          <w:color w:val="auto"/>
          <w:sz w:val="28"/>
          <w:szCs w:val="28"/>
        </w:rPr>
        <w:t>服务考核办法》</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根据柳州市城中区河东管理大厦</w:t>
      </w:r>
      <w:r>
        <w:rPr>
          <w:rFonts w:hint="eastAsia" w:ascii="仿宋_GB2312" w:hAnsi="仿宋_GB2312" w:eastAsia="仿宋_GB2312" w:cs="仿宋_GB2312"/>
          <w:bCs/>
          <w:color w:val="auto"/>
          <w:sz w:val="24"/>
          <w:szCs w:val="24"/>
          <w:lang w:eastAsia="zh-CN"/>
        </w:rPr>
        <w:t>物业管理</w:t>
      </w:r>
      <w:r>
        <w:rPr>
          <w:rFonts w:hint="eastAsia" w:ascii="仿宋_GB2312" w:hAnsi="仿宋_GB2312" w:eastAsia="仿宋_GB2312" w:cs="仿宋_GB2312"/>
          <w:bCs/>
          <w:color w:val="auto"/>
          <w:sz w:val="24"/>
          <w:szCs w:val="24"/>
        </w:rPr>
        <w:t>服务采购项目的工作需要，订立本</w:t>
      </w:r>
      <w:bookmarkStart w:id="56" w:name="OLE_LINK41"/>
      <w:r>
        <w:rPr>
          <w:rFonts w:hint="eastAsia" w:ascii="仿宋_GB2312" w:hAnsi="仿宋_GB2312" w:eastAsia="仿宋_GB2312" w:cs="仿宋_GB2312"/>
          <w:bCs/>
          <w:color w:val="auto"/>
          <w:sz w:val="24"/>
          <w:szCs w:val="24"/>
        </w:rPr>
        <w:t>《柳州市城中区河东管理大厦</w:t>
      </w:r>
      <w:r>
        <w:rPr>
          <w:rFonts w:hint="eastAsia" w:ascii="仿宋_GB2312" w:hAnsi="仿宋_GB2312" w:eastAsia="仿宋_GB2312" w:cs="仿宋_GB2312"/>
          <w:bCs/>
          <w:color w:val="auto"/>
          <w:sz w:val="24"/>
          <w:szCs w:val="24"/>
          <w:lang w:eastAsia="zh-CN"/>
        </w:rPr>
        <w:t>物业</w:t>
      </w:r>
      <w:r>
        <w:rPr>
          <w:rFonts w:hint="eastAsia" w:ascii="仿宋_GB2312" w:hAnsi="仿宋_GB2312" w:eastAsia="仿宋_GB2312" w:cs="仿宋_GB2312"/>
          <w:bCs/>
          <w:color w:val="auto"/>
          <w:sz w:val="24"/>
          <w:szCs w:val="24"/>
        </w:rPr>
        <w:t>服务考核办法》</w:t>
      </w:r>
      <w:bookmarkEnd w:id="56"/>
      <w:r>
        <w:rPr>
          <w:rFonts w:hint="eastAsia" w:ascii="仿宋_GB2312" w:hAnsi="仿宋_GB2312" w:eastAsia="仿宋_GB2312" w:cs="仿宋_GB2312"/>
          <w:bCs/>
          <w:color w:val="auto"/>
          <w:sz w:val="24"/>
          <w:szCs w:val="24"/>
        </w:rPr>
        <w:t>，内容如下：</w:t>
      </w:r>
    </w:p>
    <w:p>
      <w:pPr>
        <w:spacing w:line="500" w:lineRule="exact"/>
        <w:ind w:firstLine="482" w:firstLineChars="200"/>
        <w:jc w:val="left"/>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一、考核措施</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hint="eastAsia" w:ascii="仿宋_GB2312" w:hAnsi="仿宋_GB2312" w:eastAsia="仿宋_GB2312" w:cs="仿宋_GB2312"/>
          <w:bCs/>
          <w:color w:val="auto"/>
          <w:sz w:val="24"/>
          <w:szCs w:val="24"/>
          <w:lang w:eastAsia="zh-CN"/>
        </w:rPr>
        <w:t>中标人</w:t>
      </w:r>
      <w:r>
        <w:rPr>
          <w:rFonts w:hint="eastAsia" w:ascii="仿宋_GB2312" w:hAnsi="仿宋_GB2312" w:eastAsia="仿宋_GB2312" w:cs="仿宋_GB2312"/>
          <w:color w:val="auto"/>
          <w:sz w:val="24"/>
          <w:szCs w:val="24"/>
        </w:rPr>
        <w:t>要严格按岗位要求配备</w:t>
      </w:r>
      <w:r>
        <w:rPr>
          <w:rFonts w:hint="eastAsia" w:ascii="仿宋_GB2312" w:hAnsi="仿宋_GB2312" w:eastAsia="仿宋_GB2312" w:cs="仿宋_GB2312"/>
          <w:color w:val="auto"/>
          <w:sz w:val="24"/>
          <w:szCs w:val="24"/>
          <w:lang w:val="en-US" w:eastAsia="zh-CN"/>
        </w:rPr>
        <w:t>63</w:t>
      </w:r>
      <w:r>
        <w:rPr>
          <w:rFonts w:hint="eastAsia" w:ascii="仿宋_GB2312" w:hAnsi="仿宋_GB2312" w:eastAsia="仿宋_GB2312" w:cs="仿宋_GB2312"/>
          <w:color w:val="auto"/>
          <w:sz w:val="24"/>
          <w:szCs w:val="24"/>
        </w:rPr>
        <w:t>名</w:t>
      </w:r>
      <w:r>
        <w:rPr>
          <w:rFonts w:hint="eastAsia" w:ascii="仿宋_GB2312" w:hAnsi="仿宋_GB2312" w:eastAsia="仿宋_GB2312" w:cs="仿宋_GB2312"/>
          <w:color w:val="auto"/>
          <w:sz w:val="24"/>
          <w:szCs w:val="24"/>
          <w:lang w:eastAsia="zh-CN"/>
        </w:rPr>
        <w:t>服务</w:t>
      </w:r>
      <w:r>
        <w:rPr>
          <w:rFonts w:hint="eastAsia" w:ascii="仿宋_GB2312" w:hAnsi="仿宋_GB2312" w:eastAsia="仿宋_GB2312" w:cs="仿宋_GB2312"/>
          <w:color w:val="auto"/>
          <w:sz w:val="24"/>
          <w:szCs w:val="24"/>
        </w:rPr>
        <w:t>人员</w:t>
      </w:r>
      <w:r>
        <w:rPr>
          <w:rFonts w:hint="eastAsia" w:ascii="仿宋_GB2312" w:hAnsi="仿宋_GB2312" w:eastAsia="仿宋_GB2312" w:cs="仿宋_GB2312"/>
          <w:bCs/>
          <w:color w:val="auto"/>
          <w:sz w:val="24"/>
          <w:highlight w:val="none"/>
          <w:lang w:val="en-US" w:eastAsia="zh-CN"/>
        </w:rPr>
        <w:t>投入本项目</w:t>
      </w:r>
      <w:r>
        <w:rPr>
          <w:rFonts w:hint="eastAsia" w:ascii="仿宋_GB2312" w:hAnsi="仿宋_GB2312" w:eastAsia="仿宋_GB2312" w:cs="仿宋_GB2312"/>
          <w:color w:val="auto"/>
          <w:sz w:val="24"/>
          <w:szCs w:val="24"/>
        </w:rPr>
        <w:t>，如人数达不到要求，每人次每天扣款300元，缺人连续超过3天的从第四天起每人次每天扣款500元；</w:t>
      </w:r>
      <w:r>
        <w:rPr>
          <w:rFonts w:hint="eastAsia" w:ascii="仿宋_GB2312" w:hAnsi="仿宋_GB2312" w:eastAsia="仿宋_GB2312" w:cs="仿宋_GB2312"/>
          <w:bCs/>
          <w:color w:val="auto"/>
          <w:sz w:val="24"/>
          <w:szCs w:val="24"/>
        </w:rPr>
        <w:t>配备的</w:t>
      </w:r>
      <w:bookmarkStart w:id="57" w:name="OLE_LINK36"/>
      <w:r>
        <w:rPr>
          <w:rFonts w:hint="eastAsia" w:ascii="仿宋_GB2312" w:hAnsi="仿宋_GB2312" w:eastAsia="仿宋_GB2312" w:cs="仿宋_GB2312"/>
          <w:bCs/>
          <w:color w:val="auto"/>
          <w:sz w:val="24"/>
          <w:szCs w:val="24"/>
          <w:lang w:eastAsia="zh-CN"/>
        </w:rPr>
        <w:t>服务</w:t>
      </w:r>
      <w:bookmarkEnd w:id="57"/>
      <w:r>
        <w:rPr>
          <w:rFonts w:hint="eastAsia" w:ascii="仿宋_GB2312" w:hAnsi="仿宋_GB2312" w:eastAsia="仿宋_GB2312" w:cs="仿宋_GB2312"/>
          <w:bCs/>
          <w:color w:val="auto"/>
          <w:sz w:val="24"/>
          <w:szCs w:val="24"/>
        </w:rPr>
        <w:t>人员年龄、身高、证书等达不到要求的，</w:t>
      </w:r>
      <w:r>
        <w:rPr>
          <w:rFonts w:hint="eastAsia" w:ascii="仿宋_GB2312" w:hAnsi="仿宋_GB2312" w:eastAsia="仿宋_GB2312" w:cs="仿宋_GB2312"/>
          <w:color w:val="auto"/>
          <w:sz w:val="24"/>
          <w:szCs w:val="24"/>
        </w:rPr>
        <w:t>每人次每天扣款200元，连续超过3天的从第四天起每人次每天扣款300元</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r>
        <w:rPr>
          <w:rFonts w:hint="eastAsia" w:ascii="仿宋_GB2312" w:hAnsi="仿宋_GB2312" w:eastAsia="仿宋_GB2312" w:cs="仿宋_GB2312"/>
          <w:bCs/>
          <w:color w:val="auto"/>
          <w:sz w:val="24"/>
          <w:szCs w:val="24"/>
          <w:lang w:eastAsia="zh-CN"/>
        </w:rPr>
        <w:t>服务</w:t>
      </w:r>
      <w:bookmarkStart w:id="58" w:name="OLE_LINK37"/>
      <w:r>
        <w:rPr>
          <w:rFonts w:hint="eastAsia" w:ascii="仿宋_GB2312" w:hAnsi="仿宋_GB2312" w:eastAsia="仿宋_GB2312" w:cs="仿宋_GB2312"/>
          <w:color w:val="auto"/>
          <w:sz w:val="24"/>
          <w:szCs w:val="24"/>
        </w:rPr>
        <w:t>人员</w:t>
      </w:r>
      <w:bookmarkEnd w:id="58"/>
      <w:r>
        <w:rPr>
          <w:rFonts w:hint="eastAsia" w:ascii="仿宋_GB2312" w:hAnsi="仿宋_GB2312" w:eastAsia="仿宋_GB2312" w:cs="仿宋_GB2312"/>
          <w:color w:val="auto"/>
          <w:sz w:val="24"/>
          <w:szCs w:val="24"/>
        </w:rPr>
        <w:t>有脱岗、睡岗、酒后上班等违反相关规定的，同一人第一次扣款200元，第二次扣款500元，第三次扣款1000元后，</w:t>
      </w:r>
      <w:r>
        <w:rPr>
          <w:rFonts w:hint="eastAsia" w:ascii="仿宋_GB2312" w:hAnsi="仿宋_GB2312" w:eastAsia="仿宋_GB2312" w:cs="仿宋_GB2312"/>
          <w:color w:val="auto"/>
          <w:sz w:val="24"/>
          <w:szCs w:val="24"/>
          <w:lang w:eastAsia="zh-CN"/>
        </w:rPr>
        <w:t>中标人</w:t>
      </w:r>
      <w:r>
        <w:rPr>
          <w:rFonts w:hint="eastAsia" w:ascii="仿宋_GB2312" w:hAnsi="仿宋_GB2312" w:eastAsia="仿宋_GB2312" w:cs="仿宋_GB2312"/>
          <w:bCs/>
          <w:color w:val="auto"/>
          <w:sz w:val="24"/>
          <w:szCs w:val="24"/>
        </w:rPr>
        <w:t>必须将该</w:t>
      </w:r>
      <w:bookmarkStart w:id="59" w:name="OLE_LINK38"/>
      <w:r>
        <w:rPr>
          <w:rFonts w:hint="eastAsia" w:ascii="仿宋_GB2312" w:hAnsi="仿宋_GB2312" w:eastAsia="仿宋_GB2312" w:cs="仿宋_GB2312"/>
          <w:bCs/>
          <w:color w:val="auto"/>
          <w:sz w:val="24"/>
          <w:szCs w:val="24"/>
          <w:lang w:eastAsia="zh-CN"/>
        </w:rPr>
        <w:t>服务</w:t>
      </w:r>
      <w:r>
        <w:rPr>
          <w:rFonts w:hint="eastAsia" w:ascii="仿宋_GB2312" w:hAnsi="仿宋_GB2312" w:eastAsia="仿宋_GB2312" w:cs="仿宋_GB2312"/>
          <w:color w:val="auto"/>
          <w:sz w:val="24"/>
          <w:szCs w:val="24"/>
        </w:rPr>
        <w:t>人员</w:t>
      </w:r>
      <w:bookmarkEnd w:id="59"/>
      <w:r>
        <w:rPr>
          <w:rFonts w:hint="eastAsia" w:ascii="仿宋_GB2312" w:hAnsi="仿宋_GB2312" w:eastAsia="仿宋_GB2312" w:cs="仿宋_GB2312"/>
          <w:bCs/>
          <w:color w:val="auto"/>
          <w:sz w:val="24"/>
          <w:szCs w:val="24"/>
        </w:rPr>
        <w:t>立即调离本项目。</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w:t>
      </w:r>
      <w:r>
        <w:rPr>
          <w:rFonts w:hint="eastAsia" w:ascii="仿宋_GB2312" w:hAnsi="仿宋_GB2312" w:eastAsia="仿宋_GB2312" w:cs="仿宋_GB2312"/>
          <w:bCs/>
          <w:color w:val="auto"/>
          <w:sz w:val="24"/>
          <w:szCs w:val="24"/>
          <w:lang w:eastAsia="zh-CN"/>
        </w:rPr>
        <w:t>采购人</w:t>
      </w:r>
      <w:r>
        <w:rPr>
          <w:rFonts w:hint="eastAsia" w:ascii="仿宋_GB2312" w:hAnsi="仿宋_GB2312" w:eastAsia="仿宋_GB2312" w:cs="仿宋_GB2312"/>
          <w:bCs/>
          <w:color w:val="auto"/>
          <w:sz w:val="24"/>
          <w:szCs w:val="24"/>
        </w:rPr>
        <w:t>日常检查工程、绿化、保洁、</w:t>
      </w:r>
      <w:r>
        <w:rPr>
          <w:rFonts w:hint="eastAsia" w:ascii="仿宋_GB2312" w:hAnsi="仿宋_GB2312" w:eastAsia="仿宋_GB2312" w:cs="仿宋_GB2312"/>
          <w:bCs/>
          <w:color w:val="auto"/>
          <w:sz w:val="24"/>
          <w:szCs w:val="24"/>
          <w:lang w:val="en-US" w:eastAsia="zh-CN"/>
        </w:rPr>
        <w:t>安保、</w:t>
      </w:r>
      <w:r>
        <w:rPr>
          <w:rFonts w:hint="eastAsia" w:ascii="仿宋_GB2312" w:hAnsi="仿宋_GB2312" w:eastAsia="仿宋_GB2312" w:cs="仿宋_GB2312"/>
          <w:bCs/>
          <w:color w:val="auto"/>
          <w:sz w:val="24"/>
          <w:szCs w:val="24"/>
        </w:rPr>
        <w:t>交接班管理及岗位秩序时发现问题的，每处扣200元。</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w:t>
      </w:r>
      <w:r>
        <w:rPr>
          <w:rFonts w:hint="eastAsia" w:ascii="仿宋_GB2312" w:hAnsi="仿宋_GB2312" w:eastAsia="仿宋_GB2312" w:cs="仿宋_GB2312"/>
          <w:bCs/>
          <w:color w:val="auto"/>
          <w:sz w:val="24"/>
          <w:szCs w:val="24"/>
          <w:lang w:eastAsia="zh-CN"/>
        </w:rPr>
        <w:t>服务</w:t>
      </w:r>
      <w:r>
        <w:rPr>
          <w:rFonts w:hint="eastAsia" w:ascii="仿宋_GB2312" w:hAnsi="仿宋_GB2312" w:eastAsia="仿宋_GB2312" w:cs="仿宋_GB2312"/>
          <w:color w:val="auto"/>
          <w:sz w:val="24"/>
          <w:szCs w:val="24"/>
        </w:rPr>
        <w:t>人员</w:t>
      </w:r>
      <w:r>
        <w:rPr>
          <w:rFonts w:hint="eastAsia" w:ascii="仿宋_GB2312" w:hAnsi="仿宋_GB2312" w:eastAsia="仿宋_GB2312" w:cs="仿宋_GB2312"/>
          <w:bCs/>
          <w:color w:val="auto"/>
          <w:sz w:val="24"/>
          <w:szCs w:val="24"/>
        </w:rPr>
        <w:t>在工作期间未能按工作标准履行职责的，经</w:t>
      </w:r>
      <w:r>
        <w:rPr>
          <w:rFonts w:hint="eastAsia" w:ascii="仿宋_GB2312" w:hAnsi="仿宋_GB2312" w:eastAsia="仿宋_GB2312" w:cs="仿宋_GB2312"/>
          <w:bCs/>
          <w:color w:val="auto"/>
          <w:sz w:val="24"/>
          <w:szCs w:val="24"/>
          <w:lang w:eastAsia="zh-CN"/>
        </w:rPr>
        <w:t>采购人</w:t>
      </w:r>
      <w:r>
        <w:rPr>
          <w:rFonts w:hint="eastAsia" w:ascii="仿宋_GB2312" w:hAnsi="仿宋_GB2312" w:eastAsia="仿宋_GB2312" w:cs="仿宋_GB2312"/>
          <w:bCs/>
          <w:color w:val="auto"/>
          <w:sz w:val="24"/>
          <w:szCs w:val="24"/>
        </w:rPr>
        <w:t>核实，同一人第一次扣200元，第二次扣500元，第三次扣1000元后，</w:t>
      </w:r>
      <w:r>
        <w:rPr>
          <w:rFonts w:hint="eastAsia" w:ascii="仿宋_GB2312" w:hAnsi="仿宋_GB2312" w:eastAsia="仿宋_GB2312" w:cs="仿宋_GB2312"/>
          <w:bCs/>
          <w:color w:val="auto"/>
          <w:sz w:val="24"/>
          <w:szCs w:val="24"/>
          <w:lang w:eastAsia="zh-CN"/>
        </w:rPr>
        <w:t>中标人</w:t>
      </w:r>
      <w:r>
        <w:rPr>
          <w:rFonts w:hint="eastAsia" w:ascii="仿宋_GB2312" w:hAnsi="仿宋_GB2312" w:eastAsia="仿宋_GB2312" w:cs="仿宋_GB2312"/>
          <w:bCs/>
          <w:color w:val="auto"/>
          <w:sz w:val="24"/>
          <w:szCs w:val="24"/>
        </w:rPr>
        <w:t>须将该</w:t>
      </w:r>
      <w:r>
        <w:rPr>
          <w:rFonts w:hint="eastAsia" w:ascii="仿宋_GB2312" w:hAnsi="仿宋_GB2312" w:eastAsia="仿宋_GB2312" w:cs="仿宋_GB2312"/>
          <w:bCs/>
          <w:color w:val="auto"/>
          <w:sz w:val="24"/>
          <w:szCs w:val="24"/>
          <w:lang w:eastAsia="zh-CN"/>
        </w:rPr>
        <w:t>服务</w:t>
      </w:r>
      <w:r>
        <w:rPr>
          <w:rFonts w:hint="eastAsia" w:ascii="仿宋_GB2312" w:hAnsi="仿宋_GB2312" w:eastAsia="仿宋_GB2312" w:cs="仿宋_GB2312"/>
          <w:color w:val="auto"/>
          <w:sz w:val="24"/>
          <w:szCs w:val="24"/>
        </w:rPr>
        <w:t>人员</w:t>
      </w:r>
      <w:r>
        <w:rPr>
          <w:rFonts w:hint="eastAsia" w:ascii="仿宋_GB2312" w:hAnsi="仿宋_GB2312" w:eastAsia="仿宋_GB2312" w:cs="仿宋_GB2312"/>
          <w:bCs/>
          <w:color w:val="auto"/>
          <w:sz w:val="24"/>
          <w:szCs w:val="24"/>
        </w:rPr>
        <w:t>立即调离本项目。</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w:t>
      </w:r>
      <w:r>
        <w:rPr>
          <w:rFonts w:hint="eastAsia" w:ascii="仿宋_GB2312" w:hAnsi="仿宋_GB2312" w:eastAsia="仿宋_GB2312" w:cs="仿宋_GB2312"/>
          <w:bCs/>
          <w:color w:val="auto"/>
          <w:sz w:val="24"/>
          <w:szCs w:val="24"/>
          <w:lang w:eastAsia="zh-CN"/>
        </w:rPr>
        <w:t>服务</w:t>
      </w:r>
      <w:r>
        <w:rPr>
          <w:rFonts w:hint="eastAsia" w:ascii="仿宋_GB2312" w:hAnsi="仿宋_GB2312" w:eastAsia="仿宋_GB2312" w:cs="仿宋_GB2312"/>
          <w:color w:val="auto"/>
          <w:sz w:val="24"/>
          <w:szCs w:val="24"/>
        </w:rPr>
        <w:t>人员</w:t>
      </w:r>
      <w:r>
        <w:rPr>
          <w:rFonts w:hint="eastAsia" w:ascii="仿宋_GB2312" w:hAnsi="仿宋_GB2312" w:eastAsia="仿宋_GB2312" w:cs="仿宋_GB2312"/>
          <w:bCs/>
          <w:color w:val="auto"/>
          <w:sz w:val="24"/>
          <w:szCs w:val="24"/>
        </w:rPr>
        <w:t>在工作期间遇投诉，经</w:t>
      </w:r>
      <w:r>
        <w:rPr>
          <w:rFonts w:hint="eastAsia" w:ascii="仿宋_GB2312" w:hAnsi="仿宋_GB2312" w:eastAsia="仿宋_GB2312" w:cs="仿宋_GB2312"/>
          <w:bCs/>
          <w:color w:val="auto"/>
          <w:sz w:val="24"/>
          <w:szCs w:val="24"/>
          <w:lang w:eastAsia="zh-CN"/>
        </w:rPr>
        <w:t>采购人</w:t>
      </w:r>
      <w:r>
        <w:rPr>
          <w:rFonts w:hint="eastAsia" w:ascii="仿宋_GB2312" w:hAnsi="仿宋_GB2312" w:eastAsia="仿宋_GB2312" w:cs="仿宋_GB2312"/>
          <w:bCs/>
          <w:color w:val="auto"/>
          <w:sz w:val="24"/>
          <w:szCs w:val="24"/>
        </w:rPr>
        <w:t>核实为有效投诉的，每次扣500元，被</w:t>
      </w:r>
      <w:bookmarkStart w:id="60" w:name="OLE_LINK33"/>
      <w:r>
        <w:rPr>
          <w:rFonts w:hint="eastAsia" w:ascii="仿宋_GB2312" w:hAnsi="仿宋_GB2312" w:eastAsia="仿宋_GB2312" w:cs="仿宋_GB2312"/>
          <w:bCs/>
          <w:color w:val="auto"/>
          <w:sz w:val="24"/>
          <w:szCs w:val="24"/>
        </w:rPr>
        <w:t>有效投诉</w:t>
      </w:r>
      <w:bookmarkEnd w:id="60"/>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次以上或情节严重的员工，公司须将其立即调离本项目。</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w:t>
      </w:r>
      <w:bookmarkStart w:id="61" w:name="OLE_LINK39"/>
      <w:r>
        <w:rPr>
          <w:rFonts w:hint="eastAsia" w:ascii="仿宋_GB2312" w:hAnsi="仿宋_GB2312" w:eastAsia="仿宋_GB2312" w:cs="仿宋_GB2312"/>
          <w:bCs/>
          <w:color w:val="auto"/>
          <w:sz w:val="24"/>
          <w:szCs w:val="24"/>
          <w:lang w:eastAsia="zh-CN"/>
        </w:rPr>
        <w:t>服务</w:t>
      </w:r>
      <w:bookmarkEnd w:id="61"/>
      <w:bookmarkStart w:id="62" w:name="OLE_LINK40"/>
      <w:r>
        <w:rPr>
          <w:rFonts w:hint="eastAsia" w:ascii="仿宋_GB2312" w:hAnsi="仿宋_GB2312" w:eastAsia="仿宋_GB2312" w:cs="仿宋_GB2312"/>
          <w:bCs/>
          <w:color w:val="auto"/>
          <w:sz w:val="24"/>
          <w:szCs w:val="24"/>
        </w:rPr>
        <w:t>人员</w:t>
      </w:r>
      <w:bookmarkEnd w:id="62"/>
      <w:r>
        <w:rPr>
          <w:rFonts w:hint="eastAsia" w:ascii="仿宋_GB2312" w:hAnsi="仿宋_GB2312" w:eastAsia="仿宋_GB2312" w:cs="仿宋_GB2312"/>
          <w:bCs/>
          <w:color w:val="auto"/>
          <w:sz w:val="24"/>
          <w:szCs w:val="24"/>
        </w:rPr>
        <w:t>如有变动，需提前书面报</w:t>
      </w:r>
      <w:r>
        <w:rPr>
          <w:rFonts w:hint="eastAsia" w:ascii="仿宋_GB2312" w:hAnsi="仿宋_GB2312" w:eastAsia="仿宋_GB2312" w:cs="仿宋_GB2312"/>
          <w:bCs/>
          <w:color w:val="auto"/>
          <w:sz w:val="24"/>
          <w:szCs w:val="24"/>
          <w:lang w:eastAsia="zh-CN"/>
        </w:rPr>
        <w:t>采购人</w:t>
      </w:r>
      <w:r>
        <w:rPr>
          <w:rFonts w:hint="eastAsia" w:ascii="仿宋_GB2312" w:hAnsi="仿宋_GB2312" w:eastAsia="仿宋_GB2312" w:cs="仿宋_GB2312"/>
          <w:bCs/>
          <w:color w:val="auto"/>
          <w:sz w:val="24"/>
          <w:szCs w:val="24"/>
        </w:rPr>
        <w:t>备案，并在老员工离职前配备新员工到岗。否则，每次扣200元。</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7.</w:t>
      </w:r>
      <w:r>
        <w:rPr>
          <w:rFonts w:hint="eastAsia" w:ascii="仿宋_GB2312" w:hAnsi="仿宋_GB2312" w:eastAsia="仿宋_GB2312" w:cs="仿宋_GB2312"/>
          <w:bCs/>
          <w:color w:val="auto"/>
          <w:sz w:val="24"/>
          <w:szCs w:val="24"/>
          <w:lang w:eastAsia="zh-CN"/>
        </w:rPr>
        <w:t>中标人</w:t>
      </w:r>
      <w:r>
        <w:rPr>
          <w:rFonts w:hint="eastAsia" w:ascii="仿宋_GB2312" w:hAnsi="仿宋_GB2312" w:eastAsia="仿宋_GB2312" w:cs="仿宋_GB2312"/>
          <w:bCs/>
          <w:color w:val="auto"/>
          <w:sz w:val="24"/>
          <w:szCs w:val="24"/>
        </w:rPr>
        <w:t>对安保人员须进行入职培训和每月不少于一次业务培训，</w:t>
      </w:r>
      <w:r>
        <w:rPr>
          <w:rFonts w:hint="eastAsia" w:ascii="仿宋_GB2312" w:hAnsi="仿宋_GB2312" w:eastAsia="仿宋_GB2312" w:cs="仿宋_GB2312"/>
          <w:bCs/>
          <w:color w:val="auto"/>
          <w:sz w:val="24"/>
          <w:szCs w:val="24"/>
          <w:lang w:eastAsia="zh-CN"/>
        </w:rPr>
        <w:t>采购人</w:t>
      </w:r>
      <w:r>
        <w:rPr>
          <w:rFonts w:hint="eastAsia" w:ascii="仿宋_GB2312" w:hAnsi="仿宋_GB2312" w:eastAsia="仿宋_GB2312" w:cs="仿宋_GB2312"/>
          <w:bCs/>
          <w:color w:val="auto"/>
          <w:sz w:val="24"/>
          <w:szCs w:val="24"/>
        </w:rPr>
        <w:t>对培训效果进行考核，考核的具体内容为：</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（1）主动服务意识。</w:t>
      </w:r>
      <w:r>
        <w:rPr>
          <w:rFonts w:hint="eastAsia" w:ascii="仿宋_GB2312" w:hAnsi="仿宋_GB2312" w:eastAsia="仿宋_GB2312" w:cs="仿宋_GB2312"/>
          <w:bCs/>
          <w:color w:val="auto"/>
          <w:sz w:val="24"/>
          <w:szCs w:val="24"/>
          <w:lang w:eastAsia="zh-CN"/>
        </w:rPr>
        <w:t>服务</w:t>
      </w:r>
      <w:r>
        <w:rPr>
          <w:rFonts w:hint="eastAsia" w:ascii="仿宋_GB2312" w:hAnsi="仿宋_GB2312" w:eastAsia="仿宋_GB2312" w:cs="仿宋_GB2312"/>
          <w:bCs/>
          <w:color w:val="auto"/>
          <w:sz w:val="24"/>
          <w:szCs w:val="24"/>
        </w:rPr>
        <w:t>人员在工作期间必须有主动服务意识，对其负责的区域环境卫生、绿化美化</w:t>
      </w:r>
      <w:bookmarkStart w:id="63" w:name="OLE_LINK34"/>
      <w:r>
        <w:rPr>
          <w:rFonts w:hint="eastAsia" w:ascii="仿宋_GB2312" w:hAnsi="仿宋_GB2312" w:eastAsia="仿宋_GB2312" w:cs="仿宋_GB2312"/>
          <w:bCs/>
          <w:color w:val="auto"/>
          <w:sz w:val="24"/>
          <w:szCs w:val="24"/>
          <w:lang w:eastAsia="zh-CN"/>
        </w:rPr>
        <w:t>或</w:t>
      </w:r>
      <w:bookmarkEnd w:id="63"/>
      <w:r>
        <w:rPr>
          <w:rFonts w:hint="eastAsia" w:ascii="仿宋_GB2312" w:hAnsi="仿宋_GB2312" w:eastAsia="仿宋_GB2312" w:cs="仿宋_GB2312"/>
          <w:bCs/>
          <w:color w:val="auto"/>
          <w:sz w:val="24"/>
          <w:szCs w:val="24"/>
        </w:rPr>
        <w:t>设施设备的巡查和维修</w:t>
      </w:r>
      <w:r>
        <w:rPr>
          <w:rFonts w:hint="eastAsia" w:ascii="仿宋_GB2312" w:hAnsi="仿宋_GB2312" w:eastAsia="仿宋_GB2312" w:cs="仿宋_GB2312"/>
          <w:bCs/>
          <w:color w:val="auto"/>
          <w:sz w:val="24"/>
          <w:szCs w:val="24"/>
          <w:lang w:eastAsia="zh-CN"/>
        </w:rPr>
        <w:t>或</w:t>
      </w:r>
      <w:r>
        <w:rPr>
          <w:rFonts w:hint="eastAsia" w:ascii="仿宋_GB2312" w:hAnsi="仿宋_GB2312" w:eastAsia="仿宋_GB2312" w:cs="仿宋_GB2312"/>
          <w:bCs/>
          <w:color w:val="auto"/>
          <w:sz w:val="24"/>
        </w:rPr>
        <w:t>治安和秩序维护</w:t>
      </w:r>
      <w:r>
        <w:rPr>
          <w:rFonts w:hint="eastAsia" w:ascii="仿宋_GB2312" w:hAnsi="仿宋_GB2312" w:eastAsia="仿宋_GB2312" w:cs="仿宋_GB2312"/>
          <w:bCs/>
          <w:color w:val="auto"/>
          <w:sz w:val="24"/>
          <w:szCs w:val="24"/>
        </w:rPr>
        <w:t>等事务主动负责、灵活处置。</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（2）强化礼节礼貌。加强</w:t>
      </w:r>
      <w:r>
        <w:rPr>
          <w:rFonts w:hint="eastAsia" w:ascii="仿宋_GB2312" w:hAnsi="仿宋_GB2312" w:eastAsia="仿宋_GB2312" w:cs="仿宋_GB2312"/>
          <w:bCs/>
          <w:color w:val="auto"/>
          <w:sz w:val="24"/>
          <w:szCs w:val="24"/>
          <w:lang w:eastAsia="zh-CN"/>
        </w:rPr>
        <w:t>服务</w:t>
      </w:r>
      <w:r>
        <w:rPr>
          <w:rFonts w:hint="eastAsia" w:ascii="仿宋_GB2312" w:hAnsi="仿宋_GB2312" w:eastAsia="仿宋_GB2312" w:cs="仿宋_GB2312"/>
          <w:bCs/>
          <w:color w:val="auto"/>
          <w:sz w:val="24"/>
          <w:szCs w:val="24"/>
        </w:rPr>
        <w:t>人员的礼节礼貌培训，要求其在工作岗位期间有礼有节，微笑服务，热情接待。</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（3）加强处理问题灵活能力的培训。安保人员在工作期间，根据实际情况，对所发生的问题应灵活处理、耐心解释、及时汇报、妥善解决，杜绝一切纠纷的发生。</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8.</w:t>
      </w:r>
      <w:r>
        <w:rPr>
          <w:rFonts w:hint="eastAsia" w:ascii="仿宋_GB2312" w:hAnsi="仿宋_GB2312" w:eastAsia="仿宋_GB2312" w:cs="仿宋_GB2312"/>
          <w:bCs/>
          <w:color w:val="auto"/>
          <w:sz w:val="24"/>
          <w:szCs w:val="24"/>
          <w:lang w:eastAsia="zh-CN"/>
        </w:rPr>
        <w:t>采购人</w:t>
      </w:r>
      <w:r>
        <w:rPr>
          <w:rFonts w:hint="eastAsia" w:ascii="仿宋_GB2312" w:hAnsi="仿宋_GB2312" w:eastAsia="仿宋_GB2312" w:cs="仿宋_GB2312"/>
          <w:bCs/>
          <w:color w:val="auto"/>
          <w:sz w:val="24"/>
          <w:szCs w:val="24"/>
        </w:rPr>
        <w:t>不定期对以上培训效果进行考核，考核不合格的，一律不能上岗，违者每次扣300元。</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9.因</w:t>
      </w:r>
      <w:r>
        <w:rPr>
          <w:rFonts w:hint="eastAsia" w:ascii="仿宋_GB2312" w:hAnsi="仿宋_GB2312" w:eastAsia="仿宋_GB2312" w:cs="仿宋_GB2312"/>
          <w:bCs/>
          <w:color w:val="auto"/>
          <w:sz w:val="24"/>
          <w:szCs w:val="24"/>
          <w:lang w:eastAsia="zh-CN"/>
        </w:rPr>
        <w:t>服务</w:t>
      </w:r>
      <w:r>
        <w:rPr>
          <w:rFonts w:hint="eastAsia" w:ascii="仿宋_GB2312" w:hAnsi="仿宋_GB2312" w:eastAsia="仿宋_GB2312" w:cs="仿宋_GB2312"/>
          <w:bCs/>
          <w:color w:val="auto"/>
          <w:sz w:val="24"/>
          <w:szCs w:val="24"/>
        </w:rPr>
        <w:t>人员工作失误造成不良影响的，每次扣1000元。</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10.因</w:t>
      </w:r>
      <w:r>
        <w:rPr>
          <w:rFonts w:hint="eastAsia" w:ascii="仿宋_GB2312" w:hAnsi="仿宋_GB2312" w:eastAsia="仿宋_GB2312" w:cs="仿宋_GB2312"/>
          <w:bCs/>
          <w:color w:val="auto"/>
          <w:sz w:val="24"/>
          <w:szCs w:val="24"/>
          <w:lang w:eastAsia="zh-CN"/>
        </w:rPr>
        <w:t>中标人</w:t>
      </w:r>
      <w:r>
        <w:rPr>
          <w:rFonts w:hint="eastAsia" w:ascii="仿宋_GB2312" w:hAnsi="仿宋_GB2312" w:eastAsia="仿宋_GB2312" w:cs="仿宋_GB2312"/>
          <w:bCs/>
          <w:color w:val="auto"/>
          <w:sz w:val="24"/>
          <w:szCs w:val="24"/>
        </w:rPr>
        <w:t>原因发生责任事故，造成恶劣影响的，每次扣10000元。</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11.业务交流制度</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（1）本项目</w:t>
      </w:r>
      <w:r>
        <w:rPr>
          <w:rFonts w:hint="eastAsia" w:ascii="仿宋_GB2312" w:hAnsi="仿宋_GB2312" w:eastAsia="仿宋_GB2312" w:cs="仿宋_GB2312"/>
          <w:bCs/>
          <w:color w:val="auto"/>
          <w:sz w:val="24"/>
          <w:szCs w:val="24"/>
          <w:lang w:eastAsia="zh-CN"/>
        </w:rPr>
        <w:t>主管</w:t>
      </w:r>
      <w:r>
        <w:rPr>
          <w:rFonts w:hint="eastAsia" w:ascii="仿宋_GB2312" w:hAnsi="仿宋_GB2312" w:eastAsia="仿宋_GB2312" w:cs="仿宋_GB2312"/>
          <w:bCs/>
          <w:color w:val="auto"/>
          <w:sz w:val="24"/>
          <w:szCs w:val="24"/>
        </w:rPr>
        <w:t>须每天与</w:t>
      </w:r>
      <w:r>
        <w:rPr>
          <w:rFonts w:hint="eastAsia" w:ascii="仿宋_GB2312" w:hAnsi="仿宋_GB2312" w:eastAsia="仿宋_GB2312" w:cs="仿宋_GB2312"/>
          <w:bCs/>
          <w:color w:val="auto"/>
          <w:sz w:val="24"/>
          <w:szCs w:val="24"/>
          <w:lang w:eastAsia="zh-CN"/>
        </w:rPr>
        <w:t>采购人</w:t>
      </w:r>
      <w:r>
        <w:rPr>
          <w:rFonts w:hint="eastAsia" w:ascii="仿宋_GB2312" w:hAnsi="仿宋_GB2312" w:eastAsia="仿宋_GB2312" w:cs="仿宋_GB2312"/>
          <w:bCs/>
          <w:color w:val="auto"/>
          <w:sz w:val="24"/>
          <w:szCs w:val="24"/>
        </w:rPr>
        <w:t>进行业务交流、沟通，否则每次扣200元；</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r>
        <w:rPr>
          <w:rFonts w:hint="eastAsia" w:ascii="仿宋_GB2312" w:hAnsi="仿宋_GB2312" w:eastAsia="仿宋_GB2312" w:cs="仿宋_GB2312"/>
          <w:bCs/>
          <w:color w:val="auto"/>
          <w:sz w:val="24"/>
          <w:szCs w:val="24"/>
          <w:lang w:eastAsia="zh-CN"/>
        </w:rPr>
        <w:t>中标人</w:t>
      </w:r>
      <w:r>
        <w:rPr>
          <w:rFonts w:hint="eastAsia" w:ascii="仿宋_GB2312" w:hAnsi="仿宋_GB2312" w:eastAsia="仿宋_GB2312" w:cs="仿宋_GB2312"/>
          <w:bCs/>
          <w:color w:val="auto"/>
          <w:sz w:val="24"/>
          <w:szCs w:val="24"/>
        </w:rPr>
        <w:t>分管本项目的公司负责人须每月与</w:t>
      </w:r>
      <w:r>
        <w:rPr>
          <w:rFonts w:hint="eastAsia" w:ascii="仿宋_GB2312" w:hAnsi="仿宋_GB2312" w:eastAsia="仿宋_GB2312" w:cs="仿宋_GB2312"/>
          <w:bCs/>
          <w:color w:val="auto"/>
          <w:sz w:val="24"/>
          <w:szCs w:val="24"/>
          <w:lang w:val="en-US" w:eastAsia="zh-CN"/>
        </w:rPr>
        <w:t>采购人</w:t>
      </w:r>
      <w:r>
        <w:rPr>
          <w:rFonts w:hint="eastAsia" w:ascii="仿宋_GB2312" w:hAnsi="仿宋_GB2312" w:eastAsia="仿宋_GB2312" w:cs="仿宋_GB2312"/>
          <w:bCs/>
          <w:color w:val="auto"/>
          <w:sz w:val="24"/>
          <w:szCs w:val="24"/>
        </w:rPr>
        <w:t>进行业务交流、沟通，否则每次扣1000元；</w:t>
      </w:r>
    </w:p>
    <w:p>
      <w:pPr>
        <w:spacing w:line="500" w:lineRule="exact"/>
        <w:ind w:firstLine="477" w:firstLineChars="199"/>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w:t>
      </w:r>
      <w:r>
        <w:rPr>
          <w:rFonts w:hint="eastAsia" w:ascii="仿宋_GB2312" w:hAnsi="仿宋_GB2312" w:eastAsia="仿宋_GB2312" w:cs="仿宋_GB2312"/>
          <w:bCs/>
          <w:color w:val="auto"/>
          <w:sz w:val="24"/>
          <w:szCs w:val="24"/>
          <w:lang w:eastAsia="zh-CN"/>
        </w:rPr>
        <w:t>中标人</w:t>
      </w:r>
      <w:r>
        <w:rPr>
          <w:rFonts w:hint="eastAsia" w:ascii="仿宋_GB2312" w:hAnsi="仿宋_GB2312" w:eastAsia="仿宋_GB2312" w:cs="仿宋_GB2312"/>
          <w:bCs/>
          <w:color w:val="auto"/>
          <w:sz w:val="24"/>
          <w:szCs w:val="24"/>
        </w:rPr>
        <w:t>法定代表人（负责人、自然人）须每半年与</w:t>
      </w:r>
      <w:r>
        <w:rPr>
          <w:rFonts w:hint="eastAsia" w:ascii="仿宋_GB2312" w:hAnsi="仿宋_GB2312" w:eastAsia="仿宋_GB2312" w:cs="仿宋_GB2312"/>
          <w:bCs/>
          <w:color w:val="auto"/>
          <w:sz w:val="24"/>
          <w:szCs w:val="24"/>
          <w:lang w:eastAsia="zh-CN"/>
        </w:rPr>
        <w:t>采购人</w:t>
      </w:r>
      <w:r>
        <w:rPr>
          <w:rFonts w:hint="eastAsia" w:ascii="仿宋_GB2312" w:hAnsi="仿宋_GB2312" w:eastAsia="仿宋_GB2312" w:cs="仿宋_GB2312"/>
          <w:bCs/>
          <w:color w:val="auto"/>
          <w:sz w:val="24"/>
          <w:szCs w:val="24"/>
        </w:rPr>
        <w:t>进行业务交流、沟通，否则每次扣2000元。</w:t>
      </w:r>
    </w:p>
    <w:p>
      <w:pPr>
        <w:spacing w:line="500" w:lineRule="exact"/>
        <w:ind w:firstLine="482" w:firstLineChars="200"/>
        <w:jc w:val="left"/>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二、考核形式</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由</w:t>
      </w:r>
      <w:r>
        <w:rPr>
          <w:rFonts w:hint="eastAsia" w:ascii="仿宋_GB2312" w:hAnsi="仿宋_GB2312" w:eastAsia="仿宋_GB2312" w:cs="仿宋_GB2312"/>
          <w:bCs/>
          <w:color w:val="auto"/>
          <w:sz w:val="24"/>
          <w:szCs w:val="24"/>
          <w:lang w:eastAsia="zh-CN"/>
        </w:rPr>
        <w:t>采购人</w:t>
      </w:r>
      <w:r>
        <w:rPr>
          <w:rFonts w:hint="eastAsia" w:ascii="仿宋_GB2312" w:hAnsi="仿宋_GB2312" w:eastAsia="仿宋_GB2312" w:cs="仿宋_GB2312"/>
          <w:bCs/>
          <w:color w:val="auto"/>
          <w:sz w:val="24"/>
          <w:szCs w:val="24"/>
        </w:rPr>
        <w:t>按《柳州市城中区河东管理大厦</w:t>
      </w:r>
      <w:r>
        <w:rPr>
          <w:rFonts w:hint="eastAsia" w:ascii="仿宋_GB2312" w:hAnsi="仿宋_GB2312" w:eastAsia="仿宋_GB2312" w:cs="仿宋_GB2312"/>
          <w:bCs/>
          <w:color w:val="auto"/>
          <w:sz w:val="24"/>
          <w:szCs w:val="24"/>
          <w:lang w:eastAsia="zh-CN"/>
        </w:rPr>
        <w:t>物业</w:t>
      </w:r>
      <w:r>
        <w:rPr>
          <w:rFonts w:hint="eastAsia" w:ascii="仿宋_GB2312" w:hAnsi="仿宋_GB2312" w:eastAsia="仿宋_GB2312" w:cs="仿宋_GB2312"/>
          <w:bCs/>
          <w:color w:val="auto"/>
          <w:sz w:val="24"/>
          <w:szCs w:val="24"/>
        </w:rPr>
        <w:t>服务考核办法》对</w:t>
      </w:r>
      <w:r>
        <w:rPr>
          <w:rFonts w:hint="eastAsia" w:ascii="仿宋_GB2312" w:hAnsi="仿宋_GB2312" w:eastAsia="仿宋_GB2312" w:cs="仿宋_GB2312"/>
          <w:bCs/>
          <w:color w:val="auto"/>
          <w:sz w:val="24"/>
          <w:szCs w:val="24"/>
          <w:lang w:eastAsia="zh-CN"/>
        </w:rPr>
        <w:t>中标人</w:t>
      </w:r>
      <w:r>
        <w:rPr>
          <w:rFonts w:hint="eastAsia" w:ascii="仿宋_GB2312" w:hAnsi="仿宋_GB2312" w:eastAsia="仿宋_GB2312" w:cs="仿宋_GB2312"/>
          <w:bCs/>
          <w:color w:val="auto"/>
          <w:sz w:val="24"/>
          <w:szCs w:val="24"/>
        </w:rPr>
        <w:t>在城中区河东管理大厦的</w:t>
      </w:r>
      <w:r>
        <w:rPr>
          <w:rFonts w:hint="eastAsia" w:ascii="仿宋_GB2312" w:hAnsi="仿宋_GB2312" w:eastAsia="仿宋_GB2312" w:cs="仿宋_GB2312"/>
          <w:bCs/>
          <w:color w:val="auto"/>
          <w:sz w:val="24"/>
          <w:szCs w:val="24"/>
          <w:lang w:eastAsia="zh-CN"/>
        </w:rPr>
        <w:t>物业管理</w:t>
      </w:r>
      <w:r>
        <w:rPr>
          <w:rFonts w:hint="eastAsia" w:ascii="仿宋_GB2312" w:hAnsi="仿宋_GB2312" w:eastAsia="仿宋_GB2312" w:cs="仿宋_GB2312"/>
          <w:bCs/>
          <w:color w:val="auto"/>
          <w:sz w:val="24"/>
          <w:szCs w:val="24"/>
        </w:rPr>
        <w:t>服务履行情况</w:t>
      </w:r>
      <w:r>
        <w:rPr>
          <w:rFonts w:hint="eastAsia" w:ascii="仿宋_GB2312" w:hAnsi="仿宋_GB2312" w:eastAsia="仿宋_GB2312" w:cs="仿宋_GB2312"/>
          <w:bCs/>
          <w:color w:val="auto"/>
          <w:sz w:val="24"/>
          <w:szCs w:val="24"/>
          <w:lang w:eastAsia="zh-CN"/>
        </w:rPr>
        <w:t>每个季度</w:t>
      </w:r>
      <w:r>
        <w:rPr>
          <w:rFonts w:hint="eastAsia" w:ascii="仿宋_GB2312" w:hAnsi="仿宋_GB2312" w:eastAsia="仿宋_GB2312" w:cs="仿宋_GB2312"/>
          <w:bCs/>
          <w:color w:val="auto"/>
          <w:sz w:val="24"/>
          <w:szCs w:val="24"/>
        </w:rPr>
        <w:t>进行实地考核，考核结果由双方签字确认。按本考核办法考核发现问题时，将相应的扣款作为违约金从服务费中扣除。</w:t>
      </w:r>
    </w:p>
    <w:p>
      <w:pPr>
        <w:spacing w:line="50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考核中约定的扣除服务费条款，扣除服务费总额最多不超过合同总金额的15%,如扣除服务费超过合同总金额的15%，</w:t>
      </w:r>
      <w:r>
        <w:rPr>
          <w:rFonts w:hint="eastAsia" w:ascii="仿宋_GB2312" w:hAnsi="仿宋_GB2312" w:eastAsia="仿宋_GB2312" w:cs="仿宋_GB2312"/>
          <w:bCs/>
          <w:color w:val="auto"/>
          <w:sz w:val="24"/>
          <w:szCs w:val="24"/>
          <w:lang w:eastAsia="zh-CN"/>
        </w:rPr>
        <w:t>采购人</w:t>
      </w:r>
      <w:r>
        <w:rPr>
          <w:rFonts w:hint="eastAsia" w:ascii="仿宋_GB2312" w:hAnsi="仿宋_GB2312" w:eastAsia="仿宋_GB2312" w:cs="仿宋_GB2312"/>
          <w:bCs/>
          <w:color w:val="auto"/>
          <w:sz w:val="24"/>
          <w:szCs w:val="24"/>
        </w:rPr>
        <w:t>可以提前终止合同。</w:t>
      </w:r>
    </w:p>
    <w:p>
      <w:pPr>
        <w:ind w:firstLine="480" w:firstLineChars="200"/>
        <w:rPr>
          <w:rFonts w:hint="eastAsia" w:ascii="仿宋_GB2312" w:hAnsi="仿宋_GB2312" w:eastAsia="仿宋_GB2312" w:cs="仿宋_GB2312"/>
          <w:color w:val="auto"/>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42" w:rightChars="20"/>
        <w:jc w:val="both"/>
        <w:textAlignment w:val="auto"/>
        <w:rPr>
          <w:rFonts w:hint="eastAsia" w:ascii="仿宋_GB2312" w:hAnsi="仿宋_GB2312" w:eastAsia="仿宋_GB2312" w:cs="仿宋_GB2312"/>
          <w:color w:val="auto"/>
          <w:sz w:val="24"/>
          <w:szCs w:val="24"/>
        </w:rPr>
      </w:pPr>
      <w:bookmarkStart w:id="64" w:name="OLE_LINK45"/>
      <w:r>
        <w:rPr>
          <w:rFonts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附件</w:t>
      </w:r>
      <w:r>
        <w:rPr>
          <w:rFonts w:hint="eastAsia" w:ascii="仿宋_GB2312" w:hAnsi="仿宋_GB2312" w:eastAsia="仿宋_GB2312" w:cs="仿宋_GB2312"/>
          <w:b/>
          <w:color w:val="auto"/>
          <w:sz w:val="28"/>
          <w:szCs w:val="28"/>
          <w:lang w:eastAsia="zh-CN"/>
        </w:rPr>
        <w:t>三</w:t>
      </w:r>
      <w:r>
        <w:rPr>
          <w:rFonts w:hint="eastAsia" w:ascii="仿宋_GB2312" w:hAnsi="仿宋_GB2312" w:eastAsia="仿宋_GB2312" w:cs="仿宋_GB2312"/>
          <w:b/>
          <w:color w:val="auto"/>
          <w:sz w:val="28"/>
          <w:szCs w:val="28"/>
        </w:rPr>
        <w:t>：</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物业节能管理制度</w:t>
      </w:r>
      <w:r>
        <w:rPr>
          <w:rFonts w:hint="eastAsia" w:ascii="仿宋_GB2312" w:hAnsi="仿宋_GB2312" w:eastAsia="仿宋_GB2312" w:cs="仿宋_GB2312"/>
          <w:b/>
          <w:bCs/>
          <w:color w:val="auto"/>
          <w:sz w:val="28"/>
          <w:szCs w:val="28"/>
          <w:lang w:eastAsia="zh-CN"/>
        </w:rPr>
        <w:t>》</w:t>
      </w:r>
      <w:bookmarkEnd w:id="64"/>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1.目的</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根据柳州市</w:t>
      </w:r>
      <w:r>
        <w:rPr>
          <w:rFonts w:hint="eastAsia" w:ascii="仿宋_GB2312" w:hAnsi="仿宋_GB2312" w:eastAsia="仿宋_GB2312" w:cs="仿宋_GB2312"/>
          <w:color w:val="auto"/>
          <w:sz w:val="24"/>
          <w:szCs w:val="24"/>
          <w:lang w:val="en-US" w:eastAsia="zh-CN"/>
        </w:rPr>
        <w:t>及城中区</w:t>
      </w:r>
      <w:r>
        <w:rPr>
          <w:rFonts w:hint="eastAsia" w:ascii="仿宋_GB2312" w:hAnsi="仿宋_GB2312" w:eastAsia="仿宋_GB2312" w:cs="仿宋_GB2312"/>
          <w:color w:val="auto"/>
          <w:sz w:val="24"/>
          <w:szCs w:val="24"/>
        </w:rPr>
        <w:t>相关要求，为了做好节能降耗工作，降低成本，特制定本制度</w:t>
      </w:r>
      <w:r>
        <w:rPr>
          <w:rFonts w:hint="eastAsia" w:ascii="仿宋_GB2312" w:hAnsi="仿宋_GB2312" w:eastAsia="仿宋_GB2312" w:cs="仿宋_GB2312"/>
          <w:color w:val="auto"/>
          <w:sz w:val="24"/>
          <w:szCs w:val="24"/>
          <w:lang w:eastAsia="zh-CN"/>
        </w:rPr>
        <w:t>，要求中标人严格执行。</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2.制度内容</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2.1节能工作的指导思想：领导重视，全员参加，管理从严，措施扎实，重在实效，以节电、节水，为基础、合理使用为重点，做好节能工作。</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2.2职责</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2.2.1项目</w:t>
      </w:r>
      <w:r>
        <w:rPr>
          <w:rFonts w:hint="eastAsia" w:ascii="仿宋_GB2312" w:hAnsi="仿宋_GB2312" w:eastAsia="仿宋_GB2312" w:cs="仿宋_GB2312"/>
          <w:color w:val="auto"/>
          <w:sz w:val="24"/>
          <w:szCs w:val="24"/>
          <w:lang w:eastAsia="zh-CN"/>
        </w:rPr>
        <w:t>主管</w:t>
      </w:r>
      <w:r>
        <w:rPr>
          <w:rFonts w:hint="eastAsia" w:ascii="仿宋_GB2312" w:hAnsi="仿宋_GB2312" w:eastAsia="仿宋_GB2312" w:cs="仿宋_GB2312"/>
          <w:color w:val="auto"/>
          <w:sz w:val="24"/>
          <w:szCs w:val="24"/>
        </w:rPr>
        <w:t>负责</w:t>
      </w:r>
      <w:r>
        <w:rPr>
          <w:rFonts w:hint="eastAsia" w:ascii="仿宋_GB2312" w:hAnsi="仿宋_GB2312" w:eastAsia="仿宋_GB2312" w:cs="仿宋_GB2312"/>
          <w:color w:val="auto"/>
          <w:sz w:val="24"/>
          <w:szCs w:val="24"/>
          <w:lang w:val="en-US" w:eastAsia="zh-CN"/>
        </w:rPr>
        <w:t>根据</w:t>
      </w:r>
      <w:r>
        <w:rPr>
          <w:rFonts w:hint="eastAsia" w:ascii="仿宋_GB2312" w:hAnsi="仿宋_GB2312" w:eastAsia="仿宋_GB2312" w:cs="仿宋_GB2312"/>
          <w:color w:val="auto"/>
          <w:sz w:val="24"/>
          <w:szCs w:val="24"/>
        </w:rPr>
        <w:t>节能计划，检查督促用能部门各项节能措施的落实情况。</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2.2.2</w:t>
      </w:r>
      <w:bookmarkStart w:id="65" w:name="OLE_LINK49"/>
      <w:r>
        <w:rPr>
          <w:rFonts w:hint="eastAsia" w:ascii="仿宋_GB2312" w:hAnsi="仿宋_GB2312" w:eastAsia="仿宋_GB2312" w:cs="仿宋_GB2312"/>
          <w:color w:val="auto"/>
          <w:sz w:val="24"/>
          <w:szCs w:val="24"/>
          <w:lang w:eastAsia="zh-CN"/>
        </w:rPr>
        <w:t>工程</w:t>
      </w:r>
      <w:bookmarkEnd w:id="65"/>
      <w:bookmarkStart w:id="66" w:name="OLE_LINK48"/>
      <w:r>
        <w:rPr>
          <w:rFonts w:hint="eastAsia" w:ascii="仿宋_GB2312" w:hAnsi="仿宋_GB2312" w:eastAsia="仿宋_GB2312" w:cs="仿宋_GB2312"/>
          <w:color w:val="auto"/>
          <w:sz w:val="24"/>
          <w:szCs w:val="24"/>
        </w:rPr>
        <w:t>维护</w:t>
      </w:r>
      <w:bookmarkEnd w:id="66"/>
      <w:r>
        <w:rPr>
          <w:rFonts w:hint="eastAsia" w:ascii="仿宋_GB2312" w:hAnsi="仿宋_GB2312" w:eastAsia="仿宋_GB2312" w:cs="仿宋_GB2312"/>
          <w:color w:val="auto"/>
          <w:sz w:val="24"/>
          <w:szCs w:val="24"/>
        </w:rPr>
        <w:t>员负责日常节能管理，实施各项节能措施，按时把项目各项能耗数据统计出来，随时掌握项目的能源消耗情况。</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2.2.3节能包括：总能耗，办公大楼、绿化灌溉、景观射灯、路灯、电梯、球场照明、抽水水泵、消防楼梯灯、地下车库照明、排风机、集水井等能耗，节能量、节能措施等。</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2.2.4</w:t>
      </w:r>
      <w:bookmarkStart w:id="67" w:name="OLE_LINK52"/>
      <w:r>
        <w:rPr>
          <w:rFonts w:hint="eastAsia" w:ascii="仿宋_GB2312" w:hAnsi="仿宋_GB2312" w:eastAsia="仿宋_GB2312" w:cs="仿宋_GB2312"/>
          <w:color w:val="auto"/>
          <w:sz w:val="24"/>
          <w:szCs w:val="24"/>
          <w:lang w:eastAsia="zh-CN"/>
        </w:rPr>
        <w:t>工程</w:t>
      </w:r>
      <w:bookmarkEnd w:id="67"/>
      <w:r>
        <w:rPr>
          <w:rFonts w:hint="eastAsia" w:ascii="仿宋_GB2312" w:hAnsi="仿宋_GB2312" w:eastAsia="仿宋_GB2312" w:cs="仿宋_GB2312"/>
          <w:color w:val="auto"/>
          <w:sz w:val="24"/>
          <w:szCs w:val="24"/>
        </w:rPr>
        <w:t>维护员每日必须对管辖区域检查2次以上，针对检查发现的问题，能处理及时处理，处理不了及时向相关部门汇报。</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2.3电力管理</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2.3.1实行用电部门和重要用电设备分表能耗统计管理，及时掌握</w:t>
      </w:r>
      <w:r>
        <w:rPr>
          <w:rFonts w:hint="eastAsia" w:ascii="仿宋_GB2312" w:hAnsi="仿宋_GB2312" w:eastAsia="仿宋_GB2312" w:cs="仿宋_GB2312"/>
          <w:color w:val="auto"/>
          <w:sz w:val="24"/>
          <w:szCs w:val="24"/>
          <w:lang w:val="en-US" w:eastAsia="zh-CN"/>
        </w:rPr>
        <w:t>各楼层</w:t>
      </w:r>
      <w:r>
        <w:rPr>
          <w:rFonts w:hint="eastAsia" w:ascii="仿宋_GB2312" w:hAnsi="仿宋_GB2312" w:eastAsia="仿宋_GB2312" w:cs="仿宋_GB2312"/>
          <w:color w:val="auto"/>
          <w:sz w:val="24"/>
          <w:szCs w:val="24"/>
        </w:rPr>
        <w:t>和设施设备的用电情况。</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2.3.2提高用电设备的功率因数，合理操作无功补偿设备，功率因数应达0.9以上。</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2.3.3照明系统在保证合理照度的情况下，优先选用光效高的节能新光源和高效节能灯具，光源分多路控制和光声控开关，合理安装时间控制器做到人机结合管理。</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2.3.4临时用电由使用部门提出申请，经后勤处审批后，由</w:t>
      </w:r>
      <w:r>
        <w:rPr>
          <w:rFonts w:hint="eastAsia" w:ascii="仿宋_GB2312" w:hAnsi="仿宋_GB2312" w:eastAsia="仿宋_GB2312" w:cs="仿宋_GB2312"/>
          <w:color w:val="auto"/>
          <w:sz w:val="24"/>
          <w:szCs w:val="24"/>
          <w:lang w:eastAsia="zh-CN"/>
        </w:rPr>
        <w:t>工程</w:t>
      </w:r>
      <w:r>
        <w:rPr>
          <w:rFonts w:hint="eastAsia" w:ascii="仿宋_GB2312" w:hAnsi="仿宋_GB2312" w:eastAsia="仿宋_GB2312" w:cs="仿宋_GB2312"/>
          <w:color w:val="auto"/>
          <w:sz w:val="24"/>
          <w:szCs w:val="24"/>
        </w:rPr>
        <w:t>维护员制定用电方案，方能安排安装使用(外来单位申请使用水电要收取费用),用毕应立即拆除。</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2.4用水管理</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2.4.1大能耗的绿化喷淋装置、球场冲洗设备，严格按照标准流程进行操作，用最短的时间、最高的效率、最低的成本完成既定工作，</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2.4.2主要用水部门实行分类管理，各级人员树立节约用水观念，时刻注意节约用水。</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2.4.3建立用水计划制度，严格控制用水量，防正超计划用水，</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2.4.5发现有跑、冒、滴、漏现象应及时报修。</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2.4.6绿化浇灌用水、球场冲洗用水及共公卫生间用水，应加强巡查管理，严防跑、冒、滴、漏现象。</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2.4.7严禁私接、私拆用水设施。</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2.5节能培训</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2.5.1定期组织节能培训，培训内容主要包括：能源法规教育、用能现状、节能任务；能源计量管理及统计；节能途径及技术改造措施等。</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2.5.2项目</w:t>
      </w:r>
      <w:r>
        <w:rPr>
          <w:rFonts w:hint="eastAsia" w:ascii="仿宋_GB2312" w:hAnsi="仿宋_GB2312" w:eastAsia="仿宋_GB2312" w:cs="仿宋_GB2312"/>
          <w:color w:val="auto"/>
          <w:sz w:val="24"/>
          <w:szCs w:val="24"/>
          <w:lang w:eastAsia="zh-CN"/>
        </w:rPr>
        <w:t>主管</w:t>
      </w:r>
      <w:r>
        <w:rPr>
          <w:rFonts w:hint="eastAsia" w:ascii="仿宋_GB2312" w:hAnsi="仿宋_GB2312" w:eastAsia="仿宋_GB2312" w:cs="仿宋_GB2312"/>
          <w:color w:val="auto"/>
          <w:sz w:val="24"/>
          <w:szCs w:val="24"/>
        </w:rPr>
        <w:t>需定期召开节能会议，及时贯彻国家有关节能法规、政策和条例，研究和部署节能计划和实施方案。</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垃圾分类</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3.1垃圾分类制度</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3.1.1在大楼特定区域设置各类垃圾桶/箱；</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3.1.2在垃圾桶/箱处张贴分类标识；</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3.1.3在公共区域张贴垃圾分类相关知识的宣传海报。如垃圾分类的科普宣传、政策宣传</w:t>
      </w:r>
      <w:r>
        <w:rPr>
          <w:rFonts w:hint="eastAsia" w:ascii="仿宋_GB2312" w:hAnsi="仿宋_GB2312" w:eastAsia="仿宋_GB2312" w:cs="仿宋_GB2312"/>
          <w:color w:val="auto"/>
          <w:sz w:val="24"/>
          <w:szCs w:val="24"/>
          <w:lang w:eastAsia="zh-CN"/>
        </w:rPr>
        <w:t>；</w:t>
      </w:r>
    </w:p>
    <w:p>
      <w:pPr>
        <w:pStyle w:val="2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3.1.4引导全体干部、工作人员做到垃圾分类准确、投放正确</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避免垃圾混投混放</w:t>
      </w:r>
      <w:r>
        <w:rPr>
          <w:rFonts w:hint="eastAsia" w:ascii="仿宋_GB2312" w:hAnsi="仿宋_GB2312" w:eastAsia="仿宋_GB2312" w:cs="仿宋_GB2312"/>
          <w:color w:val="auto"/>
          <w:sz w:val="24"/>
          <w:szCs w:val="24"/>
          <w:lang w:eastAsia="zh-CN"/>
        </w:rPr>
        <w:t>；</w:t>
      </w:r>
    </w:p>
    <w:p>
      <w:pPr>
        <w:pStyle w:val="260"/>
        <w:widowControl/>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3.1.5按生活垃圾分类标准合理配置垃圾分类容器落实分类收运要求，交由规范回收渠道处理。</w:t>
      </w:r>
    </w:p>
    <w:p>
      <w:pPr>
        <w:rPr>
          <w:rFonts w:hint="eastAsia" w:ascii="仿宋_GB2312" w:hAnsi="仿宋_GB2312" w:eastAsia="仿宋_GB2312" w:cs="仿宋_GB2312"/>
          <w:color w:val="auto"/>
          <w:sz w:val="24"/>
          <w:szCs w:val="24"/>
        </w:rPr>
      </w:pPr>
    </w:p>
    <w:p>
      <w:pPr>
        <w:rPr>
          <w:rFonts w:hint="eastAsia"/>
          <w:color w:val="auto"/>
        </w:rPr>
        <w:sectPr>
          <w:pgSz w:w="11906" w:h="16838"/>
          <w:pgMar w:top="1440" w:right="1440" w:bottom="1440" w:left="1440" w:header="851" w:footer="992" w:gutter="0"/>
          <w:cols w:space="720" w:num="1"/>
          <w:docGrid w:linePitch="312" w:charSpace="0"/>
        </w:sectPr>
      </w:pPr>
    </w:p>
    <w:p>
      <w:pPr>
        <w:pStyle w:val="3"/>
        <w:spacing w:line="276" w:lineRule="auto"/>
        <w:jc w:val="center"/>
        <w:rPr>
          <w:color w:val="auto"/>
          <w:sz w:val="32"/>
          <w:szCs w:val="32"/>
        </w:rPr>
      </w:pPr>
      <w:bookmarkStart w:id="68" w:name="_Toc10623"/>
      <w:bookmarkStart w:id="69" w:name="_Toc29711"/>
      <w:r>
        <w:rPr>
          <w:rFonts w:hint="eastAsia"/>
          <w:color w:val="auto"/>
          <w:sz w:val="32"/>
          <w:szCs w:val="32"/>
        </w:rPr>
        <w:t>第三章 投标人须知</w:t>
      </w:r>
      <w:bookmarkEnd w:id="68"/>
      <w:bookmarkEnd w:id="69"/>
    </w:p>
    <w:p>
      <w:pPr>
        <w:spacing w:line="276" w:lineRule="auto"/>
        <w:jc w:val="center"/>
        <w:rPr>
          <w:rFonts w:ascii="仿宋_GB2312" w:eastAsia="仿宋_GB2312"/>
          <w:b/>
          <w:color w:val="auto"/>
          <w:sz w:val="28"/>
          <w:szCs w:val="28"/>
        </w:rPr>
      </w:pPr>
      <w:r>
        <w:rPr>
          <w:rFonts w:hint="eastAsia" w:ascii="仿宋_GB2312" w:eastAsia="仿宋_GB2312"/>
          <w:b/>
          <w:color w:val="auto"/>
          <w:sz w:val="28"/>
          <w:szCs w:val="28"/>
        </w:rPr>
        <w:t>前附表</w:t>
      </w:r>
    </w:p>
    <w:tbl>
      <w:tblPr>
        <w:tblStyle w:val="49"/>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color w:val="auto"/>
                <w:sz w:val="24"/>
              </w:rPr>
            </w:pPr>
            <w:r>
              <w:rPr>
                <w:rFonts w:hint="eastAsia" w:ascii="仿宋_GB2312" w:eastAsia="仿宋_GB2312"/>
                <w:b/>
                <w:color w:val="auto"/>
                <w:sz w:val="24"/>
              </w:rPr>
              <w:t>序号</w:t>
            </w:r>
          </w:p>
        </w:tc>
        <w:tc>
          <w:tcPr>
            <w:tcW w:w="8232" w:type="dxa"/>
          </w:tcPr>
          <w:p>
            <w:pPr>
              <w:spacing w:line="400" w:lineRule="exact"/>
              <w:jc w:val="center"/>
              <w:rPr>
                <w:rFonts w:ascii="仿宋_GB2312" w:eastAsia="仿宋_GB2312"/>
                <w:b/>
                <w:color w:val="auto"/>
                <w:sz w:val="24"/>
              </w:rPr>
            </w:pPr>
            <w:r>
              <w:rPr>
                <w:rFonts w:hint="eastAsia" w:ascii="仿宋_GB2312" w:eastAsia="仿宋_GB2312"/>
                <w:b/>
                <w:color w:val="auto"/>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w:t>
            </w:r>
          </w:p>
        </w:tc>
        <w:tc>
          <w:tcPr>
            <w:tcW w:w="8232" w:type="dxa"/>
            <w:vAlign w:val="center"/>
          </w:tcPr>
          <w:p>
            <w:pPr>
              <w:spacing w:line="400" w:lineRule="exact"/>
              <w:rPr>
                <w:rFonts w:ascii="仿宋_GB2312" w:eastAsia="仿宋_GB2312"/>
                <w:color w:val="auto"/>
                <w:sz w:val="24"/>
              </w:rPr>
            </w:pPr>
            <w:r>
              <w:rPr>
                <w:rFonts w:hint="eastAsia" w:ascii="仿宋_GB2312" w:eastAsia="仿宋_GB2312"/>
                <w:color w:val="auto"/>
                <w:sz w:val="24"/>
              </w:rPr>
              <w:t>项目名称：</w:t>
            </w:r>
            <w:r>
              <w:rPr>
                <w:rFonts w:ascii="仿宋_GB2312" w:hAnsi="宋体" w:eastAsia="仿宋_GB2312"/>
                <w:color w:val="auto"/>
                <w:sz w:val="24"/>
              </w:rPr>
              <w:t>柳州市城中区河东管理大厦物业管理服务采购</w:t>
            </w:r>
          </w:p>
          <w:p>
            <w:pPr>
              <w:spacing w:line="400" w:lineRule="exact"/>
              <w:rPr>
                <w:rFonts w:hint="eastAsia" w:ascii="仿宋_GB2312" w:eastAsia="仿宋_GB2312"/>
                <w:color w:val="auto"/>
                <w:sz w:val="24"/>
                <w:lang w:eastAsia="zh-CN"/>
              </w:rPr>
            </w:pPr>
            <w:r>
              <w:rPr>
                <w:rFonts w:hint="eastAsia" w:ascii="仿宋_GB2312" w:eastAsia="仿宋_GB2312"/>
                <w:color w:val="auto"/>
                <w:sz w:val="24"/>
              </w:rPr>
              <w:t>项目编号：</w:t>
            </w:r>
            <w:r>
              <w:rPr>
                <w:rFonts w:hint="eastAsia" w:ascii="仿宋_GB2312" w:hAnsi="宋体" w:eastAsia="仿宋_GB2312"/>
                <w:color w:val="auto"/>
                <w:sz w:val="24"/>
                <w:lang w:eastAsia="zh-CN"/>
              </w:rPr>
              <w:t>LZZC2025-G3-020018-LZSZ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ascii="仿宋_GB2312" w:eastAsia="仿宋_GB2312"/>
                <w:color w:val="auto"/>
                <w:sz w:val="24"/>
              </w:rPr>
              <w:t>2</w:t>
            </w:r>
          </w:p>
        </w:tc>
        <w:tc>
          <w:tcPr>
            <w:tcW w:w="8232" w:type="dxa"/>
          </w:tcPr>
          <w:p>
            <w:pPr>
              <w:autoSpaceDE w:val="0"/>
              <w:autoSpaceDN w:val="0"/>
              <w:spacing w:line="400" w:lineRule="exact"/>
              <w:textAlignment w:val="bottom"/>
              <w:rPr>
                <w:rFonts w:ascii="仿宋_GB2312" w:eastAsia="仿宋_GB2312"/>
                <w:color w:val="auto"/>
                <w:sz w:val="24"/>
              </w:rPr>
            </w:pPr>
            <w:r>
              <w:rPr>
                <w:rFonts w:hint="eastAsia" w:ascii="仿宋_GB2312" w:eastAsia="仿宋_GB2312"/>
                <w:color w:val="auto"/>
                <w:sz w:val="24"/>
              </w:rPr>
              <w:t>采购资金来源：财政性资金</w:t>
            </w:r>
          </w:p>
          <w:p>
            <w:pPr>
              <w:autoSpaceDE w:val="0"/>
              <w:autoSpaceDN w:val="0"/>
              <w:spacing w:line="400" w:lineRule="exact"/>
              <w:textAlignment w:val="bottom"/>
              <w:rPr>
                <w:rFonts w:ascii="仿宋_GB2312" w:eastAsia="仿宋_GB2312"/>
                <w:color w:val="auto"/>
                <w:sz w:val="24"/>
              </w:rPr>
            </w:pPr>
            <w:r>
              <w:rPr>
                <w:rFonts w:hint="eastAsia" w:ascii="仿宋_GB2312" w:eastAsia="仿宋_GB2312"/>
                <w:color w:val="auto"/>
                <w:sz w:val="24"/>
              </w:rPr>
              <w:t>预算资金（人民币）：</w:t>
            </w:r>
            <w:r>
              <w:rPr>
                <w:rFonts w:ascii="仿宋_GB2312" w:eastAsia="仿宋_GB2312"/>
                <w:color w:val="auto"/>
                <w:sz w:val="24"/>
              </w:rPr>
              <w:t>肆佰捌拾玖万伍仟元整</w:t>
            </w:r>
            <w:r>
              <w:rPr>
                <w:rFonts w:hint="eastAsia" w:ascii="仿宋_GB2312" w:eastAsia="仿宋_GB2312"/>
                <w:color w:val="auto"/>
                <w:sz w:val="24"/>
              </w:rPr>
              <w:t>（¥</w:t>
            </w:r>
            <w:r>
              <w:rPr>
                <w:rFonts w:ascii="仿宋_GB2312" w:eastAsia="仿宋_GB2312"/>
                <w:color w:val="auto"/>
                <w:sz w:val="24"/>
              </w:rPr>
              <w:t xml:space="preserve"> 4</w:t>
            </w:r>
            <w:r>
              <w:rPr>
                <w:rFonts w:hint="eastAsia" w:ascii="仿宋_GB2312" w:eastAsia="仿宋_GB2312"/>
                <w:color w:val="auto"/>
                <w:sz w:val="24"/>
                <w:lang w:val="en-US" w:eastAsia="zh-CN"/>
              </w:rPr>
              <w:t>,</w:t>
            </w:r>
            <w:r>
              <w:rPr>
                <w:rFonts w:ascii="仿宋_GB2312" w:eastAsia="仿宋_GB2312"/>
                <w:color w:val="auto"/>
                <w:sz w:val="24"/>
              </w:rPr>
              <w:t>895</w:t>
            </w:r>
            <w:r>
              <w:rPr>
                <w:rFonts w:hint="eastAsia" w:ascii="仿宋_GB2312" w:eastAsia="仿宋_GB2312"/>
                <w:color w:val="auto"/>
                <w:sz w:val="24"/>
                <w:lang w:val="en-US" w:eastAsia="zh-CN"/>
              </w:rPr>
              <w:t>,</w:t>
            </w:r>
            <w:r>
              <w:rPr>
                <w:rFonts w:ascii="仿宋_GB2312" w:eastAsia="仿宋_GB2312"/>
                <w:color w:val="auto"/>
                <w:sz w:val="24"/>
              </w:rPr>
              <w:t>000</w:t>
            </w:r>
            <w:r>
              <w:rPr>
                <w:rFonts w:hint="eastAsia" w:ascii="仿宋_GB2312" w:eastAsia="仿宋_GB2312"/>
                <w:color w:val="auto"/>
                <w:sz w:val="24"/>
                <w:lang w:val="en-US" w:eastAsia="zh-CN"/>
              </w:rPr>
              <w:t>.00</w:t>
            </w:r>
            <w:r>
              <w:rPr>
                <w:rFonts w:hint="eastAsia" w:ascii="仿宋_GB2312" w:eastAsia="仿宋_GB2312"/>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ascii="仿宋_GB2312" w:eastAsia="仿宋_GB2312"/>
                <w:color w:val="auto"/>
                <w:sz w:val="24"/>
              </w:rPr>
              <w:t>3</w:t>
            </w:r>
          </w:p>
        </w:tc>
        <w:tc>
          <w:tcPr>
            <w:tcW w:w="8232" w:type="dxa"/>
            <w:vAlign w:val="center"/>
          </w:tcPr>
          <w:p>
            <w:pPr>
              <w:spacing w:line="400" w:lineRule="exact"/>
              <w:rPr>
                <w:rFonts w:ascii="仿宋_GB2312" w:eastAsia="仿宋_GB2312"/>
                <w:color w:val="auto"/>
                <w:sz w:val="24"/>
              </w:rPr>
            </w:pPr>
            <w:r>
              <w:rPr>
                <w:rFonts w:hint="eastAsia" w:ascii="仿宋_GB2312" w:eastAsia="仿宋_GB2312"/>
                <w:color w:val="auto"/>
                <w:sz w:val="24"/>
              </w:rPr>
              <w:t>投标报价及费用：</w:t>
            </w:r>
          </w:p>
          <w:p>
            <w:pPr>
              <w:spacing w:line="400" w:lineRule="exact"/>
              <w:rPr>
                <w:rFonts w:ascii="仿宋_GB2312" w:eastAsia="仿宋_GB2312"/>
                <w:color w:val="auto"/>
                <w:sz w:val="24"/>
              </w:rPr>
            </w:pPr>
            <w:r>
              <w:rPr>
                <w:rFonts w:hint="eastAsia" w:ascii="仿宋_GB2312" w:eastAsia="仿宋_GB2312"/>
                <w:color w:val="auto"/>
                <w:sz w:val="24"/>
              </w:rPr>
              <w:t>1.本项目投标应以人民币报价；</w:t>
            </w:r>
          </w:p>
          <w:p>
            <w:pPr>
              <w:spacing w:line="400" w:lineRule="exact"/>
              <w:rPr>
                <w:rFonts w:ascii="仿宋_GB2312" w:eastAsia="仿宋_GB2312"/>
                <w:color w:val="auto"/>
                <w:sz w:val="24"/>
              </w:rPr>
            </w:pPr>
            <w:r>
              <w:rPr>
                <w:rFonts w:hint="eastAsia" w:ascii="仿宋_GB2312" w:eastAsia="仿宋_GB2312"/>
                <w:color w:val="auto"/>
                <w:sz w:val="24"/>
              </w:rPr>
              <w:t>2.不论投标结果如何，投标人均应自行承担所有与投标有关的全部费用；</w:t>
            </w:r>
          </w:p>
          <w:p>
            <w:pPr>
              <w:spacing w:line="400" w:lineRule="exact"/>
              <w:rPr>
                <w:rFonts w:ascii="仿宋_GB2312" w:eastAsia="仿宋_GB2312"/>
                <w:color w:val="auto"/>
                <w:sz w:val="24"/>
              </w:rPr>
            </w:pPr>
            <w:r>
              <w:rPr>
                <w:rFonts w:hint="eastAsia" w:ascii="仿宋_GB2312" w:eastAsia="仿宋_GB2312"/>
                <w:color w:val="auto"/>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color w:val="auto"/>
                <w:sz w:val="24"/>
              </w:rPr>
            </w:pPr>
            <w:r>
              <w:rPr>
                <w:rFonts w:ascii="仿宋_GB2312" w:eastAsia="仿宋_GB2312"/>
                <w:color w:val="auto"/>
                <w:sz w:val="24"/>
              </w:rPr>
              <w:t>4</w:t>
            </w:r>
          </w:p>
        </w:tc>
        <w:tc>
          <w:tcPr>
            <w:tcW w:w="8232" w:type="dxa"/>
            <w:vAlign w:val="center"/>
          </w:tcPr>
          <w:p>
            <w:pPr>
              <w:spacing w:line="400" w:lineRule="exact"/>
              <w:rPr>
                <w:rFonts w:ascii="仿宋_GB2312" w:eastAsia="仿宋_GB2312"/>
                <w:color w:val="auto"/>
                <w:sz w:val="24"/>
              </w:rPr>
            </w:pPr>
            <w:r>
              <w:rPr>
                <w:rFonts w:hint="eastAsia" w:ascii="仿宋_GB2312" w:eastAsia="仿宋_GB2312"/>
                <w:color w:val="auto"/>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ascii="仿宋_GB2312" w:eastAsia="仿宋_GB2312"/>
                <w:color w:val="auto"/>
                <w:sz w:val="24"/>
              </w:rPr>
              <w:t>5</w:t>
            </w:r>
          </w:p>
        </w:tc>
        <w:tc>
          <w:tcPr>
            <w:tcW w:w="8232" w:type="dxa"/>
            <w:vAlign w:val="center"/>
          </w:tcPr>
          <w:p>
            <w:pPr>
              <w:spacing w:line="400" w:lineRule="exact"/>
              <w:rPr>
                <w:rFonts w:ascii="仿宋_GB2312" w:eastAsia="仿宋_GB2312"/>
                <w:color w:val="auto"/>
                <w:sz w:val="24"/>
              </w:rPr>
            </w:pPr>
            <w:r>
              <w:rPr>
                <w:rFonts w:hint="eastAsia" w:ascii="仿宋_GB2312" w:hAnsi="宋体" w:eastAsia="仿宋_GB2312"/>
                <w:color w:val="auto"/>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color w:val="auto"/>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6</w:t>
            </w:r>
          </w:p>
        </w:tc>
        <w:tc>
          <w:tcPr>
            <w:tcW w:w="8232" w:type="dxa"/>
            <w:vAlign w:val="center"/>
          </w:tcPr>
          <w:p>
            <w:pPr>
              <w:pStyle w:val="550"/>
              <w:spacing w:before="0" w:beforeAutospacing="0" w:after="0" w:afterAutospacing="0" w:line="460" w:lineRule="atLeast"/>
              <w:rPr>
                <w:rFonts w:ascii="仿宋_GB2312" w:eastAsia="仿宋_GB2312"/>
                <w:color w:val="auto"/>
              </w:rPr>
            </w:pPr>
            <w:r>
              <w:rPr>
                <w:rStyle w:val="551"/>
                <w:rFonts w:hint="eastAsia" w:ascii="仿宋_GB2312" w:eastAsia="仿宋_GB2312"/>
                <w:color w:val="auto"/>
              </w:rPr>
              <w:t>本项目属于专门面向</w:t>
            </w:r>
            <w:r>
              <w:rPr>
                <w:rStyle w:val="551"/>
                <w:rFonts w:hint="eastAsia" w:ascii="仿宋_GB2312" w:eastAsia="仿宋_GB2312"/>
                <w:color w:val="auto"/>
                <w:lang w:eastAsia="zh-CN"/>
              </w:rPr>
              <w:t>中</w:t>
            </w:r>
            <w:r>
              <w:rPr>
                <w:rStyle w:val="551"/>
                <w:rFonts w:hint="eastAsia" w:ascii="仿宋_GB2312" w:eastAsia="仿宋_GB2312"/>
                <w:color w:val="auto"/>
              </w:rPr>
              <w:t>小企业采购的项目，监狱企业、残疾人福利单位视同小型、微型企业：</w:t>
            </w:r>
            <w:r>
              <w:rPr>
                <w:rFonts w:hint="eastAsia" w:ascii="仿宋_GB2312" w:eastAsia="仿宋_GB2312"/>
                <w:color w:val="auto"/>
              </w:rPr>
              <w:br w:type="textWrapping"/>
            </w:r>
            <w:r>
              <w:rPr>
                <w:rFonts w:hint="eastAsia" w:ascii="仿宋_GB2312" w:eastAsia="仿宋_GB2312"/>
                <w:color w:val="auto"/>
              </w:rPr>
              <w:t>1.</w:t>
            </w:r>
            <w:r>
              <w:rPr>
                <w:rFonts w:hint="eastAsia" w:ascii="仿宋_GB2312" w:eastAsia="仿宋_GB2312"/>
                <w:color w:val="auto"/>
                <w:lang w:eastAsia="zh-CN"/>
              </w:rPr>
              <w:t>中</w:t>
            </w:r>
            <w:r>
              <w:rPr>
                <w:rStyle w:val="551"/>
                <w:rFonts w:hint="eastAsia" w:ascii="仿宋_GB2312" w:eastAsia="仿宋_GB2312"/>
                <w:color w:val="auto"/>
              </w:rPr>
              <w:t>小</w:t>
            </w:r>
            <w:r>
              <w:rPr>
                <w:rFonts w:hint="eastAsia" w:ascii="仿宋_GB2312" w:eastAsia="仿宋_GB2312"/>
                <w:color w:val="auto"/>
              </w:rPr>
              <w:t>企业以投标人填写的《中小企业声明函》为判定标准（格式见公开招标文件第六章）；</w:t>
            </w:r>
            <w:r>
              <w:rPr>
                <w:rFonts w:hint="eastAsia" w:ascii="仿宋_GB2312" w:eastAsia="仿宋_GB2312"/>
                <w:color w:val="auto"/>
              </w:rPr>
              <w:br w:type="textWrapping"/>
            </w:r>
            <w:r>
              <w:rPr>
                <w:rFonts w:hint="eastAsia" w:ascii="仿宋_GB2312" w:eastAsia="仿宋_GB2312"/>
                <w:color w:val="auto"/>
              </w:rPr>
              <w:t>2.残疾人福利性单位以投标人提供的《残疾人福利性单位声明函》为判定标准（格式见公开招标文件第六章）；</w:t>
            </w:r>
            <w:r>
              <w:rPr>
                <w:rFonts w:hint="eastAsia" w:ascii="仿宋_GB2312" w:eastAsia="仿宋_GB2312"/>
                <w:color w:val="auto"/>
              </w:rPr>
              <w:br w:type="textWrapping"/>
            </w:r>
            <w:r>
              <w:rPr>
                <w:rFonts w:hint="eastAsia" w:ascii="仿宋_GB2312" w:eastAsia="仿宋_GB2312"/>
                <w:color w:val="auto"/>
              </w:rPr>
              <w:t>3.监狱企业以投标人提供由省级以上监狱管理局、戒毒管理局（含新疆生产建设兵团）出具的属于监狱企业的证明文件为判定标准。</w:t>
            </w:r>
          </w:p>
          <w:p>
            <w:pPr>
              <w:spacing w:before="0" w:beforeAutospacing="0" w:after="0" w:afterAutospacing="0"/>
              <w:rPr>
                <w:rFonts w:hint="eastAsia" w:ascii="仿宋_GB2312" w:eastAsia="仿宋_GB2312"/>
                <w:color w:val="auto"/>
              </w:rPr>
            </w:pPr>
            <w:r>
              <w:rPr>
                <w:rFonts w:hint="eastAsia" w:ascii="仿宋_GB2312" w:eastAsia="仿宋_GB2312"/>
                <w:color w:val="auto"/>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7</w:t>
            </w:r>
          </w:p>
        </w:tc>
        <w:tc>
          <w:tcPr>
            <w:tcW w:w="8232" w:type="dxa"/>
            <w:vAlign w:val="center"/>
          </w:tcPr>
          <w:p>
            <w:pPr>
              <w:pStyle w:val="571"/>
              <w:spacing w:before="0" w:beforeAutospacing="0" w:after="0" w:afterAutospacing="0" w:line="460" w:lineRule="atLeast"/>
              <w:rPr>
                <w:rFonts w:ascii="仿宋_GB2312" w:eastAsia="仿宋_GB2312"/>
                <w:color w:val="auto"/>
              </w:rPr>
            </w:pPr>
            <w:r>
              <w:rPr>
                <w:rStyle w:val="572"/>
                <w:rFonts w:hint="eastAsia" w:ascii="仿宋_GB2312" w:eastAsia="仿宋_GB2312"/>
                <w:color w:val="auto"/>
              </w:rPr>
              <w:t>电子投标文件：</w:t>
            </w:r>
            <w:r>
              <w:rPr>
                <w:rFonts w:hint="eastAsia" w:ascii="仿宋_GB2312" w:eastAsia="仿宋_GB2312"/>
                <w:b/>
                <w:bCs/>
                <w:color w:val="auto"/>
              </w:rPr>
              <w:br w:type="textWrapping"/>
            </w:r>
            <w:r>
              <w:rPr>
                <w:rStyle w:val="572"/>
                <w:rFonts w:hint="eastAsia" w:ascii="仿宋_GB2312" w:eastAsia="仿宋_GB2312"/>
                <w:color w:val="auto"/>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auto"/>
              </w:rPr>
              <w:br w:type="textWrapping"/>
            </w:r>
            <w:r>
              <w:rPr>
                <w:rStyle w:val="572"/>
                <w:rFonts w:hint="eastAsia" w:ascii="仿宋_GB2312" w:eastAsia="仿宋_GB2312"/>
                <w:color w:val="auto"/>
              </w:rPr>
              <w:t>2.未按规定传输提交电子投标文件的将被广西政府采购云平台拒绝。</w:t>
            </w:r>
            <w:r>
              <w:rPr>
                <w:rFonts w:hint="eastAsia" w:ascii="仿宋_GB2312" w:eastAsia="仿宋_GB2312"/>
                <w:b/>
                <w:bCs/>
                <w:color w:val="auto"/>
              </w:rPr>
              <w:br w:type="textWrapping"/>
            </w:r>
            <w:r>
              <w:rPr>
                <w:rStyle w:val="572"/>
                <w:rFonts w:hint="eastAsia" w:ascii="仿宋_GB2312" w:eastAsia="仿宋_GB2312"/>
                <w:color w:val="auto"/>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8</w:t>
            </w:r>
          </w:p>
        </w:tc>
        <w:tc>
          <w:tcPr>
            <w:tcW w:w="8232" w:type="dxa"/>
            <w:vAlign w:val="center"/>
          </w:tcPr>
          <w:p>
            <w:pPr>
              <w:pStyle w:val="592"/>
              <w:spacing w:before="0" w:beforeAutospacing="0" w:after="0" w:afterAutospacing="0" w:line="460" w:lineRule="atLeast"/>
              <w:rPr>
                <w:rFonts w:ascii="仿宋_GB2312" w:eastAsia="仿宋_GB2312"/>
                <w:color w:val="auto"/>
              </w:rPr>
            </w:pPr>
            <w:r>
              <w:rPr>
                <w:rFonts w:hint="eastAsia" w:ascii="仿宋_GB2312" w:eastAsia="仿宋_GB2312"/>
                <w:color w:val="auto"/>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9</w:t>
            </w:r>
          </w:p>
        </w:tc>
        <w:tc>
          <w:tcPr>
            <w:tcW w:w="8232" w:type="dxa"/>
            <w:vAlign w:val="center"/>
          </w:tcPr>
          <w:p>
            <w:pPr>
              <w:pStyle w:val="612"/>
              <w:spacing w:before="0" w:beforeAutospacing="0" w:after="0" w:afterAutospacing="0" w:line="460" w:lineRule="atLeast"/>
              <w:rPr>
                <w:rFonts w:ascii="仿宋_GB2312" w:eastAsia="仿宋_GB2312"/>
                <w:color w:val="auto"/>
              </w:rPr>
            </w:pPr>
            <w:r>
              <w:rPr>
                <w:rFonts w:hint="eastAsia" w:ascii="仿宋_GB2312" w:eastAsia="仿宋_GB2312"/>
                <w:color w:val="auto"/>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10</w:t>
            </w:r>
          </w:p>
        </w:tc>
        <w:tc>
          <w:tcPr>
            <w:tcW w:w="8232" w:type="dxa"/>
            <w:vAlign w:val="center"/>
          </w:tcPr>
          <w:p>
            <w:pPr>
              <w:pStyle w:val="632"/>
              <w:spacing w:before="0" w:beforeAutospacing="0" w:after="0" w:afterAutospacing="0" w:line="460" w:lineRule="atLeast"/>
              <w:rPr>
                <w:rFonts w:ascii="仿宋_GB2312" w:eastAsia="仿宋_GB2312"/>
                <w:color w:val="auto"/>
              </w:rPr>
            </w:pPr>
            <w:r>
              <w:rPr>
                <w:rFonts w:hint="eastAsia" w:ascii="仿宋_GB2312" w:eastAsia="仿宋_GB2312"/>
                <w:color w:val="auto"/>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11</w:t>
            </w:r>
          </w:p>
        </w:tc>
        <w:tc>
          <w:tcPr>
            <w:tcW w:w="8232" w:type="dxa"/>
            <w:vAlign w:val="center"/>
          </w:tcPr>
          <w:p>
            <w:pPr>
              <w:pStyle w:val="652"/>
              <w:spacing w:before="0" w:beforeAutospacing="0" w:after="0" w:afterAutospacing="0" w:line="460" w:lineRule="atLeast"/>
              <w:rPr>
                <w:rFonts w:ascii="仿宋_GB2312" w:eastAsia="仿宋_GB2312"/>
                <w:color w:val="auto"/>
              </w:rPr>
            </w:pPr>
            <w:r>
              <w:rPr>
                <w:rFonts w:hint="eastAsia" w:ascii="仿宋_GB2312" w:eastAsia="仿宋_GB2312"/>
                <w:color w:val="auto"/>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12</w:t>
            </w:r>
          </w:p>
        </w:tc>
        <w:tc>
          <w:tcPr>
            <w:tcW w:w="8232" w:type="dxa"/>
            <w:vAlign w:val="center"/>
          </w:tcPr>
          <w:p>
            <w:pPr>
              <w:pStyle w:val="672"/>
              <w:spacing w:before="0" w:beforeAutospacing="0" w:after="0" w:afterAutospacing="0" w:line="460" w:lineRule="atLeast"/>
              <w:rPr>
                <w:rFonts w:ascii="仿宋_GB2312" w:eastAsia="仿宋_GB2312"/>
                <w:color w:val="auto"/>
              </w:rPr>
            </w:pPr>
            <w:r>
              <w:rPr>
                <w:rFonts w:hint="eastAsia" w:ascii="仿宋_GB2312" w:eastAsia="仿宋_GB2312"/>
                <w:color w:val="auto"/>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13</w:t>
            </w:r>
          </w:p>
        </w:tc>
        <w:tc>
          <w:tcPr>
            <w:tcW w:w="8232" w:type="dxa"/>
            <w:vAlign w:val="center"/>
          </w:tcPr>
          <w:p>
            <w:pPr>
              <w:pStyle w:val="692"/>
              <w:spacing w:before="0" w:beforeAutospacing="0" w:after="0" w:afterAutospacing="0" w:line="460" w:lineRule="atLeast"/>
              <w:rPr>
                <w:rFonts w:ascii="仿宋_GB2312" w:eastAsia="仿宋_GB2312"/>
                <w:color w:val="auto"/>
              </w:rPr>
            </w:pPr>
            <w:r>
              <w:rPr>
                <w:rStyle w:val="693"/>
                <w:rFonts w:hint="eastAsia" w:ascii="仿宋_GB2312" w:eastAsia="仿宋_GB2312"/>
                <w:color w:val="auto"/>
              </w:rPr>
              <w:t>一、信用信息使用规则：</w:t>
            </w:r>
            <w:r>
              <w:rPr>
                <w:rFonts w:hint="eastAsia" w:ascii="仿宋_GB2312" w:eastAsia="仿宋_GB2312"/>
                <w:color w:val="auto"/>
              </w:rPr>
              <w:br w:type="textWrapping"/>
            </w:r>
            <w:r>
              <w:rPr>
                <w:rFonts w:hint="eastAsia" w:ascii="仿宋_GB2312" w:eastAsia="仿宋_GB2312"/>
                <w:color w:val="auto"/>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auto"/>
              </w:rPr>
              <w:br w:type="textWrapping"/>
            </w:r>
            <w:r>
              <w:rPr>
                <w:rStyle w:val="693"/>
                <w:rFonts w:hint="eastAsia" w:ascii="仿宋_GB2312" w:eastAsia="仿宋_GB2312"/>
                <w:color w:val="auto"/>
              </w:rPr>
              <w:t>二、甄别方式：</w:t>
            </w:r>
            <w:r>
              <w:rPr>
                <w:rFonts w:hint="eastAsia" w:ascii="仿宋_GB2312" w:eastAsia="仿宋_GB2312"/>
                <w:b/>
                <w:bCs/>
                <w:color w:val="auto"/>
              </w:rPr>
              <w:br w:type="textWrapping"/>
            </w:r>
            <w:r>
              <w:rPr>
                <w:rStyle w:val="693"/>
                <w:rFonts w:hint="eastAsia" w:ascii="仿宋_GB2312" w:eastAsia="仿宋_GB2312"/>
                <w:color w:val="auto"/>
              </w:rPr>
              <w:t>1.在本项目资格性审查时，采购人将对投标人信用进行查询，并按照以上信用信息使用规则处理；</w:t>
            </w:r>
            <w:r>
              <w:rPr>
                <w:rFonts w:hint="eastAsia" w:ascii="仿宋_GB2312" w:eastAsia="仿宋_GB2312"/>
                <w:b/>
                <w:bCs/>
                <w:color w:val="auto"/>
              </w:rPr>
              <w:br w:type="textWrapping"/>
            </w:r>
            <w:r>
              <w:rPr>
                <w:rStyle w:val="693"/>
                <w:rFonts w:hint="eastAsia" w:ascii="仿宋_GB2312" w:eastAsia="仿宋_GB2312"/>
                <w:color w:val="auto"/>
              </w:rPr>
              <w:t>2.在中标通知书发出前，采购人或者采购代理机构将对中标人信用进行查询，并按照以上信用信息使用规则处理；</w:t>
            </w:r>
            <w:r>
              <w:rPr>
                <w:rFonts w:hint="eastAsia" w:ascii="仿宋_GB2312" w:eastAsia="仿宋_GB2312"/>
                <w:b/>
                <w:bCs/>
                <w:color w:val="auto"/>
              </w:rPr>
              <w:br w:type="textWrapping"/>
            </w:r>
            <w:r>
              <w:rPr>
                <w:rStyle w:val="693"/>
                <w:rFonts w:hint="eastAsia" w:ascii="仿宋_GB2312" w:eastAsia="仿宋_GB2312"/>
                <w:color w:val="auto"/>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14</w:t>
            </w:r>
          </w:p>
        </w:tc>
        <w:tc>
          <w:tcPr>
            <w:tcW w:w="8232" w:type="dxa"/>
            <w:vAlign w:val="center"/>
          </w:tcPr>
          <w:p>
            <w:pPr>
              <w:pStyle w:val="713"/>
              <w:spacing w:before="0" w:beforeAutospacing="0" w:after="0" w:afterAutospacing="0" w:line="460" w:lineRule="atLeast"/>
              <w:rPr>
                <w:rFonts w:ascii="仿宋_GB2312" w:eastAsia="仿宋_GB2312"/>
                <w:color w:val="auto"/>
              </w:rPr>
            </w:pPr>
            <w:r>
              <w:rPr>
                <w:rFonts w:hint="eastAsia" w:ascii="仿宋_GB2312" w:eastAsia="仿宋_GB2312"/>
                <w:color w:val="auto"/>
              </w:rPr>
              <w:t>中标公告及中标通知书：采购代理机构在采购人依法确认中标人后两个工作日内发布中标公告和中标通知书。</w:t>
            </w:r>
            <w:r>
              <w:rPr>
                <w:rFonts w:hint="eastAsia" w:ascii="仿宋_GB2312" w:eastAsia="仿宋_GB2312"/>
                <w:color w:val="auto"/>
              </w:rPr>
              <w:br w:type="textWrapping"/>
            </w:r>
            <w:r>
              <w:rPr>
                <w:rStyle w:val="714"/>
                <w:rFonts w:hint="eastAsia" w:ascii="仿宋_GB2312" w:eastAsia="仿宋_GB2312"/>
                <w:color w:val="auto"/>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15</w:t>
            </w:r>
          </w:p>
        </w:tc>
        <w:tc>
          <w:tcPr>
            <w:tcW w:w="8232" w:type="dxa"/>
            <w:vAlign w:val="center"/>
          </w:tcPr>
          <w:p>
            <w:pPr>
              <w:pStyle w:val="734"/>
              <w:spacing w:before="0" w:beforeAutospacing="0" w:after="0" w:afterAutospacing="0" w:line="460" w:lineRule="atLeast"/>
              <w:rPr>
                <w:rFonts w:ascii="仿宋_GB2312" w:eastAsia="仿宋_GB2312"/>
                <w:color w:val="auto"/>
              </w:rPr>
            </w:pPr>
            <w:r>
              <w:rPr>
                <w:rStyle w:val="735"/>
                <w:rFonts w:hint="eastAsia" w:ascii="仿宋_GB2312" w:eastAsia="仿宋_GB2312"/>
                <w:color w:val="auto"/>
              </w:rPr>
              <w:t>签订合同时间：中标通知书发出后</w:t>
            </w:r>
            <w:r>
              <w:rPr>
                <w:rStyle w:val="735"/>
                <w:rFonts w:hint="eastAsia" w:ascii="仿宋_GB2312" w:eastAsia="仿宋_GB2312"/>
                <w:color w:val="auto"/>
                <w:u w:val="single"/>
              </w:rPr>
              <w:t>25</w:t>
            </w:r>
            <w:r>
              <w:rPr>
                <w:rStyle w:val="735"/>
                <w:rFonts w:hint="eastAsia" w:ascii="仿宋_GB2312" w:eastAsia="仿宋_GB2312"/>
                <w:color w:val="auto"/>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16</w:t>
            </w:r>
          </w:p>
        </w:tc>
        <w:tc>
          <w:tcPr>
            <w:tcW w:w="8232" w:type="dxa"/>
            <w:vAlign w:val="center"/>
          </w:tcPr>
          <w:p>
            <w:pPr>
              <w:pStyle w:val="755"/>
              <w:spacing w:before="0" w:beforeAutospacing="0" w:after="0" w:afterAutospacing="0" w:line="460" w:lineRule="atLeast"/>
              <w:rPr>
                <w:rFonts w:ascii="仿宋_GB2312" w:eastAsia="仿宋_GB2312"/>
                <w:color w:val="auto"/>
              </w:rPr>
            </w:pPr>
            <w:r>
              <w:rPr>
                <w:rFonts w:hint="eastAsia" w:ascii="仿宋_GB2312" w:eastAsia="仿宋_GB2312"/>
                <w:color w:val="auto"/>
              </w:rPr>
              <w:t>投标文件有效期：投标截止日期后</w:t>
            </w:r>
            <w:r>
              <w:rPr>
                <w:rFonts w:hint="eastAsia" w:ascii="仿宋_GB2312" w:eastAsia="仿宋_GB2312"/>
                <w:color w:val="auto"/>
                <w:u w:val="single"/>
              </w:rPr>
              <w:t>不得少于90天</w:t>
            </w:r>
            <w:r>
              <w:rPr>
                <w:rFonts w:hint="eastAsia" w:ascii="仿宋_GB2312" w:eastAsia="仿宋_GB2312"/>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17</w:t>
            </w:r>
          </w:p>
        </w:tc>
        <w:tc>
          <w:tcPr>
            <w:tcW w:w="8232" w:type="dxa"/>
            <w:vAlign w:val="center"/>
          </w:tcPr>
          <w:p>
            <w:pPr>
              <w:pStyle w:val="775"/>
              <w:spacing w:before="0" w:beforeAutospacing="0" w:after="0" w:afterAutospacing="0" w:line="460" w:lineRule="atLeast"/>
              <w:rPr>
                <w:rFonts w:ascii="仿宋_GB2312" w:eastAsia="仿宋_GB2312"/>
                <w:color w:val="auto"/>
              </w:rPr>
            </w:pPr>
            <w:r>
              <w:rPr>
                <w:rFonts w:hint="eastAsia" w:ascii="仿宋_GB2312" w:eastAsia="仿宋_GB2312"/>
                <w:color w:val="auto"/>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18</w:t>
            </w:r>
          </w:p>
        </w:tc>
        <w:tc>
          <w:tcPr>
            <w:tcW w:w="8232" w:type="dxa"/>
            <w:vAlign w:val="center"/>
          </w:tcPr>
          <w:p>
            <w:pPr>
              <w:pStyle w:val="795"/>
              <w:spacing w:before="0" w:beforeAutospacing="0" w:after="0" w:afterAutospacing="0" w:line="460" w:lineRule="atLeast"/>
              <w:rPr>
                <w:rFonts w:ascii="仿宋_GB2312" w:eastAsia="仿宋_GB2312"/>
                <w:color w:val="auto"/>
              </w:rPr>
            </w:pPr>
            <w:r>
              <w:rPr>
                <w:rFonts w:hint="eastAsia" w:ascii="仿宋_GB2312" w:eastAsia="仿宋_GB2312"/>
                <w:color w:val="auto"/>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19</w:t>
            </w:r>
          </w:p>
        </w:tc>
        <w:tc>
          <w:tcPr>
            <w:tcW w:w="8232" w:type="dxa"/>
            <w:vAlign w:val="center"/>
          </w:tcPr>
          <w:p>
            <w:pPr>
              <w:pStyle w:val="815"/>
              <w:spacing w:before="0" w:beforeAutospacing="0" w:after="0" w:afterAutospacing="0" w:line="460" w:lineRule="atLeast"/>
              <w:rPr>
                <w:rFonts w:ascii="仿宋_GB2312" w:eastAsia="仿宋_GB2312"/>
                <w:color w:val="auto"/>
              </w:rPr>
            </w:pPr>
            <w:r>
              <w:rPr>
                <w:rFonts w:hint="eastAsia" w:ascii="仿宋_GB2312" w:eastAsia="仿宋_GB2312"/>
                <w:color w:val="auto"/>
              </w:rPr>
              <w:t>1.本招标文件中描述投标人的“公章”是指投标人的CA电子签章。</w:t>
            </w:r>
            <w:r>
              <w:rPr>
                <w:rFonts w:hint="eastAsia" w:ascii="仿宋_GB2312" w:eastAsia="仿宋_GB2312"/>
                <w:color w:val="auto"/>
              </w:rPr>
              <w:br w:type="textWrapping"/>
            </w:r>
            <w:r>
              <w:rPr>
                <w:rFonts w:hint="eastAsia" w:ascii="仿宋_GB2312" w:eastAsia="仿宋_GB2312"/>
                <w:color w:val="auto"/>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color w:val="auto"/>
          <w:sz w:val="32"/>
          <w:szCs w:val="32"/>
        </w:rPr>
        <w:sectPr>
          <w:pgSz w:w="11906" w:h="16838"/>
          <w:pgMar w:top="1440" w:right="1440" w:bottom="1440" w:left="1440" w:header="851" w:footer="992" w:gutter="0"/>
          <w:cols w:space="720" w:num="1"/>
          <w:docGrid w:linePitch="312" w:charSpace="0"/>
        </w:sectPr>
      </w:pPr>
    </w:p>
    <w:p>
      <w:pPr>
        <w:spacing w:line="360" w:lineRule="auto"/>
        <w:jc w:val="center"/>
        <w:rPr>
          <w:b/>
          <w:color w:val="auto"/>
          <w:sz w:val="32"/>
          <w:szCs w:val="32"/>
        </w:rPr>
      </w:pPr>
      <w:r>
        <w:rPr>
          <w:rFonts w:hint="eastAsia"/>
          <w:b/>
          <w:color w:val="auto"/>
          <w:sz w:val="32"/>
          <w:szCs w:val="32"/>
        </w:rPr>
        <w:t>投标人须知</w:t>
      </w:r>
    </w:p>
    <w:p>
      <w:pPr>
        <w:spacing w:line="300" w:lineRule="exact"/>
        <w:jc w:val="center"/>
        <w:rPr>
          <w:b/>
          <w:color w:val="auto"/>
          <w:sz w:val="32"/>
          <w:szCs w:val="32"/>
        </w:rPr>
      </w:pPr>
    </w:p>
    <w:p>
      <w:pPr>
        <w:pStyle w:val="26"/>
        <w:snapToGrid w:val="0"/>
        <w:spacing w:line="360" w:lineRule="exact"/>
        <w:ind w:right="-330" w:rightChars="-157"/>
        <w:rPr>
          <w:rFonts w:hint="eastAsia" w:ascii="仿宋_GB2312" w:hAnsi="宋体" w:eastAsia="仿宋_GB2312"/>
          <w:b/>
          <w:color w:val="auto"/>
          <w:sz w:val="24"/>
          <w:szCs w:val="24"/>
        </w:rPr>
      </w:pPr>
      <w:r>
        <w:rPr>
          <w:rFonts w:hint="eastAsia" w:ascii="仿宋_GB2312" w:hAnsi="宋体" w:eastAsia="仿宋_GB2312"/>
          <w:b/>
          <w:color w:val="auto"/>
          <w:sz w:val="24"/>
          <w:szCs w:val="24"/>
        </w:rPr>
        <w:t>一、总  则</w:t>
      </w:r>
    </w:p>
    <w:p>
      <w:pPr>
        <w:snapToGrid w:val="0"/>
        <w:spacing w:line="360" w:lineRule="exact"/>
        <w:ind w:right="-330" w:rightChars="-157" w:firstLine="472" w:firstLineChars="196"/>
        <w:jc w:val="left"/>
        <w:outlineLvl w:val="1"/>
        <w:rPr>
          <w:rFonts w:ascii="仿宋_GB2312" w:eastAsia="仿宋_GB2312"/>
          <w:b/>
          <w:color w:val="auto"/>
          <w:sz w:val="24"/>
        </w:rPr>
      </w:pPr>
      <w:bookmarkStart w:id="70" w:name="_Toc254970527"/>
      <w:bookmarkStart w:id="71" w:name="_Toc254970668"/>
      <w:r>
        <w:rPr>
          <w:rFonts w:hint="eastAsia" w:ascii="仿宋_GB2312" w:eastAsia="仿宋_GB2312"/>
          <w:b/>
          <w:color w:val="auto"/>
          <w:sz w:val="24"/>
        </w:rPr>
        <w:t>1. 适用范围</w:t>
      </w:r>
      <w:bookmarkEnd w:id="70"/>
      <w:bookmarkEnd w:id="71"/>
    </w:p>
    <w:p>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1.1本招标文件适用于</w:t>
      </w:r>
      <w:r>
        <w:rPr>
          <w:rFonts w:hint="eastAsia" w:ascii="仿宋_GB2312" w:hAnsi="宋体" w:eastAsia="仿宋_GB2312"/>
          <w:color w:val="auto"/>
          <w:sz w:val="24"/>
          <w:u w:val="single"/>
        </w:rPr>
        <w:t>柳州市城中区河东管理大厦物业管理服务采购</w:t>
      </w:r>
      <w:r>
        <w:rPr>
          <w:rFonts w:hint="eastAsia" w:ascii="仿宋_GB2312" w:hAnsi="宋体" w:eastAsia="仿宋_GB2312"/>
          <w:bCs/>
          <w:color w:val="auto"/>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color w:val="auto"/>
          <w:sz w:val="24"/>
        </w:rPr>
      </w:pPr>
      <w:bookmarkStart w:id="72" w:name="_Toc254970528"/>
      <w:bookmarkStart w:id="73" w:name="_Toc254970669"/>
      <w:r>
        <w:rPr>
          <w:rFonts w:hint="eastAsia" w:ascii="仿宋_GB2312" w:eastAsia="仿宋_GB2312"/>
          <w:b/>
          <w:color w:val="auto"/>
          <w:sz w:val="24"/>
        </w:rPr>
        <w:t>2.定义</w:t>
      </w:r>
      <w:bookmarkEnd w:id="72"/>
      <w:bookmarkEnd w:id="73"/>
    </w:p>
    <w:p>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2.1“采购人”是指：</w:t>
      </w:r>
      <w:r>
        <w:rPr>
          <w:rFonts w:hint="eastAsia" w:ascii="仿宋_GB2312" w:hAnsi="宋体" w:eastAsia="仿宋_GB2312"/>
          <w:color w:val="auto"/>
          <w:sz w:val="24"/>
          <w:u w:val="single"/>
        </w:rPr>
        <w:t>柳州市城中区机关后勤服务中心</w:t>
      </w:r>
      <w:r>
        <w:rPr>
          <w:rFonts w:hint="eastAsia" w:ascii="仿宋_GB2312" w:hAnsi="宋体" w:eastAsia="仿宋_GB2312"/>
          <w:bCs/>
          <w:color w:val="auto"/>
          <w:sz w:val="24"/>
          <w:szCs w:val="24"/>
        </w:rPr>
        <w:t>；“采购代理机构”是指</w:t>
      </w:r>
      <w:r>
        <w:rPr>
          <w:rFonts w:hint="eastAsia" w:ascii="仿宋_GB2312" w:hAnsi="宋体" w:eastAsia="仿宋_GB2312"/>
          <w:bCs/>
          <w:color w:val="auto"/>
          <w:sz w:val="24"/>
          <w:szCs w:val="24"/>
          <w:u w:val="single"/>
        </w:rPr>
        <w:t>柳州市政府集中采购中心</w:t>
      </w:r>
      <w:r>
        <w:rPr>
          <w:rFonts w:hint="eastAsia" w:ascii="仿宋_GB2312" w:hAnsi="宋体" w:eastAsia="仿宋_GB2312"/>
          <w:bCs/>
          <w:color w:val="auto"/>
          <w:sz w:val="24"/>
          <w:szCs w:val="24"/>
        </w:rPr>
        <w:t>。</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2.2“投标人”系指响应本公开招标文件要求，参加投标的法人或其他组织或自然人。如果该投标人在本次投标中中标，即成为“中标人”。</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2.3“产品”系指投标人按招标文件规定，须向采购人提供的一切设备（含安装）、保险、税金、备品备件、工具、手册及其它有关技术资料和材料。</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2.4“</w:t>
      </w:r>
      <w:bookmarkStart w:id="74" w:name="_Hlk93567071"/>
      <w:r>
        <w:rPr>
          <w:rFonts w:hint="eastAsia" w:ascii="仿宋_GB2312" w:hAnsi="宋体" w:eastAsia="仿宋_GB2312"/>
          <w:bCs/>
          <w:color w:val="auto"/>
          <w:sz w:val="24"/>
          <w:szCs w:val="24"/>
        </w:rPr>
        <w:t>服务”</w:t>
      </w:r>
      <w:bookmarkEnd w:id="74"/>
      <w:r>
        <w:rPr>
          <w:rFonts w:hint="eastAsia" w:ascii="仿宋_GB2312" w:hAnsi="宋体" w:eastAsia="仿宋_GB2312"/>
          <w:bCs/>
          <w:color w:val="auto"/>
          <w:sz w:val="24"/>
          <w:szCs w:val="24"/>
        </w:rPr>
        <w:t>系指除货物和工程以外的其他政府采购对象。</w:t>
      </w:r>
    </w:p>
    <w:p>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hint="eastAsia" w:ascii="仿宋_GB2312" w:hAnsi="宋体" w:eastAsia="仿宋_GB2312"/>
          <w:bCs/>
          <w:color w:val="auto"/>
          <w:sz w:val="24"/>
        </w:rPr>
      </w:pPr>
      <w:r>
        <w:rPr>
          <w:rFonts w:hint="eastAsia" w:ascii="仿宋_GB2312" w:hAnsi="宋体" w:eastAsia="仿宋_GB2312"/>
          <w:bCs/>
          <w:color w:val="auto"/>
          <w:sz w:val="24"/>
        </w:rPr>
        <w:t>2.8“</w:t>
      </w:r>
      <w:r>
        <w:rPr>
          <w:rFonts w:hint="eastAsia" w:ascii="仿宋_GB2312" w:hAnsi="仿宋_GB2312" w:eastAsia="仿宋_GB2312" w:cs="仿宋_GB2312"/>
          <w:color w:val="auto"/>
          <w:kern w:val="0"/>
          <w:sz w:val="24"/>
        </w:rPr>
        <w:t>★</w:t>
      </w:r>
      <w:r>
        <w:rPr>
          <w:rFonts w:hint="eastAsia" w:ascii="仿宋_GB2312" w:hAnsi="宋体" w:eastAsia="仿宋_GB2312"/>
          <w:bCs/>
          <w:color w:val="auto"/>
          <w:sz w:val="24"/>
        </w:rPr>
        <w:t>”系指本次采购项目“第二章 采购需求”中的实质性要求。</w:t>
      </w:r>
    </w:p>
    <w:p>
      <w:pPr>
        <w:pStyle w:val="26"/>
        <w:widowControl/>
        <w:snapToGrid w:val="0"/>
        <w:spacing w:line="400" w:lineRule="exact"/>
        <w:ind w:firstLine="480" w:firstLineChars="200"/>
        <w:rPr>
          <w:rFonts w:hint="eastAsia" w:ascii="仿宋_GB2312" w:hAnsi="宋体" w:eastAsia="仿宋_GB2312"/>
          <w:bCs/>
          <w:color w:val="auto"/>
          <w:sz w:val="24"/>
        </w:rPr>
      </w:pPr>
      <w:r>
        <w:rPr>
          <w:rFonts w:hint="eastAsia" w:ascii="仿宋_GB2312" w:hAnsi="宋体" w:eastAsia="仿宋_GB2312"/>
          <w:bCs/>
          <w:color w:val="auto"/>
          <w:sz w:val="24"/>
        </w:rPr>
        <w:t>2.</w:t>
      </w:r>
      <w:r>
        <w:rPr>
          <w:rFonts w:ascii="仿宋_GB2312" w:hAnsi="宋体" w:eastAsia="仿宋_GB2312"/>
          <w:bCs/>
          <w:color w:val="auto"/>
          <w:sz w:val="24"/>
        </w:rPr>
        <w:t>9</w:t>
      </w:r>
      <w:r>
        <w:rPr>
          <w:rFonts w:hint="eastAsia" w:ascii="仿宋_GB2312" w:hAnsi="宋体" w:eastAsia="仿宋_GB2312"/>
          <w:bCs/>
          <w:color w:val="auto"/>
          <w:sz w:val="24"/>
        </w:rPr>
        <w:t xml:space="preserve"> 公开招标文件中所称的“以上”、“以下”、“内”、“以内”、“届满”，包括本数；所称的“不满”、“不足”、“以外”，不包括本数。</w:t>
      </w:r>
    </w:p>
    <w:p>
      <w:pPr>
        <w:pStyle w:val="26"/>
        <w:widowControl/>
        <w:snapToGrid w:val="0"/>
        <w:spacing w:line="400" w:lineRule="exact"/>
        <w:ind w:firstLine="480" w:firstLineChars="200"/>
        <w:rPr>
          <w:rFonts w:hint="eastAsia" w:ascii="仿宋_GB2312" w:hAnsi="宋体" w:eastAsia="仿宋_GB2312"/>
          <w:bCs/>
          <w:color w:val="auto"/>
          <w:sz w:val="24"/>
        </w:rPr>
      </w:pPr>
      <w:r>
        <w:rPr>
          <w:rFonts w:hint="eastAsia" w:ascii="仿宋_GB2312" w:hAnsi="宋体" w:eastAsia="仿宋_GB2312"/>
          <w:bCs/>
          <w:color w:val="auto"/>
          <w:sz w:val="24"/>
        </w:rPr>
        <w:t>2.10“法定代表人”系指投标人的法定代表人、负责人或自然人。</w:t>
      </w:r>
    </w:p>
    <w:p>
      <w:pPr>
        <w:snapToGrid w:val="0"/>
        <w:spacing w:line="400" w:lineRule="exact"/>
        <w:ind w:firstLine="482" w:firstLineChars="200"/>
        <w:jc w:val="left"/>
        <w:rPr>
          <w:rFonts w:ascii="仿宋_GB2312" w:eastAsia="仿宋_GB2312"/>
          <w:b/>
          <w:color w:val="auto"/>
          <w:sz w:val="24"/>
        </w:rPr>
      </w:pPr>
      <w:bookmarkStart w:id="75" w:name="_Toc254970529"/>
      <w:bookmarkStart w:id="76" w:name="_Toc254970670"/>
      <w:bookmarkStart w:id="77" w:name="_Toc254970534"/>
      <w:bookmarkStart w:id="78" w:name="_Toc254970675"/>
      <w:bookmarkStart w:id="79" w:name="_Toc254970677"/>
      <w:bookmarkStart w:id="80" w:name="_Toc254970536"/>
      <w:r>
        <w:rPr>
          <w:rFonts w:hint="eastAsia" w:ascii="仿宋_GB2312" w:eastAsia="仿宋_GB2312"/>
          <w:b/>
          <w:color w:val="auto"/>
          <w:sz w:val="24"/>
        </w:rPr>
        <w:t>3.招标方式</w:t>
      </w:r>
      <w:bookmarkEnd w:id="75"/>
      <w:bookmarkEnd w:id="76"/>
    </w:p>
    <w:p>
      <w:pPr>
        <w:snapToGrid w:val="0"/>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3.1公开招标方式。</w:t>
      </w:r>
    </w:p>
    <w:p>
      <w:pPr>
        <w:snapToGrid w:val="0"/>
        <w:spacing w:line="400" w:lineRule="exact"/>
        <w:ind w:firstLine="482" w:firstLineChars="200"/>
        <w:jc w:val="left"/>
        <w:rPr>
          <w:rFonts w:ascii="仿宋_GB2312" w:eastAsia="仿宋_GB2312"/>
          <w:b/>
          <w:color w:val="auto"/>
          <w:sz w:val="24"/>
        </w:rPr>
      </w:pPr>
      <w:bookmarkStart w:id="81" w:name="_Toc254970671"/>
      <w:bookmarkStart w:id="82" w:name="_Toc254970530"/>
      <w:r>
        <w:rPr>
          <w:rFonts w:hint="eastAsia" w:ascii="仿宋_GB2312" w:eastAsia="仿宋_GB2312"/>
          <w:b/>
          <w:color w:val="auto"/>
          <w:sz w:val="24"/>
        </w:rPr>
        <w:t>4.投标委托</w:t>
      </w:r>
      <w:bookmarkEnd w:id="81"/>
      <w:bookmarkEnd w:id="82"/>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4.1如投标人代表不是法定代表人，须有法定代表人出具的授权委托书（格式见第六章投标文件格式）。</w:t>
      </w:r>
      <w:bookmarkStart w:id="83" w:name="_Toc254970531"/>
      <w:bookmarkStart w:id="84" w:name="_Toc254970672"/>
    </w:p>
    <w:p>
      <w:pPr>
        <w:snapToGrid w:val="0"/>
        <w:spacing w:line="400" w:lineRule="exact"/>
        <w:ind w:firstLine="482" w:firstLineChars="200"/>
        <w:jc w:val="left"/>
        <w:rPr>
          <w:rFonts w:ascii="仿宋_GB2312" w:eastAsia="仿宋_GB2312"/>
          <w:b/>
          <w:color w:val="auto"/>
          <w:sz w:val="24"/>
        </w:rPr>
      </w:pPr>
      <w:r>
        <w:rPr>
          <w:rFonts w:hint="eastAsia" w:ascii="仿宋_GB2312" w:eastAsia="仿宋_GB2312"/>
          <w:b/>
          <w:color w:val="auto"/>
          <w:sz w:val="24"/>
        </w:rPr>
        <w:t>5.投标费用</w:t>
      </w:r>
      <w:bookmarkEnd w:id="83"/>
      <w:bookmarkEnd w:id="84"/>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color w:val="auto"/>
          <w:sz w:val="24"/>
        </w:rPr>
      </w:pPr>
      <w:r>
        <w:rPr>
          <w:rFonts w:hint="eastAsia" w:ascii="仿宋_GB2312" w:eastAsia="仿宋_GB2312"/>
          <w:b/>
          <w:color w:val="auto"/>
          <w:sz w:val="24"/>
        </w:rPr>
        <w:t>6.联合体投标</w:t>
      </w:r>
    </w:p>
    <w:p>
      <w:pPr>
        <w:snapToGrid w:val="0"/>
        <w:spacing w:line="400" w:lineRule="exact"/>
        <w:ind w:firstLine="420"/>
        <w:jc w:val="left"/>
        <w:rPr>
          <w:rFonts w:ascii="仿宋_GB2312" w:eastAsia="仿宋_GB2312"/>
          <w:color w:val="auto"/>
          <w:sz w:val="24"/>
        </w:rPr>
      </w:pPr>
      <w:r>
        <w:rPr>
          <w:rFonts w:hint="eastAsia" w:ascii="仿宋_GB2312" w:eastAsia="仿宋_GB2312"/>
          <w:color w:val="auto"/>
          <w:sz w:val="24"/>
        </w:rPr>
        <w:t>6.1本项目</w:t>
      </w:r>
      <w:r>
        <w:rPr>
          <w:rFonts w:hint="eastAsia" w:ascii="仿宋_GB2312" w:eastAsia="仿宋_GB2312"/>
          <w:color w:val="auto"/>
          <w:sz w:val="24"/>
          <w:u w:val="single"/>
        </w:rPr>
        <w:t>不接受</w:t>
      </w:r>
      <w:r>
        <w:rPr>
          <w:rFonts w:hint="eastAsia" w:ascii="仿宋_GB2312" w:eastAsia="仿宋_GB2312"/>
          <w:color w:val="auto"/>
          <w:sz w:val="24"/>
        </w:rPr>
        <w:t>联合体投标。</w:t>
      </w:r>
    </w:p>
    <w:p>
      <w:pPr>
        <w:snapToGrid w:val="0"/>
        <w:spacing w:line="400" w:lineRule="exact"/>
        <w:ind w:firstLine="470" w:firstLineChars="195"/>
        <w:rPr>
          <w:rFonts w:ascii="仿宋_GB2312" w:eastAsia="仿宋_GB2312"/>
          <w:b/>
          <w:color w:val="auto"/>
          <w:kern w:val="0"/>
          <w:sz w:val="24"/>
        </w:rPr>
      </w:pPr>
      <w:r>
        <w:rPr>
          <w:rFonts w:hint="eastAsia" w:ascii="仿宋_GB2312" w:eastAsia="仿宋_GB2312"/>
          <w:b/>
          <w:color w:val="auto"/>
          <w:sz w:val="24"/>
        </w:rPr>
        <w:t>7.</w:t>
      </w:r>
      <w:r>
        <w:rPr>
          <w:rFonts w:hint="eastAsia" w:ascii="仿宋_GB2312" w:eastAsia="仿宋_GB2312"/>
          <w:b/>
          <w:color w:val="auto"/>
          <w:kern w:val="0"/>
          <w:sz w:val="24"/>
        </w:rPr>
        <w:t xml:space="preserve">转包与分包             </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7.1本项目不允许转包。</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7.2本项目不可以分包。</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color w:val="auto"/>
          <w:sz w:val="24"/>
        </w:rPr>
      </w:pPr>
      <w:bookmarkStart w:id="85" w:name="_Toc254970532"/>
      <w:bookmarkStart w:id="86" w:name="_Toc254970673"/>
      <w:r>
        <w:rPr>
          <w:rFonts w:hint="eastAsia" w:ascii="仿宋_GB2312" w:eastAsia="仿宋_GB2312"/>
          <w:b/>
          <w:color w:val="auto"/>
          <w:sz w:val="24"/>
        </w:rPr>
        <w:t>8.特别说明</w:t>
      </w:r>
      <w:bookmarkEnd w:id="85"/>
      <w:bookmarkEnd w:id="86"/>
    </w:p>
    <w:p>
      <w:pPr>
        <w:pStyle w:val="26"/>
        <w:snapToGrid w:val="0"/>
        <w:spacing w:line="400" w:lineRule="exact"/>
        <w:ind w:firstLine="480" w:firstLineChars="200"/>
        <w:rPr>
          <w:rFonts w:hint="eastAsia" w:ascii="仿宋_GB2312" w:hAnsi="宋体" w:eastAsia="仿宋_GB2312"/>
          <w:bCs/>
          <w:color w:val="auto"/>
          <w:sz w:val="24"/>
          <w:szCs w:val="24"/>
        </w:rPr>
      </w:pPr>
      <w:bookmarkStart w:id="87" w:name="_Toc254970674"/>
      <w:bookmarkStart w:id="88" w:name="_Toc254970533"/>
      <w:r>
        <w:rPr>
          <w:rFonts w:hint="eastAsia" w:ascii="仿宋_GB2312" w:hAnsi="宋体" w:eastAsia="仿宋_GB2312"/>
          <w:bCs/>
          <w:color w:val="auto"/>
          <w:sz w:val="24"/>
          <w:szCs w:val="24"/>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8.2投标人应仔细阅读招标文件的所有内容，按照招标文件的要求提交投标文件，并对所提供的全部资料的真实性承担法律责任。</w:t>
      </w:r>
    </w:p>
    <w:p>
      <w:pPr>
        <w:pStyle w:val="26"/>
        <w:spacing w:line="400" w:lineRule="exact"/>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8.3关联供应商不得参加同一合同项下的政府采购活动，否则投标文件将被视为无效：</w:t>
      </w:r>
    </w:p>
    <w:p>
      <w:pPr>
        <w:pStyle w:val="26"/>
        <w:snapToGrid w:val="0"/>
        <w:spacing w:line="400" w:lineRule="exact"/>
        <w:ind w:firstLine="480" w:firstLineChars="200"/>
        <w:outlineLvl w:val="1"/>
        <w:rPr>
          <w:rFonts w:hint="eastAsia" w:ascii="仿宋_GB2312" w:hAnsi="宋体" w:eastAsia="仿宋_GB2312"/>
          <w:color w:val="auto"/>
          <w:sz w:val="24"/>
          <w:szCs w:val="24"/>
        </w:rPr>
      </w:pPr>
      <w:r>
        <w:rPr>
          <w:rFonts w:hint="eastAsia" w:ascii="仿宋_GB2312" w:hAnsi="宋体" w:eastAsia="仿宋_GB2312"/>
          <w:color w:val="auto"/>
          <w:sz w:val="24"/>
          <w:szCs w:val="24"/>
        </w:rPr>
        <w:t>8.3.1 单位负责人为同一人或者存在直接控股、管理关系的不同供应商，不得参加同一合同项下的政府采购活动。</w:t>
      </w:r>
    </w:p>
    <w:p>
      <w:pPr>
        <w:pStyle w:val="26"/>
        <w:widowControl/>
        <w:snapToGrid w:val="0"/>
        <w:spacing w:line="400" w:lineRule="exact"/>
        <w:ind w:firstLine="480" w:firstLineChars="200"/>
        <w:outlineLvl w:val="1"/>
        <w:rPr>
          <w:rFonts w:hint="eastAsia" w:ascii="仿宋_GB2312" w:hAnsi="宋体" w:eastAsia="仿宋_GB2312"/>
          <w:color w:val="auto"/>
          <w:sz w:val="24"/>
          <w:szCs w:val="24"/>
        </w:rPr>
      </w:pPr>
      <w:r>
        <w:rPr>
          <w:rFonts w:hint="eastAsia" w:ascii="仿宋_GB2312" w:hAnsi="宋体" w:eastAsia="仿宋_GB2312"/>
          <w:color w:val="auto"/>
          <w:sz w:val="24"/>
          <w:szCs w:val="24"/>
        </w:rPr>
        <w:t>8.4除单一来源采购项目外，为采购项目提供整体设计、规范编制或者项目管理、监理、检测等服务的供应商，不得再参加该采购项目的其他采购活动。</w:t>
      </w:r>
    </w:p>
    <w:bookmarkEnd w:id="87"/>
    <w:bookmarkEnd w:id="88"/>
    <w:p>
      <w:pPr>
        <w:pStyle w:val="26"/>
        <w:snapToGrid w:val="0"/>
        <w:spacing w:line="400" w:lineRule="exact"/>
        <w:ind w:firstLine="472" w:firstLineChars="196"/>
        <w:outlineLvl w:val="1"/>
        <w:rPr>
          <w:rFonts w:hint="eastAsia" w:ascii="仿宋_GB2312" w:hAnsi="宋体" w:eastAsia="仿宋_GB2312"/>
          <w:b/>
          <w:bCs/>
          <w:color w:val="auto"/>
          <w:sz w:val="24"/>
          <w:szCs w:val="24"/>
        </w:rPr>
      </w:pPr>
      <w:r>
        <w:rPr>
          <w:rFonts w:hint="eastAsia" w:ascii="仿宋_GB2312" w:hAnsi="宋体" w:eastAsia="仿宋_GB2312"/>
          <w:b/>
          <w:bCs/>
          <w:color w:val="auto"/>
          <w:sz w:val="24"/>
          <w:szCs w:val="24"/>
        </w:rPr>
        <w:t>9.</w:t>
      </w:r>
      <w:r>
        <w:rPr>
          <w:rFonts w:hint="eastAsia" w:ascii="仿宋_GB2312" w:hAnsi="宋体" w:eastAsia="仿宋_GB2312" w:cs="宋体"/>
          <w:b/>
          <w:color w:val="auto"/>
          <w:sz w:val="24"/>
          <w:szCs w:val="24"/>
        </w:rPr>
        <w:t>质疑和投诉</w:t>
      </w:r>
    </w:p>
    <w:p>
      <w:pPr>
        <w:pStyle w:val="26"/>
        <w:snapToGrid w:val="0"/>
        <w:spacing w:line="400" w:lineRule="exact"/>
        <w:ind w:firstLine="482" w:firstLineChars="200"/>
        <w:rPr>
          <w:rFonts w:hint="eastAsia" w:ascii="仿宋_GB2312" w:hAnsi="宋体" w:eastAsia="仿宋_GB2312"/>
          <w:bCs/>
          <w:color w:val="auto"/>
          <w:sz w:val="24"/>
          <w:szCs w:val="24"/>
        </w:rPr>
      </w:pPr>
      <w:r>
        <w:rPr>
          <w:rFonts w:hint="eastAsia" w:ascii="仿宋_GB2312" w:hAnsi="宋体" w:eastAsia="仿宋_GB2312"/>
          <w:b/>
          <w:color w:val="auto"/>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9.1.2对采购过程提出质疑的，为各采购程序环节结束之日；</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9.1.3对成交结果提出质疑的，为成交结果公告期限届满之日。</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9.4质疑书面要求</w:t>
      </w:r>
    </w:p>
    <w:p>
      <w:pPr>
        <w:pStyle w:val="26"/>
        <w:spacing w:line="400" w:lineRule="exact"/>
        <w:ind w:firstLine="480" w:firstLineChars="200"/>
        <w:rPr>
          <w:rFonts w:hint="eastAsia" w:ascii="仿宋_GB2312" w:hAnsi="宋体" w:eastAsia="仿宋_GB2312"/>
          <w:color w:val="auto"/>
          <w:sz w:val="24"/>
          <w:szCs w:val="24"/>
        </w:rPr>
      </w:pPr>
      <w:r>
        <w:rPr>
          <w:rFonts w:hint="eastAsia" w:ascii="仿宋_GB2312" w:hAnsi="宋体" w:eastAsia="仿宋_GB2312"/>
          <w:bCs/>
          <w:color w:val="auto"/>
          <w:sz w:val="24"/>
          <w:szCs w:val="24"/>
        </w:rPr>
        <w:t>9.4.1质疑人质疑时须提交质疑</w:t>
      </w:r>
      <w:r>
        <w:rPr>
          <w:rFonts w:ascii="仿宋_GB2312" w:hAnsi="宋体" w:eastAsia="仿宋_GB2312"/>
          <w:color w:val="auto"/>
          <w:sz w:val="24"/>
          <w:szCs w:val="24"/>
        </w:rPr>
        <w:t>函</w:t>
      </w:r>
      <w:r>
        <w:rPr>
          <w:rFonts w:hint="eastAsia" w:ascii="仿宋_GB2312" w:hAnsi="宋体" w:eastAsia="仿宋_GB2312"/>
          <w:color w:val="auto"/>
          <w:sz w:val="24"/>
          <w:szCs w:val="24"/>
        </w:rPr>
        <w:t>和必要的证明材料</w:t>
      </w:r>
      <w:r>
        <w:rPr>
          <w:rFonts w:hint="eastAsia" w:ascii="仿宋_GB2312" w:eastAsia="仿宋_GB2312"/>
          <w:color w:val="auto"/>
          <w:sz w:val="24"/>
        </w:rPr>
        <w:t>，</w:t>
      </w:r>
      <w:r>
        <w:rPr>
          <w:rFonts w:hint="eastAsia" w:ascii="仿宋_GB2312" w:hAnsi="宋体" w:eastAsia="仿宋_GB2312"/>
          <w:color w:val="auto"/>
          <w:sz w:val="24"/>
          <w:szCs w:val="24"/>
        </w:rPr>
        <w:t>供应商须在法定质疑期内一次性提出针对同一采购程序环节的质疑。</w:t>
      </w:r>
      <w:r>
        <w:rPr>
          <w:rFonts w:hint="eastAsia" w:ascii="仿宋_GB2312" w:hAnsi="宋体" w:eastAsia="仿宋_GB2312"/>
          <w:bCs/>
          <w:color w:val="auto"/>
          <w:sz w:val="24"/>
          <w:szCs w:val="24"/>
        </w:rPr>
        <w:t>质疑函至少包括下列主要内容：</w:t>
      </w:r>
    </w:p>
    <w:p>
      <w:pPr>
        <w:pStyle w:val="26"/>
        <w:numPr>
          <w:ilvl w:val="0"/>
          <w:numId w:val="2"/>
        </w:numPr>
        <w:tabs>
          <w:tab w:val="left" w:pos="1150"/>
          <w:tab w:val="left" w:pos="1350"/>
        </w:tabs>
        <w:spacing w:line="400" w:lineRule="exact"/>
        <w:rPr>
          <w:rFonts w:hint="eastAsia" w:ascii="仿宋_GB2312" w:hAnsi="宋体" w:eastAsia="仿宋_GB2312"/>
          <w:color w:val="auto"/>
          <w:sz w:val="24"/>
          <w:szCs w:val="24"/>
        </w:rPr>
      </w:pPr>
      <w:bookmarkStart w:id="89" w:name="_Hlk93567609"/>
      <w:r>
        <w:rPr>
          <w:rFonts w:hint="eastAsia" w:ascii="仿宋_GB2312" w:hAnsi="宋体" w:eastAsia="仿宋_GB2312"/>
          <w:color w:val="auto"/>
          <w:sz w:val="24"/>
          <w:szCs w:val="24"/>
        </w:rPr>
        <w:t>供应商的姓名或名称、地址、邮编、联系人及联系电话</w:t>
      </w:r>
      <w:bookmarkEnd w:id="89"/>
      <w:r>
        <w:rPr>
          <w:rFonts w:hint="eastAsia" w:ascii="仿宋_GB2312" w:hAnsi="宋体" w:eastAsia="仿宋_GB2312"/>
          <w:color w:val="auto"/>
          <w:sz w:val="24"/>
          <w:szCs w:val="24"/>
        </w:rPr>
        <w:t>；</w:t>
      </w:r>
    </w:p>
    <w:p>
      <w:pPr>
        <w:pStyle w:val="26"/>
        <w:numPr>
          <w:ilvl w:val="0"/>
          <w:numId w:val="2"/>
        </w:numPr>
        <w:spacing w:line="400" w:lineRule="exact"/>
        <w:rPr>
          <w:rFonts w:hint="eastAsia" w:ascii="仿宋_GB2312" w:hAnsi="宋体" w:eastAsia="仿宋_GB2312"/>
          <w:color w:val="auto"/>
          <w:sz w:val="24"/>
          <w:szCs w:val="24"/>
        </w:rPr>
      </w:pPr>
      <w:r>
        <w:rPr>
          <w:rFonts w:hint="eastAsia" w:ascii="仿宋_GB2312" w:hAnsi="宋体" w:eastAsia="仿宋_GB2312"/>
          <w:color w:val="auto"/>
          <w:sz w:val="24"/>
          <w:szCs w:val="24"/>
        </w:rPr>
        <w:t>质疑项目的名称、编号；</w:t>
      </w:r>
    </w:p>
    <w:p>
      <w:pPr>
        <w:pStyle w:val="26"/>
        <w:numPr>
          <w:ilvl w:val="0"/>
          <w:numId w:val="2"/>
        </w:numPr>
        <w:spacing w:line="400" w:lineRule="exact"/>
        <w:rPr>
          <w:rFonts w:hint="eastAsia" w:ascii="仿宋_GB2312" w:hAnsi="宋体" w:eastAsia="仿宋_GB2312"/>
          <w:color w:val="auto"/>
          <w:sz w:val="24"/>
          <w:szCs w:val="24"/>
        </w:rPr>
      </w:pPr>
      <w:bookmarkStart w:id="90" w:name="_Hlk93567704"/>
      <w:r>
        <w:rPr>
          <w:rFonts w:hint="eastAsia" w:ascii="仿宋_GB2312" w:hAnsi="宋体" w:eastAsia="仿宋_GB2312"/>
          <w:color w:val="auto"/>
          <w:sz w:val="24"/>
          <w:szCs w:val="24"/>
        </w:rPr>
        <w:t>具体、明确的质疑事项和与质疑事项相关的请求；</w:t>
      </w:r>
    </w:p>
    <w:bookmarkEnd w:id="90"/>
    <w:p>
      <w:pPr>
        <w:pStyle w:val="26"/>
        <w:numPr>
          <w:ilvl w:val="0"/>
          <w:numId w:val="2"/>
        </w:numPr>
        <w:spacing w:line="400" w:lineRule="exact"/>
        <w:rPr>
          <w:rFonts w:hint="eastAsia" w:ascii="仿宋_GB2312" w:hAnsi="宋体" w:eastAsia="仿宋_GB2312"/>
          <w:color w:val="auto"/>
          <w:sz w:val="24"/>
          <w:szCs w:val="24"/>
        </w:rPr>
      </w:pPr>
      <w:r>
        <w:rPr>
          <w:rFonts w:hint="eastAsia" w:ascii="仿宋_GB2312" w:hAnsi="宋体" w:eastAsia="仿宋_GB2312"/>
          <w:color w:val="auto"/>
          <w:sz w:val="24"/>
          <w:szCs w:val="24"/>
        </w:rPr>
        <w:t>事实依据；</w:t>
      </w:r>
    </w:p>
    <w:p>
      <w:pPr>
        <w:pStyle w:val="26"/>
        <w:numPr>
          <w:ilvl w:val="0"/>
          <w:numId w:val="2"/>
        </w:numPr>
        <w:spacing w:line="400" w:lineRule="exact"/>
        <w:rPr>
          <w:rFonts w:hint="eastAsia" w:ascii="仿宋_GB2312" w:hAnsi="宋体" w:eastAsia="仿宋_GB2312"/>
          <w:color w:val="auto"/>
          <w:sz w:val="24"/>
          <w:szCs w:val="24"/>
        </w:rPr>
      </w:pPr>
      <w:r>
        <w:rPr>
          <w:rFonts w:hint="eastAsia" w:ascii="仿宋_GB2312" w:hAnsi="宋体" w:eastAsia="仿宋_GB2312"/>
          <w:color w:val="auto"/>
          <w:sz w:val="24"/>
          <w:szCs w:val="24"/>
        </w:rPr>
        <w:t>必要的法律依据；</w:t>
      </w:r>
    </w:p>
    <w:p>
      <w:pPr>
        <w:pStyle w:val="26"/>
        <w:numPr>
          <w:ilvl w:val="0"/>
          <w:numId w:val="2"/>
        </w:numPr>
        <w:spacing w:line="400" w:lineRule="exact"/>
        <w:ind w:left="1025" w:hanging="590"/>
        <w:rPr>
          <w:rFonts w:hint="eastAsia" w:ascii="仿宋_GB2312" w:hAnsi="宋体" w:eastAsia="仿宋_GB2312"/>
          <w:color w:val="auto"/>
          <w:sz w:val="24"/>
          <w:szCs w:val="24"/>
        </w:rPr>
      </w:pPr>
      <w:r>
        <w:rPr>
          <w:rFonts w:hint="eastAsia" w:ascii="仿宋_GB2312" w:hAnsi="宋体" w:eastAsia="仿宋_GB2312"/>
          <w:color w:val="auto"/>
          <w:sz w:val="24"/>
          <w:szCs w:val="24"/>
        </w:rPr>
        <w:t>提出质疑的日期。</w:t>
      </w:r>
    </w:p>
    <w:p>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hint="eastAsia" w:ascii="仿宋_GB2312" w:hAnsi="宋体" w:eastAsia="仿宋_GB2312"/>
          <w:color w:val="auto"/>
          <w:sz w:val="24"/>
          <w:szCs w:val="24"/>
        </w:rPr>
      </w:pPr>
      <w:r>
        <w:rPr>
          <w:rFonts w:hint="eastAsia" w:ascii="仿宋_GB2312" w:hAnsi="宋体" w:eastAsia="仿宋_GB2312"/>
          <w:bCs/>
          <w:color w:val="auto"/>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color w:val="auto"/>
          <w:sz w:val="24"/>
        </w:rPr>
      </w:pPr>
      <w:bookmarkStart w:id="91" w:name="_Hlk101434311"/>
      <w:r>
        <w:rPr>
          <w:rFonts w:hint="eastAsia" w:ascii="仿宋_GB2312" w:eastAsia="仿宋_GB2312" w:cs="Courier New"/>
          <w:color w:val="auto"/>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9.6联系部门：柳州市政府集中采购中心监督科。</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9.7联系电话：0772-2992103。</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9.8通讯地址：广西</w:t>
      </w:r>
      <w:r>
        <w:rPr>
          <w:rFonts w:ascii="仿宋_GB2312" w:eastAsia="仿宋_GB2312" w:cs="Courier New"/>
          <w:color w:val="auto"/>
          <w:sz w:val="24"/>
        </w:rPr>
        <w:t>柳州市三中路6</w:t>
      </w:r>
      <w:r>
        <w:rPr>
          <w:rFonts w:hint="eastAsia" w:ascii="仿宋_GB2312" w:eastAsia="仿宋_GB2312" w:cs="Courier New"/>
          <w:color w:val="auto"/>
          <w:sz w:val="24"/>
        </w:rPr>
        <w:t>4-2</w:t>
      </w:r>
      <w:r>
        <w:rPr>
          <w:rFonts w:ascii="仿宋_GB2312" w:eastAsia="仿宋_GB2312" w:cs="Courier New"/>
          <w:color w:val="auto"/>
          <w:sz w:val="24"/>
        </w:rPr>
        <w:t>号</w:t>
      </w:r>
      <w:r>
        <w:rPr>
          <w:rFonts w:hint="eastAsia" w:ascii="仿宋_GB2312" w:eastAsia="仿宋_GB2312" w:cs="Courier New"/>
          <w:color w:val="auto"/>
          <w:sz w:val="24"/>
        </w:rPr>
        <w:t>。</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9.10投诉的书面要求</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9.10.1符合《政府采购质疑和投诉办法》（财政部第94号令）要求。</w:t>
      </w:r>
    </w:p>
    <w:p>
      <w:pPr>
        <w:pStyle w:val="26"/>
        <w:snapToGrid w:val="0"/>
        <w:spacing w:line="360" w:lineRule="exact"/>
        <w:ind w:right="-330" w:rightChars="-157"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二、招标文件</w:t>
      </w:r>
      <w:bookmarkEnd w:id="77"/>
      <w:bookmarkEnd w:id="78"/>
    </w:p>
    <w:p>
      <w:pPr>
        <w:snapToGrid w:val="0"/>
        <w:spacing w:line="360" w:lineRule="exact"/>
        <w:ind w:right="-330" w:rightChars="-157" w:firstLine="472" w:firstLineChars="196"/>
        <w:jc w:val="left"/>
        <w:rPr>
          <w:rFonts w:hint="eastAsia" w:eastAsia="仿宋_GB2312" w:asciiTheme="minorHAnsi" w:hAnsiTheme="minorHAnsi"/>
          <w:b/>
          <w:color w:val="auto"/>
          <w:sz w:val="24"/>
          <w:lang w:val="en-GB"/>
        </w:rPr>
      </w:pPr>
      <w:r>
        <w:rPr>
          <w:rFonts w:hint="eastAsia" w:ascii="仿宋_GB2312" w:eastAsia="仿宋_GB2312" w:cs="Courier New"/>
          <w:b/>
          <w:color w:val="auto"/>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（6）投标文件格式。</w:t>
      </w:r>
    </w:p>
    <w:p>
      <w:pPr>
        <w:snapToGrid w:val="0"/>
        <w:spacing w:line="400" w:lineRule="exact"/>
        <w:ind w:firstLine="472" w:firstLineChars="196"/>
        <w:jc w:val="left"/>
        <w:rPr>
          <w:rFonts w:ascii="仿宋_GB2312" w:eastAsia="仿宋_GB2312" w:cs="Courier New"/>
          <w:b/>
          <w:color w:val="auto"/>
          <w:sz w:val="24"/>
        </w:rPr>
      </w:pPr>
      <w:r>
        <w:rPr>
          <w:rFonts w:hint="eastAsia" w:ascii="仿宋_GB2312" w:eastAsia="仿宋_GB2312" w:cs="Courier New"/>
          <w:b/>
          <w:color w:val="auto"/>
          <w:sz w:val="24"/>
        </w:rPr>
        <w:t>11.投标人的风险</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color w:val="auto"/>
          <w:sz w:val="24"/>
        </w:rPr>
      </w:pPr>
      <w:r>
        <w:rPr>
          <w:rFonts w:hint="eastAsia" w:ascii="仿宋_GB2312" w:eastAsia="仿宋_GB2312" w:cs="Courier New"/>
          <w:b/>
          <w:color w:val="auto"/>
          <w:sz w:val="24"/>
        </w:rPr>
        <w:t>12.招标文件的澄清与修改</w:t>
      </w:r>
      <w:r>
        <w:rPr>
          <w:rFonts w:hint="eastAsia" w:ascii="仿宋_GB2312" w:eastAsia="仿宋_GB2312"/>
          <w:b/>
          <w:color w:val="auto"/>
          <w:sz w:val="24"/>
        </w:rPr>
        <w:t xml:space="preserve"> </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color w:val="auto"/>
          <w:sz w:val="24"/>
        </w:rPr>
      </w:pPr>
      <w:r>
        <w:rPr>
          <w:rFonts w:hint="eastAsia" w:ascii="仿宋_GB2312" w:eastAsia="仿宋_GB2312" w:cs="Courier New"/>
          <w:color w:val="auto"/>
          <w:sz w:val="24"/>
        </w:rPr>
        <w:t>12.5</w:t>
      </w:r>
      <w:r>
        <w:rPr>
          <w:rFonts w:hint="eastAsia" w:ascii="仿宋_GB2312" w:hAnsi="宋体" w:eastAsia="仿宋_GB2312"/>
          <w:color w:val="auto"/>
          <w:sz w:val="24"/>
        </w:rPr>
        <w:t>采购人或采购代理机构可以视采购具体情况，延长</w:t>
      </w:r>
      <w:r>
        <w:rPr>
          <w:rFonts w:hint="eastAsia" w:ascii="仿宋_GB2312" w:eastAsia="仿宋_GB2312"/>
          <w:color w:val="auto"/>
          <w:sz w:val="24"/>
        </w:rPr>
        <w:t>招标文件提供期限，并在财政部门指定的政府采购信息发布媒体上发布公告</w:t>
      </w:r>
      <w:r>
        <w:rPr>
          <w:rFonts w:hint="eastAsia" w:ascii="仿宋_GB2312" w:eastAsia="仿宋_GB2312" w:cs="Courier New"/>
          <w:color w:val="auto"/>
          <w:sz w:val="24"/>
        </w:rPr>
        <w:t>。</w:t>
      </w:r>
    </w:p>
    <w:p>
      <w:pPr>
        <w:snapToGrid w:val="0"/>
        <w:spacing w:line="360" w:lineRule="exact"/>
        <w:ind w:right="-330" w:rightChars="-157" w:firstLine="472" w:firstLineChars="196"/>
        <w:jc w:val="left"/>
        <w:rPr>
          <w:rFonts w:ascii="仿宋_GB2312" w:eastAsia="仿宋_GB2312" w:cs="Courier New"/>
          <w:b/>
          <w:color w:val="auto"/>
          <w:sz w:val="24"/>
        </w:rPr>
      </w:pPr>
      <w:bookmarkStart w:id="92" w:name="_Toc254970676"/>
      <w:bookmarkStart w:id="93" w:name="_Toc254970535"/>
      <w:r>
        <w:rPr>
          <w:rFonts w:hint="eastAsia" w:ascii="仿宋_GB2312" w:eastAsia="仿宋_GB2312" w:cs="Courier New"/>
          <w:b/>
          <w:color w:val="auto"/>
          <w:sz w:val="24"/>
        </w:rPr>
        <w:t>三、投标文件的编制</w:t>
      </w:r>
      <w:bookmarkEnd w:id="92"/>
      <w:bookmarkEnd w:id="93"/>
    </w:p>
    <w:p>
      <w:pPr>
        <w:snapToGrid w:val="0"/>
        <w:spacing w:line="360" w:lineRule="exact"/>
        <w:ind w:right="-330" w:rightChars="-157" w:firstLine="472" w:firstLineChars="196"/>
        <w:jc w:val="left"/>
        <w:rPr>
          <w:rFonts w:ascii="仿宋_GB2312" w:eastAsia="仿宋_GB2312"/>
          <w:b/>
          <w:color w:val="auto"/>
          <w:sz w:val="24"/>
        </w:rPr>
      </w:pPr>
      <w:r>
        <w:rPr>
          <w:rFonts w:hint="eastAsia" w:ascii="仿宋_GB2312" w:eastAsia="仿宋_GB2312" w:cs="Courier New"/>
          <w:b/>
          <w:color w:val="auto"/>
          <w:sz w:val="24"/>
        </w:rPr>
        <w:t>13.投标文件的组成</w:t>
      </w:r>
    </w:p>
    <w:p>
      <w:pPr>
        <w:snapToGrid w:val="0"/>
        <w:spacing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13.1投标文件由资格文件、报价要求文件、商务技术文件三部分组成。</w:t>
      </w:r>
    </w:p>
    <w:bookmarkEnd w:id="79"/>
    <w:bookmarkEnd w:id="80"/>
    <w:p>
      <w:pPr>
        <w:snapToGrid w:val="0"/>
        <w:spacing w:line="360" w:lineRule="exact"/>
        <w:ind w:right="-330" w:rightChars="-157" w:firstLine="472" w:firstLineChars="196"/>
        <w:jc w:val="left"/>
        <w:rPr>
          <w:rFonts w:ascii="仿宋_GB2312" w:eastAsia="仿宋_GB2312" w:cs="Courier New"/>
          <w:b/>
          <w:color w:val="auto"/>
          <w:sz w:val="24"/>
        </w:rPr>
      </w:pPr>
      <w:r>
        <w:rPr>
          <w:rFonts w:hint="eastAsia" w:ascii="仿宋_GB2312" w:eastAsia="仿宋_GB2312"/>
          <w:b/>
          <w:color w:val="auto"/>
          <w:sz w:val="24"/>
        </w:rPr>
        <w:t>13.1.</w:t>
      </w:r>
      <w:r>
        <w:rPr>
          <w:rFonts w:ascii="仿宋_GB2312" w:eastAsia="仿宋_GB2312"/>
          <w:b/>
          <w:color w:val="auto"/>
          <w:sz w:val="24"/>
        </w:rPr>
        <w:t>1</w:t>
      </w:r>
      <w:r>
        <w:rPr>
          <w:rFonts w:hint="eastAsia" w:ascii="仿宋_GB2312" w:eastAsia="仿宋_GB2312" w:cs="Courier New"/>
          <w:b/>
          <w:bCs/>
          <w:color w:val="auto"/>
          <w:sz w:val="24"/>
        </w:rPr>
        <w:t>资格文件</w:t>
      </w:r>
    </w:p>
    <w:p>
      <w:pPr>
        <w:snapToGrid w:val="0"/>
        <w:spacing w:line="340" w:lineRule="exact"/>
        <w:ind w:right="-330" w:rightChars="-157" w:firstLine="472" w:firstLineChars="196"/>
        <w:jc w:val="left"/>
        <w:rPr>
          <w:rFonts w:hint="eastAsia" w:ascii="仿宋_GB2312" w:hAnsi="宋体" w:eastAsia="仿宋_GB2312" w:cs="Courier New"/>
          <w:color w:val="auto"/>
          <w:sz w:val="24"/>
        </w:rPr>
      </w:pPr>
      <w:r>
        <w:rPr>
          <w:rFonts w:hint="eastAsia" w:ascii="仿宋_GB2312" w:hAnsi="宋体" w:eastAsia="仿宋_GB2312"/>
          <w:b/>
          <w:bCs/>
          <w:color w:val="auto"/>
          <w:sz w:val="24"/>
        </w:rPr>
        <w:t>注：以下各项必须提供并加盖投标人CA电子签章、按照第六章格式要求签字，否则其投标无效。</w:t>
      </w:r>
    </w:p>
    <w:p>
      <w:pPr>
        <w:pStyle w:val="281"/>
        <w:spacing w:before="0" w:beforeAutospacing="0" w:after="0" w:afterAutospacing="0" w:line="360" w:lineRule="atLeast"/>
        <w:rPr>
          <w:rFonts w:ascii="仿宋_GB2312" w:eastAsia="仿宋_GB2312"/>
          <w:color w:val="auto"/>
        </w:rPr>
      </w:pPr>
      <w:r>
        <w:rPr>
          <w:rFonts w:hint="eastAsia" w:ascii="仿宋_GB2312" w:eastAsia="仿宋_GB2312"/>
          <w:color w:val="auto"/>
        </w:rPr>
        <w:t>  （1）法定代表人身份证明书（</w:t>
      </w:r>
      <w:r>
        <w:rPr>
          <w:rFonts w:hint="eastAsia" w:ascii="仿宋_GB2312" w:eastAsia="仿宋_GB2312"/>
          <w:b/>
          <w:bCs/>
          <w:color w:val="auto"/>
        </w:rPr>
        <w:t>必须提供</w:t>
      </w:r>
      <w:r>
        <w:rPr>
          <w:rFonts w:hint="eastAsia" w:ascii="仿宋_GB2312" w:eastAsia="仿宋_GB2312"/>
          <w:color w:val="auto"/>
        </w:rPr>
        <w:t>，格式见第六章）；</w:t>
      </w:r>
    </w:p>
    <w:p>
      <w:pPr>
        <w:pStyle w:val="28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，格式见第六章）；</w:t>
      </w:r>
    </w:p>
    <w:p>
      <w:pPr>
        <w:pStyle w:val="28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（3）投标人资格声明函（</w:t>
      </w:r>
      <w:r>
        <w:rPr>
          <w:rFonts w:hint="eastAsia" w:ascii="仿宋_GB2312" w:eastAsia="仿宋_GB2312"/>
          <w:b/>
          <w:bCs/>
          <w:color w:val="auto"/>
        </w:rPr>
        <w:t>必须提供</w:t>
      </w:r>
      <w:r>
        <w:rPr>
          <w:rFonts w:hint="eastAsia" w:ascii="仿宋_GB2312" w:eastAsia="仿宋_GB2312"/>
          <w:color w:val="auto"/>
        </w:rPr>
        <w:t>，格式见第六章）；</w:t>
      </w:r>
    </w:p>
    <w:p>
      <w:pPr>
        <w:pStyle w:val="28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（4）投标人有效主体资格证明（如营业执照、事业单位法人证书、执业许可证、自然人身份证等）（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pPr>
        <w:pStyle w:val="28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（5）本项目属于专门面向中小企业采购的项目，投标人</w:t>
      </w:r>
      <w:r>
        <w:rPr>
          <w:rFonts w:hint="eastAsia" w:ascii="仿宋_GB2312" w:eastAsia="仿宋_GB2312"/>
          <w:b/>
          <w:bCs/>
          <w:color w:val="auto"/>
        </w:rPr>
        <w:t>必须提供</w:t>
      </w:r>
      <w:r>
        <w:rPr>
          <w:rFonts w:hint="eastAsia" w:ascii="仿宋_GB2312" w:eastAsia="仿宋_GB2312"/>
          <w:color w:val="auto"/>
        </w:rPr>
        <w:t>以下中小企业证明材料之一：</w:t>
      </w:r>
      <w:r>
        <w:rPr>
          <w:rFonts w:hint="eastAsia" w:ascii="仿宋_GB2312" w:eastAsia="仿宋_GB2312"/>
          <w:color w:val="auto"/>
        </w:rPr>
        <w:br w:type="textWrapping"/>
      </w:r>
      <w:r>
        <w:rPr>
          <w:rFonts w:hint="eastAsia" w:ascii="仿宋_GB2312" w:eastAsia="仿宋_GB2312"/>
          <w:color w:val="auto"/>
        </w:rPr>
        <w:t>   ①中小企业声明函（服务由中小企业承接的</w:t>
      </w:r>
      <w:r>
        <w:rPr>
          <w:rFonts w:hint="eastAsia" w:ascii="仿宋_GB2312" w:eastAsia="仿宋_GB2312"/>
          <w:b/>
          <w:bCs/>
          <w:color w:val="auto"/>
        </w:rPr>
        <w:t>必须提供</w:t>
      </w:r>
      <w:r>
        <w:rPr>
          <w:rFonts w:hint="eastAsia" w:ascii="仿宋_GB2312" w:eastAsia="仿宋_GB2312"/>
          <w:color w:val="auto"/>
        </w:rPr>
        <w:t>，格式见第六章）；</w:t>
      </w:r>
      <w:r>
        <w:rPr>
          <w:rFonts w:hint="eastAsia" w:ascii="仿宋_GB2312" w:eastAsia="仿宋_GB2312"/>
          <w:color w:val="auto"/>
        </w:rPr>
        <w:br w:type="textWrapping"/>
      </w:r>
      <w:r>
        <w:rPr>
          <w:rFonts w:hint="eastAsia" w:ascii="仿宋_GB2312" w:eastAsia="仿宋_GB2312"/>
          <w:color w:val="auto"/>
        </w:rPr>
        <w:t>   ②残疾人福利性单位声明函（服务由残疾人福利性单位承接的</w:t>
      </w:r>
      <w:r>
        <w:rPr>
          <w:rFonts w:hint="eastAsia" w:ascii="仿宋_GB2312" w:eastAsia="仿宋_GB2312"/>
          <w:b/>
          <w:bCs/>
          <w:color w:val="auto"/>
        </w:rPr>
        <w:t>必须提供</w:t>
      </w:r>
      <w:r>
        <w:rPr>
          <w:rFonts w:hint="eastAsia" w:ascii="仿宋_GB2312" w:eastAsia="仿宋_GB2312"/>
          <w:color w:val="auto"/>
        </w:rPr>
        <w:t>，格式见第六章）；</w:t>
      </w:r>
      <w:r>
        <w:rPr>
          <w:rFonts w:hint="eastAsia" w:ascii="仿宋_GB2312" w:eastAsia="仿宋_GB2312"/>
          <w:color w:val="auto"/>
        </w:rPr>
        <w:br w:type="textWrapping"/>
      </w:r>
      <w:r>
        <w:rPr>
          <w:rFonts w:hint="eastAsia" w:ascii="仿宋_GB2312" w:eastAsia="仿宋_GB2312"/>
          <w:color w:val="auto"/>
        </w:rPr>
        <w:t>   ③监狱企业由省级以上监狱管理局、戒毒管理局（含新疆生产建设兵团）出具的属于监狱企业的证明文件（服务由监狱企业承接的</w:t>
      </w:r>
      <w:r>
        <w:rPr>
          <w:rFonts w:hint="eastAsia" w:ascii="仿宋_GB2312" w:eastAsia="仿宋_GB2312"/>
          <w:b/>
          <w:bCs/>
          <w:color w:val="auto"/>
        </w:rPr>
        <w:t>必须提供</w:t>
      </w:r>
      <w:r>
        <w:rPr>
          <w:rFonts w:hint="eastAsia" w:ascii="仿宋_GB2312" w:eastAsia="仿宋_GB2312"/>
          <w:color w:val="auto"/>
        </w:rPr>
        <w:t>）；</w:t>
      </w:r>
    </w:p>
    <w:p>
      <w:pPr>
        <w:snapToGrid w:val="0"/>
        <w:spacing w:line="40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13.1.2报价要求文件</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b/>
          <w:bCs/>
          <w:color w:val="auto"/>
          <w:sz w:val="24"/>
        </w:rPr>
        <w:t>注：以下各项必须提供并加盖投标人</w:t>
      </w:r>
      <w:r>
        <w:rPr>
          <w:rFonts w:hint="eastAsia" w:ascii="仿宋_GB2312" w:hAnsi="宋体" w:eastAsia="仿宋_GB2312"/>
          <w:b/>
          <w:bCs/>
          <w:color w:val="auto"/>
          <w:sz w:val="24"/>
        </w:rPr>
        <w:t>CA电子签章</w:t>
      </w:r>
      <w:r>
        <w:rPr>
          <w:rFonts w:hint="eastAsia" w:ascii="仿宋_GB2312" w:eastAsia="仿宋_GB2312" w:cs="Courier New"/>
          <w:b/>
          <w:bCs/>
          <w:color w:val="auto"/>
          <w:sz w:val="24"/>
        </w:rPr>
        <w:t>、</w:t>
      </w:r>
      <w:r>
        <w:rPr>
          <w:rFonts w:hint="eastAsia" w:ascii="仿宋_GB2312" w:eastAsia="仿宋_GB2312"/>
          <w:b/>
          <w:bCs/>
          <w:color w:val="auto"/>
          <w:sz w:val="24"/>
        </w:rPr>
        <w:t>按照第六章格式要求签字，</w:t>
      </w:r>
      <w:r>
        <w:rPr>
          <w:rFonts w:hint="eastAsia" w:ascii="仿宋_GB2312" w:eastAsia="仿宋_GB2312" w:cs="Courier New"/>
          <w:b/>
          <w:bCs/>
          <w:color w:val="auto"/>
          <w:sz w:val="24"/>
        </w:rPr>
        <w:t>否则其投标无效。</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（1）开标一览表（</w:t>
      </w:r>
      <w:r>
        <w:rPr>
          <w:rFonts w:hint="eastAsia" w:ascii="仿宋_GB2312" w:eastAsia="仿宋_GB2312"/>
          <w:b/>
          <w:bCs/>
          <w:color w:val="auto"/>
          <w:sz w:val="24"/>
        </w:rPr>
        <w:t>必须提供</w:t>
      </w:r>
      <w:r>
        <w:rPr>
          <w:rFonts w:hint="eastAsia" w:ascii="仿宋_GB2312" w:eastAsia="仿宋_GB2312"/>
          <w:color w:val="auto"/>
          <w:sz w:val="24"/>
        </w:rPr>
        <w:t>，格式见第六章</w:t>
      </w:r>
      <w:r>
        <w:rPr>
          <w:rFonts w:hint="eastAsia" w:ascii="仿宋_GB2312" w:eastAsia="仿宋_GB2312" w:cs="Courier New"/>
          <w:color w:val="auto"/>
          <w:sz w:val="24"/>
        </w:rPr>
        <w:t>）；</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（2）投标报价明细表（</w:t>
      </w:r>
      <w:r>
        <w:rPr>
          <w:rFonts w:hint="eastAsia" w:ascii="仿宋_GB2312" w:eastAsia="仿宋_GB2312"/>
          <w:b/>
          <w:bCs/>
          <w:color w:val="auto"/>
          <w:sz w:val="24"/>
        </w:rPr>
        <w:t>必须提供，</w:t>
      </w:r>
      <w:r>
        <w:rPr>
          <w:rFonts w:hint="eastAsia" w:ascii="仿宋_GB2312" w:eastAsia="仿宋_GB2312"/>
          <w:color w:val="auto"/>
          <w:sz w:val="24"/>
        </w:rPr>
        <w:t>格式见第六章</w:t>
      </w:r>
      <w:r>
        <w:rPr>
          <w:rFonts w:hint="eastAsia" w:ascii="仿宋_GB2312" w:eastAsia="仿宋_GB2312" w:cs="Courier New"/>
          <w:color w:val="auto"/>
          <w:sz w:val="24"/>
        </w:rPr>
        <w:t>）。</w:t>
      </w:r>
    </w:p>
    <w:p>
      <w:pPr>
        <w:snapToGrid w:val="0"/>
        <w:spacing w:line="340" w:lineRule="exact"/>
        <w:ind w:right="-330" w:rightChars="-157" w:firstLine="441" w:firstLineChars="183"/>
        <w:jc w:val="left"/>
        <w:rPr>
          <w:rFonts w:ascii="仿宋_GB2312" w:eastAsia="仿宋_GB2312" w:cs="Courier New"/>
          <w:b/>
          <w:color w:val="auto"/>
          <w:sz w:val="24"/>
        </w:rPr>
      </w:pPr>
      <w:r>
        <w:rPr>
          <w:rFonts w:hint="eastAsia" w:ascii="仿宋_GB2312" w:eastAsia="仿宋_GB2312"/>
          <w:b/>
          <w:color w:val="auto"/>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color w:val="auto"/>
          <w:sz w:val="24"/>
        </w:rPr>
      </w:pPr>
      <w:bookmarkStart w:id="94" w:name="_Hlk517112171"/>
      <w:bookmarkStart w:id="95" w:name="_Toc254970678"/>
      <w:bookmarkStart w:id="96" w:name="_Toc254970537"/>
      <w:bookmarkStart w:id="97" w:name="_Hlk517112217"/>
      <w:r>
        <w:rPr>
          <w:rFonts w:hint="eastAsia" w:ascii="仿宋_GB2312" w:hAnsi="宋体" w:eastAsia="仿宋_GB2312"/>
          <w:b/>
          <w:bCs/>
          <w:color w:val="auto"/>
          <w:sz w:val="24"/>
        </w:rPr>
        <w:t>注：以下第（1）至第（</w:t>
      </w:r>
      <w:r>
        <w:rPr>
          <w:rFonts w:hint="eastAsia" w:ascii="仿宋_GB2312" w:hAnsi="宋体" w:eastAsia="仿宋_GB2312"/>
          <w:b/>
          <w:bCs/>
          <w:color w:val="auto"/>
          <w:sz w:val="24"/>
          <w:lang w:val="en-US" w:eastAsia="zh-CN"/>
        </w:rPr>
        <w:t>4</w:t>
      </w:r>
      <w:r>
        <w:rPr>
          <w:rFonts w:hint="eastAsia" w:ascii="仿宋_GB2312" w:hAnsi="宋体" w:eastAsia="仿宋_GB2312"/>
          <w:b/>
          <w:bCs/>
          <w:color w:val="auto"/>
          <w:sz w:val="24"/>
        </w:rPr>
        <w:t>）项必须提供并加盖投标人CA电子签章、并按照第六章格式要求签字，否则投标无效。其余各项如有请提供，同时要加盖投标人CA电子签章，否则该材料被视为无效。</w:t>
      </w:r>
    </w:p>
    <w:bookmarkEnd w:id="94"/>
    <w:p>
      <w:pPr>
        <w:pStyle w:val="301"/>
        <w:spacing w:before="0" w:beforeAutospacing="0" w:after="0" w:afterAutospacing="0" w:line="360" w:lineRule="atLeast"/>
        <w:rPr>
          <w:rFonts w:ascii="仿宋_GB2312" w:eastAsia="仿宋_GB2312"/>
          <w:color w:val="auto"/>
        </w:rPr>
      </w:pPr>
      <w:r>
        <w:rPr>
          <w:rFonts w:hint="eastAsia" w:ascii="仿宋_GB2312" w:eastAsia="仿宋_GB2312"/>
          <w:color w:val="auto"/>
        </w:rPr>
        <w:t>  （1）投标函（</w:t>
      </w:r>
      <w:r>
        <w:rPr>
          <w:rFonts w:hint="eastAsia" w:ascii="仿宋_GB2312" w:eastAsia="仿宋_GB2312"/>
          <w:b/>
          <w:bCs/>
          <w:color w:val="auto"/>
        </w:rPr>
        <w:t>必须提供</w:t>
      </w:r>
      <w:r>
        <w:rPr>
          <w:rFonts w:hint="eastAsia" w:ascii="仿宋_GB2312" w:eastAsia="仿宋_GB2312"/>
          <w:color w:val="auto"/>
        </w:rPr>
        <w:t>，格式见第六章）；</w:t>
      </w:r>
    </w:p>
    <w:p>
      <w:pPr>
        <w:pStyle w:val="30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（2）项目要求及服务需求响应表（</w:t>
      </w:r>
      <w:r>
        <w:rPr>
          <w:rFonts w:hint="eastAsia" w:ascii="仿宋_GB2312" w:eastAsia="仿宋_GB2312"/>
          <w:b/>
          <w:bCs/>
          <w:color w:val="auto"/>
        </w:rPr>
        <w:t>必须提供</w:t>
      </w:r>
      <w:r>
        <w:rPr>
          <w:rFonts w:hint="eastAsia" w:ascii="仿宋_GB2312" w:eastAsia="仿宋_GB2312"/>
          <w:color w:val="auto"/>
        </w:rPr>
        <w:t>，格式见第六章）；</w:t>
      </w:r>
    </w:p>
    <w:p>
      <w:pPr>
        <w:pStyle w:val="30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（3）商务响应表（</w:t>
      </w:r>
      <w:r>
        <w:rPr>
          <w:rFonts w:hint="eastAsia" w:ascii="仿宋_GB2312" w:eastAsia="仿宋_GB2312"/>
          <w:b/>
          <w:bCs/>
          <w:color w:val="auto"/>
        </w:rPr>
        <w:t>必须提供</w:t>
      </w:r>
      <w:r>
        <w:rPr>
          <w:rFonts w:hint="eastAsia" w:ascii="仿宋_GB2312" w:eastAsia="仿宋_GB2312"/>
          <w:color w:val="auto"/>
        </w:rPr>
        <w:t>，格式见第六章）；</w:t>
      </w:r>
    </w:p>
    <w:p>
      <w:pPr>
        <w:pStyle w:val="30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（4）拟投入服务团队承诺函（</w:t>
      </w:r>
      <w:r>
        <w:rPr>
          <w:rFonts w:hint="eastAsia" w:ascii="仿宋_GB2312" w:eastAsia="仿宋_GB2312"/>
          <w:b/>
          <w:bCs/>
          <w:color w:val="auto"/>
        </w:rPr>
        <w:t>必须提供</w:t>
      </w:r>
      <w:r>
        <w:rPr>
          <w:rFonts w:hint="eastAsia" w:ascii="仿宋_GB2312" w:eastAsia="仿宋_GB2312"/>
          <w:color w:val="auto"/>
        </w:rPr>
        <w:t>，格式见第六章）；</w:t>
      </w:r>
    </w:p>
    <w:p>
      <w:pPr>
        <w:pStyle w:val="30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（5）拟投入服务团队一览表（如有，格式见第六章）；</w:t>
      </w:r>
    </w:p>
    <w:p>
      <w:pPr>
        <w:pStyle w:val="30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（6）针对本项目的理解分析和工作方案（如有，格式见第六章）；</w:t>
      </w:r>
    </w:p>
    <w:p>
      <w:pPr>
        <w:pStyle w:val="30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（7）针对本项目的管理模式和管理机制（如有，格式见第六章）；</w:t>
      </w:r>
    </w:p>
    <w:p>
      <w:pPr>
        <w:pStyle w:val="82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（8）物业服务方案（如有，格式见第六章）；</w:t>
      </w:r>
    </w:p>
    <w:p>
      <w:pPr>
        <w:pStyle w:val="82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（9）特色服务方案（如有，格式见第六章）；</w:t>
      </w:r>
    </w:p>
    <w:p>
      <w:pPr>
        <w:pStyle w:val="82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（10）人员培训方案（如有，格式见第六章）；</w:t>
      </w:r>
    </w:p>
    <w:p>
      <w:pPr>
        <w:pStyle w:val="30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1</w:t>
      </w:r>
      <w:r>
        <w:rPr>
          <w:rFonts w:hint="eastAsia" w:ascii="仿宋_GB2312" w:eastAsia="仿宋_GB2312"/>
          <w:color w:val="auto"/>
        </w:rPr>
        <w:t>）应急预案和应急配合方案（如有，格式见第六章）；</w:t>
      </w:r>
    </w:p>
    <w:p>
      <w:pPr>
        <w:pStyle w:val="30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2</w:t>
      </w:r>
      <w:r>
        <w:rPr>
          <w:rFonts w:hint="eastAsia" w:ascii="仿宋_GB2312" w:eastAsia="仿宋_GB2312"/>
          <w:color w:val="auto"/>
        </w:rPr>
        <w:t>）人员管理方案（如有，格式见第六章）；</w:t>
      </w:r>
    </w:p>
    <w:p>
      <w:pPr>
        <w:pStyle w:val="30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3</w:t>
      </w:r>
      <w:r>
        <w:rPr>
          <w:rFonts w:hint="eastAsia" w:ascii="仿宋_GB2312" w:eastAsia="仿宋_GB2312"/>
          <w:color w:val="auto"/>
        </w:rPr>
        <w:t>）投标人同类项目经验一览表（如有，格式见第六章）；</w:t>
      </w:r>
    </w:p>
    <w:p>
      <w:pPr>
        <w:pStyle w:val="30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4</w:t>
      </w:r>
      <w:r>
        <w:rPr>
          <w:rFonts w:hint="eastAsia" w:ascii="仿宋_GB2312" w:eastAsia="仿宋_GB2312"/>
          <w:color w:val="auto"/>
        </w:rPr>
        <w:t>）投标人具备有效的质量管理体系认证证书（如有）；</w:t>
      </w:r>
    </w:p>
    <w:p>
      <w:pPr>
        <w:pStyle w:val="30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5</w:t>
      </w:r>
      <w:r>
        <w:rPr>
          <w:rFonts w:hint="eastAsia" w:ascii="仿宋_GB2312" w:eastAsia="仿宋_GB2312"/>
          <w:color w:val="auto"/>
        </w:rPr>
        <w:t>）投标人具备有效的职业健康安全管理体系认证证书（如有）；</w:t>
      </w:r>
    </w:p>
    <w:p>
      <w:pPr>
        <w:pStyle w:val="30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6</w:t>
      </w:r>
      <w:r>
        <w:rPr>
          <w:rFonts w:hint="eastAsia" w:ascii="仿宋_GB2312" w:eastAsia="仿宋_GB2312"/>
          <w:color w:val="auto"/>
        </w:rPr>
        <w:t>）投标人具备有效的环境管理体系认证证书（如有）；</w:t>
      </w:r>
    </w:p>
    <w:p>
      <w:pPr>
        <w:pStyle w:val="30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7</w:t>
      </w:r>
      <w:r>
        <w:rPr>
          <w:rFonts w:hint="eastAsia" w:ascii="仿宋_GB2312" w:eastAsia="仿宋_GB2312"/>
          <w:color w:val="auto"/>
        </w:rPr>
        <w:t>）投标人对本项目的合理化建议和改进措施（如有，格式自拟）；</w:t>
      </w:r>
    </w:p>
    <w:p>
      <w:pPr>
        <w:pStyle w:val="30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8</w:t>
      </w:r>
      <w:r>
        <w:rPr>
          <w:rFonts w:hint="eastAsia" w:ascii="仿宋_GB2312" w:eastAsia="仿宋_GB2312"/>
          <w:color w:val="auto"/>
        </w:rPr>
        <w:t>）投标人认为必要提供的声明及文件资料（如有，格式自拟）。</w:t>
      </w:r>
    </w:p>
    <w:bookmarkEnd w:id="95"/>
    <w:bookmarkEnd w:id="96"/>
    <w:bookmarkEnd w:id="97"/>
    <w:p>
      <w:pPr>
        <w:snapToGrid w:val="0"/>
        <w:spacing w:line="400" w:lineRule="exac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14.投标文件的语言及计量</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color w:val="auto"/>
          <w:sz w:val="24"/>
        </w:rPr>
      </w:pPr>
      <w:bookmarkStart w:id="98" w:name="_Toc254970679"/>
      <w:bookmarkStart w:id="99" w:name="_Toc254970538"/>
      <w:r>
        <w:rPr>
          <w:rFonts w:hint="eastAsia" w:ascii="仿宋_GB2312" w:eastAsia="仿宋_GB2312" w:cs="Courier New"/>
          <w:b/>
          <w:color w:val="auto"/>
          <w:sz w:val="24"/>
        </w:rPr>
        <w:t>15.投标报价</w:t>
      </w:r>
      <w:bookmarkEnd w:id="98"/>
      <w:bookmarkEnd w:id="99"/>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15.1投标报价应按招标文件中相关附表格式填写。</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15.2投标报价是履行合同的最终价格。</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16.投标文件的有效期</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color w:val="auto"/>
          <w:sz w:val="24"/>
        </w:rPr>
      </w:pPr>
      <w:bookmarkStart w:id="100" w:name="_Toc254970541"/>
      <w:bookmarkStart w:id="101" w:name="_Toc254970682"/>
      <w:r>
        <w:rPr>
          <w:rFonts w:hint="eastAsia" w:ascii="仿宋_GB2312" w:eastAsia="仿宋_GB2312" w:cs="Courier New"/>
          <w:b/>
          <w:color w:val="auto"/>
          <w:sz w:val="24"/>
        </w:rPr>
        <w:t>17.投标保证金</w:t>
      </w:r>
      <w:bookmarkEnd w:id="100"/>
      <w:bookmarkEnd w:id="101"/>
    </w:p>
    <w:p>
      <w:pPr>
        <w:snapToGrid w:val="0"/>
        <w:spacing w:line="400" w:lineRule="exact"/>
        <w:ind w:firstLine="420"/>
        <w:jc w:val="left"/>
        <w:rPr>
          <w:rFonts w:ascii="仿宋_GB2312" w:eastAsia="仿宋_GB2312" w:cs="Courier New"/>
          <w:color w:val="auto"/>
          <w:sz w:val="24"/>
        </w:rPr>
      </w:pPr>
      <w:bookmarkStart w:id="102" w:name="_Toc254970683"/>
      <w:bookmarkStart w:id="103" w:name="_Toc254970542"/>
      <w:r>
        <w:rPr>
          <w:rFonts w:hint="eastAsia" w:ascii="仿宋_GB2312" w:eastAsia="仿宋_GB2312" w:cs="Courier New"/>
          <w:color w:val="auto"/>
          <w:sz w:val="24"/>
        </w:rPr>
        <w:t>17.1本项目无需提交投标保证金。</w:t>
      </w:r>
    </w:p>
    <w:p>
      <w:pPr>
        <w:snapToGrid w:val="0"/>
        <w:spacing w:line="400" w:lineRule="exac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18.电子投标文件的</w:t>
      </w:r>
      <w:bookmarkEnd w:id="102"/>
      <w:bookmarkEnd w:id="103"/>
      <w:r>
        <w:rPr>
          <w:rFonts w:hint="eastAsia" w:ascii="仿宋_GB2312" w:eastAsia="仿宋_GB2312" w:cs="Courier New"/>
          <w:b/>
          <w:color w:val="auto"/>
          <w:sz w:val="24"/>
        </w:rPr>
        <w:t>编制、加密要求</w:t>
      </w:r>
    </w:p>
    <w:p>
      <w:pPr>
        <w:spacing w:line="360" w:lineRule="auto"/>
        <w:ind w:firstLine="480" w:firstLineChars="200"/>
        <w:rPr>
          <w:rFonts w:ascii="仿宋_GB2312" w:eastAsia="仿宋_GB2312"/>
          <w:color w:val="auto"/>
          <w:sz w:val="24"/>
        </w:rPr>
      </w:pPr>
      <w:r>
        <w:rPr>
          <w:rFonts w:hint="eastAsia" w:ascii="仿宋_GB2312" w:eastAsia="仿宋_GB2312" w:cs="Courier New"/>
          <w:color w:val="auto"/>
          <w:sz w:val="24"/>
        </w:rPr>
        <w:t>18.1投标人应按本招标文件规定的格式</w:t>
      </w:r>
      <w:r>
        <w:rPr>
          <w:rFonts w:hint="eastAsia" w:ascii="仿宋_GB2312" w:eastAsia="仿宋_GB2312"/>
          <w:color w:val="auto"/>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color w:val="auto"/>
          <w:sz w:val="24"/>
        </w:rPr>
        <w:t>未设置或设置关联点错误导致</w:t>
      </w:r>
      <w:r>
        <w:rPr>
          <w:rFonts w:hint="eastAsia" w:ascii="仿宋_GB2312" w:eastAsia="仿宋_GB2312"/>
          <w:color w:val="auto"/>
          <w:sz w:val="24"/>
        </w:rPr>
        <w:t>电子</w:t>
      </w:r>
      <w:r>
        <w:rPr>
          <w:rFonts w:hint="eastAsia" w:ascii="仿宋_GB2312" w:hAnsi="宋体" w:eastAsia="仿宋_GB2312"/>
          <w:color w:val="auto"/>
          <w:sz w:val="24"/>
        </w:rPr>
        <w:t>投标文件被误读、漏读或者查找不到相关内容，</w:t>
      </w:r>
      <w:r>
        <w:rPr>
          <w:rFonts w:hint="eastAsia" w:ascii="仿宋_GB2312" w:eastAsia="仿宋_GB2312"/>
          <w:color w:val="auto"/>
          <w:sz w:val="24"/>
        </w:rPr>
        <w:t>导致评标委员会在评审时做出对投标人不利的评审，所引起的后果由投标人自行承担。</w:t>
      </w:r>
    </w:p>
    <w:p>
      <w:pPr>
        <w:spacing w:line="360" w:lineRule="auto"/>
        <w:ind w:firstLine="482" w:firstLineChars="200"/>
        <w:rPr>
          <w:rFonts w:ascii="仿宋_GB2312" w:eastAsia="仿宋_GB2312"/>
          <w:b/>
          <w:bCs/>
          <w:color w:val="auto"/>
          <w:sz w:val="24"/>
        </w:rPr>
      </w:pPr>
      <w:r>
        <w:rPr>
          <w:rFonts w:hint="eastAsia" w:ascii="仿宋_GB2312" w:eastAsia="仿宋_GB2312"/>
          <w:b/>
          <w:bCs/>
          <w:color w:val="auto"/>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color w:val="auto"/>
          <w:sz w:val="24"/>
        </w:rPr>
      </w:pPr>
      <w:r>
        <w:rPr>
          <w:rFonts w:hint="eastAsia" w:ascii="仿宋_GB2312" w:eastAsia="仿宋_GB2312"/>
          <w:b/>
          <w:bCs/>
          <w:color w:val="auto"/>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color w:val="auto"/>
          <w:sz w:val="24"/>
        </w:rPr>
        <w:t>否则视为投标无效。</w:t>
      </w:r>
    </w:p>
    <w:p>
      <w:pPr>
        <w:spacing w:line="360" w:lineRule="auto"/>
        <w:ind w:firstLine="480" w:firstLineChars="200"/>
        <w:rPr>
          <w:rFonts w:ascii="仿宋_GB2312" w:eastAsia="仿宋_GB2312"/>
          <w:color w:val="auto"/>
          <w:sz w:val="24"/>
        </w:rPr>
      </w:pPr>
      <w:r>
        <w:rPr>
          <w:rFonts w:hint="eastAsia" w:ascii="仿宋_GB2312" w:eastAsia="仿宋_GB2312"/>
          <w:color w:val="auto"/>
          <w:sz w:val="24"/>
        </w:rPr>
        <w:t>18.4电子投标文件不得涂改，若有修改错漏处，须加盖投标人CA电子签章或者法定代表人或授权委托代理人签字。电子投标文件因扫描不清晰或乱码或表达不清所引起的后果由投标人负责。</w:t>
      </w:r>
    </w:p>
    <w:p>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18.5</w:t>
      </w:r>
      <w:r>
        <w:rPr>
          <w:rFonts w:hint="eastAsia" w:ascii="仿宋_GB2312" w:eastAsia="仿宋_GB2312"/>
          <w:color w:val="auto"/>
          <w:sz w:val="24"/>
        </w:rPr>
        <w:t>电子</w:t>
      </w:r>
      <w:r>
        <w:rPr>
          <w:rFonts w:hint="eastAsia" w:ascii="仿宋_GB2312" w:hAnsi="宋体" w:eastAsia="仿宋_GB2312"/>
          <w:color w:val="auto"/>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18.6</w:t>
      </w:r>
      <w:r>
        <w:rPr>
          <w:rFonts w:hint="eastAsia" w:ascii="仿宋_GB2312" w:eastAsia="仿宋_GB2312"/>
          <w:color w:val="auto"/>
          <w:sz w:val="24"/>
        </w:rPr>
        <w:t>电子</w:t>
      </w:r>
      <w:r>
        <w:rPr>
          <w:rFonts w:hint="eastAsia" w:ascii="仿宋_GB2312" w:hAnsi="宋体" w:eastAsia="仿宋_GB2312"/>
          <w:color w:val="auto"/>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18.7</w:t>
      </w:r>
      <w:r>
        <w:rPr>
          <w:rFonts w:hint="eastAsia" w:ascii="仿宋_GB2312" w:eastAsia="仿宋_GB2312"/>
          <w:color w:val="auto"/>
          <w:sz w:val="24"/>
        </w:rPr>
        <w:t>电子</w:t>
      </w:r>
      <w:r>
        <w:rPr>
          <w:rFonts w:hint="eastAsia" w:ascii="仿宋_GB2312" w:hAnsi="宋体" w:eastAsia="仿宋_GB2312"/>
          <w:color w:val="auto"/>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color w:val="auto"/>
          <w:sz w:val="24"/>
        </w:rPr>
      </w:pPr>
      <w:r>
        <w:rPr>
          <w:rFonts w:hint="eastAsia" w:ascii="仿宋_GB2312" w:hAnsi="宋体" w:eastAsia="仿宋_GB2312"/>
          <w:b/>
          <w:bCs/>
          <w:color w:val="auto"/>
          <w:sz w:val="24"/>
        </w:rPr>
        <w:t>18.8电子投标文件的加密要求</w:t>
      </w:r>
    </w:p>
    <w:p>
      <w:pPr>
        <w:snapToGrid w:val="0"/>
        <w:spacing w:line="420" w:lineRule="exact"/>
        <w:ind w:firstLine="480" w:firstLineChars="200"/>
        <w:jc w:val="left"/>
        <w:rPr>
          <w:rFonts w:hint="eastAsia" w:ascii="仿宋_GB2312" w:hAnsi="宋体" w:eastAsia="仿宋_GB2312"/>
          <w:color w:val="auto"/>
          <w:sz w:val="24"/>
        </w:rPr>
      </w:pPr>
      <w:r>
        <w:rPr>
          <w:rFonts w:hint="eastAsia" w:ascii="仿宋_GB2312" w:eastAsia="仿宋_GB2312"/>
          <w:color w:val="auto"/>
          <w:sz w:val="24"/>
        </w:rPr>
        <w:t>电子</w:t>
      </w:r>
      <w:r>
        <w:rPr>
          <w:rFonts w:hint="eastAsia" w:ascii="仿宋_GB2312" w:hAnsi="宋体" w:eastAsia="仿宋_GB2312"/>
          <w:color w:val="auto"/>
          <w:sz w:val="24"/>
        </w:rPr>
        <w:t>投标文件应按广西政府采购云平台客户端软件有关规定加密，否则广西政府采购云平台将拒收</w:t>
      </w:r>
      <w:r>
        <w:rPr>
          <w:rFonts w:hint="eastAsia" w:ascii="仿宋_GB2312" w:eastAsia="仿宋_GB2312" w:cs="Courier New"/>
          <w:color w:val="auto"/>
          <w:sz w:val="24"/>
        </w:rPr>
        <w:t>，由此造成的风险由投标人承担。</w:t>
      </w:r>
    </w:p>
    <w:p>
      <w:pPr>
        <w:snapToGrid w:val="0"/>
        <w:spacing w:line="400" w:lineRule="exact"/>
        <w:ind w:firstLine="422" w:firstLineChars="175"/>
        <w:jc w:val="left"/>
        <w:rPr>
          <w:rFonts w:ascii="仿宋_GB2312" w:eastAsia="仿宋_GB2312"/>
          <w:b/>
          <w:color w:val="auto"/>
          <w:sz w:val="24"/>
        </w:rPr>
      </w:pPr>
      <w:r>
        <w:rPr>
          <w:rFonts w:hint="eastAsia" w:ascii="仿宋_GB2312" w:eastAsia="仿宋_GB2312" w:cs="Courier New"/>
          <w:b/>
          <w:color w:val="auto"/>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bookmarkStart w:id="104" w:name="_Toc254970684"/>
      <w:bookmarkStart w:id="105" w:name="_Toc254970543"/>
      <w:r>
        <w:rPr>
          <w:rFonts w:hint="eastAsia" w:ascii="仿宋_GB2312" w:hAnsi="宋体" w:eastAsia="仿宋_GB2312"/>
          <w:color w:val="auto"/>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color w:val="auto"/>
          <w:sz w:val="24"/>
        </w:rPr>
      </w:pPr>
      <w:r>
        <w:rPr>
          <w:rFonts w:hint="eastAsia" w:ascii="仿宋_GB2312" w:hAnsi="宋体" w:eastAsia="仿宋_GB2312"/>
          <w:b/>
          <w:bCs/>
          <w:color w:val="auto"/>
          <w:sz w:val="24"/>
        </w:rPr>
        <w:t>19.4</w:t>
      </w:r>
      <w:r>
        <w:rPr>
          <w:rFonts w:hint="eastAsia" w:ascii="仿宋_GB2312" w:eastAsia="仿宋_GB2312"/>
          <w:b/>
          <w:bCs/>
          <w:color w:val="auto"/>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color w:val="auto"/>
          <w:sz w:val="24"/>
        </w:rPr>
      </w:pPr>
      <w:r>
        <w:rPr>
          <w:rFonts w:hint="eastAsia" w:ascii="仿宋_GB2312" w:eastAsia="仿宋_GB2312" w:cs="Courier New"/>
          <w:b/>
          <w:color w:val="auto"/>
          <w:sz w:val="24"/>
        </w:rPr>
        <w:t>20.投标无效的情形</w:t>
      </w:r>
      <w:bookmarkEnd w:id="104"/>
      <w:bookmarkEnd w:id="105"/>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color w:val="auto"/>
          <w:sz w:val="24"/>
        </w:rPr>
      </w:pPr>
      <w:r>
        <w:rPr>
          <w:rFonts w:hint="eastAsia" w:ascii="仿宋_GB2312" w:eastAsia="仿宋_GB2312"/>
          <w:b/>
          <w:color w:val="auto"/>
          <w:sz w:val="24"/>
        </w:rPr>
        <w:t>20.1.1投标人存在下列情况之一的，投标无效：</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（1）投标文件未按招标文件要求签署、盖章的；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（2）不具备招标文件中规定的资格要求的；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（3）报价超过招标文件中规定的预算金额或者最高限价的；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（4）投标文件含有采购人不能接受的附加条件的；</w:t>
      </w:r>
    </w:p>
    <w:p>
      <w:pPr>
        <w:snapToGrid w:val="0"/>
        <w:spacing w:line="40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color w:val="auto"/>
          <w:sz w:val="24"/>
        </w:rPr>
      </w:pPr>
      <w:r>
        <w:rPr>
          <w:rFonts w:hint="eastAsia" w:ascii="仿宋_GB2312" w:eastAsia="仿宋_GB2312" w:cs="Courier New"/>
          <w:color w:val="auto"/>
          <w:sz w:val="24"/>
        </w:rPr>
        <w:t>（6）法律、法规和招标文件规定的其他无效情形。</w:t>
      </w:r>
    </w:p>
    <w:p>
      <w:pPr>
        <w:snapToGrid w:val="0"/>
        <w:spacing w:line="350" w:lineRule="exact"/>
        <w:ind w:right="-330" w:rightChars="-157" w:firstLine="472" w:firstLineChars="196"/>
        <w:rPr>
          <w:rFonts w:ascii="仿宋_GB2312" w:eastAsia="仿宋_GB2312"/>
          <w:b/>
          <w:color w:val="auto"/>
          <w:sz w:val="24"/>
        </w:rPr>
      </w:pPr>
      <w:r>
        <w:rPr>
          <w:rFonts w:hint="eastAsia" w:ascii="仿宋_GB2312" w:eastAsia="仿宋_GB2312"/>
          <w:b/>
          <w:color w:val="auto"/>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color w:val="auto"/>
          <w:kern w:val="0"/>
          <w:sz w:val="24"/>
        </w:rPr>
      </w:pPr>
      <w:r>
        <w:rPr>
          <w:rFonts w:hint="eastAsia" w:ascii="仿宋_GB2312" w:eastAsia="仿宋_GB2312"/>
          <w:b/>
          <w:bCs/>
          <w:color w:val="auto"/>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（2）投标人就采购需求中标记 “★”符号的实质性响应内容发生负偏离一项以上的；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color w:val="auto"/>
          <w:sz w:val="24"/>
        </w:rPr>
      </w:pPr>
      <w:r>
        <w:rPr>
          <w:rFonts w:hint="eastAsia" w:ascii="仿宋_GB2312" w:eastAsia="仿宋_GB2312"/>
          <w:b/>
          <w:color w:val="auto"/>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（2）不同投标人委托同一单位或者个人办理投标事宜；</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（4）不同投标人的投标文件异常一致或投标报价呈规律性差异；</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（5）不同投标人的投标文件相互混装。</w:t>
      </w:r>
    </w:p>
    <w:p>
      <w:pPr>
        <w:snapToGrid w:val="0"/>
        <w:spacing w:line="400" w:lineRule="exact"/>
        <w:ind w:firstLine="472" w:firstLineChars="196"/>
        <w:rPr>
          <w:rFonts w:ascii="仿宋_GB2312" w:eastAsia="仿宋_GB2312"/>
          <w:b/>
          <w:color w:val="auto"/>
          <w:sz w:val="24"/>
        </w:rPr>
      </w:pPr>
      <w:r>
        <w:rPr>
          <w:rFonts w:hint="eastAsia" w:ascii="仿宋_GB2312" w:eastAsia="仿宋_GB2312"/>
          <w:b/>
          <w:color w:val="auto"/>
          <w:sz w:val="24"/>
        </w:rPr>
        <w:t>20.1.5被拒绝的投标文件为无效。</w:t>
      </w:r>
    </w:p>
    <w:p>
      <w:pPr>
        <w:spacing w:line="460" w:lineRule="exact"/>
        <w:ind w:firstLine="482" w:firstLineChars="200"/>
        <w:rPr>
          <w:rFonts w:ascii="仿宋_GB2312" w:eastAsia="仿宋_GB2312"/>
          <w:b/>
          <w:color w:val="auto"/>
          <w:sz w:val="24"/>
        </w:rPr>
      </w:pPr>
      <w:r>
        <w:rPr>
          <w:rFonts w:hint="eastAsia" w:ascii="仿宋_GB2312" w:eastAsia="仿宋_GB2312"/>
          <w:b/>
          <w:color w:val="auto"/>
          <w:sz w:val="24"/>
        </w:rPr>
        <w:t>20.2特别说明</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color w:val="auto"/>
          <w:sz w:val="24"/>
        </w:rPr>
      </w:pPr>
      <w:r>
        <w:rPr>
          <w:rFonts w:hint="eastAsia" w:ascii="仿宋_GB2312" w:eastAsia="仿宋_GB2312"/>
          <w:b/>
          <w:bCs/>
          <w:color w:val="auto"/>
          <w:sz w:val="24"/>
        </w:rPr>
        <w:t>20.3可中止电子交易活动的情形</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20.3.1广西政府采购云平台发生故障而无法登录访问的；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20.3.2广西政府采购云平台应用或数据库出现错误，不能进行正常操作的；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20.3.3广西政府采购云平台发现严重安全漏洞，有潜在泄密危险的；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20.3.4病毒发作导致不能进行正常操作的；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20.3.5其他无法保证电子交易的公平、公正和安全的情况。</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color w:val="auto"/>
          <w:sz w:val="24"/>
        </w:rPr>
      </w:pPr>
      <w:r>
        <w:rPr>
          <w:rFonts w:hint="eastAsia" w:ascii="仿宋_GB2312" w:eastAsia="仿宋_GB2312" w:cs="Courier New"/>
          <w:b/>
          <w:color w:val="auto"/>
          <w:sz w:val="24"/>
        </w:rPr>
        <w:t>四、开标</w:t>
      </w:r>
    </w:p>
    <w:p>
      <w:pPr>
        <w:pStyle w:val="26"/>
        <w:snapToGrid w:val="0"/>
        <w:spacing w:line="400" w:lineRule="exact"/>
        <w:ind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21.开标准备</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hint="eastAsia" w:ascii="仿宋_GB2312" w:hAnsi="宋体" w:eastAsia="仿宋_GB2312"/>
          <w:b/>
          <w:color w:val="auto"/>
          <w:sz w:val="24"/>
          <w:szCs w:val="24"/>
        </w:rPr>
      </w:pPr>
      <w:r>
        <w:rPr>
          <w:rFonts w:hint="eastAsia" w:ascii="仿宋_GB2312" w:hAnsi="宋体" w:eastAsia="仿宋_GB2312"/>
          <w:b/>
          <w:color w:val="auto"/>
          <w:sz w:val="24"/>
          <w:szCs w:val="24"/>
        </w:rPr>
        <w:t>22.开标程序</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22.1开标会由采购代理机构主持；</w:t>
      </w:r>
    </w:p>
    <w:p>
      <w:pPr>
        <w:snapToGrid w:val="0"/>
        <w:spacing w:line="400" w:lineRule="exact"/>
        <w:ind w:firstLine="420"/>
        <w:jc w:val="left"/>
        <w:rPr>
          <w:rFonts w:hint="eastAsia" w:ascii="仿宋_GB2312" w:hAnsi="宋体" w:eastAsia="仿宋_GB2312"/>
          <w:color w:val="auto"/>
          <w:sz w:val="24"/>
        </w:rPr>
      </w:pPr>
      <w:r>
        <w:rPr>
          <w:rFonts w:hint="eastAsia" w:ascii="仿宋_GB2312" w:eastAsia="仿宋_GB2312" w:cs="Courier New"/>
          <w:color w:val="auto"/>
          <w:sz w:val="24"/>
        </w:rPr>
        <w:t>22.2</w:t>
      </w:r>
      <w:r>
        <w:rPr>
          <w:rFonts w:hint="eastAsia" w:ascii="仿宋_GB2312" w:hAnsi="宋体" w:eastAsia="仿宋_GB2312"/>
          <w:color w:val="auto"/>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22.4公开报价；</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22.6开标会结束。</w:t>
      </w:r>
    </w:p>
    <w:p>
      <w:pPr>
        <w:snapToGrid w:val="0"/>
        <w:spacing w:line="370" w:lineRule="exact"/>
        <w:ind w:firstLine="472" w:firstLineChars="196"/>
        <w:rPr>
          <w:rFonts w:ascii="仿宋_GB2312" w:eastAsia="仿宋_GB2312"/>
          <w:b/>
          <w:bCs/>
          <w:color w:val="auto"/>
          <w:kern w:val="0"/>
          <w:sz w:val="24"/>
        </w:rPr>
      </w:pPr>
      <w:r>
        <w:rPr>
          <w:rFonts w:hint="eastAsia" w:ascii="仿宋_GB2312" w:eastAsia="仿宋_GB2312"/>
          <w:b/>
          <w:bCs/>
          <w:color w:val="auto"/>
          <w:kern w:val="0"/>
          <w:sz w:val="24"/>
        </w:rPr>
        <w:t>五、资格性审查</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23.采购人应当依法对投标人的资格进行审查。</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24.合格投标人不足三家的，不得评标。</w:t>
      </w:r>
    </w:p>
    <w:p>
      <w:pPr>
        <w:pStyle w:val="26"/>
        <w:snapToGrid w:val="0"/>
        <w:spacing w:line="370" w:lineRule="exact"/>
        <w:ind w:firstLine="472" w:firstLineChars="196"/>
        <w:rPr>
          <w:rFonts w:hint="eastAsia" w:ascii="仿宋_GB2312" w:hAnsi="宋体" w:eastAsia="仿宋_GB2312"/>
          <w:b/>
          <w:color w:val="auto"/>
          <w:sz w:val="24"/>
          <w:szCs w:val="24"/>
        </w:rPr>
      </w:pPr>
      <w:bookmarkStart w:id="106" w:name="_Toc254970686"/>
      <w:bookmarkStart w:id="107" w:name="_Toc254970545"/>
      <w:r>
        <w:rPr>
          <w:rFonts w:hint="eastAsia" w:ascii="仿宋_GB2312" w:hAnsi="宋体" w:eastAsia="仿宋_GB2312"/>
          <w:b/>
          <w:color w:val="auto"/>
          <w:sz w:val="24"/>
          <w:szCs w:val="24"/>
        </w:rPr>
        <w:t>六、评标</w:t>
      </w:r>
      <w:bookmarkEnd w:id="106"/>
      <w:bookmarkEnd w:id="107"/>
    </w:p>
    <w:p>
      <w:pPr>
        <w:pStyle w:val="26"/>
        <w:snapToGrid w:val="0"/>
        <w:spacing w:line="370" w:lineRule="exact"/>
        <w:ind w:left="720" w:leftChars="228" w:hanging="241" w:hangingChars="100"/>
        <w:rPr>
          <w:rFonts w:hint="eastAsia" w:ascii="仿宋_GB2312" w:hAnsi="宋体" w:eastAsia="仿宋_GB2312"/>
          <w:b/>
          <w:color w:val="auto"/>
          <w:sz w:val="24"/>
          <w:szCs w:val="24"/>
        </w:rPr>
      </w:pPr>
      <w:r>
        <w:rPr>
          <w:rFonts w:hint="eastAsia" w:ascii="仿宋_GB2312" w:hAnsi="宋体" w:eastAsia="仿宋_GB2312"/>
          <w:b/>
          <w:color w:val="auto"/>
          <w:sz w:val="24"/>
          <w:szCs w:val="24"/>
        </w:rPr>
        <w:t>25.组建评标委员会</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25.1本项目评标委员会由采购人代表和评审专家组成。</w:t>
      </w:r>
    </w:p>
    <w:p>
      <w:pPr>
        <w:pStyle w:val="26"/>
        <w:snapToGrid w:val="0"/>
        <w:spacing w:line="370" w:lineRule="exact"/>
        <w:ind w:left="720" w:leftChars="228" w:hanging="241" w:hangingChars="100"/>
        <w:rPr>
          <w:rFonts w:hint="eastAsia" w:ascii="仿宋_GB2312" w:hAnsi="宋体" w:eastAsia="仿宋_GB2312"/>
          <w:b/>
          <w:color w:val="auto"/>
          <w:sz w:val="24"/>
          <w:szCs w:val="24"/>
        </w:rPr>
      </w:pPr>
      <w:r>
        <w:rPr>
          <w:rFonts w:hint="eastAsia" w:ascii="仿宋_GB2312" w:hAnsi="宋体" w:eastAsia="仿宋_GB2312"/>
          <w:b/>
          <w:color w:val="auto"/>
          <w:sz w:val="24"/>
          <w:szCs w:val="24"/>
        </w:rPr>
        <w:t>26.评标的方式</w:t>
      </w:r>
    </w:p>
    <w:p>
      <w:pPr>
        <w:snapToGrid w:val="0"/>
        <w:spacing w:line="370" w:lineRule="exact"/>
        <w:ind w:firstLine="420"/>
        <w:jc w:val="left"/>
        <w:rPr>
          <w:rFonts w:ascii="仿宋_GB2312" w:eastAsia="仿宋_GB2312"/>
          <w:color w:val="auto"/>
          <w:sz w:val="24"/>
        </w:rPr>
      </w:pPr>
      <w:r>
        <w:rPr>
          <w:rFonts w:hint="eastAsia" w:ascii="仿宋_GB2312" w:eastAsia="仿宋_GB2312" w:cs="Courier New"/>
          <w:color w:val="auto"/>
          <w:sz w:val="24"/>
        </w:rPr>
        <w:t>26.1本项目采用不公开方式评标，评标的依据为招标文件和投标文件。</w:t>
      </w:r>
    </w:p>
    <w:p>
      <w:pPr>
        <w:pStyle w:val="26"/>
        <w:snapToGrid w:val="0"/>
        <w:spacing w:line="370" w:lineRule="exact"/>
        <w:ind w:left="720" w:leftChars="228" w:hanging="241" w:hangingChars="100"/>
        <w:rPr>
          <w:rFonts w:hint="eastAsia" w:ascii="仿宋_GB2312" w:hAnsi="宋体" w:eastAsia="仿宋_GB2312"/>
          <w:b/>
          <w:color w:val="auto"/>
          <w:sz w:val="24"/>
          <w:szCs w:val="24"/>
        </w:rPr>
      </w:pPr>
      <w:r>
        <w:rPr>
          <w:rFonts w:hint="eastAsia" w:ascii="仿宋_GB2312" w:hAnsi="宋体" w:eastAsia="仿宋_GB2312"/>
          <w:b/>
          <w:color w:val="auto"/>
          <w:sz w:val="24"/>
          <w:szCs w:val="24"/>
        </w:rPr>
        <w:t>27.</w:t>
      </w:r>
      <w:r>
        <w:rPr>
          <w:rFonts w:hint="eastAsia" w:ascii="仿宋_GB2312" w:hAnsi="宋体" w:eastAsia="仿宋_GB2312"/>
          <w:b/>
          <w:bCs/>
          <w:color w:val="auto"/>
          <w:sz w:val="24"/>
          <w:szCs w:val="24"/>
        </w:rPr>
        <w:t>评标程序</w:t>
      </w:r>
    </w:p>
    <w:p>
      <w:pPr>
        <w:snapToGrid w:val="0"/>
        <w:spacing w:line="370" w:lineRule="exact"/>
        <w:ind w:firstLine="472" w:firstLineChars="196"/>
        <w:rPr>
          <w:rFonts w:ascii="仿宋_GB2312" w:eastAsia="仿宋_GB2312"/>
          <w:b/>
          <w:bCs/>
          <w:color w:val="auto"/>
          <w:kern w:val="0"/>
          <w:sz w:val="24"/>
        </w:rPr>
      </w:pPr>
      <w:r>
        <w:rPr>
          <w:rFonts w:hint="eastAsia" w:ascii="仿宋_GB2312" w:eastAsia="仿宋_GB2312"/>
          <w:b/>
          <w:bCs/>
          <w:color w:val="auto"/>
          <w:kern w:val="0"/>
          <w:sz w:val="24"/>
        </w:rPr>
        <w:t>27.1符合性审查</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color w:val="auto"/>
          <w:kern w:val="0"/>
          <w:sz w:val="24"/>
        </w:rPr>
      </w:pPr>
      <w:r>
        <w:rPr>
          <w:rFonts w:hint="eastAsia" w:ascii="仿宋_GB2312" w:eastAsia="仿宋_GB2312"/>
          <w:b/>
          <w:bCs/>
          <w:color w:val="auto"/>
          <w:kern w:val="0"/>
          <w:sz w:val="24"/>
        </w:rPr>
        <w:t>27.2投标文件的比较和评价</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（1）各投标人的技术得分为所有评委的有效评分的算术平均数。</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color w:val="auto"/>
          <w:sz w:val="24"/>
        </w:rPr>
      </w:pPr>
      <w:r>
        <w:rPr>
          <w:rFonts w:hint="eastAsia" w:ascii="仿宋_GB2312" w:eastAsia="仿宋_GB2312"/>
          <w:b/>
          <w:color w:val="auto"/>
          <w:sz w:val="24"/>
        </w:rPr>
        <w:t>28.澄清问题的形式</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color w:val="auto"/>
          <w:sz w:val="24"/>
        </w:rPr>
      </w:pPr>
      <w:r>
        <w:rPr>
          <w:rFonts w:hint="eastAsia" w:ascii="仿宋_GB2312" w:eastAsia="仿宋_GB2312"/>
          <w:b/>
          <w:color w:val="auto"/>
          <w:sz w:val="24"/>
        </w:rPr>
        <w:t>29.错误修正</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（2）大写金额和小写金额不一致的，以大写金额为准；</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（4）总价金额与按单价汇总金额不一致的，以单价金额计算结果为准。</w:t>
      </w:r>
    </w:p>
    <w:p>
      <w:pPr>
        <w:snapToGrid w:val="0"/>
        <w:spacing w:line="370" w:lineRule="exact"/>
        <w:ind w:firstLine="420"/>
        <w:jc w:val="left"/>
        <w:rPr>
          <w:rFonts w:ascii="仿宋_GB2312" w:eastAsia="仿宋_GB2312" w:cs="Courier New"/>
          <w:b/>
          <w:color w:val="auto"/>
          <w:sz w:val="24"/>
        </w:rPr>
      </w:pPr>
      <w:r>
        <w:rPr>
          <w:rFonts w:hint="eastAsia" w:ascii="仿宋_GB2312" w:eastAsia="仿宋_GB2312" w:cs="Courier New"/>
          <w:b/>
          <w:color w:val="auto"/>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30.评标原则和评标方法</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30.2本项目评标方法是综合评分法，具体评标内容及评标标准等详见第四章：评标方法及评标标准。</w:t>
      </w:r>
    </w:p>
    <w:p>
      <w:pPr>
        <w:pStyle w:val="26"/>
        <w:snapToGrid w:val="0"/>
        <w:spacing w:line="370" w:lineRule="exact"/>
        <w:ind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31.评标过程的监控</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hint="eastAsia" w:ascii="仿宋_GB2312" w:hAnsi="宋体" w:eastAsia="仿宋_GB2312"/>
          <w:color w:val="auto"/>
          <w:sz w:val="24"/>
          <w:szCs w:val="24"/>
        </w:rPr>
      </w:pPr>
      <w:r>
        <w:rPr>
          <w:rFonts w:hint="eastAsia" w:ascii="仿宋_GB2312" w:hAnsi="宋体" w:eastAsia="仿宋_GB2312"/>
          <w:b/>
          <w:color w:val="auto"/>
          <w:sz w:val="24"/>
          <w:szCs w:val="24"/>
        </w:rPr>
        <w:t>七、评标结果</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32.采购人或者采购代理机构核对评标结果。</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37.投标人对中标公告有异议的，应当在中标公告</w:t>
      </w:r>
      <w:r>
        <w:rPr>
          <w:rFonts w:hint="eastAsia" w:ascii="仿宋_GB2312" w:hAnsi="宋体" w:eastAsia="仿宋_GB2312"/>
          <w:bCs/>
          <w:color w:val="auto"/>
          <w:sz w:val="24"/>
        </w:rPr>
        <w:t>期限届满</w:t>
      </w:r>
      <w:r>
        <w:rPr>
          <w:rFonts w:hint="eastAsia" w:ascii="仿宋_GB2312" w:eastAsia="仿宋_GB2312" w:cs="Courier New"/>
          <w:color w:val="auto"/>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hint="eastAsia" w:ascii="仿宋_GB2312" w:hAnsi="宋体" w:eastAsia="仿宋_GB2312"/>
          <w:b/>
          <w:color w:val="auto"/>
          <w:sz w:val="24"/>
          <w:szCs w:val="24"/>
        </w:rPr>
      </w:pPr>
      <w:bookmarkStart w:id="108" w:name="_Toc254970688"/>
      <w:bookmarkStart w:id="109" w:name="_Toc254970547"/>
      <w:r>
        <w:rPr>
          <w:rFonts w:hint="eastAsia" w:ascii="仿宋_GB2312" w:hAnsi="宋体" w:eastAsia="仿宋_GB2312"/>
          <w:b/>
          <w:color w:val="auto"/>
          <w:sz w:val="24"/>
          <w:szCs w:val="24"/>
        </w:rPr>
        <w:t>八、</w:t>
      </w:r>
      <w:bookmarkEnd w:id="108"/>
      <w:bookmarkEnd w:id="109"/>
      <w:r>
        <w:rPr>
          <w:rFonts w:hint="eastAsia" w:ascii="仿宋_GB2312" w:hAnsi="宋体" w:eastAsia="仿宋_GB2312"/>
          <w:b/>
          <w:color w:val="auto"/>
          <w:sz w:val="24"/>
          <w:szCs w:val="24"/>
        </w:rPr>
        <w:t>签订合同</w:t>
      </w:r>
    </w:p>
    <w:p>
      <w:pPr>
        <w:pStyle w:val="26"/>
        <w:snapToGrid w:val="0"/>
        <w:spacing w:line="370" w:lineRule="exact"/>
        <w:ind w:firstLine="472" w:firstLineChars="196"/>
        <w:rPr>
          <w:rFonts w:hint="eastAsia" w:ascii="仿宋_GB2312" w:hAnsi="宋体" w:eastAsia="仿宋_GB2312"/>
          <w:b/>
          <w:bCs/>
          <w:color w:val="auto"/>
          <w:sz w:val="24"/>
          <w:szCs w:val="24"/>
        </w:rPr>
      </w:pPr>
      <w:r>
        <w:rPr>
          <w:rFonts w:hint="eastAsia" w:ascii="仿宋_GB2312" w:hAnsi="宋体" w:eastAsia="仿宋_GB2312"/>
          <w:b/>
          <w:color w:val="auto"/>
          <w:sz w:val="24"/>
          <w:szCs w:val="24"/>
        </w:rPr>
        <w:t>39.合同授予标准</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40.签订合同</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40.1中标人接到中标通知书后，应按有关规定与采购人签订合同。</w:t>
      </w:r>
    </w:p>
    <w:p>
      <w:pPr>
        <w:snapToGrid w:val="0"/>
        <w:spacing w:line="360" w:lineRule="exact"/>
        <w:ind w:right="-470" w:rightChars="-224" w:firstLine="420"/>
        <w:jc w:val="left"/>
        <w:rPr>
          <w:rFonts w:ascii="仿宋_GB2312" w:eastAsia="仿宋_GB2312" w:cs="Courier New"/>
          <w:color w:val="auto"/>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color w:val="auto"/>
          <w:sz w:val="24"/>
        </w:rPr>
        <w:t>40.2中标人因不可抗力或者自身原因不能履行采购合同的，采购人或采购代理机构应将该情况报政府采购监督管理部门，从合格的中标候选人中另行确定中标人或重新开展政府采购活动</w:t>
      </w:r>
      <w:bookmarkEnd w:id="91"/>
      <w:r>
        <w:rPr>
          <w:rFonts w:hint="eastAsia" w:ascii="仿宋_GB2312" w:eastAsia="仿宋_GB2312" w:cs="Courier New"/>
          <w:color w:val="auto"/>
          <w:sz w:val="24"/>
        </w:rPr>
        <w:t>。</w:t>
      </w:r>
      <w:bookmarkStart w:id="110" w:name="_Toc254970689"/>
      <w:bookmarkStart w:id="111" w:name="_Toc254970548"/>
      <w:bookmarkStart w:id="112" w:name="_Toc497578452"/>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jc w:val="center"/>
        <w:rPr>
          <w:color w:val="auto"/>
          <w:sz w:val="30"/>
          <w:szCs w:val="30"/>
        </w:rPr>
      </w:pPr>
      <w:bookmarkStart w:id="113" w:name="_Toc27328"/>
      <w:bookmarkStart w:id="114" w:name="_Toc22403"/>
      <w:r>
        <w:rPr>
          <w:rFonts w:hint="eastAsia"/>
          <w:color w:val="auto"/>
          <w:sz w:val="30"/>
          <w:szCs w:val="30"/>
        </w:rPr>
        <w:t xml:space="preserve">第四章 </w:t>
      </w:r>
      <w:bookmarkEnd w:id="110"/>
      <w:bookmarkEnd w:id="111"/>
      <w:r>
        <w:rPr>
          <w:rFonts w:hint="eastAsia"/>
          <w:color w:val="auto"/>
          <w:sz w:val="30"/>
          <w:szCs w:val="30"/>
        </w:rPr>
        <w:t>评标方法及评标标准</w:t>
      </w:r>
      <w:bookmarkEnd w:id="112"/>
      <w:bookmarkEnd w:id="113"/>
      <w:bookmarkEnd w:id="114"/>
      <w:r>
        <w:rPr>
          <w:color w:val="auto"/>
        </w:rPr>
        <w:tab/>
      </w:r>
    </w:p>
    <w:p>
      <w:pPr>
        <w:tabs>
          <w:tab w:val="left" w:pos="3055"/>
        </w:tabs>
        <w:jc w:val="center"/>
        <w:rPr>
          <w:b/>
          <w:color w:val="auto"/>
          <w:sz w:val="30"/>
          <w:szCs w:val="30"/>
        </w:rPr>
      </w:pPr>
      <w:r>
        <w:rPr>
          <w:color w:val="auto"/>
        </w:rPr>
        <w:br w:type="page"/>
      </w:r>
      <w:r>
        <w:rPr>
          <w:rFonts w:hint="eastAsia" w:ascii="宋体" w:hAnsi="宋体" w:cs="Courier New"/>
          <w:b/>
          <w:bCs/>
          <w:color w:val="auto"/>
          <w:sz w:val="32"/>
          <w:szCs w:val="32"/>
        </w:rPr>
        <w:t>评标方法及评标标准</w:t>
      </w:r>
    </w:p>
    <w:p>
      <w:pPr>
        <w:spacing w:line="390" w:lineRule="exact"/>
        <w:ind w:right="-168" w:rightChars="-80" w:firstLine="482" w:firstLineChars="200"/>
        <w:rPr>
          <w:rFonts w:ascii="仿宋_GB2312" w:eastAsia="仿宋_GB2312"/>
          <w:b/>
          <w:bCs/>
          <w:color w:val="auto"/>
          <w:sz w:val="24"/>
        </w:rPr>
      </w:pPr>
      <w:r>
        <w:rPr>
          <w:rFonts w:hint="eastAsia" w:ascii="仿宋_GB2312" w:eastAsia="仿宋_GB2312"/>
          <w:b/>
          <w:bCs/>
          <w:color w:val="auto"/>
          <w:sz w:val="24"/>
        </w:rPr>
        <w:t>一、评标原则</w:t>
      </w:r>
    </w:p>
    <w:p>
      <w:pPr>
        <w:spacing w:line="390" w:lineRule="exact"/>
        <w:ind w:right="-168" w:rightChars="-80"/>
        <w:rPr>
          <w:rFonts w:ascii="仿宋_GB2312" w:eastAsia="仿宋_GB2312"/>
          <w:color w:val="auto"/>
          <w:sz w:val="24"/>
        </w:rPr>
      </w:pPr>
      <w:r>
        <w:rPr>
          <w:rFonts w:hint="eastAsia" w:ascii="仿宋_GB2312" w:eastAsia="仿宋_GB2312"/>
          <w:color w:val="auto"/>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color w:val="auto"/>
          <w:sz w:val="24"/>
        </w:rPr>
      </w:pPr>
      <w:r>
        <w:rPr>
          <w:rFonts w:hint="eastAsia" w:ascii="仿宋_GB2312" w:eastAsia="仿宋_GB2312"/>
          <w:b/>
          <w:color w:val="auto"/>
          <w:sz w:val="24"/>
        </w:rPr>
        <w:t>（二）评标依据：评委将以招投标文件为评标依据，对投标人的价格、服务方案、信誉、业绩等方面按百分制打分。</w:t>
      </w:r>
    </w:p>
    <w:p>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（三）评标方式：以封闭方式进行。</w:t>
      </w:r>
    </w:p>
    <w:p>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（四）评标委员会认为投标人的报价明显低于其他通过符合性审查投标人的报价，有可能影响产品质量或者不能诚信履约的，</w:t>
      </w:r>
      <w:r>
        <w:rPr>
          <w:rFonts w:hint="eastAsia" w:ascii="仿宋_GB2312" w:eastAsia="仿宋_GB2312" w:cs="Courier New"/>
          <w:color w:val="auto"/>
          <w:sz w:val="24"/>
        </w:rPr>
        <w:t>应当通过广西政府采购云平台发起询标函，要求其在评标现场合理的时间内通过广西政府采购云平台提供书面说明</w:t>
      </w:r>
      <w:r>
        <w:rPr>
          <w:rFonts w:hint="eastAsia" w:ascii="仿宋_GB2312" w:eastAsia="仿宋_GB2312"/>
          <w:color w:val="auto"/>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color w:val="auto"/>
          <w:sz w:val="24"/>
        </w:rPr>
      </w:pPr>
      <w:r>
        <w:rPr>
          <w:rFonts w:hint="eastAsia" w:ascii="仿宋_GB2312" w:eastAsia="仿宋_GB2312"/>
          <w:b/>
          <w:bCs/>
          <w:color w:val="auto"/>
          <w:sz w:val="24"/>
        </w:rPr>
        <w:t>二、评标方法</w:t>
      </w:r>
      <w:r>
        <w:rPr>
          <w:rFonts w:ascii="仿宋_GB2312" w:eastAsia="仿宋_GB2312"/>
          <w:b/>
          <w:bCs/>
          <w:color w:val="auto"/>
          <w:sz w:val="24"/>
        </w:rPr>
        <w:tab/>
      </w:r>
    </w:p>
    <w:p>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（一）对进入详评的，采用百分制综合评分法。</w:t>
      </w:r>
    </w:p>
    <w:p>
      <w:pPr>
        <w:spacing w:line="400" w:lineRule="atLeast"/>
        <w:ind w:firstLine="480" w:firstLineChars="200"/>
        <w:jc w:val="left"/>
        <w:rPr>
          <w:rFonts w:hint="eastAsia" w:ascii="仿宋_GB2312" w:hAnsi="宋体" w:eastAsia="仿宋_GB2312"/>
          <w:color w:val="auto"/>
          <w:sz w:val="24"/>
        </w:rPr>
      </w:pPr>
      <w:r>
        <w:rPr>
          <w:rFonts w:hint="eastAsia" w:ascii="仿宋_GB2312" w:eastAsia="仿宋_GB2312"/>
          <w:color w:val="auto"/>
          <w:sz w:val="24"/>
        </w:rPr>
        <w:t>（二）计分办法（分值计算保留小数点后两位，第三位四舍五入）</w:t>
      </w:r>
      <w:r>
        <w:rPr>
          <w:rFonts w:hint="eastAsia" w:ascii="仿宋_GB2312" w:hAnsi="宋体" w:eastAsia="仿宋_GB2312"/>
          <w:color w:val="auto"/>
          <w:sz w:val="24"/>
        </w:rPr>
        <w:t>：</w:t>
      </w:r>
    </w:p>
    <w:tbl>
      <w:tblPr>
        <w:tblStyle w:val="307"/>
        <w:tblW w:w="5271" w:type="pct"/>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9"/>
        <w:gridCol w:w="1104"/>
        <w:gridCol w:w="5091"/>
        <w:gridCol w:w="770"/>
        <w:gridCol w:w="1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5000" w:type="pct"/>
            <w:gridSpan w:val="5"/>
            <w:shd w:val="clear" w:color="auto" w:fill="D7D7D7"/>
            <w:noWrap w:val="0"/>
            <w:vAlign w:val="center"/>
          </w:tcPr>
          <w:p>
            <w:pPr>
              <w:spacing w:line="390" w:lineRule="exact"/>
              <w:ind w:right="-168" w:rightChars="-80"/>
              <w:jc w:val="center"/>
              <w:rPr>
                <w:rFonts w:ascii="仿宋_GB2312" w:eastAsia="仿宋_GB2312"/>
                <w:b/>
                <w:color w:val="auto"/>
                <w:sz w:val="24"/>
                <w:highlight w:val="none"/>
              </w:rPr>
            </w:pPr>
            <w:r>
              <w:rPr>
                <w:rFonts w:hint="eastAsia" w:ascii="仿宋_GB2312" w:eastAsia="仿宋_GB2312"/>
                <w:b/>
                <w:color w:val="auto"/>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566" w:type="pct"/>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2612" w:type="pct"/>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395" w:type="pct"/>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743" w:type="pct"/>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566"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2612" w:type="pct"/>
            <w:noWrap w:val="0"/>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1.满足招标文件要求且投标价格最低的投标报价为评标基准价，其投标人的报价分为最高分</w:t>
            </w:r>
            <w:r>
              <w:rPr>
                <w:rFonts w:hint="default" w:ascii="仿宋_GB2312" w:hAnsi="仿宋_GB2312" w:eastAsia="仿宋_GB2312" w:cs="仿宋_GB2312"/>
                <w:color w:val="auto"/>
                <w:highlight w:val="none"/>
                <w:lang w:val="en" w:eastAsia="zh-CN"/>
              </w:rPr>
              <w:t>10</w:t>
            </w:r>
            <w:r>
              <w:rPr>
                <w:rFonts w:hint="eastAsia" w:ascii="仿宋_GB2312" w:hAnsi="仿宋_GB2312" w:eastAsia="仿宋_GB2312" w:cs="仿宋_GB2312"/>
                <w:color w:val="auto"/>
                <w:highlight w:val="none"/>
              </w:rPr>
              <w:t>分；</w:t>
            </w:r>
          </w:p>
          <w:p>
            <w:pPr>
              <w:keepNext w:val="0"/>
              <w:keepLines w:val="0"/>
              <w:suppressLineNumbers w:val="0"/>
              <w:spacing w:before="0" w:beforeAutospacing="0" w:after="0" w:afterAutospacing="0" w:line="400" w:lineRule="exact"/>
              <w:ind w:left="0" w:right="0"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2.其他投标人的报价得分按以下公式计算：</w:t>
            </w:r>
          </w:p>
          <w:p>
            <w:pPr>
              <w:keepNext w:val="0"/>
              <w:keepLines w:val="0"/>
              <w:suppressLineNumbers w:val="0"/>
              <w:spacing w:before="0" w:beforeAutospacing="0" w:after="0" w:afterAutospacing="0" w:line="400" w:lineRule="exact"/>
              <w:ind w:left="0" w:right="0"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报价得分</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rPr>
              <w:t>（评标基准价／某投标人投标报价）×</w:t>
            </w:r>
            <w:r>
              <w:rPr>
                <w:rFonts w:hint="default" w:ascii="仿宋_GB2312" w:hAnsi="仿宋_GB2312" w:eastAsia="仿宋_GB2312" w:cs="仿宋_GB2312"/>
                <w:color w:val="auto"/>
                <w:highlight w:val="none"/>
                <w:lang w:val="en" w:eastAsia="zh-CN"/>
              </w:rPr>
              <w:t>10</w:t>
            </w:r>
            <w:r>
              <w:rPr>
                <w:rFonts w:hint="eastAsia" w:ascii="仿宋_GB2312" w:hAnsi="仿宋_GB2312" w:eastAsia="仿宋_GB2312" w:cs="仿宋_GB2312"/>
                <w:color w:val="auto"/>
                <w:highlight w:val="none"/>
              </w:rPr>
              <w:t>分；</w:t>
            </w:r>
          </w:p>
          <w:p>
            <w:pPr>
              <w:spacing w:line="440" w:lineRule="exact"/>
              <w:ind w:firstLine="420" w:firstLineChars="200"/>
              <w:jc w:val="left"/>
              <w:rPr>
                <w:rFonts w:ascii="仿宋_GB2312" w:hAnsi="仿宋_GB2312" w:eastAsia="仿宋_GB2312" w:cs="仿宋_GB2312"/>
                <w:b/>
                <w:color w:val="auto"/>
                <w:highlight w:val="none"/>
              </w:rPr>
            </w:pPr>
            <w:r>
              <w:rPr>
                <w:rFonts w:hint="eastAsia" w:ascii="仿宋_GB2312" w:hAnsi="仿宋_GB2312" w:eastAsia="仿宋_GB2312" w:cs="仿宋_GB2312"/>
                <w:color w:val="auto"/>
                <w:sz w:val="21"/>
                <w:szCs w:val="21"/>
                <w:highlight w:val="none"/>
              </w:rPr>
              <w:t xml:space="preserve"> </w:t>
            </w:r>
            <w:r>
              <w:rPr>
                <w:rFonts w:hint="eastAsia" w:ascii="仿宋_GB2312" w:hAnsi="仿宋_GB2312" w:eastAsia="仿宋_GB2312" w:cs="仿宋_GB2312"/>
                <w:b/>
                <w:bCs/>
                <w:color w:val="auto"/>
                <w:szCs w:val="21"/>
                <w:highlight w:val="none"/>
              </w:rPr>
              <w:t>注：</w:t>
            </w:r>
            <w:r>
              <w:rPr>
                <w:rFonts w:hint="eastAsia" w:ascii="仿宋_GB2312" w:hAnsi="仿宋_GB2312" w:eastAsia="仿宋_GB2312" w:cs="仿宋_GB2312"/>
                <w:b/>
                <w:bCs/>
                <w:color w:val="auto"/>
                <w:sz w:val="21"/>
                <w:szCs w:val="24"/>
                <w:highlight w:val="none"/>
              </w:rPr>
              <w:t>专门面向</w:t>
            </w:r>
            <w:r>
              <w:rPr>
                <w:rFonts w:hint="eastAsia" w:ascii="仿宋_GB2312" w:hAnsi="仿宋_GB2312" w:eastAsia="仿宋_GB2312" w:cs="仿宋_GB2312"/>
                <w:b/>
                <w:bCs/>
                <w:color w:val="auto"/>
                <w:sz w:val="21"/>
                <w:szCs w:val="24"/>
                <w:highlight w:val="none"/>
                <w:lang w:val="en-US" w:eastAsia="zh-CN"/>
              </w:rPr>
              <w:t>中小</w:t>
            </w:r>
            <w:r>
              <w:rPr>
                <w:rFonts w:hint="eastAsia" w:ascii="仿宋_GB2312" w:hAnsi="仿宋_GB2312" w:eastAsia="仿宋_GB2312" w:cs="仿宋_GB2312"/>
                <w:b/>
                <w:bCs/>
                <w:color w:val="auto"/>
                <w:sz w:val="21"/>
                <w:szCs w:val="24"/>
                <w:highlight w:val="none"/>
              </w:rPr>
              <w:t>企业采购的项目或者采购包，不再执行价格评审优惠的扶持政策。</w:t>
            </w:r>
          </w:p>
        </w:tc>
        <w:tc>
          <w:tcPr>
            <w:tcW w:w="395"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10</w:t>
            </w:r>
          </w:p>
        </w:tc>
        <w:tc>
          <w:tcPr>
            <w:tcW w:w="743" w:type="pct"/>
            <w:noWrap w:val="0"/>
            <w:vAlign w:val="center"/>
          </w:tcPr>
          <w:p>
            <w:pPr>
              <w:spacing w:line="440" w:lineRule="exact"/>
              <w:jc w:val="center"/>
              <w:rPr>
                <w:rFonts w:ascii="仿宋_GB2312" w:hAnsi="仿宋_GB2312" w:eastAsia="仿宋_GB2312" w:cs="仿宋_GB2312"/>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vMerge w:val="restart"/>
            <w:noWrap w:val="0"/>
            <w:vAlign w:val="center"/>
          </w:tcPr>
          <w:p>
            <w:pPr>
              <w:spacing w:line="440" w:lineRule="exact"/>
              <w:jc w:val="center"/>
              <w:rPr>
                <w:rFonts w:ascii="仿宋_GB2312" w:hAnsi="仿宋_GB2312" w:eastAsia="仿宋_GB2312" w:cs="仿宋_GB2312"/>
                <w:b/>
                <w:color w:val="auto"/>
                <w:highlight w:val="none"/>
              </w:rPr>
            </w:pPr>
          </w:p>
          <w:p>
            <w:pPr>
              <w:spacing w:line="440" w:lineRule="exact"/>
              <w:jc w:val="center"/>
              <w:rPr>
                <w:rFonts w:ascii="仿宋_GB2312" w:hAnsi="仿宋_GB2312" w:eastAsia="仿宋_GB2312" w:cs="仿宋_GB2312"/>
                <w:b/>
                <w:color w:val="auto"/>
                <w:highlight w:val="none"/>
              </w:rPr>
            </w:pPr>
          </w:p>
          <w:p>
            <w:pPr>
              <w:spacing w:line="440" w:lineRule="exact"/>
              <w:jc w:val="center"/>
              <w:rPr>
                <w:rFonts w:hint="eastAsia"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rPr>
              <w:t>人员配置方案</w:t>
            </w:r>
            <w:r>
              <w:rPr>
                <w:rFonts w:hint="eastAsia" w:ascii="仿宋_GB2312" w:hAnsi="仿宋_GB2312" w:eastAsia="仿宋_GB2312" w:cs="仿宋_GB2312"/>
                <w:b/>
                <w:color w:val="auto"/>
                <w:highlight w:val="none"/>
                <w:lang w:val="en-US" w:eastAsia="zh-CN"/>
              </w:rPr>
              <w:t>分</w:t>
            </w:r>
          </w:p>
          <w:p>
            <w:pPr>
              <w:spacing w:line="440" w:lineRule="exact"/>
              <w:jc w:val="center"/>
              <w:rPr>
                <w:rFonts w:ascii="仿宋_GB2312" w:hAnsi="仿宋_GB2312" w:eastAsia="仿宋_GB2312" w:cs="仿宋_GB2312"/>
                <w:b/>
                <w:color w:val="auto"/>
                <w:highlight w:val="none"/>
              </w:rPr>
            </w:pPr>
          </w:p>
          <w:p>
            <w:pPr>
              <w:spacing w:line="440" w:lineRule="exact"/>
              <w:jc w:val="center"/>
              <w:rPr>
                <w:rFonts w:ascii="仿宋_GB2312" w:hAnsi="仿宋_GB2312" w:eastAsia="仿宋_GB2312" w:cs="仿宋_GB2312"/>
                <w:b/>
                <w:color w:val="auto"/>
                <w:highlight w:val="none"/>
              </w:rPr>
            </w:pPr>
          </w:p>
          <w:p>
            <w:pPr>
              <w:spacing w:line="440" w:lineRule="exact"/>
              <w:jc w:val="center"/>
              <w:rPr>
                <w:rFonts w:ascii="仿宋_GB2312" w:hAnsi="仿宋_GB2312" w:eastAsia="仿宋_GB2312" w:cs="仿宋_GB2312"/>
                <w:b/>
                <w:color w:val="auto"/>
                <w:highlight w:val="none"/>
              </w:rPr>
            </w:pPr>
          </w:p>
          <w:p>
            <w:pPr>
              <w:spacing w:line="440" w:lineRule="exact"/>
              <w:rPr>
                <w:rFonts w:ascii="仿宋_GB2312" w:hAnsi="仿宋_GB2312" w:eastAsia="仿宋_GB2312" w:cs="仿宋_GB2312"/>
                <w:b/>
                <w:color w:val="auto"/>
                <w:highlight w:val="none"/>
              </w:rPr>
            </w:pPr>
          </w:p>
        </w:tc>
        <w:tc>
          <w:tcPr>
            <w:tcW w:w="566" w:type="pct"/>
            <w:noWrap w:val="0"/>
            <w:vAlign w:val="center"/>
          </w:tcPr>
          <w:p>
            <w:pPr>
              <w:spacing w:line="44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项目主管</w:t>
            </w:r>
          </w:p>
        </w:tc>
        <w:tc>
          <w:tcPr>
            <w:tcW w:w="2612" w:type="pct"/>
            <w:noWrap w:val="0"/>
            <w:vAlign w:val="center"/>
          </w:tcPr>
          <w:p>
            <w:pPr>
              <w:keepNext w:val="0"/>
              <w:keepLines w:val="0"/>
              <w:numPr>
                <w:ilvl w:val="-1"/>
                <w:numId w:val="0"/>
              </w:numPr>
              <w:suppressLineNumbers w:val="0"/>
              <w:spacing w:before="0" w:beforeAutospacing="0" w:after="0" w:afterAutospacing="0" w:line="400" w:lineRule="exact"/>
              <w:ind w:left="0" w:leftChars="0" w:right="0" w:firstLine="0" w:firstLineChars="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　　1.具有累计3年以上物业管理工作经验的得</w:t>
            </w:r>
            <w:r>
              <w:rPr>
                <w:rFonts w:hint="eastAsia" w:ascii="仿宋_GB2312" w:hAnsi="仿宋_GB2312" w:eastAsia="仿宋_GB2312" w:cs="仿宋_GB2312"/>
                <w:color w:val="auto"/>
                <w:szCs w:val="21"/>
                <w:highlight w:val="none"/>
                <w:lang w:val="en" w:eastAsia="zh-CN"/>
              </w:rPr>
              <w:t>1</w:t>
            </w:r>
            <w:r>
              <w:rPr>
                <w:rFonts w:hint="eastAsia" w:ascii="仿宋_GB2312" w:hAnsi="仿宋_GB2312" w:eastAsia="仿宋_GB2312" w:cs="仿宋_GB2312"/>
                <w:color w:val="auto"/>
                <w:szCs w:val="21"/>
                <w:highlight w:val="none"/>
                <w:lang w:val="en-US" w:eastAsia="zh-CN"/>
              </w:rPr>
              <w:t>分</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满分</w:t>
            </w:r>
            <w:r>
              <w:rPr>
                <w:rFonts w:hint="eastAsia" w:ascii="仿宋_GB2312" w:hAnsi="仿宋_GB2312" w:eastAsia="仿宋_GB2312" w:cs="仿宋_GB2312"/>
                <w:color w:val="auto"/>
                <w:szCs w:val="21"/>
                <w:highlight w:val="none"/>
                <w:lang w:val="en-US" w:eastAsia="zh-CN"/>
              </w:rPr>
              <w:t>1分。</w:t>
            </w:r>
          </w:p>
          <w:p>
            <w:pPr>
              <w:keepNext w:val="0"/>
              <w:keepLines w:val="0"/>
              <w:numPr>
                <w:ilvl w:val="-1"/>
                <w:numId w:val="0"/>
              </w:numPr>
              <w:suppressLineNumbers w:val="0"/>
              <w:spacing w:before="0" w:beforeAutospacing="0" w:after="0" w:afterAutospacing="0" w:line="400" w:lineRule="exact"/>
              <w:ind w:left="420" w:leftChars="200" w:right="0" w:firstLine="0" w:firstLineChars="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2.具</w:t>
            </w:r>
            <w:r>
              <w:rPr>
                <w:rFonts w:hint="eastAsia" w:ascii="仿宋_GB2312" w:hAnsi="仿宋_GB2312" w:eastAsia="仿宋_GB2312" w:cs="仿宋_GB2312"/>
                <w:bCs w:val="0"/>
                <w:color w:val="auto"/>
                <w:sz w:val="21"/>
                <w:szCs w:val="21"/>
                <w:highlight w:val="none"/>
                <w:lang w:val="en-US" w:eastAsia="zh-CN"/>
              </w:rPr>
              <w:t>有中级（含）或以上职称证书</w:t>
            </w:r>
            <w:r>
              <w:rPr>
                <w:rFonts w:hint="eastAsia" w:ascii="仿宋_GB2312" w:hAnsi="仿宋_GB2312" w:eastAsia="仿宋_GB2312" w:cs="仿宋_GB2312"/>
                <w:color w:val="auto"/>
                <w:szCs w:val="21"/>
                <w:highlight w:val="none"/>
                <w:lang w:val="en-US" w:eastAsia="zh-CN"/>
              </w:rPr>
              <w:t>得1分，</w:t>
            </w:r>
            <w:r>
              <w:rPr>
                <w:rFonts w:hint="eastAsia" w:ascii="仿宋_GB2312" w:hAnsi="仿宋_GB2312" w:eastAsia="仿宋_GB2312" w:cs="仿宋_GB2312"/>
                <w:color w:val="auto"/>
                <w:szCs w:val="21"/>
                <w:highlight w:val="none"/>
                <w:lang w:eastAsia="zh-CN"/>
              </w:rPr>
              <w:t>满分</w:t>
            </w:r>
          </w:p>
          <w:p>
            <w:pPr>
              <w:keepNext w:val="0"/>
              <w:keepLines w:val="0"/>
              <w:numPr>
                <w:ilvl w:val="-1"/>
                <w:numId w:val="0"/>
              </w:numPr>
              <w:suppressLineNumbers w:val="0"/>
              <w:spacing w:before="0" w:beforeAutospacing="0" w:after="0" w:afterAutospacing="0" w:line="400" w:lineRule="exact"/>
              <w:ind w:left="0" w:leftChars="0" w:right="0" w:firstLine="0" w:firstLineChars="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1分。</w:t>
            </w:r>
          </w:p>
          <w:p>
            <w:pPr>
              <w:keepNext w:val="0"/>
              <w:keepLines w:val="0"/>
              <w:suppressLineNumbers w:val="0"/>
              <w:spacing w:before="0" w:beforeAutospacing="0" w:after="0" w:afterAutospacing="0" w:line="400" w:lineRule="exact"/>
              <w:ind w:left="0" w:right="0" w:firstLine="422" w:firstLineChars="200"/>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注：1.</w:t>
            </w:r>
            <w:r>
              <w:rPr>
                <w:rFonts w:hint="eastAsia" w:ascii="仿宋_GB2312" w:hAnsi="仿宋_GB2312" w:eastAsia="仿宋_GB2312" w:cs="仿宋_GB2312"/>
                <w:b/>
                <w:bCs/>
                <w:color w:val="auto"/>
                <w:szCs w:val="21"/>
                <w:highlight w:val="none"/>
                <w:lang w:eastAsia="zh-CN"/>
              </w:rPr>
              <w:t>投标人</w:t>
            </w:r>
            <w:r>
              <w:rPr>
                <w:rFonts w:hint="eastAsia" w:ascii="仿宋_GB2312" w:hAnsi="仿宋_GB2312" w:eastAsia="仿宋_GB2312" w:cs="仿宋_GB2312"/>
                <w:b/>
                <w:bCs/>
                <w:color w:val="auto"/>
                <w:szCs w:val="21"/>
                <w:highlight w:val="none"/>
                <w:lang w:val="en-US" w:eastAsia="zh-CN"/>
              </w:rPr>
              <w:t>须</w:t>
            </w:r>
            <w:r>
              <w:rPr>
                <w:rFonts w:hint="eastAsia" w:ascii="仿宋_GB2312" w:hAnsi="仿宋_GB2312" w:eastAsia="仿宋_GB2312" w:cs="仿宋_GB2312"/>
                <w:b/>
                <w:bCs/>
                <w:color w:val="auto"/>
                <w:szCs w:val="21"/>
                <w:highlight w:val="none"/>
                <w:lang w:eastAsia="zh-CN"/>
              </w:rPr>
              <w:t>提供</w:t>
            </w:r>
            <w:r>
              <w:rPr>
                <w:rFonts w:hint="eastAsia" w:ascii="仿宋_GB2312" w:hAnsi="仿宋_GB2312" w:eastAsia="仿宋_GB2312" w:cs="仿宋_GB2312"/>
                <w:b/>
                <w:bCs/>
                <w:color w:val="auto"/>
                <w:szCs w:val="21"/>
                <w:highlight w:val="none"/>
                <w:lang w:val="en-US" w:eastAsia="zh-CN"/>
              </w:rPr>
              <w:t>项目主管为本公司正式员工的相关证明材料（如劳动合同、协议等），否则该人员不予计分；</w:t>
            </w:r>
          </w:p>
          <w:p>
            <w:pPr>
              <w:spacing w:line="44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szCs w:val="21"/>
                <w:highlight w:val="none"/>
                <w:lang w:val="en-US" w:eastAsia="zh-CN"/>
              </w:rPr>
              <w:t>2.</w:t>
            </w:r>
            <w:r>
              <w:rPr>
                <w:rFonts w:hint="eastAsia" w:ascii="仿宋_GB2312" w:hAnsi="仿宋_GB2312" w:eastAsia="仿宋_GB2312" w:cs="仿宋_GB2312"/>
                <w:b/>
                <w:bCs/>
                <w:color w:val="auto"/>
                <w:szCs w:val="21"/>
                <w:highlight w:val="none"/>
              </w:rPr>
              <w:t>投标人</w:t>
            </w:r>
            <w:r>
              <w:rPr>
                <w:rFonts w:hint="eastAsia" w:ascii="仿宋_GB2312" w:hAnsi="仿宋_GB2312" w:eastAsia="仿宋_GB2312" w:cs="仿宋_GB2312"/>
                <w:b/>
                <w:bCs/>
                <w:color w:val="auto"/>
                <w:szCs w:val="21"/>
                <w:highlight w:val="none"/>
                <w:lang w:val="en-US" w:eastAsia="zh-CN"/>
              </w:rPr>
              <w:t>须</w:t>
            </w:r>
            <w:r>
              <w:rPr>
                <w:rFonts w:hint="eastAsia" w:ascii="仿宋_GB2312" w:hAnsi="仿宋_GB2312" w:eastAsia="仿宋_GB2312" w:cs="仿宋_GB2312"/>
                <w:b/>
                <w:bCs/>
                <w:color w:val="auto"/>
                <w:szCs w:val="21"/>
                <w:highlight w:val="none"/>
                <w:lang w:eastAsia="zh-CN"/>
              </w:rPr>
              <w:t>提供</w:t>
            </w:r>
            <w:r>
              <w:rPr>
                <w:rFonts w:hint="eastAsia" w:ascii="仿宋_GB2312" w:hAnsi="仿宋_GB2312" w:eastAsia="仿宋_GB2312" w:cs="仿宋_GB2312"/>
                <w:b/>
                <w:bCs/>
                <w:color w:val="auto"/>
                <w:szCs w:val="21"/>
                <w:highlight w:val="none"/>
                <w:lang w:val="en-US" w:eastAsia="zh-CN"/>
              </w:rPr>
              <w:t>项目主管工作经验证明材料、</w:t>
            </w:r>
            <w:r>
              <w:rPr>
                <w:rFonts w:hint="eastAsia" w:ascii="仿宋_GB2312" w:hAnsi="仿宋_GB2312" w:eastAsia="仿宋_GB2312" w:cs="仿宋_GB2312"/>
                <w:b/>
                <w:bCs/>
                <w:color w:val="auto"/>
                <w:sz w:val="21"/>
                <w:szCs w:val="21"/>
                <w:highlight w:val="none"/>
                <w:lang w:val="en-US" w:eastAsia="zh-CN"/>
              </w:rPr>
              <w:t>职称证书</w:t>
            </w:r>
            <w:r>
              <w:rPr>
                <w:rFonts w:hint="eastAsia" w:ascii="仿宋_GB2312" w:hAnsi="仿宋_GB2312" w:eastAsia="仿宋_GB2312" w:cs="仿宋_GB2312"/>
                <w:b/>
                <w:bCs/>
                <w:color w:val="auto"/>
                <w:szCs w:val="21"/>
                <w:highlight w:val="none"/>
                <w:lang w:val="en-US" w:eastAsia="zh-CN"/>
              </w:rPr>
              <w:t>，否则对应加分项不予计分。</w:t>
            </w:r>
          </w:p>
        </w:tc>
        <w:tc>
          <w:tcPr>
            <w:tcW w:w="395" w:type="pct"/>
            <w:noWrap w:val="0"/>
            <w:vAlign w:val="center"/>
          </w:tcPr>
          <w:p>
            <w:pPr>
              <w:spacing w:line="44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val="en-US" w:eastAsia="zh-CN"/>
              </w:rPr>
              <w:t>2</w:t>
            </w:r>
          </w:p>
        </w:tc>
        <w:tc>
          <w:tcPr>
            <w:tcW w:w="743" w:type="pct"/>
            <w:noWrap w:val="0"/>
            <w:vAlign w:val="center"/>
          </w:tcPr>
          <w:p>
            <w:pPr>
              <w:spacing w:line="44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682" w:type="pct"/>
            <w:vMerge w:val="continue"/>
            <w:tcBorders>
              <w:bottom w:val="single" w:color="auto" w:sz="4" w:space="0"/>
            </w:tcBorders>
            <w:noWrap w:val="0"/>
            <w:vAlign w:val="center"/>
          </w:tcPr>
          <w:p>
            <w:pPr>
              <w:spacing w:line="440" w:lineRule="exact"/>
              <w:jc w:val="center"/>
              <w:rPr>
                <w:rFonts w:ascii="仿宋_GB2312" w:hAnsi="仿宋_GB2312" w:eastAsia="仿宋_GB2312" w:cs="仿宋_GB2312"/>
                <w:b/>
                <w:color w:val="auto"/>
                <w:highlight w:val="none"/>
              </w:rPr>
            </w:pPr>
          </w:p>
        </w:tc>
        <w:tc>
          <w:tcPr>
            <w:tcW w:w="566" w:type="pct"/>
            <w:tcBorders>
              <w:bottom w:val="single" w:color="auto" w:sz="4" w:space="0"/>
            </w:tcBorders>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其余人员配置方案</w:t>
            </w:r>
          </w:p>
        </w:tc>
        <w:tc>
          <w:tcPr>
            <w:tcW w:w="2612" w:type="pct"/>
            <w:noWrap w:val="0"/>
            <w:vAlign w:val="center"/>
          </w:tcPr>
          <w:p>
            <w:pPr>
              <w:pStyle w:val="310"/>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auto"/>
                <w:highlight w:val="none"/>
                <w:lang w:val="en-US" w:eastAsia="zh-CN"/>
              </w:rPr>
            </w:pPr>
            <w:r>
              <w:rPr>
                <w:rFonts w:hint="eastAsia" w:ascii="仿宋_GB2312" w:hAnsi="仿宋_GB2312" w:eastAsia="仿宋_GB2312" w:cs="仿宋_GB2312"/>
                <w:b/>
                <w:bCs/>
                <w:snapToGrid/>
                <w:color w:val="auto"/>
                <w:kern w:val="2"/>
                <w:sz w:val="21"/>
                <w:szCs w:val="21"/>
                <w:highlight w:val="none"/>
                <w:lang w:val="en-US" w:eastAsia="zh-CN" w:bidi="ar-SA"/>
              </w:rPr>
              <w:t>1.</w:t>
            </w:r>
            <w:r>
              <w:rPr>
                <w:rFonts w:hint="eastAsia" w:ascii="仿宋_GB2312" w:hAnsi="仿宋_GB2312" w:eastAsia="仿宋_GB2312" w:cs="仿宋_GB2312"/>
                <w:b/>
                <w:bCs/>
                <w:color w:val="auto"/>
                <w:sz w:val="21"/>
                <w:szCs w:val="21"/>
                <w:highlight w:val="none"/>
                <w:lang w:val="en-US" w:eastAsia="zh-CN"/>
              </w:rPr>
              <w:t>工程维护员</w:t>
            </w:r>
            <w:r>
              <w:rPr>
                <w:rFonts w:hint="eastAsia" w:ascii="仿宋_GB2312" w:hAnsi="仿宋_GB2312" w:eastAsia="仿宋_GB2312" w:cs="仿宋_GB2312"/>
                <w:b/>
                <w:color w:val="auto"/>
                <w:sz w:val="21"/>
                <w:szCs w:val="21"/>
                <w:highlight w:val="none"/>
              </w:rPr>
              <w:t>（</w:t>
            </w:r>
            <w:r>
              <w:rPr>
                <w:rFonts w:hint="default" w:ascii="仿宋_GB2312" w:hAnsi="仿宋_GB2312" w:eastAsia="仿宋_GB2312" w:cs="仿宋_GB2312"/>
                <w:b/>
                <w:bCs/>
                <w:color w:val="auto"/>
                <w:sz w:val="21"/>
                <w:szCs w:val="21"/>
                <w:highlight w:val="none"/>
                <w:lang w:val="en" w:eastAsia="zh-CN"/>
              </w:rPr>
              <w:t>4</w:t>
            </w:r>
            <w:r>
              <w:rPr>
                <w:rFonts w:hint="eastAsia" w:ascii="仿宋_GB2312" w:hAnsi="仿宋_GB2312" w:eastAsia="仿宋_GB2312" w:cs="仿宋_GB2312"/>
                <w:b/>
                <w:color w:val="auto"/>
                <w:sz w:val="21"/>
                <w:szCs w:val="21"/>
                <w:highlight w:val="none"/>
              </w:rPr>
              <w:t>分）：</w:t>
            </w:r>
          </w:p>
          <w:p>
            <w:pPr>
              <w:pStyle w:val="30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承诺</w:t>
            </w:r>
            <w:r>
              <w:rPr>
                <w:rFonts w:hint="eastAsia" w:ascii="仿宋_GB2312" w:hAnsi="仿宋_GB2312" w:eastAsia="仿宋_GB2312" w:cs="仿宋_GB2312"/>
                <w:b w:val="0"/>
                <w:bCs w:val="0"/>
                <w:color w:val="auto"/>
                <w:sz w:val="21"/>
                <w:szCs w:val="21"/>
                <w:highlight w:val="none"/>
                <w:lang w:val="en-US" w:eastAsia="zh-CN"/>
              </w:rPr>
              <w:t>每有1人从事相关工作</w:t>
            </w:r>
            <w:r>
              <w:rPr>
                <w:rFonts w:hint="eastAsia" w:ascii="仿宋_GB2312" w:hAnsi="仿宋_GB2312" w:eastAsia="仿宋_GB2312" w:cs="仿宋_GB2312"/>
                <w:color w:val="auto"/>
                <w:szCs w:val="21"/>
                <w:highlight w:val="none"/>
                <w:lang w:val="en-US" w:eastAsia="zh-CN"/>
              </w:rPr>
              <w:t>累计</w:t>
            </w:r>
            <w:r>
              <w:rPr>
                <w:rFonts w:hint="eastAsia" w:ascii="仿宋_GB2312" w:hAnsi="仿宋_GB2312" w:eastAsia="仿宋_GB2312" w:cs="仿宋_GB2312"/>
                <w:b w:val="0"/>
                <w:bCs w:val="0"/>
                <w:color w:val="auto"/>
                <w:sz w:val="21"/>
                <w:szCs w:val="21"/>
                <w:highlight w:val="none"/>
                <w:lang w:val="en-US" w:eastAsia="zh-CN"/>
              </w:rPr>
              <w:t>1年以上且不满3年的得1分，每有1人从事相关工作</w:t>
            </w:r>
            <w:r>
              <w:rPr>
                <w:rFonts w:hint="eastAsia" w:ascii="仿宋_GB2312" w:hAnsi="仿宋_GB2312" w:eastAsia="仿宋_GB2312" w:cs="仿宋_GB2312"/>
                <w:color w:val="auto"/>
                <w:szCs w:val="21"/>
                <w:highlight w:val="none"/>
                <w:lang w:val="en-US" w:eastAsia="zh-CN"/>
              </w:rPr>
              <w:t>累计</w:t>
            </w:r>
            <w:r>
              <w:rPr>
                <w:rFonts w:hint="eastAsia" w:ascii="仿宋_GB2312" w:hAnsi="仿宋_GB2312" w:eastAsia="仿宋_GB2312" w:cs="仿宋_GB2312"/>
                <w:b w:val="0"/>
                <w:bCs w:val="0"/>
                <w:color w:val="auto"/>
                <w:sz w:val="21"/>
                <w:szCs w:val="21"/>
                <w:highlight w:val="none"/>
                <w:lang w:val="en-US" w:eastAsia="zh-CN"/>
              </w:rPr>
              <w:t>3年以上的得2分，满分4分。</w:t>
            </w:r>
          </w:p>
          <w:p>
            <w:pPr>
              <w:pStyle w:val="308"/>
              <w:keepNext w:val="0"/>
              <w:keepLines w:val="0"/>
              <w:pageBreakBefore w:val="0"/>
              <w:widowControl w:val="0"/>
              <w:kinsoku/>
              <w:wordWrap/>
              <w:overflowPunct/>
              <w:topLinePunct w:val="0"/>
              <w:autoSpaceDE/>
              <w:autoSpaceDN/>
              <w:bidi w:val="0"/>
              <w:adjustRightInd/>
              <w:snapToGrid/>
              <w:spacing w:line="400" w:lineRule="exact"/>
              <w:ind w:left="899" w:leftChars="200" w:hanging="479" w:hangingChars="227"/>
              <w:textAlignment w:val="auto"/>
              <w:rPr>
                <w:rFonts w:hint="eastAsia" w:ascii="仿宋_GB2312" w:hAnsi="仿宋_GB2312" w:eastAsia="仿宋_GB2312" w:cs="仿宋_GB2312"/>
                <w:b/>
                <w:bCs/>
                <w:snapToGrid/>
                <w:color w:val="auto"/>
                <w:kern w:val="2"/>
                <w:sz w:val="21"/>
                <w:szCs w:val="21"/>
                <w:highlight w:val="none"/>
                <w:lang w:val="en-US" w:eastAsia="zh-CN" w:bidi="ar-SA"/>
              </w:rPr>
            </w:pPr>
            <w:r>
              <w:rPr>
                <w:rFonts w:hint="eastAsia" w:ascii="仿宋_GB2312" w:hAnsi="仿宋_GB2312" w:eastAsia="仿宋_GB2312" w:cs="仿宋_GB2312"/>
                <w:b/>
                <w:bCs/>
                <w:snapToGrid/>
                <w:color w:val="auto"/>
                <w:kern w:val="2"/>
                <w:sz w:val="21"/>
                <w:szCs w:val="21"/>
                <w:highlight w:val="none"/>
                <w:lang w:val="en-US" w:eastAsia="zh-CN" w:bidi="ar-SA"/>
              </w:rPr>
              <w:t>2</w:t>
            </w:r>
            <w:r>
              <w:rPr>
                <w:rFonts w:hint="default" w:ascii="仿宋_GB2312" w:hAnsi="仿宋_GB2312" w:eastAsia="仿宋_GB2312" w:cs="仿宋_GB2312"/>
                <w:b/>
                <w:bCs/>
                <w:snapToGrid/>
                <w:color w:val="auto"/>
                <w:kern w:val="2"/>
                <w:sz w:val="21"/>
                <w:szCs w:val="21"/>
                <w:highlight w:val="none"/>
                <w:lang w:val="en-US" w:eastAsia="zh-CN" w:bidi="ar-SA"/>
              </w:rPr>
              <w:t>.</w:t>
            </w:r>
            <w:r>
              <w:rPr>
                <w:rFonts w:hint="eastAsia" w:ascii="仿宋_GB2312" w:hAnsi="仿宋_GB2312" w:eastAsia="仿宋_GB2312" w:cs="仿宋_GB2312"/>
                <w:b/>
                <w:bCs/>
                <w:snapToGrid/>
                <w:color w:val="auto"/>
                <w:kern w:val="2"/>
                <w:sz w:val="21"/>
                <w:szCs w:val="21"/>
                <w:highlight w:val="none"/>
                <w:lang w:val="en-US" w:eastAsia="zh-CN" w:bidi="ar-SA"/>
              </w:rPr>
              <w:t>绿化保洁员</w:t>
            </w:r>
            <w:r>
              <w:rPr>
                <w:rFonts w:hint="default" w:ascii="仿宋_GB2312" w:hAnsi="仿宋_GB2312" w:eastAsia="仿宋_GB2312" w:cs="仿宋_GB2312"/>
                <w:b/>
                <w:bCs/>
                <w:snapToGrid/>
                <w:color w:val="auto"/>
                <w:kern w:val="2"/>
                <w:sz w:val="21"/>
                <w:szCs w:val="21"/>
                <w:highlight w:val="none"/>
                <w:lang w:val="en-US" w:eastAsia="zh-CN" w:bidi="ar-SA"/>
              </w:rPr>
              <w:t>（</w:t>
            </w:r>
            <w:r>
              <w:rPr>
                <w:rFonts w:hint="default" w:ascii="仿宋_GB2312" w:hAnsi="仿宋_GB2312" w:eastAsia="仿宋_GB2312" w:cs="仿宋_GB2312"/>
                <w:b/>
                <w:bCs/>
                <w:snapToGrid/>
                <w:color w:val="auto"/>
                <w:kern w:val="2"/>
                <w:sz w:val="21"/>
                <w:szCs w:val="21"/>
                <w:highlight w:val="none"/>
                <w:lang w:val="en" w:eastAsia="zh-CN" w:bidi="ar-SA"/>
              </w:rPr>
              <w:t>4</w:t>
            </w:r>
            <w:r>
              <w:rPr>
                <w:rFonts w:hint="default" w:ascii="仿宋_GB2312" w:hAnsi="仿宋_GB2312" w:eastAsia="仿宋_GB2312" w:cs="仿宋_GB2312"/>
                <w:b/>
                <w:bCs/>
                <w:snapToGrid/>
                <w:color w:val="auto"/>
                <w:kern w:val="2"/>
                <w:sz w:val="21"/>
                <w:szCs w:val="21"/>
                <w:highlight w:val="none"/>
                <w:lang w:val="en-US" w:eastAsia="zh-CN" w:bidi="ar-SA"/>
              </w:rPr>
              <w:t>分）</w:t>
            </w:r>
            <w:r>
              <w:rPr>
                <w:rFonts w:hint="eastAsia" w:ascii="仿宋_GB2312" w:hAnsi="仿宋_GB2312" w:eastAsia="仿宋_GB2312" w:cs="仿宋_GB2312"/>
                <w:b/>
                <w:bCs/>
                <w:snapToGrid/>
                <w:color w:val="auto"/>
                <w:kern w:val="2"/>
                <w:sz w:val="21"/>
                <w:szCs w:val="21"/>
                <w:highlight w:val="none"/>
                <w:lang w:val="en-US" w:eastAsia="zh-CN" w:bidi="ar-SA"/>
              </w:rPr>
              <w:t>：</w:t>
            </w:r>
          </w:p>
          <w:p>
            <w:pPr>
              <w:pStyle w:val="30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仿宋_GB2312" w:hAnsi="仿宋_GB2312" w:eastAsia="仿宋_GB2312" w:cs="仿宋_GB2312"/>
                <w:b/>
                <w:bCs/>
                <w:snapToGrid/>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承诺</w:t>
            </w:r>
            <w:r>
              <w:rPr>
                <w:rFonts w:hint="eastAsia" w:ascii="仿宋_GB2312" w:hAnsi="仿宋_GB2312" w:eastAsia="仿宋_GB2312" w:cs="仿宋_GB2312"/>
                <w:b w:val="0"/>
                <w:bCs w:val="0"/>
                <w:color w:val="auto"/>
                <w:sz w:val="21"/>
                <w:szCs w:val="21"/>
                <w:highlight w:val="none"/>
                <w:lang w:val="en-US" w:eastAsia="zh-CN"/>
              </w:rPr>
              <w:t>每有5人从事相关工作</w:t>
            </w:r>
            <w:r>
              <w:rPr>
                <w:rFonts w:hint="eastAsia" w:ascii="仿宋_GB2312" w:hAnsi="仿宋_GB2312" w:eastAsia="仿宋_GB2312" w:cs="仿宋_GB2312"/>
                <w:color w:val="auto"/>
                <w:sz w:val="21"/>
                <w:szCs w:val="21"/>
                <w:highlight w:val="none"/>
                <w:lang w:val="en-US" w:eastAsia="zh-CN"/>
              </w:rPr>
              <w:t>累计</w:t>
            </w:r>
            <w:r>
              <w:rPr>
                <w:rFonts w:hint="eastAsia" w:ascii="仿宋_GB2312" w:hAnsi="仿宋_GB2312" w:eastAsia="仿宋_GB2312" w:cs="仿宋_GB2312"/>
                <w:b w:val="0"/>
                <w:bCs w:val="0"/>
                <w:color w:val="auto"/>
                <w:sz w:val="21"/>
                <w:szCs w:val="21"/>
                <w:highlight w:val="none"/>
                <w:lang w:val="en-US" w:eastAsia="zh-CN"/>
              </w:rPr>
              <w:t>1年以上且不满4年的得1分，每有2人从事相关工作</w:t>
            </w:r>
            <w:r>
              <w:rPr>
                <w:rFonts w:hint="eastAsia" w:ascii="仿宋_GB2312" w:hAnsi="仿宋_GB2312" w:eastAsia="仿宋_GB2312" w:cs="仿宋_GB2312"/>
                <w:color w:val="auto"/>
                <w:sz w:val="21"/>
                <w:szCs w:val="21"/>
                <w:highlight w:val="none"/>
                <w:lang w:val="en-US" w:eastAsia="zh-CN"/>
              </w:rPr>
              <w:t>累计</w:t>
            </w:r>
            <w:r>
              <w:rPr>
                <w:rFonts w:hint="eastAsia" w:ascii="仿宋_GB2312" w:hAnsi="仿宋_GB2312" w:eastAsia="仿宋_GB2312" w:cs="仿宋_GB2312"/>
                <w:b w:val="0"/>
                <w:bCs w:val="0"/>
                <w:color w:val="auto"/>
                <w:sz w:val="21"/>
                <w:szCs w:val="21"/>
                <w:highlight w:val="none"/>
                <w:lang w:val="en-US" w:eastAsia="zh-CN"/>
              </w:rPr>
              <w:t>4年以上的得1分，满分</w:t>
            </w:r>
            <w:r>
              <w:rPr>
                <w:rFonts w:hint="default" w:ascii="仿宋_GB2312" w:hAnsi="仿宋_GB2312" w:eastAsia="仿宋_GB2312" w:cs="仿宋_GB2312"/>
                <w:b w:val="0"/>
                <w:bCs w:val="0"/>
                <w:color w:val="auto"/>
                <w:sz w:val="21"/>
                <w:szCs w:val="21"/>
                <w:highlight w:val="none"/>
                <w:lang w:val="en" w:eastAsia="zh-CN"/>
              </w:rPr>
              <w:t>4</w:t>
            </w:r>
            <w:r>
              <w:rPr>
                <w:rFonts w:hint="eastAsia" w:ascii="仿宋_GB2312" w:hAnsi="仿宋_GB2312" w:eastAsia="仿宋_GB2312" w:cs="仿宋_GB2312"/>
                <w:b w:val="0"/>
                <w:bCs w:val="0"/>
                <w:color w:val="auto"/>
                <w:sz w:val="21"/>
                <w:szCs w:val="21"/>
                <w:highlight w:val="none"/>
                <w:lang w:val="en-US" w:eastAsia="zh-CN"/>
              </w:rPr>
              <w:t>分</w:t>
            </w:r>
            <w:bookmarkStart w:id="115" w:name="OLE_LINK1"/>
            <w:r>
              <w:rPr>
                <w:rFonts w:hint="eastAsia" w:ascii="仿宋_GB2312" w:hAnsi="仿宋_GB2312" w:eastAsia="仿宋_GB2312" w:cs="仿宋_GB2312"/>
                <w:b w:val="0"/>
                <w:bCs w:val="0"/>
                <w:color w:val="auto"/>
                <w:sz w:val="21"/>
                <w:szCs w:val="21"/>
                <w:highlight w:val="none"/>
                <w:lang w:val="en-US" w:eastAsia="zh-CN"/>
              </w:rPr>
              <w:t>。</w:t>
            </w:r>
          </w:p>
          <w:bookmarkEnd w:id="115"/>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0" w:right="0" w:firstLine="482"/>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val="en-US" w:eastAsia="zh-CN"/>
              </w:rPr>
              <w:t>3</w:t>
            </w:r>
            <w:r>
              <w:rPr>
                <w:rFonts w:hint="eastAsia" w:ascii="仿宋_GB2312" w:hAnsi="仿宋_GB2312" w:eastAsia="仿宋_GB2312" w:cs="仿宋_GB2312"/>
                <w:b/>
                <w:color w:val="auto"/>
                <w:sz w:val="21"/>
                <w:szCs w:val="21"/>
                <w:highlight w:val="none"/>
              </w:rPr>
              <w:t>.</w:t>
            </w:r>
            <w:r>
              <w:rPr>
                <w:rFonts w:hint="eastAsia" w:ascii="仿宋_GB2312" w:hAnsi="仿宋_GB2312" w:eastAsia="仿宋_GB2312" w:cs="仿宋_GB2312"/>
                <w:b/>
                <w:color w:val="auto"/>
                <w:sz w:val="21"/>
                <w:szCs w:val="21"/>
                <w:highlight w:val="none"/>
                <w:lang w:val="en-US" w:eastAsia="zh-CN"/>
              </w:rPr>
              <w:t>安保人</w:t>
            </w:r>
            <w:r>
              <w:rPr>
                <w:rFonts w:hint="eastAsia" w:ascii="仿宋_GB2312" w:hAnsi="仿宋_GB2312" w:eastAsia="仿宋_GB2312" w:cs="仿宋_GB2312"/>
                <w:b/>
                <w:color w:val="auto"/>
                <w:sz w:val="21"/>
                <w:szCs w:val="21"/>
                <w:highlight w:val="none"/>
              </w:rPr>
              <w:t>员（</w:t>
            </w:r>
            <w:r>
              <w:rPr>
                <w:rFonts w:hint="eastAsia" w:ascii="仿宋_GB2312" w:hAnsi="仿宋_GB2312" w:eastAsia="仿宋_GB2312" w:cs="仿宋_GB2312"/>
                <w:b/>
                <w:color w:val="auto"/>
                <w:sz w:val="21"/>
                <w:szCs w:val="21"/>
                <w:highlight w:val="none"/>
                <w:lang w:val="en-US" w:eastAsia="zh-CN"/>
              </w:rPr>
              <w:t>6</w:t>
            </w:r>
            <w:r>
              <w:rPr>
                <w:rFonts w:hint="eastAsia" w:ascii="仿宋_GB2312" w:hAnsi="仿宋_GB2312" w:eastAsia="仿宋_GB2312" w:cs="仿宋_GB2312"/>
                <w:b/>
                <w:color w:val="auto"/>
                <w:sz w:val="21"/>
                <w:szCs w:val="21"/>
                <w:highlight w:val="none"/>
              </w:rPr>
              <w:t>分）：</w:t>
            </w:r>
          </w:p>
          <w:p>
            <w:pPr>
              <w:pStyle w:val="30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（1）</w:t>
            </w:r>
            <w:bookmarkStart w:id="116" w:name="OLE_LINK74"/>
            <w:r>
              <w:rPr>
                <w:rFonts w:hint="eastAsia" w:ascii="仿宋_GB2312" w:hAnsi="仿宋_GB2312" w:eastAsia="仿宋_GB2312" w:cs="仿宋_GB2312"/>
                <w:b/>
                <w:bCs/>
                <w:color w:val="auto"/>
                <w:sz w:val="21"/>
                <w:szCs w:val="21"/>
                <w:highlight w:val="none"/>
                <w:lang w:val="en-US" w:eastAsia="zh-CN"/>
              </w:rPr>
              <w:t>承诺</w:t>
            </w:r>
            <w:bookmarkEnd w:id="116"/>
            <w:bookmarkStart w:id="117" w:name="OLE_LINK75"/>
            <w:r>
              <w:rPr>
                <w:rFonts w:hint="eastAsia" w:ascii="仿宋_GB2312" w:hAnsi="仿宋_GB2312" w:eastAsia="仿宋_GB2312" w:cs="仿宋_GB2312"/>
                <w:b w:val="0"/>
                <w:bCs w:val="0"/>
                <w:color w:val="auto"/>
                <w:sz w:val="21"/>
                <w:szCs w:val="21"/>
                <w:highlight w:val="none"/>
                <w:lang w:val="en-US" w:eastAsia="zh-CN"/>
              </w:rPr>
              <w:t>每有10人</w:t>
            </w:r>
            <w:bookmarkEnd w:id="117"/>
            <w:r>
              <w:rPr>
                <w:rFonts w:hint="eastAsia" w:ascii="仿宋_GB2312" w:hAnsi="仿宋_GB2312" w:eastAsia="仿宋_GB2312" w:cs="仿宋_GB2312"/>
                <w:b w:val="0"/>
                <w:bCs w:val="0"/>
                <w:color w:val="auto"/>
                <w:sz w:val="21"/>
                <w:szCs w:val="21"/>
                <w:highlight w:val="none"/>
                <w:lang w:val="en-US" w:eastAsia="zh-CN"/>
              </w:rPr>
              <w:t>从事相关工作</w:t>
            </w:r>
            <w:r>
              <w:rPr>
                <w:rFonts w:hint="eastAsia" w:ascii="仿宋_GB2312" w:hAnsi="仿宋_GB2312" w:eastAsia="仿宋_GB2312" w:cs="仿宋_GB2312"/>
                <w:color w:val="auto"/>
                <w:szCs w:val="21"/>
                <w:highlight w:val="none"/>
                <w:lang w:val="en-US" w:eastAsia="zh-CN"/>
              </w:rPr>
              <w:t>累计</w:t>
            </w:r>
            <w:r>
              <w:rPr>
                <w:rFonts w:hint="eastAsia" w:ascii="仿宋_GB2312" w:hAnsi="仿宋_GB2312" w:eastAsia="仿宋_GB2312" w:cs="仿宋_GB2312"/>
                <w:b w:val="0"/>
                <w:bCs w:val="0"/>
                <w:color w:val="auto"/>
                <w:sz w:val="21"/>
                <w:szCs w:val="21"/>
                <w:highlight w:val="none"/>
                <w:lang w:val="en-US" w:eastAsia="zh-CN"/>
              </w:rPr>
              <w:t>1年以上且不满3年的得1分，每有5人从事相关工作</w:t>
            </w:r>
            <w:r>
              <w:rPr>
                <w:rFonts w:hint="eastAsia" w:ascii="仿宋_GB2312" w:hAnsi="仿宋_GB2312" w:eastAsia="仿宋_GB2312" w:cs="仿宋_GB2312"/>
                <w:color w:val="auto"/>
                <w:szCs w:val="21"/>
                <w:highlight w:val="none"/>
                <w:lang w:val="en-US" w:eastAsia="zh-CN"/>
              </w:rPr>
              <w:t>累计</w:t>
            </w:r>
            <w:r>
              <w:rPr>
                <w:rFonts w:hint="eastAsia" w:ascii="仿宋_GB2312" w:hAnsi="仿宋_GB2312" w:eastAsia="仿宋_GB2312" w:cs="仿宋_GB2312"/>
                <w:b w:val="0"/>
                <w:bCs w:val="0"/>
                <w:color w:val="auto"/>
                <w:sz w:val="21"/>
                <w:szCs w:val="21"/>
                <w:highlight w:val="none"/>
                <w:lang w:val="en-US" w:eastAsia="zh-CN"/>
              </w:rPr>
              <w:t>3年以上的得</w:t>
            </w:r>
            <w:r>
              <w:rPr>
                <w:rFonts w:hint="default" w:ascii="仿宋_GB2312" w:hAnsi="仿宋_GB2312" w:eastAsia="仿宋_GB2312" w:cs="仿宋_GB2312"/>
                <w:b w:val="0"/>
                <w:bCs w:val="0"/>
                <w:color w:val="auto"/>
                <w:sz w:val="21"/>
                <w:szCs w:val="21"/>
                <w:highlight w:val="none"/>
                <w:lang w:val="en" w:eastAsia="zh-CN"/>
              </w:rPr>
              <w:t>1</w:t>
            </w:r>
            <w:r>
              <w:rPr>
                <w:rFonts w:hint="eastAsia" w:ascii="仿宋_GB2312" w:hAnsi="仿宋_GB2312" w:eastAsia="仿宋_GB2312" w:cs="仿宋_GB2312"/>
                <w:b w:val="0"/>
                <w:bCs w:val="0"/>
                <w:color w:val="auto"/>
                <w:sz w:val="21"/>
                <w:szCs w:val="21"/>
                <w:highlight w:val="none"/>
                <w:lang w:val="en-US" w:eastAsia="zh-CN"/>
              </w:rPr>
              <w:t>分，满分4分。</w:t>
            </w:r>
          </w:p>
          <w:p>
            <w:pPr>
              <w:pStyle w:val="30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lang w:val="en-US" w:eastAsia="zh-CN"/>
              </w:rPr>
              <w:t>2</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lang w:val="en-US" w:eastAsia="zh-CN"/>
              </w:rPr>
              <w:t>承诺</w:t>
            </w:r>
            <w:r>
              <w:rPr>
                <w:rFonts w:hint="eastAsia" w:ascii="仿宋_GB2312" w:hAnsi="仿宋_GB2312" w:eastAsia="仿宋_GB2312" w:cs="仿宋_GB2312"/>
                <w:b w:val="0"/>
                <w:bCs w:val="0"/>
                <w:color w:val="auto"/>
                <w:sz w:val="21"/>
                <w:szCs w:val="21"/>
                <w:highlight w:val="none"/>
                <w:lang w:val="en-US" w:eastAsia="zh-CN"/>
              </w:rPr>
              <w:t>每有3人具有</w:t>
            </w:r>
            <w:r>
              <w:rPr>
                <w:rFonts w:hint="eastAsia" w:ascii="仿宋_GB2312" w:hAnsi="仿宋_GB2312" w:eastAsia="仿宋_GB2312" w:cs="仿宋_GB2312"/>
                <w:bCs w:val="0"/>
                <w:color w:val="auto"/>
                <w:sz w:val="21"/>
                <w:szCs w:val="21"/>
                <w:highlight w:val="none"/>
                <w:lang w:eastAsia="zh-CN"/>
              </w:rPr>
              <w:t>有效的中</w:t>
            </w:r>
            <w:r>
              <w:rPr>
                <w:rFonts w:hint="eastAsia" w:ascii="仿宋_GB2312" w:hAnsi="仿宋_GB2312" w:eastAsia="仿宋_GB2312" w:cs="仿宋_GB2312"/>
                <w:bCs w:val="0"/>
                <w:color w:val="auto"/>
                <w:sz w:val="21"/>
                <w:szCs w:val="21"/>
                <w:highlight w:val="none"/>
                <w:lang w:val="en-US" w:eastAsia="zh-CN"/>
              </w:rPr>
              <w:t>级（四级）以上《消防设施操作员证》或</w:t>
            </w:r>
            <w:r>
              <w:rPr>
                <w:rFonts w:hint="eastAsia" w:ascii="仿宋_GB2312" w:hAnsi="仿宋_GB2312" w:eastAsia="仿宋_GB2312" w:cs="仿宋_GB2312"/>
                <w:bCs w:val="0"/>
                <w:color w:val="auto"/>
                <w:sz w:val="21"/>
                <w:szCs w:val="21"/>
                <w:highlight w:val="none"/>
                <w:lang w:eastAsia="zh-CN"/>
              </w:rPr>
              <w:t>中</w:t>
            </w:r>
            <w:r>
              <w:rPr>
                <w:rFonts w:hint="eastAsia" w:ascii="仿宋_GB2312" w:hAnsi="仿宋_GB2312" w:eastAsia="仿宋_GB2312" w:cs="仿宋_GB2312"/>
                <w:bCs w:val="0"/>
                <w:color w:val="auto"/>
                <w:sz w:val="21"/>
                <w:szCs w:val="21"/>
                <w:highlight w:val="none"/>
                <w:lang w:val="en-US" w:eastAsia="zh-CN"/>
              </w:rPr>
              <w:t>级（四级）以上《建（构）筑物消防员证》得1分，满分2分。</w:t>
            </w:r>
          </w:p>
          <w:p>
            <w:pPr>
              <w:pStyle w:val="30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bCs/>
                <w:color w:val="auto"/>
                <w:sz w:val="21"/>
                <w:szCs w:val="24"/>
                <w:highlight w:val="none"/>
                <w:u w:val="none"/>
                <w:lang w:val="en-US" w:eastAsia="zh-CN"/>
              </w:rPr>
              <w:t>注:承诺是指供应商在《拟投入服务团队一览表》中响应人员素质信息，无需提供相关证明材料。</w:t>
            </w:r>
          </w:p>
        </w:tc>
        <w:tc>
          <w:tcPr>
            <w:tcW w:w="395" w:type="pct"/>
            <w:noWrap w:val="0"/>
            <w:vAlign w:val="center"/>
          </w:tcPr>
          <w:p>
            <w:pPr>
              <w:spacing w:line="44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14</w:t>
            </w:r>
          </w:p>
        </w:tc>
        <w:tc>
          <w:tcPr>
            <w:tcW w:w="743" w:type="pct"/>
            <w:noWrap w:val="0"/>
            <w:vAlign w:val="center"/>
          </w:tcPr>
          <w:p>
            <w:pPr>
              <w:spacing w:line="44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0" w:hRule="atLeast"/>
        </w:trPr>
        <w:tc>
          <w:tcPr>
            <w:tcW w:w="682" w:type="pct"/>
            <w:tcBorders>
              <w:top w:val="single" w:color="auto" w:sz="4" w:space="0"/>
            </w:tcBorders>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信誉分</w:t>
            </w:r>
          </w:p>
        </w:tc>
        <w:tc>
          <w:tcPr>
            <w:tcW w:w="566" w:type="pct"/>
            <w:tcBorders>
              <w:top w:val="single" w:color="auto" w:sz="4" w:space="0"/>
            </w:tcBorders>
            <w:noWrap w:val="0"/>
            <w:vAlign w:val="center"/>
          </w:tcPr>
          <w:p>
            <w:pPr>
              <w:spacing w:line="44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261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.投标人具备有效的质量管理体系认证证书得</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分，满分</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b w:val="0"/>
                <w:bCs w:val="0"/>
                <w:color w:val="auto"/>
                <w:highlight w:val="none"/>
              </w:rPr>
            </w:pPr>
            <w:r>
              <w:rPr>
                <w:rFonts w:hint="eastAsia" w:ascii="仿宋_GB2312" w:hAnsi="仿宋_GB2312" w:eastAsia="仿宋_GB2312" w:cs="仿宋_GB2312"/>
                <w:b w:val="0"/>
                <w:bCs w:val="0"/>
                <w:color w:val="auto"/>
                <w:highlight w:val="none"/>
                <w:lang w:val="en-US" w:eastAsia="zh-CN"/>
              </w:rPr>
              <w:t>2</w:t>
            </w:r>
            <w:r>
              <w:rPr>
                <w:rFonts w:hint="eastAsia" w:ascii="仿宋_GB2312" w:hAnsi="仿宋_GB2312" w:eastAsia="仿宋_GB2312" w:cs="仿宋_GB2312"/>
                <w:b w:val="0"/>
                <w:bCs w:val="0"/>
                <w:color w:val="auto"/>
                <w:highlight w:val="none"/>
              </w:rPr>
              <w:t>.投标人具备有效的职业健康安全管理体系认证证书得</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分，满分</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w:t>
            </w:r>
            <w:r>
              <w:rPr>
                <w:rFonts w:hint="eastAsia" w:ascii="仿宋_GB2312" w:hAnsi="仿宋_GB2312" w:eastAsia="仿宋_GB2312" w:cs="仿宋_GB2312"/>
                <w:b w:val="0"/>
                <w:bCs w:val="0"/>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b w:val="0"/>
                <w:bCs w:val="0"/>
                <w:color w:val="auto"/>
                <w:highlight w:val="none"/>
              </w:rPr>
            </w:pPr>
            <w:r>
              <w:rPr>
                <w:rFonts w:hint="eastAsia" w:ascii="仿宋_GB2312" w:hAnsi="仿宋_GB2312" w:eastAsia="仿宋_GB2312" w:cs="仿宋_GB2312"/>
                <w:b w:val="0"/>
                <w:bCs w:val="0"/>
                <w:color w:val="auto"/>
                <w:highlight w:val="none"/>
                <w:lang w:val="en-US" w:eastAsia="zh-CN"/>
              </w:rPr>
              <w:t>3.投标人具备有效的环境管理体系认证证书得1分，满分1分。</w:t>
            </w:r>
          </w:p>
          <w:p>
            <w:pPr>
              <w:spacing w:line="44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注：投标人提供上述证书</w:t>
            </w:r>
            <w:r>
              <w:rPr>
                <w:rFonts w:hint="eastAsia" w:ascii="仿宋_GB2312" w:hAnsi="仿宋_GB2312" w:eastAsia="仿宋_GB2312" w:cs="仿宋_GB2312"/>
                <w:b/>
                <w:bCs/>
                <w:color w:val="auto"/>
                <w:highlight w:val="none"/>
                <w:lang w:eastAsia="zh-CN"/>
              </w:rPr>
              <w:t>材料</w:t>
            </w:r>
            <w:r>
              <w:rPr>
                <w:rFonts w:hint="eastAsia" w:ascii="仿宋_GB2312" w:hAnsi="仿宋_GB2312" w:eastAsia="仿宋_GB2312" w:cs="仿宋_GB2312"/>
                <w:b/>
                <w:bCs/>
                <w:color w:val="auto"/>
                <w:highlight w:val="none"/>
              </w:rPr>
              <w:t>并加盖</w:t>
            </w:r>
            <w:r>
              <w:rPr>
                <w:rFonts w:hint="eastAsia" w:ascii="仿宋_GB2312" w:hAnsi="仿宋_GB2312" w:eastAsia="仿宋_GB2312" w:cs="仿宋_GB2312"/>
                <w:b/>
                <w:color w:val="auto"/>
                <w:highlight w:val="none"/>
                <w:lang w:eastAsia="zh-CN"/>
              </w:rPr>
              <w:t>投标人</w:t>
            </w:r>
            <w:r>
              <w:rPr>
                <w:rFonts w:hint="eastAsia" w:ascii="仿宋_GB2312" w:hAnsi="仿宋_GB2312" w:eastAsia="仿宋_GB2312" w:cs="仿宋_GB2312"/>
                <w:b/>
                <w:bCs/>
                <w:color w:val="auto"/>
                <w:highlight w:val="none"/>
              </w:rPr>
              <w:t>CA电子签章，否则不予计分。</w:t>
            </w:r>
          </w:p>
        </w:tc>
        <w:tc>
          <w:tcPr>
            <w:tcW w:w="395" w:type="pct"/>
            <w:noWrap w:val="0"/>
            <w:vAlign w:val="center"/>
          </w:tcPr>
          <w:p>
            <w:pPr>
              <w:spacing w:line="44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w:t>
            </w:r>
          </w:p>
        </w:tc>
        <w:tc>
          <w:tcPr>
            <w:tcW w:w="743" w:type="pct"/>
            <w:noWrap w:val="0"/>
            <w:vAlign w:val="center"/>
          </w:tcPr>
          <w:p>
            <w:pPr>
              <w:spacing w:line="44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业绩分</w:t>
            </w:r>
          </w:p>
        </w:tc>
        <w:tc>
          <w:tcPr>
            <w:tcW w:w="566"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同类项目经验</w:t>
            </w:r>
          </w:p>
        </w:tc>
        <w:tc>
          <w:tcPr>
            <w:tcW w:w="2612"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rPr>
              <w:t>投标人20</w:t>
            </w:r>
            <w:r>
              <w:rPr>
                <w:rFonts w:hint="eastAsia" w:ascii="仿宋_GB2312" w:hAnsi="仿宋_GB2312" w:eastAsia="仿宋_GB2312" w:cs="仿宋_GB2312"/>
                <w:b w:val="0"/>
                <w:bCs w:val="0"/>
                <w:color w:val="auto"/>
                <w:highlight w:val="none"/>
                <w:lang w:val="en-US" w:eastAsia="zh-CN"/>
              </w:rPr>
              <w:t>21</w:t>
            </w:r>
            <w:r>
              <w:rPr>
                <w:rFonts w:hint="eastAsia" w:ascii="仿宋_GB2312" w:hAnsi="仿宋_GB2312" w:eastAsia="仿宋_GB2312" w:cs="仿宋_GB2312"/>
                <w:b w:val="0"/>
                <w:bCs w:val="0"/>
                <w:color w:val="auto"/>
                <w:highlight w:val="none"/>
              </w:rPr>
              <w:t>年1月1日起至今承接的</w:t>
            </w:r>
            <w:r>
              <w:rPr>
                <w:rFonts w:hint="eastAsia" w:ascii="仿宋_GB2312" w:hAnsi="仿宋_GB2312" w:eastAsia="仿宋_GB2312" w:cs="仿宋_GB2312"/>
                <w:b w:val="0"/>
                <w:bCs w:val="0"/>
                <w:color w:val="auto"/>
                <w:highlight w:val="none"/>
                <w:lang w:val="en-US" w:eastAsia="zh-CN"/>
              </w:rPr>
              <w:t>同类服务</w:t>
            </w:r>
            <w:r>
              <w:rPr>
                <w:rFonts w:hint="eastAsia" w:ascii="仿宋_GB2312" w:hAnsi="仿宋_GB2312" w:eastAsia="仿宋_GB2312" w:cs="仿宋_GB2312"/>
                <w:b w:val="0"/>
                <w:bCs w:val="0"/>
                <w:color w:val="auto"/>
                <w:highlight w:val="none"/>
              </w:rPr>
              <w:t>项目，每有一项得</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w:t>
            </w:r>
            <w:r>
              <w:rPr>
                <w:rFonts w:hint="eastAsia" w:ascii="仿宋_GB2312" w:hAnsi="仿宋_GB2312" w:eastAsia="仿宋_GB2312" w:cs="仿宋_GB2312"/>
                <w:b w:val="0"/>
                <w:bCs w:val="0"/>
                <w:color w:val="auto"/>
                <w:highlight w:val="none"/>
                <w:lang w:val="en-US" w:eastAsia="zh-CN"/>
              </w:rPr>
              <w:t>满分4分；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default"/>
                <w:color w:val="auto"/>
                <w:highlight w:val="none"/>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highlight w:val="none"/>
                <w:lang w:val="en-US" w:eastAsia="zh-CN"/>
              </w:rPr>
              <w:t>1.同类服务项目是指服务内容包含工程维护、保洁、安保服务中任意一项内容的服务项目；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承接时间以合同签订时间为准。</w:t>
            </w:r>
          </w:p>
          <w:p>
            <w:pPr>
              <w:spacing w:line="44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投标人</w:t>
            </w:r>
            <w:r>
              <w:rPr>
                <w:rFonts w:hint="eastAsia" w:ascii="仿宋_GB2312" w:hAnsi="仿宋_GB2312" w:eastAsia="仿宋_GB2312" w:cs="仿宋_GB2312"/>
                <w:b/>
                <w:bCs/>
                <w:color w:val="auto"/>
                <w:highlight w:val="none"/>
              </w:rPr>
              <w:t>提供上述合同</w:t>
            </w:r>
            <w:r>
              <w:rPr>
                <w:rFonts w:hint="eastAsia" w:ascii="仿宋_GB2312" w:hAnsi="仿宋_GB2312" w:eastAsia="仿宋_GB2312" w:cs="仿宋_GB2312"/>
                <w:b/>
                <w:bCs/>
                <w:color w:val="auto"/>
                <w:highlight w:val="none"/>
                <w:lang w:eastAsia="zh-CN"/>
              </w:rPr>
              <w:t>材料</w:t>
            </w:r>
            <w:r>
              <w:rPr>
                <w:rFonts w:hint="eastAsia" w:ascii="仿宋_GB2312" w:hAnsi="仿宋_GB2312" w:eastAsia="仿宋_GB2312" w:cs="仿宋_GB2312"/>
                <w:b/>
                <w:bCs/>
                <w:color w:val="auto"/>
                <w:highlight w:val="none"/>
              </w:rPr>
              <w:t>并加盖</w:t>
            </w:r>
            <w:r>
              <w:rPr>
                <w:rFonts w:hint="eastAsia" w:ascii="仿宋_GB2312" w:hAnsi="仿宋_GB2312" w:eastAsia="仿宋_GB2312" w:cs="仿宋_GB2312"/>
                <w:b/>
                <w:bCs/>
                <w:color w:val="auto"/>
                <w:highlight w:val="none"/>
                <w:lang w:eastAsia="zh-CN"/>
              </w:rPr>
              <w:t>投标人</w:t>
            </w:r>
            <w:r>
              <w:rPr>
                <w:rFonts w:hint="eastAsia" w:ascii="仿宋_GB2312" w:hAnsi="仿宋_GB2312" w:eastAsia="仿宋_GB2312" w:cs="仿宋_GB2312"/>
                <w:b/>
                <w:bCs/>
                <w:color w:val="auto"/>
                <w:highlight w:val="none"/>
              </w:rPr>
              <w:t>CA电子签章，否则不予计分。</w:t>
            </w:r>
          </w:p>
        </w:tc>
        <w:tc>
          <w:tcPr>
            <w:tcW w:w="395" w:type="pct"/>
            <w:noWrap w:val="0"/>
            <w:vAlign w:val="center"/>
          </w:tcPr>
          <w:p>
            <w:pPr>
              <w:spacing w:line="44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4</w:t>
            </w:r>
          </w:p>
        </w:tc>
        <w:tc>
          <w:tcPr>
            <w:tcW w:w="743" w:type="pct"/>
            <w:noWrap w:val="0"/>
            <w:vAlign w:val="center"/>
          </w:tcPr>
          <w:p>
            <w:pPr>
              <w:spacing w:line="44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61" w:type="pct"/>
            <w:gridSpan w:val="3"/>
            <w:noWrap w:val="0"/>
            <w:vAlign w:val="center"/>
          </w:tcPr>
          <w:p>
            <w:pPr>
              <w:spacing w:line="440" w:lineRule="exact"/>
              <w:ind w:firstLine="422" w:firstLineChars="200"/>
              <w:jc w:val="center"/>
              <w:rPr>
                <w:rFonts w:ascii="仿宋_GB2312" w:hAnsi="宋体" w:eastAsia="仿宋_GB2312"/>
                <w:b/>
                <w:bCs/>
                <w:color w:val="auto"/>
                <w:highlight w:val="none"/>
              </w:rPr>
            </w:pPr>
            <w:r>
              <w:rPr>
                <w:rFonts w:hint="eastAsia" w:ascii="仿宋_GB2312" w:hAnsi="宋体" w:eastAsia="仿宋_GB2312"/>
                <w:b/>
                <w:bCs/>
                <w:color w:val="auto"/>
                <w:highlight w:val="none"/>
              </w:rPr>
              <w:t>客观分总分</w:t>
            </w:r>
          </w:p>
        </w:tc>
        <w:tc>
          <w:tcPr>
            <w:tcW w:w="395" w:type="pct"/>
            <w:noWrap w:val="0"/>
            <w:vAlign w:val="center"/>
          </w:tcPr>
          <w:p>
            <w:pPr>
              <w:spacing w:line="44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33</w:t>
            </w:r>
          </w:p>
        </w:tc>
        <w:tc>
          <w:tcPr>
            <w:tcW w:w="743" w:type="pct"/>
            <w:noWrap w:val="0"/>
            <w:vAlign w:val="center"/>
          </w:tcPr>
          <w:p>
            <w:pPr>
              <w:spacing w:line="440" w:lineRule="exact"/>
              <w:jc w:val="center"/>
              <w:rPr>
                <w:rFonts w:ascii="仿宋_GB2312" w:hAnsi="仿宋_GB2312" w:eastAsia="仿宋_GB2312" w:cs="仿宋_GB2312"/>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000" w:type="pct"/>
            <w:gridSpan w:val="5"/>
            <w:shd w:val="clear" w:color="auto" w:fill="D7D7D7"/>
            <w:noWrap w:val="0"/>
            <w:vAlign w:val="center"/>
          </w:tcPr>
          <w:p>
            <w:pPr>
              <w:spacing w:line="440" w:lineRule="exact"/>
              <w:ind w:right="-168" w:rightChars="-80"/>
              <w:jc w:val="center"/>
              <w:rPr>
                <w:rFonts w:ascii="仿宋_GB2312" w:eastAsia="仿宋_GB2312"/>
                <w:color w:val="auto"/>
                <w:sz w:val="24"/>
                <w:highlight w:val="none"/>
              </w:rPr>
            </w:pPr>
            <w:r>
              <w:rPr>
                <w:rFonts w:hint="eastAsia" w:ascii="仿宋_GB2312" w:eastAsia="仿宋_GB2312"/>
                <w:b/>
                <w:color w:val="auto"/>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566"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2612"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395"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743"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vMerge w:val="restart"/>
            <w:noWrap w:val="0"/>
            <w:vAlign w:val="center"/>
          </w:tcPr>
          <w:p>
            <w:pPr>
              <w:spacing w:line="440" w:lineRule="exact"/>
              <w:ind w:right="-168" w:rightChars="-80"/>
              <w:jc w:val="center"/>
              <w:rPr>
                <w:rFonts w:hint="eastAsia" w:ascii="仿宋_GB2312" w:eastAsia="仿宋_GB2312"/>
                <w:b/>
                <w:color w:val="auto"/>
                <w:sz w:val="24"/>
                <w:highlight w:val="none"/>
              </w:rPr>
            </w:pPr>
            <w:bookmarkStart w:id="118" w:name="OLE_LINK2"/>
          </w:p>
          <w:p>
            <w:pPr>
              <w:spacing w:line="440" w:lineRule="exact"/>
              <w:ind w:right="-168" w:rightChars="-80"/>
              <w:jc w:val="center"/>
              <w:rPr>
                <w:rFonts w:hint="eastAsia" w:ascii="仿宋_GB2312" w:eastAsia="仿宋_GB2312"/>
                <w:b/>
                <w:color w:val="auto"/>
                <w:sz w:val="24"/>
                <w:highlight w:val="none"/>
              </w:rPr>
            </w:pPr>
          </w:p>
          <w:p>
            <w:pPr>
              <w:spacing w:line="440" w:lineRule="exact"/>
              <w:ind w:right="-168" w:rightChars="-80"/>
              <w:jc w:val="center"/>
              <w:rPr>
                <w:rFonts w:hint="eastAsia" w:ascii="仿宋_GB2312" w:eastAsia="仿宋_GB2312"/>
                <w:b/>
                <w:color w:val="auto"/>
                <w:sz w:val="24"/>
                <w:highlight w:val="none"/>
              </w:rPr>
            </w:pPr>
          </w:p>
          <w:p>
            <w:pPr>
              <w:spacing w:line="440" w:lineRule="exact"/>
              <w:ind w:right="-168" w:rightChars="-80"/>
              <w:jc w:val="center"/>
              <w:rPr>
                <w:rFonts w:hint="eastAsia" w:ascii="仿宋_GB2312" w:eastAsia="仿宋_GB2312"/>
                <w:b/>
                <w:color w:val="auto"/>
                <w:sz w:val="24"/>
                <w:highlight w:val="none"/>
                <w:lang w:val="en-US" w:eastAsia="zh-CN"/>
              </w:rPr>
            </w:pPr>
            <w:r>
              <w:rPr>
                <w:rFonts w:hint="eastAsia" w:ascii="仿宋_GB2312" w:eastAsia="仿宋_GB2312"/>
                <w:b/>
                <w:color w:val="auto"/>
                <w:sz w:val="24"/>
                <w:highlight w:val="none"/>
              </w:rPr>
              <w:t>服务方案</w:t>
            </w:r>
            <w:r>
              <w:rPr>
                <w:rFonts w:hint="eastAsia" w:ascii="仿宋_GB2312" w:eastAsia="仿宋_GB2312"/>
                <w:b/>
                <w:color w:val="auto"/>
                <w:sz w:val="24"/>
                <w:highlight w:val="none"/>
                <w:lang w:val="en-US" w:eastAsia="zh-CN"/>
              </w:rPr>
              <w:t>分</w:t>
            </w:r>
            <w:bookmarkEnd w:id="118"/>
          </w:p>
          <w:p>
            <w:pPr>
              <w:pStyle w:val="305"/>
              <w:jc w:val="center"/>
              <w:rPr>
                <w:rFonts w:hint="eastAsia"/>
                <w:color w:val="auto"/>
                <w:lang w:val="en-US" w:eastAsia="zh-CN"/>
              </w:rPr>
            </w:pPr>
          </w:p>
          <w:p>
            <w:pPr>
              <w:jc w:val="center"/>
              <w:rPr>
                <w:rFonts w:hint="eastAsia"/>
                <w:color w:val="auto"/>
                <w:lang w:val="en-US" w:eastAsia="zh-CN"/>
              </w:rPr>
            </w:pPr>
          </w:p>
          <w:p>
            <w:pPr>
              <w:pStyle w:val="305"/>
              <w:jc w:val="center"/>
              <w:rPr>
                <w:rFonts w:hint="eastAsia"/>
                <w:color w:val="auto"/>
                <w:lang w:val="en-US" w:eastAsia="zh-CN"/>
              </w:rPr>
            </w:pPr>
          </w:p>
          <w:p>
            <w:pPr>
              <w:jc w:val="center"/>
              <w:rPr>
                <w:rFonts w:hint="eastAsia"/>
                <w:color w:val="auto"/>
                <w:lang w:val="en-US" w:eastAsia="zh-CN"/>
              </w:rPr>
            </w:pPr>
          </w:p>
          <w:p>
            <w:pPr>
              <w:pStyle w:val="305"/>
              <w:jc w:val="center"/>
              <w:rPr>
                <w:rFonts w:hint="eastAsia"/>
                <w:color w:val="auto"/>
                <w:lang w:val="en-US" w:eastAsia="zh-CN"/>
              </w:rPr>
            </w:pPr>
          </w:p>
          <w:p>
            <w:pPr>
              <w:jc w:val="center"/>
              <w:rPr>
                <w:rFonts w:hint="eastAsia"/>
                <w:color w:val="auto"/>
                <w:lang w:val="en-US" w:eastAsia="zh-CN"/>
              </w:rPr>
            </w:pPr>
          </w:p>
          <w:p>
            <w:pPr>
              <w:pStyle w:val="305"/>
              <w:jc w:val="center"/>
              <w:rPr>
                <w:rFonts w:hint="eastAsia"/>
                <w:color w:val="auto"/>
                <w:lang w:val="en-US" w:eastAsia="zh-CN"/>
              </w:rPr>
            </w:pPr>
          </w:p>
          <w:p>
            <w:pPr>
              <w:jc w:val="center"/>
              <w:rPr>
                <w:rFonts w:hint="eastAsia"/>
                <w:color w:val="auto"/>
                <w:lang w:val="en-US" w:eastAsia="zh-CN"/>
              </w:rPr>
            </w:pPr>
          </w:p>
          <w:p>
            <w:pPr>
              <w:spacing w:line="440" w:lineRule="exact"/>
              <w:ind w:right="-168" w:rightChars="-80"/>
              <w:jc w:val="center"/>
              <w:rPr>
                <w:rFonts w:hint="eastAsia" w:ascii="仿宋_GB2312" w:eastAsia="仿宋_GB2312"/>
                <w:b/>
                <w:color w:val="auto"/>
                <w:sz w:val="24"/>
                <w:highlight w:val="none"/>
                <w:lang w:val="en-US" w:eastAsia="zh-CN"/>
              </w:rPr>
            </w:pPr>
            <w:r>
              <w:rPr>
                <w:rFonts w:hint="eastAsia" w:ascii="仿宋_GB2312" w:eastAsia="仿宋_GB2312"/>
                <w:b/>
                <w:color w:val="auto"/>
                <w:sz w:val="24"/>
                <w:highlight w:val="none"/>
              </w:rPr>
              <w:t>服务方案</w:t>
            </w:r>
            <w:r>
              <w:rPr>
                <w:rFonts w:hint="eastAsia" w:ascii="仿宋_GB2312" w:eastAsia="仿宋_GB2312"/>
                <w:b/>
                <w:color w:val="auto"/>
                <w:sz w:val="24"/>
                <w:highlight w:val="none"/>
                <w:lang w:val="en-US" w:eastAsia="zh-CN"/>
              </w:rPr>
              <w:t>分</w:t>
            </w:r>
          </w:p>
          <w:p>
            <w:pPr>
              <w:pStyle w:val="305"/>
              <w:rPr>
                <w:rFonts w:hint="eastAsia"/>
                <w:color w:val="auto"/>
                <w:lang w:val="en-US" w:eastAsia="zh-CN"/>
              </w:rPr>
            </w:pPr>
          </w:p>
        </w:tc>
        <w:tc>
          <w:tcPr>
            <w:tcW w:w="566" w:type="pct"/>
            <w:noWrap w:val="0"/>
            <w:vAlign w:val="center"/>
          </w:tcPr>
          <w:p>
            <w:pPr>
              <w:spacing w:line="44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lang w:eastAsia="zh-CN"/>
              </w:rPr>
              <w:t>针对本项目的理解分析和工作方案</w:t>
            </w:r>
          </w:p>
        </w:tc>
        <w:tc>
          <w:tcPr>
            <w:tcW w:w="26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rPr>
              <w:t>对项目需求理解透彻，方案针对服务内容及需求，重点贴合实际，难点定位准确，符合本项目实施情况，分析合理，措施得力并实际实施力度强，内容严谨、详细、有明显优势</w:t>
            </w:r>
            <w:r>
              <w:rPr>
                <w:rFonts w:hint="eastAsia" w:ascii="仿宋_GB2312" w:hAnsi="仿宋_GB2312" w:eastAsia="仿宋_GB2312" w:cs="仿宋_GB2312"/>
                <w:color w:val="auto"/>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default" w:ascii="仿宋_GB2312" w:hAnsi="仿宋_GB2312" w:eastAsia="仿宋_GB2312" w:cs="仿宋_GB2312"/>
                <w:b/>
                <w:bCs/>
                <w:color w:val="auto"/>
                <w:highlight w:val="none"/>
                <w:lang w:val="en"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需求理解到位，方案满足采购需求，难点分析较合理；解决措施可行、较详细</w:t>
            </w:r>
            <w:r>
              <w:rPr>
                <w:rFonts w:hint="eastAsia" w:ascii="仿宋_GB2312" w:hAnsi="仿宋_GB2312" w:eastAsia="仿宋_GB2312" w:cs="仿宋_GB2312"/>
                <w:color w:val="auto"/>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需求理解不够到位，方案和解决措施可行性和合理性</w:t>
            </w:r>
            <w:r>
              <w:rPr>
                <w:rFonts w:hint="eastAsia" w:ascii="仿宋_GB2312" w:eastAsia="仿宋_GB2312"/>
                <w:color w:val="auto"/>
                <w:highlight w:val="none"/>
                <w:lang w:eastAsia="zh-CN"/>
              </w:rPr>
              <w:t>一般</w:t>
            </w:r>
            <w:r>
              <w:rPr>
                <w:rFonts w:hint="eastAsia" w:ascii="仿宋_GB2312" w:hAnsi="仿宋_GB2312" w:eastAsia="仿宋_GB2312" w:cs="仿宋_GB2312"/>
                <w:color w:val="auto"/>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w:t>
            </w:r>
            <w:r>
              <w:rPr>
                <w:rFonts w:hint="eastAsia" w:ascii="仿宋_GB2312" w:eastAsia="仿宋_GB2312"/>
                <w:b/>
                <w:bCs/>
                <w:color w:val="auto"/>
                <w:highlight w:val="none"/>
              </w:rPr>
              <w:t>针对本项目服务内容进行理解分析</w:t>
            </w:r>
            <w:r>
              <w:rPr>
                <w:rFonts w:hint="eastAsia" w:ascii="仿宋_GB2312" w:hAnsi="仿宋_GB2312" w:eastAsia="仿宋_GB2312" w:cs="仿宋_GB2312"/>
                <w:b/>
                <w:bCs/>
                <w:color w:val="auto"/>
                <w:highlight w:val="none"/>
              </w:rPr>
              <w:t>；（2）</w:t>
            </w:r>
            <w:r>
              <w:rPr>
                <w:rFonts w:hint="eastAsia" w:ascii="仿宋_GB2312" w:eastAsia="仿宋_GB2312"/>
                <w:b/>
                <w:bCs/>
                <w:color w:val="auto"/>
                <w:highlight w:val="none"/>
              </w:rPr>
              <w:t>针对项目特点提出工作思路及方案</w:t>
            </w:r>
            <w:r>
              <w:rPr>
                <w:rFonts w:hint="eastAsia" w:ascii="仿宋_GB2312" w:hAnsi="仿宋_GB2312" w:eastAsia="仿宋_GB2312" w:cs="仿宋_GB2312"/>
                <w:b/>
                <w:bCs/>
                <w:color w:val="auto"/>
                <w:highlight w:val="none"/>
              </w:rPr>
              <w:t>；（3）</w:t>
            </w:r>
            <w:r>
              <w:rPr>
                <w:rFonts w:hint="eastAsia" w:ascii="仿宋_GB2312" w:eastAsia="仿宋_GB2312"/>
                <w:b/>
                <w:bCs/>
                <w:color w:val="auto"/>
                <w:highlight w:val="none"/>
              </w:rPr>
              <w:t>分析工作中可能出现的服务重点和难点</w:t>
            </w:r>
            <w:r>
              <w:rPr>
                <w:rFonts w:hint="eastAsia" w:ascii="仿宋_GB2312" w:hAnsi="仿宋_GB2312" w:eastAsia="仿宋_GB2312" w:cs="仿宋_GB2312"/>
                <w:b/>
                <w:bCs/>
                <w:color w:val="auto"/>
                <w:highlight w:val="none"/>
              </w:rPr>
              <w:t>；（4）</w:t>
            </w:r>
            <w:r>
              <w:rPr>
                <w:rFonts w:hint="eastAsia" w:ascii="仿宋_GB2312" w:eastAsia="仿宋_GB2312"/>
                <w:b/>
                <w:bCs/>
                <w:color w:val="auto"/>
                <w:highlight w:val="none"/>
              </w:rPr>
              <w:t>提出服务重点和难点相应解决措施</w:t>
            </w:r>
            <w:r>
              <w:rPr>
                <w:rFonts w:hint="eastAsia" w:ascii="仿宋_GB2312" w:hAnsi="仿宋_GB2312" w:eastAsia="仿宋_GB2312" w:cs="仿宋_GB2312"/>
                <w:b/>
                <w:bCs/>
                <w:color w:val="auto"/>
                <w:highlight w:val="none"/>
              </w:rPr>
              <w:t>。</w:t>
            </w:r>
          </w:p>
          <w:p>
            <w:pPr>
              <w:widowControl/>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395" w:type="pct"/>
            <w:noWrap w:val="0"/>
            <w:vAlign w:val="center"/>
          </w:tcPr>
          <w:p>
            <w:pPr>
              <w:spacing w:line="440" w:lineRule="exact"/>
              <w:jc w:val="center"/>
              <w:rPr>
                <w:rFonts w:hint="eastAsia" w:ascii="仿宋_GB2312" w:hAnsi="仿宋_GB2312" w:eastAsia="仿宋_GB2312" w:cs="仿宋_GB2312"/>
                <w:b/>
                <w:bCs/>
                <w:color w:val="auto"/>
                <w:highlight w:val="none"/>
                <w:lang w:eastAsia="zh-CN"/>
              </w:rPr>
            </w:pPr>
            <w:r>
              <w:rPr>
                <w:rFonts w:hint="eastAsia" w:ascii="仿宋_GB2312" w:eastAsia="仿宋_GB2312"/>
                <w:b/>
                <w:bCs/>
                <w:color w:val="auto"/>
                <w:highlight w:val="none"/>
                <w:lang w:val="en-US" w:eastAsia="zh-CN"/>
              </w:rPr>
              <w:t>8</w:t>
            </w:r>
          </w:p>
        </w:tc>
        <w:tc>
          <w:tcPr>
            <w:tcW w:w="743" w:type="pct"/>
            <w:noWrap w:val="0"/>
            <w:vAlign w:val="center"/>
          </w:tcPr>
          <w:p>
            <w:pPr>
              <w:spacing w:line="44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color w:val="auto"/>
                <w:highlight w:val="none"/>
                <w:lang w:eastAsia="zh-CN"/>
              </w:rPr>
              <w:t>针对本项目的理解分析和工作方案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vMerge w:val="continue"/>
            <w:noWrap w:val="0"/>
            <w:vAlign w:val="center"/>
          </w:tcPr>
          <w:p>
            <w:pPr>
              <w:spacing w:line="440" w:lineRule="exact"/>
              <w:ind w:right="-168" w:rightChars="-80"/>
              <w:jc w:val="center"/>
              <w:rPr>
                <w:rFonts w:ascii="仿宋_GB2312" w:eastAsia="仿宋_GB2312"/>
                <w:b/>
                <w:color w:val="auto"/>
                <w:sz w:val="24"/>
                <w:highlight w:val="none"/>
              </w:rPr>
            </w:pPr>
          </w:p>
        </w:tc>
        <w:tc>
          <w:tcPr>
            <w:tcW w:w="566" w:type="pct"/>
            <w:noWrap w:val="0"/>
            <w:vAlign w:val="center"/>
          </w:tcPr>
          <w:p>
            <w:pPr>
              <w:widowControl/>
              <w:spacing w:line="44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针对本项目的管理模式和管理机制</w:t>
            </w:r>
          </w:p>
        </w:tc>
        <w:tc>
          <w:tcPr>
            <w:tcW w:w="2612" w:type="pct"/>
            <w:noWrap w:val="0"/>
            <w:vAlign w:val="center"/>
          </w:tcPr>
          <w:p>
            <w:pPr>
              <w:keepNext w:val="0"/>
              <w:keepLines w:val="0"/>
              <w:pageBreakBefore w:val="0"/>
              <w:widowControl/>
              <w:suppressLineNumbers w:val="0"/>
              <w:tabs>
                <w:tab w:val="left" w:pos="312"/>
              </w:tabs>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方案针对本项目服务内容及需求，</w:t>
            </w:r>
            <w:r>
              <w:rPr>
                <w:rFonts w:hint="eastAsia" w:ascii="仿宋_GB2312" w:hAnsi="仿宋_GB2312" w:eastAsia="仿宋_GB2312" w:cs="仿宋_GB2312"/>
                <w:color w:val="auto"/>
                <w:sz w:val="21"/>
                <w:szCs w:val="21"/>
                <w:highlight w:val="none"/>
              </w:rPr>
              <w:t>岗位责任制度在采购需求的基础上进一步细化，各项管理制度</w:t>
            </w:r>
            <w:r>
              <w:rPr>
                <w:rFonts w:hint="eastAsia" w:ascii="仿宋_GB2312" w:eastAsia="仿宋_GB2312"/>
                <w:color w:val="auto"/>
                <w:highlight w:val="none"/>
              </w:rPr>
              <w:t>及服务要求详细，切合实际，具体实施能高度配合采购人相关工作，科学合理，各项管理制度完善、详细、可行；</w:t>
            </w:r>
          </w:p>
          <w:p>
            <w:pPr>
              <w:keepNext w:val="0"/>
              <w:keepLines w:val="0"/>
              <w:pageBreakBefore w:val="0"/>
              <w:widowControl/>
              <w:suppressLineNumbers w:val="0"/>
              <w:tabs>
                <w:tab w:val="left" w:pos="312"/>
              </w:tabs>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方案能较好满足采购需求，具有一定的科学合理性，各项管理制度较完善</w:t>
            </w:r>
            <w:r>
              <w:rPr>
                <w:rFonts w:hint="eastAsia" w:ascii="仿宋_GB2312" w:hAnsi="仿宋_GB2312" w:eastAsia="仿宋_GB2312" w:cs="仿宋_GB2312"/>
                <w:color w:val="auto"/>
                <w:sz w:val="21"/>
                <w:szCs w:val="21"/>
                <w:highlight w:val="none"/>
              </w:rPr>
              <w:t>、详细</w:t>
            </w:r>
            <w:r>
              <w:rPr>
                <w:rFonts w:hint="eastAsia" w:ascii="仿宋_GB2312" w:hAnsi="仿宋_GB2312" w:eastAsia="仿宋_GB2312" w:cs="仿宋_GB2312"/>
                <w:color w:val="auto"/>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满足采购需求，管理制度内容简单，操作基本可行</w:t>
            </w:r>
            <w:r>
              <w:rPr>
                <w:rFonts w:hint="eastAsia" w:ascii="仿宋_GB2312" w:hAnsi="仿宋_GB2312" w:eastAsia="仿宋_GB2312" w:cs="仿宋_GB2312"/>
                <w:color w:val="auto"/>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default"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（1）岗位责任制度；（2）服务沟通机制；（3）工作记录及档案管理（包括交接验收资料、巡视记录、档案管理、投诉与处理记录、其它管理与服务活动记录等）。</w:t>
            </w:r>
          </w:p>
          <w:p>
            <w:pPr>
              <w:widowControl/>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395" w:type="pct"/>
            <w:noWrap w:val="0"/>
            <w:vAlign w:val="center"/>
          </w:tcPr>
          <w:p>
            <w:pPr>
              <w:spacing w:line="440" w:lineRule="exact"/>
              <w:jc w:val="center"/>
              <w:rPr>
                <w:rFonts w:hint="eastAsia" w:ascii="仿宋_GB2312" w:hAnsi="仿宋_GB2312" w:eastAsia="仿宋_GB2312" w:cs="仿宋_GB2312"/>
                <w:b/>
                <w:bCs/>
                <w:color w:val="auto"/>
                <w:highlight w:val="none"/>
                <w:lang w:eastAsia="zh-CN"/>
              </w:rPr>
            </w:pPr>
            <w:r>
              <w:rPr>
                <w:rFonts w:hint="eastAsia" w:ascii="仿宋_GB2312" w:eastAsia="仿宋_GB2312"/>
                <w:b/>
                <w:bCs/>
                <w:color w:val="auto"/>
                <w:highlight w:val="none"/>
                <w:lang w:val="en-US" w:eastAsia="zh-CN"/>
              </w:rPr>
              <w:t>8</w:t>
            </w:r>
          </w:p>
        </w:tc>
        <w:tc>
          <w:tcPr>
            <w:tcW w:w="743" w:type="pct"/>
            <w:noWrap w:val="0"/>
            <w:vAlign w:val="center"/>
          </w:tcPr>
          <w:p>
            <w:pPr>
              <w:spacing w:line="44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0" w:hRule="atLeast"/>
        </w:trPr>
        <w:tc>
          <w:tcPr>
            <w:tcW w:w="682" w:type="pct"/>
            <w:noWrap w:val="0"/>
            <w:vAlign w:val="center"/>
          </w:tcPr>
          <w:p>
            <w:pPr>
              <w:spacing w:line="440" w:lineRule="exact"/>
              <w:ind w:right="-168" w:rightChars="-80"/>
              <w:jc w:val="center"/>
              <w:rPr>
                <w:rFonts w:hint="eastAsia" w:ascii="仿宋_GB2312" w:eastAsia="仿宋_GB2312"/>
                <w:color w:val="auto"/>
                <w:sz w:val="24"/>
                <w:highlight w:val="none"/>
                <w:lang w:val="en-US" w:eastAsia="zh-CN"/>
              </w:rPr>
            </w:pPr>
            <w:r>
              <w:rPr>
                <w:rFonts w:hint="eastAsia" w:ascii="仿宋_GB2312" w:eastAsia="仿宋_GB2312"/>
                <w:b/>
                <w:color w:val="auto"/>
                <w:sz w:val="24"/>
                <w:highlight w:val="none"/>
              </w:rPr>
              <w:t>服务方案</w:t>
            </w:r>
            <w:r>
              <w:rPr>
                <w:rFonts w:hint="eastAsia" w:ascii="仿宋_GB2312" w:eastAsia="仿宋_GB2312"/>
                <w:b/>
                <w:color w:val="auto"/>
                <w:sz w:val="24"/>
                <w:highlight w:val="none"/>
                <w:lang w:val="en-US" w:eastAsia="zh-CN"/>
              </w:rPr>
              <w:t>分</w:t>
            </w:r>
          </w:p>
        </w:tc>
        <w:tc>
          <w:tcPr>
            <w:tcW w:w="566" w:type="pct"/>
            <w:noWrap w:val="0"/>
            <w:vAlign w:val="center"/>
          </w:tcPr>
          <w:p>
            <w:pPr>
              <w:widowControl/>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物业服务方案</w:t>
            </w:r>
          </w:p>
        </w:tc>
        <w:tc>
          <w:tcPr>
            <w:tcW w:w="2612" w:type="pct"/>
            <w:noWrap w:val="0"/>
            <w:vAlign w:val="center"/>
          </w:tcPr>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default" w:ascii="仿宋_GB2312" w:hAnsi="仿宋_GB2312" w:eastAsia="仿宋_GB2312" w:cs="仿宋_GB2312"/>
                <w:b/>
                <w:bCs/>
                <w:color w:val="auto"/>
                <w:highlight w:val="none"/>
                <w:lang w:val="en" w:eastAsia="zh-CN"/>
              </w:rPr>
              <w:t>1</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rPr>
              <w:t>方案</w:t>
            </w:r>
            <w:r>
              <w:rPr>
                <w:rFonts w:hint="eastAsia" w:ascii="仿宋_GB2312" w:hAnsi="仿宋_GB2312" w:eastAsia="仿宋_GB2312" w:cs="仿宋_GB2312"/>
                <w:color w:val="auto"/>
                <w:kern w:val="2"/>
                <w:sz w:val="21"/>
                <w:szCs w:val="21"/>
                <w:highlight w:val="none"/>
              </w:rPr>
              <w:t>完全适用且优于</w:t>
            </w:r>
            <w:r>
              <w:rPr>
                <w:rFonts w:hint="eastAsia" w:ascii="仿宋_GB2312" w:hAnsi="仿宋_GB2312" w:eastAsia="仿宋_GB2312" w:cs="仿宋_GB2312"/>
                <w:b w:val="0"/>
                <w:bCs w:val="0"/>
                <w:color w:val="auto"/>
                <w:highlight w:val="none"/>
              </w:rPr>
              <w:t>采购需求，</w:t>
            </w:r>
            <w:r>
              <w:rPr>
                <w:rFonts w:hint="eastAsia" w:ascii="仿宋_GB2312" w:hAnsi="仿宋_GB2312" w:eastAsia="仿宋_GB2312" w:cs="仿宋_GB2312"/>
                <w:color w:val="auto"/>
                <w:sz w:val="21"/>
                <w:szCs w:val="21"/>
                <w:highlight w:val="none"/>
              </w:rPr>
              <w:t>对</w:t>
            </w:r>
            <w:r>
              <w:rPr>
                <w:rFonts w:hint="eastAsia" w:ascii="仿宋_GB2312" w:hAnsi="仿宋_GB2312" w:eastAsia="仿宋_GB2312" w:cs="仿宋_GB2312"/>
                <w:color w:val="auto"/>
                <w:kern w:val="2"/>
                <w:sz w:val="21"/>
                <w:szCs w:val="21"/>
                <w:highlight w:val="none"/>
              </w:rPr>
              <w:t>需求中所涉及各项服务内容即</w:t>
            </w:r>
            <w:r>
              <w:rPr>
                <w:rFonts w:hint="eastAsia" w:ascii="仿宋_GB2312" w:hAnsi="仿宋_GB2312" w:eastAsia="仿宋_GB2312" w:cs="仿宋_GB2312"/>
                <w:color w:val="auto"/>
                <w:kern w:val="2"/>
                <w:sz w:val="21"/>
                <w:szCs w:val="21"/>
                <w:highlight w:val="none"/>
                <w:lang w:val="en-US" w:eastAsia="zh-CN"/>
              </w:rPr>
              <w:t>工程</w:t>
            </w:r>
            <w:r>
              <w:rPr>
                <w:rFonts w:hint="eastAsia" w:ascii="仿宋_GB2312" w:hAnsi="仿宋_GB2312" w:eastAsia="仿宋_GB2312" w:cs="仿宋_GB2312"/>
                <w:color w:val="auto"/>
                <w:kern w:val="2"/>
                <w:sz w:val="21"/>
                <w:szCs w:val="21"/>
                <w:highlight w:val="none"/>
              </w:rPr>
              <w:t>维护、</w:t>
            </w:r>
            <w:r>
              <w:rPr>
                <w:rFonts w:hint="eastAsia" w:ascii="仿宋_GB2312" w:hAnsi="仿宋_GB2312" w:eastAsia="仿宋_GB2312" w:cs="仿宋_GB2312"/>
                <w:color w:val="auto"/>
                <w:kern w:val="2"/>
                <w:sz w:val="21"/>
                <w:szCs w:val="21"/>
                <w:highlight w:val="none"/>
                <w:lang w:val="en-US" w:eastAsia="zh-CN"/>
              </w:rPr>
              <w:t>绿化</w:t>
            </w:r>
            <w:r>
              <w:rPr>
                <w:rFonts w:hint="eastAsia" w:ascii="仿宋_GB2312" w:hAnsi="仿宋_GB2312" w:eastAsia="仿宋_GB2312" w:cs="仿宋_GB2312"/>
                <w:color w:val="auto"/>
                <w:kern w:val="2"/>
                <w:sz w:val="21"/>
                <w:szCs w:val="21"/>
                <w:highlight w:val="none"/>
              </w:rPr>
              <w:t>保洁、</w:t>
            </w:r>
            <w:r>
              <w:rPr>
                <w:rFonts w:hint="eastAsia" w:ascii="仿宋_GB2312" w:hAnsi="仿宋_GB2312" w:eastAsia="仿宋_GB2312" w:cs="仿宋_GB2312"/>
                <w:color w:val="auto"/>
                <w:kern w:val="2"/>
                <w:sz w:val="21"/>
                <w:szCs w:val="21"/>
                <w:highlight w:val="none"/>
                <w:lang w:val="en-US" w:eastAsia="zh-CN"/>
              </w:rPr>
              <w:t>安保</w:t>
            </w:r>
            <w:r>
              <w:rPr>
                <w:rFonts w:hint="eastAsia" w:ascii="仿宋_GB2312" w:hAnsi="仿宋_GB2312" w:eastAsia="仿宋_GB2312" w:cs="仿宋_GB2312"/>
                <w:color w:val="auto"/>
                <w:kern w:val="2"/>
                <w:sz w:val="21"/>
                <w:szCs w:val="21"/>
                <w:highlight w:val="none"/>
              </w:rPr>
              <w:t>等</w:t>
            </w:r>
            <w:r>
              <w:rPr>
                <w:rFonts w:hint="eastAsia" w:ascii="仿宋_GB2312" w:hAnsi="仿宋_GB2312" w:eastAsia="仿宋_GB2312" w:cs="仿宋_GB2312"/>
                <w:color w:val="auto"/>
                <w:kern w:val="2"/>
                <w:sz w:val="21"/>
                <w:szCs w:val="21"/>
                <w:highlight w:val="none"/>
                <w:lang w:val="en-US" w:eastAsia="zh-CN"/>
              </w:rPr>
              <w:t>服务</w:t>
            </w:r>
            <w:r>
              <w:rPr>
                <w:rFonts w:hint="eastAsia" w:ascii="仿宋_GB2312" w:hAnsi="仿宋_GB2312" w:eastAsia="仿宋_GB2312" w:cs="仿宋_GB2312"/>
                <w:color w:val="auto"/>
                <w:kern w:val="2"/>
                <w:sz w:val="21"/>
                <w:szCs w:val="21"/>
                <w:highlight w:val="none"/>
              </w:rPr>
              <w:t>内容描述丰富详细，</w:t>
            </w:r>
            <w:r>
              <w:rPr>
                <w:rFonts w:hint="eastAsia" w:ascii="仿宋_GB2312" w:hAnsi="仿宋_GB2312" w:eastAsia="仿宋_GB2312" w:cs="仿宋_GB2312"/>
                <w:b w:val="0"/>
                <w:bCs w:val="0"/>
                <w:color w:val="auto"/>
                <w:highlight w:val="none"/>
              </w:rPr>
              <w:t>切合实际工作内容</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rPr>
              <w:t>科学合理，各项工作内容考虑完善、详尽、可行、针对性强，</w:t>
            </w:r>
            <w:r>
              <w:rPr>
                <w:rFonts w:hint="eastAsia" w:ascii="仿宋_GB2312" w:hAnsi="仿宋_GB2312" w:eastAsia="仿宋_GB2312" w:cs="仿宋_GB2312"/>
                <w:b w:val="0"/>
                <w:bCs w:val="0"/>
                <w:color w:val="auto"/>
                <w:highlight w:val="none"/>
                <w:lang w:val="en-US" w:eastAsia="zh-CN"/>
              </w:rPr>
              <w:t>方案</w:t>
            </w:r>
            <w:r>
              <w:rPr>
                <w:rFonts w:hint="eastAsia" w:ascii="仿宋_GB2312" w:hAnsi="仿宋_GB2312" w:eastAsia="仿宋_GB2312" w:cs="仿宋_GB2312"/>
                <w:b w:val="0"/>
                <w:bCs w:val="0"/>
                <w:color w:val="auto"/>
                <w:highlight w:val="none"/>
              </w:rPr>
              <w:t>有创新</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rPr>
              <w:t>实施性强</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lang w:val="en-US" w:eastAsia="zh-CN"/>
              </w:rPr>
              <w:t>绿化</w:t>
            </w:r>
            <w:r>
              <w:rPr>
                <w:rFonts w:hint="eastAsia" w:ascii="仿宋_GB2312" w:hAnsi="仿宋_GB2312" w:eastAsia="仿宋_GB2312" w:cs="仿宋_GB2312"/>
                <w:color w:val="auto"/>
                <w:highlight w:val="none"/>
              </w:rPr>
              <w:t>保洁有</w:t>
            </w:r>
            <w:r>
              <w:rPr>
                <w:rFonts w:hint="eastAsia" w:ascii="仿宋_GB2312" w:hAnsi="仿宋_GB2312" w:eastAsia="仿宋_GB2312" w:cs="仿宋_GB2312"/>
                <w:color w:val="auto"/>
                <w:highlight w:val="none"/>
                <w:lang w:val="en-US" w:eastAsia="zh-CN"/>
              </w:rPr>
              <w:t>日常消杀、</w:t>
            </w:r>
            <w:r>
              <w:rPr>
                <w:rFonts w:hint="eastAsia" w:ascii="仿宋_GB2312" w:eastAsia="仿宋_GB2312"/>
                <w:color w:val="auto"/>
                <w:highlight w:val="none"/>
                <w:lang w:val="en-US" w:eastAsia="zh-CN"/>
              </w:rPr>
              <w:t>卫生清洁、绿植养护等</w:t>
            </w:r>
            <w:r>
              <w:rPr>
                <w:rFonts w:hint="eastAsia" w:ascii="仿宋_GB2312" w:eastAsia="仿宋_GB2312"/>
                <w:color w:val="auto"/>
                <w:highlight w:val="none"/>
                <w:lang w:eastAsia="zh-CN"/>
              </w:rPr>
              <w:t>方案</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工程维护有设施设备维护方案及应急处理方案、巡查方案等；</w:t>
            </w:r>
            <w:bookmarkStart w:id="119" w:name="OLE_LINK3"/>
            <w:r>
              <w:rPr>
                <w:rFonts w:hint="eastAsia" w:ascii="仿宋_GB2312" w:hAnsi="仿宋_GB2312" w:eastAsia="仿宋_GB2312" w:cs="仿宋_GB2312"/>
                <w:color w:val="auto"/>
                <w:highlight w:val="none"/>
                <w:lang w:val="en-US" w:eastAsia="zh-CN"/>
              </w:rPr>
              <w:t>安保</w:t>
            </w:r>
            <w:bookmarkEnd w:id="119"/>
            <w:r>
              <w:rPr>
                <w:rFonts w:hint="eastAsia" w:ascii="仿宋_GB2312" w:hAnsi="仿宋_GB2312" w:eastAsia="仿宋_GB2312" w:cs="仿宋_GB2312"/>
                <w:color w:val="auto"/>
                <w:szCs w:val="24"/>
                <w:highlight w:val="none"/>
                <w:lang w:eastAsia="zh-CN"/>
              </w:rPr>
              <w:t>有日常公共秩序维护、执勤巡逻、突发事件处置等</w:t>
            </w:r>
            <w:r>
              <w:rPr>
                <w:rFonts w:hint="eastAsia" w:ascii="仿宋_GB2312" w:eastAsia="仿宋_GB2312"/>
                <w:color w:val="auto"/>
                <w:lang w:val="en-US" w:eastAsia="zh-CN"/>
              </w:rPr>
              <w:t>秩序维护</w:t>
            </w:r>
            <w:r>
              <w:rPr>
                <w:rFonts w:hint="eastAsia" w:ascii="仿宋_GB2312" w:hAnsi="仿宋_GB2312" w:eastAsia="仿宋_GB2312" w:cs="仿宋_GB2312"/>
                <w:color w:val="auto"/>
                <w:szCs w:val="24"/>
                <w:highlight w:val="none"/>
                <w:lang w:eastAsia="zh-CN"/>
              </w:rPr>
              <w:t>方案</w:t>
            </w:r>
            <w:r>
              <w:rPr>
                <w:rFonts w:hint="eastAsia" w:ascii="仿宋_GB2312" w:hAnsi="仿宋_GB2312" w:eastAsia="仿宋_GB2312" w:cs="仿宋_GB2312"/>
                <w:color w:val="auto"/>
                <w:highlight w:val="none"/>
                <w:lang w:val="en-US" w:eastAsia="zh-CN"/>
              </w:rPr>
              <w:t>等</w:t>
            </w:r>
            <w:r>
              <w:rPr>
                <w:rFonts w:hint="eastAsia" w:ascii="仿宋_GB2312" w:hAnsi="仿宋_GB2312" w:eastAsia="仿宋_GB2312" w:cs="仿宋_GB2312"/>
                <w:color w:val="auto"/>
                <w:highlight w:val="none"/>
                <w:lang w:eastAsia="zh-CN"/>
              </w:rPr>
              <w:t>。</w:t>
            </w:r>
          </w:p>
          <w:p>
            <w:pPr>
              <w:keepNext w:val="0"/>
              <w:keepLines w:val="0"/>
              <w:pageBreakBefore w:val="0"/>
              <w:widowControl/>
              <w:suppressLineNumbers w:val="0"/>
              <w:tabs>
                <w:tab w:val="left" w:pos="312"/>
              </w:tabs>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11</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方案能较好满足采购需求</w:t>
            </w:r>
            <w:r>
              <w:rPr>
                <w:rFonts w:hint="eastAsia" w:ascii="仿宋_GB2312" w:eastAsia="仿宋_GB2312"/>
                <w:color w:val="auto"/>
                <w:highlight w:val="none"/>
                <w:lang w:eastAsia="zh-CN"/>
              </w:rPr>
              <w:t>，</w:t>
            </w:r>
            <w:r>
              <w:rPr>
                <w:rFonts w:hint="eastAsia" w:ascii="仿宋_GB2312" w:hAnsi="仿宋_GB2312" w:eastAsia="仿宋_GB2312" w:cs="仿宋_GB2312"/>
                <w:color w:val="auto"/>
                <w:sz w:val="21"/>
                <w:szCs w:val="21"/>
                <w:highlight w:val="none"/>
              </w:rPr>
              <w:t>对</w:t>
            </w:r>
            <w:r>
              <w:rPr>
                <w:rFonts w:hint="eastAsia" w:ascii="仿宋_GB2312" w:hAnsi="仿宋_GB2312" w:eastAsia="仿宋_GB2312" w:cs="仿宋_GB2312"/>
                <w:color w:val="auto"/>
                <w:kern w:val="2"/>
                <w:sz w:val="21"/>
                <w:szCs w:val="21"/>
                <w:highlight w:val="none"/>
              </w:rPr>
              <w:t>需求中所涉及各项服务内容即</w:t>
            </w:r>
            <w:r>
              <w:rPr>
                <w:rFonts w:hint="eastAsia" w:ascii="仿宋_GB2312" w:hAnsi="仿宋_GB2312" w:eastAsia="仿宋_GB2312" w:cs="仿宋_GB2312"/>
                <w:color w:val="auto"/>
                <w:kern w:val="2"/>
                <w:sz w:val="21"/>
                <w:szCs w:val="21"/>
                <w:highlight w:val="none"/>
                <w:lang w:val="en-US" w:eastAsia="zh-CN"/>
              </w:rPr>
              <w:t>工程</w:t>
            </w:r>
            <w:r>
              <w:rPr>
                <w:rFonts w:hint="eastAsia" w:ascii="仿宋_GB2312" w:hAnsi="仿宋_GB2312" w:eastAsia="仿宋_GB2312" w:cs="仿宋_GB2312"/>
                <w:color w:val="auto"/>
                <w:kern w:val="2"/>
                <w:sz w:val="21"/>
                <w:szCs w:val="21"/>
                <w:highlight w:val="none"/>
              </w:rPr>
              <w:t>维护、保洁、</w:t>
            </w:r>
            <w:r>
              <w:rPr>
                <w:rFonts w:hint="eastAsia" w:ascii="仿宋_GB2312" w:hAnsi="仿宋_GB2312" w:eastAsia="仿宋_GB2312" w:cs="仿宋_GB2312"/>
                <w:color w:val="auto"/>
                <w:kern w:val="2"/>
                <w:sz w:val="21"/>
                <w:szCs w:val="21"/>
                <w:highlight w:val="none"/>
                <w:lang w:val="en-US" w:eastAsia="zh-CN"/>
              </w:rPr>
              <w:t>绿化</w:t>
            </w:r>
            <w:r>
              <w:rPr>
                <w:rFonts w:hint="eastAsia" w:ascii="仿宋_GB2312" w:hAnsi="仿宋_GB2312" w:eastAsia="仿宋_GB2312" w:cs="仿宋_GB2312"/>
                <w:color w:val="auto"/>
                <w:kern w:val="2"/>
                <w:sz w:val="21"/>
                <w:szCs w:val="21"/>
                <w:highlight w:val="none"/>
              </w:rPr>
              <w:t>、</w:t>
            </w:r>
            <w:r>
              <w:rPr>
                <w:rFonts w:hint="eastAsia" w:ascii="仿宋_GB2312" w:hAnsi="仿宋_GB2312" w:eastAsia="仿宋_GB2312" w:cs="仿宋_GB2312"/>
                <w:color w:val="auto"/>
                <w:highlight w:val="none"/>
                <w:lang w:val="en-US" w:eastAsia="zh-CN"/>
              </w:rPr>
              <w:t>安保</w:t>
            </w:r>
            <w:r>
              <w:rPr>
                <w:rFonts w:hint="eastAsia" w:ascii="仿宋_GB2312" w:hAnsi="仿宋_GB2312" w:eastAsia="仿宋_GB2312" w:cs="仿宋_GB2312"/>
                <w:color w:val="auto"/>
                <w:kern w:val="2"/>
                <w:sz w:val="21"/>
                <w:szCs w:val="21"/>
                <w:highlight w:val="none"/>
              </w:rPr>
              <w:t>等</w:t>
            </w:r>
            <w:r>
              <w:rPr>
                <w:rFonts w:hint="eastAsia" w:ascii="仿宋_GB2312" w:hAnsi="仿宋_GB2312" w:eastAsia="仿宋_GB2312" w:cs="仿宋_GB2312"/>
                <w:color w:val="auto"/>
                <w:kern w:val="2"/>
                <w:sz w:val="21"/>
                <w:szCs w:val="21"/>
                <w:highlight w:val="none"/>
                <w:lang w:val="en-US" w:eastAsia="zh-CN"/>
              </w:rPr>
              <w:t>服务</w:t>
            </w:r>
            <w:r>
              <w:rPr>
                <w:rFonts w:hint="eastAsia" w:ascii="仿宋_GB2312" w:hAnsi="仿宋_GB2312" w:eastAsia="仿宋_GB2312" w:cs="仿宋_GB2312"/>
                <w:color w:val="auto"/>
                <w:kern w:val="2"/>
                <w:sz w:val="21"/>
                <w:szCs w:val="21"/>
                <w:highlight w:val="none"/>
              </w:rPr>
              <w:t>内容</w:t>
            </w:r>
            <w:r>
              <w:rPr>
                <w:rFonts w:hint="eastAsia" w:ascii="仿宋_GB2312" w:hAnsi="仿宋_GB2312" w:eastAsia="仿宋_GB2312" w:cs="仿宋_GB2312"/>
                <w:color w:val="auto"/>
                <w:sz w:val="21"/>
                <w:szCs w:val="21"/>
                <w:highlight w:val="none"/>
              </w:rPr>
              <w:t>有较为详细阐述</w:t>
            </w:r>
            <w:r>
              <w:rPr>
                <w:rFonts w:hint="eastAsia" w:ascii="仿宋_GB2312" w:eastAsia="仿宋_GB2312"/>
                <w:color w:val="auto"/>
                <w:highlight w:val="none"/>
              </w:rPr>
              <w:t>，</w:t>
            </w:r>
            <w:r>
              <w:rPr>
                <w:rFonts w:hint="eastAsia" w:ascii="仿宋_GB2312" w:hAnsi="仿宋_GB2312" w:eastAsia="仿宋_GB2312" w:cs="仿宋_GB2312"/>
                <w:color w:val="auto"/>
                <w:sz w:val="21"/>
                <w:szCs w:val="21"/>
                <w:highlight w:val="none"/>
              </w:rPr>
              <w:t>较符合实际，比较合理，内容详细，针对性、可操作性较强</w:t>
            </w:r>
            <w:r>
              <w:rPr>
                <w:rFonts w:hint="eastAsia" w:ascii="仿宋_GB2312" w:hAnsi="仿宋_GB2312" w:eastAsia="仿宋_GB2312" w:cs="仿宋_GB2312"/>
                <w:color w:val="auto"/>
                <w:highlight w:val="none"/>
              </w:rPr>
              <w:t>；</w:t>
            </w:r>
          </w:p>
          <w:p>
            <w:pPr>
              <w:pStyle w:val="311"/>
              <w:spacing w:line="400" w:lineRule="exact"/>
              <w:ind w:firstLine="42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方案满足采购需求，</w:t>
            </w:r>
            <w:r>
              <w:rPr>
                <w:rFonts w:hint="eastAsia" w:ascii="仿宋_GB2312" w:hAnsi="仿宋_GB2312" w:eastAsia="仿宋_GB2312" w:cs="仿宋_GB2312"/>
                <w:color w:val="auto"/>
                <w:highlight w:val="none"/>
              </w:rPr>
              <w:t>对采购需求各项服务内容均有较为具体的描述，能满足采购需求，具有合理性，内容具有一定的针对性、可操作性；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lang w:eastAsia="zh-CN"/>
              </w:rPr>
              <w:t>四</w:t>
            </w:r>
            <w:r>
              <w:rPr>
                <w:rFonts w:hint="eastAsia" w:ascii="仿宋_GB2312" w:hAnsi="仿宋_GB2312" w:eastAsia="仿宋_GB2312" w:cs="仿宋_GB2312"/>
                <w:b/>
                <w:bCs/>
                <w:color w:val="auto"/>
                <w:highlight w:val="none"/>
              </w:rPr>
              <w:t>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 w:val="21"/>
                <w:szCs w:val="21"/>
                <w:highlight w:val="none"/>
              </w:rPr>
              <w:t>方案基本满足采购需求，有相关阐述，</w:t>
            </w:r>
            <w:r>
              <w:rPr>
                <w:rFonts w:hint="eastAsia" w:ascii="仿宋_GB2312" w:eastAsia="仿宋_GB2312"/>
                <w:color w:val="auto"/>
                <w:highlight w:val="none"/>
              </w:rPr>
              <w:t>科学合理性较弱，方案一般、简单，基本能操作</w:t>
            </w:r>
            <w:r>
              <w:rPr>
                <w:rFonts w:hint="eastAsia" w:ascii="仿宋_GB2312" w:hAnsi="仿宋_GB2312" w:eastAsia="仿宋_GB2312" w:cs="仿宋_GB2312"/>
                <w:color w:val="auto"/>
                <w:szCs w:val="24"/>
                <w:highlight w:val="none"/>
              </w:rPr>
              <w:t>。</w:t>
            </w:r>
          </w:p>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（1）综合服务</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；（2）</w:t>
            </w:r>
            <w:r>
              <w:rPr>
                <w:rFonts w:hint="eastAsia" w:ascii="仿宋_GB2312" w:hAnsi="仿宋_GB2312" w:eastAsia="仿宋_GB2312" w:cs="仿宋_GB2312"/>
                <w:b/>
                <w:bCs/>
                <w:color w:val="auto"/>
                <w:szCs w:val="24"/>
                <w:highlight w:val="none"/>
                <w:lang w:val="en-US" w:eastAsia="zh-CN"/>
              </w:rPr>
              <w:t>工程维护</w:t>
            </w:r>
            <w:r>
              <w:rPr>
                <w:rFonts w:hint="eastAsia" w:ascii="仿宋_GB2312" w:hAnsi="仿宋_GB2312" w:eastAsia="仿宋_GB2312" w:cs="仿宋_GB2312"/>
                <w:b/>
                <w:bCs/>
                <w:color w:val="auto"/>
                <w:szCs w:val="24"/>
                <w:highlight w:val="none"/>
              </w:rPr>
              <w:t>方案；（3）保洁</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；（4）</w:t>
            </w:r>
            <w:r>
              <w:rPr>
                <w:rFonts w:hint="eastAsia" w:ascii="仿宋_GB2312" w:hAnsi="仿宋_GB2312" w:eastAsia="仿宋_GB2312" w:cs="仿宋_GB2312"/>
                <w:b/>
                <w:bCs/>
                <w:color w:val="auto"/>
                <w:szCs w:val="24"/>
                <w:highlight w:val="none"/>
                <w:lang w:val="en-US" w:eastAsia="zh-CN"/>
              </w:rPr>
              <w:t>绿化</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lang w:val="en-US" w:eastAsia="zh-CN"/>
              </w:rPr>
              <w:t>5</w:t>
            </w:r>
            <w:r>
              <w:rPr>
                <w:rFonts w:hint="eastAsia" w:ascii="仿宋_GB2312" w:hAnsi="仿宋_GB2312" w:eastAsia="仿宋_GB2312" w:cs="仿宋_GB2312"/>
                <w:b/>
                <w:bCs/>
                <w:color w:val="auto"/>
                <w:szCs w:val="24"/>
                <w:highlight w:val="none"/>
                <w:lang w:eastAsia="zh-CN"/>
              </w:rPr>
              <w:t>）</w:t>
            </w:r>
            <w:bookmarkStart w:id="120" w:name="OLE_LINK43"/>
            <w:r>
              <w:rPr>
                <w:rFonts w:hint="eastAsia" w:ascii="仿宋_GB2312" w:hAnsi="仿宋_GB2312" w:eastAsia="仿宋_GB2312" w:cs="仿宋_GB2312"/>
                <w:b/>
                <w:bCs/>
                <w:color w:val="auto"/>
                <w:szCs w:val="24"/>
                <w:highlight w:val="none"/>
                <w:lang w:val="en-US" w:eastAsia="zh-CN"/>
              </w:rPr>
              <w:t>秩序维护</w:t>
            </w:r>
            <w:bookmarkEnd w:id="120"/>
            <w:r>
              <w:rPr>
                <w:rFonts w:hint="eastAsia" w:ascii="仿宋_GB2312" w:hAnsi="仿宋_GB2312" w:eastAsia="仿宋_GB2312" w:cs="仿宋_GB2312"/>
                <w:b/>
                <w:bCs/>
                <w:color w:val="auto"/>
                <w:szCs w:val="24"/>
                <w:highlight w:val="none"/>
                <w:lang w:val="en-US" w:eastAsia="zh-CN"/>
              </w:rPr>
              <w:t>方案</w:t>
            </w:r>
            <w:r>
              <w:rPr>
                <w:rFonts w:hint="eastAsia" w:ascii="仿宋_GB2312" w:hAnsi="仿宋_GB2312" w:eastAsia="仿宋_GB2312" w:cs="仿宋_GB2312"/>
                <w:b/>
                <w:bCs/>
                <w:color w:val="auto"/>
                <w:szCs w:val="24"/>
                <w:highlight w:val="none"/>
              </w:rPr>
              <w:t>。</w:t>
            </w:r>
          </w:p>
          <w:p>
            <w:pPr>
              <w:pStyle w:val="309"/>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395" w:type="pct"/>
            <w:noWrap w:val="0"/>
            <w:vAlign w:val="center"/>
          </w:tcPr>
          <w:p>
            <w:pPr>
              <w:spacing w:line="440" w:lineRule="exact"/>
              <w:jc w:val="center"/>
              <w:rPr>
                <w:rFonts w:hint="eastAsia" w:ascii="仿宋_GB2312" w:hAnsi="仿宋_GB2312" w:eastAsia="仿宋_GB2312" w:cs="仿宋_GB2312"/>
                <w:b/>
                <w:bCs/>
                <w:color w:val="auto"/>
                <w:highlight w:val="none"/>
                <w:lang w:val="en-US" w:eastAsia="zh-CN"/>
              </w:rPr>
            </w:pPr>
            <w:r>
              <w:rPr>
                <w:rFonts w:hint="eastAsia" w:ascii="仿宋_GB2312" w:eastAsia="仿宋_GB2312"/>
                <w:b/>
                <w:bCs/>
                <w:color w:val="auto"/>
                <w:highlight w:val="none"/>
              </w:rPr>
              <w:t>1</w:t>
            </w:r>
            <w:r>
              <w:rPr>
                <w:rFonts w:hint="eastAsia" w:ascii="仿宋_GB2312" w:eastAsia="仿宋_GB2312"/>
                <w:b/>
                <w:bCs/>
                <w:color w:val="auto"/>
                <w:highlight w:val="none"/>
                <w:lang w:val="en-US" w:eastAsia="zh-CN"/>
              </w:rPr>
              <w:t>6</w:t>
            </w:r>
          </w:p>
        </w:tc>
        <w:tc>
          <w:tcPr>
            <w:tcW w:w="743" w:type="pct"/>
            <w:noWrap w:val="0"/>
            <w:vAlign w:val="center"/>
          </w:tcPr>
          <w:p>
            <w:pPr>
              <w:spacing w:line="44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vMerge w:val="restart"/>
            <w:noWrap w:val="0"/>
            <w:vAlign w:val="center"/>
          </w:tcPr>
          <w:p>
            <w:pPr>
              <w:spacing w:line="440" w:lineRule="exact"/>
              <w:ind w:right="-168" w:rightChars="-80"/>
              <w:jc w:val="center"/>
              <w:rPr>
                <w:rFonts w:hint="eastAsia" w:ascii="仿宋_GB2312" w:eastAsia="仿宋_GB2312"/>
                <w:b/>
                <w:color w:val="auto"/>
                <w:sz w:val="24"/>
                <w:highlight w:val="none"/>
                <w:lang w:val="en-US" w:eastAsia="zh-CN"/>
              </w:rPr>
            </w:pPr>
            <w:r>
              <w:rPr>
                <w:rFonts w:hint="eastAsia" w:ascii="仿宋_GB2312" w:eastAsia="仿宋_GB2312"/>
                <w:b/>
                <w:color w:val="auto"/>
                <w:sz w:val="24"/>
                <w:highlight w:val="none"/>
              </w:rPr>
              <w:t>服务方案</w:t>
            </w:r>
            <w:r>
              <w:rPr>
                <w:rFonts w:hint="eastAsia" w:ascii="仿宋_GB2312" w:eastAsia="仿宋_GB2312"/>
                <w:b/>
                <w:color w:val="auto"/>
                <w:sz w:val="24"/>
                <w:highlight w:val="none"/>
                <w:lang w:val="en-US" w:eastAsia="zh-CN"/>
              </w:rPr>
              <w:t>分</w:t>
            </w:r>
          </w:p>
        </w:tc>
        <w:tc>
          <w:tcPr>
            <w:tcW w:w="566" w:type="pct"/>
            <w:noWrap w:val="0"/>
            <w:vAlign w:val="center"/>
          </w:tcPr>
          <w:p>
            <w:pPr>
              <w:spacing w:line="440" w:lineRule="exact"/>
              <w:jc w:val="center"/>
              <w:rPr>
                <w:rFonts w:ascii="仿宋_GB2312" w:hAnsi="仿宋_GB2312" w:eastAsia="仿宋_GB2312" w:cs="仿宋_GB2312"/>
                <w:b/>
                <w:bCs/>
                <w:color w:val="auto"/>
                <w:highlight w:val="none"/>
              </w:rPr>
            </w:pPr>
            <w:r>
              <w:rPr>
                <w:rFonts w:hint="eastAsia" w:ascii="仿宋_GB2312" w:eastAsia="仿宋_GB2312"/>
                <w:b/>
                <w:bCs/>
                <w:color w:val="auto"/>
                <w:highlight w:val="none"/>
              </w:rPr>
              <w:t>特色服务方案</w:t>
            </w:r>
          </w:p>
        </w:tc>
        <w:tc>
          <w:tcPr>
            <w:tcW w:w="2612" w:type="pct"/>
            <w:noWrap w:val="0"/>
            <w:vAlign w:val="center"/>
          </w:tcPr>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11</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rPr>
              <w:t>方案</w:t>
            </w:r>
            <w:r>
              <w:rPr>
                <w:rFonts w:hint="eastAsia" w:ascii="仿宋_GB2312" w:hAnsi="仿宋_GB2312" w:eastAsia="仿宋_GB2312" w:cs="仿宋_GB2312"/>
                <w:b w:val="0"/>
                <w:bCs w:val="0"/>
                <w:color w:val="auto"/>
                <w:highlight w:val="none"/>
                <w:lang w:val="en-US" w:eastAsia="zh-CN"/>
              </w:rPr>
              <w:t>结合本项目需求特点</w:t>
            </w:r>
            <w:r>
              <w:rPr>
                <w:rFonts w:hint="eastAsia" w:ascii="仿宋_GB2312" w:hAnsi="仿宋_GB2312" w:eastAsia="仿宋_GB2312" w:cs="仿宋_GB2312"/>
                <w:b w:val="0"/>
                <w:bCs w:val="0"/>
                <w:color w:val="auto"/>
                <w:highlight w:val="none"/>
              </w:rPr>
              <w:t>，切合实际工作内容</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lang w:val="en-US" w:eastAsia="zh-CN"/>
              </w:rPr>
              <w:t>垃圾分类方案明确清晰、具有创新性，节能方案</w:t>
            </w:r>
            <w:r>
              <w:rPr>
                <w:rFonts w:hint="eastAsia" w:ascii="仿宋_GB2312" w:hAnsi="仿宋_GB2312" w:eastAsia="仿宋_GB2312" w:cs="仿宋_GB2312"/>
                <w:b w:val="0"/>
                <w:bCs w:val="0"/>
                <w:color w:val="auto"/>
                <w:highlight w:val="none"/>
              </w:rPr>
              <w:t>科学合理</w:t>
            </w:r>
            <w:r>
              <w:rPr>
                <w:rFonts w:hint="eastAsia" w:ascii="仿宋_GB2312" w:hAnsi="仿宋_GB2312" w:eastAsia="仿宋_GB2312" w:cs="仿宋_GB2312"/>
                <w:b w:val="0"/>
                <w:bCs w:val="0"/>
                <w:color w:val="auto"/>
                <w:highlight w:val="none"/>
                <w:lang w:eastAsia="zh-CN"/>
              </w:rPr>
              <w:t>、可操作性强</w:t>
            </w:r>
            <w:r>
              <w:rPr>
                <w:rFonts w:hint="eastAsia" w:ascii="仿宋_GB2312" w:hAnsi="仿宋_GB2312" w:eastAsia="仿宋_GB2312" w:cs="仿宋_GB2312"/>
                <w:b w:val="0"/>
                <w:bCs w:val="0"/>
                <w:color w:val="auto"/>
                <w:highlight w:val="none"/>
              </w:rPr>
              <w:t>，</w:t>
            </w:r>
            <w:r>
              <w:rPr>
                <w:rFonts w:hint="eastAsia" w:ascii="仿宋_GB2312" w:eastAsia="仿宋_GB2312"/>
                <w:color w:val="auto"/>
                <w:highlight w:val="none"/>
              </w:rPr>
              <w:t>交接过程考虑全面，</w:t>
            </w:r>
            <w:r>
              <w:rPr>
                <w:rFonts w:hint="eastAsia" w:ascii="仿宋_GB2312" w:hAnsi="仿宋_GB2312" w:eastAsia="仿宋_GB2312" w:cs="仿宋_GB2312"/>
                <w:b w:val="0"/>
                <w:bCs w:val="0"/>
                <w:color w:val="auto"/>
                <w:highlight w:val="none"/>
                <w:lang w:val="en-US" w:eastAsia="zh-CN"/>
              </w:rPr>
              <w:t>计划清晰，</w:t>
            </w:r>
            <w:r>
              <w:rPr>
                <w:rFonts w:hint="eastAsia" w:ascii="仿宋_GB2312" w:hAnsi="仿宋_GB2312" w:eastAsia="仿宋_GB2312" w:cs="仿宋_GB2312"/>
                <w:color w:val="auto"/>
                <w:highlight w:val="none"/>
              </w:rPr>
              <w:t>对保密措施、保密承诺等方面有详细阐述</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b w:val="0"/>
                <w:bCs w:val="0"/>
                <w:color w:val="auto"/>
                <w:highlight w:val="none"/>
              </w:rPr>
              <w:t>各项工作内容考虑完善、详尽、可行、针对性强</w:t>
            </w:r>
            <w:r>
              <w:rPr>
                <w:rFonts w:hint="eastAsia" w:ascii="仿宋_GB2312" w:hAnsi="仿宋_GB2312" w:eastAsia="仿宋_GB2312" w:cs="仿宋_GB2312"/>
                <w:b w:val="0"/>
                <w:bCs w:val="0"/>
                <w:color w:val="auto"/>
                <w:highlight w:val="none"/>
                <w:lang w:eastAsia="zh-CN"/>
              </w:rPr>
              <w:t>；</w:t>
            </w:r>
          </w:p>
          <w:p>
            <w:pPr>
              <w:keepNext w:val="0"/>
              <w:keepLines w:val="0"/>
              <w:pageBreakBefore w:val="0"/>
              <w:widowControl/>
              <w:suppressLineNumbers w:val="0"/>
              <w:tabs>
                <w:tab w:val="left" w:pos="312"/>
              </w:tabs>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方案能较</w:t>
            </w:r>
            <w:r>
              <w:rPr>
                <w:rFonts w:hint="eastAsia" w:ascii="仿宋_GB2312" w:eastAsia="仿宋_GB2312"/>
                <w:color w:val="auto"/>
                <w:highlight w:val="none"/>
                <w:lang w:val="en-US" w:eastAsia="zh-CN"/>
              </w:rPr>
              <w:t>贴合项目需求</w:t>
            </w:r>
            <w:r>
              <w:rPr>
                <w:rFonts w:hint="eastAsia" w:ascii="仿宋_GB2312" w:eastAsia="仿宋_GB2312"/>
                <w:color w:val="auto"/>
                <w:highlight w:val="none"/>
              </w:rPr>
              <w:t>，符合实际，具有一定的合理性</w:t>
            </w:r>
            <w:r>
              <w:rPr>
                <w:rFonts w:hint="eastAsia" w:ascii="仿宋_GB2312" w:eastAsia="仿宋_GB2312"/>
                <w:color w:val="auto"/>
                <w:highlight w:val="none"/>
                <w:lang w:eastAsia="zh-CN"/>
              </w:rPr>
              <w:t>、</w:t>
            </w:r>
            <w:r>
              <w:rPr>
                <w:rFonts w:hint="eastAsia" w:ascii="仿宋_GB2312" w:eastAsia="仿宋_GB2312"/>
                <w:color w:val="auto"/>
                <w:highlight w:val="none"/>
              </w:rPr>
              <w:t>针对性</w:t>
            </w:r>
            <w:r>
              <w:rPr>
                <w:rFonts w:hint="eastAsia" w:ascii="仿宋_GB2312" w:eastAsia="仿宋_GB2312"/>
                <w:color w:val="auto"/>
                <w:highlight w:val="none"/>
                <w:lang w:eastAsia="zh-CN"/>
              </w:rPr>
              <w:t>，</w:t>
            </w:r>
            <w:r>
              <w:rPr>
                <w:rFonts w:hint="eastAsia" w:ascii="仿宋_GB2312" w:eastAsia="仿宋_GB2312"/>
                <w:color w:val="auto"/>
                <w:highlight w:val="none"/>
              </w:rPr>
              <w:t>可操作性较强</w:t>
            </w:r>
            <w:r>
              <w:rPr>
                <w:rFonts w:hint="eastAsia" w:ascii="仿宋_GB2312" w:hAnsi="仿宋_GB2312" w:eastAsia="仿宋_GB2312" w:cs="仿宋_GB2312"/>
                <w:color w:val="auto"/>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方案满足采购需求，</w:t>
            </w:r>
            <w:r>
              <w:rPr>
                <w:rFonts w:hint="eastAsia" w:ascii="仿宋_GB2312" w:eastAsia="仿宋_GB2312"/>
                <w:color w:val="auto"/>
                <w:highlight w:val="none"/>
                <w:lang w:val="en-US" w:eastAsia="zh-CN"/>
              </w:rPr>
              <w:t>针对性一般</w:t>
            </w:r>
            <w:r>
              <w:rPr>
                <w:rFonts w:hint="eastAsia" w:ascii="仿宋_GB2312" w:eastAsia="仿宋_GB2312"/>
                <w:color w:val="auto"/>
                <w:highlight w:val="none"/>
              </w:rPr>
              <w:t>，方案简单，基本能操作</w:t>
            </w:r>
            <w:r>
              <w:rPr>
                <w:rFonts w:hint="eastAsia" w:ascii="仿宋_GB2312" w:hAnsi="仿宋_GB2312" w:eastAsia="仿宋_GB2312" w:cs="仿宋_GB2312"/>
                <w:color w:val="auto"/>
                <w:szCs w:val="24"/>
                <w:highlight w:val="none"/>
              </w:rPr>
              <w:t>。</w:t>
            </w:r>
          </w:p>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w:t>
            </w:r>
            <w:r>
              <w:rPr>
                <w:rFonts w:hint="eastAsia" w:ascii="仿宋_GB2312" w:hAnsi="仿宋_GB2312" w:eastAsia="仿宋_GB2312" w:cs="仿宋_GB2312"/>
                <w:b/>
                <w:bCs/>
                <w:color w:val="auto"/>
                <w:szCs w:val="24"/>
                <w:highlight w:val="none"/>
                <w:lang w:val="en-US" w:eastAsia="zh-CN"/>
              </w:rPr>
              <w:t>垃圾分类</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；（2）</w:t>
            </w:r>
            <w:r>
              <w:rPr>
                <w:rFonts w:hint="eastAsia" w:ascii="仿宋_GB2312" w:hAnsi="仿宋_GB2312" w:eastAsia="仿宋_GB2312" w:cs="仿宋_GB2312"/>
                <w:b/>
                <w:bCs/>
                <w:color w:val="auto"/>
                <w:szCs w:val="24"/>
                <w:highlight w:val="none"/>
                <w:lang w:val="en-US" w:eastAsia="zh-CN"/>
              </w:rPr>
              <w:t>节能</w:t>
            </w:r>
            <w:r>
              <w:rPr>
                <w:rFonts w:hint="eastAsia" w:ascii="仿宋_GB2312" w:hAnsi="仿宋_GB2312" w:eastAsia="仿宋_GB2312" w:cs="仿宋_GB2312"/>
                <w:b/>
                <w:bCs/>
                <w:color w:val="auto"/>
                <w:szCs w:val="24"/>
                <w:highlight w:val="none"/>
              </w:rPr>
              <w:t>方案；（3）</w:t>
            </w:r>
            <w:r>
              <w:rPr>
                <w:rFonts w:hint="eastAsia" w:ascii="仿宋_GB2312" w:hAnsi="仿宋_GB2312" w:eastAsia="仿宋_GB2312" w:cs="仿宋_GB2312"/>
                <w:b/>
                <w:bCs/>
                <w:color w:val="auto"/>
                <w:szCs w:val="24"/>
                <w:highlight w:val="none"/>
                <w:lang w:val="en-US" w:eastAsia="zh-CN"/>
              </w:rPr>
              <w:t>进退场交接方案；（4）</w:t>
            </w:r>
            <w:r>
              <w:rPr>
                <w:rFonts w:hint="eastAsia" w:ascii="仿宋_GB2312" w:hAnsi="仿宋_GB2312" w:eastAsia="仿宋_GB2312" w:cs="仿宋_GB2312"/>
                <w:b/>
                <w:color w:val="auto"/>
                <w:highlight w:val="none"/>
                <w:lang w:eastAsia="zh-CN"/>
              </w:rPr>
              <w:t>保密工作方案；</w:t>
            </w:r>
            <w:r>
              <w:rPr>
                <w:rFonts w:hint="eastAsia" w:ascii="仿宋_GB2312" w:hAnsi="仿宋_GB2312" w:eastAsia="仿宋_GB2312" w:cs="仿宋_GB2312"/>
                <w:b/>
                <w:bCs/>
                <w:color w:val="auto"/>
                <w:szCs w:val="24"/>
                <w:highlight w:val="none"/>
                <w:lang w:val="en-US" w:eastAsia="zh-CN"/>
              </w:rPr>
              <w:t>（5）提供本项目的针对性服务方案</w:t>
            </w:r>
            <w:r>
              <w:rPr>
                <w:rFonts w:hint="eastAsia" w:ascii="仿宋_GB2312" w:hAnsi="仿宋_GB2312" w:eastAsia="仿宋_GB2312" w:cs="仿宋_GB2312"/>
                <w:b/>
                <w:bCs/>
                <w:color w:val="auto"/>
                <w:szCs w:val="24"/>
                <w:highlight w:val="none"/>
              </w:rPr>
              <w:t xml:space="preserve">。 </w:t>
            </w:r>
          </w:p>
          <w:p>
            <w:pPr>
              <w:pStyle w:val="309"/>
              <w:spacing w:line="44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395" w:type="pct"/>
            <w:noWrap w:val="0"/>
            <w:vAlign w:val="center"/>
          </w:tcPr>
          <w:p>
            <w:pPr>
              <w:spacing w:line="440" w:lineRule="exact"/>
              <w:jc w:val="center"/>
              <w:rPr>
                <w:rFonts w:hint="default" w:ascii="仿宋_GB2312" w:hAnsi="仿宋_GB2312" w:eastAsia="仿宋_GB2312" w:cs="仿宋_GB2312"/>
                <w:b/>
                <w:bCs/>
                <w:color w:val="auto"/>
                <w:highlight w:val="none"/>
                <w:lang w:val="en-US" w:eastAsia="zh-CN"/>
              </w:rPr>
            </w:pPr>
            <w:r>
              <w:rPr>
                <w:rFonts w:hint="eastAsia" w:ascii="仿宋_GB2312" w:eastAsia="仿宋_GB2312"/>
                <w:b/>
                <w:bCs/>
                <w:color w:val="auto"/>
                <w:szCs w:val="21"/>
                <w:highlight w:val="none"/>
                <w:lang w:val="en-US" w:eastAsia="zh-CN"/>
              </w:rPr>
              <w:t>11</w:t>
            </w:r>
          </w:p>
        </w:tc>
        <w:tc>
          <w:tcPr>
            <w:tcW w:w="743" w:type="pct"/>
            <w:noWrap w:val="0"/>
            <w:vAlign w:val="center"/>
          </w:tcPr>
          <w:p>
            <w:pPr>
              <w:spacing w:line="44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特色服务方案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vMerge w:val="continue"/>
            <w:noWrap w:val="0"/>
            <w:vAlign w:val="top"/>
          </w:tcPr>
          <w:p>
            <w:pPr>
              <w:spacing w:line="440" w:lineRule="exact"/>
              <w:ind w:right="-168" w:rightChars="-80"/>
              <w:jc w:val="center"/>
              <w:rPr>
                <w:rFonts w:ascii="仿宋_GB2312" w:eastAsia="仿宋_GB2312"/>
                <w:color w:val="auto"/>
                <w:sz w:val="24"/>
                <w:highlight w:val="none"/>
              </w:rPr>
            </w:pPr>
          </w:p>
        </w:tc>
        <w:tc>
          <w:tcPr>
            <w:tcW w:w="566" w:type="pct"/>
            <w:noWrap w:val="0"/>
            <w:vAlign w:val="center"/>
          </w:tcPr>
          <w:p>
            <w:pPr>
              <w:spacing w:line="4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lang w:eastAsia="zh-CN"/>
              </w:rPr>
              <w:t>人员培训方案</w:t>
            </w:r>
          </w:p>
        </w:tc>
        <w:tc>
          <w:tcPr>
            <w:tcW w:w="2612"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方案结合本项目需求特点，</w:t>
            </w:r>
            <w:r>
              <w:rPr>
                <w:rFonts w:hint="eastAsia" w:ascii="仿宋_GB2312" w:hAnsi="仿宋_GB2312" w:eastAsia="仿宋_GB2312" w:cs="仿宋_GB2312"/>
                <w:color w:val="auto"/>
                <w:highlight w:val="none"/>
                <w:lang w:val="en-US" w:eastAsia="zh-CN"/>
              </w:rPr>
              <w:t>能针对岗位特点开展专项培训，</w:t>
            </w:r>
            <w:r>
              <w:rPr>
                <w:rFonts w:hint="eastAsia" w:ascii="仿宋_GB2312" w:hAnsi="仿宋_GB2312" w:eastAsia="仿宋_GB2312" w:cs="仿宋_GB2312"/>
                <w:color w:val="auto"/>
                <w:highlight w:val="none"/>
                <w:lang w:eastAsia="zh-CN"/>
              </w:rPr>
              <w:t>能制定具体实施方案，丰富和更新专业知识，细化各项学习内容和考核目标，计划</w:t>
            </w:r>
            <w:r>
              <w:rPr>
                <w:rFonts w:hint="eastAsia" w:ascii="仿宋_GB2312" w:hAnsi="仿宋_GB2312" w:eastAsia="仿宋_GB2312" w:cs="仿宋_GB2312"/>
                <w:color w:val="auto"/>
                <w:highlight w:val="none"/>
              </w:rPr>
              <w:t>清晰，明确可行</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且</w:t>
            </w:r>
            <w:r>
              <w:rPr>
                <w:rFonts w:hint="eastAsia" w:ascii="仿宋_GB2312" w:eastAsia="仿宋_GB2312"/>
                <w:color w:val="auto"/>
                <w:highlight w:val="none"/>
              </w:rPr>
              <w:t>投入服务人员的培训方案优于采购需求</w:t>
            </w:r>
            <w:r>
              <w:rPr>
                <w:rFonts w:hint="eastAsia" w:ascii="仿宋_GB2312" w:hAnsi="仿宋_GB2312" w:eastAsia="仿宋_GB2312" w:cs="仿宋_GB2312"/>
                <w:color w:val="auto"/>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方案较贴合项目需求</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有一定的针对性，可行性较强；</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方案针对性一般，基本可行。</w:t>
            </w:r>
            <w:r>
              <w:rPr>
                <w:rFonts w:hint="eastAsia" w:ascii="仿宋_GB2312" w:hAnsi="仿宋_GB2312" w:eastAsia="仿宋_GB2312" w:cs="仿宋_GB2312"/>
                <w:color w:val="auto"/>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注：1.该方案可以包括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eastAsia="zh-CN"/>
              </w:rPr>
              <w:t>岗位专业技能培训方面</w:t>
            </w: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eastAsia="zh-CN"/>
              </w:rPr>
              <w:t>应急演练培训方面。</w:t>
            </w:r>
          </w:p>
          <w:p>
            <w:pPr>
              <w:pStyle w:val="309"/>
              <w:spacing w:line="44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395" w:type="pct"/>
            <w:noWrap w:val="0"/>
            <w:vAlign w:val="center"/>
          </w:tcPr>
          <w:p>
            <w:pPr>
              <w:spacing w:line="440" w:lineRule="exact"/>
              <w:jc w:val="center"/>
              <w:rPr>
                <w:rFonts w:hint="eastAsia" w:ascii="仿宋_GB2312" w:hAnsi="仿宋_GB2312" w:eastAsia="仿宋_GB2312" w:cs="仿宋_GB2312"/>
                <w:b/>
                <w:bCs/>
                <w:color w:val="auto"/>
                <w:highlight w:val="none"/>
                <w:lang w:eastAsia="zh-CN"/>
              </w:rPr>
            </w:pPr>
            <w:r>
              <w:rPr>
                <w:rFonts w:hint="eastAsia" w:ascii="仿宋_GB2312" w:eastAsia="仿宋_GB2312"/>
                <w:b/>
                <w:bCs/>
                <w:color w:val="auto"/>
                <w:highlight w:val="none"/>
                <w:lang w:val="en-US" w:eastAsia="zh-CN"/>
              </w:rPr>
              <w:t>8</w:t>
            </w:r>
          </w:p>
        </w:tc>
        <w:tc>
          <w:tcPr>
            <w:tcW w:w="743" w:type="pct"/>
            <w:noWrap w:val="0"/>
            <w:vAlign w:val="center"/>
          </w:tcPr>
          <w:p>
            <w:pPr>
              <w:spacing w:line="44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 w:eastAsia="zh-CN"/>
              </w:rPr>
              <w:t>人员培训方案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vMerge w:val="continue"/>
            <w:noWrap w:val="0"/>
            <w:vAlign w:val="center"/>
          </w:tcPr>
          <w:p>
            <w:pPr>
              <w:spacing w:line="440" w:lineRule="exact"/>
              <w:ind w:right="-168" w:rightChars="-80"/>
              <w:jc w:val="center"/>
              <w:rPr>
                <w:rFonts w:hint="eastAsia" w:ascii="仿宋_GB2312" w:eastAsia="仿宋_GB2312"/>
                <w:b/>
                <w:color w:val="auto"/>
                <w:sz w:val="24"/>
                <w:highlight w:val="none"/>
              </w:rPr>
            </w:pPr>
          </w:p>
        </w:tc>
        <w:tc>
          <w:tcPr>
            <w:tcW w:w="56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color w:val="auto"/>
                <w:highlight w:val="none"/>
              </w:rPr>
              <w:t>应急预案和应急配合方案</w:t>
            </w:r>
          </w:p>
        </w:tc>
        <w:tc>
          <w:tcPr>
            <w:tcW w:w="2612" w:type="pct"/>
            <w:noWrap w:val="0"/>
            <w:vAlign w:val="center"/>
          </w:tcPr>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方案的报告程序、处理措施、注意事项及相关记录科学合理、可操作性强，</w:t>
            </w:r>
            <w:r>
              <w:rPr>
                <w:rFonts w:hint="eastAsia" w:ascii="仿宋_GB2312" w:hAnsi="仿宋_GB2312" w:eastAsia="仿宋_GB2312" w:cs="仿宋_GB2312"/>
                <w:color w:val="auto"/>
                <w:szCs w:val="24"/>
                <w:highlight w:val="none"/>
                <w:lang w:eastAsia="zh-CN"/>
              </w:rPr>
              <w:t>人员安排、装备、响应时间等方面能高效高质的应对突发事件</w:t>
            </w:r>
            <w:r>
              <w:rPr>
                <w:rFonts w:hint="eastAsia" w:ascii="仿宋_GB2312" w:hAnsi="仿宋_GB2312" w:eastAsia="仿宋_GB2312" w:cs="仿宋_GB2312"/>
                <w:color w:val="auto"/>
                <w:szCs w:val="24"/>
                <w:highlight w:val="none"/>
              </w:rPr>
              <w:t>；</w:t>
            </w:r>
            <w:r>
              <w:rPr>
                <w:rFonts w:hint="eastAsia" w:ascii="仿宋_GB2312" w:eastAsia="仿宋_GB2312"/>
                <w:color w:val="auto"/>
                <w:highlight w:val="none"/>
              </w:rPr>
              <w:t>联动联防机制保障力度强，应急措施从项目实际出发，针对性强，实施性强</w:t>
            </w:r>
            <w:r>
              <w:rPr>
                <w:rFonts w:hint="eastAsia" w:ascii="仿宋_GB2312" w:eastAsia="仿宋_GB2312"/>
                <w:color w:val="auto"/>
                <w:highlight w:val="none"/>
                <w:lang w:eastAsia="zh-CN"/>
              </w:rPr>
              <w:t>；</w:t>
            </w:r>
          </w:p>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方案的报告程序、处理措施</w:t>
            </w:r>
            <w:r>
              <w:rPr>
                <w:rFonts w:hint="eastAsia" w:ascii="仿宋_GB2312" w:eastAsia="仿宋_GB2312"/>
                <w:color w:val="auto"/>
                <w:highlight w:val="none"/>
                <w:lang w:val="en-US" w:eastAsia="zh-CN"/>
              </w:rPr>
              <w:t>等</w:t>
            </w:r>
            <w:r>
              <w:rPr>
                <w:rFonts w:hint="eastAsia" w:ascii="仿宋_GB2312" w:eastAsia="仿宋_GB2312"/>
                <w:color w:val="auto"/>
                <w:highlight w:val="none"/>
              </w:rPr>
              <w:t>具有一定的科学性、可操作性较强</w:t>
            </w:r>
            <w:r>
              <w:rPr>
                <w:rFonts w:hint="eastAsia" w:ascii="仿宋_GB2312" w:hAnsi="仿宋_GB2312" w:eastAsia="仿宋_GB2312" w:cs="仿宋_GB2312"/>
                <w:color w:val="auto"/>
                <w:szCs w:val="24"/>
                <w:highlight w:val="none"/>
              </w:rPr>
              <w:t>；</w:t>
            </w:r>
          </w:p>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方案科学性、可操作性一般</w:t>
            </w:r>
            <w:r>
              <w:rPr>
                <w:rFonts w:hint="eastAsia" w:ascii="仿宋_GB2312" w:hAnsi="仿宋_GB2312" w:eastAsia="仿宋_GB2312" w:cs="仿宋_GB2312"/>
                <w:color w:val="auto"/>
                <w:szCs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（1）突发火灾应急预案；（2）设备故障应急预案；（3）公共安全及卫生应急预案；（4）防涝应急预案。</w:t>
            </w:r>
          </w:p>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highlight w:val="none"/>
              </w:rPr>
              <w:t>2.未提供方案或提供的内容与本项目无关的得0分。</w:t>
            </w:r>
          </w:p>
        </w:tc>
        <w:tc>
          <w:tcPr>
            <w:tcW w:w="395" w:type="pct"/>
            <w:noWrap w:val="0"/>
            <w:vAlign w:val="center"/>
          </w:tcPr>
          <w:p>
            <w:pPr>
              <w:keepNext w:val="0"/>
              <w:keepLines w:val="0"/>
              <w:suppressLineNumbers w:val="0"/>
              <w:spacing w:before="0" w:beforeAutospacing="0" w:after="0" w:afterAutospacing="0" w:line="360" w:lineRule="exact"/>
              <w:ind w:left="0" w:leftChars="0" w:right="0" w:rightChars="0"/>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8</w:t>
            </w:r>
          </w:p>
        </w:tc>
        <w:tc>
          <w:tcPr>
            <w:tcW w:w="743" w:type="pct"/>
            <w:noWrap w:val="0"/>
            <w:vAlign w:val="center"/>
          </w:tcPr>
          <w:p>
            <w:pPr>
              <w:keepNext w:val="0"/>
              <w:keepLines w:val="0"/>
              <w:suppressLineNumbers w:val="0"/>
              <w:spacing w:before="0" w:beforeAutospacing="0" w:after="0" w:afterAutospacing="0" w:line="360" w:lineRule="exact"/>
              <w:ind w:left="0" w:leftChars="0" w:right="0" w:rightChars="0"/>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color w:val="auto"/>
                <w:highlight w:val="none"/>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pct"/>
            <w:vMerge w:val="continue"/>
            <w:noWrap w:val="0"/>
            <w:vAlign w:val="top"/>
          </w:tcPr>
          <w:p>
            <w:pPr>
              <w:spacing w:line="440" w:lineRule="exact"/>
              <w:ind w:right="-168" w:rightChars="-80"/>
              <w:rPr>
                <w:rFonts w:ascii="仿宋_GB2312" w:eastAsia="仿宋_GB2312"/>
                <w:color w:val="auto"/>
                <w:sz w:val="24"/>
                <w:highlight w:val="none"/>
              </w:rPr>
            </w:pPr>
          </w:p>
        </w:tc>
        <w:tc>
          <w:tcPr>
            <w:tcW w:w="566" w:type="pct"/>
            <w:noWrap w:val="0"/>
            <w:vAlign w:val="center"/>
          </w:tcPr>
          <w:p>
            <w:pPr>
              <w:spacing w:line="44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人员管理方案</w:t>
            </w:r>
          </w:p>
        </w:tc>
        <w:tc>
          <w:tcPr>
            <w:tcW w:w="2612" w:type="pct"/>
            <w:noWrap w:val="0"/>
            <w:vAlign w:val="center"/>
          </w:tcPr>
          <w:p>
            <w:pPr>
              <w:pStyle w:val="309"/>
              <w:keepNext w:val="0"/>
              <w:keepLines w:val="0"/>
              <w:pageBreakBefore w:val="0"/>
              <w:suppressLineNumbers w:val="0"/>
              <w:tabs>
                <w:tab w:val="left" w:pos="312"/>
              </w:tabs>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方案科学合理，切合实际，稳定性、针对性强，</w:t>
            </w:r>
            <w:r>
              <w:rPr>
                <w:rFonts w:hint="eastAsia" w:ascii="仿宋_GB2312" w:hAnsi="仿宋_GB2312" w:eastAsia="仿宋_GB2312" w:cs="仿宋_GB2312"/>
                <w:color w:val="auto"/>
                <w:highlight w:val="none"/>
              </w:rPr>
              <w:t>各项管理制度完善、详细、可行</w:t>
            </w:r>
            <w:r>
              <w:rPr>
                <w:rFonts w:hint="eastAsia" w:ascii="仿宋_GB2312" w:hAnsi="仿宋_GB2312" w:eastAsia="仿宋_GB2312" w:cs="仿宋_GB2312"/>
                <w:color w:val="auto"/>
                <w:highlight w:val="none"/>
                <w:lang w:eastAsia="zh-CN"/>
              </w:rPr>
              <w:t>；人员考核制度与奖惩制度相配，制度能有效激励服务人员积极工作</w:t>
            </w:r>
            <w:r>
              <w:rPr>
                <w:rFonts w:hint="eastAsia" w:ascii="仿宋_GB2312" w:hAnsi="仿宋_GB2312" w:eastAsia="仿宋_GB2312" w:cs="仿宋_GB2312"/>
                <w:color w:val="auto"/>
                <w:highlight w:val="none"/>
                <w:lang w:val="en-US" w:eastAsia="zh-CN"/>
              </w:rPr>
              <w:t>，</w:t>
            </w:r>
            <w:r>
              <w:rPr>
                <w:rFonts w:hint="eastAsia" w:ascii="仿宋_GB2312" w:eastAsia="仿宋_GB2312"/>
                <w:color w:val="auto"/>
                <w:highlight w:val="none"/>
              </w:rPr>
              <w:t>人员素质全面，服务团队人员完全符合项目需求并相关经验丰富，实力突出，人员方案中能提出详细的工作快速开展的保证措施</w:t>
            </w:r>
            <w:r>
              <w:rPr>
                <w:rFonts w:hint="eastAsia" w:ascii="仿宋_GB2312" w:hAnsi="仿宋_GB2312" w:eastAsia="仿宋_GB2312" w:cs="仿宋_GB2312"/>
                <w:color w:val="auto"/>
                <w:highlight w:val="none"/>
                <w:lang w:eastAsia="zh-CN"/>
              </w:rPr>
              <w:t>；</w:t>
            </w:r>
          </w:p>
          <w:p>
            <w:pPr>
              <w:pStyle w:val="309"/>
              <w:keepNext w:val="0"/>
              <w:keepLines w:val="0"/>
              <w:pageBreakBefore w:val="0"/>
              <w:suppressLineNumbers w:val="0"/>
              <w:tabs>
                <w:tab w:val="left" w:pos="312"/>
              </w:tabs>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方案具有一定的合理性稳定性、针对性较强</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能较好服务本项目，</w:t>
            </w:r>
            <w:r>
              <w:rPr>
                <w:rFonts w:hint="eastAsia" w:ascii="仿宋_GB2312" w:hAnsi="仿宋_GB2312" w:eastAsia="仿宋_GB2312" w:cs="仿宋_GB2312"/>
                <w:color w:val="auto"/>
                <w:highlight w:val="none"/>
              </w:rPr>
              <w:t>具有一定的针对性</w:t>
            </w:r>
            <w:r>
              <w:rPr>
                <w:rFonts w:hint="eastAsia" w:ascii="仿宋_GB2312" w:hAnsi="仿宋_GB2312" w:eastAsia="仿宋_GB2312" w:cs="仿宋_GB2312"/>
                <w:color w:val="auto"/>
                <w:highlight w:val="none"/>
                <w:lang w:eastAsia="zh-CN"/>
              </w:rPr>
              <w:t>，</w:t>
            </w:r>
            <w:r>
              <w:rPr>
                <w:rFonts w:hint="eastAsia" w:ascii="仿宋_GB2312" w:eastAsia="仿宋_GB2312"/>
                <w:color w:val="auto"/>
                <w:highlight w:val="none"/>
                <w:lang w:val="en-US" w:eastAsia="zh-CN"/>
              </w:rPr>
              <w:t>其</w:t>
            </w:r>
            <w:r>
              <w:rPr>
                <w:rFonts w:hint="eastAsia" w:ascii="仿宋_GB2312" w:eastAsia="仿宋_GB2312"/>
                <w:color w:val="auto"/>
                <w:highlight w:val="none"/>
              </w:rPr>
              <w:t>中工作人员</w:t>
            </w:r>
            <w:r>
              <w:rPr>
                <w:rFonts w:hint="eastAsia" w:ascii="仿宋_GB2312" w:eastAsia="仿宋_GB2312"/>
                <w:color w:val="auto"/>
                <w:highlight w:val="none"/>
                <w:lang w:val="en-US" w:eastAsia="zh-CN"/>
              </w:rPr>
              <w:t>能较快</w:t>
            </w:r>
            <w:r>
              <w:rPr>
                <w:rFonts w:hint="eastAsia" w:ascii="仿宋_GB2312" w:eastAsia="仿宋_GB2312"/>
                <w:color w:val="auto"/>
                <w:highlight w:val="none"/>
              </w:rPr>
              <w:t>熟悉工作</w:t>
            </w:r>
            <w:r>
              <w:rPr>
                <w:rFonts w:hint="eastAsia" w:ascii="仿宋_GB2312" w:eastAsia="仿宋_GB2312"/>
                <w:color w:val="auto"/>
                <w:highlight w:val="none"/>
                <w:lang w:val="en-US" w:eastAsia="zh-CN"/>
              </w:rPr>
              <w:t>内容</w:t>
            </w:r>
            <w:r>
              <w:rPr>
                <w:rFonts w:hint="eastAsia" w:ascii="仿宋_GB2312" w:eastAsia="仿宋_GB2312"/>
                <w:color w:val="auto"/>
                <w:highlight w:val="none"/>
                <w:lang w:eastAsia="zh-CN"/>
              </w:rPr>
              <w:t>；</w:t>
            </w:r>
          </w:p>
          <w:p>
            <w:pPr>
              <w:pStyle w:val="309"/>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w:t>
            </w:r>
            <w:r>
              <w:rPr>
                <w:rFonts w:hint="eastAsia" w:ascii="仿宋_GB2312" w:hAnsi="仿宋_GB2312" w:eastAsia="仿宋_GB2312" w:cs="仿宋_GB2312"/>
                <w:color w:val="auto"/>
                <w:szCs w:val="24"/>
                <w:highlight w:val="none"/>
              </w:rPr>
              <w:t>满足采购</w:t>
            </w:r>
            <w:r>
              <w:rPr>
                <w:rFonts w:hint="eastAsia" w:ascii="仿宋_GB2312" w:hAnsi="仿宋_GB2312" w:eastAsia="仿宋_GB2312" w:cs="仿宋_GB2312"/>
                <w:color w:val="auto"/>
                <w:highlight w:val="none"/>
              </w:rPr>
              <w:t>需求，管理制度内容简单，操作基本可行。</w:t>
            </w:r>
          </w:p>
          <w:p>
            <w:pPr>
              <w:pStyle w:val="309"/>
              <w:keepNext w:val="0"/>
              <w:keepLines w:val="0"/>
              <w:pageBreakBefore w:val="0"/>
              <w:suppressLineNumbers w:val="0"/>
              <w:tabs>
                <w:tab w:val="left" w:pos="312"/>
              </w:tabs>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（1）提供服务团队组建方案；（2）人员稳定性方案及承诺</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3</w:t>
            </w:r>
            <w:r>
              <w:rPr>
                <w:rFonts w:hint="eastAsia" w:ascii="仿宋_GB2312" w:hAnsi="仿宋_GB2312" w:eastAsia="仿宋_GB2312" w:cs="仿宋_GB2312"/>
                <w:b/>
                <w:bCs/>
                <w:color w:val="auto"/>
                <w:szCs w:val="24"/>
                <w:highlight w:val="none"/>
              </w:rPr>
              <w:t>）人员考核制度；（</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rPr>
              <w:t>）奖惩制度。</w:t>
            </w:r>
          </w:p>
          <w:p>
            <w:pPr>
              <w:widowControl/>
              <w:spacing w:line="4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395" w:type="pct"/>
            <w:noWrap w:val="0"/>
            <w:vAlign w:val="center"/>
          </w:tcPr>
          <w:p>
            <w:pPr>
              <w:spacing w:line="44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lang w:val="en-US" w:eastAsia="zh-CN"/>
              </w:rPr>
              <w:t>8</w:t>
            </w:r>
          </w:p>
        </w:tc>
        <w:tc>
          <w:tcPr>
            <w:tcW w:w="743" w:type="pct"/>
            <w:noWrap w:val="0"/>
            <w:vAlign w:val="center"/>
          </w:tcPr>
          <w:p>
            <w:pPr>
              <w:spacing w:line="44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人员管理方案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861" w:type="pct"/>
            <w:gridSpan w:val="3"/>
            <w:noWrap w:val="0"/>
            <w:vAlign w:val="top"/>
          </w:tcPr>
          <w:p>
            <w:pPr>
              <w:pStyle w:val="309"/>
              <w:tabs>
                <w:tab w:val="left" w:pos="312"/>
              </w:tabs>
              <w:spacing w:line="400" w:lineRule="exact"/>
              <w:ind w:firstLine="422" w:firstLineChars="200"/>
              <w:jc w:val="center"/>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主观分总分</w:t>
            </w:r>
          </w:p>
        </w:tc>
        <w:tc>
          <w:tcPr>
            <w:tcW w:w="395" w:type="pct"/>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67</w:t>
            </w:r>
          </w:p>
        </w:tc>
        <w:tc>
          <w:tcPr>
            <w:tcW w:w="743" w:type="pct"/>
            <w:noWrap w:val="0"/>
            <w:vAlign w:val="center"/>
          </w:tcPr>
          <w:p>
            <w:pPr>
              <w:spacing w:line="360" w:lineRule="exact"/>
              <w:jc w:val="center"/>
              <w:rPr>
                <w:rFonts w:ascii="仿宋_GB2312" w:hAnsi="仿宋_GB2312" w:eastAsia="仿宋_GB2312" w:cs="仿宋_GB2312"/>
                <w:color w:val="auto"/>
                <w:highlight w:val="none"/>
              </w:rPr>
            </w:pPr>
          </w:p>
        </w:tc>
      </w:tr>
    </w:tbl>
    <w:p>
      <w:pPr>
        <w:rPr>
          <w:color w:val="auto"/>
        </w:rPr>
      </w:pPr>
    </w:p>
    <w:p>
      <w:pPr>
        <w:spacing w:line="390" w:lineRule="exact"/>
        <w:ind w:right="-168" w:rightChars="-80" w:firstLine="236" w:firstLineChars="98"/>
        <w:rPr>
          <w:rFonts w:ascii="仿宋_GB2312" w:eastAsia="仿宋_GB2312"/>
          <w:b/>
          <w:color w:val="auto"/>
          <w:sz w:val="24"/>
        </w:rPr>
      </w:pPr>
      <w:r>
        <w:rPr>
          <w:rFonts w:hint="eastAsia" w:ascii="仿宋_GB2312" w:eastAsia="仿宋_GB2312"/>
          <w:b/>
          <w:color w:val="auto"/>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color w:val="auto"/>
          <w:kern w:val="0"/>
          <w:sz w:val="24"/>
        </w:rPr>
      </w:pPr>
      <w:bookmarkStart w:id="121" w:name="gxebd_pack_1_EvalFactorScoreEnd"/>
      <w:bookmarkEnd w:id="121"/>
      <w:r>
        <w:rPr>
          <w:rFonts w:hint="eastAsia" w:ascii="仿宋_GB2312" w:hAnsi="宋体" w:eastAsia="仿宋_GB2312"/>
          <w:b/>
          <w:color w:val="auto"/>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color w:val="auto"/>
          <w:kern w:val="0"/>
          <w:sz w:val="24"/>
        </w:rPr>
      </w:pPr>
      <w:r>
        <w:rPr>
          <w:rFonts w:hint="eastAsia" w:ascii="仿宋_GB2312" w:hAnsi="宋体" w:eastAsia="仿宋_GB2312"/>
          <w:b/>
          <w:color w:val="auto"/>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pPr>
        <w:pStyle w:val="26"/>
        <w:spacing w:line="360" w:lineRule="exact"/>
        <w:ind w:firstLine="482" w:firstLineChars="200"/>
        <w:rPr>
          <w:rFonts w:hint="eastAsia" w:hAnsi="宋体"/>
          <w:b/>
          <w:bCs/>
          <w:color w:val="auto"/>
        </w:rPr>
        <w:sectPr>
          <w:pgSz w:w="11906" w:h="16838"/>
          <w:pgMar w:top="1440" w:right="1440" w:bottom="1440" w:left="1440" w:header="851" w:footer="992" w:gutter="0"/>
          <w:cols w:space="720" w:num="1"/>
          <w:docGrid w:linePitch="312" w:charSpace="0"/>
        </w:sectPr>
      </w:pPr>
      <w:r>
        <w:rPr>
          <w:rFonts w:hint="eastAsia" w:ascii="仿宋_GB2312" w:hAnsi="宋体" w:eastAsia="仿宋_GB2312"/>
          <w:b/>
          <w:color w:val="auto"/>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color w:val="auto"/>
          <w:sz w:val="24"/>
        </w:rPr>
        <w:t>。</w:t>
      </w: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pStyle w:val="3"/>
        <w:jc w:val="center"/>
        <w:rPr>
          <w:rFonts w:ascii="仿宋_GB2312" w:eastAsia="仿宋_GB2312"/>
          <w:b w:val="0"/>
          <w:bCs w:val="0"/>
          <w:color w:val="auto"/>
          <w:sz w:val="32"/>
          <w:szCs w:val="32"/>
        </w:rPr>
      </w:pPr>
      <w:bookmarkStart w:id="122" w:name="_Toc1156"/>
      <w:bookmarkStart w:id="123" w:name="_Toc21458"/>
      <w:bookmarkStart w:id="124" w:name="_Toc497578453"/>
      <w:r>
        <w:rPr>
          <w:rFonts w:hint="eastAsia"/>
          <w:color w:val="auto"/>
          <w:sz w:val="30"/>
          <w:szCs w:val="30"/>
        </w:rPr>
        <w:t>第五章 合同主要条款格式及广西壮族自治区政府采购项目合同验收书格式</w:t>
      </w:r>
      <w:bookmarkEnd w:id="122"/>
      <w:bookmarkEnd w:id="123"/>
      <w:bookmarkEnd w:id="124"/>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rPr>
          <w:rFonts w:hint="eastAsia" w:ascii="仿宋_GB2312" w:hAnsi="华文中宋" w:eastAsia="仿宋_GB2312"/>
          <w:bCs/>
          <w:color w:val="auto"/>
          <w:sz w:val="32"/>
          <w:szCs w:val="32"/>
        </w:rPr>
      </w:pPr>
    </w:p>
    <w:p>
      <w:pPr>
        <w:snapToGrid w:val="0"/>
        <w:rPr>
          <w:rFonts w:hint="eastAsia" w:ascii="仿宋_GB2312" w:hAnsi="华文中宋" w:eastAsia="仿宋_GB2312"/>
          <w:bCs/>
          <w:color w:val="auto"/>
          <w:sz w:val="32"/>
          <w:szCs w:val="32"/>
        </w:rPr>
      </w:pPr>
    </w:p>
    <w:p>
      <w:pPr>
        <w:snapToGrid w:val="0"/>
        <w:jc w:val="left"/>
        <w:rPr>
          <w:rFonts w:ascii="仿宋_GB2312" w:eastAsia="仿宋_GB2312"/>
          <w:b/>
          <w:color w:val="auto"/>
          <w:sz w:val="24"/>
        </w:rPr>
      </w:pPr>
      <w:r>
        <w:rPr>
          <w:rFonts w:hint="eastAsia" w:ascii="仿宋_GB2312" w:eastAsia="仿宋_GB2312"/>
          <w:b/>
          <w:color w:val="auto"/>
          <w:sz w:val="24"/>
        </w:rPr>
        <w:br w:type="page"/>
      </w:r>
      <w:r>
        <w:rPr>
          <w:rFonts w:hint="eastAsia" w:ascii="仿宋_GB2312" w:hAnsi="华文中宋" w:eastAsia="仿宋_GB2312"/>
          <w:bCs/>
          <w:color w:val="auto"/>
          <w:sz w:val="32"/>
          <w:szCs w:val="32"/>
        </w:rPr>
        <w:t xml:space="preserve">  </w:t>
      </w:r>
      <w:r>
        <w:rPr>
          <w:rFonts w:hint="eastAsia" w:ascii="仿宋_GB2312" w:eastAsia="仿宋_GB2312"/>
          <w:b/>
          <w:color w:val="auto"/>
          <w:sz w:val="24"/>
        </w:rPr>
        <w:t>合同使用说明：1.根据《中华人民共和国政府采购法》、《</w:t>
      </w:r>
      <w:r>
        <w:rPr>
          <w:rFonts w:hint="eastAsia" w:ascii="仿宋_GB2312" w:eastAsia="仿宋_GB2312"/>
          <w:b/>
          <w:bCs/>
          <w:color w:val="auto"/>
          <w:sz w:val="24"/>
        </w:rPr>
        <w:t>中华人民共和国民法典</w:t>
      </w:r>
      <w:r>
        <w:rPr>
          <w:rFonts w:hint="eastAsia" w:ascii="仿宋_GB2312" w:eastAsia="仿宋_GB2312"/>
          <w:b/>
          <w:color w:val="auto"/>
          <w:sz w:val="24"/>
        </w:rPr>
        <w:t>》等法律、法规规定，按照招标文件规定条款和中标人投标文件及其承诺，甲乙双方签订本合同。</w:t>
      </w:r>
    </w:p>
    <w:p>
      <w:pPr>
        <w:snapToGrid w:val="0"/>
        <w:ind w:firstLine="482" w:firstLineChars="200"/>
        <w:jc w:val="left"/>
        <w:rPr>
          <w:rFonts w:ascii="仿宋_GB2312" w:eastAsia="仿宋_GB2312"/>
          <w:b/>
          <w:color w:val="auto"/>
          <w:sz w:val="24"/>
        </w:rPr>
      </w:pPr>
      <w:r>
        <w:rPr>
          <w:rFonts w:hint="eastAsia" w:ascii="仿宋_GB2312" w:eastAsia="仿宋_GB2312"/>
          <w:b/>
          <w:color w:val="auto"/>
          <w:sz w:val="24"/>
        </w:rPr>
        <w:t>2.本合同</w:t>
      </w:r>
      <w:r>
        <w:rPr>
          <w:rFonts w:ascii="仿宋_GB2312" w:eastAsia="仿宋_GB2312"/>
          <w:b/>
          <w:color w:val="auto"/>
          <w:sz w:val="24"/>
        </w:rPr>
        <w:t>为中小企业</w:t>
      </w:r>
      <w:r>
        <w:rPr>
          <w:rFonts w:hint="eastAsia" w:ascii="仿宋_GB2312" w:eastAsia="仿宋_GB2312"/>
          <w:b/>
          <w:color w:val="auto"/>
          <w:sz w:val="24"/>
        </w:rPr>
        <w:t>预留合同。</w:t>
      </w:r>
    </w:p>
    <w:p>
      <w:pPr>
        <w:pStyle w:val="26"/>
        <w:spacing w:line="400" w:lineRule="exact"/>
        <w:jc w:val="left"/>
        <w:rPr>
          <w:b/>
          <w:color w:val="auto"/>
          <w:sz w:val="32"/>
        </w:rPr>
      </w:pPr>
    </w:p>
    <w:p>
      <w:pPr>
        <w:spacing w:line="400" w:lineRule="exact"/>
        <w:jc w:val="center"/>
        <w:rPr>
          <w:rFonts w:cs="Courier New"/>
          <w:b/>
          <w:bCs/>
          <w:color w:val="auto"/>
          <w:sz w:val="32"/>
          <w:szCs w:val="32"/>
        </w:rPr>
      </w:pPr>
      <w:r>
        <w:rPr>
          <w:rFonts w:hint="eastAsia" w:hAnsi="Courier New" w:cs="Courier New"/>
          <w:b/>
          <w:color w:val="auto"/>
          <w:sz w:val="32"/>
          <w:szCs w:val="21"/>
        </w:rPr>
        <w:t xml:space="preserve">合同书 </w:t>
      </w:r>
    </w:p>
    <w:p>
      <w:pPr>
        <w:snapToGrid w:val="0"/>
        <w:spacing w:line="400" w:lineRule="exact"/>
        <w:ind w:right="480" w:firstLine="6600" w:firstLineChars="2750"/>
        <w:rPr>
          <w:rFonts w:ascii="仿宋_GB2312" w:eastAsia="仿宋_GB2312"/>
          <w:bCs/>
          <w:color w:val="auto"/>
          <w:sz w:val="24"/>
          <w:u w:val="single"/>
        </w:rPr>
      </w:pPr>
      <w:r>
        <w:rPr>
          <w:rFonts w:hint="eastAsia" w:ascii="仿宋_GB2312" w:eastAsia="仿宋_GB2312"/>
          <w:bCs/>
          <w:color w:val="auto"/>
          <w:sz w:val="24"/>
        </w:rPr>
        <w:t>合同编号：XXXX</w:t>
      </w:r>
    </w:p>
    <w:p>
      <w:pPr>
        <w:snapToGrid w:val="0"/>
        <w:spacing w:line="400" w:lineRule="exact"/>
        <w:rPr>
          <w:rFonts w:ascii="仿宋_GB2312" w:eastAsia="仿宋_GB2312"/>
          <w:color w:val="auto"/>
          <w:sz w:val="24"/>
          <w:u w:val="single"/>
        </w:rPr>
      </w:pPr>
      <w:r>
        <w:rPr>
          <w:rFonts w:hint="eastAsia" w:ascii="仿宋_GB2312" w:eastAsia="仿宋_GB2312"/>
          <w:color w:val="auto"/>
          <w:sz w:val="24"/>
        </w:rPr>
        <w:t>采购单位（甲方）</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r>
        <w:rPr>
          <w:rFonts w:hint="eastAsia" w:ascii="仿宋_GB2312" w:eastAsia="仿宋_GB2312"/>
          <w:color w:val="auto"/>
          <w:spacing w:val="-20"/>
          <w:sz w:val="24"/>
        </w:rPr>
        <w:t>采 购 计 划 表 编 号：</w:t>
      </w:r>
      <w:r>
        <w:rPr>
          <w:rFonts w:hint="eastAsia" w:ascii="仿宋_GB2312" w:eastAsia="仿宋_GB2312"/>
          <w:color w:val="auto"/>
          <w:sz w:val="24"/>
          <w:u w:val="single"/>
        </w:rPr>
        <w:t xml:space="preserve">             </w:t>
      </w:r>
    </w:p>
    <w:p>
      <w:pPr>
        <w:snapToGrid w:val="0"/>
        <w:spacing w:line="400" w:lineRule="exact"/>
        <w:rPr>
          <w:rFonts w:ascii="仿宋_GB2312" w:eastAsia="仿宋_GB2312"/>
          <w:color w:val="auto"/>
          <w:spacing w:val="-20"/>
          <w:sz w:val="24"/>
        </w:rPr>
      </w:pPr>
      <w:r>
        <w:rPr>
          <w:rFonts w:hint="eastAsia" w:ascii="仿宋_GB2312" w:eastAsia="仿宋_GB2312"/>
          <w:color w:val="auto"/>
          <w:sz w:val="24"/>
        </w:rPr>
        <w:t>供 应 商（乙方）</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napToGrid w:val="0"/>
        <w:spacing w:line="400" w:lineRule="exact"/>
        <w:rPr>
          <w:rFonts w:ascii="仿宋_GB2312" w:eastAsia="仿宋_GB2312"/>
          <w:color w:val="auto"/>
          <w:sz w:val="24"/>
          <w:u w:val="single"/>
        </w:rPr>
      </w:pPr>
      <w:r>
        <w:rPr>
          <w:rFonts w:hint="eastAsia" w:ascii="仿宋_GB2312" w:eastAsia="仿宋_GB2312"/>
          <w:color w:val="auto"/>
          <w:sz w:val="24"/>
        </w:rPr>
        <w:t>项目名称及编号：</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napToGrid w:val="0"/>
        <w:spacing w:line="400" w:lineRule="exact"/>
        <w:rPr>
          <w:rFonts w:ascii="仿宋_GB2312" w:eastAsia="仿宋_GB2312"/>
          <w:color w:val="auto"/>
          <w:sz w:val="24"/>
          <w:u w:val="single"/>
        </w:rPr>
      </w:pPr>
      <w:r>
        <w:rPr>
          <w:rFonts w:hint="eastAsia" w:ascii="仿宋_GB2312" w:eastAsia="仿宋_GB2312"/>
          <w:color w:val="auto"/>
          <w:sz w:val="24"/>
        </w:rPr>
        <w:t>签  订  地  点：</w:t>
      </w:r>
      <w:r>
        <w:rPr>
          <w:rFonts w:hint="eastAsia" w:ascii="仿宋_GB2312" w:eastAsia="仿宋_GB2312"/>
          <w:color w:val="auto"/>
          <w:sz w:val="24"/>
          <w:u w:val="single"/>
        </w:rPr>
        <w:t xml:space="preserve">                          </w:t>
      </w:r>
      <w:r>
        <w:rPr>
          <w:rFonts w:hint="eastAsia" w:ascii="仿宋_GB2312" w:eastAsia="仿宋_GB2312"/>
          <w:color w:val="auto"/>
          <w:sz w:val="24"/>
        </w:rPr>
        <w:t xml:space="preserve">  签 订 时 间：</w:t>
      </w:r>
      <w:r>
        <w:rPr>
          <w:rFonts w:hint="eastAsia" w:ascii="仿宋_GB2312" w:eastAsia="仿宋_GB2312"/>
          <w:color w:val="auto"/>
          <w:sz w:val="24"/>
          <w:u w:val="single"/>
        </w:rPr>
        <w:t xml:space="preserve">     年    月   日   </w:t>
      </w:r>
    </w:p>
    <w:p>
      <w:pPr>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根据《中华人民共和国政府采购法》、《中华人民共和国民法典》等法律、法规规定，按照招投标文件规定条款和中标供应商承诺，就甲方委托乙方提供</w:t>
      </w:r>
      <w:r>
        <w:rPr>
          <w:rFonts w:ascii="仿宋_GB2312" w:hAnsi="宋体" w:eastAsia="仿宋_GB2312"/>
          <w:color w:val="auto"/>
          <w:sz w:val="24"/>
          <w:u w:val="single"/>
        </w:rPr>
        <w:t>柳州市城中区河东管理大厦物业管理服务采购</w:t>
      </w:r>
      <w:r>
        <w:rPr>
          <w:rFonts w:hint="eastAsia" w:ascii="仿宋_GB2312" w:eastAsia="仿宋_GB2312"/>
          <w:color w:val="auto"/>
          <w:sz w:val="24"/>
        </w:rPr>
        <w:t>之相关事宜，达成以下协议，并承诺共同遵守。</w:t>
      </w:r>
    </w:p>
    <w:p>
      <w:pPr>
        <w:numPr>
          <w:ilvl w:val="0"/>
          <w:numId w:val="3"/>
        </w:numPr>
        <w:adjustRightInd w:val="0"/>
        <w:spacing w:line="400" w:lineRule="exact"/>
        <w:jc w:val="left"/>
        <w:textAlignment w:val="baseline"/>
        <w:rPr>
          <w:rFonts w:ascii="仿宋_GB2312" w:eastAsia="仿宋_GB2312"/>
          <w:b/>
          <w:color w:val="auto"/>
          <w:sz w:val="24"/>
        </w:rPr>
      </w:pPr>
      <w:r>
        <w:rPr>
          <w:rFonts w:hint="eastAsia" w:ascii="仿宋_GB2312" w:eastAsia="仿宋_GB2312"/>
          <w:b/>
          <w:color w:val="auto"/>
          <w:sz w:val="24"/>
        </w:rPr>
        <w:t xml:space="preserve"> 合同标的</w:t>
      </w:r>
    </w:p>
    <w:tbl>
      <w:tblPr>
        <w:tblStyle w:val="49"/>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400" w:lineRule="exact"/>
              <w:jc w:val="center"/>
              <w:rPr>
                <w:rFonts w:ascii="仿宋_GB2312" w:eastAsia="仿宋_GB2312"/>
                <w:color w:val="auto"/>
                <w:sz w:val="24"/>
              </w:rPr>
            </w:pPr>
            <w:r>
              <w:rPr>
                <w:rFonts w:hint="eastAsia" w:ascii="仿宋_GB2312" w:eastAsia="仿宋_GB2312"/>
                <w:color w:val="auto"/>
                <w:sz w:val="24"/>
              </w:rPr>
              <w:t>序号</w:t>
            </w:r>
          </w:p>
        </w:tc>
        <w:tc>
          <w:tcPr>
            <w:tcW w:w="1201" w:type="dxa"/>
            <w:vAlign w:val="center"/>
          </w:tcPr>
          <w:p>
            <w:pPr>
              <w:snapToGrid w:val="0"/>
              <w:spacing w:line="400" w:lineRule="exact"/>
              <w:jc w:val="center"/>
              <w:rPr>
                <w:rFonts w:ascii="仿宋_GB2312" w:eastAsia="仿宋_GB2312"/>
                <w:color w:val="auto"/>
                <w:sz w:val="24"/>
              </w:rPr>
            </w:pPr>
            <w:r>
              <w:rPr>
                <w:rFonts w:hint="eastAsia" w:ascii="仿宋_GB2312" w:eastAsia="仿宋_GB2312"/>
                <w:color w:val="auto"/>
                <w:sz w:val="24"/>
              </w:rPr>
              <w:t>服务名称</w:t>
            </w:r>
          </w:p>
        </w:tc>
        <w:tc>
          <w:tcPr>
            <w:tcW w:w="3803" w:type="dxa"/>
            <w:vAlign w:val="center"/>
          </w:tcPr>
          <w:p>
            <w:pPr>
              <w:snapToGrid w:val="0"/>
              <w:spacing w:line="400" w:lineRule="exact"/>
              <w:jc w:val="center"/>
              <w:rPr>
                <w:rFonts w:ascii="仿宋_GB2312" w:eastAsia="仿宋_GB2312"/>
                <w:color w:val="auto"/>
                <w:sz w:val="24"/>
              </w:rPr>
            </w:pPr>
            <w:r>
              <w:rPr>
                <w:rFonts w:hint="eastAsia" w:ascii="仿宋_GB2312" w:eastAsia="仿宋_GB2312"/>
                <w:color w:val="auto"/>
                <w:sz w:val="24"/>
              </w:rPr>
              <w:t>服务内容</w:t>
            </w:r>
          </w:p>
        </w:tc>
        <w:tc>
          <w:tcPr>
            <w:tcW w:w="589" w:type="dxa"/>
            <w:vAlign w:val="center"/>
          </w:tcPr>
          <w:p>
            <w:pPr>
              <w:snapToGrid w:val="0"/>
              <w:spacing w:line="400" w:lineRule="exact"/>
              <w:jc w:val="center"/>
              <w:rPr>
                <w:rFonts w:ascii="仿宋_GB2312" w:eastAsia="仿宋_GB2312"/>
                <w:color w:val="auto"/>
                <w:sz w:val="24"/>
              </w:rPr>
            </w:pPr>
            <w:r>
              <w:rPr>
                <w:rFonts w:hint="eastAsia" w:ascii="仿宋_GB2312" w:eastAsia="仿宋_GB2312"/>
                <w:color w:val="auto"/>
                <w:sz w:val="24"/>
              </w:rPr>
              <w:t>数量</w:t>
            </w:r>
          </w:p>
        </w:tc>
        <w:tc>
          <w:tcPr>
            <w:tcW w:w="648" w:type="dxa"/>
            <w:vAlign w:val="center"/>
          </w:tcPr>
          <w:p>
            <w:pPr>
              <w:snapToGrid w:val="0"/>
              <w:spacing w:line="400" w:lineRule="exact"/>
              <w:jc w:val="center"/>
              <w:rPr>
                <w:rFonts w:ascii="仿宋_GB2312" w:eastAsia="仿宋_GB2312"/>
                <w:color w:val="auto"/>
                <w:sz w:val="24"/>
              </w:rPr>
            </w:pPr>
            <w:r>
              <w:rPr>
                <w:rFonts w:hint="eastAsia" w:ascii="仿宋_GB2312" w:eastAsia="仿宋_GB2312"/>
                <w:color w:val="auto"/>
                <w:sz w:val="24"/>
              </w:rPr>
              <w:t>单位</w:t>
            </w:r>
          </w:p>
        </w:tc>
        <w:tc>
          <w:tcPr>
            <w:tcW w:w="1206" w:type="dxa"/>
            <w:vAlign w:val="center"/>
          </w:tcPr>
          <w:p>
            <w:pPr>
              <w:snapToGrid w:val="0"/>
              <w:spacing w:line="400" w:lineRule="exact"/>
              <w:jc w:val="center"/>
              <w:rPr>
                <w:rFonts w:ascii="仿宋_GB2312" w:eastAsia="仿宋_GB2312"/>
                <w:color w:val="auto"/>
                <w:sz w:val="24"/>
              </w:rPr>
            </w:pPr>
            <w:r>
              <w:rPr>
                <w:rFonts w:hint="eastAsia" w:ascii="仿宋_GB2312" w:eastAsia="仿宋_GB2312"/>
                <w:color w:val="auto"/>
                <w:sz w:val="24"/>
              </w:rPr>
              <w:t>单价（元）</w:t>
            </w:r>
          </w:p>
        </w:tc>
        <w:tc>
          <w:tcPr>
            <w:tcW w:w="1207" w:type="dxa"/>
            <w:vAlign w:val="center"/>
          </w:tcPr>
          <w:p>
            <w:pPr>
              <w:snapToGrid w:val="0"/>
              <w:spacing w:line="400" w:lineRule="exact"/>
              <w:jc w:val="center"/>
              <w:rPr>
                <w:rFonts w:ascii="仿宋_GB2312" w:eastAsia="仿宋_GB2312"/>
                <w:color w:val="auto"/>
                <w:sz w:val="24"/>
              </w:rPr>
            </w:pPr>
            <w:r>
              <w:rPr>
                <w:rFonts w:hint="eastAsia" w:ascii="仿宋_GB2312" w:eastAsia="仿宋_GB2312"/>
                <w:color w:val="auto"/>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400" w:lineRule="exact"/>
              <w:jc w:val="center"/>
              <w:rPr>
                <w:rFonts w:ascii="仿宋_GB2312" w:eastAsia="仿宋_GB2312"/>
                <w:color w:val="auto"/>
                <w:sz w:val="24"/>
              </w:rPr>
            </w:pPr>
            <w:r>
              <w:rPr>
                <w:rFonts w:hint="eastAsia" w:ascii="仿宋_GB2312" w:eastAsia="仿宋_GB2312"/>
                <w:color w:val="auto"/>
                <w:sz w:val="24"/>
              </w:rPr>
              <w:t>1</w:t>
            </w:r>
          </w:p>
        </w:tc>
        <w:tc>
          <w:tcPr>
            <w:tcW w:w="1201" w:type="dxa"/>
            <w:vAlign w:val="center"/>
          </w:tcPr>
          <w:p>
            <w:pPr>
              <w:snapToGrid w:val="0"/>
              <w:spacing w:line="400" w:lineRule="exact"/>
              <w:jc w:val="center"/>
              <w:rPr>
                <w:rFonts w:ascii="仿宋_GB2312" w:eastAsia="仿宋_GB2312"/>
                <w:color w:val="auto"/>
                <w:sz w:val="24"/>
              </w:rPr>
            </w:pPr>
          </w:p>
        </w:tc>
        <w:tc>
          <w:tcPr>
            <w:tcW w:w="3803" w:type="dxa"/>
            <w:vAlign w:val="center"/>
          </w:tcPr>
          <w:p>
            <w:pPr>
              <w:snapToGrid w:val="0"/>
              <w:spacing w:line="400" w:lineRule="exact"/>
              <w:jc w:val="center"/>
              <w:rPr>
                <w:rFonts w:ascii="仿宋_GB2312" w:eastAsia="仿宋_GB2312"/>
                <w:color w:val="auto"/>
                <w:kern w:val="0"/>
                <w:sz w:val="24"/>
              </w:rPr>
            </w:pPr>
          </w:p>
        </w:tc>
        <w:tc>
          <w:tcPr>
            <w:tcW w:w="589" w:type="dxa"/>
            <w:vAlign w:val="center"/>
          </w:tcPr>
          <w:p>
            <w:pPr>
              <w:snapToGrid w:val="0"/>
              <w:spacing w:line="400" w:lineRule="exact"/>
              <w:jc w:val="center"/>
              <w:rPr>
                <w:rFonts w:ascii="仿宋_GB2312" w:eastAsia="仿宋_GB2312"/>
                <w:color w:val="auto"/>
                <w:sz w:val="24"/>
              </w:rPr>
            </w:pPr>
          </w:p>
        </w:tc>
        <w:tc>
          <w:tcPr>
            <w:tcW w:w="648" w:type="dxa"/>
            <w:vAlign w:val="center"/>
          </w:tcPr>
          <w:p>
            <w:pPr>
              <w:snapToGrid w:val="0"/>
              <w:spacing w:line="400" w:lineRule="exact"/>
              <w:jc w:val="center"/>
              <w:rPr>
                <w:rFonts w:ascii="仿宋_GB2312" w:eastAsia="仿宋_GB2312"/>
                <w:color w:val="auto"/>
                <w:sz w:val="24"/>
              </w:rPr>
            </w:pPr>
          </w:p>
        </w:tc>
        <w:tc>
          <w:tcPr>
            <w:tcW w:w="1206" w:type="dxa"/>
            <w:vAlign w:val="center"/>
          </w:tcPr>
          <w:p>
            <w:pPr>
              <w:snapToGrid w:val="0"/>
              <w:spacing w:line="400" w:lineRule="exact"/>
              <w:jc w:val="center"/>
              <w:rPr>
                <w:rFonts w:ascii="仿宋_GB2312" w:eastAsia="仿宋_GB2312"/>
                <w:color w:val="auto"/>
                <w:sz w:val="24"/>
              </w:rPr>
            </w:pPr>
          </w:p>
        </w:tc>
        <w:tc>
          <w:tcPr>
            <w:tcW w:w="1207" w:type="dxa"/>
            <w:vAlign w:val="center"/>
          </w:tcPr>
          <w:p>
            <w:pPr>
              <w:snapToGrid w:val="0"/>
              <w:spacing w:line="40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color w:val="auto"/>
                <w:sz w:val="24"/>
                <w:u w:val="single"/>
              </w:rPr>
            </w:pPr>
            <w:r>
              <w:rPr>
                <w:rFonts w:hint="eastAsia" w:ascii="仿宋_GB2312" w:eastAsia="仿宋_GB2312"/>
                <w:color w:val="auto"/>
                <w:sz w:val="24"/>
              </w:rPr>
              <w:t>人民币合计金额（大写）                          （小写）¥</w:t>
            </w:r>
            <w:r>
              <w:rPr>
                <w:rFonts w:hint="eastAsia" w:ascii="仿宋_GB2312" w:eastAsia="仿宋_GB2312"/>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color w:val="auto"/>
                <w:sz w:val="24"/>
              </w:rPr>
            </w:pPr>
            <w:r>
              <w:rPr>
                <w:rFonts w:hint="eastAsia" w:ascii="仿宋_GB2312" w:eastAsia="仿宋_GB2312"/>
                <w:color w:val="auto"/>
                <w:sz w:val="24"/>
              </w:rPr>
              <w:t>服务交接时间：自合同约定提供服务之日起</w:t>
            </w:r>
            <w:r>
              <w:rPr>
                <w:rFonts w:hint="eastAsia" w:ascii="仿宋_GB2312" w:eastAsia="仿宋_GB2312"/>
                <w:color w:val="auto"/>
                <w:sz w:val="24"/>
                <w:u w:val="single"/>
              </w:rPr>
              <w:t xml:space="preserve">  </w:t>
            </w:r>
            <w:r>
              <w:rPr>
                <w:rFonts w:hint="eastAsia" w:ascii="仿宋_GB2312" w:eastAsia="仿宋_GB2312"/>
                <w:color w:val="auto"/>
                <w:sz w:val="24"/>
              </w:rPr>
              <w:t>日内办理完服务交接手续。</w:t>
            </w:r>
          </w:p>
        </w:tc>
      </w:tr>
    </w:tbl>
    <w:p>
      <w:pPr>
        <w:tabs>
          <w:tab w:val="left" w:pos="851"/>
          <w:tab w:val="left" w:pos="993"/>
          <w:tab w:val="left" w:pos="1134"/>
        </w:tabs>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合同合计金额包括为了实施和完成服务所需的各种费用及合同包含的所有风险、责任等各项应有的费用。如招投标文件对其另有规定的，从其规定。</w:t>
      </w:r>
    </w:p>
    <w:p>
      <w:pPr>
        <w:spacing w:line="400" w:lineRule="exact"/>
        <w:ind w:firstLine="590" w:firstLineChars="245"/>
        <w:jc w:val="left"/>
        <w:rPr>
          <w:rFonts w:ascii="仿宋_GB2312" w:eastAsia="仿宋_GB2312"/>
          <w:b/>
          <w:color w:val="auto"/>
          <w:sz w:val="24"/>
        </w:rPr>
      </w:pPr>
      <w:r>
        <w:rPr>
          <w:rFonts w:hint="eastAsia" w:ascii="仿宋_GB2312" w:eastAsia="仿宋_GB2312"/>
          <w:b/>
          <w:color w:val="auto"/>
          <w:sz w:val="24"/>
        </w:rPr>
        <w:t>第二条  服务基本情况：</w:t>
      </w:r>
    </w:p>
    <w:p>
      <w:pPr>
        <w:spacing w:line="400" w:lineRule="exact"/>
        <w:ind w:firstLine="588" w:firstLineChars="245"/>
        <w:jc w:val="left"/>
        <w:rPr>
          <w:rFonts w:ascii="仿宋_GB2312" w:eastAsia="仿宋_GB2312"/>
          <w:color w:val="auto"/>
          <w:sz w:val="24"/>
        </w:rPr>
      </w:pPr>
      <w:r>
        <w:rPr>
          <w:rFonts w:hint="eastAsia" w:ascii="仿宋_GB2312" w:eastAsia="仿宋_GB2312"/>
          <w:color w:val="auto"/>
          <w:sz w:val="24"/>
        </w:rPr>
        <w:t>（一）具体管理范围及构成详见本项目采购文件中第二章《采购需求》的相关内容。</w:t>
      </w:r>
    </w:p>
    <w:p>
      <w:pPr>
        <w:spacing w:line="400" w:lineRule="exact"/>
        <w:ind w:firstLine="590" w:firstLineChars="245"/>
        <w:jc w:val="left"/>
        <w:rPr>
          <w:rFonts w:ascii="仿宋_GB2312" w:eastAsia="仿宋_GB2312"/>
          <w:b/>
          <w:color w:val="auto"/>
          <w:sz w:val="24"/>
        </w:rPr>
      </w:pPr>
      <w:r>
        <w:rPr>
          <w:rFonts w:hint="eastAsia" w:ascii="仿宋_GB2312" w:eastAsia="仿宋_GB2312"/>
          <w:b/>
          <w:color w:val="auto"/>
          <w:sz w:val="24"/>
        </w:rPr>
        <w:t>（二）乙方提供的管理服务包括以下内容：</w:t>
      </w:r>
    </w:p>
    <w:p>
      <w:pPr>
        <w:spacing w:line="400" w:lineRule="exact"/>
        <w:ind w:firstLine="588" w:firstLineChars="245"/>
        <w:jc w:val="left"/>
        <w:rPr>
          <w:rFonts w:ascii="仿宋_GB2312" w:eastAsia="仿宋_GB2312"/>
          <w:color w:val="auto"/>
          <w:sz w:val="24"/>
          <w:u w:val="single"/>
        </w:rPr>
      </w:pPr>
      <w:r>
        <w:rPr>
          <w:rFonts w:hint="eastAsia" w:ascii="仿宋_GB2312" w:eastAsia="仿宋_GB2312"/>
          <w:color w:val="auto"/>
          <w:sz w:val="24"/>
        </w:rPr>
        <w:t>1.</w:t>
      </w:r>
      <w:r>
        <w:rPr>
          <w:rFonts w:hint="eastAsia" w:ascii="仿宋_GB2312" w:eastAsia="仿宋_GB2312"/>
          <w:color w:val="auto"/>
          <w:sz w:val="24"/>
          <w:u w:val="single"/>
        </w:rPr>
        <w:t>具体服务内容包含乙方投标文件承诺服务内容。</w:t>
      </w:r>
      <w:r>
        <w:rPr>
          <w:rFonts w:hint="eastAsia" w:ascii="仿宋_GB2312" w:eastAsia="仿宋_GB2312"/>
          <w:color w:val="auto"/>
          <w:sz w:val="24"/>
        </w:rPr>
        <w:t xml:space="preserve">                           </w:t>
      </w:r>
    </w:p>
    <w:p>
      <w:pPr>
        <w:spacing w:line="400" w:lineRule="exact"/>
        <w:ind w:firstLine="588" w:firstLineChars="245"/>
        <w:jc w:val="left"/>
        <w:rPr>
          <w:rFonts w:ascii="仿宋_GB2312" w:eastAsia="仿宋_GB2312"/>
          <w:color w:val="auto"/>
          <w:sz w:val="24"/>
          <w:u w:val="single"/>
        </w:rPr>
      </w:pPr>
      <w:r>
        <w:rPr>
          <w:rFonts w:hint="eastAsia" w:ascii="仿宋_GB2312" w:eastAsia="仿宋_GB2312"/>
          <w:color w:val="auto"/>
          <w:sz w:val="24"/>
        </w:rPr>
        <w:t>2.</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pacing w:line="400" w:lineRule="exact"/>
        <w:ind w:firstLine="588" w:firstLineChars="245"/>
        <w:jc w:val="left"/>
        <w:rPr>
          <w:rFonts w:ascii="仿宋_GB2312" w:eastAsia="仿宋_GB2312"/>
          <w:color w:val="auto"/>
          <w:sz w:val="24"/>
          <w:u w:val="single"/>
        </w:rPr>
      </w:pPr>
      <w:r>
        <w:rPr>
          <w:rFonts w:hint="eastAsia" w:ascii="仿宋_GB2312" w:eastAsia="仿宋_GB2312"/>
          <w:color w:val="auto"/>
          <w:sz w:val="24"/>
        </w:rPr>
        <w:t>3.</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tabs>
          <w:tab w:val="left" w:pos="851"/>
          <w:tab w:val="left" w:pos="993"/>
          <w:tab w:val="left" w:pos="1134"/>
        </w:tabs>
        <w:spacing w:line="400" w:lineRule="exact"/>
        <w:ind w:left="481" w:leftChars="229" w:firstLine="120" w:firstLineChars="50"/>
        <w:jc w:val="left"/>
        <w:rPr>
          <w:rFonts w:ascii="仿宋_GB2312" w:eastAsia="仿宋_GB2312"/>
          <w:color w:val="auto"/>
          <w:sz w:val="24"/>
        </w:rPr>
      </w:pPr>
      <w:r>
        <w:rPr>
          <w:rFonts w:hint="eastAsia" w:ascii="仿宋_GB2312" w:eastAsia="仿宋_GB2312"/>
          <w:b/>
          <w:bCs/>
          <w:color w:val="auto"/>
          <w:kern w:val="0"/>
          <w:sz w:val="24"/>
        </w:rPr>
        <w:t xml:space="preserve">第三条  </w:t>
      </w:r>
      <w:r>
        <w:rPr>
          <w:rFonts w:hint="eastAsia" w:ascii="仿宋_GB2312" w:eastAsia="仿宋_GB2312"/>
          <w:b/>
          <w:color w:val="auto"/>
          <w:sz w:val="24"/>
        </w:rPr>
        <w:t>服务期限、服务人数及工作时间</w:t>
      </w:r>
    </w:p>
    <w:p>
      <w:pPr>
        <w:tabs>
          <w:tab w:val="left" w:pos="851"/>
          <w:tab w:val="left" w:pos="993"/>
          <w:tab w:val="left" w:pos="1134"/>
        </w:tabs>
        <w:spacing w:line="400" w:lineRule="exact"/>
        <w:ind w:left="481" w:leftChars="229" w:firstLine="120" w:firstLineChars="50"/>
        <w:jc w:val="left"/>
        <w:rPr>
          <w:rFonts w:ascii="仿宋_GB2312" w:eastAsia="仿宋_GB2312"/>
          <w:color w:val="auto"/>
          <w:sz w:val="24"/>
        </w:rPr>
      </w:pPr>
      <w:r>
        <w:rPr>
          <w:rFonts w:hint="eastAsia" w:ascii="仿宋_GB2312" w:eastAsia="仿宋_GB2312"/>
          <w:color w:val="auto"/>
          <w:sz w:val="24"/>
        </w:rPr>
        <w:t>（一）服务期限：</w:t>
      </w:r>
      <w:r>
        <w:rPr>
          <w:rFonts w:hint="eastAsia" w:ascii="仿宋_GB2312" w:eastAsia="仿宋_GB2312"/>
          <w:color w:val="auto"/>
          <w:sz w:val="24"/>
          <w:u w:val="single"/>
        </w:rPr>
        <w:t>自   年   月  日起至     年  月   日止，共     年</w:t>
      </w:r>
      <w:r>
        <w:rPr>
          <w:rFonts w:hint="eastAsia" w:ascii="仿宋_GB2312" w:eastAsia="仿宋_GB2312"/>
          <w:color w:val="auto"/>
          <w:sz w:val="24"/>
        </w:rPr>
        <w:t>。</w:t>
      </w:r>
    </w:p>
    <w:p>
      <w:pPr>
        <w:snapToGrid w:val="0"/>
        <w:spacing w:line="400" w:lineRule="exact"/>
        <w:ind w:firstLine="600" w:firstLineChars="250"/>
        <w:jc w:val="left"/>
        <w:rPr>
          <w:rFonts w:ascii="仿宋_GB2312" w:eastAsia="仿宋_GB2312" w:cs="Arial"/>
          <w:bCs/>
          <w:color w:val="auto"/>
          <w:sz w:val="24"/>
          <w:szCs w:val="21"/>
        </w:rPr>
      </w:pPr>
      <w:r>
        <w:rPr>
          <w:rFonts w:hint="eastAsia" w:ascii="仿宋_GB2312" w:eastAsia="仿宋_GB2312" w:cs="Courier New"/>
          <w:color w:val="auto"/>
          <w:sz w:val="24"/>
          <w:szCs w:val="21"/>
        </w:rPr>
        <w:t>（二）服务人数：</w:t>
      </w:r>
      <w:bookmarkStart w:id="125" w:name="OLE_LINK53"/>
      <w:r>
        <w:rPr>
          <w:rFonts w:hint="eastAsia" w:ascii="仿宋_GB2312" w:eastAsia="仿宋_GB2312" w:cs="Courier New"/>
          <w:color w:val="auto"/>
          <w:sz w:val="24"/>
          <w:szCs w:val="21"/>
        </w:rPr>
        <w:t>乙方</w:t>
      </w:r>
      <w:bookmarkEnd w:id="125"/>
      <w:r>
        <w:rPr>
          <w:rFonts w:hint="eastAsia" w:ascii="仿宋_GB2312" w:eastAsia="仿宋_GB2312" w:cs="Courier New"/>
          <w:color w:val="auto"/>
          <w:sz w:val="24"/>
          <w:szCs w:val="21"/>
        </w:rPr>
        <w:t>向甲方派服务</w:t>
      </w:r>
      <w:r>
        <w:rPr>
          <w:rFonts w:hint="eastAsia" w:ascii="仿宋_GB2312" w:eastAsia="仿宋_GB2312" w:cs="Arial"/>
          <w:bCs/>
          <w:color w:val="auto"/>
          <w:sz w:val="24"/>
          <w:szCs w:val="21"/>
        </w:rPr>
        <w:t>人员</w:t>
      </w:r>
      <w:r>
        <w:rPr>
          <w:rFonts w:hint="eastAsia" w:ascii="仿宋_GB2312" w:eastAsia="仿宋_GB2312" w:cs="Courier New"/>
          <w:color w:val="auto"/>
          <w:sz w:val="24"/>
          <w:szCs w:val="21"/>
          <w:u w:val="single"/>
        </w:rPr>
        <w:t xml:space="preserve">    </w:t>
      </w:r>
      <w:r>
        <w:rPr>
          <w:rFonts w:hint="eastAsia" w:ascii="仿宋_GB2312" w:eastAsia="仿宋_GB2312" w:cs="Courier New"/>
          <w:color w:val="auto"/>
          <w:sz w:val="24"/>
          <w:szCs w:val="21"/>
        </w:rPr>
        <w:t>名。</w:t>
      </w:r>
    </w:p>
    <w:p>
      <w:pPr>
        <w:tabs>
          <w:tab w:val="left" w:pos="851"/>
          <w:tab w:val="left" w:pos="993"/>
          <w:tab w:val="left" w:pos="1134"/>
        </w:tabs>
        <w:spacing w:line="400" w:lineRule="exact"/>
        <w:ind w:left="481" w:leftChars="229" w:firstLine="120" w:firstLineChars="50"/>
        <w:jc w:val="left"/>
        <w:rPr>
          <w:rFonts w:ascii="仿宋_GB2312" w:eastAsia="仿宋_GB2312"/>
          <w:b/>
          <w:bCs/>
          <w:color w:val="auto"/>
          <w:kern w:val="0"/>
          <w:sz w:val="24"/>
        </w:rPr>
      </w:pPr>
      <w:r>
        <w:rPr>
          <w:rFonts w:hint="eastAsia" w:ascii="仿宋_GB2312" w:eastAsia="仿宋_GB2312"/>
          <w:b/>
          <w:bCs/>
          <w:color w:val="auto"/>
          <w:kern w:val="0"/>
          <w:sz w:val="24"/>
        </w:rPr>
        <w:t>第四条  质量保证</w:t>
      </w:r>
    </w:p>
    <w:p>
      <w:pPr>
        <w:tabs>
          <w:tab w:val="left" w:pos="851"/>
          <w:tab w:val="left" w:pos="993"/>
          <w:tab w:val="left" w:pos="1134"/>
        </w:tabs>
        <w:spacing w:line="400" w:lineRule="exact"/>
        <w:ind w:firstLine="470" w:firstLineChars="196"/>
        <w:jc w:val="left"/>
        <w:rPr>
          <w:rFonts w:ascii="仿宋_GB2312" w:eastAsia="仿宋_GB2312"/>
          <w:bCs/>
          <w:color w:val="auto"/>
          <w:kern w:val="0"/>
          <w:sz w:val="24"/>
        </w:rPr>
      </w:pPr>
      <w:r>
        <w:rPr>
          <w:rFonts w:hint="eastAsia" w:ascii="仿宋_GB2312" w:eastAsia="仿宋_GB2312"/>
          <w:bCs/>
          <w:color w:val="auto"/>
          <w:kern w:val="0"/>
          <w:sz w:val="24"/>
        </w:rPr>
        <w:t>乙方提供的服务质量标准按国家和地方政府的规定和本合同约定的服务质量要求及乙方在投标文件中的承诺执行。</w:t>
      </w:r>
    </w:p>
    <w:p>
      <w:pPr>
        <w:spacing w:line="400" w:lineRule="exact"/>
        <w:ind w:firstLine="590" w:firstLineChars="245"/>
        <w:jc w:val="left"/>
        <w:rPr>
          <w:rFonts w:ascii="仿宋_GB2312" w:eastAsia="仿宋_GB2312"/>
          <w:b/>
          <w:color w:val="auto"/>
          <w:sz w:val="24"/>
        </w:rPr>
      </w:pPr>
      <w:r>
        <w:rPr>
          <w:rFonts w:hint="eastAsia" w:ascii="仿宋_GB2312" w:eastAsia="仿宋_GB2312"/>
          <w:b/>
          <w:color w:val="auto"/>
          <w:sz w:val="24"/>
        </w:rPr>
        <w:t>第五条  服务费及支付</w:t>
      </w:r>
    </w:p>
    <w:p>
      <w:pPr>
        <w:snapToGrid w:val="0"/>
        <w:spacing w:line="400" w:lineRule="exact"/>
        <w:ind w:firstLine="600" w:firstLineChars="250"/>
        <w:jc w:val="left"/>
        <w:rPr>
          <w:rFonts w:ascii="仿宋_GB2312" w:eastAsia="仿宋_GB2312"/>
          <w:color w:val="auto"/>
          <w:sz w:val="24"/>
        </w:rPr>
      </w:pPr>
      <w:r>
        <w:rPr>
          <w:rFonts w:hint="eastAsia" w:ascii="仿宋_GB2312" w:eastAsia="仿宋_GB2312"/>
          <w:color w:val="auto"/>
          <w:sz w:val="24"/>
        </w:rPr>
        <w:t>（一）资金性质：</w:t>
      </w:r>
      <w:r>
        <w:rPr>
          <w:rFonts w:hint="eastAsia" w:ascii="仿宋_GB2312" w:eastAsia="仿宋_GB2312"/>
          <w:color w:val="auto"/>
          <w:sz w:val="24"/>
          <w:u w:val="single"/>
        </w:rPr>
        <w:t xml:space="preserve">                </w:t>
      </w:r>
      <w:r>
        <w:rPr>
          <w:rFonts w:hint="eastAsia" w:ascii="仿宋_GB2312" w:eastAsia="仿宋_GB2312"/>
          <w:color w:val="auto"/>
          <w:sz w:val="24"/>
        </w:rPr>
        <w:t>。</w:t>
      </w:r>
    </w:p>
    <w:p>
      <w:pPr>
        <w:snapToGrid w:val="0"/>
        <w:spacing w:line="400" w:lineRule="exact"/>
        <w:ind w:firstLine="600" w:firstLineChars="250"/>
        <w:jc w:val="left"/>
        <w:rPr>
          <w:rFonts w:ascii="仿宋_GB2312" w:eastAsia="仿宋_GB2312"/>
          <w:color w:val="auto"/>
          <w:sz w:val="24"/>
        </w:rPr>
      </w:pPr>
      <w:r>
        <w:rPr>
          <w:rFonts w:hint="eastAsia" w:ascii="仿宋_GB2312" w:eastAsia="仿宋_GB2312"/>
          <w:color w:val="auto"/>
          <w:sz w:val="24"/>
        </w:rPr>
        <w:t>（二）合同总金额：（大写）</w:t>
      </w:r>
      <w:r>
        <w:rPr>
          <w:rFonts w:hint="eastAsia" w:ascii="仿宋_GB2312" w:eastAsia="仿宋_GB2312"/>
          <w:color w:val="auto"/>
          <w:sz w:val="24"/>
          <w:u w:val="single"/>
        </w:rPr>
        <w:t xml:space="preserve">            </w:t>
      </w:r>
      <w:r>
        <w:rPr>
          <w:rFonts w:hint="eastAsia" w:ascii="仿宋_GB2312" w:eastAsia="仿宋_GB2312"/>
          <w:color w:val="auto"/>
          <w:sz w:val="24"/>
        </w:rPr>
        <w:t>（小写）¥</w:t>
      </w:r>
      <w:r>
        <w:rPr>
          <w:rFonts w:hint="eastAsia" w:ascii="仿宋_GB2312" w:eastAsia="仿宋_GB2312"/>
          <w:color w:val="auto"/>
          <w:sz w:val="24"/>
          <w:u w:val="single"/>
        </w:rPr>
        <w:t xml:space="preserve">           </w:t>
      </w:r>
      <w:r>
        <w:rPr>
          <w:rFonts w:hint="eastAsia" w:ascii="仿宋_GB2312" w:eastAsia="仿宋_GB2312"/>
          <w:color w:val="auto"/>
          <w:sz w:val="24"/>
        </w:rPr>
        <w:t>；</w:t>
      </w:r>
    </w:p>
    <w:p>
      <w:pPr>
        <w:tabs>
          <w:tab w:val="left" w:pos="851"/>
          <w:tab w:val="left" w:pos="993"/>
          <w:tab w:val="left" w:pos="1134"/>
        </w:tabs>
        <w:spacing w:line="400" w:lineRule="exact"/>
        <w:ind w:firstLine="600" w:firstLineChars="250"/>
        <w:jc w:val="left"/>
        <w:rPr>
          <w:rFonts w:ascii="仿宋_GB2312" w:eastAsia="仿宋_GB2312"/>
          <w:color w:val="auto"/>
          <w:sz w:val="24"/>
        </w:rPr>
      </w:pPr>
      <w:r>
        <w:rPr>
          <w:rFonts w:hint="eastAsia" w:ascii="仿宋_GB2312" w:eastAsia="仿宋_GB2312"/>
          <w:color w:val="auto"/>
          <w:sz w:val="24"/>
        </w:rPr>
        <w:t>（三）支付办法：</w:t>
      </w:r>
    </w:p>
    <w:p>
      <w:pPr>
        <w:spacing w:line="400" w:lineRule="exact"/>
        <w:ind w:firstLine="588" w:firstLineChars="245"/>
        <w:jc w:val="left"/>
        <w:rPr>
          <w:rFonts w:ascii="仿宋_GB2312" w:eastAsia="仿宋_GB2312"/>
          <w:color w:val="auto"/>
          <w:sz w:val="24"/>
        </w:rPr>
      </w:pPr>
      <w:r>
        <w:rPr>
          <w:rFonts w:hint="eastAsia" w:ascii="仿宋_GB2312" w:eastAsia="仿宋_GB2312" w:cs="Arial"/>
          <w:bCs/>
          <w:color w:val="auto"/>
          <w:sz w:val="24"/>
        </w:rPr>
        <w:t>本项目合同正式生效之日起，甲方按</w:t>
      </w:r>
      <w:r>
        <w:rPr>
          <w:rFonts w:hint="eastAsia" w:ascii="仿宋_GB2312" w:eastAsia="仿宋_GB2312" w:cs="Arial"/>
          <w:bCs/>
          <w:color w:val="auto"/>
          <w:sz w:val="24"/>
          <w:u w:val="single"/>
        </w:rPr>
        <w:t xml:space="preserve">      </w:t>
      </w:r>
      <w:r>
        <w:rPr>
          <w:rFonts w:hint="eastAsia" w:ascii="仿宋_GB2312" w:eastAsia="仿宋_GB2312" w:cs="Arial"/>
          <w:bCs/>
          <w:color w:val="auto"/>
          <w:sz w:val="24"/>
        </w:rPr>
        <w:t>向</w:t>
      </w:r>
      <w:r>
        <w:rPr>
          <w:rFonts w:hint="eastAsia" w:ascii="仿宋_GB2312" w:eastAsia="仿宋_GB2312" w:cs="Courier New"/>
          <w:color w:val="auto"/>
          <w:sz w:val="24"/>
          <w:szCs w:val="21"/>
        </w:rPr>
        <w:t>乙方</w:t>
      </w:r>
      <w:r>
        <w:rPr>
          <w:rFonts w:hint="eastAsia" w:ascii="仿宋_GB2312" w:eastAsia="仿宋_GB2312" w:cs="Arial"/>
          <w:bCs/>
          <w:color w:val="auto"/>
          <w:sz w:val="24"/>
        </w:rPr>
        <w:t>支付服务费。</w:t>
      </w:r>
      <w:r>
        <w:rPr>
          <w:rFonts w:hint="eastAsia" w:ascii="仿宋_GB2312" w:eastAsia="仿宋_GB2312"/>
          <w:color w:val="auto"/>
          <w:sz w:val="24"/>
        </w:rPr>
        <w:t>具体支付约定见本项目采购文件中第二章《采购需求》的相关内容。</w:t>
      </w:r>
    </w:p>
    <w:p>
      <w:pPr>
        <w:tabs>
          <w:tab w:val="left" w:pos="851"/>
          <w:tab w:val="left" w:pos="993"/>
          <w:tab w:val="left" w:pos="1134"/>
        </w:tabs>
        <w:spacing w:line="400" w:lineRule="exact"/>
        <w:ind w:firstLine="600" w:firstLineChars="250"/>
        <w:jc w:val="left"/>
        <w:rPr>
          <w:rFonts w:ascii="仿宋_GB2312" w:eastAsia="仿宋_GB2312"/>
          <w:color w:val="auto"/>
          <w:sz w:val="24"/>
        </w:rPr>
      </w:pPr>
      <w:r>
        <w:rPr>
          <w:rFonts w:hint="eastAsia" w:ascii="仿宋_GB2312" w:eastAsia="仿宋_GB2312"/>
          <w:color w:val="auto"/>
          <w:sz w:val="24"/>
        </w:rPr>
        <w:t>（四）支付方式：转账或电汇形式</w:t>
      </w:r>
    </w:p>
    <w:p>
      <w:pPr>
        <w:tabs>
          <w:tab w:val="left" w:pos="851"/>
          <w:tab w:val="left" w:pos="993"/>
          <w:tab w:val="left" w:pos="1134"/>
        </w:tabs>
        <w:spacing w:line="400" w:lineRule="exact"/>
        <w:ind w:firstLine="600" w:firstLineChars="250"/>
        <w:jc w:val="left"/>
        <w:rPr>
          <w:rFonts w:ascii="仿宋_GB2312" w:eastAsia="仿宋_GB2312"/>
          <w:color w:val="auto"/>
          <w:sz w:val="24"/>
        </w:rPr>
      </w:pPr>
      <w:r>
        <w:rPr>
          <w:rFonts w:hint="eastAsia" w:ascii="仿宋_GB2312" w:eastAsia="仿宋_GB2312"/>
          <w:color w:val="auto"/>
          <w:sz w:val="24"/>
        </w:rPr>
        <w:t>（五）甲方将服务费付至乙方指定的以下银行账号：</w:t>
      </w:r>
    </w:p>
    <w:p>
      <w:pPr>
        <w:spacing w:line="400" w:lineRule="exact"/>
        <w:ind w:left="480" w:firstLine="200"/>
        <w:jc w:val="left"/>
        <w:rPr>
          <w:rFonts w:ascii="仿宋_GB2312" w:eastAsia="仿宋_GB2312"/>
          <w:color w:val="auto"/>
          <w:sz w:val="24"/>
          <w:u w:val="single"/>
        </w:rPr>
      </w:pPr>
      <w:r>
        <w:rPr>
          <w:rFonts w:hint="eastAsia" w:ascii="仿宋_GB2312" w:eastAsia="仿宋_GB2312"/>
          <w:color w:val="auto"/>
          <w:sz w:val="24"/>
        </w:rPr>
        <w:t>开户名：</w:t>
      </w:r>
      <w:r>
        <w:rPr>
          <w:rFonts w:hint="eastAsia" w:ascii="仿宋_GB2312" w:eastAsia="仿宋_GB2312"/>
          <w:color w:val="auto"/>
          <w:sz w:val="24"/>
          <w:u w:val="single"/>
        </w:rPr>
        <w:t xml:space="preserve">                                   </w:t>
      </w:r>
    </w:p>
    <w:p>
      <w:pPr>
        <w:spacing w:line="400" w:lineRule="exact"/>
        <w:ind w:left="480" w:firstLine="200"/>
        <w:jc w:val="left"/>
        <w:rPr>
          <w:rFonts w:ascii="仿宋_GB2312" w:eastAsia="仿宋_GB2312"/>
          <w:color w:val="auto"/>
          <w:sz w:val="24"/>
        </w:rPr>
      </w:pPr>
      <w:r>
        <w:rPr>
          <w:rFonts w:hint="eastAsia" w:ascii="仿宋_GB2312" w:eastAsia="仿宋_GB2312"/>
          <w:color w:val="auto"/>
          <w:sz w:val="24"/>
        </w:rPr>
        <w:t>开户银行：</w:t>
      </w:r>
      <w:r>
        <w:rPr>
          <w:rFonts w:hint="eastAsia" w:ascii="仿宋_GB2312" w:eastAsia="仿宋_GB2312"/>
          <w:color w:val="auto"/>
          <w:sz w:val="24"/>
          <w:u w:val="single"/>
        </w:rPr>
        <w:t xml:space="preserve">                                 </w:t>
      </w:r>
    </w:p>
    <w:p>
      <w:pPr>
        <w:spacing w:line="400" w:lineRule="exact"/>
        <w:ind w:left="480" w:firstLine="200"/>
        <w:jc w:val="left"/>
        <w:rPr>
          <w:rFonts w:ascii="仿宋_GB2312" w:eastAsia="仿宋_GB2312"/>
          <w:color w:val="auto"/>
          <w:sz w:val="24"/>
          <w:u w:val="single"/>
        </w:rPr>
      </w:pPr>
      <w:r>
        <w:rPr>
          <w:rFonts w:hint="eastAsia" w:ascii="仿宋_GB2312" w:eastAsia="仿宋_GB2312"/>
          <w:color w:val="auto"/>
          <w:sz w:val="24"/>
        </w:rPr>
        <w:t>账号：</w:t>
      </w:r>
      <w:r>
        <w:rPr>
          <w:rFonts w:hint="eastAsia" w:ascii="仿宋_GB2312" w:eastAsia="仿宋_GB2312"/>
          <w:color w:val="auto"/>
          <w:sz w:val="24"/>
          <w:u w:val="single"/>
        </w:rPr>
        <w:t xml:space="preserve">                                     </w:t>
      </w:r>
    </w:p>
    <w:p>
      <w:pPr>
        <w:spacing w:line="400" w:lineRule="exact"/>
        <w:ind w:firstLine="472" w:firstLineChars="196"/>
        <w:jc w:val="left"/>
        <w:rPr>
          <w:rFonts w:ascii="仿宋_GB2312" w:eastAsia="仿宋_GB2312"/>
          <w:b/>
          <w:color w:val="auto"/>
          <w:sz w:val="24"/>
        </w:rPr>
      </w:pPr>
      <w:r>
        <w:rPr>
          <w:rFonts w:hint="eastAsia" w:ascii="仿宋_GB2312" w:eastAsia="仿宋_GB2312"/>
          <w:b/>
          <w:color w:val="auto"/>
          <w:sz w:val="24"/>
        </w:rPr>
        <w:t>第六条  税费</w:t>
      </w:r>
    </w:p>
    <w:p>
      <w:pPr>
        <w:spacing w:line="400" w:lineRule="exact"/>
        <w:ind w:firstLine="588" w:firstLineChars="245"/>
        <w:jc w:val="left"/>
        <w:rPr>
          <w:rFonts w:ascii="仿宋_GB2312" w:eastAsia="仿宋_GB2312"/>
          <w:color w:val="auto"/>
          <w:sz w:val="24"/>
        </w:rPr>
      </w:pPr>
      <w:r>
        <w:rPr>
          <w:rFonts w:hint="eastAsia" w:ascii="仿宋_GB2312" w:eastAsia="仿宋_GB2312"/>
          <w:color w:val="auto"/>
          <w:sz w:val="24"/>
        </w:rPr>
        <w:t>本合同执行中相关的一切税费均由乙方负担。</w:t>
      </w:r>
    </w:p>
    <w:p>
      <w:pPr>
        <w:spacing w:line="400" w:lineRule="exact"/>
        <w:ind w:firstLine="472" w:firstLineChars="196"/>
        <w:jc w:val="left"/>
        <w:rPr>
          <w:rFonts w:ascii="仿宋_GB2312" w:eastAsia="仿宋_GB2312"/>
          <w:b/>
          <w:color w:val="auto"/>
          <w:sz w:val="24"/>
        </w:rPr>
      </w:pPr>
      <w:r>
        <w:rPr>
          <w:rFonts w:hint="eastAsia" w:ascii="仿宋_GB2312" w:eastAsia="仿宋_GB2312"/>
          <w:b/>
          <w:color w:val="auto"/>
          <w:sz w:val="24"/>
        </w:rPr>
        <w:t>第七条  甲方的权利和义务</w:t>
      </w:r>
    </w:p>
    <w:p>
      <w:pPr>
        <w:spacing w:line="400" w:lineRule="exact"/>
        <w:ind w:firstLine="480" w:firstLineChars="200"/>
        <w:jc w:val="left"/>
        <w:rPr>
          <w:rFonts w:ascii="仿宋_GB2312" w:eastAsia="仿宋_GB2312"/>
          <w:color w:val="auto"/>
          <w:sz w:val="24"/>
          <w:u w:val="single"/>
        </w:rPr>
      </w:pPr>
      <w:r>
        <w:rPr>
          <w:rFonts w:hint="eastAsia" w:ascii="仿宋_GB2312" w:eastAsia="仿宋_GB2312"/>
          <w:color w:val="auto"/>
          <w:sz w:val="24"/>
        </w:rPr>
        <w:t>（一）</w:t>
      </w:r>
      <w:r>
        <w:rPr>
          <w:rFonts w:hint="eastAsia" w:ascii="仿宋_GB2312" w:eastAsia="仿宋_GB2312"/>
          <w:color w:val="auto"/>
          <w:sz w:val="24"/>
          <w:u w:val="single"/>
        </w:rPr>
        <w:t>包含招标文件的第二章《采购需求》中约定的甲方的权利和义务。</w:t>
      </w:r>
      <w:r>
        <w:rPr>
          <w:rFonts w:hint="eastAsia" w:ascii="仿宋_GB2312" w:eastAsia="仿宋_GB2312"/>
          <w:color w:val="auto"/>
          <w:sz w:val="24"/>
        </w:rPr>
        <w:t xml:space="preserve">           </w:t>
      </w:r>
    </w:p>
    <w:p>
      <w:pPr>
        <w:spacing w:line="400" w:lineRule="exact"/>
        <w:ind w:firstLine="480" w:firstLineChars="200"/>
        <w:jc w:val="left"/>
        <w:rPr>
          <w:rFonts w:ascii="仿宋_GB2312" w:eastAsia="仿宋_GB2312"/>
          <w:color w:val="auto"/>
          <w:sz w:val="24"/>
          <w:u w:val="single"/>
        </w:rPr>
      </w:pPr>
      <w:r>
        <w:rPr>
          <w:rFonts w:hint="eastAsia" w:ascii="仿宋_GB2312" w:eastAsia="仿宋_GB2312"/>
          <w:color w:val="auto"/>
          <w:sz w:val="24"/>
        </w:rPr>
        <w:t>（二）</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pacing w:line="400" w:lineRule="exact"/>
        <w:ind w:firstLine="480" w:firstLineChars="200"/>
        <w:jc w:val="left"/>
        <w:rPr>
          <w:rFonts w:ascii="仿宋_GB2312" w:eastAsia="仿宋_GB2312"/>
          <w:color w:val="auto"/>
          <w:sz w:val="24"/>
          <w:u w:val="single"/>
        </w:rPr>
      </w:pPr>
      <w:r>
        <w:rPr>
          <w:rFonts w:hint="eastAsia" w:ascii="仿宋_GB2312" w:eastAsia="仿宋_GB2312"/>
          <w:color w:val="auto"/>
          <w:sz w:val="24"/>
        </w:rPr>
        <w:t>（三）</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pacing w:line="400" w:lineRule="exact"/>
        <w:ind w:firstLine="472" w:firstLineChars="196"/>
        <w:jc w:val="left"/>
        <w:rPr>
          <w:rFonts w:ascii="仿宋_GB2312" w:eastAsia="仿宋_GB2312"/>
          <w:b/>
          <w:color w:val="auto"/>
          <w:sz w:val="24"/>
        </w:rPr>
      </w:pPr>
      <w:r>
        <w:rPr>
          <w:rFonts w:hint="eastAsia" w:ascii="仿宋_GB2312" w:eastAsia="仿宋_GB2312"/>
          <w:b/>
          <w:color w:val="auto"/>
          <w:sz w:val="24"/>
        </w:rPr>
        <w:t>第八条  乙方的权利和义务</w:t>
      </w:r>
    </w:p>
    <w:p>
      <w:pPr>
        <w:spacing w:line="400" w:lineRule="exact"/>
        <w:ind w:firstLine="480" w:firstLineChars="200"/>
        <w:jc w:val="left"/>
        <w:rPr>
          <w:rFonts w:ascii="仿宋_GB2312" w:eastAsia="仿宋_GB2312"/>
          <w:color w:val="auto"/>
          <w:sz w:val="24"/>
          <w:u w:val="single"/>
        </w:rPr>
      </w:pPr>
      <w:r>
        <w:rPr>
          <w:rFonts w:hint="eastAsia" w:ascii="仿宋_GB2312" w:eastAsia="仿宋_GB2312"/>
          <w:color w:val="auto"/>
          <w:sz w:val="24"/>
        </w:rPr>
        <w:t>（一）</w:t>
      </w:r>
      <w:r>
        <w:rPr>
          <w:rFonts w:hint="eastAsia" w:ascii="仿宋_GB2312" w:eastAsia="仿宋_GB2312"/>
          <w:color w:val="auto"/>
          <w:sz w:val="24"/>
          <w:u w:val="single"/>
        </w:rPr>
        <w:t>包含招标文件的第二章《采购需求》中约定的乙方的权利和义务。</w:t>
      </w:r>
      <w:r>
        <w:rPr>
          <w:rFonts w:hint="eastAsia" w:ascii="仿宋_GB2312" w:eastAsia="仿宋_GB2312"/>
          <w:color w:val="auto"/>
          <w:sz w:val="24"/>
        </w:rPr>
        <w:t xml:space="preserve">           </w:t>
      </w:r>
    </w:p>
    <w:p>
      <w:pPr>
        <w:spacing w:line="400" w:lineRule="exact"/>
        <w:ind w:firstLine="480" w:firstLineChars="200"/>
        <w:jc w:val="left"/>
        <w:rPr>
          <w:rFonts w:ascii="仿宋_GB2312" w:eastAsia="仿宋_GB2312"/>
          <w:color w:val="auto"/>
          <w:sz w:val="24"/>
          <w:u w:val="single"/>
        </w:rPr>
      </w:pPr>
      <w:r>
        <w:rPr>
          <w:rFonts w:hint="eastAsia" w:ascii="仿宋_GB2312" w:eastAsia="仿宋_GB2312"/>
          <w:color w:val="auto"/>
          <w:sz w:val="24"/>
        </w:rPr>
        <w:t>（二）</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pacing w:line="400" w:lineRule="exact"/>
        <w:ind w:firstLine="480" w:firstLineChars="200"/>
        <w:jc w:val="left"/>
        <w:rPr>
          <w:rFonts w:ascii="仿宋_GB2312" w:eastAsia="仿宋_GB2312"/>
          <w:color w:val="auto"/>
          <w:sz w:val="24"/>
          <w:u w:val="single"/>
        </w:rPr>
      </w:pPr>
      <w:r>
        <w:rPr>
          <w:rFonts w:hint="eastAsia" w:ascii="仿宋_GB2312" w:eastAsia="仿宋_GB2312"/>
          <w:color w:val="auto"/>
          <w:sz w:val="24"/>
        </w:rPr>
        <w:t>（三）</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napToGrid w:val="0"/>
        <w:spacing w:line="400" w:lineRule="exact"/>
        <w:ind w:firstLine="472" w:firstLineChars="196"/>
        <w:jc w:val="left"/>
        <w:rPr>
          <w:rFonts w:ascii="仿宋_GB2312" w:eastAsia="仿宋_GB2312"/>
          <w:b/>
          <w:color w:val="auto"/>
          <w:sz w:val="24"/>
        </w:rPr>
      </w:pPr>
      <w:r>
        <w:rPr>
          <w:rFonts w:hint="eastAsia" w:ascii="仿宋_GB2312" w:eastAsia="仿宋_GB2312"/>
          <w:b/>
          <w:color w:val="auto"/>
          <w:sz w:val="24"/>
        </w:rPr>
        <w:t>第九条  违约责任</w:t>
      </w:r>
    </w:p>
    <w:p>
      <w:pPr>
        <w:tabs>
          <w:tab w:val="left" w:pos="567"/>
        </w:tabs>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（一）合同双方均应按约定履行，如存在逾期提供服务或逾期付款的，每逾期一日应按逾期提供服务所对应的款项或逾期应付款的</w:t>
      </w:r>
      <w:r>
        <w:rPr>
          <w:rFonts w:hint="eastAsia" w:ascii="仿宋_GB2312" w:eastAsia="仿宋_GB2312"/>
          <w:color w:val="auto"/>
          <w:sz w:val="24"/>
          <w:u w:val="single"/>
        </w:rPr>
        <w:t xml:space="preserve">   </w:t>
      </w:r>
      <w:r>
        <w:rPr>
          <w:rFonts w:hint="eastAsia" w:ascii="仿宋_GB2312" w:eastAsia="仿宋_GB2312"/>
          <w:color w:val="auto"/>
          <w:sz w:val="24"/>
        </w:rPr>
        <w:t>‰支付违约金；逾期超过</w:t>
      </w:r>
      <w:r>
        <w:rPr>
          <w:rFonts w:hint="eastAsia" w:ascii="仿宋_GB2312" w:eastAsia="仿宋_GB2312"/>
          <w:color w:val="auto"/>
          <w:sz w:val="24"/>
          <w:u w:val="single"/>
        </w:rPr>
        <w:t xml:space="preserve">    </w:t>
      </w:r>
      <w:r>
        <w:rPr>
          <w:rFonts w:hint="eastAsia" w:ascii="仿宋_GB2312" w:eastAsia="仿宋_GB2312"/>
          <w:color w:val="auto"/>
          <w:sz w:val="24"/>
        </w:rPr>
        <w:t>日的，守约方有权解除合同，并要求违约方按合同总价款的</w:t>
      </w:r>
      <w:r>
        <w:rPr>
          <w:rFonts w:hint="eastAsia" w:ascii="仿宋_GB2312" w:eastAsia="仿宋_GB2312"/>
          <w:color w:val="auto"/>
          <w:sz w:val="24"/>
          <w:u w:val="single"/>
        </w:rPr>
        <w:t xml:space="preserve">   </w:t>
      </w:r>
      <w:r>
        <w:rPr>
          <w:rFonts w:hint="eastAsia" w:ascii="仿宋_GB2312" w:eastAsia="仿宋_GB2312"/>
          <w:color w:val="auto"/>
          <w:sz w:val="24"/>
        </w:rPr>
        <w:t>%支付违约金；</w:t>
      </w:r>
    </w:p>
    <w:p>
      <w:pPr>
        <w:tabs>
          <w:tab w:val="left" w:pos="567"/>
        </w:tabs>
        <w:spacing w:line="400" w:lineRule="exact"/>
        <w:ind w:firstLine="480" w:firstLineChars="200"/>
        <w:jc w:val="left"/>
        <w:rPr>
          <w:rFonts w:ascii="仿宋_GB2312" w:eastAsia="仿宋_GB2312"/>
          <w:color w:val="auto"/>
          <w:sz w:val="24"/>
        </w:rPr>
      </w:pPr>
      <w:r>
        <w:rPr>
          <w:rFonts w:hint="eastAsia" w:ascii="仿宋_GB2312" w:eastAsia="仿宋_GB2312"/>
          <w:color w:val="auto"/>
          <w:kern w:val="0"/>
          <w:sz w:val="24"/>
        </w:rPr>
        <w:t>（二）</w:t>
      </w:r>
      <w:r>
        <w:rPr>
          <w:rFonts w:hint="eastAsia" w:ascii="仿宋_GB2312" w:eastAsia="仿宋_GB2312"/>
          <w:color w:val="auto"/>
          <w:sz w:val="24"/>
        </w:rPr>
        <w:t>乙方未按合同约定全面提供服务的，对于未完成部分，甲方有权不予付款，并要求乙方按未完成部分价款的</w:t>
      </w:r>
      <w:r>
        <w:rPr>
          <w:rFonts w:hint="eastAsia" w:ascii="仿宋_GB2312" w:eastAsia="仿宋_GB2312"/>
          <w:color w:val="auto"/>
          <w:sz w:val="24"/>
          <w:u w:val="single"/>
        </w:rPr>
        <w:t xml:space="preserve">   </w:t>
      </w:r>
      <w:r>
        <w:rPr>
          <w:rFonts w:hint="eastAsia" w:ascii="仿宋_GB2312" w:eastAsia="仿宋_GB2312"/>
          <w:color w:val="auto"/>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color w:val="auto"/>
          <w:sz w:val="24"/>
          <w:u w:val="single"/>
        </w:rPr>
        <w:t xml:space="preserve">   </w:t>
      </w:r>
      <w:r>
        <w:rPr>
          <w:rFonts w:hint="eastAsia" w:ascii="仿宋_GB2312" w:eastAsia="仿宋_GB2312"/>
          <w:color w:val="auto"/>
          <w:sz w:val="24"/>
        </w:rPr>
        <w:t>%支付违约金；</w:t>
      </w:r>
    </w:p>
    <w:p>
      <w:pPr>
        <w:tabs>
          <w:tab w:val="left" w:pos="567"/>
        </w:tabs>
        <w:spacing w:line="400" w:lineRule="exact"/>
        <w:ind w:firstLine="480" w:firstLineChars="200"/>
        <w:jc w:val="left"/>
        <w:rPr>
          <w:rFonts w:ascii="仿宋_GB2312" w:eastAsia="仿宋_GB2312"/>
          <w:color w:val="auto"/>
          <w:sz w:val="24"/>
        </w:rPr>
      </w:pPr>
      <w:r>
        <w:rPr>
          <w:rFonts w:hint="eastAsia" w:ascii="仿宋_GB2312" w:eastAsia="仿宋_GB2312"/>
          <w:color w:val="auto"/>
          <w:kern w:val="0"/>
          <w:sz w:val="24"/>
        </w:rPr>
        <w:t>（三）</w:t>
      </w:r>
      <w:r>
        <w:rPr>
          <w:rFonts w:hint="eastAsia" w:ascii="仿宋_GB2312" w:eastAsia="仿宋_GB2312"/>
          <w:color w:val="auto"/>
          <w:sz w:val="24"/>
        </w:rPr>
        <w:t>1.如乙方提供的服务不符合合同约定，甲方有权解除合同，并要求乙方按合同总价款的</w:t>
      </w:r>
      <w:r>
        <w:rPr>
          <w:rFonts w:hint="eastAsia" w:ascii="仿宋_GB2312" w:eastAsia="仿宋_GB2312"/>
          <w:color w:val="auto"/>
          <w:sz w:val="24"/>
          <w:u w:val="single"/>
        </w:rPr>
        <w:t xml:space="preserve">   </w:t>
      </w:r>
      <w:r>
        <w:rPr>
          <w:rFonts w:hint="eastAsia" w:ascii="仿宋_GB2312" w:eastAsia="仿宋_GB2312"/>
          <w:color w:val="auto"/>
          <w:sz w:val="24"/>
        </w:rPr>
        <w:t>%支付违约金。2.如甲方同意由乙方继续履行合同或重新提供符合合同约定服务的，乙方除继续履行外，仍需按合同总价款的</w:t>
      </w:r>
      <w:r>
        <w:rPr>
          <w:rFonts w:hint="eastAsia" w:ascii="仿宋_GB2312" w:eastAsia="仿宋_GB2312"/>
          <w:color w:val="auto"/>
          <w:sz w:val="24"/>
          <w:u w:val="single"/>
        </w:rPr>
        <w:t xml:space="preserve">   </w:t>
      </w:r>
      <w:r>
        <w:rPr>
          <w:rFonts w:hint="eastAsia" w:ascii="仿宋_GB2312" w:eastAsia="仿宋_GB2312"/>
          <w:color w:val="auto"/>
          <w:sz w:val="24"/>
        </w:rPr>
        <w:t>%支付违约金（此项违约金的设置比例不得高于前款所约定的违约金比例）；</w:t>
      </w:r>
    </w:p>
    <w:p>
      <w:pPr>
        <w:tabs>
          <w:tab w:val="left" w:pos="567"/>
        </w:tabs>
        <w:spacing w:line="400" w:lineRule="exact"/>
        <w:ind w:firstLine="480" w:firstLineChars="200"/>
        <w:jc w:val="left"/>
        <w:rPr>
          <w:rFonts w:ascii="仿宋_GB2312" w:eastAsia="仿宋_GB2312"/>
          <w:color w:val="auto"/>
          <w:sz w:val="24"/>
        </w:rPr>
      </w:pPr>
      <w:r>
        <w:rPr>
          <w:rFonts w:hint="eastAsia" w:ascii="仿宋_GB2312" w:eastAsia="仿宋_GB2312"/>
          <w:color w:val="auto"/>
          <w:kern w:val="0"/>
          <w:sz w:val="24"/>
        </w:rPr>
        <w:t>（四）</w:t>
      </w:r>
      <w:r>
        <w:rPr>
          <w:rFonts w:hint="eastAsia" w:ascii="仿宋_GB2312" w:eastAsia="仿宋_GB2312"/>
          <w:color w:val="auto"/>
          <w:sz w:val="24"/>
        </w:rPr>
        <w:t>若乙方违约，造成甲方的损失超过违约金额的，乙方应赔偿甲方超出违约金部分的损失；</w:t>
      </w:r>
    </w:p>
    <w:p>
      <w:pPr>
        <w:tabs>
          <w:tab w:val="left" w:pos="567"/>
        </w:tabs>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（五）合同一方违约，另一方为主张权利而支付的费用（该包括但不限于诉讼费、律师费、公告费等），由违约方承担。</w:t>
      </w:r>
    </w:p>
    <w:p>
      <w:pPr>
        <w:tabs>
          <w:tab w:val="left" w:pos="567"/>
        </w:tabs>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（六）违约金的约定支付比例按相关法律法规规定自行约定。</w:t>
      </w:r>
    </w:p>
    <w:p>
      <w:pPr>
        <w:spacing w:line="400" w:lineRule="exact"/>
        <w:ind w:firstLine="354" w:firstLineChars="147"/>
        <w:jc w:val="left"/>
        <w:rPr>
          <w:rFonts w:ascii="仿宋_GB2312" w:eastAsia="仿宋_GB2312"/>
          <w:b/>
          <w:color w:val="auto"/>
          <w:sz w:val="24"/>
        </w:rPr>
      </w:pPr>
      <w:r>
        <w:rPr>
          <w:rFonts w:hint="eastAsia" w:ascii="仿宋_GB2312" w:eastAsia="仿宋_GB2312"/>
          <w:b/>
          <w:color w:val="auto"/>
          <w:sz w:val="24"/>
        </w:rPr>
        <w:t>第十条  不可抗力事件处理</w:t>
      </w:r>
    </w:p>
    <w:p>
      <w:pPr>
        <w:snapToGrid w:val="0"/>
        <w:spacing w:line="400" w:lineRule="exact"/>
        <w:ind w:firstLine="480" w:firstLineChars="200"/>
        <w:rPr>
          <w:rFonts w:ascii="仿宋_GB2312" w:eastAsia="仿宋_GB2312" w:cs="Courier New"/>
          <w:color w:val="auto"/>
          <w:sz w:val="24"/>
          <w:szCs w:val="21"/>
        </w:rPr>
      </w:pPr>
      <w:r>
        <w:rPr>
          <w:rFonts w:hint="eastAsia" w:ascii="仿宋_GB2312" w:eastAsia="仿宋_GB2312"/>
          <w:color w:val="auto"/>
          <w:sz w:val="24"/>
        </w:rPr>
        <w:t>（一）</w:t>
      </w:r>
      <w:r>
        <w:rPr>
          <w:rFonts w:hint="eastAsia" w:ascii="仿宋_GB2312" w:eastAsia="仿宋_GB2312" w:cs="Courier New"/>
          <w:color w:val="auto"/>
          <w:sz w:val="24"/>
          <w:szCs w:val="21"/>
        </w:rPr>
        <w:t>在合同有效期内，任何一方因不可抗力事件导致不能履行合同，则合同履行期可延长，其延长期与不可抗力影响期相同。</w:t>
      </w:r>
    </w:p>
    <w:p>
      <w:pPr>
        <w:snapToGrid w:val="0"/>
        <w:spacing w:line="400" w:lineRule="exact"/>
        <w:ind w:firstLine="480" w:firstLineChars="200"/>
        <w:rPr>
          <w:rFonts w:ascii="仿宋_GB2312" w:eastAsia="仿宋_GB2312" w:cs="Courier New"/>
          <w:color w:val="auto"/>
          <w:sz w:val="24"/>
          <w:szCs w:val="21"/>
        </w:rPr>
      </w:pPr>
      <w:r>
        <w:rPr>
          <w:rFonts w:hint="eastAsia" w:ascii="仿宋_GB2312" w:eastAsia="仿宋_GB2312" w:cs="Courier New"/>
          <w:color w:val="auto"/>
          <w:sz w:val="24"/>
          <w:szCs w:val="21"/>
        </w:rPr>
        <w:t>（二）不可抗力事件发生后，应立即通知对方，并寄送有关权威机构出具的证明。</w:t>
      </w:r>
    </w:p>
    <w:p>
      <w:pPr>
        <w:snapToGrid w:val="0"/>
        <w:spacing w:line="400" w:lineRule="exact"/>
        <w:ind w:firstLine="480" w:firstLineChars="200"/>
        <w:rPr>
          <w:rFonts w:ascii="仿宋_GB2312" w:eastAsia="仿宋_GB2312" w:cs="Courier New"/>
          <w:color w:val="auto"/>
          <w:sz w:val="24"/>
          <w:szCs w:val="21"/>
        </w:rPr>
      </w:pPr>
      <w:r>
        <w:rPr>
          <w:rFonts w:hint="eastAsia" w:ascii="仿宋_GB2312" w:eastAsia="仿宋_GB2312" w:cs="Courier New"/>
          <w:color w:val="auto"/>
          <w:sz w:val="24"/>
          <w:szCs w:val="21"/>
        </w:rPr>
        <w:t>（三）不可抗力事件延续30天以上，双方应通过友好协商，确定是否继续履行合同。</w:t>
      </w:r>
    </w:p>
    <w:p>
      <w:pPr>
        <w:spacing w:line="400" w:lineRule="exact"/>
        <w:ind w:firstLine="472" w:firstLineChars="196"/>
        <w:jc w:val="left"/>
        <w:rPr>
          <w:rFonts w:ascii="仿宋_GB2312" w:eastAsia="仿宋_GB2312"/>
          <w:b/>
          <w:color w:val="auto"/>
          <w:sz w:val="24"/>
        </w:rPr>
      </w:pPr>
      <w:r>
        <w:rPr>
          <w:rFonts w:hint="eastAsia" w:ascii="仿宋_GB2312" w:eastAsia="仿宋_GB2312"/>
          <w:b/>
          <w:color w:val="auto"/>
          <w:sz w:val="24"/>
        </w:rPr>
        <w:t>第十一条  争议解决</w:t>
      </w:r>
    </w:p>
    <w:p>
      <w:pPr>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（一）因履行本合同引起的或与本合同有关的争议，甲乙双方应首先通过友好协商解决，如果协商不能解决，可向甲方住所地的人民法院提起诉讼。</w:t>
      </w:r>
    </w:p>
    <w:p>
      <w:pPr>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（二）诉讼期间，本合同继续履行</w:t>
      </w:r>
    </w:p>
    <w:p>
      <w:pPr>
        <w:spacing w:line="400" w:lineRule="exact"/>
        <w:ind w:firstLine="472" w:firstLineChars="196"/>
        <w:jc w:val="left"/>
        <w:rPr>
          <w:rFonts w:ascii="仿宋_GB2312" w:eastAsia="仿宋_GB2312"/>
          <w:b/>
          <w:color w:val="auto"/>
          <w:sz w:val="24"/>
        </w:rPr>
      </w:pPr>
      <w:r>
        <w:rPr>
          <w:rFonts w:hint="eastAsia" w:ascii="仿宋_GB2312" w:eastAsia="仿宋_GB2312"/>
          <w:b/>
          <w:color w:val="auto"/>
          <w:sz w:val="24"/>
        </w:rPr>
        <w:t>第十二条  合同生效及其它</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（一）合同经双方法定代表人或授权代表签字并加盖单位公章后生效。</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（二）合同执行中涉及采购资金和采购内容修改或补充的，须经财政监督管理部门审批，并签书面补充协议报财政监督管理部门备案，方可作为主合同不可分割的一部分。</w:t>
      </w:r>
    </w:p>
    <w:p>
      <w:pPr>
        <w:snapToGrid w:val="0"/>
        <w:spacing w:line="400" w:lineRule="exact"/>
        <w:ind w:firstLine="470" w:firstLineChars="196"/>
        <w:jc w:val="left"/>
        <w:rPr>
          <w:rFonts w:ascii="仿宋_GB2312" w:eastAsia="仿宋_GB2312"/>
          <w:color w:val="auto"/>
          <w:sz w:val="24"/>
        </w:rPr>
      </w:pPr>
      <w:r>
        <w:rPr>
          <w:rFonts w:hint="eastAsia" w:ascii="仿宋_GB2312" w:eastAsia="仿宋_GB2312"/>
          <w:color w:val="auto"/>
          <w:sz w:val="24"/>
        </w:rPr>
        <w:t>（三）本合同未尽事宜，遵照《中华人民共和国民法典》有关条文执行。</w:t>
      </w:r>
    </w:p>
    <w:p>
      <w:pPr>
        <w:snapToGrid w:val="0"/>
        <w:spacing w:line="400" w:lineRule="exact"/>
        <w:ind w:firstLine="472" w:firstLineChars="196"/>
        <w:jc w:val="left"/>
        <w:rPr>
          <w:rFonts w:ascii="仿宋_GB2312" w:eastAsia="仿宋_GB2312"/>
          <w:b/>
          <w:color w:val="auto"/>
          <w:sz w:val="24"/>
        </w:rPr>
      </w:pPr>
      <w:r>
        <w:rPr>
          <w:rFonts w:hint="eastAsia" w:ascii="仿宋_GB2312" w:eastAsia="仿宋_GB2312"/>
          <w:b/>
          <w:color w:val="auto"/>
          <w:sz w:val="24"/>
        </w:rPr>
        <w:t>第十三条  合同的变更、终止与转让</w:t>
      </w:r>
    </w:p>
    <w:p>
      <w:pPr>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（一）除《中华人民共和国政府采购法》第五十条规定的情形外，本合同一经签订，甲乙双方不得擅自变更、中止或终止。</w:t>
      </w:r>
    </w:p>
    <w:p>
      <w:pPr>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（二）乙方不得擅自转让其应履行的合同义务。</w:t>
      </w:r>
    </w:p>
    <w:p>
      <w:pPr>
        <w:snapToGrid w:val="0"/>
        <w:spacing w:line="400" w:lineRule="exact"/>
        <w:ind w:firstLine="482" w:firstLineChars="200"/>
        <w:jc w:val="left"/>
        <w:rPr>
          <w:rFonts w:ascii="仿宋_GB2312" w:eastAsia="仿宋_GB2312"/>
          <w:b/>
          <w:color w:val="auto"/>
          <w:sz w:val="24"/>
        </w:rPr>
      </w:pPr>
      <w:r>
        <w:rPr>
          <w:rFonts w:hint="eastAsia" w:ascii="仿宋_GB2312" w:eastAsia="仿宋_GB2312"/>
          <w:b/>
          <w:color w:val="auto"/>
          <w:sz w:val="24"/>
        </w:rPr>
        <w:t>第十四条  签订本合同依据</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kern w:val="0"/>
          <w:sz w:val="24"/>
        </w:rPr>
        <w:t>（一）</w:t>
      </w:r>
      <w:r>
        <w:rPr>
          <w:rFonts w:hint="eastAsia" w:ascii="仿宋_GB2312" w:eastAsia="仿宋_GB2312"/>
          <w:color w:val="auto"/>
          <w:sz w:val="24"/>
        </w:rPr>
        <w:t>政府采购招标文件；</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kern w:val="0"/>
          <w:sz w:val="24"/>
        </w:rPr>
        <w:t>（二）</w:t>
      </w:r>
      <w:r>
        <w:rPr>
          <w:rFonts w:hint="eastAsia" w:ascii="仿宋_GB2312" w:eastAsia="仿宋_GB2312"/>
          <w:color w:val="auto"/>
          <w:sz w:val="24"/>
        </w:rPr>
        <w:t>乙方提供的采购投标（或应答）文件；</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kern w:val="0"/>
          <w:sz w:val="24"/>
        </w:rPr>
        <w:t>（三）</w:t>
      </w:r>
      <w:r>
        <w:rPr>
          <w:rFonts w:hint="eastAsia" w:ascii="仿宋_GB2312" w:eastAsia="仿宋_GB2312"/>
          <w:color w:val="auto"/>
          <w:sz w:val="24"/>
        </w:rPr>
        <w:t>投标承诺书；</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kern w:val="0"/>
          <w:sz w:val="24"/>
        </w:rPr>
        <w:t>（四）</w:t>
      </w:r>
      <w:r>
        <w:rPr>
          <w:rFonts w:hint="eastAsia" w:ascii="仿宋_GB2312" w:eastAsia="仿宋_GB2312"/>
          <w:color w:val="auto"/>
          <w:sz w:val="24"/>
        </w:rPr>
        <w:t>中标或成交通知书。</w:t>
      </w:r>
    </w:p>
    <w:p>
      <w:pPr>
        <w:snapToGrid w:val="0"/>
        <w:spacing w:line="400" w:lineRule="exact"/>
        <w:ind w:firstLine="482" w:firstLineChars="200"/>
        <w:rPr>
          <w:rFonts w:ascii="仿宋_GB2312" w:eastAsia="仿宋_GB2312"/>
          <w:b/>
          <w:color w:val="auto"/>
          <w:sz w:val="24"/>
        </w:rPr>
      </w:pPr>
      <w:r>
        <w:rPr>
          <w:rFonts w:hint="eastAsia" w:ascii="仿宋_GB2312" w:eastAsia="仿宋_GB2312"/>
          <w:b/>
          <w:color w:val="auto"/>
          <w:sz w:val="24"/>
        </w:rPr>
        <w:t>第十五条  合同组成部分及解释顺序</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下列文件作为合同的组成部分，互为补充和解释，如有不清楚或相互矛盾之处，以下面所列顺序在前的为准。</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（一）双方签订的补充协议、双方协商同意的变更、纪要、协议；</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kern w:val="0"/>
          <w:sz w:val="24"/>
        </w:rPr>
        <w:t>（二）</w:t>
      </w:r>
      <w:r>
        <w:rPr>
          <w:rFonts w:hint="eastAsia" w:ascii="仿宋_GB2312" w:eastAsia="仿宋_GB2312"/>
          <w:color w:val="auto"/>
          <w:sz w:val="24"/>
        </w:rPr>
        <w:t>本合同书；</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kern w:val="0"/>
          <w:sz w:val="24"/>
        </w:rPr>
        <w:t>（三）</w:t>
      </w:r>
      <w:r>
        <w:rPr>
          <w:rFonts w:hint="eastAsia" w:ascii="仿宋_GB2312" w:eastAsia="仿宋_GB2312"/>
          <w:color w:val="auto"/>
          <w:sz w:val="24"/>
        </w:rPr>
        <w:t>中标或成交通知书；</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kern w:val="0"/>
          <w:sz w:val="24"/>
        </w:rPr>
        <w:t>（四）</w:t>
      </w:r>
      <w:r>
        <w:rPr>
          <w:rFonts w:hint="eastAsia" w:ascii="仿宋_GB2312" w:eastAsia="仿宋_GB2312"/>
          <w:color w:val="auto"/>
          <w:sz w:val="24"/>
        </w:rPr>
        <w:t>投标文件及承诺。</w:t>
      </w:r>
    </w:p>
    <w:p>
      <w:pPr>
        <w:spacing w:line="400" w:lineRule="exact"/>
        <w:ind w:firstLine="472" w:firstLineChars="196"/>
        <w:rPr>
          <w:rFonts w:ascii="仿宋_GB2312" w:eastAsia="仿宋_GB2312"/>
          <w:color w:val="auto"/>
          <w:sz w:val="24"/>
        </w:rPr>
      </w:pPr>
      <w:r>
        <w:rPr>
          <w:rFonts w:hint="eastAsia" w:ascii="仿宋_GB2312" w:eastAsia="仿宋_GB2312"/>
          <w:b/>
          <w:color w:val="auto"/>
          <w:sz w:val="24"/>
        </w:rPr>
        <w:t>第十六条</w:t>
      </w:r>
      <w:r>
        <w:rPr>
          <w:rFonts w:hint="eastAsia" w:ascii="仿宋_GB2312" w:eastAsia="仿宋_GB2312"/>
          <w:color w:val="auto"/>
          <w:sz w:val="24"/>
        </w:rPr>
        <w:t xml:space="preserve">  本合同一式</w:t>
      </w:r>
      <w:r>
        <w:rPr>
          <w:rFonts w:hint="eastAsia" w:ascii="仿宋_GB2312" w:hAnsi="宋体" w:eastAsia="仿宋_GB2312"/>
          <w:color w:val="auto"/>
          <w:sz w:val="24"/>
          <w:u w:val="single"/>
        </w:rPr>
        <w:t xml:space="preserve">   </w:t>
      </w:r>
      <w:r>
        <w:rPr>
          <w:rFonts w:hint="eastAsia" w:ascii="仿宋_GB2312" w:eastAsia="仿宋_GB2312"/>
          <w:color w:val="auto"/>
          <w:sz w:val="24"/>
        </w:rPr>
        <w:t>份，具有同等法律效力，采购代理机构</w:t>
      </w:r>
      <w:r>
        <w:rPr>
          <w:rFonts w:hint="eastAsia" w:ascii="仿宋_GB2312" w:eastAsia="仿宋_GB2312"/>
          <w:color w:val="auto"/>
          <w:sz w:val="24"/>
          <w:u w:val="single"/>
        </w:rPr>
        <w:t xml:space="preserve">    </w:t>
      </w:r>
      <w:r>
        <w:rPr>
          <w:rFonts w:hint="eastAsia" w:ascii="仿宋_GB2312" w:eastAsia="仿宋_GB2312"/>
          <w:color w:val="auto"/>
          <w:sz w:val="24"/>
        </w:rPr>
        <w:t>份，</w:t>
      </w:r>
      <w:r>
        <w:rPr>
          <w:rFonts w:hint="eastAsia" w:ascii="仿宋_GB2312" w:hAnsi="宋体" w:eastAsia="仿宋_GB2312"/>
          <w:color w:val="auto"/>
          <w:sz w:val="24"/>
        </w:rPr>
        <w:t>甲方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份，乙方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w:t>
      </w:r>
      <w:r>
        <w:rPr>
          <w:rFonts w:hint="eastAsia" w:ascii="仿宋_GB2312" w:eastAsia="仿宋_GB2312"/>
          <w:color w:val="auto"/>
          <w:sz w:val="24"/>
        </w:rPr>
        <w:t>（可根据需要另增加）。</w:t>
      </w:r>
    </w:p>
    <w:tbl>
      <w:tblPr>
        <w:tblStyle w:val="4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 xml:space="preserve">甲方（章）           </w:t>
            </w:r>
          </w:p>
          <w:p>
            <w:pPr>
              <w:snapToGrid w:val="0"/>
              <w:spacing w:line="320" w:lineRule="exact"/>
              <w:ind w:firstLine="480" w:firstLineChars="200"/>
              <w:rPr>
                <w:rFonts w:ascii="仿宋_GB2312" w:eastAsia="仿宋_GB2312"/>
                <w:color w:val="auto"/>
                <w:sz w:val="24"/>
              </w:rPr>
            </w:pPr>
          </w:p>
          <w:p>
            <w:pPr>
              <w:snapToGrid w:val="0"/>
              <w:spacing w:line="320" w:lineRule="exact"/>
              <w:ind w:firstLine="480" w:firstLineChars="200"/>
              <w:jc w:val="right"/>
              <w:rPr>
                <w:rFonts w:ascii="仿宋_GB2312" w:eastAsia="仿宋_GB2312"/>
                <w:color w:val="auto"/>
                <w:sz w:val="24"/>
              </w:rPr>
            </w:pPr>
            <w:r>
              <w:rPr>
                <w:rFonts w:hint="eastAsia" w:ascii="仿宋_GB2312" w:eastAsia="仿宋_GB2312"/>
                <w:color w:val="auto"/>
                <w:sz w:val="24"/>
              </w:rPr>
              <w:t>年   月   日</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 xml:space="preserve">乙方（章）              </w:t>
            </w:r>
          </w:p>
          <w:p>
            <w:pPr>
              <w:snapToGrid w:val="0"/>
              <w:spacing w:line="320" w:lineRule="exact"/>
              <w:ind w:firstLine="480" w:firstLineChars="200"/>
              <w:rPr>
                <w:rFonts w:ascii="仿宋_GB2312" w:eastAsia="仿宋_GB2312"/>
                <w:color w:val="auto"/>
                <w:sz w:val="24"/>
              </w:rPr>
            </w:pPr>
          </w:p>
          <w:p>
            <w:pPr>
              <w:snapToGrid w:val="0"/>
              <w:spacing w:line="320" w:lineRule="exact"/>
              <w:ind w:firstLine="480" w:firstLineChars="200"/>
              <w:jc w:val="right"/>
              <w:rPr>
                <w:rFonts w:ascii="仿宋_GB2312" w:eastAsia="仿宋_GB2312"/>
                <w:color w:val="auto"/>
                <w:sz w:val="24"/>
              </w:rPr>
            </w:pPr>
            <w:r>
              <w:rPr>
                <w:rFonts w:hint="eastAsia" w:ascii="仿宋_GB2312" w:eastAsia="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单位地址：</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法定代表人：</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委托代理人：</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电    话：</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电子邮箱：</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开户银行：</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账    号：</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邮政编码：</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color w:val="auto"/>
                <w:sz w:val="24"/>
              </w:rPr>
            </w:pPr>
            <w:r>
              <w:rPr>
                <w:rFonts w:hint="eastAsia" w:ascii="仿宋_GB2312" w:eastAsia="仿宋_GB2312"/>
                <w:color w:val="auto"/>
                <w:sz w:val="24"/>
              </w:rPr>
              <w:t>经办人：</w:t>
            </w:r>
          </w:p>
          <w:p>
            <w:pPr>
              <w:snapToGrid w:val="0"/>
              <w:spacing w:line="320" w:lineRule="exact"/>
              <w:ind w:firstLine="480" w:firstLineChars="200"/>
              <w:jc w:val="right"/>
              <w:rPr>
                <w:rFonts w:ascii="仿宋_GB2312" w:eastAsia="仿宋_GB2312"/>
                <w:color w:val="auto"/>
                <w:sz w:val="24"/>
              </w:rPr>
            </w:pPr>
            <w:r>
              <w:rPr>
                <w:rFonts w:hint="eastAsia" w:ascii="仿宋_GB2312" w:eastAsia="仿宋_GB2312"/>
                <w:color w:val="auto"/>
                <w:sz w:val="24"/>
              </w:rPr>
              <w:t>年    月    日</w:t>
            </w:r>
          </w:p>
        </w:tc>
      </w:tr>
    </w:tbl>
    <w:p>
      <w:pPr>
        <w:spacing w:line="360" w:lineRule="exact"/>
        <w:ind w:left="420" w:leftChars="200" w:firstLine="360" w:firstLineChars="150"/>
        <w:jc w:val="left"/>
        <w:rPr>
          <w:rFonts w:ascii="仿宋_GB2312" w:eastAsia="仿宋_GB2312"/>
          <w:color w:val="auto"/>
          <w:sz w:val="24"/>
        </w:rPr>
      </w:pPr>
    </w:p>
    <w:p>
      <w:pPr>
        <w:snapToGrid w:val="0"/>
        <w:rPr>
          <w:rFonts w:ascii="仿宋_GB2312" w:eastAsia="仿宋_GB2312"/>
          <w:b/>
          <w:bCs/>
          <w:color w:val="auto"/>
          <w:sz w:val="24"/>
        </w:rPr>
      </w:pPr>
    </w:p>
    <w:p>
      <w:pPr>
        <w:widowControl/>
        <w:jc w:val="left"/>
        <w:rPr>
          <w:rFonts w:hint="eastAsia" w:ascii="仿宋_GB2312" w:hAnsi="华文中宋" w:eastAsia="仿宋_GB2312"/>
          <w:bCs/>
          <w:color w:val="auto"/>
          <w:sz w:val="32"/>
          <w:szCs w:val="32"/>
        </w:rPr>
      </w:pPr>
    </w:p>
    <w:p>
      <w:pPr>
        <w:spacing w:line="276" w:lineRule="auto"/>
        <w:rPr>
          <w:rFonts w:hint="eastAsia" w:ascii="仿宋_GB2312" w:hAnsi="华文中宋" w:eastAsia="仿宋_GB2312"/>
          <w:bCs/>
          <w:color w:val="auto"/>
          <w:sz w:val="32"/>
          <w:szCs w:val="32"/>
        </w:rPr>
      </w:pPr>
    </w:p>
    <w:p>
      <w:pPr>
        <w:spacing w:line="276" w:lineRule="auto"/>
        <w:jc w:val="center"/>
        <w:rPr>
          <w:rFonts w:ascii="仿宋_GB2312" w:eastAsia="仿宋_GB2312"/>
          <w:b/>
          <w:color w:val="auto"/>
          <w:sz w:val="44"/>
          <w:szCs w:val="44"/>
        </w:rPr>
      </w:pPr>
      <w:r>
        <w:rPr>
          <w:rFonts w:ascii="仿宋_GB2312" w:eastAsia="仿宋_GB2312"/>
          <w:b/>
          <w:color w:val="auto"/>
          <w:sz w:val="44"/>
          <w:szCs w:val="44"/>
        </w:rPr>
        <w:br w:type="page"/>
      </w:r>
      <w:r>
        <w:rPr>
          <w:rFonts w:hint="eastAsia" w:ascii="仿宋_GB2312" w:eastAsia="仿宋_GB2312"/>
          <w:b/>
          <w:color w:val="auto"/>
          <w:sz w:val="44"/>
          <w:szCs w:val="44"/>
        </w:rPr>
        <w:t>合 同 附 件</w:t>
      </w:r>
    </w:p>
    <w:p>
      <w:pPr>
        <w:snapToGrid w:val="0"/>
        <w:spacing w:line="276" w:lineRule="auto"/>
        <w:jc w:val="center"/>
        <w:rPr>
          <w:rFonts w:ascii="仿宋_GB2312" w:eastAsia="仿宋_GB2312"/>
          <w:b/>
          <w:color w:val="auto"/>
          <w:sz w:val="24"/>
        </w:rPr>
      </w:pPr>
      <w:r>
        <w:rPr>
          <w:rFonts w:hint="eastAsia" w:ascii="仿宋_GB2312" w:eastAsia="仿宋_GB2312"/>
          <w:b/>
          <w:color w:val="auto"/>
          <w:sz w:val="24"/>
        </w:rPr>
        <w:t>（服务类）</w:t>
      </w:r>
    </w:p>
    <w:tbl>
      <w:tblPr>
        <w:tblStyle w:val="49"/>
        <w:tblW w:w="9242" w:type="dxa"/>
        <w:tblInd w:w="0" w:type="dxa"/>
        <w:tblLayout w:type="fixed"/>
        <w:tblCellMar>
          <w:top w:w="0" w:type="dxa"/>
          <w:left w:w="108" w:type="dxa"/>
          <w:bottom w:w="0" w:type="dxa"/>
          <w:right w:w="108" w:type="dxa"/>
        </w:tblCellMar>
      </w:tblPr>
      <w:tblGrid>
        <w:gridCol w:w="4766"/>
        <w:gridCol w:w="4476"/>
      </w:tblGrid>
      <w:tr>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rPr>
            </w:pPr>
            <w:r>
              <w:rPr>
                <w:rFonts w:hint="eastAsia" w:ascii="仿宋_GB2312" w:eastAsia="仿宋_GB2312"/>
                <w:color w:val="auto"/>
                <w:sz w:val="24"/>
              </w:rPr>
              <w:t>1.供应商承诺具体事项：</w:t>
            </w:r>
          </w:p>
          <w:p>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rPr>
            </w:pPr>
            <w:r>
              <w:rPr>
                <w:rFonts w:hint="eastAsia" w:ascii="仿宋_GB2312" w:eastAsia="仿宋_GB2312"/>
                <w:color w:val="auto"/>
                <w:sz w:val="24"/>
              </w:rPr>
              <w:t>2.服务期责任：</w:t>
            </w:r>
          </w:p>
          <w:p>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rPr>
            </w:pPr>
            <w:r>
              <w:rPr>
                <w:rFonts w:hint="eastAsia" w:ascii="仿宋_GB2312" w:eastAsia="仿宋_GB2312"/>
                <w:color w:val="auto"/>
                <w:sz w:val="24"/>
              </w:rPr>
              <w:t>3.其他具体事项：</w:t>
            </w:r>
          </w:p>
          <w:p>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color w:val="auto"/>
                <w:sz w:val="24"/>
              </w:rPr>
            </w:pPr>
            <w:r>
              <w:rPr>
                <w:rFonts w:hint="eastAsia" w:ascii="仿宋_GB2312" w:eastAsia="仿宋_GB2312"/>
                <w:color w:val="auto"/>
                <w:sz w:val="24"/>
              </w:rPr>
              <w:t>甲方（章）</w:t>
            </w: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color w:val="auto"/>
                <w:sz w:val="24"/>
              </w:rPr>
            </w:pPr>
            <w:r>
              <w:rPr>
                <w:rFonts w:hint="eastAsia" w:ascii="仿宋_GB2312" w:eastAsia="仿宋_GB2312"/>
                <w:color w:val="auto"/>
                <w:sz w:val="24"/>
              </w:rPr>
              <w:t>乙方（章）</w:t>
            </w: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w:t>
            </w:r>
          </w:p>
        </w:tc>
      </w:tr>
    </w:tbl>
    <w:p>
      <w:pPr>
        <w:snapToGrid w:val="0"/>
        <w:spacing w:line="276" w:lineRule="auto"/>
        <w:rPr>
          <w:rFonts w:ascii="仿宋_GB2312" w:eastAsia="仿宋_GB2312"/>
          <w:color w:val="auto"/>
          <w:sz w:val="24"/>
        </w:rPr>
      </w:pPr>
      <w:r>
        <w:rPr>
          <w:rFonts w:hint="eastAsia" w:ascii="仿宋_GB2312" w:eastAsia="仿宋_GB2312"/>
          <w:b/>
          <w:color w:val="auto"/>
          <w:sz w:val="24"/>
        </w:rPr>
        <w:t>注：</w:t>
      </w:r>
      <w:r>
        <w:rPr>
          <w:rFonts w:hint="eastAsia" w:ascii="仿宋_GB2312" w:eastAsia="仿宋_GB2312"/>
          <w:color w:val="auto"/>
          <w:sz w:val="24"/>
        </w:rPr>
        <w:t>填不下时可另加附页</w:t>
      </w:r>
    </w:p>
    <w:p>
      <w:pPr>
        <w:spacing w:line="276" w:lineRule="auto"/>
        <w:jc w:val="center"/>
        <w:rPr>
          <w:rFonts w:hint="eastAsia" w:ascii="仿宋_GB2312" w:hAnsi="华文中宋" w:eastAsia="仿宋_GB2312"/>
          <w:bCs/>
          <w:color w:val="auto"/>
          <w:sz w:val="32"/>
          <w:szCs w:val="32"/>
        </w:rPr>
      </w:pPr>
    </w:p>
    <w:p>
      <w:pPr>
        <w:spacing w:line="276" w:lineRule="auto"/>
        <w:jc w:val="center"/>
        <w:rPr>
          <w:rFonts w:hint="eastAsia" w:ascii="仿宋_GB2312" w:hAnsi="华文中宋" w:eastAsia="仿宋_GB2312"/>
          <w:bCs/>
          <w:color w:val="auto"/>
          <w:sz w:val="32"/>
          <w:szCs w:val="32"/>
        </w:rPr>
      </w:pPr>
    </w:p>
    <w:p>
      <w:pPr>
        <w:spacing w:line="276" w:lineRule="auto"/>
        <w:jc w:val="center"/>
        <w:rPr>
          <w:rFonts w:hint="eastAsia" w:ascii="仿宋_GB2312" w:hAnsi="华文中宋" w:eastAsia="仿宋_GB2312"/>
          <w:bCs/>
          <w:color w:val="auto"/>
          <w:sz w:val="32"/>
          <w:szCs w:val="32"/>
        </w:rPr>
      </w:pPr>
    </w:p>
    <w:p>
      <w:pPr>
        <w:spacing w:line="276" w:lineRule="auto"/>
        <w:jc w:val="center"/>
        <w:rPr>
          <w:rFonts w:hint="eastAsia" w:ascii="仿宋_GB2312" w:hAnsi="华文中宋" w:eastAsia="仿宋_GB2312"/>
          <w:bCs/>
          <w:color w:val="auto"/>
          <w:sz w:val="32"/>
          <w:szCs w:val="32"/>
        </w:rPr>
      </w:pPr>
    </w:p>
    <w:p>
      <w:pPr>
        <w:spacing w:before="120" w:beforeLines="50" w:after="480" w:afterLines="200" w:line="340" w:lineRule="exact"/>
        <w:jc w:val="center"/>
        <w:rPr>
          <w:b/>
          <w:color w:val="auto"/>
          <w:kern w:val="0"/>
          <w:sz w:val="32"/>
          <w:szCs w:val="32"/>
        </w:rPr>
      </w:pPr>
      <w:r>
        <w:rPr>
          <w:rFonts w:ascii="仿宋_GB2312" w:hAnsi="华文中宋" w:eastAsia="仿宋_GB2312"/>
          <w:bCs/>
          <w:color w:val="auto"/>
          <w:sz w:val="32"/>
          <w:szCs w:val="32"/>
        </w:rPr>
        <w:br w:type="page"/>
      </w:r>
      <w:r>
        <w:rPr>
          <w:rFonts w:hint="eastAsia"/>
          <w:b/>
          <w:bCs/>
          <w:color w:val="auto"/>
          <w:kern w:val="0"/>
          <w:sz w:val="32"/>
          <w:szCs w:val="32"/>
        </w:rPr>
        <w:t>广西壮族自治区政府采购项目</w:t>
      </w:r>
      <w:r>
        <w:rPr>
          <w:rFonts w:hint="eastAsia"/>
          <w:b/>
          <w:color w:val="auto"/>
          <w:kern w:val="0"/>
          <w:sz w:val="32"/>
          <w:szCs w:val="32"/>
        </w:rPr>
        <w:t>合同验收书（格式）</w:t>
      </w:r>
    </w:p>
    <w:p>
      <w:pPr>
        <w:spacing w:line="340" w:lineRule="exact"/>
        <w:ind w:firstLine="420" w:firstLineChars="200"/>
        <w:rPr>
          <w:rFonts w:ascii="仿宋_GB2312" w:eastAsia="仿宋_GB2312"/>
          <w:color w:val="auto"/>
          <w:kern w:val="0"/>
          <w:szCs w:val="21"/>
        </w:rPr>
      </w:pPr>
      <w:r>
        <w:rPr>
          <w:rFonts w:hint="eastAsia" w:ascii="仿宋_GB2312" w:eastAsia="仿宋_GB2312"/>
          <w:color w:val="auto"/>
          <w:kern w:val="0"/>
          <w:szCs w:val="21"/>
        </w:rPr>
        <w:t>根据政府采购项目（采购合同编号：</w:t>
      </w:r>
      <w:r>
        <w:rPr>
          <w:rFonts w:hint="eastAsia" w:ascii="仿宋_GB2312" w:eastAsia="仿宋_GB2312"/>
          <w:color w:val="auto"/>
          <w:kern w:val="0"/>
          <w:szCs w:val="21"/>
        </w:rPr>
        <w:softHyphen/>
      </w:r>
      <w:r>
        <w:rPr>
          <w:rFonts w:hint="eastAsia" w:eastAsia="仿宋_GB2312"/>
          <w:color w:val="auto"/>
          <w:kern w:val="0"/>
          <w:szCs w:val="21"/>
        </w:rPr>
        <w:t>   </w:t>
      </w:r>
      <w:r>
        <w:rPr>
          <w:rFonts w:hint="eastAsia" w:ascii="仿宋_GB2312" w:eastAsia="仿宋_GB2312"/>
          <w:color w:val="auto"/>
          <w:kern w:val="0"/>
          <w:szCs w:val="21"/>
        </w:rPr>
        <w:t>）的约定，我单位对</w:t>
      </w:r>
      <w:r>
        <w:rPr>
          <w:rFonts w:hint="eastAsia" w:ascii="仿宋_GB2312" w:eastAsia="仿宋_GB2312"/>
          <w:color w:val="auto"/>
          <w:kern w:val="0"/>
          <w:szCs w:val="21"/>
          <w:u w:val="single"/>
        </w:rPr>
        <w:t>（ 项目名称 ）</w:t>
      </w:r>
      <w:r>
        <w:rPr>
          <w:rFonts w:hint="eastAsia" w:ascii="仿宋_GB2312" w:eastAsia="仿宋_GB2312"/>
          <w:color w:val="auto"/>
          <w:kern w:val="0"/>
          <w:szCs w:val="21"/>
        </w:rPr>
        <w:t>政府采购项目中标供应商</w:t>
      </w:r>
      <w:r>
        <w:rPr>
          <w:rFonts w:hint="eastAsia" w:ascii="仿宋_GB2312" w:eastAsia="仿宋_GB2312"/>
          <w:color w:val="auto"/>
          <w:kern w:val="0"/>
          <w:szCs w:val="21"/>
          <w:u w:val="single"/>
        </w:rPr>
        <w:t>（ 公司名称 ）</w:t>
      </w:r>
      <w:r>
        <w:rPr>
          <w:rFonts w:hint="eastAsia" w:ascii="仿宋_GB2312" w:eastAsia="仿宋_GB2312"/>
          <w:color w:val="auto"/>
          <w:kern w:val="0"/>
          <w:szCs w:val="21"/>
        </w:rPr>
        <w:t>提供的服务进行了验收，验收情况如下：</w:t>
      </w:r>
    </w:p>
    <w:tbl>
      <w:tblPr>
        <w:tblStyle w:val="4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pPr>
              <w:spacing w:line="340" w:lineRule="exact"/>
              <w:jc w:val="center"/>
              <w:rPr>
                <w:rFonts w:ascii="仿宋_GB2312" w:eastAsia="仿宋_GB2312"/>
                <w:b/>
                <w:color w:val="auto"/>
                <w:szCs w:val="21"/>
              </w:rPr>
            </w:pPr>
            <w:r>
              <w:rPr>
                <w:rFonts w:hint="eastAsia" w:ascii="仿宋_GB2312" w:eastAsia="仿宋_GB2312"/>
                <w:color w:val="auto"/>
                <w:kern w:val="0"/>
                <w:szCs w:val="21"/>
              </w:rPr>
              <w:t>验收方式：</w:t>
            </w:r>
          </w:p>
        </w:tc>
        <w:tc>
          <w:tcPr>
            <w:tcW w:w="5873" w:type="dxa"/>
            <w:gridSpan w:val="5"/>
          </w:tcPr>
          <w:p>
            <w:pPr>
              <w:spacing w:line="340" w:lineRule="exact"/>
              <w:jc w:val="center"/>
              <w:rPr>
                <w:rFonts w:ascii="仿宋_GB2312" w:eastAsia="仿宋_GB2312"/>
                <w:b/>
                <w:color w:val="auto"/>
                <w:szCs w:val="21"/>
              </w:rPr>
            </w:pPr>
            <w:r>
              <w:rPr>
                <w:rFonts w:hint="eastAsia" w:ascii="仿宋_GB2312" w:eastAsia="仿宋_GB2312"/>
                <w:color w:val="auto"/>
                <w:kern w:val="0"/>
                <w:szCs w:val="21"/>
              </w:rPr>
              <w:t>□自行验收</w:t>
            </w:r>
            <w:r>
              <w:rPr>
                <w:rFonts w:hint="eastAsia" w:eastAsia="仿宋_GB2312"/>
                <w:color w:val="auto"/>
                <w:kern w:val="0"/>
                <w:szCs w:val="21"/>
              </w:rPr>
              <w:t>    </w:t>
            </w:r>
            <w:r>
              <w:rPr>
                <w:rFonts w:hint="eastAsia" w:ascii="仿宋_GB2312" w:eastAsia="仿宋_GB2312"/>
                <w:color w:val="auto"/>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序号</w:t>
            </w: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名</w:t>
            </w:r>
            <w:r>
              <w:rPr>
                <w:rFonts w:hint="eastAsia" w:eastAsia="仿宋_GB2312"/>
                <w:color w:val="auto"/>
                <w:kern w:val="0"/>
                <w:szCs w:val="21"/>
              </w:rPr>
              <w:t> </w:t>
            </w:r>
            <w:r>
              <w:rPr>
                <w:rFonts w:hint="eastAsia" w:ascii="仿宋_GB2312" w:eastAsia="仿宋_GB2312"/>
                <w:color w:val="auto"/>
                <w:kern w:val="0"/>
                <w:szCs w:val="21"/>
              </w:rPr>
              <w:t>称</w:t>
            </w: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服务内容、标准</w:t>
            </w:r>
          </w:p>
        </w:tc>
        <w:tc>
          <w:tcPr>
            <w:tcW w:w="1493"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r>
              <w:rPr>
                <w:rFonts w:hint="eastAsia" w:ascii="仿宋_GB2312" w:eastAsia="仿宋_GB2312"/>
                <w:color w:val="auto"/>
                <w:kern w:val="0"/>
                <w:szCs w:val="21"/>
              </w:rPr>
              <w:t>数量</w:t>
            </w: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金</w:t>
            </w:r>
            <w:r>
              <w:rPr>
                <w:rFonts w:hint="eastAsia" w:eastAsia="仿宋_GB2312"/>
                <w:color w:val="auto"/>
                <w:kern w:val="0"/>
                <w:szCs w:val="21"/>
              </w:rPr>
              <w:t> </w:t>
            </w:r>
            <w:r>
              <w:rPr>
                <w:rFonts w:hint="eastAsia" w:ascii="仿宋_GB2312" w:eastAsia="仿宋_GB2312"/>
                <w:color w:val="auto"/>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w:t>
            </w:r>
            <w:r>
              <w:rPr>
                <w:rFonts w:hint="eastAsia" w:eastAsia="仿宋_GB2312"/>
                <w:color w:val="auto"/>
                <w:kern w:val="0"/>
                <w:szCs w:val="21"/>
              </w:rPr>
              <w:t>  </w:t>
            </w:r>
            <w:r>
              <w:rPr>
                <w:rFonts w:hint="eastAsia" w:ascii="仿宋_GB2312" w:eastAsia="仿宋_GB2312"/>
                <w:color w:val="auto"/>
                <w:kern w:val="0"/>
                <w:szCs w:val="21"/>
              </w:rPr>
              <w:t>计</w:t>
            </w:r>
          </w:p>
        </w:tc>
        <w:tc>
          <w:tcPr>
            <w:tcW w:w="1493"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服务开始日期</w:t>
            </w:r>
          </w:p>
        </w:tc>
        <w:tc>
          <w:tcPr>
            <w:tcW w:w="2124" w:type="dxa"/>
            <w:gridSpan w:val="2"/>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449"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合同验收日期</w:t>
            </w:r>
          </w:p>
        </w:tc>
        <w:tc>
          <w:tcPr>
            <w:tcW w:w="3015" w:type="dxa"/>
            <w:gridSpan w:val="3"/>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2124" w:type="dxa"/>
            <w:gridSpan w:val="2"/>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2449"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3015" w:type="dxa"/>
            <w:gridSpan w:val="3"/>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验收具体内容</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（应按采购合同、采购文件、投标响应文件及验收方案等进行验收；并核对中标供应商配备的服务人员数量、人员素质、服务规范要求等方面是否达到合同约定。可附件）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验收小组意见</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验收结论性意见：</w:t>
            </w:r>
          </w:p>
          <w:p>
            <w:pPr>
              <w:widowControl/>
              <w:snapToGrid w:val="0"/>
              <w:spacing w:before="100" w:beforeAutospacing="1" w:after="100" w:afterAutospacing="1" w:line="320" w:lineRule="atLeast"/>
              <w:jc w:val="left"/>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7588" w:type="dxa"/>
            <w:gridSpan w:val="6"/>
            <w:vAlign w:val="center"/>
          </w:tcPr>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监督人员或其他相关人员签字：</w:t>
            </w:r>
          </w:p>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中标供应商负责人签字或者盖章：     采购人或受托机构的意见（盖章）：</w:t>
            </w:r>
          </w:p>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 xml:space="preserve">联系电话： </w:t>
            </w: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年</w:t>
            </w:r>
            <w:r>
              <w:rPr>
                <w:rFonts w:hint="eastAsia" w:eastAsia="仿宋_GB2312"/>
                <w:color w:val="auto"/>
                <w:kern w:val="0"/>
                <w:szCs w:val="21"/>
              </w:rPr>
              <w:t>  </w:t>
            </w:r>
            <w:r>
              <w:rPr>
                <w:rFonts w:hint="eastAsia" w:ascii="仿宋_GB2312" w:eastAsia="仿宋_GB2312"/>
                <w:color w:val="auto"/>
                <w:kern w:val="0"/>
                <w:szCs w:val="21"/>
              </w:rPr>
              <w:t xml:space="preserve"> 月</w:t>
            </w:r>
            <w:r>
              <w:rPr>
                <w:rFonts w:hint="eastAsia" w:eastAsia="仿宋_GB2312"/>
                <w:color w:val="auto"/>
                <w:kern w:val="0"/>
                <w:szCs w:val="21"/>
              </w:rPr>
              <w:t>  </w:t>
            </w:r>
            <w:r>
              <w:rPr>
                <w:rFonts w:hint="eastAsia" w:ascii="仿宋_GB2312" w:eastAsia="仿宋_GB2312"/>
                <w:color w:val="auto"/>
                <w:kern w:val="0"/>
                <w:szCs w:val="21"/>
              </w:rPr>
              <w:t xml:space="preserve"> 日                 联系电话： </w:t>
            </w:r>
            <w:r>
              <w:rPr>
                <w:rFonts w:hint="eastAsia" w:eastAsia="仿宋_GB2312"/>
                <w:color w:val="auto"/>
                <w:kern w:val="0"/>
                <w:szCs w:val="21"/>
              </w:rPr>
              <w:t>       </w:t>
            </w:r>
            <w:r>
              <w:rPr>
                <w:rFonts w:hint="eastAsia" w:ascii="仿宋_GB2312" w:eastAsia="仿宋_GB2312"/>
                <w:color w:val="auto"/>
                <w:kern w:val="0"/>
                <w:szCs w:val="21"/>
              </w:rPr>
              <w:t xml:space="preserve"> 年</w:t>
            </w:r>
            <w:r>
              <w:rPr>
                <w:rFonts w:hint="eastAsia" w:eastAsia="仿宋_GB2312"/>
                <w:color w:val="auto"/>
                <w:kern w:val="0"/>
                <w:szCs w:val="21"/>
              </w:rPr>
              <w:t>  </w:t>
            </w:r>
            <w:r>
              <w:rPr>
                <w:rFonts w:hint="eastAsia" w:ascii="仿宋_GB2312" w:eastAsia="仿宋_GB2312"/>
                <w:color w:val="auto"/>
                <w:kern w:val="0"/>
                <w:szCs w:val="21"/>
              </w:rPr>
              <w:t xml:space="preserve"> 月</w:t>
            </w:r>
            <w:r>
              <w:rPr>
                <w:rFonts w:hint="eastAsia" w:eastAsia="仿宋_GB2312"/>
                <w:color w:val="auto"/>
                <w:kern w:val="0"/>
                <w:szCs w:val="21"/>
              </w:rPr>
              <w:t>  </w:t>
            </w:r>
            <w:r>
              <w:rPr>
                <w:rFonts w:hint="eastAsia" w:ascii="仿宋_GB2312" w:eastAsia="仿宋_GB2312"/>
                <w:color w:val="auto"/>
                <w:kern w:val="0"/>
                <w:szCs w:val="21"/>
              </w:rPr>
              <w:t xml:space="preserve"> 日</w:t>
            </w:r>
          </w:p>
        </w:tc>
      </w:tr>
    </w:tbl>
    <w:p>
      <w:pPr>
        <w:spacing w:line="276" w:lineRule="auto"/>
        <w:jc w:val="left"/>
        <w:rPr>
          <w:rFonts w:hint="eastAsia" w:ascii="仿宋_GB2312" w:hAnsi="华文中宋" w:eastAsia="仿宋_GB2312"/>
          <w:bCs/>
          <w:color w:val="auto"/>
          <w:szCs w:val="21"/>
        </w:rPr>
      </w:pPr>
    </w:p>
    <w:p>
      <w:pPr>
        <w:spacing w:line="276" w:lineRule="auto"/>
        <w:jc w:val="left"/>
        <w:rPr>
          <w:rFonts w:hint="eastAsia" w:ascii="仿宋_GB2312" w:hAnsi="华文中宋" w:eastAsia="仿宋_GB2312"/>
          <w:b/>
          <w:bCs/>
          <w:color w:val="auto"/>
          <w:szCs w:val="21"/>
        </w:rPr>
      </w:pPr>
      <w:r>
        <w:rPr>
          <w:rFonts w:hint="eastAsia" w:ascii="仿宋_GB2312" w:hAnsi="华文中宋" w:eastAsia="仿宋_GB2312"/>
          <w:b/>
          <w:bCs/>
          <w:color w:val="auto"/>
          <w:szCs w:val="21"/>
        </w:rPr>
        <w:t>备注：本验收书一式三份（采购人一份、中标人一份、采购代理机构一份）</w:t>
      </w:r>
    </w:p>
    <w:p>
      <w:pPr>
        <w:snapToGrid w:val="0"/>
        <w:jc w:val="left"/>
        <w:rPr>
          <w:rFonts w:hint="eastAsia" w:ascii="仿宋_GB2312" w:hAnsi="华文中宋" w:eastAsia="仿宋_GB2312"/>
          <w:b/>
          <w:color w:val="auto"/>
          <w:szCs w:val="21"/>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color w:val="auto"/>
          <w:sz w:val="32"/>
          <w:szCs w:val="32"/>
        </w:rPr>
      </w:pPr>
    </w:p>
    <w:p>
      <w:pPr>
        <w:spacing w:line="276" w:lineRule="auto"/>
        <w:jc w:val="center"/>
        <w:rPr>
          <w:rFonts w:hint="eastAsia" w:ascii="仿宋_GB2312" w:hAnsi="华文中宋" w:eastAsia="仿宋_GB2312"/>
          <w:bCs/>
          <w:color w:val="auto"/>
          <w:sz w:val="32"/>
          <w:szCs w:val="32"/>
        </w:rPr>
      </w:pPr>
    </w:p>
    <w:p>
      <w:pPr>
        <w:spacing w:line="276" w:lineRule="auto"/>
        <w:jc w:val="center"/>
        <w:rPr>
          <w:rFonts w:hint="eastAsia" w:ascii="仿宋_GB2312" w:hAnsi="华文中宋" w:eastAsia="仿宋_GB2312"/>
          <w:bCs/>
          <w:color w:val="auto"/>
          <w:sz w:val="32"/>
          <w:szCs w:val="32"/>
        </w:rPr>
      </w:pPr>
    </w:p>
    <w:p>
      <w:pPr>
        <w:spacing w:line="276" w:lineRule="auto"/>
        <w:jc w:val="center"/>
        <w:rPr>
          <w:rFonts w:hint="eastAsia" w:ascii="仿宋_GB2312" w:hAnsi="华文中宋" w:eastAsia="仿宋_GB2312"/>
          <w:bCs/>
          <w:color w:val="auto"/>
          <w:sz w:val="32"/>
          <w:szCs w:val="32"/>
        </w:rPr>
      </w:pPr>
    </w:p>
    <w:p>
      <w:pPr>
        <w:spacing w:line="276" w:lineRule="auto"/>
        <w:jc w:val="center"/>
        <w:rPr>
          <w:rFonts w:hint="eastAsia" w:ascii="仿宋_GB2312" w:hAnsi="华文中宋" w:eastAsia="仿宋_GB2312"/>
          <w:bCs/>
          <w:color w:val="auto"/>
          <w:sz w:val="32"/>
          <w:szCs w:val="32"/>
        </w:rPr>
      </w:pPr>
    </w:p>
    <w:p>
      <w:pPr>
        <w:spacing w:line="276" w:lineRule="auto"/>
        <w:jc w:val="center"/>
        <w:rPr>
          <w:rFonts w:hint="eastAsia" w:ascii="仿宋_GB2312" w:hAnsi="华文中宋" w:eastAsia="仿宋_GB2312"/>
          <w:bCs/>
          <w:color w:val="auto"/>
          <w:sz w:val="32"/>
          <w:szCs w:val="32"/>
        </w:rPr>
      </w:pPr>
    </w:p>
    <w:p>
      <w:pPr>
        <w:spacing w:line="276" w:lineRule="auto"/>
        <w:jc w:val="center"/>
        <w:rPr>
          <w:rFonts w:hint="eastAsia" w:ascii="仿宋_GB2312" w:hAnsi="华文中宋" w:eastAsia="仿宋_GB2312"/>
          <w:bCs/>
          <w:color w:val="auto"/>
          <w:sz w:val="32"/>
          <w:szCs w:val="32"/>
        </w:rPr>
      </w:pPr>
    </w:p>
    <w:p>
      <w:pPr>
        <w:spacing w:line="276" w:lineRule="auto"/>
        <w:jc w:val="center"/>
        <w:rPr>
          <w:rFonts w:hint="eastAsia" w:ascii="仿宋_GB2312" w:hAnsi="华文中宋" w:eastAsia="仿宋_GB2312"/>
          <w:bCs/>
          <w:color w:val="auto"/>
          <w:sz w:val="32"/>
          <w:szCs w:val="32"/>
        </w:rPr>
      </w:pPr>
    </w:p>
    <w:p>
      <w:pPr>
        <w:spacing w:line="276" w:lineRule="auto"/>
        <w:jc w:val="center"/>
        <w:rPr>
          <w:rFonts w:hint="eastAsia" w:ascii="仿宋_GB2312" w:hAnsi="华文中宋" w:eastAsia="仿宋_GB2312"/>
          <w:bCs/>
          <w:color w:val="auto"/>
          <w:sz w:val="32"/>
          <w:szCs w:val="32"/>
        </w:rPr>
      </w:pPr>
    </w:p>
    <w:p>
      <w:pPr>
        <w:spacing w:line="276" w:lineRule="auto"/>
        <w:jc w:val="center"/>
        <w:rPr>
          <w:rFonts w:hint="eastAsia" w:ascii="仿宋_GB2312" w:hAnsi="华文中宋" w:eastAsia="仿宋_GB2312"/>
          <w:bCs/>
          <w:color w:val="auto"/>
          <w:sz w:val="32"/>
          <w:szCs w:val="32"/>
        </w:rPr>
      </w:pPr>
    </w:p>
    <w:p>
      <w:pPr>
        <w:ind w:firstLine="643" w:firstLineChars="200"/>
        <w:jc w:val="left"/>
        <w:rPr>
          <w:rFonts w:ascii="仿宋_GB2312" w:eastAsia="仿宋_GB2312"/>
          <w:b/>
          <w:bCs/>
          <w:color w:val="auto"/>
          <w:sz w:val="32"/>
          <w:szCs w:val="32"/>
        </w:rPr>
      </w:pPr>
      <w:bookmarkStart w:id="126" w:name="_GoBack"/>
      <w:bookmarkEnd w:id="126"/>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1"/>
          <w:jc w:val="center"/>
        </w:pPr>
        <w:r>
          <w:fldChar w:fldCharType="begin"/>
        </w:r>
        <w:r>
          <w:instrText xml:space="preserve">PAGE   \* MERGEFORMAT</w:instrText>
        </w:r>
        <w:r>
          <w:fldChar w:fldCharType="separate"/>
        </w:r>
        <w:r>
          <w:rPr>
            <w:lang w:val="zh-CN"/>
          </w:rPr>
          <w:t>18</w:t>
        </w:r>
        <w:r>
          <w:fldChar w:fldCharType="end"/>
        </w:r>
      </w:p>
    </w:sdtContent>
  </w:sdt>
  <w:p>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柳州市城中区河东管理大厦物业管理服务采购</w:t>
    </w:r>
    <w:r>
      <w:rPr>
        <w:rFonts w:hint="eastAsia"/>
        <w:b/>
      </w:rPr>
      <w:t>（</w:t>
    </w:r>
    <w:r>
      <w:rPr>
        <w:rFonts w:hint="eastAsia"/>
        <w:b/>
        <w:lang w:eastAsia="zh-CN"/>
      </w:rPr>
      <w:t>LZZC2025-G3-020018-LZSZ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7"/>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1E590D"/>
    <w:rsid w:val="022353B4"/>
    <w:rsid w:val="022A3557"/>
    <w:rsid w:val="024A56F5"/>
    <w:rsid w:val="026E0F2B"/>
    <w:rsid w:val="027A2F04"/>
    <w:rsid w:val="027F1C40"/>
    <w:rsid w:val="02845B9C"/>
    <w:rsid w:val="02B1196D"/>
    <w:rsid w:val="02DD55DA"/>
    <w:rsid w:val="032A676A"/>
    <w:rsid w:val="032D7D27"/>
    <w:rsid w:val="03415224"/>
    <w:rsid w:val="03E32C2B"/>
    <w:rsid w:val="03E45FEA"/>
    <w:rsid w:val="03F375BC"/>
    <w:rsid w:val="044C3505"/>
    <w:rsid w:val="044F0706"/>
    <w:rsid w:val="04551879"/>
    <w:rsid w:val="04704D33"/>
    <w:rsid w:val="047713FB"/>
    <w:rsid w:val="04C65B16"/>
    <w:rsid w:val="05184748"/>
    <w:rsid w:val="051A5C84"/>
    <w:rsid w:val="053A77BB"/>
    <w:rsid w:val="055B55D2"/>
    <w:rsid w:val="05730ED2"/>
    <w:rsid w:val="0585412B"/>
    <w:rsid w:val="05DD7507"/>
    <w:rsid w:val="05FE680E"/>
    <w:rsid w:val="060824FF"/>
    <w:rsid w:val="063F11B9"/>
    <w:rsid w:val="06921850"/>
    <w:rsid w:val="06B12657"/>
    <w:rsid w:val="070C0CAE"/>
    <w:rsid w:val="072C420B"/>
    <w:rsid w:val="07725961"/>
    <w:rsid w:val="07E04069"/>
    <w:rsid w:val="080C3079"/>
    <w:rsid w:val="08101121"/>
    <w:rsid w:val="082971CA"/>
    <w:rsid w:val="083945D9"/>
    <w:rsid w:val="08A14F57"/>
    <w:rsid w:val="08EE742E"/>
    <w:rsid w:val="09275B42"/>
    <w:rsid w:val="09547520"/>
    <w:rsid w:val="09697C1D"/>
    <w:rsid w:val="09CA6EA6"/>
    <w:rsid w:val="09E9764E"/>
    <w:rsid w:val="0A2B7D2A"/>
    <w:rsid w:val="0A495DDE"/>
    <w:rsid w:val="0A57260B"/>
    <w:rsid w:val="0AA733C8"/>
    <w:rsid w:val="0ACC1410"/>
    <w:rsid w:val="0B083D6B"/>
    <w:rsid w:val="0B141F1A"/>
    <w:rsid w:val="0B4C599F"/>
    <w:rsid w:val="0B6573F2"/>
    <w:rsid w:val="0B9E444D"/>
    <w:rsid w:val="0BB958B8"/>
    <w:rsid w:val="0BC663BC"/>
    <w:rsid w:val="0BD537C3"/>
    <w:rsid w:val="0BD92474"/>
    <w:rsid w:val="0C600AAB"/>
    <w:rsid w:val="0C650670"/>
    <w:rsid w:val="0D5A60C0"/>
    <w:rsid w:val="0D5E6FB4"/>
    <w:rsid w:val="0D8D2CC7"/>
    <w:rsid w:val="0DCA115E"/>
    <w:rsid w:val="0DE93015"/>
    <w:rsid w:val="0E115C8A"/>
    <w:rsid w:val="0E3F2FB0"/>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EF1953"/>
    <w:rsid w:val="12F67447"/>
    <w:rsid w:val="13177D05"/>
    <w:rsid w:val="131A0221"/>
    <w:rsid w:val="13245456"/>
    <w:rsid w:val="1335429C"/>
    <w:rsid w:val="13540009"/>
    <w:rsid w:val="1381490C"/>
    <w:rsid w:val="141D2C0B"/>
    <w:rsid w:val="14957781"/>
    <w:rsid w:val="14B6648E"/>
    <w:rsid w:val="1593631A"/>
    <w:rsid w:val="15E67063"/>
    <w:rsid w:val="16103820"/>
    <w:rsid w:val="161B6B1A"/>
    <w:rsid w:val="16263110"/>
    <w:rsid w:val="16B761A1"/>
    <w:rsid w:val="1711684A"/>
    <w:rsid w:val="173516EA"/>
    <w:rsid w:val="173D7D0F"/>
    <w:rsid w:val="17965F21"/>
    <w:rsid w:val="17C43B83"/>
    <w:rsid w:val="17D404BB"/>
    <w:rsid w:val="17EC4251"/>
    <w:rsid w:val="17F13463"/>
    <w:rsid w:val="18592901"/>
    <w:rsid w:val="187E553C"/>
    <w:rsid w:val="18E427C8"/>
    <w:rsid w:val="18E52B69"/>
    <w:rsid w:val="192223EF"/>
    <w:rsid w:val="19523A78"/>
    <w:rsid w:val="196F2052"/>
    <w:rsid w:val="197449B0"/>
    <w:rsid w:val="19AE7F28"/>
    <w:rsid w:val="19B6113F"/>
    <w:rsid w:val="19C54E47"/>
    <w:rsid w:val="19CA0989"/>
    <w:rsid w:val="19F40797"/>
    <w:rsid w:val="1A213ABD"/>
    <w:rsid w:val="1A617FFD"/>
    <w:rsid w:val="1A7E25B4"/>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1FCC4DE7"/>
    <w:rsid w:val="1FDF7539"/>
    <w:rsid w:val="2023550C"/>
    <w:rsid w:val="203B4DB3"/>
    <w:rsid w:val="208E77B9"/>
    <w:rsid w:val="20F64BEA"/>
    <w:rsid w:val="20F75FD5"/>
    <w:rsid w:val="20FB6AEC"/>
    <w:rsid w:val="2105481C"/>
    <w:rsid w:val="210E4642"/>
    <w:rsid w:val="213011D5"/>
    <w:rsid w:val="21B45DF5"/>
    <w:rsid w:val="21E15853"/>
    <w:rsid w:val="22211C9D"/>
    <w:rsid w:val="224170D2"/>
    <w:rsid w:val="224332AE"/>
    <w:rsid w:val="22581B32"/>
    <w:rsid w:val="22605689"/>
    <w:rsid w:val="228377FC"/>
    <w:rsid w:val="22AD589A"/>
    <w:rsid w:val="22FB72D8"/>
    <w:rsid w:val="23245B22"/>
    <w:rsid w:val="23275330"/>
    <w:rsid w:val="23314333"/>
    <w:rsid w:val="23360FD0"/>
    <w:rsid w:val="23410CE8"/>
    <w:rsid w:val="23C2673F"/>
    <w:rsid w:val="23CC6C6C"/>
    <w:rsid w:val="24105B34"/>
    <w:rsid w:val="24777F0B"/>
    <w:rsid w:val="248D06FC"/>
    <w:rsid w:val="24975E97"/>
    <w:rsid w:val="24D17B32"/>
    <w:rsid w:val="24D472FF"/>
    <w:rsid w:val="24FD13D3"/>
    <w:rsid w:val="253C2765"/>
    <w:rsid w:val="253F2829"/>
    <w:rsid w:val="256652B4"/>
    <w:rsid w:val="256D377B"/>
    <w:rsid w:val="256F5ACC"/>
    <w:rsid w:val="2581184D"/>
    <w:rsid w:val="25965F7C"/>
    <w:rsid w:val="25A517EF"/>
    <w:rsid w:val="25AE084C"/>
    <w:rsid w:val="25C02F9C"/>
    <w:rsid w:val="25E258B6"/>
    <w:rsid w:val="26713644"/>
    <w:rsid w:val="2674362D"/>
    <w:rsid w:val="268F20C6"/>
    <w:rsid w:val="26C72B6F"/>
    <w:rsid w:val="26DA605D"/>
    <w:rsid w:val="26EC6985"/>
    <w:rsid w:val="273A63A3"/>
    <w:rsid w:val="2749444C"/>
    <w:rsid w:val="27B32551"/>
    <w:rsid w:val="280023AD"/>
    <w:rsid w:val="28197154"/>
    <w:rsid w:val="28B65382"/>
    <w:rsid w:val="28DE02D2"/>
    <w:rsid w:val="28F84B93"/>
    <w:rsid w:val="29077D29"/>
    <w:rsid w:val="290C15E6"/>
    <w:rsid w:val="2918419C"/>
    <w:rsid w:val="294616FD"/>
    <w:rsid w:val="295F6A04"/>
    <w:rsid w:val="29AB330F"/>
    <w:rsid w:val="29AC5FBF"/>
    <w:rsid w:val="29F8157A"/>
    <w:rsid w:val="2A1E335D"/>
    <w:rsid w:val="2A524FDF"/>
    <w:rsid w:val="2A753158"/>
    <w:rsid w:val="2A965B0A"/>
    <w:rsid w:val="2AAC37FB"/>
    <w:rsid w:val="2ADB2BD5"/>
    <w:rsid w:val="2BA519D8"/>
    <w:rsid w:val="2C006A2E"/>
    <w:rsid w:val="2C250B14"/>
    <w:rsid w:val="2C3B5405"/>
    <w:rsid w:val="2C4B2FA5"/>
    <w:rsid w:val="2C59031C"/>
    <w:rsid w:val="2C5907E9"/>
    <w:rsid w:val="2C650E64"/>
    <w:rsid w:val="2C6579B8"/>
    <w:rsid w:val="2CD56F5D"/>
    <w:rsid w:val="2CF00EAC"/>
    <w:rsid w:val="2D5904A8"/>
    <w:rsid w:val="2DAC19F5"/>
    <w:rsid w:val="2DE03CE6"/>
    <w:rsid w:val="2E0470F3"/>
    <w:rsid w:val="2E0D253C"/>
    <w:rsid w:val="2E486DD2"/>
    <w:rsid w:val="2E57306B"/>
    <w:rsid w:val="2E8F5C56"/>
    <w:rsid w:val="2EFF5A03"/>
    <w:rsid w:val="2F1B7500"/>
    <w:rsid w:val="2F4C544D"/>
    <w:rsid w:val="2F7067E6"/>
    <w:rsid w:val="2F757199"/>
    <w:rsid w:val="2F885A73"/>
    <w:rsid w:val="2F8922A1"/>
    <w:rsid w:val="2F9670B5"/>
    <w:rsid w:val="2FDF10F0"/>
    <w:rsid w:val="2FDF791C"/>
    <w:rsid w:val="2FE34720"/>
    <w:rsid w:val="2FE9521D"/>
    <w:rsid w:val="2FEA60CD"/>
    <w:rsid w:val="30341FA2"/>
    <w:rsid w:val="303E25B2"/>
    <w:rsid w:val="307E7C38"/>
    <w:rsid w:val="30AE1953"/>
    <w:rsid w:val="3106378E"/>
    <w:rsid w:val="31230D74"/>
    <w:rsid w:val="312E2219"/>
    <w:rsid w:val="317D3383"/>
    <w:rsid w:val="31EF1640"/>
    <w:rsid w:val="321C5403"/>
    <w:rsid w:val="321F5EE6"/>
    <w:rsid w:val="329830F5"/>
    <w:rsid w:val="32E22E40"/>
    <w:rsid w:val="33280090"/>
    <w:rsid w:val="334249CD"/>
    <w:rsid w:val="33982369"/>
    <w:rsid w:val="33A201DA"/>
    <w:rsid w:val="33A32A64"/>
    <w:rsid w:val="33D1015A"/>
    <w:rsid w:val="33D25DFC"/>
    <w:rsid w:val="342B3CB6"/>
    <w:rsid w:val="342E5381"/>
    <w:rsid w:val="346B5F4A"/>
    <w:rsid w:val="346D28AC"/>
    <w:rsid w:val="34986757"/>
    <w:rsid w:val="34C834CB"/>
    <w:rsid w:val="34DF211F"/>
    <w:rsid w:val="35154E98"/>
    <w:rsid w:val="35186016"/>
    <w:rsid w:val="35245E9E"/>
    <w:rsid w:val="35B01E4A"/>
    <w:rsid w:val="3604682C"/>
    <w:rsid w:val="361E2AC3"/>
    <w:rsid w:val="36496066"/>
    <w:rsid w:val="36C2714B"/>
    <w:rsid w:val="36EA2872"/>
    <w:rsid w:val="37021DBA"/>
    <w:rsid w:val="37905BEB"/>
    <w:rsid w:val="37B55A13"/>
    <w:rsid w:val="37D44F73"/>
    <w:rsid w:val="383C2FEC"/>
    <w:rsid w:val="38556DEE"/>
    <w:rsid w:val="388E70B3"/>
    <w:rsid w:val="38CF612C"/>
    <w:rsid w:val="38E5008F"/>
    <w:rsid w:val="3A2D21AE"/>
    <w:rsid w:val="3A41153E"/>
    <w:rsid w:val="3A476958"/>
    <w:rsid w:val="3A5E004A"/>
    <w:rsid w:val="3A6409FF"/>
    <w:rsid w:val="3A9D283C"/>
    <w:rsid w:val="3AA24F6A"/>
    <w:rsid w:val="3AED0349"/>
    <w:rsid w:val="3B027B15"/>
    <w:rsid w:val="3B146EA0"/>
    <w:rsid w:val="3B1C7208"/>
    <w:rsid w:val="3B26064F"/>
    <w:rsid w:val="3B713194"/>
    <w:rsid w:val="3B9B292B"/>
    <w:rsid w:val="3BB47D76"/>
    <w:rsid w:val="3BCA3D2B"/>
    <w:rsid w:val="3BDD3D31"/>
    <w:rsid w:val="3C0C24D0"/>
    <w:rsid w:val="3C2329DE"/>
    <w:rsid w:val="3C387C13"/>
    <w:rsid w:val="3C3C148C"/>
    <w:rsid w:val="3C566D4D"/>
    <w:rsid w:val="3CF51FB8"/>
    <w:rsid w:val="3D1F45F0"/>
    <w:rsid w:val="3D676C4F"/>
    <w:rsid w:val="3D6B45A9"/>
    <w:rsid w:val="3D6D42D8"/>
    <w:rsid w:val="3D82706F"/>
    <w:rsid w:val="3D9764AF"/>
    <w:rsid w:val="3DAD594F"/>
    <w:rsid w:val="3DB95AEF"/>
    <w:rsid w:val="3DCD5673"/>
    <w:rsid w:val="3DDC6D05"/>
    <w:rsid w:val="3DEB3817"/>
    <w:rsid w:val="3E01510C"/>
    <w:rsid w:val="3E3D5E81"/>
    <w:rsid w:val="3E6E6B8D"/>
    <w:rsid w:val="3ECD1262"/>
    <w:rsid w:val="3F216D3E"/>
    <w:rsid w:val="3F69603F"/>
    <w:rsid w:val="3FD95300"/>
    <w:rsid w:val="3FE8458F"/>
    <w:rsid w:val="3FE93DFA"/>
    <w:rsid w:val="40543B8F"/>
    <w:rsid w:val="406A7E41"/>
    <w:rsid w:val="407767B1"/>
    <w:rsid w:val="40DC1DD0"/>
    <w:rsid w:val="40EB305C"/>
    <w:rsid w:val="40FA2DBD"/>
    <w:rsid w:val="4137798B"/>
    <w:rsid w:val="413C07FF"/>
    <w:rsid w:val="414423C4"/>
    <w:rsid w:val="41520861"/>
    <w:rsid w:val="41755597"/>
    <w:rsid w:val="418878EA"/>
    <w:rsid w:val="41A30C6B"/>
    <w:rsid w:val="41BF5814"/>
    <w:rsid w:val="42247208"/>
    <w:rsid w:val="425B616B"/>
    <w:rsid w:val="42815EC9"/>
    <w:rsid w:val="42B34FB0"/>
    <w:rsid w:val="42F47F65"/>
    <w:rsid w:val="43256988"/>
    <w:rsid w:val="433444B4"/>
    <w:rsid w:val="433E181F"/>
    <w:rsid w:val="434F194C"/>
    <w:rsid w:val="437D5F38"/>
    <w:rsid w:val="43F63A9A"/>
    <w:rsid w:val="440D168C"/>
    <w:rsid w:val="441A5719"/>
    <w:rsid w:val="44454911"/>
    <w:rsid w:val="444570D7"/>
    <w:rsid w:val="44687A88"/>
    <w:rsid w:val="44693328"/>
    <w:rsid w:val="446F0B73"/>
    <w:rsid w:val="44B741BA"/>
    <w:rsid w:val="451106FD"/>
    <w:rsid w:val="454F554E"/>
    <w:rsid w:val="45966907"/>
    <w:rsid w:val="459906E4"/>
    <w:rsid w:val="45A76D4B"/>
    <w:rsid w:val="45B47DEE"/>
    <w:rsid w:val="45BA501A"/>
    <w:rsid w:val="45F22775"/>
    <w:rsid w:val="462D281F"/>
    <w:rsid w:val="46386346"/>
    <w:rsid w:val="46466266"/>
    <w:rsid w:val="46857774"/>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D7E3B"/>
    <w:rsid w:val="492C319F"/>
    <w:rsid w:val="494D34FA"/>
    <w:rsid w:val="496F4763"/>
    <w:rsid w:val="49963007"/>
    <w:rsid w:val="49B10DCB"/>
    <w:rsid w:val="49F112D9"/>
    <w:rsid w:val="4AE43E3C"/>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14298D"/>
    <w:rsid w:val="4D221CD7"/>
    <w:rsid w:val="4D6C41D0"/>
    <w:rsid w:val="4D6F32C7"/>
    <w:rsid w:val="4D8656DA"/>
    <w:rsid w:val="4DA40E96"/>
    <w:rsid w:val="4DAF0F0C"/>
    <w:rsid w:val="4DDC7AE7"/>
    <w:rsid w:val="4DED05FC"/>
    <w:rsid w:val="4DF36CCF"/>
    <w:rsid w:val="4E1A38B1"/>
    <w:rsid w:val="4E3852C6"/>
    <w:rsid w:val="4EBC7A0C"/>
    <w:rsid w:val="4F236AC7"/>
    <w:rsid w:val="4F2D6FE8"/>
    <w:rsid w:val="4F4C48A4"/>
    <w:rsid w:val="4F5370C0"/>
    <w:rsid w:val="4F5438DD"/>
    <w:rsid w:val="4F581010"/>
    <w:rsid w:val="4F5B3392"/>
    <w:rsid w:val="4F726AC9"/>
    <w:rsid w:val="4FD9759B"/>
    <w:rsid w:val="50045AC3"/>
    <w:rsid w:val="50244C57"/>
    <w:rsid w:val="50AB3096"/>
    <w:rsid w:val="50AD2C9D"/>
    <w:rsid w:val="50F02B8B"/>
    <w:rsid w:val="50FE2117"/>
    <w:rsid w:val="51085E7F"/>
    <w:rsid w:val="517717CD"/>
    <w:rsid w:val="52030F03"/>
    <w:rsid w:val="52091678"/>
    <w:rsid w:val="5212572E"/>
    <w:rsid w:val="521469DC"/>
    <w:rsid w:val="522C74B0"/>
    <w:rsid w:val="527B7A70"/>
    <w:rsid w:val="528662F8"/>
    <w:rsid w:val="52FA6F7C"/>
    <w:rsid w:val="53054F6A"/>
    <w:rsid w:val="53130BF7"/>
    <w:rsid w:val="531B1423"/>
    <w:rsid w:val="5322600D"/>
    <w:rsid w:val="533E1D0F"/>
    <w:rsid w:val="534479FE"/>
    <w:rsid w:val="53514ECE"/>
    <w:rsid w:val="5363180D"/>
    <w:rsid w:val="53673D4B"/>
    <w:rsid w:val="53B35F17"/>
    <w:rsid w:val="540D783D"/>
    <w:rsid w:val="541B65F4"/>
    <w:rsid w:val="549D73AB"/>
    <w:rsid w:val="54A02E19"/>
    <w:rsid w:val="54A414C7"/>
    <w:rsid w:val="54A746AA"/>
    <w:rsid w:val="54D0545F"/>
    <w:rsid w:val="55104779"/>
    <w:rsid w:val="5552691D"/>
    <w:rsid w:val="55566A4B"/>
    <w:rsid w:val="55A44BCF"/>
    <w:rsid w:val="55A60A43"/>
    <w:rsid w:val="55E23B6E"/>
    <w:rsid w:val="55E8379E"/>
    <w:rsid w:val="55FC278C"/>
    <w:rsid w:val="56011DF0"/>
    <w:rsid w:val="560501F2"/>
    <w:rsid w:val="56180A5E"/>
    <w:rsid w:val="564A053C"/>
    <w:rsid w:val="566107AE"/>
    <w:rsid w:val="56E6151A"/>
    <w:rsid w:val="57561721"/>
    <w:rsid w:val="575F25C1"/>
    <w:rsid w:val="57A03881"/>
    <w:rsid w:val="57B66DF8"/>
    <w:rsid w:val="57E2605D"/>
    <w:rsid w:val="57FD1792"/>
    <w:rsid w:val="580D775B"/>
    <w:rsid w:val="583B339B"/>
    <w:rsid w:val="583E06A5"/>
    <w:rsid w:val="58415193"/>
    <w:rsid w:val="58481CE4"/>
    <w:rsid w:val="588A5788"/>
    <w:rsid w:val="5898636D"/>
    <w:rsid w:val="58B73B3C"/>
    <w:rsid w:val="58BA34DE"/>
    <w:rsid w:val="58BC5859"/>
    <w:rsid w:val="58C953BB"/>
    <w:rsid w:val="5926651D"/>
    <w:rsid w:val="593D497F"/>
    <w:rsid w:val="59830BF8"/>
    <w:rsid w:val="59D5057A"/>
    <w:rsid w:val="5A024091"/>
    <w:rsid w:val="5A8666BF"/>
    <w:rsid w:val="5A8A6DE2"/>
    <w:rsid w:val="5A9F56BB"/>
    <w:rsid w:val="5AFC5479"/>
    <w:rsid w:val="5B3A4EE7"/>
    <w:rsid w:val="5B40336D"/>
    <w:rsid w:val="5B4E4486"/>
    <w:rsid w:val="5B7D64E2"/>
    <w:rsid w:val="5B8C5D73"/>
    <w:rsid w:val="5B9F1E05"/>
    <w:rsid w:val="5BEE65FC"/>
    <w:rsid w:val="5BFA36D3"/>
    <w:rsid w:val="5BFD58A1"/>
    <w:rsid w:val="5C084732"/>
    <w:rsid w:val="5C125816"/>
    <w:rsid w:val="5C13465C"/>
    <w:rsid w:val="5C2115FE"/>
    <w:rsid w:val="5C566B5C"/>
    <w:rsid w:val="5CE16196"/>
    <w:rsid w:val="5D720F98"/>
    <w:rsid w:val="5DCE0AA9"/>
    <w:rsid w:val="5DD07523"/>
    <w:rsid w:val="5DDA0FE2"/>
    <w:rsid w:val="5DE73D28"/>
    <w:rsid w:val="5E527C50"/>
    <w:rsid w:val="5E865022"/>
    <w:rsid w:val="5EC703E6"/>
    <w:rsid w:val="5ECB0068"/>
    <w:rsid w:val="5EDA23F4"/>
    <w:rsid w:val="5EDB4F20"/>
    <w:rsid w:val="5F284E40"/>
    <w:rsid w:val="5F5641FA"/>
    <w:rsid w:val="5F754BEE"/>
    <w:rsid w:val="5F863E89"/>
    <w:rsid w:val="5F89287F"/>
    <w:rsid w:val="60077183"/>
    <w:rsid w:val="602148BA"/>
    <w:rsid w:val="60384426"/>
    <w:rsid w:val="60441835"/>
    <w:rsid w:val="606317CC"/>
    <w:rsid w:val="607625F6"/>
    <w:rsid w:val="60A832D2"/>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6F4906"/>
    <w:rsid w:val="64EF1EE4"/>
    <w:rsid w:val="654A3F98"/>
    <w:rsid w:val="655167DB"/>
    <w:rsid w:val="65611DD3"/>
    <w:rsid w:val="65647072"/>
    <w:rsid w:val="658F1C8B"/>
    <w:rsid w:val="659A53D5"/>
    <w:rsid w:val="661C031E"/>
    <w:rsid w:val="66323849"/>
    <w:rsid w:val="665D1497"/>
    <w:rsid w:val="66EC609B"/>
    <w:rsid w:val="67054BC5"/>
    <w:rsid w:val="67072FFE"/>
    <w:rsid w:val="671477D7"/>
    <w:rsid w:val="672958C3"/>
    <w:rsid w:val="674928AC"/>
    <w:rsid w:val="67815D5F"/>
    <w:rsid w:val="67B53825"/>
    <w:rsid w:val="67D92E70"/>
    <w:rsid w:val="67DF2416"/>
    <w:rsid w:val="67F61CED"/>
    <w:rsid w:val="683449CB"/>
    <w:rsid w:val="6887014C"/>
    <w:rsid w:val="688A62C1"/>
    <w:rsid w:val="68A7765D"/>
    <w:rsid w:val="68B61ACB"/>
    <w:rsid w:val="68D61FD5"/>
    <w:rsid w:val="690F3D82"/>
    <w:rsid w:val="694834FE"/>
    <w:rsid w:val="695745BC"/>
    <w:rsid w:val="69AB4CF2"/>
    <w:rsid w:val="69C94CCC"/>
    <w:rsid w:val="69D96939"/>
    <w:rsid w:val="69F53BBD"/>
    <w:rsid w:val="69F85C4B"/>
    <w:rsid w:val="69F86402"/>
    <w:rsid w:val="6A476AE4"/>
    <w:rsid w:val="6A517BC2"/>
    <w:rsid w:val="6A584189"/>
    <w:rsid w:val="6A65224D"/>
    <w:rsid w:val="6A68033E"/>
    <w:rsid w:val="6A817A6B"/>
    <w:rsid w:val="6AD03CA4"/>
    <w:rsid w:val="6B015F03"/>
    <w:rsid w:val="6B730D8D"/>
    <w:rsid w:val="6B784D19"/>
    <w:rsid w:val="6B7A5E67"/>
    <w:rsid w:val="6BC45011"/>
    <w:rsid w:val="6C225202"/>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E872444"/>
    <w:rsid w:val="6F0F37DA"/>
    <w:rsid w:val="6F345DED"/>
    <w:rsid w:val="6F4A4CF9"/>
    <w:rsid w:val="6F4E6D96"/>
    <w:rsid w:val="6F647671"/>
    <w:rsid w:val="6F713328"/>
    <w:rsid w:val="6FD553A6"/>
    <w:rsid w:val="702173D8"/>
    <w:rsid w:val="705F6AE0"/>
    <w:rsid w:val="70C31947"/>
    <w:rsid w:val="70DA5CBA"/>
    <w:rsid w:val="71657AE8"/>
    <w:rsid w:val="71B04CB7"/>
    <w:rsid w:val="71C61DB6"/>
    <w:rsid w:val="71E6401D"/>
    <w:rsid w:val="71EC6C57"/>
    <w:rsid w:val="720A1AEC"/>
    <w:rsid w:val="72377A68"/>
    <w:rsid w:val="724F6160"/>
    <w:rsid w:val="72AA2522"/>
    <w:rsid w:val="72C23555"/>
    <w:rsid w:val="72CE5A8F"/>
    <w:rsid w:val="72D0311E"/>
    <w:rsid w:val="72E15C27"/>
    <w:rsid w:val="733D3771"/>
    <w:rsid w:val="73470CFE"/>
    <w:rsid w:val="73D3670A"/>
    <w:rsid w:val="73EC4408"/>
    <w:rsid w:val="74006B47"/>
    <w:rsid w:val="741E7F6E"/>
    <w:rsid w:val="744C66E2"/>
    <w:rsid w:val="74613231"/>
    <w:rsid w:val="748309B5"/>
    <w:rsid w:val="74C81B3F"/>
    <w:rsid w:val="74EC3944"/>
    <w:rsid w:val="74F86368"/>
    <w:rsid w:val="75076AED"/>
    <w:rsid w:val="752D39CB"/>
    <w:rsid w:val="759B20C5"/>
    <w:rsid w:val="75C62F7B"/>
    <w:rsid w:val="76263885"/>
    <w:rsid w:val="76565CF8"/>
    <w:rsid w:val="765D6AD9"/>
    <w:rsid w:val="768C18A5"/>
    <w:rsid w:val="76AC04E9"/>
    <w:rsid w:val="771C2B72"/>
    <w:rsid w:val="772A1BD3"/>
    <w:rsid w:val="773D399C"/>
    <w:rsid w:val="776E2CBE"/>
    <w:rsid w:val="778B4C48"/>
    <w:rsid w:val="779E69D6"/>
    <w:rsid w:val="77AE64E8"/>
    <w:rsid w:val="77B072BC"/>
    <w:rsid w:val="77F80F61"/>
    <w:rsid w:val="78031D58"/>
    <w:rsid w:val="78207259"/>
    <w:rsid w:val="7832110C"/>
    <w:rsid w:val="78546EFA"/>
    <w:rsid w:val="78627FD0"/>
    <w:rsid w:val="787F3D00"/>
    <w:rsid w:val="78BE79BB"/>
    <w:rsid w:val="78C43E93"/>
    <w:rsid w:val="78E32DDE"/>
    <w:rsid w:val="78EF05F9"/>
    <w:rsid w:val="792A77D2"/>
    <w:rsid w:val="793F27C8"/>
    <w:rsid w:val="79645141"/>
    <w:rsid w:val="79661EFB"/>
    <w:rsid w:val="796A7017"/>
    <w:rsid w:val="796C2017"/>
    <w:rsid w:val="797125E2"/>
    <w:rsid w:val="799D2830"/>
    <w:rsid w:val="79A37060"/>
    <w:rsid w:val="79DF25E2"/>
    <w:rsid w:val="7A4E4C8F"/>
    <w:rsid w:val="7A591AD6"/>
    <w:rsid w:val="7A5E1396"/>
    <w:rsid w:val="7A874E13"/>
    <w:rsid w:val="7AEB20F3"/>
    <w:rsid w:val="7B097CF6"/>
    <w:rsid w:val="7B1D7B50"/>
    <w:rsid w:val="7B2A639A"/>
    <w:rsid w:val="7B8D25BC"/>
    <w:rsid w:val="7BBF0C53"/>
    <w:rsid w:val="7C1E428F"/>
    <w:rsid w:val="7C344213"/>
    <w:rsid w:val="7C6712B6"/>
    <w:rsid w:val="7C754C18"/>
    <w:rsid w:val="7CC806D1"/>
    <w:rsid w:val="7CFA0158"/>
    <w:rsid w:val="7CFF1633"/>
    <w:rsid w:val="7D1B3CD3"/>
    <w:rsid w:val="7D1F2AE3"/>
    <w:rsid w:val="7D2E4F75"/>
    <w:rsid w:val="7D322D1E"/>
    <w:rsid w:val="7D362C5F"/>
    <w:rsid w:val="7D4C467F"/>
    <w:rsid w:val="7DE63809"/>
    <w:rsid w:val="7E723B52"/>
    <w:rsid w:val="7E782E0A"/>
    <w:rsid w:val="7EB05CE4"/>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08"/>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09"/>
    <w:qFormat/>
    <w:uiPriority w:val="0"/>
    <w:pPr>
      <w:keepNext/>
      <w:keepLines/>
      <w:spacing w:before="260" w:after="260" w:line="416" w:lineRule="auto"/>
      <w:outlineLvl w:val="2"/>
    </w:pPr>
    <w:rPr>
      <w:b/>
      <w:bCs/>
      <w:sz w:val="32"/>
      <w:szCs w:val="32"/>
    </w:rPr>
  </w:style>
  <w:style w:type="paragraph" w:styleId="6">
    <w:name w:val="heading 4"/>
    <w:basedOn w:val="1"/>
    <w:next w:val="1"/>
    <w:link w:val="81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11"/>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12"/>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94"/>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4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70"/>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macro"/>
    <w:link w:val="99"/>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93"/>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71"/>
    <w:qFormat/>
    <w:uiPriority w:val="0"/>
    <w:pPr>
      <w:spacing w:before="152" w:after="160"/>
    </w:pPr>
    <w:rPr>
      <w:rFonts w:ascii="Arial" w:hAnsi="Arial" w:eastAsia="黑体"/>
      <w:sz w:val="20"/>
      <w:szCs w:val="20"/>
    </w:rPr>
  </w:style>
  <w:style w:type="paragraph" w:styleId="16">
    <w:name w:val="Document Map"/>
    <w:basedOn w:val="1"/>
    <w:link w:val="137"/>
    <w:qFormat/>
    <w:uiPriority w:val="0"/>
    <w:pPr>
      <w:shd w:val="clear" w:color="auto" w:fill="000080"/>
    </w:pPr>
  </w:style>
  <w:style w:type="paragraph" w:styleId="17">
    <w:name w:val="annotation text"/>
    <w:basedOn w:val="1"/>
    <w:link w:val="110"/>
    <w:unhideWhenUsed/>
    <w:qFormat/>
    <w:uiPriority w:val="99"/>
    <w:pPr>
      <w:jc w:val="left"/>
    </w:pPr>
  </w:style>
  <w:style w:type="paragraph" w:styleId="18">
    <w:name w:val="Body Text 3"/>
    <w:basedOn w:val="1"/>
    <w:link w:val="91"/>
    <w:qFormat/>
    <w:uiPriority w:val="0"/>
    <w:pPr>
      <w:spacing w:line="500" w:lineRule="exact"/>
    </w:pPr>
    <w:rPr>
      <w:b/>
      <w:bCs/>
      <w:kern w:val="0"/>
      <w:sz w:val="24"/>
    </w:rPr>
  </w:style>
  <w:style w:type="paragraph" w:styleId="19">
    <w:name w:val="Body Text"/>
    <w:basedOn w:val="1"/>
    <w:link w:val="127"/>
    <w:qFormat/>
    <w:uiPriority w:val="0"/>
    <w:pPr>
      <w:spacing w:line="420" w:lineRule="exact"/>
    </w:pPr>
    <w:rPr>
      <w:sz w:val="24"/>
    </w:rPr>
  </w:style>
  <w:style w:type="paragraph" w:styleId="20">
    <w:name w:val="Body Text Indent"/>
    <w:basedOn w:val="1"/>
    <w:link w:val="77"/>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101"/>
    <w:qFormat/>
    <w:uiPriority w:val="0"/>
    <w:pPr>
      <w:ind w:left="100" w:leftChars="2500"/>
    </w:pPr>
    <w:rPr>
      <w:sz w:val="24"/>
    </w:rPr>
  </w:style>
  <w:style w:type="paragraph" w:styleId="29">
    <w:name w:val="Body Text Indent 2"/>
    <w:basedOn w:val="1"/>
    <w:link w:val="147"/>
    <w:qFormat/>
    <w:uiPriority w:val="0"/>
    <w:pPr>
      <w:spacing w:after="120" w:line="480" w:lineRule="auto"/>
      <w:ind w:left="420" w:leftChars="200"/>
    </w:pPr>
  </w:style>
  <w:style w:type="paragraph" w:styleId="30">
    <w:name w:val="Balloon Text"/>
    <w:basedOn w:val="1"/>
    <w:link w:val="148"/>
    <w:qFormat/>
    <w:uiPriority w:val="0"/>
    <w:rPr>
      <w:sz w:val="18"/>
      <w:szCs w:val="18"/>
    </w:rPr>
  </w:style>
  <w:style w:type="paragraph" w:styleId="31">
    <w:name w:val="footer"/>
    <w:basedOn w:val="1"/>
    <w:link w:val="140"/>
    <w:qFormat/>
    <w:uiPriority w:val="99"/>
    <w:pPr>
      <w:tabs>
        <w:tab w:val="center" w:pos="4153"/>
        <w:tab w:val="right" w:pos="8306"/>
      </w:tabs>
      <w:snapToGrid w:val="0"/>
      <w:jc w:val="left"/>
    </w:pPr>
    <w:rPr>
      <w:sz w:val="18"/>
      <w:szCs w:val="18"/>
    </w:rPr>
  </w:style>
  <w:style w:type="paragraph" w:styleId="32">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footnote text"/>
    <w:basedOn w:val="1"/>
    <w:semiHidden/>
    <w:unhideWhenUsed/>
    <w:qFormat/>
    <w:uiPriority w:val="0"/>
    <w:pPr>
      <w:snapToGrid w:val="0"/>
      <w:jc w:val="left"/>
    </w:pPr>
    <w:rPr>
      <w:sz w:val="1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Body Text Indent 3"/>
    <w:basedOn w:val="1"/>
    <w:link w:val="108"/>
    <w:qFormat/>
    <w:uiPriority w:val="0"/>
    <w:pPr>
      <w:spacing w:after="120"/>
      <w:ind w:left="420" w:leftChars="200"/>
    </w:pPr>
    <w:rPr>
      <w:sz w:val="16"/>
      <w:szCs w:val="16"/>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0"/>
    <w:pPr>
      <w:ind w:left="1680"/>
      <w:jc w:val="left"/>
    </w:pPr>
    <w:rPr>
      <w:rFonts w:ascii="Calibri" w:hAnsi="Calibri"/>
      <w:sz w:val="18"/>
      <w:szCs w:val="18"/>
    </w:rPr>
  </w:style>
  <w:style w:type="paragraph" w:styleId="42">
    <w:name w:val="Body Text 2"/>
    <w:basedOn w:val="1"/>
    <w:link w:val="164"/>
    <w:qFormat/>
    <w:uiPriority w:val="0"/>
    <w:pPr>
      <w:spacing w:after="120" w:line="480" w:lineRule="auto"/>
    </w:pPr>
    <w:rPr>
      <w:kern w:val="0"/>
      <w:sz w:val="20"/>
    </w:rPr>
  </w:style>
  <w:style w:type="paragraph" w:styleId="43">
    <w:name w:val="HTML Preformatted"/>
    <w:basedOn w:val="1"/>
    <w:link w:val="11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qFormat/>
    <w:uiPriority w:val="0"/>
    <w:pPr>
      <w:jc w:val="center"/>
    </w:pPr>
    <w:rPr>
      <w:rFonts w:ascii="宋体"/>
      <w:b/>
      <w:snapToGrid w:val="0"/>
      <w:kern w:val="0"/>
      <w:sz w:val="36"/>
      <w:szCs w:val="20"/>
    </w:rPr>
  </w:style>
  <w:style w:type="paragraph" w:styleId="47">
    <w:name w:val="annotation subject"/>
    <w:basedOn w:val="17"/>
    <w:next w:val="17"/>
    <w:link w:val="129"/>
    <w:unhideWhenUsed/>
    <w:qFormat/>
    <w:uiPriority w:val="0"/>
    <w:rPr>
      <w:b/>
      <w:bCs/>
    </w:rPr>
  </w:style>
  <w:style w:type="paragraph" w:styleId="48">
    <w:name w:val="Body Text First Indent 2"/>
    <w:basedOn w:val="20"/>
    <w:link w:val="240"/>
    <w:semiHidden/>
    <w:unhideWhenUsed/>
    <w:qFormat/>
    <w:uiPriority w:val="0"/>
    <w:pPr>
      <w:ind w:firstLine="420" w:firstLineChars="200"/>
    </w:pPr>
  </w:style>
  <w:style w:type="table" w:styleId="50">
    <w:name w:val="Table Grid"/>
    <w:basedOn w:val="4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link w:val="53"/>
    <w:qFormat/>
    <w:uiPriority w:val="0"/>
    <w:rPr>
      <w:b/>
      <w:bCs/>
    </w:rPr>
  </w:style>
  <w:style w:type="paragraph" w:customStyle="1" w:styleId="53">
    <w:name w:val="Balloon Text_file_867"/>
    <w:basedOn w:val="54"/>
    <w:link w:val="52"/>
    <w:semiHidden/>
    <w:unhideWhenUsed/>
    <w:qFormat/>
    <w:uiPriority w:val="99"/>
    <w:rPr>
      <w:sz w:val="18"/>
      <w:szCs w:val="18"/>
    </w:rPr>
  </w:style>
  <w:style w:type="paragraph" w:customStyle="1" w:styleId="54">
    <w:name w:val="Normal_file_867"/>
    <w:qFormat/>
    <w:uiPriority w:val="0"/>
    <w:pPr>
      <w:widowControl w:val="0"/>
      <w:jc w:val="both"/>
    </w:pPr>
    <w:rPr>
      <w:rFonts w:ascii="Times New Roman" w:hAnsi="Times New Roman" w:eastAsia="宋体" w:cs="Times New Roman"/>
      <w:lang w:val="en-US" w:eastAsia="zh-CN" w:bidi="ar-SA"/>
    </w:rPr>
  </w:style>
  <w:style w:type="character" w:styleId="55">
    <w:name w:val="page number"/>
    <w:basedOn w:val="51"/>
    <w:qFormat/>
    <w:uiPriority w:val="0"/>
  </w:style>
  <w:style w:type="character" w:styleId="56">
    <w:name w:val="FollowedHyperlink"/>
    <w:link w:val="57"/>
    <w:qFormat/>
    <w:uiPriority w:val="99"/>
    <w:rPr>
      <w:color w:val="800080"/>
      <w:u w:val="single"/>
    </w:rPr>
  </w:style>
  <w:style w:type="paragraph" w:customStyle="1" w:styleId="57">
    <w:name w:val="header_file_867"/>
    <w:basedOn w:val="54"/>
    <w:link w:val="56"/>
    <w:unhideWhenUsed/>
    <w:qFormat/>
    <w:uiPriority w:val="99"/>
    <w:pPr>
      <w:pBdr>
        <w:bottom w:val="single" w:color="auto" w:sz="6" w:space="1"/>
      </w:pBdr>
      <w:tabs>
        <w:tab w:val="center" w:pos="4153"/>
        <w:tab w:val="right" w:pos="8306"/>
      </w:tabs>
      <w:snapToGrid w:val="0"/>
      <w:jc w:val="center"/>
    </w:pPr>
    <w:rPr>
      <w:sz w:val="18"/>
      <w:szCs w:val="18"/>
    </w:rPr>
  </w:style>
  <w:style w:type="character" w:styleId="58">
    <w:name w:val="Emphasis"/>
    <w:qFormat/>
    <w:uiPriority w:val="0"/>
    <w:rPr>
      <w:color w:val="CC0000"/>
    </w:rPr>
  </w:style>
  <w:style w:type="character" w:styleId="59">
    <w:name w:val="Hyperlink"/>
    <w:link w:val="60"/>
    <w:qFormat/>
    <w:uiPriority w:val="99"/>
    <w:rPr>
      <w:color w:val="0000FF"/>
      <w:u w:val="single"/>
    </w:rPr>
  </w:style>
  <w:style w:type="paragraph" w:customStyle="1" w:styleId="60">
    <w:name w:val="Plain Text_file_867"/>
    <w:basedOn w:val="54"/>
    <w:link w:val="59"/>
    <w:qFormat/>
    <w:uiPriority w:val="0"/>
    <w:rPr>
      <w:rFonts w:ascii="宋体" w:hAnsi="Courier New" w:eastAsia="宋体" w:cs="Courier New"/>
      <w:szCs w:val="21"/>
    </w:rPr>
  </w:style>
  <w:style w:type="character" w:styleId="61">
    <w:name w:val="annotation reference"/>
    <w:unhideWhenUsed/>
    <w:qFormat/>
    <w:uiPriority w:val="99"/>
    <w:rPr>
      <w:sz w:val="21"/>
      <w:szCs w:val="21"/>
    </w:rPr>
  </w:style>
  <w:style w:type="character" w:styleId="62">
    <w:name w:val="footnote reference"/>
    <w:basedOn w:val="51"/>
    <w:semiHidden/>
    <w:unhideWhenUsed/>
    <w:qFormat/>
    <w:uiPriority w:val="0"/>
    <w:rPr>
      <w:vertAlign w:val="superscript"/>
    </w:rPr>
  </w:style>
  <w:style w:type="character" w:styleId="63">
    <w:name w:val="HTML Sample"/>
    <w:qFormat/>
    <w:uiPriority w:val="0"/>
    <w:rPr>
      <w:rFonts w:ascii="Courier New" w:hAnsi="Courier New"/>
    </w:rPr>
  </w:style>
  <w:style w:type="character" w:customStyle="1" w:styleId="64">
    <w:name w:val="font51"/>
    <w:qFormat/>
    <w:uiPriority w:val="0"/>
    <w:rPr>
      <w:rFonts w:hint="eastAsia" w:ascii="宋体" w:hAnsi="宋体" w:eastAsia="宋体" w:cs="宋体"/>
      <w:color w:val="000000"/>
      <w:sz w:val="20"/>
      <w:szCs w:val="20"/>
      <w:u w:val="none"/>
    </w:rPr>
  </w:style>
  <w:style w:type="character" w:customStyle="1" w:styleId="65">
    <w:name w:val="正文文本缩进 2 Char2"/>
    <w:semiHidden/>
    <w:qFormat/>
    <w:uiPriority w:val="99"/>
    <w:rPr>
      <w:kern w:val="2"/>
      <w:sz w:val="21"/>
      <w:szCs w:val="24"/>
    </w:rPr>
  </w:style>
  <w:style w:type="character" w:customStyle="1" w:styleId="66">
    <w:name w:val="宏文本 Char1"/>
    <w:qFormat/>
    <w:uiPriority w:val="99"/>
    <w:rPr>
      <w:rFonts w:ascii="Courier New" w:hAnsi="Courier New" w:cs="Courier New"/>
      <w:kern w:val="2"/>
      <w:sz w:val="24"/>
      <w:szCs w:val="24"/>
    </w:rPr>
  </w:style>
  <w:style w:type="character" w:customStyle="1" w:styleId="67">
    <w:name w:val="正文文本缩进 2 Char1"/>
    <w:semiHidden/>
    <w:qFormat/>
    <w:uiPriority w:val="99"/>
    <w:rPr>
      <w:rFonts w:ascii="Times New Roman" w:hAnsi="Times New Roman" w:eastAsia="宋体" w:cs="Times New Roman"/>
      <w:szCs w:val="24"/>
    </w:rPr>
  </w:style>
  <w:style w:type="character" w:customStyle="1" w:styleId="68">
    <w:name w:val="样式2"/>
    <w:qFormat/>
    <w:uiPriority w:val="0"/>
    <w:rPr>
      <w:rFonts w:ascii="宋体" w:hAnsi="宋体"/>
      <w:b/>
      <w:szCs w:val="21"/>
    </w:rPr>
  </w:style>
  <w:style w:type="character" w:customStyle="1" w:styleId="69">
    <w:name w:val="apple-converted-space"/>
    <w:basedOn w:val="51"/>
    <w:qFormat/>
    <w:uiPriority w:val="0"/>
  </w:style>
  <w:style w:type="character" w:customStyle="1" w:styleId="70">
    <w:name w:val="标题 9 字符"/>
    <w:link w:val="12"/>
    <w:qFormat/>
    <w:uiPriority w:val="0"/>
    <w:rPr>
      <w:rFonts w:ascii="Arial" w:hAnsi="Arial" w:eastAsia="黑体"/>
      <w:kern w:val="2"/>
      <w:sz w:val="21"/>
      <w:szCs w:val="24"/>
    </w:rPr>
  </w:style>
  <w:style w:type="character" w:customStyle="1" w:styleId="71">
    <w:name w:val="题注 字符"/>
    <w:link w:val="15"/>
    <w:qFormat/>
    <w:uiPriority w:val="0"/>
    <w:rPr>
      <w:rFonts w:ascii="Arial" w:hAnsi="Arial" w:eastAsia="黑体" w:cs="Arial"/>
      <w:kern w:val="2"/>
    </w:rPr>
  </w:style>
  <w:style w:type="character" w:customStyle="1" w:styleId="72">
    <w:name w:val="标题 5 字符"/>
    <w:link w:val="7"/>
    <w:qFormat/>
    <w:uiPriority w:val="0"/>
    <w:rPr>
      <w:b/>
      <w:kern w:val="2"/>
      <w:sz w:val="28"/>
      <w:szCs w:val="24"/>
    </w:rPr>
  </w:style>
  <w:style w:type="character" w:customStyle="1" w:styleId="73">
    <w:name w:val="正文文本 3 Char1"/>
    <w:qFormat/>
    <w:uiPriority w:val="99"/>
    <w:rPr>
      <w:kern w:val="2"/>
      <w:sz w:val="16"/>
      <w:szCs w:val="16"/>
    </w:rPr>
  </w:style>
  <w:style w:type="character" w:customStyle="1" w:styleId="74">
    <w:name w:val="标题 3 字符"/>
    <w:link w:val="5"/>
    <w:qFormat/>
    <w:uiPriority w:val="0"/>
    <w:rPr>
      <w:b/>
      <w:bCs/>
      <w:kern w:val="2"/>
      <w:sz w:val="32"/>
      <w:szCs w:val="32"/>
    </w:rPr>
  </w:style>
  <w:style w:type="character" w:customStyle="1" w:styleId="75">
    <w:name w:val="样式1"/>
    <w:qFormat/>
    <w:uiPriority w:val="0"/>
    <w:rPr>
      <w:rFonts w:ascii="宋体" w:hAnsi="宋体"/>
      <w:szCs w:val="21"/>
    </w:rPr>
  </w:style>
  <w:style w:type="character" w:customStyle="1" w:styleId="76">
    <w:name w:val="标题 2 字符"/>
    <w:link w:val="4"/>
    <w:qFormat/>
    <w:uiPriority w:val="0"/>
    <w:rPr>
      <w:rFonts w:eastAsia="隶书"/>
      <w:b/>
      <w:sz w:val="44"/>
    </w:rPr>
  </w:style>
  <w:style w:type="character" w:customStyle="1" w:styleId="77">
    <w:name w:val="正文文本缩进 字符"/>
    <w:link w:val="20"/>
    <w:qFormat/>
    <w:uiPriority w:val="0"/>
    <w:rPr>
      <w:kern w:val="2"/>
      <w:sz w:val="21"/>
      <w:szCs w:val="24"/>
    </w:rPr>
  </w:style>
  <w:style w:type="character" w:customStyle="1" w:styleId="78">
    <w:name w:val="页脚 Char2"/>
    <w:semiHidden/>
    <w:qFormat/>
    <w:uiPriority w:val="99"/>
    <w:rPr>
      <w:kern w:val="2"/>
      <w:sz w:val="18"/>
      <w:szCs w:val="18"/>
    </w:rPr>
  </w:style>
  <w:style w:type="character" w:customStyle="1" w:styleId="79">
    <w:name w:val="列表段落 字符"/>
    <w:link w:val="80"/>
    <w:qFormat/>
    <w:locked/>
    <w:uiPriority w:val="34"/>
    <w:rPr>
      <w:rFonts w:ascii="Calibri" w:hAnsi="Calibri"/>
      <w:kern w:val="2"/>
      <w:sz w:val="21"/>
      <w:szCs w:val="22"/>
    </w:rPr>
  </w:style>
  <w:style w:type="paragraph" w:styleId="80">
    <w:name w:val="List Paragraph"/>
    <w:basedOn w:val="1"/>
    <w:link w:val="79"/>
    <w:qFormat/>
    <w:uiPriority w:val="34"/>
    <w:pPr>
      <w:ind w:firstLine="420" w:firstLineChars="200"/>
    </w:pPr>
    <w:rPr>
      <w:rFonts w:ascii="Calibri" w:hAnsi="Calibri"/>
      <w:szCs w:val="22"/>
    </w:rPr>
  </w:style>
  <w:style w:type="character" w:customStyle="1" w:styleId="81">
    <w:name w:val="gray"/>
    <w:qFormat/>
    <w:uiPriority w:val="0"/>
    <w:rPr>
      <w:rFonts w:ascii="Tahoma" w:hAnsi="Tahoma" w:eastAsia="宋体"/>
      <w:kern w:val="2"/>
      <w:sz w:val="24"/>
      <w:szCs w:val="24"/>
      <w:lang w:val="en-US" w:eastAsia="zh-CN" w:bidi="ar-SA"/>
    </w:rPr>
  </w:style>
  <w:style w:type="character" w:customStyle="1" w:styleId="82">
    <w:name w:val="HTML 预设格式 Char1"/>
    <w:qFormat/>
    <w:uiPriority w:val="99"/>
    <w:rPr>
      <w:rFonts w:ascii="Courier New" w:hAnsi="Courier New" w:cs="Courier New"/>
      <w:kern w:val="2"/>
    </w:rPr>
  </w:style>
  <w:style w:type="character" w:customStyle="1" w:styleId="83">
    <w:name w:val="mark"/>
    <w:basedOn w:val="51"/>
    <w:qFormat/>
    <w:uiPriority w:val="0"/>
  </w:style>
  <w:style w:type="character" w:customStyle="1" w:styleId="84">
    <w:name w:val="A15"/>
    <w:qFormat/>
    <w:uiPriority w:val="0"/>
    <w:rPr>
      <w:rFonts w:ascii="Times New Roman" w:hAnsi="Times New Roman"/>
      <w:color w:val="000000"/>
      <w:sz w:val="14"/>
      <w:szCs w:val="14"/>
    </w:rPr>
  </w:style>
  <w:style w:type="character" w:customStyle="1" w:styleId="85">
    <w:name w:val="日期 Char1"/>
    <w:semiHidden/>
    <w:qFormat/>
    <w:uiPriority w:val="99"/>
    <w:rPr>
      <w:rFonts w:ascii="Times New Roman" w:hAnsi="Times New Roman" w:eastAsia="宋体" w:cs="Times New Roman"/>
      <w:szCs w:val="24"/>
    </w:rPr>
  </w:style>
  <w:style w:type="character" w:customStyle="1" w:styleId="86">
    <w:name w:val="引用 字符"/>
    <w:link w:val="87"/>
    <w:qFormat/>
    <w:uiPriority w:val="29"/>
    <w:rPr>
      <w:i/>
      <w:iCs/>
      <w:color w:val="404040"/>
      <w:kern w:val="2"/>
      <w:sz w:val="21"/>
      <w:szCs w:val="24"/>
    </w:rPr>
  </w:style>
  <w:style w:type="paragraph" w:styleId="87">
    <w:name w:val="Quote"/>
    <w:basedOn w:val="1"/>
    <w:next w:val="1"/>
    <w:link w:val="86"/>
    <w:qFormat/>
    <w:uiPriority w:val="29"/>
    <w:pPr>
      <w:spacing w:before="200" w:after="160"/>
      <w:ind w:left="864" w:right="864"/>
      <w:jc w:val="center"/>
    </w:pPr>
    <w:rPr>
      <w:i/>
      <w:iCs/>
      <w:color w:val="404040"/>
    </w:rPr>
  </w:style>
  <w:style w:type="character" w:customStyle="1" w:styleId="88">
    <w:name w:val="超链接2"/>
    <w:qFormat/>
    <w:uiPriority w:val="0"/>
    <w:rPr>
      <w:rFonts w:hint="eastAsia" w:ascii="宋体" w:hAnsi="宋体" w:eastAsia="宋体"/>
      <w:color w:val="FFFFFF"/>
      <w:sz w:val="18"/>
      <w:szCs w:val="18"/>
      <w:u w:val="none"/>
    </w:rPr>
  </w:style>
  <w:style w:type="character" w:customStyle="1" w:styleId="89">
    <w:name w:val="ca-2"/>
    <w:basedOn w:val="51"/>
    <w:qFormat/>
    <w:uiPriority w:val="0"/>
  </w:style>
  <w:style w:type="character" w:customStyle="1" w:styleId="90">
    <w:name w:val="页脚 Char1"/>
    <w:semiHidden/>
    <w:qFormat/>
    <w:uiPriority w:val="99"/>
    <w:rPr>
      <w:rFonts w:ascii="Times New Roman" w:hAnsi="Times New Roman" w:eastAsia="宋体" w:cs="Times New Roman"/>
      <w:sz w:val="18"/>
      <w:szCs w:val="18"/>
    </w:rPr>
  </w:style>
  <w:style w:type="character" w:customStyle="1" w:styleId="91">
    <w:name w:val="正文文本 3 字符"/>
    <w:link w:val="18"/>
    <w:qFormat/>
    <w:uiPriority w:val="0"/>
    <w:rPr>
      <w:b/>
      <w:bCs/>
      <w:sz w:val="24"/>
      <w:szCs w:val="24"/>
    </w:rPr>
  </w:style>
  <w:style w:type="character" w:customStyle="1" w:styleId="92">
    <w:name w:val="引用 Char1"/>
    <w:qFormat/>
    <w:uiPriority w:val="99"/>
    <w:rPr>
      <w:rFonts w:ascii="Times New Roman" w:hAnsi="Times New Roman"/>
      <w:i/>
      <w:iCs/>
      <w:color w:val="000000"/>
      <w:kern w:val="2"/>
      <w:sz w:val="21"/>
      <w:szCs w:val="24"/>
    </w:rPr>
  </w:style>
  <w:style w:type="character" w:customStyle="1" w:styleId="93">
    <w:name w:val="正文缩进 字符"/>
    <w:link w:val="8"/>
    <w:qFormat/>
    <w:uiPriority w:val="0"/>
    <w:rPr>
      <w:rFonts w:ascii="宋体"/>
      <w:snapToGrid w:val="0"/>
    </w:rPr>
  </w:style>
  <w:style w:type="character" w:customStyle="1" w:styleId="94">
    <w:name w:val="标题 7 字符"/>
    <w:link w:val="10"/>
    <w:qFormat/>
    <w:uiPriority w:val="0"/>
    <w:rPr>
      <w:b/>
      <w:kern w:val="2"/>
      <w:sz w:val="24"/>
      <w:szCs w:val="24"/>
    </w:rPr>
  </w:style>
  <w:style w:type="character" w:customStyle="1" w:styleId="95">
    <w:name w:val="style21"/>
    <w:qFormat/>
    <w:uiPriority w:val="0"/>
    <w:rPr>
      <w:sz w:val="22"/>
      <w:szCs w:val="22"/>
    </w:rPr>
  </w:style>
  <w:style w:type="character" w:customStyle="1" w:styleId="96">
    <w:name w:val="A4"/>
    <w:qFormat/>
    <w:uiPriority w:val="0"/>
    <w:rPr>
      <w:rFonts w:ascii="新宋体" w:eastAsia="新宋体" w:cs="新宋体"/>
      <w:color w:val="000000"/>
      <w:lang w:bidi="ar-SA"/>
    </w:rPr>
  </w:style>
  <w:style w:type="character" w:customStyle="1" w:styleId="97">
    <w:name w:val="纯文本 字符1"/>
    <w:qFormat/>
    <w:uiPriority w:val="0"/>
    <w:rPr>
      <w:rFonts w:ascii="宋体" w:hAnsi="Courier New" w:eastAsia="宋体" w:cs="Courier New"/>
      <w:szCs w:val="21"/>
    </w:rPr>
  </w:style>
  <w:style w:type="character" w:customStyle="1" w:styleId="98">
    <w:name w:val="Subtle Emphasis"/>
    <w:qFormat/>
    <w:uiPriority w:val="19"/>
    <w:rPr>
      <w:i/>
      <w:iCs/>
      <w:color w:val="808080"/>
    </w:rPr>
  </w:style>
  <w:style w:type="character" w:customStyle="1" w:styleId="99">
    <w:name w:val="宏文本 字符"/>
    <w:link w:val="2"/>
    <w:qFormat/>
    <w:uiPriority w:val="99"/>
    <w:rPr>
      <w:rFonts w:ascii="Courier New" w:hAnsi="Courier New"/>
      <w:kern w:val="2"/>
      <w:sz w:val="24"/>
      <w:szCs w:val="24"/>
      <w:lang w:val="en-US" w:eastAsia="zh-CN" w:bidi="ar-SA"/>
    </w:rPr>
  </w:style>
  <w:style w:type="character" w:customStyle="1" w:styleId="100">
    <w:name w:val="正文文本缩进 3 Char2"/>
    <w:semiHidden/>
    <w:qFormat/>
    <w:uiPriority w:val="99"/>
    <w:rPr>
      <w:kern w:val="2"/>
      <w:sz w:val="16"/>
      <w:szCs w:val="16"/>
    </w:rPr>
  </w:style>
  <w:style w:type="character" w:customStyle="1" w:styleId="101">
    <w:name w:val="日期 字符"/>
    <w:link w:val="28"/>
    <w:qFormat/>
    <w:uiPriority w:val="0"/>
    <w:rPr>
      <w:kern w:val="2"/>
      <w:sz w:val="24"/>
      <w:szCs w:val="24"/>
    </w:rPr>
  </w:style>
  <w:style w:type="character" w:customStyle="1" w:styleId="102">
    <w:name w:val="正文文本缩进 3 Char1"/>
    <w:semiHidden/>
    <w:qFormat/>
    <w:uiPriority w:val="99"/>
    <w:rPr>
      <w:rFonts w:ascii="Times New Roman" w:hAnsi="Times New Roman" w:eastAsia="宋体" w:cs="Times New Roman"/>
      <w:sz w:val="16"/>
      <w:szCs w:val="16"/>
    </w:rPr>
  </w:style>
  <w:style w:type="character" w:customStyle="1" w:styleId="103">
    <w:name w:val="普通文字 Char Char4"/>
    <w:qFormat/>
    <w:uiPriority w:val="0"/>
    <w:rPr>
      <w:rFonts w:ascii="宋体" w:hAnsi="Courier New" w:eastAsia="宋体" w:cs="Courier New"/>
      <w:szCs w:val="21"/>
    </w:rPr>
  </w:style>
  <w:style w:type="character" w:customStyle="1" w:styleId="104">
    <w:name w:val="text1"/>
    <w:basedOn w:val="51"/>
    <w:qFormat/>
    <w:uiPriority w:val="0"/>
  </w:style>
  <w:style w:type="character" w:customStyle="1" w:styleId="105">
    <w:name w:val="表正文 Char2"/>
    <w:qFormat/>
    <w:uiPriority w:val="0"/>
    <w:rPr>
      <w:rFonts w:ascii="Times New Roman" w:hAnsi="Times New Roman"/>
      <w:kern w:val="2"/>
      <w:sz w:val="21"/>
    </w:rPr>
  </w:style>
  <w:style w:type="character" w:customStyle="1" w:styleId="106">
    <w:name w:val="项目排列 Char Char"/>
    <w:link w:val="107"/>
    <w:qFormat/>
    <w:uiPriority w:val="0"/>
    <w:rPr>
      <w:kern w:val="2"/>
      <w:sz w:val="24"/>
      <w:szCs w:val="24"/>
    </w:rPr>
  </w:style>
  <w:style w:type="paragraph" w:customStyle="1" w:styleId="107">
    <w:name w:val="项目排列"/>
    <w:basedOn w:val="1"/>
    <w:link w:val="106"/>
    <w:qFormat/>
    <w:uiPriority w:val="0"/>
    <w:pPr>
      <w:numPr>
        <w:ilvl w:val="0"/>
        <w:numId w:val="1"/>
      </w:numPr>
      <w:tabs>
        <w:tab w:val="left" w:pos="1200"/>
      </w:tabs>
      <w:spacing w:before="156" w:beforeLines="50" w:after="156" w:afterLines="50" w:line="300" w:lineRule="auto"/>
    </w:pPr>
    <w:rPr>
      <w:sz w:val="24"/>
    </w:rPr>
  </w:style>
  <w:style w:type="character" w:customStyle="1" w:styleId="108">
    <w:name w:val="正文文本缩进 3 字符"/>
    <w:link w:val="39"/>
    <w:qFormat/>
    <w:uiPriority w:val="0"/>
    <w:rPr>
      <w:kern w:val="2"/>
      <w:sz w:val="16"/>
      <w:szCs w:val="16"/>
    </w:rPr>
  </w:style>
  <w:style w:type="character" w:customStyle="1" w:styleId="109">
    <w:name w:val="text11"/>
    <w:qFormat/>
    <w:uiPriority w:val="0"/>
    <w:rPr>
      <w:rFonts w:hint="default" w:ascii="Verdana" w:hAnsi="Verdana"/>
      <w:color w:val="4E4E4E"/>
      <w:sz w:val="18"/>
      <w:szCs w:val="18"/>
    </w:rPr>
  </w:style>
  <w:style w:type="character" w:customStyle="1" w:styleId="110">
    <w:name w:val="批注文字 字符"/>
    <w:link w:val="17"/>
    <w:qFormat/>
    <w:uiPriority w:val="99"/>
    <w:rPr>
      <w:kern w:val="2"/>
      <w:sz w:val="21"/>
      <w:szCs w:val="24"/>
    </w:rPr>
  </w:style>
  <w:style w:type="character" w:customStyle="1" w:styleId="111">
    <w:name w:val="lmain1"/>
    <w:qFormat/>
    <w:uiPriority w:val="0"/>
    <w:rPr>
      <w:color w:val="407AAB"/>
      <w:sz w:val="30"/>
      <w:szCs w:val="30"/>
    </w:rPr>
  </w:style>
  <w:style w:type="character" w:customStyle="1" w:styleId="112">
    <w:name w:val="case31"/>
    <w:qFormat/>
    <w:uiPriority w:val="0"/>
    <w:rPr>
      <w:rFonts w:hint="default"/>
      <w:sz w:val="21"/>
      <w:szCs w:val="21"/>
    </w:rPr>
  </w:style>
  <w:style w:type="character" w:customStyle="1" w:styleId="113">
    <w:name w:val="ca-11"/>
    <w:qFormat/>
    <w:uiPriority w:val="0"/>
    <w:rPr>
      <w:rFonts w:hint="eastAsia" w:ascii="宋体" w:hAnsi="宋体" w:eastAsia="宋体"/>
      <w:b/>
      <w:bCs/>
      <w:spacing w:val="-20"/>
      <w:sz w:val="21"/>
      <w:szCs w:val="21"/>
    </w:rPr>
  </w:style>
  <w:style w:type="character" w:customStyle="1" w:styleId="114">
    <w:name w:val="f161"/>
    <w:qFormat/>
    <w:uiPriority w:val="0"/>
    <w:rPr>
      <w:b/>
      <w:bCs/>
      <w:sz w:val="24"/>
      <w:szCs w:val="24"/>
    </w:rPr>
  </w:style>
  <w:style w:type="character" w:customStyle="1" w:styleId="115">
    <w:name w:val="标题 4 字符"/>
    <w:link w:val="6"/>
    <w:qFormat/>
    <w:uiPriority w:val="0"/>
    <w:rPr>
      <w:rFonts w:ascii="Arial" w:hAnsi="Arial" w:eastAsia="黑体"/>
      <w:b/>
      <w:bCs/>
      <w:kern w:val="2"/>
      <w:sz w:val="28"/>
      <w:szCs w:val="28"/>
    </w:rPr>
  </w:style>
  <w:style w:type="character" w:customStyle="1" w:styleId="116">
    <w:name w:val="正文文本 2 Char2"/>
    <w:qFormat/>
    <w:uiPriority w:val="99"/>
    <w:rPr>
      <w:kern w:val="2"/>
      <w:sz w:val="21"/>
      <w:szCs w:val="24"/>
    </w:rPr>
  </w:style>
  <w:style w:type="character" w:customStyle="1" w:styleId="117">
    <w:name w:val="style1"/>
    <w:basedOn w:val="51"/>
    <w:qFormat/>
    <w:uiPriority w:val="0"/>
  </w:style>
  <w:style w:type="character" w:customStyle="1" w:styleId="118">
    <w:name w:val="ca-21"/>
    <w:qFormat/>
    <w:uiPriority w:val="0"/>
    <w:rPr>
      <w:rFonts w:hint="eastAsia" w:ascii="宋体" w:hAnsi="宋体" w:eastAsia="宋体"/>
      <w:sz w:val="21"/>
      <w:szCs w:val="21"/>
    </w:rPr>
  </w:style>
  <w:style w:type="character" w:customStyle="1" w:styleId="119">
    <w:name w:val="HTML 预设格式 字符"/>
    <w:link w:val="43"/>
    <w:qFormat/>
    <w:uiPriority w:val="99"/>
    <w:rPr>
      <w:rFonts w:ascii="宋体" w:hAnsi="宋体" w:cs="宋体"/>
      <w:sz w:val="24"/>
      <w:szCs w:val="24"/>
    </w:rPr>
  </w:style>
  <w:style w:type="character" w:customStyle="1" w:styleId="120">
    <w:name w:val="Char Char11"/>
    <w:qFormat/>
    <w:uiPriority w:val="0"/>
    <w:rPr>
      <w:rFonts w:ascii="宋体" w:hAnsi="Courier New" w:eastAsia="宋体" w:cs="Courier New"/>
      <w:szCs w:val="21"/>
    </w:rPr>
  </w:style>
  <w:style w:type="character" w:customStyle="1" w:styleId="121">
    <w:name w:val="日期 Char2"/>
    <w:semiHidden/>
    <w:qFormat/>
    <w:uiPriority w:val="99"/>
    <w:rPr>
      <w:kern w:val="2"/>
      <w:sz w:val="21"/>
      <w:szCs w:val="24"/>
    </w:rPr>
  </w:style>
  <w:style w:type="character" w:customStyle="1" w:styleId="122">
    <w:name w:val="hei16b"/>
    <w:basedOn w:val="51"/>
    <w:qFormat/>
    <w:uiPriority w:val="0"/>
  </w:style>
  <w:style w:type="character" w:customStyle="1" w:styleId="123">
    <w:name w:val="标题 1 字符"/>
    <w:link w:val="3"/>
    <w:qFormat/>
    <w:uiPriority w:val="0"/>
    <w:rPr>
      <w:b/>
      <w:bCs/>
      <w:kern w:val="44"/>
      <w:sz w:val="44"/>
      <w:szCs w:val="44"/>
    </w:rPr>
  </w:style>
  <w:style w:type="character" w:customStyle="1" w:styleId="124">
    <w:name w:val="页眉 Char1"/>
    <w:semiHidden/>
    <w:qFormat/>
    <w:uiPriority w:val="99"/>
    <w:rPr>
      <w:kern w:val="2"/>
      <w:sz w:val="18"/>
      <w:szCs w:val="18"/>
    </w:rPr>
  </w:style>
  <w:style w:type="character" w:customStyle="1" w:styleId="125">
    <w:name w:val="正文缩进 Char1"/>
    <w:qFormat/>
    <w:uiPriority w:val="0"/>
    <w:rPr>
      <w:rFonts w:ascii="Times New Roman" w:hAnsi="Times New Roman"/>
      <w:kern w:val="2"/>
      <w:sz w:val="21"/>
    </w:rPr>
  </w:style>
  <w:style w:type="character" w:customStyle="1" w:styleId="126">
    <w:name w:val="font12-blue-bold1"/>
    <w:qFormat/>
    <w:uiPriority w:val="0"/>
    <w:rPr>
      <w:b/>
      <w:bCs/>
      <w:color w:val="0249A5"/>
      <w:sz w:val="14"/>
      <w:szCs w:val="14"/>
      <w:u w:val="none"/>
    </w:rPr>
  </w:style>
  <w:style w:type="character" w:customStyle="1" w:styleId="127">
    <w:name w:val="正文文本 字符"/>
    <w:link w:val="19"/>
    <w:qFormat/>
    <w:uiPriority w:val="0"/>
    <w:rPr>
      <w:kern w:val="2"/>
      <w:sz w:val="24"/>
      <w:szCs w:val="24"/>
    </w:rPr>
  </w:style>
  <w:style w:type="character" w:customStyle="1" w:styleId="128">
    <w:name w:val="Body Text Indent 3 Char"/>
    <w:qFormat/>
    <w:locked/>
    <w:uiPriority w:val="99"/>
    <w:rPr>
      <w:rFonts w:eastAsia="宋体"/>
      <w:sz w:val="16"/>
    </w:rPr>
  </w:style>
  <w:style w:type="character" w:customStyle="1" w:styleId="129">
    <w:name w:val="批注主题 字符"/>
    <w:link w:val="47"/>
    <w:qFormat/>
    <w:uiPriority w:val="0"/>
    <w:rPr>
      <w:b/>
      <w:bCs/>
      <w:kern w:val="2"/>
      <w:sz w:val="21"/>
      <w:szCs w:val="24"/>
    </w:rPr>
  </w:style>
  <w:style w:type="character" w:customStyle="1" w:styleId="130">
    <w:name w:val="bold1"/>
    <w:qFormat/>
    <w:uiPriority w:val="0"/>
    <w:rPr>
      <w:rFonts w:hint="default"/>
      <w:b/>
      <w:bCs/>
      <w:color w:val="000000"/>
      <w:sz w:val="18"/>
      <w:szCs w:val="18"/>
    </w:rPr>
  </w:style>
  <w:style w:type="character" w:customStyle="1" w:styleId="131">
    <w:name w:val="标题 6 字符"/>
    <w:link w:val="9"/>
    <w:qFormat/>
    <w:uiPriority w:val="0"/>
    <w:rPr>
      <w:rFonts w:ascii="Arial" w:hAnsi="Arial" w:eastAsia="黑体"/>
      <w:b/>
      <w:kern w:val="2"/>
      <w:sz w:val="24"/>
      <w:szCs w:val="24"/>
    </w:rPr>
  </w:style>
  <w:style w:type="character" w:customStyle="1" w:styleId="132">
    <w:name w:val="文档结构图 Char1"/>
    <w:qFormat/>
    <w:uiPriority w:val="99"/>
    <w:rPr>
      <w:rFonts w:ascii="宋体"/>
      <w:kern w:val="2"/>
      <w:sz w:val="18"/>
      <w:szCs w:val="18"/>
    </w:rPr>
  </w:style>
  <w:style w:type="character" w:customStyle="1" w:styleId="133">
    <w:name w:val="正文文本 Char1"/>
    <w:semiHidden/>
    <w:qFormat/>
    <w:uiPriority w:val="99"/>
    <w:rPr>
      <w:rFonts w:ascii="Times New Roman" w:hAnsi="Times New Roman" w:eastAsia="宋体" w:cs="Times New Roman"/>
      <w:szCs w:val="24"/>
    </w:rPr>
  </w:style>
  <w:style w:type="character" w:customStyle="1" w:styleId="134">
    <w:name w:val="页眉 字符"/>
    <w:link w:val="32"/>
    <w:qFormat/>
    <w:uiPriority w:val="0"/>
    <w:rPr>
      <w:kern w:val="2"/>
      <w:sz w:val="18"/>
      <w:szCs w:val="18"/>
    </w:rPr>
  </w:style>
  <w:style w:type="character" w:customStyle="1" w:styleId="135">
    <w:name w:val="正文文本缩进 Char1"/>
    <w:semiHidden/>
    <w:qFormat/>
    <w:uiPriority w:val="99"/>
    <w:rPr>
      <w:kern w:val="2"/>
      <w:sz w:val="21"/>
      <w:szCs w:val="24"/>
    </w:rPr>
  </w:style>
  <w:style w:type="character" w:customStyle="1" w:styleId="136">
    <w:name w:val="正文文本 2 Char1"/>
    <w:semiHidden/>
    <w:qFormat/>
    <w:uiPriority w:val="99"/>
    <w:rPr>
      <w:rFonts w:ascii="Times New Roman" w:hAnsi="Times New Roman" w:eastAsia="宋体" w:cs="Times New Roman"/>
      <w:szCs w:val="24"/>
    </w:rPr>
  </w:style>
  <w:style w:type="character" w:customStyle="1" w:styleId="137">
    <w:name w:val="文档结构图 字符"/>
    <w:link w:val="16"/>
    <w:qFormat/>
    <w:uiPriority w:val="0"/>
    <w:rPr>
      <w:kern w:val="2"/>
      <w:sz w:val="21"/>
      <w:szCs w:val="24"/>
      <w:shd w:val="clear" w:color="auto" w:fill="00008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apple-style-span"/>
    <w:qFormat/>
    <w:uiPriority w:val="0"/>
  </w:style>
  <w:style w:type="character" w:customStyle="1" w:styleId="140">
    <w:name w:val="页脚 字符"/>
    <w:link w:val="31"/>
    <w:qFormat/>
    <w:uiPriority w:val="99"/>
    <w:rPr>
      <w:kern w:val="2"/>
      <w:sz w:val="18"/>
      <w:szCs w:val="18"/>
    </w:rPr>
  </w:style>
  <w:style w:type="character" w:customStyle="1" w:styleId="141">
    <w:name w:val="标题 8 字符"/>
    <w:link w:val="11"/>
    <w:qFormat/>
    <w:uiPriority w:val="0"/>
    <w:rPr>
      <w:rFonts w:ascii="Arial" w:hAnsi="Arial" w:eastAsia="黑体"/>
      <w:kern w:val="2"/>
      <w:sz w:val="24"/>
      <w:szCs w:val="24"/>
    </w:rPr>
  </w:style>
  <w:style w:type="character" w:customStyle="1" w:styleId="142">
    <w:name w:val="Char Char4"/>
    <w:semiHidden/>
    <w:qFormat/>
    <w:uiPriority w:val="0"/>
    <w:rPr>
      <w:rFonts w:ascii="Times New Roman" w:hAnsi="Times New Roman" w:eastAsia="宋体" w:cs="Times New Roman"/>
      <w:sz w:val="16"/>
      <w:szCs w:val="16"/>
    </w:rPr>
  </w:style>
  <w:style w:type="character" w:customStyle="1" w:styleId="143">
    <w:name w:val="Plain Text Char"/>
    <w:qFormat/>
    <w:locked/>
    <w:uiPriority w:val="0"/>
    <w:rPr>
      <w:rFonts w:ascii="宋体" w:hAnsi="Courier New" w:eastAsia="宋体"/>
    </w:rPr>
  </w:style>
  <w:style w:type="character" w:customStyle="1" w:styleId="144">
    <w:name w:val="ca-41"/>
    <w:qFormat/>
    <w:uiPriority w:val="0"/>
    <w:rPr>
      <w:rFonts w:hint="eastAsia" w:ascii="宋体" w:hAnsi="宋体" w:eastAsia="宋体"/>
      <w:color w:val="FF0000"/>
      <w:sz w:val="21"/>
      <w:szCs w:val="21"/>
    </w:rPr>
  </w:style>
  <w:style w:type="character" w:customStyle="1" w:styleId="145">
    <w:name w:val="无间隔 字符"/>
    <w:link w:val="146"/>
    <w:qFormat/>
    <w:uiPriority w:val="1"/>
    <w:rPr>
      <w:rFonts w:hAnsi="Courier New"/>
      <w:kern w:val="2"/>
      <w:sz w:val="21"/>
      <w:lang w:val="en-US" w:eastAsia="zh-CN" w:bidi="ar-SA"/>
    </w:rPr>
  </w:style>
  <w:style w:type="paragraph" w:styleId="146">
    <w:name w:val="No Spacing"/>
    <w:link w:val="145"/>
    <w:qFormat/>
    <w:uiPriority w:val="1"/>
    <w:pPr>
      <w:widowControl w:val="0"/>
      <w:jc w:val="both"/>
    </w:pPr>
    <w:rPr>
      <w:rFonts w:ascii="Times New Roman" w:hAnsi="Courier New" w:eastAsia="宋体" w:cs="Times New Roman"/>
      <w:kern w:val="2"/>
      <w:sz w:val="21"/>
      <w:lang w:val="en-US" w:eastAsia="zh-CN" w:bidi="ar-SA"/>
    </w:rPr>
  </w:style>
  <w:style w:type="character" w:customStyle="1" w:styleId="147">
    <w:name w:val="正文文本缩进 2 字符"/>
    <w:link w:val="29"/>
    <w:qFormat/>
    <w:uiPriority w:val="0"/>
    <w:rPr>
      <w:kern w:val="2"/>
      <w:sz w:val="21"/>
      <w:szCs w:val="24"/>
    </w:rPr>
  </w:style>
  <w:style w:type="character" w:customStyle="1" w:styleId="148">
    <w:name w:val="批注框文本 字符"/>
    <w:link w:val="30"/>
    <w:qFormat/>
    <w:uiPriority w:val="0"/>
    <w:rPr>
      <w:kern w:val="2"/>
      <w:sz w:val="18"/>
      <w:szCs w:val="18"/>
    </w:rPr>
  </w:style>
  <w:style w:type="character" w:customStyle="1" w:styleId="149">
    <w:name w:val="文档正文 Char Char"/>
    <w:link w:val="150"/>
    <w:qFormat/>
    <w:locked/>
    <w:uiPriority w:val="0"/>
    <w:rPr>
      <w:rFonts w:ascii="华文细黑" w:hAnsi="华文细黑" w:eastAsia="华文细黑"/>
      <w:color w:val="000000"/>
      <w:sz w:val="24"/>
    </w:rPr>
  </w:style>
  <w:style w:type="paragraph" w:customStyle="1" w:styleId="150">
    <w:name w:val="文档正文"/>
    <w:basedOn w:val="1"/>
    <w:link w:val="149"/>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1">
    <w:name w:val="纯文本 Char2"/>
    <w:qFormat/>
    <w:uiPriority w:val="0"/>
    <w:rPr>
      <w:rFonts w:ascii="宋体" w:hAnsi="Courier New" w:eastAsia="宋体" w:cs="Courier New"/>
      <w:kern w:val="2"/>
      <w:sz w:val="21"/>
      <w:szCs w:val="21"/>
      <w:lang w:val="en-US" w:eastAsia="zh-CN" w:bidi="ar-SA"/>
    </w:rPr>
  </w:style>
  <w:style w:type="character" w:customStyle="1" w:styleId="152">
    <w:name w:val="font91"/>
    <w:qFormat/>
    <w:uiPriority w:val="0"/>
    <w:rPr>
      <w:rFonts w:hint="default" w:ascii="Times New Roman" w:hAnsi="Times New Roman" w:cs="Times New Roman"/>
      <w:color w:val="000000"/>
      <w:sz w:val="20"/>
      <w:szCs w:val="20"/>
      <w:u w:val="none"/>
    </w:rPr>
  </w:style>
  <w:style w:type="character" w:customStyle="1" w:styleId="153">
    <w:name w:val="062"/>
    <w:qFormat/>
    <w:uiPriority w:val="0"/>
    <w:rPr>
      <w:rFonts w:ascii="宋体" w:hAnsi="宋体"/>
      <w:b/>
      <w:bCs/>
      <w:sz w:val="32"/>
    </w:rPr>
  </w:style>
  <w:style w:type="character" w:customStyle="1" w:styleId="154">
    <w:name w:val="纯文本 Char3"/>
    <w:qFormat/>
    <w:uiPriority w:val="0"/>
    <w:rPr>
      <w:rFonts w:ascii="宋体" w:hAnsi="Courier New" w:eastAsia="宋体" w:cs="Courier New"/>
      <w:szCs w:val="21"/>
    </w:rPr>
  </w:style>
  <w:style w:type="character" w:customStyle="1" w:styleId="155">
    <w:name w:val="正文文本 Char2"/>
    <w:semiHidden/>
    <w:qFormat/>
    <w:uiPriority w:val="99"/>
    <w:rPr>
      <w:kern w:val="2"/>
      <w:sz w:val="21"/>
      <w:szCs w:val="24"/>
    </w:rPr>
  </w:style>
  <w:style w:type="character" w:customStyle="1" w:styleId="156">
    <w:name w:val="纯文本 Char1"/>
    <w:qFormat/>
    <w:uiPriority w:val="0"/>
    <w:rPr>
      <w:rFonts w:ascii="宋体" w:hAnsi="Courier New" w:eastAsia="宋体" w:cs="Courier New"/>
      <w:szCs w:val="21"/>
    </w:rPr>
  </w:style>
  <w:style w:type="character" w:customStyle="1" w:styleId="157">
    <w:name w:val="Char Char1"/>
    <w:qFormat/>
    <w:uiPriority w:val="0"/>
    <w:rPr>
      <w:rFonts w:eastAsia="宋体"/>
      <w:kern w:val="2"/>
      <w:sz w:val="21"/>
      <w:szCs w:val="24"/>
      <w:lang w:bidi="ar-SA"/>
    </w:rPr>
  </w:style>
  <w:style w:type="character" w:customStyle="1" w:styleId="158">
    <w:name w:val="1ji Char"/>
    <w:link w:val="159"/>
    <w:qFormat/>
    <w:uiPriority w:val="0"/>
    <w:rPr>
      <w:rFonts w:ascii="宋体" w:hAnsi="宋体"/>
      <w:b/>
      <w:bCs/>
      <w:kern w:val="44"/>
      <w:sz w:val="36"/>
      <w:szCs w:val="44"/>
    </w:rPr>
  </w:style>
  <w:style w:type="paragraph" w:customStyle="1" w:styleId="159">
    <w:name w:val="1ji"/>
    <w:basedOn w:val="3"/>
    <w:link w:val="158"/>
    <w:qFormat/>
    <w:uiPriority w:val="0"/>
    <w:pPr>
      <w:keepLines w:val="0"/>
      <w:widowControl/>
      <w:spacing w:before="0" w:after="0" w:line="240" w:lineRule="auto"/>
      <w:jc w:val="center"/>
    </w:pPr>
    <w:rPr>
      <w:rFonts w:ascii="宋体" w:hAnsi="宋体"/>
      <w:sz w:val="36"/>
    </w:rPr>
  </w:style>
  <w:style w:type="character" w:customStyle="1" w:styleId="160">
    <w:name w:val="批注主题 Char1"/>
    <w:qFormat/>
    <w:uiPriority w:val="99"/>
    <w:rPr>
      <w:b/>
      <w:bCs/>
      <w:kern w:val="2"/>
      <w:sz w:val="21"/>
      <w:szCs w:val="24"/>
    </w:rPr>
  </w:style>
  <w:style w:type="character" w:customStyle="1" w:styleId="161">
    <w:name w:val="标题3 Char Char"/>
    <w:link w:val="162"/>
    <w:qFormat/>
    <w:uiPriority w:val="0"/>
    <w:rPr>
      <w:rFonts w:eastAsia="仿宋_GB2312"/>
      <w:bCs/>
      <w:kern w:val="2"/>
      <w:sz w:val="30"/>
      <w:szCs w:val="32"/>
    </w:rPr>
  </w:style>
  <w:style w:type="paragraph" w:customStyle="1" w:styleId="162">
    <w:name w:val="标题3"/>
    <w:basedOn w:val="5"/>
    <w:link w:val="161"/>
    <w:qFormat/>
    <w:uiPriority w:val="0"/>
    <w:pPr>
      <w:keepNext w:val="0"/>
      <w:keepLines w:val="0"/>
      <w:spacing w:before="0" w:after="0" w:line="360" w:lineRule="auto"/>
    </w:pPr>
    <w:rPr>
      <w:rFonts w:eastAsia="仿宋_GB2312"/>
      <w:b w:val="0"/>
      <w:sz w:val="30"/>
    </w:rPr>
  </w:style>
  <w:style w:type="character" w:customStyle="1" w:styleId="163">
    <w:name w:val="批注框文本 Char1"/>
    <w:semiHidden/>
    <w:qFormat/>
    <w:uiPriority w:val="99"/>
    <w:rPr>
      <w:kern w:val="2"/>
      <w:sz w:val="18"/>
      <w:szCs w:val="18"/>
    </w:rPr>
  </w:style>
  <w:style w:type="character" w:customStyle="1" w:styleId="164">
    <w:name w:val="正文文本 2 字符"/>
    <w:link w:val="42"/>
    <w:qFormat/>
    <w:uiPriority w:val="0"/>
    <w:rPr>
      <w:szCs w:val="24"/>
    </w:rPr>
  </w:style>
  <w:style w:type="character" w:customStyle="1" w:styleId="165">
    <w:name w:val="引用 Char2"/>
    <w:qFormat/>
    <w:uiPriority w:val="29"/>
    <w:rPr>
      <w:i/>
      <w:iCs/>
      <w:color w:val="000000"/>
      <w:kern w:val="2"/>
      <w:sz w:val="21"/>
      <w:szCs w:val="24"/>
    </w:rPr>
  </w:style>
  <w:style w:type="paragraph" w:customStyle="1" w:styleId="166">
    <w:name w:val="Char Char Char"/>
    <w:basedOn w:val="1"/>
    <w:qFormat/>
    <w:uiPriority w:val="0"/>
    <w:rPr>
      <w:rFonts w:ascii="Tahoma" w:hAnsi="Tahoma"/>
      <w:sz w:val="24"/>
      <w:szCs w:val="20"/>
    </w:rPr>
  </w:style>
  <w:style w:type="paragraph" w:customStyle="1" w:styleId="167">
    <w:name w:val="Char11"/>
    <w:basedOn w:val="1"/>
    <w:qFormat/>
    <w:uiPriority w:val="0"/>
    <w:rPr>
      <w:szCs w:val="21"/>
    </w:rPr>
  </w:style>
  <w:style w:type="paragraph" w:customStyle="1" w:styleId="168">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9">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70">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71">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2ji"/>
    <w:basedOn w:val="4"/>
    <w:qFormat/>
    <w:uiPriority w:val="0"/>
    <w:pPr>
      <w:keepLines/>
      <w:spacing w:before="0"/>
      <w:jc w:val="both"/>
      <w:textAlignment w:val="baseline"/>
    </w:pPr>
    <w:rPr>
      <w:rFonts w:ascii="宋体" w:hAnsi="宋体" w:eastAsia="宋体"/>
      <w:bCs/>
      <w:sz w:val="21"/>
      <w:szCs w:val="21"/>
    </w:rPr>
  </w:style>
  <w:style w:type="paragraph" w:customStyle="1" w:styleId="173">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4">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5">
    <w:name w:val="正文段"/>
    <w:basedOn w:val="1"/>
    <w:qFormat/>
    <w:uiPriority w:val="0"/>
    <w:pPr>
      <w:widowControl/>
      <w:snapToGrid w:val="0"/>
      <w:spacing w:after="156" w:afterLines="50"/>
      <w:ind w:firstLine="200" w:firstLineChars="200"/>
    </w:pPr>
    <w:rPr>
      <w:kern w:val="0"/>
      <w:sz w:val="24"/>
      <w:szCs w:val="20"/>
    </w:rPr>
  </w:style>
  <w:style w:type="paragraph" w:customStyle="1" w:styleId="176">
    <w:name w:val="五级条标题"/>
    <w:basedOn w:val="177"/>
    <w:next w:val="180"/>
    <w:qFormat/>
    <w:uiPriority w:val="0"/>
    <w:pPr>
      <w:outlineLvl w:val="6"/>
    </w:pPr>
  </w:style>
  <w:style w:type="paragraph" w:customStyle="1" w:styleId="177">
    <w:name w:val="四级条标题"/>
    <w:basedOn w:val="178"/>
    <w:next w:val="180"/>
    <w:qFormat/>
    <w:uiPriority w:val="0"/>
    <w:pPr>
      <w:outlineLvl w:val="5"/>
    </w:pPr>
  </w:style>
  <w:style w:type="paragraph" w:customStyle="1" w:styleId="178">
    <w:name w:val="三级条标题"/>
    <w:basedOn w:val="179"/>
    <w:next w:val="180"/>
    <w:qFormat/>
    <w:uiPriority w:val="0"/>
    <w:pPr>
      <w:outlineLvl w:val="4"/>
    </w:pPr>
  </w:style>
  <w:style w:type="paragraph" w:customStyle="1" w:styleId="179">
    <w:name w:val="二级条标题"/>
    <w:basedOn w:val="1"/>
    <w:next w:val="1"/>
    <w:qFormat/>
    <w:uiPriority w:val="0"/>
    <w:pPr>
      <w:widowControl/>
      <w:jc w:val="left"/>
      <w:outlineLvl w:val="3"/>
    </w:pPr>
    <w:rPr>
      <w:rFonts w:ascii="宋体" w:hAnsi="宋体"/>
      <w:color w:val="000000"/>
      <w:kern w:val="0"/>
      <w:szCs w:val="20"/>
    </w:rPr>
  </w:style>
  <w:style w:type="paragraph" w:customStyle="1" w:styleId="180">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81">
    <w:name w:val="表格"/>
    <w:basedOn w:val="1"/>
    <w:qFormat/>
    <w:uiPriority w:val="0"/>
    <w:pPr>
      <w:spacing w:line="400" w:lineRule="exact"/>
    </w:pPr>
    <w:rPr>
      <w:sz w:val="24"/>
    </w:rPr>
  </w:style>
  <w:style w:type="paragraph" w:customStyle="1" w:styleId="182">
    <w:name w:val="列表段落1"/>
    <w:basedOn w:val="1"/>
    <w:qFormat/>
    <w:uiPriority w:val="0"/>
    <w:pPr>
      <w:ind w:firstLine="420" w:firstLineChars="200"/>
    </w:pPr>
    <w:rPr>
      <w:rFonts w:ascii="Calibri" w:hAnsi="Calibri"/>
      <w:szCs w:val="22"/>
    </w:rPr>
  </w:style>
  <w:style w:type="paragraph" w:customStyle="1" w:styleId="183">
    <w:name w:val="Char1 Char Char Char Char Char Char Char Char Char Char Char Char"/>
    <w:basedOn w:val="1"/>
    <w:qFormat/>
    <w:uiPriority w:val="0"/>
    <w:rPr>
      <w:rFonts w:ascii="Tahoma" w:hAnsi="Tahoma"/>
      <w:sz w:val="24"/>
      <w:szCs w:val="20"/>
    </w:rPr>
  </w:style>
  <w:style w:type="paragraph" w:customStyle="1" w:styleId="184">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p0"/>
    <w:basedOn w:val="1"/>
    <w:qFormat/>
    <w:uiPriority w:val="0"/>
    <w:pPr>
      <w:widowControl/>
    </w:pPr>
    <w:rPr>
      <w:kern w:val="0"/>
      <w:szCs w:val="21"/>
    </w:rPr>
  </w:style>
  <w:style w:type="paragraph" w:customStyle="1" w:styleId="186">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90">
    <w:name w:val="pa-5"/>
    <w:basedOn w:val="1"/>
    <w:qFormat/>
    <w:uiPriority w:val="0"/>
    <w:pPr>
      <w:widowControl/>
      <w:spacing w:line="240" w:lineRule="atLeast"/>
      <w:ind w:firstLine="420"/>
    </w:pPr>
    <w:rPr>
      <w:rFonts w:ascii="宋体" w:hAnsi="宋体" w:cs="宋体"/>
      <w:kern w:val="0"/>
      <w:sz w:val="24"/>
    </w:rPr>
  </w:style>
  <w:style w:type="paragraph" w:customStyle="1" w:styleId="191">
    <w:name w:val="默认段落字体 Para Char Char Char1 Char"/>
    <w:basedOn w:val="1"/>
    <w:qFormat/>
    <w:uiPriority w:val="0"/>
    <w:rPr>
      <w:rFonts w:ascii="Tahoma" w:hAnsi="Tahoma"/>
      <w:sz w:val="24"/>
      <w:szCs w:val="20"/>
    </w:rPr>
  </w:style>
  <w:style w:type="paragraph" w:customStyle="1" w:styleId="192">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3">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444"/>
    <w:basedOn w:val="1"/>
    <w:qFormat/>
    <w:uiPriority w:val="0"/>
    <w:pPr>
      <w:adjustRightInd w:val="0"/>
      <w:spacing w:line="312" w:lineRule="atLeast"/>
      <w:jc w:val="center"/>
      <w:textAlignment w:val="baseline"/>
    </w:pPr>
    <w:rPr>
      <w:b/>
      <w:kern w:val="0"/>
      <w:sz w:val="36"/>
      <w:szCs w:val="36"/>
    </w:rPr>
  </w:style>
  <w:style w:type="paragraph" w:customStyle="1" w:styleId="195">
    <w:name w:val="列表1"/>
    <w:basedOn w:val="196"/>
    <w:qFormat/>
    <w:uiPriority w:val="0"/>
    <w:pPr>
      <w:tabs>
        <w:tab w:val="left" w:pos="900"/>
      </w:tabs>
      <w:ind w:left="900" w:hanging="420"/>
    </w:pPr>
    <w:rPr>
      <w:rFonts w:ascii="Times New Roman" w:hAnsi="Times New Roman"/>
      <w:szCs w:val="20"/>
    </w:rPr>
  </w:style>
  <w:style w:type="paragraph" w:customStyle="1" w:styleId="196">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8">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0">
    <w:name w:val="样式 Verdana 首行缩进:  0.74 厘米"/>
    <w:basedOn w:val="1"/>
    <w:qFormat/>
    <w:uiPriority w:val="0"/>
    <w:pPr>
      <w:spacing w:line="360" w:lineRule="auto"/>
      <w:ind w:firstLine="420"/>
    </w:pPr>
    <w:rPr>
      <w:rFonts w:ascii="Verdana" w:hAnsi="Verdana"/>
      <w:sz w:val="24"/>
      <w:szCs w:val="20"/>
    </w:rPr>
  </w:style>
  <w:style w:type="paragraph" w:customStyle="1" w:styleId="20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2">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03">
    <w:name w:val="列出段落1"/>
    <w:basedOn w:val="1"/>
    <w:qFormat/>
    <w:uiPriority w:val="0"/>
    <w:pPr>
      <w:ind w:firstLine="420" w:firstLineChars="200"/>
    </w:pPr>
    <w:rPr>
      <w:rFonts w:ascii="Calibri" w:hAnsi="Calibri"/>
      <w:szCs w:val="22"/>
    </w:rPr>
  </w:style>
  <w:style w:type="paragraph" w:customStyle="1" w:styleId="204">
    <w:name w:val="_Style 2"/>
    <w:basedOn w:val="1"/>
    <w:qFormat/>
    <w:uiPriority w:val="0"/>
    <w:pPr>
      <w:ind w:firstLine="420" w:firstLineChars="200"/>
    </w:pPr>
  </w:style>
  <w:style w:type="paragraph" w:customStyle="1" w:styleId="20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6">
    <w:name w:val="Char"/>
    <w:basedOn w:val="1"/>
    <w:qFormat/>
    <w:uiPriority w:val="0"/>
  </w:style>
  <w:style w:type="paragraph" w:customStyle="1" w:styleId="20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8">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10">
    <w:name w:val="Char Char Char Char"/>
    <w:basedOn w:val="1"/>
    <w:qFormat/>
    <w:uiPriority w:val="0"/>
  </w:style>
  <w:style w:type="paragraph" w:customStyle="1" w:styleId="211">
    <w:name w:val="1"/>
    <w:basedOn w:val="1"/>
    <w:next w:val="26"/>
    <w:qFormat/>
    <w:uiPriority w:val="0"/>
    <w:rPr>
      <w:rFonts w:ascii="宋体" w:hAnsi="Courier New"/>
      <w:szCs w:val="20"/>
    </w:rPr>
  </w:style>
  <w:style w:type="paragraph" w:customStyle="1" w:styleId="212">
    <w:name w:val="Char Char Char Char1"/>
    <w:basedOn w:val="1"/>
    <w:qFormat/>
    <w:uiPriority w:val="0"/>
  </w:style>
  <w:style w:type="paragraph" w:customStyle="1" w:styleId="213">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5">
    <w:name w:val="pa-3"/>
    <w:basedOn w:val="1"/>
    <w:qFormat/>
    <w:uiPriority w:val="0"/>
    <w:pPr>
      <w:widowControl/>
      <w:spacing w:line="240" w:lineRule="atLeast"/>
    </w:pPr>
    <w:rPr>
      <w:rFonts w:ascii="宋体" w:hAnsi="宋体" w:cs="宋体"/>
      <w:kern w:val="0"/>
      <w:sz w:val="24"/>
    </w:rPr>
  </w:style>
  <w:style w:type="paragraph" w:customStyle="1" w:styleId="216">
    <w:name w:val="规范正文"/>
    <w:basedOn w:val="1"/>
    <w:qFormat/>
    <w:uiPriority w:val="0"/>
    <w:pPr>
      <w:adjustRightInd w:val="0"/>
      <w:spacing w:line="360" w:lineRule="auto"/>
      <w:ind w:left="480"/>
      <w:textAlignment w:val="baseline"/>
    </w:pPr>
    <w:rPr>
      <w:kern w:val="0"/>
      <w:sz w:val="24"/>
      <w:szCs w:val="20"/>
    </w:rPr>
  </w:style>
  <w:style w:type="paragraph" w:customStyle="1" w:styleId="217">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8">
    <w:name w:val="pa-2"/>
    <w:basedOn w:val="1"/>
    <w:qFormat/>
    <w:uiPriority w:val="0"/>
    <w:pPr>
      <w:widowControl/>
      <w:spacing w:line="280" w:lineRule="atLeast"/>
      <w:ind w:firstLine="420"/>
    </w:pPr>
    <w:rPr>
      <w:rFonts w:ascii="宋体" w:hAnsi="宋体" w:cs="宋体"/>
      <w:kern w:val="0"/>
      <w:sz w:val="24"/>
    </w:rPr>
  </w:style>
  <w:style w:type="paragraph" w:customStyle="1" w:styleId="219">
    <w:name w:val="Char1"/>
    <w:basedOn w:val="16"/>
    <w:qFormat/>
    <w:uiPriority w:val="0"/>
    <w:pPr>
      <w:widowControl/>
      <w:ind w:firstLine="454"/>
      <w:jc w:val="left"/>
    </w:pPr>
    <w:rPr>
      <w:rFonts w:ascii="Tahoma" w:hAnsi="Tahoma" w:cs="宋体"/>
      <w:kern w:val="0"/>
      <w:sz w:val="24"/>
      <w:szCs w:val="20"/>
    </w:rPr>
  </w:style>
  <w:style w:type="paragraph" w:customStyle="1" w:styleId="22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1">
    <w:name w:val="正文1"/>
    <w:basedOn w:val="1"/>
    <w:qFormat/>
    <w:uiPriority w:val="0"/>
    <w:pPr>
      <w:widowControl/>
      <w:overflowPunct w:val="0"/>
      <w:autoSpaceDE w:val="0"/>
      <w:autoSpaceDN w:val="0"/>
      <w:adjustRightInd w:val="0"/>
    </w:pPr>
    <w:rPr>
      <w:rFonts w:ascii="宋体"/>
      <w:kern w:val="0"/>
      <w:szCs w:val="20"/>
    </w:rPr>
  </w:style>
  <w:style w:type="paragraph" w:customStyle="1" w:styleId="222">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23">
    <w:name w:val="正文首行缩进两字符"/>
    <w:basedOn w:val="1"/>
    <w:qFormat/>
    <w:uiPriority w:val="0"/>
    <w:pPr>
      <w:spacing w:line="360" w:lineRule="auto"/>
      <w:ind w:firstLine="200" w:firstLineChars="200"/>
    </w:pPr>
  </w:style>
  <w:style w:type="paragraph" w:customStyle="1" w:styleId="224">
    <w:name w:val="一级条标题"/>
    <w:next w:val="180"/>
    <w:qFormat/>
    <w:uiPriority w:val="0"/>
    <w:pPr>
      <w:ind w:left="284"/>
      <w:outlineLvl w:val="2"/>
    </w:pPr>
    <w:rPr>
      <w:rFonts w:ascii="Times New Roman" w:hAnsi="Times New Roman" w:eastAsia="黑体" w:cs="Times New Roman"/>
      <w:sz w:val="21"/>
      <w:lang w:val="en-US" w:eastAsia="zh-CN" w:bidi="ar-SA"/>
    </w:rPr>
  </w:style>
  <w:style w:type="paragraph" w:customStyle="1" w:styleId="225">
    <w:name w:val="1."/>
    <w:basedOn w:val="1"/>
    <w:qFormat/>
    <w:uiPriority w:val="0"/>
    <w:pPr>
      <w:spacing w:line="360" w:lineRule="auto"/>
      <w:ind w:firstLine="480" w:firstLineChars="200"/>
    </w:pPr>
    <w:rPr>
      <w:rFonts w:ascii="宋体" w:hAnsi="宋体"/>
      <w:sz w:val="24"/>
    </w:rPr>
  </w:style>
  <w:style w:type="paragraph" w:customStyle="1" w:styleId="226">
    <w:name w:val="样式 首行缩进:  2 字符"/>
    <w:basedOn w:val="1"/>
    <w:qFormat/>
    <w:uiPriority w:val="0"/>
    <w:pPr>
      <w:spacing w:line="400" w:lineRule="exact"/>
      <w:ind w:firstLine="200" w:firstLineChars="200"/>
    </w:pPr>
    <w:rPr>
      <w:rFonts w:cs="宋体"/>
      <w:sz w:val="24"/>
    </w:rPr>
  </w:style>
  <w:style w:type="paragraph" w:customStyle="1" w:styleId="227">
    <w:name w:val="Char Char3 Char Char"/>
    <w:basedOn w:val="1"/>
    <w:qFormat/>
    <w:uiPriority w:val="0"/>
  </w:style>
  <w:style w:type="paragraph" w:customStyle="1" w:styleId="228">
    <w:name w:val="Char12"/>
    <w:basedOn w:val="1"/>
    <w:qFormat/>
    <w:uiPriority w:val="0"/>
    <w:rPr>
      <w:szCs w:val="21"/>
    </w:rPr>
  </w:style>
  <w:style w:type="paragraph" w:customStyle="1" w:styleId="229">
    <w:name w:val="F2"/>
    <w:basedOn w:val="1"/>
    <w:qFormat/>
    <w:uiPriority w:val="0"/>
    <w:pPr>
      <w:autoSpaceDE w:val="0"/>
      <w:autoSpaceDN w:val="0"/>
      <w:adjustRightInd w:val="0"/>
      <w:ind w:firstLine="601"/>
      <w:textAlignment w:val="baseline"/>
    </w:pPr>
    <w:rPr>
      <w:kern w:val="0"/>
      <w:sz w:val="24"/>
      <w:szCs w:val="20"/>
    </w:rPr>
  </w:style>
  <w:style w:type="paragraph" w:customStyle="1" w:styleId="230">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31">
    <w:name w:val="样式6"/>
    <w:basedOn w:val="7"/>
    <w:qFormat/>
    <w:uiPriority w:val="0"/>
    <w:pPr>
      <w:numPr>
        <w:numId w:val="0"/>
      </w:numPr>
      <w:spacing w:line="360" w:lineRule="auto"/>
      <w:ind w:left="210" w:leftChars="100"/>
    </w:pPr>
    <w:rPr>
      <w:rFonts w:ascii="宋体" w:hAnsi="宋体" w:cs="Arial"/>
      <w:bCs/>
      <w:sz w:val="24"/>
    </w:rPr>
  </w:style>
  <w:style w:type="paragraph" w:customStyle="1" w:styleId="232">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3">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4">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5">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36">
    <w:name w:val="默认段落字体 Para Char Char Char Char Char Char Char Char Char1 Char Char Char Char"/>
    <w:basedOn w:val="1"/>
    <w:qFormat/>
    <w:uiPriority w:val="0"/>
    <w:rPr>
      <w:rFonts w:ascii="Tahoma" w:hAnsi="Tahoma"/>
      <w:sz w:val="24"/>
      <w:szCs w:val="20"/>
    </w:rPr>
  </w:style>
  <w:style w:type="paragraph" w:customStyle="1" w:styleId="237">
    <w:name w:val="2-2ji"/>
    <w:basedOn w:val="4"/>
    <w:qFormat/>
    <w:uiPriority w:val="0"/>
    <w:pPr>
      <w:keepLines/>
      <w:spacing w:before="0"/>
      <w:textAlignment w:val="baseline"/>
    </w:pPr>
    <w:rPr>
      <w:rFonts w:ascii="宋体" w:hAnsi="宋体" w:eastAsia="宋体"/>
      <w:sz w:val="36"/>
      <w:szCs w:val="32"/>
    </w:rPr>
  </w:style>
  <w:style w:type="paragraph" w:customStyle="1" w:styleId="238">
    <w:name w:val="表格文字"/>
    <w:basedOn w:val="1"/>
    <w:qFormat/>
    <w:uiPriority w:val="99"/>
    <w:pPr>
      <w:spacing w:before="25" w:after="25"/>
      <w:jc w:val="left"/>
    </w:pPr>
    <w:rPr>
      <w:bCs/>
      <w:spacing w:val="10"/>
      <w:kern w:val="0"/>
      <w:sz w:val="24"/>
    </w:rPr>
  </w:style>
  <w:style w:type="paragraph" w:customStyle="1" w:styleId="239">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40">
    <w:name w:val="正文文本首行缩进 2 字符"/>
    <w:basedOn w:val="77"/>
    <w:link w:val="48"/>
    <w:semiHidden/>
    <w:qFormat/>
    <w:uiPriority w:val="0"/>
    <w:rPr>
      <w:kern w:val="2"/>
      <w:sz w:val="21"/>
      <w:szCs w:val="24"/>
    </w:rPr>
  </w:style>
  <w:style w:type="paragraph" w:customStyle="1" w:styleId="241">
    <w:name w:val="Normal_file_85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heading 2_file_859"/>
    <w:basedOn w:val="241"/>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243">
    <w:name w:val="heading 4_file_859"/>
    <w:basedOn w:val="241"/>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244">
    <w:name w:val="Default Paragraph Font_file_859"/>
    <w:semiHidden/>
    <w:qFormat/>
    <w:uiPriority w:val="0"/>
  </w:style>
  <w:style w:type="table" w:customStyle="1" w:styleId="245">
    <w:name w:val="Normal Table_file_859"/>
    <w:semiHidden/>
    <w:qFormat/>
    <w:uiPriority w:val="0"/>
    <w:tblPr>
      <w:tblCellMar>
        <w:top w:w="0" w:type="dxa"/>
        <w:left w:w="108" w:type="dxa"/>
        <w:bottom w:w="0" w:type="dxa"/>
        <w:right w:w="108" w:type="dxa"/>
      </w:tblCellMar>
    </w:tblPr>
  </w:style>
  <w:style w:type="table" w:customStyle="1" w:styleId="246">
    <w:name w:val="Normal Table_file_315_file_859"/>
    <w:semiHidden/>
    <w:qFormat/>
    <w:uiPriority w:val="0"/>
    <w:tblPr>
      <w:tblCellMar>
        <w:top w:w="0" w:type="dxa"/>
        <w:left w:w="108" w:type="dxa"/>
        <w:bottom w:w="0" w:type="dxa"/>
        <w:right w:w="108" w:type="dxa"/>
      </w:tblCellMar>
    </w:tblPr>
  </w:style>
  <w:style w:type="paragraph" w:customStyle="1" w:styleId="247">
    <w:name w:val="Plain Text_file_315_file_859"/>
    <w:basedOn w:val="248"/>
    <w:qFormat/>
    <w:uiPriority w:val="0"/>
    <w:rPr>
      <w:rFonts w:ascii="宋体" w:hAnsi="Courier New" w:cs="Courier New"/>
      <w:szCs w:val="21"/>
    </w:rPr>
  </w:style>
  <w:style w:type="paragraph" w:customStyle="1" w:styleId="248">
    <w:name w:val="Normal_file_315_file_85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pa-1_file_315_file_859"/>
    <w:basedOn w:val="248"/>
    <w:qFormat/>
    <w:uiPriority w:val="0"/>
    <w:pPr>
      <w:widowControl/>
      <w:spacing w:line="280" w:lineRule="atLeast"/>
    </w:pPr>
    <w:rPr>
      <w:rFonts w:ascii="宋体" w:hAnsi="宋体" w:cs="宋体"/>
      <w:kern w:val="0"/>
      <w:sz w:val="24"/>
    </w:rPr>
  </w:style>
  <w:style w:type="character" w:customStyle="1" w:styleId="250">
    <w:name w:val="ca-21_file_315_file_859"/>
    <w:basedOn w:val="251"/>
    <w:qFormat/>
    <w:uiPriority w:val="0"/>
    <w:rPr>
      <w:rFonts w:hint="eastAsia" w:ascii="宋体" w:hAnsi="宋体" w:eastAsia="宋体"/>
      <w:sz w:val="21"/>
      <w:szCs w:val="21"/>
    </w:rPr>
  </w:style>
  <w:style w:type="character" w:customStyle="1" w:styleId="251">
    <w:name w:val="Default Paragraph Font_file_315_file_859"/>
    <w:semiHidden/>
    <w:qFormat/>
    <w:uiPriority w:val="0"/>
  </w:style>
  <w:style w:type="character" w:customStyle="1" w:styleId="252">
    <w:name w:val="ca-21_file_1053_file_315_file_859"/>
    <w:basedOn w:val="251"/>
    <w:qFormat/>
    <w:uiPriority w:val="0"/>
    <w:rPr>
      <w:rFonts w:hint="eastAsia" w:ascii="宋体" w:hAnsi="宋体" w:eastAsia="宋体"/>
      <w:sz w:val="21"/>
      <w:szCs w:val="21"/>
    </w:rPr>
  </w:style>
  <w:style w:type="paragraph" w:customStyle="1" w:styleId="253">
    <w:name w:val="pa-1_file_859"/>
    <w:basedOn w:val="241"/>
    <w:qFormat/>
    <w:uiPriority w:val="99"/>
    <w:pPr>
      <w:widowControl/>
      <w:spacing w:line="280" w:lineRule="atLeast"/>
    </w:pPr>
    <w:rPr>
      <w:rFonts w:ascii="宋体" w:hAnsi="宋体" w:cs="宋体"/>
      <w:kern w:val="0"/>
      <w:sz w:val="24"/>
      <w:szCs w:val="24"/>
    </w:rPr>
  </w:style>
  <w:style w:type="character" w:customStyle="1" w:styleId="254">
    <w:name w:val="ca-21_file_859"/>
    <w:basedOn w:val="244"/>
    <w:qFormat/>
    <w:uiPriority w:val="99"/>
    <w:rPr>
      <w:rFonts w:ascii="宋体" w:hAnsi="宋体" w:eastAsia="宋体" w:cs="Times New Roman"/>
      <w:sz w:val="21"/>
      <w:szCs w:val="21"/>
    </w:rPr>
  </w:style>
  <w:style w:type="paragraph" w:customStyle="1" w:styleId="255">
    <w:name w:val="Normal_file_86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Default Paragraph Font_file_860"/>
    <w:semiHidden/>
    <w:qFormat/>
    <w:uiPriority w:val="0"/>
  </w:style>
  <w:style w:type="table" w:customStyle="1" w:styleId="257">
    <w:name w:val="Normal Table_file_860"/>
    <w:semiHidden/>
    <w:qFormat/>
    <w:uiPriority w:val="0"/>
    <w:tblPr>
      <w:tblCellMar>
        <w:top w:w="0" w:type="dxa"/>
        <w:left w:w="108" w:type="dxa"/>
        <w:bottom w:w="0" w:type="dxa"/>
        <w:right w:w="108" w:type="dxa"/>
      </w:tblCellMar>
    </w:tblPr>
  </w:style>
  <w:style w:type="paragraph" w:customStyle="1" w:styleId="258">
    <w:name w:val="footer_file_860"/>
    <w:basedOn w:val="255"/>
    <w:qFormat/>
    <w:uiPriority w:val="99"/>
    <w:pPr>
      <w:tabs>
        <w:tab w:val="center" w:pos="4153"/>
        <w:tab w:val="right" w:pos="8306"/>
      </w:tabs>
      <w:snapToGrid w:val="0"/>
      <w:jc w:val="left"/>
    </w:pPr>
    <w:rPr>
      <w:sz w:val="18"/>
      <w:szCs w:val="18"/>
    </w:rPr>
  </w:style>
  <w:style w:type="paragraph" w:customStyle="1" w:styleId="259">
    <w:name w:val="header_file_860"/>
    <w:basedOn w:val="255"/>
    <w:qFormat/>
    <w:uiPriority w:val="99"/>
    <w:pPr>
      <w:pBdr>
        <w:bottom w:val="single" w:color="auto" w:sz="6" w:space="1"/>
      </w:pBdr>
      <w:tabs>
        <w:tab w:val="center" w:pos="4153"/>
        <w:tab w:val="right" w:pos="8306"/>
      </w:tabs>
      <w:snapToGrid w:val="0"/>
      <w:jc w:val="center"/>
    </w:pPr>
    <w:rPr>
      <w:sz w:val="18"/>
      <w:szCs w:val="18"/>
    </w:rPr>
  </w:style>
  <w:style w:type="paragraph" w:customStyle="1" w:styleId="260">
    <w:name w:val="Normal (Web)_file_860"/>
    <w:basedOn w:val="255"/>
    <w:qFormat/>
    <w:uiPriority w:val="0"/>
    <w:pPr>
      <w:spacing w:before="0" w:beforeAutospacing="1" w:after="0" w:afterAutospacing="1"/>
      <w:ind w:left="0" w:right="0"/>
      <w:jc w:val="left"/>
    </w:pPr>
    <w:rPr>
      <w:kern w:val="0"/>
      <w:sz w:val="24"/>
      <w:lang w:val="en-US" w:eastAsia="zh-CN" w:bidi="ar"/>
    </w:rPr>
  </w:style>
  <w:style w:type="character" w:customStyle="1" w:styleId="261">
    <w:name w:val="ca-21_file_860"/>
    <w:basedOn w:val="256"/>
    <w:qFormat/>
    <w:uiPriority w:val="99"/>
    <w:rPr>
      <w:rFonts w:ascii="宋体" w:hAnsi="宋体" w:eastAsia="宋体" w:cs="Times New Roman"/>
      <w:sz w:val="21"/>
      <w:szCs w:val="21"/>
    </w:rPr>
  </w:style>
  <w:style w:type="paragraph" w:customStyle="1" w:styleId="262">
    <w:name w:val="Normal_file_8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3">
    <w:name w:val="heading 1_file_861"/>
    <w:basedOn w:val="262"/>
    <w:qFormat/>
    <w:uiPriority w:val="9"/>
    <w:pPr>
      <w:outlineLvl w:val="0"/>
    </w:pPr>
    <w:rPr>
      <w:kern w:val="36"/>
      <w:sz w:val="48"/>
      <w:szCs w:val="48"/>
    </w:rPr>
  </w:style>
  <w:style w:type="paragraph" w:customStyle="1" w:styleId="264">
    <w:name w:val="heading 2_file_861"/>
    <w:basedOn w:val="262"/>
    <w:qFormat/>
    <w:uiPriority w:val="9"/>
    <w:pPr>
      <w:outlineLvl w:val="1"/>
    </w:pPr>
    <w:rPr>
      <w:sz w:val="36"/>
      <w:szCs w:val="36"/>
    </w:rPr>
  </w:style>
  <w:style w:type="paragraph" w:customStyle="1" w:styleId="265">
    <w:name w:val="heading 3_file_861"/>
    <w:basedOn w:val="262"/>
    <w:qFormat/>
    <w:uiPriority w:val="9"/>
    <w:pPr>
      <w:outlineLvl w:val="2"/>
    </w:pPr>
    <w:rPr>
      <w:sz w:val="27"/>
      <w:szCs w:val="27"/>
    </w:rPr>
  </w:style>
  <w:style w:type="paragraph" w:customStyle="1" w:styleId="266">
    <w:name w:val="heading 4_file_861"/>
    <w:basedOn w:val="262"/>
    <w:qFormat/>
    <w:uiPriority w:val="9"/>
    <w:pPr>
      <w:outlineLvl w:val="3"/>
    </w:pPr>
  </w:style>
  <w:style w:type="paragraph" w:customStyle="1" w:styleId="267">
    <w:name w:val="heading 5_file_861"/>
    <w:basedOn w:val="262"/>
    <w:qFormat/>
    <w:uiPriority w:val="9"/>
    <w:pPr>
      <w:outlineLvl w:val="4"/>
    </w:pPr>
    <w:rPr>
      <w:sz w:val="20"/>
      <w:szCs w:val="20"/>
    </w:rPr>
  </w:style>
  <w:style w:type="paragraph" w:customStyle="1" w:styleId="268">
    <w:name w:val="heading 6_file_861"/>
    <w:basedOn w:val="262"/>
    <w:qFormat/>
    <w:uiPriority w:val="9"/>
    <w:pPr>
      <w:outlineLvl w:val="5"/>
    </w:pPr>
    <w:rPr>
      <w:sz w:val="15"/>
      <w:szCs w:val="15"/>
    </w:rPr>
  </w:style>
  <w:style w:type="character" w:customStyle="1" w:styleId="269">
    <w:name w:val="Default Paragraph Font_file_861"/>
    <w:semiHidden/>
    <w:unhideWhenUsed/>
    <w:qFormat/>
    <w:uiPriority w:val="1"/>
  </w:style>
  <w:style w:type="table" w:customStyle="1" w:styleId="270">
    <w:name w:val="Normal Table_file_861"/>
    <w:semiHidden/>
    <w:unhideWhenUsed/>
    <w:qFormat/>
    <w:uiPriority w:val="99"/>
    <w:tblPr>
      <w:tblCellMar>
        <w:top w:w="0" w:type="dxa"/>
        <w:left w:w="108" w:type="dxa"/>
        <w:bottom w:w="0" w:type="dxa"/>
        <w:right w:w="108" w:type="dxa"/>
      </w:tblCellMar>
    </w:tblPr>
  </w:style>
  <w:style w:type="character" w:customStyle="1" w:styleId="271">
    <w:name w:val="Hyperlink_file_861"/>
    <w:basedOn w:val="269"/>
    <w:semiHidden/>
    <w:unhideWhenUsed/>
    <w:qFormat/>
    <w:uiPriority w:val="99"/>
    <w:rPr>
      <w:color w:val="0782C1"/>
      <w:u w:val="single"/>
    </w:rPr>
  </w:style>
  <w:style w:type="character" w:customStyle="1" w:styleId="272">
    <w:name w:val="FollowedHyperlink_file_861"/>
    <w:basedOn w:val="269"/>
    <w:semiHidden/>
    <w:unhideWhenUsed/>
    <w:qFormat/>
    <w:uiPriority w:val="99"/>
    <w:rPr>
      <w:color w:val="0782C1"/>
      <w:u w:val="single"/>
    </w:rPr>
  </w:style>
  <w:style w:type="character" w:customStyle="1" w:styleId="273">
    <w:name w:val="标题 1 Char_file_861"/>
    <w:basedOn w:val="269"/>
    <w:link w:val="3"/>
    <w:qFormat/>
    <w:uiPriority w:val="9"/>
    <w:rPr>
      <w:rFonts w:ascii="宋体" w:hAnsi="宋体" w:eastAsia="宋体" w:cs="宋体"/>
      <w:b/>
      <w:bCs/>
      <w:kern w:val="44"/>
      <w:sz w:val="44"/>
      <w:szCs w:val="44"/>
    </w:rPr>
  </w:style>
  <w:style w:type="character" w:customStyle="1" w:styleId="274">
    <w:name w:val="标题 2 Char_file_861"/>
    <w:basedOn w:val="269"/>
    <w:link w:val="4"/>
    <w:semiHidden/>
    <w:qFormat/>
    <w:uiPriority w:val="9"/>
    <w:rPr>
      <w:rFonts w:asciiTheme="majorHAnsi" w:hAnsiTheme="majorHAnsi" w:eastAsiaTheme="majorEastAsia" w:cstheme="majorBidi"/>
      <w:b/>
      <w:bCs/>
      <w:sz w:val="32"/>
      <w:szCs w:val="32"/>
    </w:rPr>
  </w:style>
  <w:style w:type="character" w:customStyle="1" w:styleId="275">
    <w:name w:val="标题 3 Char_file_861"/>
    <w:basedOn w:val="269"/>
    <w:link w:val="5"/>
    <w:semiHidden/>
    <w:qFormat/>
    <w:uiPriority w:val="9"/>
    <w:rPr>
      <w:rFonts w:ascii="宋体" w:hAnsi="宋体" w:eastAsia="宋体" w:cs="宋体"/>
      <w:b/>
      <w:bCs/>
      <w:sz w:val="32"/>
      <w:szCs w:val="32"/>
    </w:rPr>
  </w:style>
  <w:style w:type="character" w:customStyle="1" w:styleId="276">
    <w:name w:val="标题 4 Char_file_861"/>
    <w:basedOn w:val="269"/>
    <w:link w:val="6"/>
    <w:semiHidden/>
    <w:qFormat/>
    <w:uiPriority w:val="9"/>
    <w:rPr>
      <w:rFonts w:asciiTheme="majorHAnsi" w:hAnsiTheme="majorHAnsi" w:eastAsiaTheme="majorEastAsia" w:cstheme="majorBidi"/>
      <w:b/>
      <w:bCs/>
      <w:sz w:val="28"/>
      <w:szCs w:val="28"/>
    </w:rPr>
  </w:style>
  <w:style w:type="character" w:customStyle="1" w:styleId="277">
    <w:name w:val="标题 5 Char_file_861"/>
    <w:basedOn w:val="269"/>
    <w:link w:val="7"/>
    <w:semiHidden/>
    <w:qFormat/>
    <w:uiPriority w:val="9"/>
    <w:rPr>
      <w:rFonts w:ascii="宋体" w:hAnsi="宋体" w:eastAsia="宋体" w:cs="宋体"/>
      <w:b/>
      <w:bCs/>
      <w:sz w:val="28"/>
      <w:szCs w:val="28"/>
    </w:rPr>
  </w:style>
  <w:style w:type="character" w:customStyle="1" w:styleId="278">
    <w:name w:val="标题 6 Char_file_861"/>
    <w:basedOn w:val="269"/>
    <w:link w:val="9"/>
    <w:semiHidden/>
    <w:qFormat/>
    <w:uiPriority w:val="9"/>
    <w:rPr>
      <w:rFonts w:asciiTheme="majorHAnsi" w:hAnsiTheme="majorHAnsi" w:eastAsiaTheme="majorEastAsia" w:cstheme="majorBidi"/>
      <w:b/>
      <w:bCs/>
      <w:sz w:val="24"/>
      <w:szCs w:val="24"/>
    </w:rPr>
  </w:style>
  <w:style w:type="paragraph" w:customStyle="1" w:styleId="279">
    <w:name w:val="cke_editable_file_861"/>
    <w:basedOn w:val="262"/>
    <w:qFormat/>
    <w:uiPriority w:val="0"/>
    <w:rPr>
      <w:rFonts w:ascii="仿宋_GB2312" w:eastAsia="仿宋_GB2312"/>
    </w:rPr>
  </w:style>
  <w:style w:type="paragraph" w:customStyle="1" w:styleId="280">
    <w:name w:val="marker_file_861"/>
    <w:basedOn w:val="262"/>
    <w:qFormat/>
    <w:uiPriority w:val="0"/>
    <w:pPr>
      <w:shd w:val="clear" w:color="auto" w:fill="FFFF00"/>
    </w:pPr>
  </w:style>
  <w:style w:type="paragraph" w:customStyle="1" w:styleId="281">
    <w:name w:val="Normal (Web)_file_861"/>
    <w:basedOn w:val="262"/>
    <w:semiHidden/>
    <w:unhideWhenUsed/>
    <w:qFormat/>
    <w:uiPriority w:val="99"/>
  </w:style>
  <w:style w:type="paragraph" w:customStyle="1" w:styleId="282">
    <w:name w:val="Normal_file_8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3">
    <w:name w:val="heading 1_file_862"/>
    <w:basedOn w:val="282"/>
    <w:qFormat/>
    <w:uiPriority w:val="9"/>
    <w:pPr>
      <w:outlineLvl w:val="0"/>
    </w:pPr>
    <w:rPr>
      <w:kern w:val="36"/>
      <w:sz w:val="48"/>
      <w:szCs w:val="48"/>
    </w:rPr>
  </w:style>
  <w:style w:type="paragraph" w:customStyle="1" w:styleId="284">
    <w:name w:val="heading 2_file_862"/>
    <w:basedOn w:val="282"/>
    <w:qFormat/>
    <w:uiPriority w:val="9"/>
    <w:pPr>
      <w:outlineLvl w:val="1"/>
    </w:pPr>
    <w:rPr>
      <w:sz w:val="36"/>
      <w:szCs w:val="36"/>
    </w:rPr>
  </w:style>
  <w:style w:type="paragraph" w:customStyle="1" w:styleId="285">
    <w:name w:val="heading 3_file_862"/>
    <w:basedOn w:val="282"/>
    <w:qFormat/>
    <w:uiPriority w:val="9"/>
    <w:pPr>
      <w:outlineLvl w:val="2"/>
    </w:pPr>
    <w:rPr>
      <w:sz w:val="27"/>
      <w:szCs w:val="27"/>
    </w:rPr>
  </w:style>
  <w:style w:type="paragraph" w:customStyle="1" w:styleId="286">
    <w:name w:val="heading 4_file_862"/>
    <w:basedOn w:val="282"/>
    <w:qFormat/>
    <w:uiPriority w:val="9"/>
    <w:pPr>
      <w:outlineLvl w:val="3"/>
    </w:pPr>
  </w:style>
  <w:style w:type="paragraph" w:customStyle="1" w:styleId="287">
    <w:name w:val="heading 5_file_862"/>
    <w:basedOn w:val="282"/>
    <w:qFormat/>
    <w:uiPriority w:val="9"/>
    <w:pPr>
      <w:outlineLvl w:val="4"/>
    </w:pPr>
    <w:rPr>
      <w:sz w:val="20"/>
      <w:szCs w:val="20"/>
    </w:rPr>
  </w:style>
  <w:style w:type="paragraph" w:customStyle="1" w:styleId="288">
    <w:name w:val="heading 6_file_862"/>
    <w:basedOn w:val="282"/>
    <w:qFormat/>
    <w:uiPriority w:val="9"/>
    <w:pPr>
      <w:outlineLvl w:val="5"/>
    </w:pPr>
    <w:rPr>
      <w:sz w:val="15"/>
      <w:szCs w:val="15"/>
    </w:rPr>
  </w:style>
  <w:style w:type="character" w:customStyle="1" w:styleId="289">
    <w:name w:val="Default Paragraph Font_file_862"/>
    <w:semiHidden/>
    <w:unhideWhenUsed/>
    <w:qFormat/>
    <w:uiPriority w:val="1"/>
  </w:style>
  <w:style w:type="table" w:customStyle="1" w:styleId="290">
    <w:name w:val="Normal Table_file_862"/>
    <w:semiHidden/>
    <w:unhideWhenUsed/>
    <w:qFormat/>
    <w:uiPriority w:val="99"/>
    <w:tblPr>
      <w:tblCellMar>
        <w:top w:w="0" w:type="dxa"/>
        <w:left w:w="108" w:type="dxa"/>
        <w:bottom w:w="0" w:type="dxa"/>
        <w:right w:w="108" w:type="dxa"/>
      </w:tblCellMar>
    </w:tblPr>
  </w:style>
  <w:style w:type="character" w:customStyle="1" w:styleId="291">
    <w:name w:val="Hyperlink_file_862"/>
    <w:basedOn w:val="289"/>
    <w:semiHidden/>
    <w:unhideWhenUsed/>
    <w:qFormat/>
    <w:uiPriority w:val="99"/>
    <w:rPr>
      <w:color w:val="0782C1"/>
      <w:u w:val="single"/>
    </w:rPr>
  </w:style>
  <w:style w:type="character" w:customStyle="1" w:styleId="292">
    <w:name w:val="FollowedHyperlink_file_862"/>
    <w:basedOn w:val="289"/>
    <w:semiHidden/>
    <w:unhideWhenUsed/>
    <w:qFormat/>
    <w:uiPriority w:val="99"/>
    <w:rPr>
      <w:color w:val="0782C1"/>
      <w:u w:val="single"/>
    </w:rPr>
  </w:style>
  <w:style w:type="character" w:customStyle="1" w:styleId="293">
    <w:name w:val="标题 1 Char_file_862"/>
    <w:basedOn w:val="289"/>
    <w:link w:val="3"/>
    <w:qFormat/>
    <w:uiPriority w:val="9"/>
    <w:rPr>
      <w:rFonts w:ascii="宋体" w:hAnsi="宋体" w:eastAsia="宋体" w:cs="宋体"/>
      <w:b/>
      <w:bCs/>
      <w:kern w:val="44"/>
      <w:sz w:val="44"/>
      <w:szCs w:val="44"/>
    </w:rPr>
  </w:style>
  <w:style w:type="character" w:customStyle="1" w:styleId="294">
    <w:name w:val="标题 2 Char_file_862"/>
    <w:basedOn w:val="289"/>
    <w:link w:val="4"/>
    <w:semiHidden/>
    <w:qFormat/>
    <w:uiPriority w:val="9"/>
    <w:rPr>
      <w:rFonts w:asciiTheme="majorHAnsi" w:hAnsiTheme="majorHAnsi" w:eastAsiaTheme="majorEastAsia" w:cstheme="majorBidi"/>
      <w:b/>
      <w:bCs/>
      <w:sz w:val="32"/>
      <w:szCs w:val="32"/>
    </w:rPr>
  </w:style>
  <w:style w:type="character" w:customStyle="1" w:styleId="295">
    <w:name w:val="标题 3 Char_file_862"/>
    <w:basedOn w:val="289"/>
    <w:link w:val="5"/>
    <w:semiHidden/>
    <w:qFormat/>
    <w:uiPriority w:val="9"/>
    <w:rPr>
      <w:rFonts w:ascii="宋体" w:hAnsi="宋体" w:eastAsia="宋体" w:cs="宋体"/>
      <w:b/>
      <w:bCs/>
      <w:sz w:val="32"/>
      <w:szCs w:val="32"/>
    </w:rPr>
  </w:style>
  <w:style w:type="character" w:customStyle="1" w:styleId="296">
    <w:name w:val="标题 4 Char_file_862"/>
    <w:basedOn w:val="289"/>
    <w:link w:val="6"/>
    <w:semiHidden/>
    <w:qFormat/>
    <w:uiPriority w:val="9"/>
    <w:rPr>
      <w:rFonts w:asciiTheme="majorHAnsi" w:hAnsiTheme="majorHAnsi" w:eastAsiaTheme="majorEastAsia" w:cstheme="majorBidi"/>
      <w:b/>
      <w:bCs/>
      <w:sz w:val="28"/>
      <w:szCs w:val="28"/>
    </w:rPr>
  </w:style>
  <w:style w:type="character" w:customStyle="1" w:styleId="297">
    <w:name w:val="标题 5 Char_file_862"/>
    <w:basedOn w:val="289"/>
    <w:link w:val="7"/>
    <w:semiHidden/>
    <w:qFormat/>
    <w:uiPriority w:val="9"/>
    <w:rPr>
      <w:rFonts w:ascii="宋体" w:hAnsi="宋体" w:eastAsia="宋体" w:cs="宋体"/>
      <w:b/>
      <w:bCs/>
      <w:sz w:val="28"/>
      <w:szCs w:val="28"/>
    </w:rPr>
  </w:style>
  <w:style w:type="character" w:customStyle="1" w:styleId="298">
    <w:name w:val="标题 6 Char_file_862"/>
    <w:basedOn w:val="289"/>
    <w:link w:val="9"/>
    <w:semiHidden/>
    <w:qFormat/>
    <w:uiPriority w:val="9"/>
    <w:rPr>
      <w:rFonts w:asciiTheme="majorHAnsi" w:hAnsiTheme="majorHAnsi" w:eastAsiaTheme="majorEastAsia" w:cstheme="majorBidi"/>
      <w:b/>
      <w:bCs/>
      <w:sz w:val="24"/>
      <w:szCs w:val="24"/>
    </w:rPr>
  </w:style>
  <w:style w:type="paragraph" w:customStyle="1" w:styleId="299">
    <w:name w:val="cke_editable_file_862"/>
    <w:basedOn w:val="282"/>
    <w:qFormat/>
    <w:uiPriority w:val="0"/>
    <w:rPr>
      <w:rFonts w:ascii="仿宋_GB2312" w:eastAsia="仿宋_GB2312"/>
    </w:rPr>
  </w:style>
  <w:style w:type="paragraph" w:customStyle="1" w:styleId="300">
    <w:name w:val="marker_file_862"/>
    <w:basedOn w:val="282"/>
    <w:qFormat/>
    <w:uiPriority w:val="0"/>
    <w:pPr>
      <w:shd w:val="clear" w:color="auto" w:fill="FFFF00"/>
    </w:pPr>
  </w:style>
  <w:style w:type="paragraph" w:customStyle="1" w:styleId="301">
    <w:name w:val="Normal (Web)_file_862"/>
    <w:basedOn w:val="282"/>
    <w:semiHidden/>
    <w:unhideWhenUsed/>
    <w:qFormat/>
    <w:uiPriority w:val="99"/>
  </w:style>
  <w:style w:type="paragraph" w:customStyle="1" w:styleId="302">
    <w:name w:val="Normal_file_863"/>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heading 2_file_863"/>
    <w:basedOn w:val="302"/>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304">
    <w:name w:val="heading 3_file_863"/>
    <w:basedOn w:val="302"/>
    <w:next w:val="3"/>
    <w:qFormat/>
    <w:uiPriority w:val="0"/>
    <w:pPr>
      <w:keepNext/>
      <w:keepLines/>
      <w:spacing w:before="260" w:after="260" w:line="416" w:lineRule="auto"/>
      <w:outlineLvl w:val="2"/>
    </w:pPr>
    <w:rPr>
      <w:b/>
      <w:bCs/>
      <w:sz w:val="32"/>
      <w:szCs w:val="32"/>
    </w:rPr>
  </w:style>
  <w:style w:type="paragraph" w:customStyle="1" w:styleId="305">
    <w:name w:val="heading 4_file_863"/>
    <w:basedOn w:val="302"/>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306">
    <w:name w:val="Default Paragraph Font_file_863"/>
    <w:semiHidden/>
    <w:qFormat/>
    <w:uiPriority w:val="0"/>
  </w:style>
  <w:style w:type="table" w:customStyle="1" w:styleId="307">
    <w:name w:val="Normal Table_file_863"/>
    <w:semiHidden/>
    <w:qFormat/>
    <w:uiPriority w:val="0"/>
    <w:tblPr>
      <w:tblCellMar>
        <w:top w:w="0" w:type="dxa"/>
        <w:left w:w="108" w:type="dxa"/>
        <w:bottom w:w="0" w:type="dxa"/>
        <w:right w:w="108" w:type="dxa"/>
      </w:tblCellMar>
    </w:tblPr>
  </w:style>
  <w:style w:type="paragraph" w:customStyle="1" w:styleId="308">
    <w:name w:val="Normal Indent_file_863"/>
    <w:basedOn w:val="302"/>
    <w:qFormat/>
    <w:uiPriority w:val="0"/>
    <w:pPr>
      <w:spacing w:line="240" w:lineRule="atLeast"/>
      <w:ind w:left="900" w:hanging="900"/>
      <w:jc w:val="left"/>
    </w:pPr>
    <w:rPr>
      <w:rFonts w:ascii="宋体"/>
      <w:snapToGrid w:val="0"/>
      <w:kern w:val="0"/>
      <w:sz w:val="20"/>
      <w:szCs w:val="20"/>
    </w:rPr>
  </w:style>
  <w:style w:type="paragraph" w:customStyle="1" w:styleId="309">
    <w:name w:val="Plain Text_file_863"/>
    <w:basedOn w:val="302"/>
    <w:qFormat/>
    <w:uiPriority w:val="0"/>
    <w:rPr>
      <w:rFonts w:ascii="宋体" w:hAnsi="Courier New" w:cs="Courier New"/>
      <w:szCs w:val="21"/>
    </w:rPr>
  </w:style>
  <w:style w:type="paragraph" w:customStyle="1" w:styleId="310">
    <w:name w:val="Body Text Indent 3_file_863"/>
    <w:basedOn w:val="302"/>
    <w:qFormat/>
    <w:uiPriority w:val="0"/>
    <w:pPr>
      <w:spacing w:after="120"/>
      <w:ind w:left="420" w:leftChars="200"/>
    </w:pPr>
    <w:rPr>
      <w:sz w:val="16"/>
      <w:szCs w:val="16"/>
    </w:rPr>
  </w:style>
  <w:style w:type="paragraph" w:customStyle="1" w:styleId="311">
    <w:name w:val="Plain Text_file_2471_file_141_file_863"/>
    <w:basedOn w:val="312"/>
    <w:qFormat/>
    <w:uiPriority w:val="0"/>
    <w:rPr>
      <w:rFonts w:ascii="宋体" w:hAnsi="Courier New" w:cs="Courier New"/>
      <w:szCs w:val="21"/>
    </w:rPr>
  </w:style>
  <w:style w:type="paragraph" w:customStyle="1" w:styleId="312">
    <w:name w:val="Normal_file_2471_file_141_file_863"/>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3">
    <w:name w:val="Plain Text_file_506_file_863"/>
    <w:basedOn w:val="314"/>
    <w:qFormat/>
    <w:uiPriority w:val="0"/>
    <w:rPr>
      <w:rFonts w:ascii="宋体" w:hAnsi="Courier New" w:cs="Courier New"/>
      <w:szCs w:val="21"/>
    </w:rPr>
  </w:style>
  <w:style w:type="paragraph" w:customStyle="1" w:styleId="314">
    <w:name w:val="Normal_file_506_file_863"/>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5">
    <w:name w:val="Normal_file_8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6">
    <w:name w:val="heading 1_file_864"/>
    <w:basedOn w:val="315"/>
    <w:qFormat/>
    <w:uiPriority w:val="9"/>
    <w:pPr>
      <w:outlineLvl w:val="0"/>
    </w:pPr>
    <w:rPr>
      <w:kern w:val="36"/>
      <w:sz w:val="48"/>
      <w:szCs w:val="48"/>
    </w:rPr>
  </w:style>
  <w:style w:type="paragraph" w:customStyle="1" w:styleId="317">
    <w:name w:val="heading 2_file_864"/>
    <w:basedOn w:val="315"/>
    <w:qFormat/>
    <w:uiPriority w:val="9"/>
    <w:pPr>
      <w:outlineLvl w:val="1"/>
    </w:pPr>
    <w:rPr>
      <w:sz w:val="36"/>
      <w:szCs w:val="36"/>
    </w:rPr>
  </w:style>
  <w:style w:type="paragraph" w:customStyle="1" w:styleId="318">
    <w:name w:val="heading 3_file_864"/>
    <w:basedOn w:val="315"/>
    <w:qFormat/>
    <w:uiPriority w:val="9"/>
    <w:pPr>
      <w:outlineLvl w:val="2"/>
    </w:pPr>
    <w:rPr>
      <w:sz w:val="27"/>
      <w:szCs w:val="27"/>
    </w:rPr>
  </w:style>
  <w:style w:type="paragraph" w:customStyle="1" w:styleId="319">
    <w:name w:val="heading 4_file_864"/>
    <w:basedOn w:val="315"/>
    <w:qFormat/>
    <w:uiPriority w:val="9"/>
    <w:pPr>
      <w:outlineLvl w:val="3"/>
    </w:pPr>
  </w:style>
  <w:style w:type="paragraph" w:customStyle="1" w:styleId="320">
    <w:name w:val="heading 5_file_864"/>
    <w:basedOn w:val="315"/>
    <w:qFormat/>
    <w:uiPriority w:val="9"/>
    <w:pPr>
      <w:outlineLvl w:val="4"/>
    </w:pPr>
    <w:rPr>
      <w:sz w:val="20"/>
      <w:szCs w:val="20"/>
    </w:rPr>
  </w:style>
  <w:style w:type="paragraph" w:customStyle="1" w:styleId="321">
    <w:name w:val="heading 6_file_864"/>
    <w:basedOn w:val="315"/>
    <w:qFormat/>
    <w:uiPriority w:val="9"/>
    <w:pPr>
      <w:outlineLvl w:val="5"/>
    </w:pPr>
    <w:rPr>
      <w:sz w:val="15"/>
      <w:szCs w:val="15"/>
    </w:rPr>
  </w:style>
  <w:style w:type="character" w:customStyle="1" w:styleId="322">
    <w:name w:val="Default Paragraph Font_file_864"/>
    <w:semiHidden/>
    <w:unhideWhenUsed/>
    <w:qFormat/>
    <w:uiPriority w:val="1"/>
  </w:style>
  <w:style w:type="table" w:customStyle="1" w:styleId="323">
    <w:name w:val="Normal Table_file_864"/>
    <w:semiHidden/>
    <w:unhideWhenUsed/>
    <w:qFormat/>
    <w:uiPriority w:val="99"/>
    <w:tblPr>
      <w:tblCellMar>
        <w:top w:w="0" w:type="dxa"/>
        <w:left w:w="108" w:type="dxa"/>
        <w:bottom w:w="0" w:type="dxa"/>
        <w:right w:w="108" w:type="dxa"/>
      </w:tblCellMar>
    </w:tblPr>
  </w:style>
  <w:style w:type="character" w:customStyle="1" w:styleId="324">
    <w:name w:val="Hyperlink_file_864"/>
    <w:basedOn w:val="322"/>
    <w:semiHidden/>
    <w:unhideWhenUsed/>
    <w:qFormat/>
    <w:uiPriority w:val="99"/>
    <w:rPr>
      <w:color w:val="0782C1"/>
      <w:u w:val="single"/>
    </w:rPr>
  </w:style>
  <w:style w:type="character" w:customStyle="1" w:styleId="325">
    <w:name w:val="FollowedHyperlink_file_864"/>
    <w:basedOn w:val="322"/>
    <w:semiHidden/>
    <w:unhideWhenUsed/>
    <w:qFormat/>
    <w:uiPriority w:val="99"/>
    <w:rPr>
      <w:color w:val="0782C1"/>
      <w:u w:val="single"/>
    </w:rPr>
  </w:style>
  <w:style w:type="character" w:customStyle="1" w:styleId="326">
    <w:name w:val="标题 1 Char_file_864"/>
    <w:basedOn w:val="322"/>
    <w:link w:val="3"/>
    <w:qFormat/>
    <w:uiPriority w:val="9"/>
    <w:rPr>
      <w:rFonts w:ascii="宋体" w:hAnsi="宋体" w:eastAsia="宋体" w:cs="宋体"/>
      <w:b/>
      <w:bCs/>
      <w:kern w:val="44"/>
      <w:sz w:val="44"/>
      <w:szCs w:val="44"/>
    </w:rPr>
  </w:style>
  <w:style w:type="character" w:customStyle="1" w:styleId="327">
    <w:name w:val="标题 2 Char_file_864"/>
    <w:basedOn w:val="322"/>
    <w:link w:val="4"/>
    <w:semiHidden/>
    <w:qFormat/>
    <w:uiPriority w:val="9"/>
    <w:rPr>
      <w:rFonts w:asciiTheme="majorHAnsi" w:hAnsiTheme="majorHAnsi" w:eastAsiaTheme="majorEastAsia" w:cstheme="majorBidi"/>
      <w:b/>
      <w:bCs/>
      <w:sz w:val="32"/>
      <w:szCs w:val="32"/>
    </w:rPr>
  </w:style>
  <w:style w:type="character" w:customStyle="1" w:styleId="328">
    <w:name w:val="标题 3 Char_file_864"/>
    <w:basedOn w:val="322"/>
    <w:link w:val="5"/>
    <w:semiHidden/>
    <w:qFormat/>
    <w:uiPriority w:val="9"/>
    <w:rPr>
      <w:rFonts w:ascii="宋体" w:hAnsi="宋体" w:eastAsia="宋体" w:cs="宋体"/>
      <w:b/>
      <w:bCs/>
      <w:sz w:val="32"/>
      <w:szCs w:val="32"/>
    </w:rPr>
  </w:style>
  <w:style w:type="character" w:customStyle="1" w:styleId="329">
    <w:name w:val="标题 4 Char_file_864"/>
    <w:basedOn w:val="322"/>
    <w:link w:val="6"/>
    <w:semiHidden/>
    <w:qFormat/>
    <w:uiPriority w:val="9"/>
    <w:rPr>
      <w:rFonts w:asciiTheme="majorHAnsi" w:hAnsiTheme="majorHAnsi" w:eastAsiaTheme="majorEastAsia" w:cstheme="majorBidi"/>
      <w:b/>
      <w:bCs/>
      <w:sz w:val="28"/>
      <w:szCs w:val="28"/>
    </w:rPr>
  </w:style>
  <w:style w:type="character" w:customStyle="1" w:styleId="330">
    <w:name w:val="标题 5 Char_file_864"/>
    <w:basedOn w:val="322"/>
    <w:link w:val="7"/>
    <w:semiHidden/>
    <w:qFormat/>
    <w:uiPriority w:val="9"/>
    <w:rPr>
      <w:rFonts w:ascii="宋体" w:hAnsi="宋体" w:eastAsia="宋体" w:cs="宋体"/>
      <w:b/>
      <w:bCs/>
      <w:sz w:val="28"/>
      <w:szCs w:val="28"/>
    </w:rPr>
  </w:style>
  <w:style w:type="character" w:customStyle="1" w:styleId="331">
    <w:name w:val="标题 6 Char_file_864"/>
    <w:basedOn w:val="322"/>
    <w:link w:val="9"/>
    <w:semiHidden/>
    <w:qFormat/>
    <w:uiPriority w:val="9"/>
    <w:rPr>
      <w:rFonts w:asciiTheme="majorHAnsi" w:hAnsiTheme="majorHAnsi" w:eastAsiaTheme="majorEastAsia" w:cstheme="majorBidi"/>
      <w:b/>
      <w:bCs/>
      <w:sz w:val="24"/>
      <w:szCs w:val="24"/>
    </w:rPr>
  </w:style>
  <w:style w:type="paragraph" w:customStyle="1" w:styleId="332">
    <w:name w:val="cke_editable_file_864"/>
    <w:basedOn w:val="315"/>
    <w:qFormat/>
    <w:uiPriority w:val="0"/>
    <w:rPr>
      <w:rFonts w:ascii="仿宋_GB2312" w:eastAsia="仿宋_GB2312"/>
    </w:rPr>
  </w:style>
  <w:style w:type="paragraph" w:customStyle="1" w:styleId="333">
    <w:name w:val="marker_file_864"/>
    <w:basedOn w:val="315"/>
    <w:qFormat/>
    <w:uiPriority w:val="0"/>
    <w:pPr>
      <w:shd w:val="clear" w:color="auto" w:fill="FFFF00"/>
    </w:pPr>
  </w:style>
  <w:style w:type="paragraph" w:customStyle="1" w:styleId="334">
    <w:name w:val="Normal (Web)_file_864"/>
    <w:basedOn w:val="315"/>
    <w:semiHidden/>
    <w:unhideWhenUsed/>
    <w:qFormat/>
    <w:uiPriority w:val="99"/>
  </w:style>
  <w:style w:type="paragraph" w:customStyle="1" w:styleId="335">
    <w:name w:val="Normal_file_8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6">
    <w:name w:val="heading 1_file_865"/>
    <w:basedOn w:val="335"/>
    <w:qFormat/>
    <w:uiPriority w:val="9"/>
    <w:pPr>
      <w:outlineLvl w:val="0"/>
    </w:pPr>
    <w:rPr>
      <w:kern w:val="36"/>
      <w:sz w:val="48"/>
      <w:szCs w:val="48"/>
    </w:rPr>
  </w:style>
  <w:style w:type="paragraph" w:customStyle="1" w:styleId="337">
    <w:name w:val="heading 2_file_865"/>
    <w:basedOn w:val="335"/>
    <w:qFormat/>
    <w:uiPriority w:val="9"/>
    <w:pPr>
      <w:outlineLvl w:val="1"/>
    </w:pPr>
    <w:rPr>
      <w:sz w:val="36"/>
      <w:szCs w:val="36"/>
    </w:rPr>
  </w:style>
  <w:style w:type="paragraph" w:customStyle="1" w:styleId="338">
    <w:name w:val="heading 3_file_865"/>
    <w:basedOn w:val="335"/>
    <w:qFormat/>
    <w:uiPriority w:val="9"/>
    <w:pPr>
      <w:outlineLvl w:val="2"/>
    </w:pPr>
    <w:rPr>
      <w:sz w:val="27"/>
      <w:szCs w:val="27"/>
    </w:rPr>
  </w:style>
  <w:style w:type="paragraph" w:customStyle="1" w:styleId="339">
    <w:name w:val="heading 4_file_865"/>
    <w:basedOn w:val="335"/>
    <w:qFormat/>
    <w:uiPriority w:val="9"/>
    <w:pPr>
      <w:outlineLvl w:val="3"/>
    </w:pPr>
  </w:style>
  <w:style w:type="paragraph" w:customStyle="1" w:styleId="340">
    <w:name w:val="heading 5_file_865"/>
    <w:basedOn w:val="335"/>
    <w:qFormat/>
    <w:uiPriority w:val="9"/>
    <w:pPr>
      <w:outlineLvl w:val="4"/>
    </w:pPr>
    <w:rPr>
      <w:sz w:val="20"/>
      <w:szCs w:val="20"/>
    </w:rPr>
  </w:style>
  <w:style w:type="paragraph" w:customStyle="1" w:styleId="341">
    <w:name w:val="heading 6_file_865"/>
    <w:basedOn w:val="335"/>
    <w:qFormat/>
    <w:uiPriority w:val="9"/>
    <w:pPr>
      <w:outlineLvl w:val="5"/>
    </w:pPr>
    <w:rPr>
      <w:sz w:val="15"/>
      <w:szCs w:val="15"/>
    </w:rPr>
  </w:style>
  <w:style w:type="character" w:customStyle="1" w:styleId="342">
    <w:name w:val="Default Paragraph Font_file_865"/>
    <w:semiHidden/>
    <w:unhideWhenUsed/>
    <w:qFormat/>
    <w:uiPriority w:val="1"/>
  </w:style>
  <w:style w:type="table" w:customStyle="1" w:styleId="343">
    <w:name w:val="Normal Table_file_865"/>
    <w:semiHidden/>
    <w:unhideWhenUsed/>
    <w:qFormat/>
    <w:uiPriority w:val="99"/>
    <w:tblPr>
      <w:tblCellMar>
        <w:top w:w="0" w:type="dxa"/>
        <w:left w:w="108" w:type="dxa"/>
        <w:bottom w:w="0" w:type="dxa"/>
        <w:right w:w="108" w:type="dxa"/>
      </w:tblCellMar>
    </w:tblPr>
  </w:style>
  <w:style w:type="character" w:customStyle="1" w:styleId="344">
    <w:name w:val="Hyperlink_file_865"/>
    <w:basedOn w:val="342"/>
    <w:semiHidden/>
    <w:unhideWhenUsed/>
    <w:qFormat/>
    <w:uiPriority w:val="99"/>
    <w:rPr>
      <w:color w:val="0782C1"/>
      <w:u w:val="single"/>
    </w:rPr>
  </w:style>
  <w:style w:type="character" w:customStyle="1" w:styleId="345">
    <w:name w:val="FollowedHyperlink_file_865"/>
    <w:basedOn w:val="342"/>
    <w:semiHidden/>
    <w:unhideWhenUsed/>
    <w:qFormat/>
    <w:uiPriority w:val="99"/>
    <w:rPr>
      <w:color w:val="0782C1"/>
      <w:u w:val="single"/>
    </w:rPr>
  </w:style>
  <w:style w:type="character" w:customStyle="1" w:styleId="346">
    <w:name w:val="标题 1 Char_file_865"/>
    <w:basedOn w:val="342"/>
    <w:link w:val="3"/>
    <w:qFormat/>
    <w:uiPriority w:val="9"/>
    <w:rPr>
      <w:rFonts w:ascii="宋体" w:hAnsi="宋体" w:eastAsia="宋体" w:cs="宋体"/>
      <w:b/>
      <w:bCs/>
      <w:kern w:val="44"/>
      <w:sz w:val="44"/>
      <w:szCs w:val="44"/>
    </w:rPr>
  </w:style>
  <w:style w:type="character" w:customStyle="1" w:styleId="347">
    <w:name w:val="标题 2 Char_file_865"/>
    <w:basedOn w:val="342"/>
    <w:link w:val="4"/>
    <w:semiHidden/>
    <w:qFormat/>
    <w:uiPriority w:val="9"/>
    <w:rPr>
      <w:rFonts w:asciiTheme="majorHAnsi" w:hAnsiTheme="majorHAnsi" w:eastAsiaTheme="majorEastAsia" w:cstheme="majorBidi"/>
      <w:b/>
      <w:bCs/>
      <w:sz w:val="32"/>
      <w:szCs w:val="32"/>
    </w:rPr>
  </w:style>
  <w:style w:type="character" w:customStyle="1" w:styleId="348">
    <w:name w:val="标题 3 Char_file_865"/>
    <w:basedOn w:val="342"/>
    <w:link w:val="5"/>
    <w:semiHidden/>
    <w:qFormat/>
    <w:uiPriority w:val="9"/>
    <w:rPr>
      <w:rFonts w:ascii="宋体" w:hAnsi="宋体" w:eastAsia="宋体" w:cs="宋体"/>
      <w:b/>
      <w:bCs/>
      <w:sz w:val="32"/>
      <w:szCs w:val="32"/>
    </w:rPr>
  </w:style>
  <w:style w:type="character" w:customStyle="1" w:styleId="349">
    <w:name w:val="标题 4 Char_file_865"/>
    <w:basedOn w:val="342"/>
    <w:link w:val="6"/>
    <w:semiHidden/>
    <w:qFormat/>
    <w:uiPriority w:val="9"/>
    <w:rPr>
      <w:rFonts w:asciiTheme="majorHAnsi" w:hAnsiTheme="majorHAnsi" w:eastAsiaTheme="majorEastAsia" w:cstheme="majorBidi"/>
      <w:b/>
      <w:bCs/>
      <w:sz w:val="28"/>
      <w:szCs w:val="28"/>
    </w:rPr>
  </w:style>
  <w:style w:type="character" w:customStyle="1" w:styleId="350">
    <w:name w:val="标题 5 Char_file_865"/>
    <w:basedOn w:val="342"/>
    <w:link w:val="7"/>
    <w:semiHidden/>
    <w:qFormat/>
    <w:uiPriority w:val="9"/>
    <w:rPr>
      <w:rFonts w:ascii="宋体" w:hAnsi="宋体" w:eastAsia="宋体" w:cs="宋体"/>
      <w:b/>
      <w:bCs/>
      <w:sz w:val="28"/>
      <w:szCs w:val="28"/>
    </w:rPr>
  </w:style>
  <w:style w:type="character" w:customStyle="1" w:styleId="351">
    <w:name w:val="标题 6 Char_file_865"/>
    <w:basedOn w:val="342"/>
    <w:link w:val="9"/>
    <w:semiHidden/>
    <w:qFormat/>
    <w:uiPriority w:val="9"/>
    <w:rPr>
      <w:rFonts w:asciiTheme="majorHAnsi" w:hAnsiTheme="majorHAnsi" w:eastAsiaTheme="majorEastAsia" w:cstheme="majorBidi"/>
      <w:b/>
      <w:bCs/>
      <w:sz w:val="24"/>
      <w:szCs w:val="24"/>
    </w:rPr>
  </w:style>
  <w:style w:type="paragraph" w:customStyle="1" w:styleId="352">
    <w:name w:val="cke_editable_file_865"/>
    <w:basedOn w:val="335"/>
    <w:qFormat/>
    <w:uiPriority w:val="0"/>
    <w:rPr>
      <w:rFonts w:ascii="仿宋_GB2312" w:eastAsia="仿宋_GB2312"/>
    </w:rPr>
  </w:style>
  <w:style w:type="paragraph" w:customStyle="1" w:styleId="353">
    <w:name w:val="marker_file_865"/>
    <w:basedOn w:val="335"/>
    <w:qFormat/>
    <w:uiPriority w:val="0"/>
    <w:pPr>
      <w:shd w:val="clear" w:color="auto" w:fill="FFFF00"/>
    </w:pPr>
  </w:style>
  <w:style w:type="paragraph" w:customStyle="1" w:styleId="354">
    <w:name w:val="Normal (Web)_file_865"/>
    <w:basedOn w:val="335"/>
    <w:semiHidden/>
    <w:unhideWhenUsed/>
    <w:qFormat/>
    <w:uiPriority w:val="99"/>
  </w:style>
  <w:style w:type="paragraph" w:customStyle="1" w:styleId="355">
    <w:name w:val="Normal_file_8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6">
    <w:name w:val="heading 1_file_866"/>
    <w:basedOn w:val="355"/>
    <w:qFormat/>
    <w:uiPriority w:val="9"/>
    <w:pPr>
      <w:outlineLvl w:val="0"/>
    </w:pPr>
    <w:rPr>
      <w:kern w:val="36"/>
      <w:sz w:val="48"/>
      <w:szCs w:val="48"/>
    </w:rPr>
  </w:style>
  <w:style w:type="paragraph" w:customStyle="1" w:styleId="357">
    <w:name w:val="heading 2_file_866"/>
    <w:basedOn w:val="355"/>
    <w:qFormat/>
    <w:uiPriority w:val="9"/>
    <w:pPr>
      <w:outlineLvl w:val="1"/>
    </w:pPr>
    <w:rPr>
      <w:sz w:val="36"/>
      <w:szCs w:val="36"/>
    </w:rPr>
  </w:style>
  <w:style w:type="paragraph" w:customStyle="1" w:styleId="358">
    <w:name w:val="heading 3_file_866"/>
    <w:basedOn w:val="355"/>
    <w:qFormat/>
    <w:uiPriority w:val="9"/>
    <w:pPr>
      <w:outlineLvl w:val="2"/>
    </w:pPr>
    <w:rPr>
      <w:sz w:val="27"/>
      <w:szCs w:val="27"/>
    </w:rPr>
  </w:style>
  <w:style w:type="paragraph" w:customStyle="1" w:styleId="359">
    <w:name w:val="heading 4_file_866"/>
    <w:basedOn w:val="355"/>
    <w:qFormat/>
    <w:uiPriority w:val="9"/>
    <w:pPr>
      <w:outlineLvl w:val="3"/>
    </w:pPr>
  </w:style>
  <w:style w:type="paragraph" w:customStyle="1" w:styleId="360">
    <w:name w:val="heading 5_file_866"/>
    <w:basedOn w:val="355"/>
    <w:qFormat/>
    <w:uiPriority w:val="9"/>
    <w:pPr>
      <w:outlineLvl w:val="4"/>
    </w:pPr>
    <w:rPr>
      <w:sz w:val="20"/>
      <w:szCs w:val="20"/>
    </w:rPr>
  </w:style>
  <w:style w:type="paragraph" w:customStyle="1" w:styleId="361">
    <w:name w:val="heading 6_file_866"/>
    <w:basedOn w:val="355"/>
    <w:qFormat/>
    <w:uiPriority w:val="9"/>
    <w:pPr>
      <w:outlineLvl w:val="5"/>
    </w:pPr>
    <w:rPr>
      <w:sz w:val="15"/>
      <w:szCs w:val="15"/>
    </w:rPr>
  </w:style>
  <w:style w:type="character" w:customStyle="1" w:styleId="362">
    <w:name w:val="Default Paragraph Font_file_866"/>
    <w:semiHidden/>
    <w:unhideWhenUsed/>
    <w:qFormat/>
    <w:uiPriority w:val="1"/>
  </w:style>
  <w:style w:type="table" w:customStyle="1" w:styleId="363">
    <w:name w:val="Normal Table_file_866"/>
    <w:semiHidden/>
    <w:unhideWhenUsed/>
    <w:qFormat/>
    <w:uiPriority w:val="99"/>
    <w:tblPr>
      <w:tblCellMar>
        <w:top w:w="0" w:type="dxa"/>
        <w:left w:w="108" w:type="dxa"/>
        <w:bottom w:w="0" w:type="dxa"/>
        <w:right w:w="108" w:type="dxa"/>
      </w:tblCellMar>
    </w:tblPr>
  </w:style>
  <w:style w:type="character" w:customStyle="1" w:styleId="364">
    <w:name w:val="Hyperlink_file_866"/>
    <w:basedOn w:val="362"/>
    <w:semiHidden/>
    <w:unhideWhenUsed/>
    <w:qFormat/>
    <w:uiPriority w:val="99"/>
    <w:rPr>
      <w:color w:val="0782C1"/>
      <w:u w:val="single"/>
    </w:rPr>
  </w:style>
  <w:style w:type="character" w:customStyle="1" w:styleId="365">
    <w:name w:val="FollowedHyperlink_file_866"/>
    <w:basedOn w:val="362"/>
    <w:semiHidden/>
    <w:unhideWhenUsed/>
    <w:qFormat/>
    <w:uiPriority w:val="99"/>
    <w:rPr>
      <w:color w:val="0782C1"/>
      <w:u w:val="single"/>
    </w:rPr>
  </w:style>
  <w:style w:type="character" w:customStyle="1" w:styleId="366">
    <w:name w:val="标题 1 Char_file_866"/>
    <w:basedOn w:val="362"/>
    <w:link w:val="3"/>
    <w:qFormat/>
    <w:uiPriority w:val="9"/>
    <w:rPr>
      <w:rFonts w:ascii="宋体" w:hAnsi="宋体" w:eastAsia="宋体" w:cs="宋体"/>
      <w:b/>
      <w:bCs/>
      <w:kern w:val="44"/>
      <w:sz w:val="44"/>
      <w:szCs w:val="44"/>
    </w:rPr>
  </w:style>
  <w:style w:type="character" w:customStyle="1" w:styleId="367">
    <w:name w:val="标题 2 Char_file_866"/>
    <w:basedOn w:val="362"/>
    <w:link w:val="4"/>
    <w:semiHidden/>
    <w:qFormat/>
    <w:uiPriority w:val="9"/>
    <w:rPr>
      <w:rFonts w:asciiTheme="majorHAnsi" w:hAnsiTheme="majorHAnsi" w:eastAsiaTheme="majorEastAsia" w:cstheme="majorBidi"/>
      <w:b/>
      <w:bCs/>
      <w:sz w:val="32"/>
      <w:szCs w:val="32"/>
    </w:rPr>
  </w:style>
  <w:style w:type="character" w:customStyle="1" w:styleId="368">
    <w:name w:val="标题 3 Char_file_866"/>
    <w:basedOn w:val="362"/>
    <w:link w:val="5"/>
    <w:semiHidden/>
    <w:qFormat/>
    <w:uiPriority w:val="9"/>
    <w:rPr>
      <w:rFonts w:ascii="宋体" w:hAnsi="宋体" w:eastAsia="宋体" w:cs="宋体"/>
      <w:b/>
      <w:bCs/>
      <w:sz w:val="32"/>
      <w:szCs w:val="32"/>
    </w:rPr>
  </w:style>
  <w:style w:type="character" w:customStyle="1" w:styleId="369">
    <w:name w:val="标题 4 Char_file_866"/>
    <w:basedOn w:val="362"/>
    <w:link w:val="6"/>
    <w:semiHidden/>
    <w:qFormat/>
    <w:uiPriority w:val="9"/>
    <w:rPr>
      <w:rFonts w:asciiTheme="majorHAnsi" w:hAnsiTheme="majorHAnsi" w:eastAsiaTheme="majorEastAsia" w:cstheme="majorBidi"/>
      <w:b/>
      <w:bCs/>
      <w:sz w:val="28"/>
      <w:szCs w:val="28"/>
    </w:rPr>
  </w:style>
  <w:style w:type="character" w:customStyle="1" w:styleId="370">
    <w:name w:val="标题 5 Char_file_866"/>
    <w:basedOn w:val="362"/>
    <w:link w:val="7"/>
    <w:semiHidden/>
    <w:qFormat/>
    <w:uiPriority w:val="9"/>
    <w:rPr>
      <w:rFonts w:ascii="宋体" w:hAnsi="宋体" w:eastAsia="宋体" w:cs="宋体"/>
      <w:b/>
      <w:bCs/>
      <w:sz w:val="28"/>
      <w:szCs w:val="28"/>
    </w:rPr>
  </w:style>
  <w:style w:type="character" w:customStyle="1" w:styleId="371">
    <w:name w:val="标题 6 Char_file_866"/>
    <w:basedOn w:val="362"/>
    <w:link w:val="9"/>
    <w:semiHidden/>
    <w:qFormat/>
    <w:uiPriority w:val="9"/>
    <w:rPr>
      <w:rFonts w:asciiTheme="majorHAnsi" w:hAnsiTheme="majorHAnsi" w:eastAsiaTheme="majorEastAsia" w:cstheme="majorBidi"/>
      <w:b/>
      <w:bCs/>
      <w:sz w:val="24"/>
      <w:szCs w:val="24"/>
    </w:rPr>
  </w:style>
  <w:style w:type="paragraph" w:customStyle="1" w:styleId="372">
    <w:name w:val="cke_editable_file_866"/>
    <w:basedOn w:val="355"/>
    <w:qFormat/>
    <w:uiPriority w:val="0"/>
    <w:rPr>
      <w:rFonts w:ascii="仿宋_GB2312" w:eastAsia="仿宋_GB2312"/>
    </w:rPr>
  </w:style>
  <w:style w:type="paragraph" w:customStyle="1" w:styleId="373">
    <w:name w:val="marker_file_866"/>
    <w:basedOn w:val="355"/>
    <w:qFormat/>
    <w:uiPriority w:val="0"/>
    <w:pPr>
      <w:shd w:val="clear" w:color="auto" w:fill="FFFF00"/>
    </w:pPr>
  </w:style>
  <w:style w:type="paragraph" w:customStyle="1" w:styleId="374">
    <w:name w:val="Normal (Web)_file_866"/>
    <w:basedOn w:val="355"/>
    <w:semiHidden/>
    <w:unhideWhenUsed/>
    <w:qFormat/>
    <w:uiPriority w:val="99"/>
  </w:style>
  <w:style w:type="character" w:customStyle="1" w:styleId="375">
    <w:name w:val="Emphasis_file_866"/>
    <w:basedOn w:val="362"/>
    <w:qFormat/>
    <w:uiPriority w:val="20"/>
    <w:rPr>
      <w:i/>
      <w:iCs/>
    </w:rPr>
  </w:style>
  <w:style w:type="character" w:customStyle="1" w:styleId="376">
    <w:name w:val="Default Paragraph Font_file_867"/>
    <w:semiHidden/>
    <w:unhideWhenUsed/>
    <w:qFormat/>
    <w:uiPriority w:val="1"/>
  </w:style>
  <w:style w:type="table" w:customStyle="1" w:styleId="377">
    <w:name w:val="Normal Table_file_867"/>
    <w:semiHidden/>
    <w:unhideWhenUsed/>
    <w:qFormat/>
    <w:uiPriority w:val="99"/>
    <w:tblPr>
      <w:tblCellMar>
        <w:top w:w="0" w:type="dxa"/>
        <w:left w:w="108" w:type="dxa"/>
        <w:bottom w:w="0" w:type="dxa"/>
        <w:right w:w="108" w:type="dxa"/>
      </w:tblCellMar>
    </w:tblPr>
  </w:style>
  <w:style w:type="character" w:customStyle="1" w:styleId="378">
    <w:name w:val="批注文字 字符_file_867"/>
    <w:qFormat/>
    <w:uiPriority w:val="99"/>
    <w:rPr>
      <w:szCs w:val="24"/>
    </w:rPr>
  </w:style>
  <w:style w:type="character" w:customStyle="1" w:styleId="379">
    <w:name w:val="纯文本 字符_file_867"/>
    <w:qFormat/>
    <w:uiPriority w:val="0"/>
    <w:rPr>
      <w:rFonts w:ascii="宋体" w:hAnsi="Courier New" w:eastAsia="宋体" w:cs="Courier New"/>
      <w:szCs w:val="21"/>
    </w:rPr>
  </w:style>
  <w:style w:type="paragraph" w:customStyle="1" w:styleId="380">
    <w:name w:val="annotation text_file_867"/>
    <w:basedOn w:val="54"/>
    <w:unhideWhenUsed/>
    <w:qFormat/>
    <w:uiPriority w:val="99"/>
    <w:pPr>
      <w:jc w:val="left"/>
    </w:pPr>
    <w:rPr>
      <w:szCs w:val="24"/>
    </w:rPr>
  </w:style>
  <w:style w:type="character" w:customStyle="1" w:styleId="381">
    <w:name w:val="批注文字 字符1_file_867"/>
    <w:basedOn w:val="376"/>
    <w:semiHidden/>
    <w:qFormat/>
    <w:uiPriority w:val="99"/>
  </w:style>
  <w:style w:type="character" w:customStyle="1" w:styleId="382">
    <w:name w:val="纯文本 字符1_file_867"/>
    <w:basedOn w:val="376"/>
    <w:semiHidden/>
    <w:qFormat/>
    <w:uiPriority w:val="99"/>
    <w:rPr>
      <w:rFonts w:hAnsi="Courier New" w:cs="Courier New" w:asciiTheme="minorEastAsia"/>
    </w:rPr>
  </w:style>
  <w:style w:type="character" w:customStyle="1" w:styleId="383">
    <w:name w:val="批注框文本 字符_file_867"/>
    <w:basedOn w:val="376"/>
    <w:semiHidden/>
    <w:qFormat/>
    <w:uiPriority w:val="99"/>
    <w:rPr>
      <w:sz w:val="18"/>
      <w:szCs w:val="18"/>
    </w:rPr>
  </w:style>
  <w:style w:type="character" w:customStyle="1" w:styleId="384">
    <w:name w:val="页眉 字符_file_867"/>
    <w:basedOn w:val="376"/>
    <w:qFormat/>
    <w:uiPriority w:val="99"/>
    <w:rPr>
      <w:sz w:val="18"/>
      <w:szCs w:val="18"/>
    </w:rPr>
  </w:style>
  <w:style w:type="paragraph" w:customStyle="1" w:styleId="385">
    <w:name w:val="footer_file_867"/>
    <w:basedOn w:val="54"/>
    <w:unhideWhenUsed/>
    <w:qFormat/>
    <w:uiPriority w:val="99"/>
    <w:pPr>
      <w:tabs>
        <w:tab w:val="center" w:pos="4153"/>
        <w:tab w:val="right" w:pos="8306"/>
      </w:tabs>
      <w:snapToGrid w:val="0"/>
      <w:jc w:val="left"/>
    </w:pPr>
    <w:rPr>
      <w:sz w:val="18"/>
      <w:szCs w:val="18"/>
    </w:rPr>
  </w:style>
  <w:style w:type="character" w:customStyle="1" w:styleId="386">
    <w:name w:val="页脚 字符_file_867"/>
    <w:basedOn w:val="376"/>
    <w:qFormat/>
    <w:uiPriority w:val="99"/>
    <w:rPr>
      <w:sz w:val="18"/>
      <w:szCs w:val="18"/>
    </w:rPr>
  </w:style>
  <w:style w:type="paragraph" w:customStyle="1" w:styleId="387">
    <w:name w:val="Normal_file_8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8">
    <w:name w:val="heading 1_file_868"/>
    <w:basedOn w:val="387"/>
    <w:qFormat/>
    <w:uiPriority w:val="9"/>
    <w:pPr>
      <w:outlineLvl w:val="0"/>
    </w:pPr>
    <w:rPr>
      <w:kern w:val="36"/>
      <w:sz w:val="48"/>
      <w:szCs w:val="48"/>
    </w:rPr>
  </w:style>
  <w:style w:type="paragraph" w:customStyle="1" w:styleId="389">
    <w:name w:val="heading 2_file_868"/>
    <w:basedOn w:val="387"/>
    <w:qFormat/>
    <w:uiPriority w:val="9"/>
    <w:pPr>
      <w:outlineLvl w:val="1"/>
    </w:pPr>
    <w:rPr>
      <w:sz w:val="36"/>
      <w:szCs w:val="36"/>
    </w:rPr>
  </w:style>
  <w:style w:type="paragraph" w:customStyle="1" w:styleId="390">
    <w:name w:val="heading 3_file_868"/>
    <w:basedOn w:val="387"/>
    <w:qFormat/>
    <w:uiPriority w:val="9"/>
    <w:pPr>
      <w:outlineLvl w:val="2"/>
    </w:pPr>
    <w:rPr>
      <w:sz w:val="27"/>
      <w:szCs w:val="27"/>
    </w:rPr>
  </w:style>
  <w:style w:type="paragraph" w:customStyle="1" w:styleId="391">
    <w:name w:val="heading 4_file_868"/>
    <w:basedOn w:val="387"/>
    <w:qFormat/>
    <w:uiPriority w:val="9"/>
    <w:pPr>
      <w:outlineLvl w:val="3"/>
    </w:pPr>
  </w:style>
  <w:style w:type="paragraph" w:customStyle="1" w:styleId="392">
    <w:name w:val="heading 5_file_868"/>
    <w:basedOn w:val="387"/>
    <w:qFormat/>
    <w:uiPriority w:val="9"/>
    <w:pPr>
      <w:outlineLvl w:val="4"/>
    </w:pPr>
    <w:rPr>
      <w:sz w:val="20"/>
      <w:szCs w:val="20"/>
    </w:rPr>
  </w:style>
  <w:style w:type="paragraph" w:customStyle="1" w:styleId="393">
    <w:name w:val="heading 6_file_868"/>
    <w:basedOn w:val="387"/>
    <w:qFormat/>
    <w:uiPriority w:val="9"/>
    <w:pPr>
      <w:outlineLvl w:val="5"/>
    </w:pPr>
    <w:rPr>
      <w:sz w:val="15"/>
      <w:szCs w:val="15"/>
    </w:rPr>
  </w:style>
  <w:style w:type="character" w:customStyle="1" w:styleId="394">
    <w:name w:val="Default Paragraph Font_file_868"/>
    <w:semiHidden/>
    <w:unhideWhenUsed/>
    <w:qFormat/>
    <w:uiPriority w:val="1"/>
  </w:style>
  <w:style w:type="table" w:customStyle="1" w:styleId="395">
    <w:name w:val="Normal Table_file_868"/>
    <w:semiHidden/>
    <w:unhideWhenUsed/>
    <w:qFormat/>
    <w:uiPriority w:val="99"/>
    <w:tblPr>
      <w:tblCellMar>
        <w:top w:w="0" w:type="dxa"/>
        <w:left w:w="108" w:type="dxa"/>
        <w:bottom w:w="0" w:type="dxa"/>
        <w:right w:w="108" w:type="dxa"/>
      </w:tblCellMar>
    </w:tblPr>
  </w:style>
  <w:style w:type="character" w:customStyle="1" w:styleId="396">
    <w:name w:val="Hyperlink_file_868"/>
    <w:basedOn w:val="394"/>
    <w:semiHidden/>
    <w:unhideWhenUsed/>
    <w:qFormat/>
    <w:uiPriority w:val="99"/>
    <w:rPr>
      <w:color w:val="0782C1"/>
      <w:u w:val="single"/>
    </w:rPr>
  </w:style>
  <w:style w:type="character" w:customStyle="1" w:styleId="397">
    <w:name w:val="FollowedHyperlink_file_868"/>
    <w:basedOn w:val="394"/>
    <w:semiHidden/>
    <w:unhideWhenUsed/>
    <w:qFormat/>
    <w:uiPriority w:val="99"/>
    <w:rPr>
      <w:color w:val="0782C1"/>
      <w:u w:val="single"/>
    </w:rPr>
  </w:style>
  <w:style w:type="character" w:customStyle="1" w:styleId="398">
    <w:name w:val="标题 1 Char_file_868"/>
    <w:basedOn w:val="394"/>
    <w:link w:val="3"/>
    <w:qFormat/>
    <w:uiPriority w:val="9"/>
    <w:rPr>
      <w:rFonts w:ascii="宋体" w:hAnsi="宋体" w:eastAsia="宋体" w:cs="宋体"/>
      <w:b/>
      <w:bCs/>
      <w:kern w:val="44"/>
      <w:sz w:val="44"/>
      <w:szCs w:val="44"/>
    </w:rPr>
  </w:style>
  <w:style w:type="character" w:customStyle="1" w:styleId="399">
    <w:name w:val="标题 2 Char_file_868"/>
    <w:basedOn w:val="394"/>
    <w:link w:val="4"/>
    <w:semiHidden/>
    <w:qFormat/>
    <w:uiPriority w:val="9"/>
    <w:rPr>
      <w:rFonts w:asciiTheme="majorHAnsi" w:hAnsiTheme="majorHAnsi" w:eastAsiaTheme="majorEastAsia" w:cstheme="majorBidi"/>
      <w:b/>
      <w:bCs/>
      <w:sz w:val="32"/>
      <w:szCs w:val="32"/>
    </w:rPr>
  </w:style>
  <w:style w:type="character" w:customStyle="1" w:styleId="400">
    <w:name w:val="标题 3 Char_file_868"/>
    <w:basedOn w:val="394"/>
    <w:link w:val="5"/>
    <w:semiHidden/>
    <w:qFormat/>
    <w:uiPriority w:val="9"/>
    <w:rPr>
      <w:rFonts w:ascii="宋体" w:hAnsi="宋体" w:eastAsia="宋体" w:cs="宋体"/>
      <w:b/>
      <w:bCs/>
      <w:sz w:val="32"/>
      <w:szCs w:val="32"/>
    </w:rPr>
  </w:style>
  <w:style w:type="character" w:customStyle="1" w:styleId="401">
    <w:name w:val="标题 4 Char_file_868"/>
    <w:basedOn w:val="394"/>
    <w:link w:val="6"/>
    <w:semiHidden/>
    <w:qFormat/>
    <w:uiPriority w:val="9"/>
    <w:rPr>
      <w:rFonts w:asciiTheme="majorHAnsi" w:hAnsiTheme="majorHAnsi" w:eastAsiaTheme="majorEastAsia" w:cstheme="majorBidi"/>
      <w:b/>
      <w:bCs/>
      <w:sz w:val="28"/>
      <w:szCs w:val="28"/>
    </w:rPr>
  </w:style>
  <w:style w:type="character" w:customStyle="1" w:styleId="402">
    <w:name w:val="标题 5 Char_file_868"/>
    <w:basedOn w:val="394"/>
    <w:link w:val="7"/>
    <w:semiHidden/>
    <w:qFormat/>
    <w:uiPriority w:val="9"/>
    <w:rPr>
      <w:rFonts w:ascii="宋体" w:hAnsi="宋体" w:eastAsia="宋体" w:cs="宋体"/>
      <w:b/>
      <w:bCs/>
      <w:sz w:val="28"/>
      <w:szCs w:val="28"/>
    </w:rPr>
  </w:style>
  <w:style w:type="character" w:customStyle="1" w:styleId="403">
    <w:name w:val="标题 6 Char_file_868"/>
    <w:basedOn w:val="394"/>
    <w:link w:val="9"/>
    <w:semiHidden/>
    <w:qFormat/>
    <w:uiPriority w:val="9"/>
    <w:rPr>
      <w:rFonts w:asciiTheme="majorHAnsi" w:hAnsiTheme="majorHAnsi" w:eastAsiaTheme="majorEastAsia" w:cstheme="majorBidi"/>
      <w:b/>
      <w:bCs/>
      <w:sz w:val="24"/>
      <w:szCs w:val="24"/>
    </w:rPr>
  </w:style>
  <w:style w:type="paragraph" w:customStyle="1" w:styleId="404">
    <w:name w:val="cke_editable_file_868"/>
    <w:basedOn w:val="387"/>
    <w:qFormat/>
    <w:uiPriority w:val="0"/>
    <w:rPr>
      <w:rFonts w:ascii="仿宋_GB2312" w:eastAsia="仿宋_GB2312"/>
    </w:rPr>
  </w:style>
  <w:style w:type="paragraph" w:customStyle="1" w:styleId="405">
    <w:name w:val="marker_file_868"/>
    <w:basedOn w:val="387"/>
    <w:qFormat/>
    <w:uiPriority w:val="0"/>
    <w:pPr>
      <w:shd w:val="clear" w:color="auto" w:fill="FFFF00"/>
    </w:pPr>
  </w:style>
  <w:style w:type="paragraph" w:customStyle="1" w:styleId="406">
    <w:name w:val="Normal (Web)_file_868"/>
    <w:basedOn w:val="387"/>
    <w:semiHidden/>
    <w:unhideWhenUsed/>
    <w:qFormat/>
    <w:uiPriority w:val="99"/>
  </w:style>
  <w:style w:type="paragraph" w:customStyle="1" w:styleId="407">
    <w:name w:val="Normal_file_869"/>
    <w:qFormat/>
    <w:uiPriority w:val="0"/>
    <w:pPr>
      <w:widowControl w:val="0"/>
      <w:jc w:val="both"/>
    </w:pPr>
    <w:rPr>
      <w:rFonts w:ascii="Times New Roman" w:hAnsi="Times New Roman" w:eastAsia="宋体" w:cs="Times New Roman"/>
      <w:szCs w:val="24"/>
      <w:lang w:val="en-US" w:eastAsia="zh-CN" w:bidi="ar-SA"/>
    </w:rPr>
  </w:style>
  <w:style w:type="character" w:customStyle="1" w:styleId="408">
    <w:name w:val="Default Paragraph Font_file_869"/>
    <w:semiHidden/>
    <w:unhideWhenUsed/>
    <w:qFormat/>
    <w:uiPriority w:val="1"/>
  </w:style>
  <w:style w:type="table" w:customStyle="1" w:styleId="409">
    <w:name w:val="Normal Table_file_869"/>
    <w:semiHidden/>
    <w:unhideWhenUsed/>
    <w:qFormat/>
    <w:uiPriority w:val="99"/>
    <w:tblPr>
      <w:tblCellMar>
        <w:top w:w="0" w:type="dxa"/>
        <w:left w:w="108" w:type="dxa"/>
        <w:bottom w:w="0" w:type="dxa"/>
        <w:right w:w="108" w:type="dxa"/>
      </w:tblCellMar>
    </w:tblPr>
  </w:style>
  <w:style w:type="paragraph" w:customStyle="1" w:styleId="410">
    <w:name w:val="Normal_file_858_file_8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1">
    <w:name w:val="heading 1_file_858_file_869"/>
    <w:basedOn w:val="410"/>
    <w:qFormat/>
    <w:uiPriority w:val="9"/>
    <w:pPr>
      <w:outlineLvl w:val="0"/>
    </w:pPr>
    <w:rPr>
      <w:kern w:val="36"/>
      <w:sz w:val="48"/>
      <w:szCs w:val="48"/>
    </w:rPr>
  </w:style>
  <w:style w:type="paragraph" w:customStyle="1" w:styleId="412">
    <w:name w:val="heading 2_file_858_file_869"/>
    <w:basedOn w:val="410"/>
    <w:qFormat/>
    <w:uiPriority w:val="9"/>
    <w:pPr>
      <w:outlineLvl w:val="1"/>
    </w:pPr>
    <w:rPr>
      <w:sz w:val="36"/>
      <w:szCs w:val="36"/>
    </w:rPr>
  </w:style>
  <w:style w:type="paragraph" w:customStyle="1" w:styleId="413">
    <w:name w:val="heading 3_file_858_file_869"/>
    <w:basedOn w:val="410"/>
    <w:qFormat/>
    <w:uiPriority w:val="9"/>
    <w:pPr>
      <w:outlineLvl w:val="2"/>
    </w:pPr>
    <w:rPr>
      <w:sz w:val="27"/>
      <w:szCs w:val="27"/>
    </w:rPr>
  </w:style>
  <w:style w:type="paragraph" w:customStyle="1" w:styleId="414">
    <w:name w:val="heading 4_file_858_file_869"/>
    <w:basedOn w:val="410"/>
    <w:qFormat/>
    <w:uiPriority w:val="9"/>
    <w:pPr>
      <w:outlineLvl w:val="3"/>
    </w:pPr>
  </w:style>
  <w:style w:type="paragraph" w:customStyle="1" w:styleId="415">
    <w:name w:val="heading 5_file_858_file_869"/>
    <w:basedOn w:val="410"/>
    <w:qFormat/>
    <w:uiPriority w:val="9"/>
    <w:pPr>
      <w:outlineLvl w:val="4"/>
    </w:pPr>
    <w:rPr>
      <w:sz w:val="20"/>
      <w:szCs w:val="20"/>
    </w:rPr>
  </w:style>
  <w:style w:type="paragraph" w:customStyle="1" w:styleId="416">
    <w:name w:val="heading 6_file_858_file_869"/>
    <w:basedOn w:val="410"/>
    <w:qFormat/>
    <w:uiPriority w:val="9"/>
    <w:pPr>
      <w:outlineLvl w:val="5"/>
    </w:pPr>
    <w:rPr>
      <w:sz w:val="15"/>
      <w:szCs w:val="15"/>
    </w:rPr>
  </w:style>
  <w:style w:type="character" w:customStyle="1" w:styleId="417">
    <w:name w:val="Default Paragraph Font_file_858_file_869"/>
    <w:semiHidden/>
    <w:unhideWhenUsed/>
    <w:qFormat/>
    <w:uiPriority w:val="1"/>
  </w:style>
  <w:style w:type="table" w:customStyle="1" w:styleId="418">
    <w:name w:val="Normal Table_file_858_file_869"/>
    <w:semiHidden/>
    <w:unhideWhenUsed/>
    <w:qFormat/>
    <w:uiPriority w:val="99"/>
    <w:tblPr>
      <w:tblCellMar>
        <w:top w:w="0" w:type="dxa"/>
        <w:left w:w="108" w:type="dxa"/>
        <w:bottom w:w="0" w:type="dxa"/>
        <w:right w:w="108" w:type="dxa"/>
      </w:tblCellMar>
    </w:tblPr>
  </w:style>
  <w:style w:type="character" w:customStyle="1" w:styleId="419">
    <w:name w:val="Hyperlink_file_858_file_869"/>
    <w:basedOn w:val="417"/>
    <w:semiHidden/>
    <w:unhideWhenUsed/>
    <w:qFormat/>
    <w:uiPriority w:val="99"/>
    <w:rPr>
      <w:color w:val="0782C1"/>
      <w:u w:val="single"/>
    </w:rPr>
  </w:style>
  <w:style w:type="character" w:customStyle="1" w:styleId="420">
    <w:name w:val="FollowedHyperlink_file_858_file_869"/>
    <w:basedOn w:val="417"/>
    <w:semiHidden/>
    <w:unhideWhenUsed/>
    <w:qFormat/>
    <w:uiPriority w:val="99"/>
    <w:rPr>
      <w:color w:val="0782C1"/>
      <w:u w:val="single"/>
    </w:rPr>
  </w:style>
  <w:style w:type="character" w:customStyle="1" w:styleId="421">
    <w:name w:val="标题 1 Char_file_858_file_869"/>
    <w:basedOn w:val="417"/>
    <w:link w:val="3"/>
    <w:qFormat/>
    <w:uiPriority w:val="9"/>
    <w:rPr>
      <w:rFonts w:ascii="宋体" w:hAnsi="宋体" w:eastAsia="宋体" w:cs="宋体"/>
      <w:b/>
      <w:bCs/>
      <w:kern w:val="44"/>
      <w:sz w:val="44"/>
      <w:szCs w:val="44"/>
    </w:rPr>
  </w:style>
  <w:style w:type="character" w:customStyle="1" w:styleId="422">
    <w:name w:val="标题 2 Char_file_858_file_869"/>
    <w:basedOn w:val="417"/>
    <w:link w:val="4"/>
    <w:semiHidden/>
    <w:qFormat/>
    <w:uiPriority w:val="9"/>
    <w:rPr>
      <w:rFonts w:asciiTheme="majorHAnsi" w:hAnsiTheme="majorHAnsi" w:eastAsiaTheme="majorEastAsia" w:cstheme="majorBidi"/>
      <w:b/>
      <w:bCs/>
      <w:sz w:val="32"/>
      <w:szCs w:val="32"/>
    </w:rPr>
  </w:style>
  <w:style w:type="character" w:customStyle="1" w:styleId="423">
    <w:name w:val="标题 3 Char_file_858_file_869"/>
    <w:basedOn w:val="417"/>
    <w:link w:val="5"/>
    <w:semiHidden/>
    <w:qFormat/>
    <w:uiPriority w:val="9"/>
    <w:rPr>
      <w:rFonts w:ascii="宋体" w:hAnsi="宋体" w:eastAsia="宋体" w:cs="宋体"/>
      <w:b/>
      <w:bCs/>
      <w:sz w:val="32"/>
      <w:szCs w:val="32"/>
    </w:rPr>
  </w:style>
  <w:style w:type="character" w:customStyle="1" w:styleId="424">
    <w:name w:val="标题 4 Char_file_858_file_869"/>
    <w:basedOn w:val="417"/>
    <w:link w:val="6"/>
    <w:semiHidden/>
    <w:qFormat/>
    <w:uiPriority w:val="9"/>
    <w:rPr>
      <w:rFonts w:asciiTheme="majorHAnsi" w:hAnsiTheme="majorHAnsi" w:eastAsiaTheme="majorEastAsia" w:cstheme="majorBidi"/>
      <w:b/>
      <w:bCs/>
      <w:sz w:val="28"/>
      <w:szCs w:val="28"/>
    </w:rPr>
  </w:style>
  <w:style w:type="character" w:customStyle="1" w:styleId="425">
    <w:name w:val="标题 5 Char_file_858_file_869"/>
    <w:basedOn w:val="417"/>
    <w:link w:val="7"/>
    <w:semiHidden/>
    <w:qFormat/>
    <w:uiPriority w:val="9"/>
    <w:rPr>
      <w:rFonts w:ascii="宋体" w:hAnsi="宋体" w:eastAsia="宋体" w:cs="宋体"/>
      <w:b/>
      <w:bCs/>
      <w:sz w:val="28"/>
      <w:szCs w:val="28"/>
    </w:rPr>
  </w:style>
  <w:style w:type="character" w:customStyle="1" w:styleId="426">
    <w:name w:val="标题 6 Char_file_858_file_869"/>
    <w:basedOn w:val="417"/>
    <w:link w:val="9"/>
    <w:semiHidden/>
    <w:qFormat/>
    <w:uiPriority w:val="9"/>
    <w:rPr>
      <w:rFonts w:asciiTheme="majorHAnsi" w:hAnsiTheme="majorHAnsi" w:eastAsiaTheme="majorEastAsia" w:cstheme="majorBidi"/>
      <w:b/>
      <w:bCs/>
      <w:sz w:val="24"/>
      <w:szCs w:val="24"/>
    </w:rPr>
  </w:style>
  <w:style w:type="paragraph" w:customStyle="1" w:styleId="427">
    <w:name w:val="cke_editable_file_858_file_869"/>
    <w:basedOn w:val="410"/>
    <w:qFormat/>
    <w:uiPriority w:val="0"/>
    <w:rPr>
      <w:rFonts w:ascii="仿宋_GB2312" w:eastAsia="仿宋_GB2312"/>
    </w:rPr>
  </w:style>
  <w:style w:type="paragraph" w:customStyle="1" w:styleId="428">
    <w:name w:val="marker_file_858_file_869"/>
    <w:basedOn w:val="410"/>
    <w:qFormat/>
    <w:uiPriority w:val="0"/>
    <w:pPr>
      <w:shd w:val="clear" w:color="auto" w:fill="FFFF00"/>
    </w:pPr>
  </w:style>
  <w:style w:type="paragraph" w:customStyle="1" w:styleId="429">
    <w:name w:val="Normal (Web)_file_858_file_869"/>
    <w:basedOn w:val="410"/>
    <w:semiHidden/>
    <w:unhideWhenUsed/>
    <w:qFormat/>
    <w:uiPriority w:val="99"/>
  </w:style>
  <w:style w:type="paragraph" w:customStyle="1" w:styleId="430">
    <w:name w:val="Normal_file_8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1">
    <w:name w:val="heading 1_file_870"/>
    <w:basedOn w:val="430"/>
    <w:qFormat/>
    <w:uiPriority w:val="9"/>
    <w:pPr>
      <w:outlineLvl w:val="0"/>
    </w:pPr>
    <w:rPr>
      <w:kern w:val="36"/>
      <w:sz w:val="48"/>
      <w:szCs w:val="48"/>
    </w:rPr>
  </w:style>
  <w:style w:type="paragraph" w:customStyle="1" w:styleId="432">
    <w:name w:val="heading 2_file_870"/>
    <w:basedOn w:val="430"/>
    <w:qFormat/>
    <w:uiPriority w:val="9"/>
    <w:pPr>
      <w:outlineLvl w:val="1"/>
    </w:pPr>
    <w:rPr>
      <w:sz w:val="36"/>
      <w:szCs w:val="36"/>
    </w:rPr>
  </w:style>
  <w:style w:type="paragraph" w:customStyle="1" w:styleId="433">
    <w:name w:val="heading 3_file_870"/>
    <w:basedOn w:val="430"/>
    <w:qFormat/>
    <w:uiPriority w:val="9"/>
    <w:pPr>
      <w:outlineLvl w:val="2"/>
    </w:pPr>
    <w:rPr>
      <w:sz w:val="27"/>
      <w:szCs w:val="27"/>
    </w:rPr>
  </w:style>
  <w:style w:type="paragraph" w:customStyle="1" w:styleId="434">
    <w:name w:val="heading 4_file_870"/>
    <w:basedOn w:val="430"/>
    <w:qFormat/>
    <w:uiPriority w:val="9"/>
    <w:pPr>
      <w:outlineLvl w:val="3"/>
    </w:pPr>
  </w:style>
  <w:style w:type="paragraph" w:customStyle="1" w:styleId="435">
    <w:name w:val="heading 5_file_870"/>
    <w:basedOn w:val="430"/>
    <w:qFormat/>
    <w:uiPriority w:val="9"/>
    <w:pPr>
      <w:outlineLvl w:val="4"/>
    </w:pPr>
    <w:rPr>
      <w:sz w:val="20"/>
      <w:szCs w:val="20"/>
    </w:rPr>
  </w:style>
  <w:style w:type="paragraph" w:customStyle="1" w:styleId="436">
    <w:name w:val="heading 6_file_870"/>
    <w:basedOn w:val="430"/>
    <w:qFormat/>
    <w:uiPriority w:val="9"/>
    <w:pPr>
      <w:outlineLvl w:val="5"/>
    </w:pPr>
    <w:rPr>
      <w:sz w:val="15"/>
      <w:szCs w:val="15"/>
    </w:rPr>
  </w:style>
  <w:style w:type="character" w:customStyle="1" w:styleId="437">
    <w:name w:val="Default Paragraph Font_file_870"/>
    <w:semiHidden/>
    <w:unhideWhenUsed/>
    <w:qFormat/>
    <w:uiPriority w:val="1"/>
  </w:style>
  <w:style w:type="table" w:customStyle="1" w:styleId="438">
    <w:name w:val="Normal Table_file_870"/>
    <w:semiHidden/>
    <w:unhideWhenUsed/>
    <w:qFormat/>
    <w:uiPriority w:val="99"/>
    <w:tblPr>
      <w:tblCellMar>
        <w:top w:w="0" w:type="dxa"/>
        <w:left w:w="108" w:type="dxa"/>
        <w:bottom w:w="0" w:type="dxa"/>
        <w:right w:w="108" w:type="dxa"/>
      </w:tblCellMar>
    </w:tblPr>
  </w:style>
  <w:style w:type="character" w:customStyle="1" w:styleId="439">
    <w:name w:val="Hyperlink_file_870"/>
    <w:basedOn w:val="437"/>
    <w:semiHidden/>
    <w:unhideWhenUsed/>
    <w:qFormat/>
    <w:uiPriority w:val="99"/>
    <w:rPr>
      <w:color w:val="0782C1"/>
      <w:u w:val="single"/>
    </w:rPr>
  </w:style>
  <w:style w:type="character" w:customStyle="1" w:styleId="440">
    <w:name w:val="FollowedHyperlink_file_870"/>
    <w:basedOn w:val="437"/>
    <w:semiHidden/>
    <w:unhideWhenUsed/>
    <w:qFormat/>
    <w:uiPriority w:val="99"/>
    <w:rPr>
      <w:color w:val="0782C1"/>
      <w:u w:val="single"/>
    </w:rPr>
  </w:style>
  <w:style w:type="character" w:customStyle="1" w:styleId="441">
    <w:name w:val="标题 1 Char_file_870"/>
    <w:basedOn w:val="437"/>
    <w:link w:val="3"/>
    <w:qFormat/>
    <w:uiPriority w:val="9"/>
    <w:rPr>
      <w:rFonts w:ascii="宋体" w:hAnsi="宋体" w:eastAsia="宋体" w:cs="宋体"/>
      <w:b/>
      <w:bCs/>
      <w:kern w:val="44"/>
      <w:sz w:val="44"/>
      <w:szCs w:val="44"/>
    </w:rPr>
  </w:style>
  <w:style w:type="character" w:customStyle="1" w:styleId="442">
    <w:name w:val="标题 2 Char_file_870"/>
    <w:basedOn w:val="437"/>
    <w:link w:val="4"/>
    <w:semiHidden/>
    <w:qFormat/>
    <w:uiPriority w:val="9"/>
    <w:rPr>
      <w:rFonts w:asciiTheme="majorHAnsi" w:hAnsiTheme="majorHAnsi" w:eastAsiaTheme="majorEastAsia" w:cstheme="majorBidi"/>
      <w:b/>
      <w:bCs/>
      <w:sz w:val="32"/>
      <w:szCs w:val="32"/>
    </w:rPr>
  </w:style>
  <w:style w:type="character" w:customStyle="1" w:styleId="443">
    <w:name w:val="标题 3 Char_file_870"/>
    <w:basedOn w:val="437"/>
    <w:link w:val="5"/>
    <w:semiHidden/>
    <w:qFormat/>
    <w:uiPriority w:val="9"/>
    <w:rPr>
      <w:rFonts w:ascii="宋体" w:hAnsi="宋体" w:eastAsia="宋体" w:cs="宋体"/>
      <w:b/>
      <w:bCs/>
      <w:sz w:val="32"/>
      <w:szCs w:val="32"/>
    </w:rPr>
  </w:style>
  <w:style w:type="character" w:customStyle="1" w:styleId="444">
    <w:name w:val="标题 4 Char_file_870"/>
    <w:basedOn w:val="437"/>
    <w:link w:val="6"/>
    <w:semiHidden/>
    <w:qFormat/>
    <w:uiPriority w:val="9"/>
    <w:rPr>
      <w:rFonts w:asciiTheme="majorHAnsi" w:hAnsiTheme="majorHAnsi" w:eastAsiaTheme="majorEastAsia" w:cstheme="majorBidi"/>
      <w:b/>
      <w:bCs/>
      <w:sz w:val="28"/>
      <w:szCs w:val="28"/>
    </w:rPr>
  </w:style>
  <w:style w:type="character" w:customStyle="1" w:styleId="445">
    <w:name w:val="标题 5 Char_file_870"/>
    <w:basedOn w:val="437"/>
    <w:link w:val="7"/>
    <w:semiHidden/>
    <w:qFormat/>
    <w:uiPriority w:val="9"/>
    <w:rPr>
      <w:rFonts w:ascii="宋体" w:hAnsi="宋体" w:eastAsia="宋体" w:cs="宋体"/>
      <w:b/>
      <w:bCs/>
      <w:sz w:val="28"/>
      <w:szCs w:val="28"/>
    </w:rPr>
  </w:style>
  <w:style w:type="character" w:customStyle="1" w:styleId="446">
    <w:name w:val="标题 6 Char_file_870"/>
    <w:basedOn w:val="437"/>
    <w:link w:val="9"/>
    <w:semiHidden/>
    <w:qFormat/>
    <w:uiPriority w:val="9"/>
    <w:rPr>
      <w:rFonts w:asciiTheme="majorHAnsi" w:hAnsiTheme="majorHAnsi" w:eastAsiaTheme="majorEastAsia" w:cstheme="majorBidi"/>
      <w:b/>
      <w:bCs/>
      <w:sz w:val="24"/>
      <w:szCs w:val="24"/>
    </w:rPr>
  </w:style>
  <w:style w:type="paragraph" w:customStyle="1" w:styleId="447">
    <w:name w:val="cke_editable_file_870"/>
    <w:basedOn w:val="430"/>
    <w:qFormat/>
    <w:uiPriority w:val="0"/>
    <w:rPr>
      <w:rFonts w:ascii="仿宋_GB2312" w:eastAsia="仿宋_GB2312"/>
    </w:rPr>
  </w:style>
  <w:style w:type="paragraph" w:customStyle="1" w:styleId="448">
    <w:name w:val="marker_file_870"/>
    <w:basedOn w:val="430"/>
    <w:qFormat/>
    <w:uiPriority w:val="0"/>
    <w:pPr>
      <w:shd w:val="clear" w:color="auto" w:fill="FFFF00"/>
    </w:pPr>
  </w:style>
  <w:style w:type="paragraph" w:customStyle="1" w:styleId="449">
    <w:name w:val="Normal (Web)_file_870"/>
    <w:basedOn w:val="430"/>
    <w:semiHidden/>
    <w:unhideWhenUsed/>
    <w:qFormat/>
    <w:uiPriority w:val="99"/>
  </w:style>
  <w:style w:type="paragraph" w:customStyle="1" w:styleId="450">
    <w:name w:val="Normal_file_8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1">
    <w:name w:val="heading 1_file_871"/>
    <w:basedOn w:val="450"/>
    <w:qFormat/>
    <w:uiPriority w:val="9"/>
    <w:pPr>
      <w:outlineLvl w:val="0"/>
    </w:pPr>
    <w:rPr>
      <w:kern w:val="36"/>
      <w:sz w:val="48"/>
      <w:szCs w:val="48"/>
    </w:rPr>
  </w:style>
  <w:style w:type="paragraph" w:customStyle="1" w:styleId="452">
    <w:name w:val="heading 2_file_871"/>
    <w:basedOn w:val="450"/>
    <w:qFormat/>
    <w:uiPriority w:val="9"/>
    <w:pPr>
      <w:outlineLvl w:val="1"/>
    </w:pPr>
    <w:rPr>
      <w:sz w:val="36"/>
      <w:szCs w:val="36"/>
    </w:rPr>
  </w:style>
  <w:style w:type="paragraph" w:customStyle="1" w:styleId="453">
    <w:name w:val="heading 3_file_871"/>
    <w:basedOn w:val="450"/>
    <w:qFormat/>
    <w:uiPriority w:val="9"/>
    <w:pPr>
      <w:outlineLvl w:val="2"/>
    </w:pPr>
    <w:rPr>
      <w:sz w:val="27"/>
      <w:szCs w:val="27"/>
    </w:rPr>
  </w:style>
  <w:style w:type="paragraph" w:customStyle="1" w:styleId="454">
    <w:name w:val="heading 4_file_871"/>
    <w:basedOn w:val="450"/>
    <w:qFormat/>
    <w:uiPriority w:val="9"/>
    <w:pPr>
      <w:outlineLvl w:val="3"/>
    </w:pPr>
  </w:style>
  <w:style w:type="paragraph" w:customStyle="1" w:styleId="455">
    <w:name w:val="heading 5_file_871"/>
    <w:basedOn w:val="450"/>
    <w:qFormat/>
    <w:uiPriority w:val="9"/>
    <w:pPr>
      <w:outlineLvl w:val="4"/>
    </w:pPr>
    <w:rPr>
      <w:sz w:val="20"/>
      <w:szCs w:val="20"/>
    </w:rPr>
  </w:style>
  <w:style w:type="paragraph" w:customStyle="1" w:styleId="456">
    <w:name w:val="heading 6_file_871"/>
    <w:basedOn w:val="450"/>
    <w:qFormat/>
    <w:uiPriority w:val="9"/>
    <w:pPr>
      <w:outlineLvl w:val="5"/>
    </w:pPr>
    <w:rPr>
      <w:sz w:val="15"/>
      <w:szCs w:val="15"/>
    </w:rPr>
  </w:style>
  <w:style w:type="character" w:customStyle="1" w:styleId="457">
    <w:name w:val="Default Paragraph Font_file_871"/>
    <w:semiHidden/>
    <w:unhideWhenUsed/>
    <w:qFormat/>
    <w:uiPriority w:val="1"/>
  </w:style>
  <w:style w:type="table" w:customStyle="1" w:styleId="458">
    <w:name w:val="Normal Table_file_871"/>
    <w:semiHidden/>
    <w:unhideWhenUsed/>
    <w:qFormat/>
    <w:uiPriority w:val="99"/>
    <w:tblPr>
      <w:tblCellMar>
        <w:top w:w="0" w:type="dxa"/>
        <w:left w:w="108" w:type="dxa"/>
        <w:bottom w:w="0" w:type="dxa"/>
        <w:right w:w="108" w:type="dxa"/>
      </w:tblCellMar>
    </w:tblPr>
  </w:style>
  <w:style w:type="character" w:customStyle="1" w:styleId="459">
    <w:name w:val="Hyperlink_file_871"/>
    <w:basedOn w:val="457"/>
    <w:semiHidden/>
    <w:unhideWhenUsed/>
    <w:qFormat/>
    <w:uiPriority w:val="99"/>
    <w:rPr>
      <w:color w:val="0782C1"/>
      <w:u w:val="single"/>
    </w:rPr>
  </w:style>
  <w:style w:type="character" w:customStyle="1" w:styleId="460">
    <w:name w:val="FollowedHyperlink_file_871"/>
    <w:basedOn w:val="457"/>
    <w:semiHidden/>
    <w:unhideWhenUsed/>
    <w:qFormat/>
    <w:uiPriority w:val="99"/>
    <w:rPr>
      <w:color w:val="0782C1"/>
      <w:u w:val="single"/>
    </w:rPr>
  </w:style>
  <w:style w:type="character" w:customStyle="1" w:styleId="461">
    <w:name w:val="标题 1 Char_file_871"/>
    <w:basedOn w:val="457"/>
    <w:link w:val="3"/>
    <w:qFormat/>
    <w:uiPriority w:val="9"/>
    <w:rPr>
      <w:rFonts w:ascii="宋体" w:hAnsi="宋体" w:eastAsia="宋体" w:cs="宋体"/>
      <w:b/>
      <w:bCs/>
      <w:kern w:val="44"/>
      <w:sz w:val="44"/>
      <w:szCs w:val="44"/>
    </w:rPr>
  </w:style>
  <w:style w:type="character" w:customStyle="1" w:styleId="462">
    <w:name w:val="标题 2 Char_file_871"/>
    <w:basedOn w:val="457"/>
    <w:link w:val="4"/>
    <w:semiHidden/>
    <w:qFormat/>
    <w:uiPriority w:val="9"/>
    <w:rPr>
      <w:rFonts w:asciiTheme="majorHAnsi" w:hAnsiTheme="majorHAnsi" w:eastAsiaTheme="majorEastAsia" w:cstheme="majorBidi"/>
      <w:b/>
      <w:bCs/>
      <w:sz w:val="32"/>
      <w:szCs w:val="32"/>
    </w:rPr>
  </w:style>
  <w:style w:type="character" w:customStyle="1" w:styleId="463">
    <w:name w:val="标题 3 Char_file_871"/>
    <w:basedOn w:val="457"/>
    <w:link w:val="5"/>
    <w:semiHidden/>
    <w:qFormat/>
    <w:uiPriority w:val="9"/>
    <w:rPr>
      <w:rFonts w:ascii="宋体" w:hAnsi="宋体" w:eastAsia="宋体" w:cs="宋体"/>
      <w:b/>
      <w:bCs/>
      <w:sz w:val="32"/>
      <w:szCs w:val="32"/>
    </w:rPr>
  </w:style>
  <w:style w:type="character" w:customStyle="1" w:styleId="464">
    <w:name w:val="标题 4 Char_file_871"/>
    <w:basedOn w:val="457"/>
    <w:link w:val="6"/>
    <w:semiHidden/>
    <w:qFormat/>
    <w:uiPriority w:val="9"/>
    <w:rPr>
      <w:rFonts w:asciiTheme="majorHAnsi" w:hAnsiTheme="majorHAnsi" w:eastAsiaTheme="majorEastAsia" w:cstheme="majorBidi"/>
      <w:b/>
      <w:bCs/>
      <w:sz w:val="28"/>
      <w:szCs w:val="28"/>
    </w:rPr>
  </w:style>
  <w:style w:type="character" w:customStyle="1" w:styleId="465">
    <w:name w:val="标题 5 Char_file_871"/>
    <w:basedOn w:val="457"/>
    <w:link w:val="7"/>
    <w:semiHidden/>
    <w:qFormat/>
    <w:uiPriority w:val="9"/>
    <w:rPr>
      <w:rFonts w:ascii="宋体" w:hAnsi="宋体" w:eastAsia="宋体" w:cs="宋体"/>
      <w:b/>
      <w:bCs/>
      <w:sz w:val="28"/>
      <w:szCs w:val="28"/>
    </w:rPr>
  </w:style>
  <w:style w:type="character" w:customStyle="1" w:styleId="466">
    <w:name w:val="标题 6 Char_file_871"/>
    <w:basedOn w:val="457"/>
    <w:link w:val="9"/>
    <w:semiHidden/>
    <w:qFormat/>
    <w:uiPriority w:val="9"/>
    <w:rPr>
      <w:rFonts w:asciiTheme="majorHAnsi" w:hAnsiTheme="majorHAnsi" w:eastAsiaTheme="majorEastAsia" w:cstheme="majorBidi"/>
      <w:b/>
      <w:bCs/>
      <w:sz w:val="24"/>
      <w:szCs w:val="24"/>
    </w:rPr>
  </w:style>
  <w:style w:type="paragraph" w:customStyle="1" w:styleId="467">
    <w:name w:val="cke_editable_file_871"/>
    <w:basedOn w:val="450"/>
    <w:qFormat/>
    <w:uiPriority w:val="0"/>
    <w:rPr>
      <w:rFonts w:ascii="仿宋_GB2312" w:eastAsia="仿宋_GB2312"/>
    </w:rPr>
  </w:style>
  <w:style w:type="paragraph" w:customStyle="1" w:styleId="468">
    <w:name w:val="marker_file_871"/>
    <w:basedOn w:val="450"/>
    <w:qFormat/>
    <w:uiPriority w:val="0"/>
    <w:pPr>
      <w:shd w:val="clear" w:color="auto" w:fill="FFFF00"/>
    </w:pPr>
  </w:style>
  <w:style w:type="paragraph" w:customStyle="1" w:styleId="469">
    <w:name w:val="Normal (Web)_file_871"/>
    <w:basedOn w:val="450"/>
    <w:semiHidden/>
    <w:unhideWhenUsed/>
    <w:qFormat/>
    <w:uiPriority w:val="99"/>
  </w:style>
  <w:style w:type="character" w:customStyle="1" w:styleId="470">
    <w:name w:val="Strong_file_871"/>
    <w:basedOn w:val="457"/>
    <w:qFormat/>
    <w:uiPriority w:val="22"/>
    <w:rPr>
      <w:b/>
      <w:bCs/>
    </w:rPr>
  </w:style>
  <w:style w:type="paragraph" w:customStyle="1" w:styleId="471">
    <w:name w:val="Normal_file_8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2">
    <w:name w:val="heading 1_file_872"/>
    <w:basedOn w:val="471"/>
    <w:qFormat/>
    <w:uiPriority w:val="9"/>
    <w:pPr>
      <w:outlineLvl w:val="0"/>
    </w:pPr>
    <w:rPr>
      <w:kern w:val="36"/>
      <w:sz w:val="48"/>
      <w:szCs w:val="48"/>
    </w:rPr>
  </w:style>
  <w:style w:type="paragraph" w:customStyle="1" w:styleId="473">
    <w:name w:val="heading 2_file_872"/>
    <w:basedOn w:val="471"/>
    <w:qFormat/>
    <w:uiPriority w:val="9"/>
    <w:pPr>
      <w:outlineLvl w:val="1"/>
    </w:pPr>
    <w:rPr>
      <w:sz w:val="36"/>
      <w:szCs w:val="36"/>
    </w:rPr>
  </w:style>
  <w:style w:type="paragraph" w:customStyle="1" w:styleId="474">
    <w:name w:val="heading 3_file_872"/>
    <w:basedOn w:val="471"/>
    <w:qFormat/>
    <w:uiPriority w:val="9"/>
    <w:pPr>
      <w:outlineLvl w:val="2"/>
    </w:pPr>
    <w:rPr>
      <w:sz w:val="27"/>
      <w:szCs w:val="27"/>
    </w:rPr>
  </w:style>
  <w:style w:type="paragraph" w:customStyle="1" w:styleId="475">
    <w:name w:val="heading 4_file_872"/>
    <w:basedOn w:val="471"/>
    <w:qFormat/>
    <w:uiPriority w:val="9"/>
    <w:pPr>
      <w:outlineLvl w:val="3"/>
    </w:pPr>
  </w:style>
  <w:style w:type="paragraph" w:customStyle="1" w:styleId="476">
    <w:name w:val="heading 5_file_872"/>
    <w:basedOn w:val="471"/>
    <w:qFormat/>
    <w:uiPriority w:val="9"/>
    <w:pPr>
      <w:outlineLvl w:val="4"/>
    </w:pPr>
    <w:rPr>
      <w:sz w:val="20"/>
      <w:szCs w:val="20"/>
    </w:rPr>
  </w:style>
  <w:style w:type="paragraph" w:customStyle="1" w:styleId="477">
    <w:name w:val="heading 6_file_872"/>
    <w:basedOn w:val="471"/>
    <w:qFormat/>
    <w:uiPriority w:val="9"/>
    <w:pPr>
      <w:outlineLvl w:val="5"/>
    </w:pPr>
    <w:rPr>
      <w:sz w:val="15"/>
      <w:szCs w:val="15"/>
    </w:rPr>
  </w:style>
  <w:style w:type="character" w:customStyle="1" w:styleId="478">
    <w:name w:val="Default Paragraph Font_file_872"/>
    <w:semiHidden/>
    <w:unhideWhenUsed/>
    <w:qFormat/>
    <w:uiPriority w:val="1"/>
  </w:style>
  <w:style w:type="table" w:customStyle="1" w:styleId="479">
    <w:name w:val="Normal Table_file_872"/>
    <w:semiHidden/>
    <w:unhideWhenUsed/>
    <w:qFormat/>
    <w:uiPriority w:val="99"/>
    <w:tblPr>
      <w:tblCellMar>
        <w:top w:w="0" w:type="dxa"/>
        <w:left w:w="108" w:type="dxa"/>
        <w:bottom w:w="0" w:type="dxa"/>
        <w:right w:w="108" w:type="dxa"/>
      </w:tblCellMar>
    </w:tblPr>
  </w:style>
  <w:style w:type="character" w:customStyle="1" w:styleId="480">
    <w:name w:val="Hyperlink_file_872"/>
    <w:basedOn w:val="478"/>
    <w:semiHidden/>
    <w:unhideWhenUsed/>
    <w:qFormat/>
    <w:uiPriority w:val="99"/>
    <w:rPr>
      <w:color w:val="0782C1"/>
      <w:u w:val="single"/>
    </w:rPr>
  </w:style>
  <w:style w:type="character" w:customStyle="1" w:styleId="481">
    <w:name w:val="FollowedHyperlink_file_872"/>
    <w:basedOn w:val="478"/>
    <w:semiHidden/>
    <w:unhideWhenUsed/>
    <w:qFormat/>
    <w:uiPriority w:val="99"/>
    <w:rPr>
      <w:color w:val="0782C1"/>
      <w:u w:val="single"/>
    </w:rPr>
  </w:style>
  <w:style w:type="character" w:customStyle="1" w:styleId="482">
    <w:name w:val="标题 1 Char_file_872"/>
    <w:basedOn w:val="478"/>
    <w:link w:val="3"/>
    <w:qFormat/>
    <w:uiPriority w:val="9"/>
    <w:rPr>
      <w:rFonts w:ascii="宋体" w:hAnsi="宋体" w:eastAsia="宋体" w:cs="宋体"/>
      <w:b/>
      <w:bCs/>
      <w:kern w:val="44"/>
      <w:sz w:val="44"/>
      <w:szCs w:val="44"/>
    </w:rPr>
  </w:style>
  <w:style w:type="character" w:customStyle="1" w:styleId="483">
    <w:name w:val="标题 2 Char_file_872"/>
    <w:basedOn w:val="478"/>
    <w:link w:val="4"/>
    <w:semiHidden/>
    <w:qFormat/>
    <w:uiPriority w:val="9"/>
    <w:rPr>
      <w:rFonts w:asciiTheme="majorHAnsi" w:hAnsiTheme="majorHAnsi" w:eastAsiaTheme="majorEastAsia" w:cstheme="majorBidi"/>
      <w:b/>
      <w:bCs/>
      <w:sz w:val="32"/>
      <w:szCs w:val="32"/>
    </w:rPr>
  </w:style>
  <w:style w:type="character" w:customStyle="1" w:styleId="484">
    <w:name w:val="标题 3 Char_file_872"/>
    <w:basedOn w:val="478"/>
    <w:link w:val="5"/>
    <w:semiHidden/>
    <w:qFormat/>
    <w:uiPriority w:val="9"/>
    <w:rPr>
      <w:rFonts w:ascii="宋体" w:hAnsi="宋体" w:eastAsia="宋体" w:cs="宋体"/>
      <w:b/>
      <w:bCs/>
      <w:sz w:val="32"/>
      <w:szCs w:val="32"/>
    </w:rPr>
  </w:style>
  <w:style w:type="character" w:customStyle="1" w:styleId="485">
    <w:name w:val="标题 4 Char_file_872"/>
    <w:basedOn w:val="478"/>
    <w:link w:val="6"/>
    <w:semiHidden/>
    <w:qFormat/>
    <w:uiPriority w:val="9"/>
    <w:rPr>
      <w:rFonts w:asciiTheme="majorHAnsi" w:hAnsiTheme="majorHAnsi" w:eastAsiaTheme="majorEastAsia" w:cstheme="majorBidi"/>
      <w:b/>
      <w:bCs/>
      <w:sz w:val="28"/>
      <w:szCs w:val="28"/>
    </w:rPr>
  </w:style>
  <w:style w:type="character" w:customStyle="1" w:styleId="486">
    <w:name w:val="标题 5 Char_file_872"/>
    <w:basedOn w:val="478"/>
    <w:link w:val="7"/>
    <w:semiHidden/>
    <w:qFormat/>
    <w:uiPriority w:val="9"/>
    <w:rPr>
      <w:rFonts w:ascii="宋体" w:hAnsi="宋体" w:eastAsia="宋体" w:cs="宋体"/>
      <w:b/>
      <w:bCs/>
      <w:sz w:val="28"/>
      <w:szCs w:val="28"/>
    </w:rPr>
  </w:style>
  <w:style w:type="character" w:customStyle="1" w:styleId="487">
    <w:name w:val="标题 6 Char_file_872"/>
    <w:basedOn w:val="478"/>
    <w:link w:val="9"/>
    <w:semiHidden/>
    <w:qFormat/>
    <w:uiPriority w:val="9"/>
    <w:rPr>
      <w:rFonts w:asciiTheme="majorHAnsi" w:hAnsiTheme="majorHAnsi" w:eastAsiaTheme="majorEastAsia" w:cstheme="majorBidi"/>
      <w:b/>
      <w:bCs/>
      <w:sz w:val="24"/>
      <w:szCs w:val="24"/>
    </w:rPr>
  </w:style>
  <w:style w:type="paragraph" w:customStyle="1" w:styleId="488">
    <w:name w:val="cke_editable_file_872"/>
    <w:basedOn w:val="471"/>
    <w:qFormat/>
    <w:uiPriority w:val="0"/>
    <w:rPr>
      <w:rFonts w:ascii="仿宋_GB2312" w:eastAsia="仿宋_GB2312"/>
    </w:rPr>
  </w:style>
  <w:style w:type="paragraph" w:customStyle="1" w:styleId="489">
    <w:name w:val="marker_file_872"/>
    <w:basedOn w:val="471"/>
    <w:qFormat/>
    <w:uiPriority w:val="0"/>
    <w:pPr>
      <w:shd w:val="clear" w:color="auto" w:fill="FFFF00"/>
    </w:pPr>
  </w:style>
  <w:style w:type="paragraph" w:customStyle="1" w:styleId="490">
    <w:name w:val="Normal (Web)_file_872"/>
    <w:basedOn w:val="471"/>
    <w:semiHidden/>
    <w:unhideWhenUsed/>
    <w:qFormat/>
    <w:uiPriority w:val="99"/>
  </w:style>
  <w:style w:type="paragraph" w:customStyle="1" w:styleId="491">
    <w:name w:val="Normal_file_8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2">
    <w:name w:val="heading 1_file_873"/>
    <w:basedOn w:val="491"/>
    <w:qFormat/>
    <w:uiPriority w:val="9"/>
    <w:pPr>
      <w:outlineLvl w:val="0"/>
    </w:pPr>
    <w:rPr>
      <w:kern w:val="36"/>
      <w:sz w:val="48"/>
      <w:szCs w:val="48"/>
    </w:rPr>
  </w:style>
  <w:style w:type="paragraph" w:customStyle="1" w:styleId="493">
    <w:name w:val="heading 2_file_873"/>
    <w:basedOn w:val="491"/>
    <w:qFormat/>
    <w:uiPriority w:val="9"/>
    <w:pPr>
      <w:outlineLvl w:val="1"/>
    </w:pPr>
    <w:rPr>
      <w:sz w:val="36"/>
      <w:szCs w:val="36"/>
    </w:rPr>
  </w:style>
  <w:style w:type="paragraph" w:customStyle="1" w:styleId="494">
    <w:name w:val="heading 3_file_873"/>
    <w:basedOn w:val="491"/>
    <w:qFormat/>
    <w:uiPriority w:val="9"/>
    <w:pPr>
      <w:outlineLvl w:val="2"/>
    </w:pPr>
    <w:rPr>
      <w:sz w:val="27"/>
      <w:szCs w:val="27"/>
    </w:rPr>
  </w:style>
  <w:style w:type="paragraph" w:customStyle="1" w:styleId="495">
    <w:name w:val="heading 4_file_873"/>
    <w:basedOn w:val="491"/>
    <w:qFormat/>
    <w:uiPriority w:val="9"/>
    <w:pPr>
      <w:outlineLvl w:val="3"/>
    </w:pPr>
  </w:style>
  <w:style w:type="paragraph" w:customStyle="1" w:styleId="496">
    <w:name w:val="heading 5_file_873"/>
    <w:basedOn w:val="491"/>
    <w:qFormat/>
    <w:uiPriority w:val="9"/>
    <w:pPr>
      <w:outlineLvl w:val="4"/>
    </w:pPr>
    <w:rPr>
      <w:sz w:val="20"/>
      <w:szCs w:val="20"/>
    </w:rPr>
  </w:style>
  <w:style w:type="paragraph" w:customStyle="1" w:styleId="497">
    <w:name w:val="heading 6_file_873"/>
    <w:basedOn w:val="491"/>
    <w:qFormat/>
    <w:uiPriority w:val="9"/>
    <w:pPr>
      <w:outlineLvl w:val="5"/>
    </w:pPr>
    <w:rPr>
      <w:sz w:val="15"/>
      <w:szCs w:val="15"/>
    </w:rPr>
  </w:style>
  <w:style w:type="character" w:customStyle="1" w:styleId="498">
    <w:name w:val="Default Paragraph Font_file_873"/>
    <w:semiHidden/>
    <w:unhideWhenUsed/>
    <w:qFormat/>
    <w:uiPriority w:val="1"/>
  </w:style>
  <w:style w:type="table" w:customStyle="1" w:styleId="499">
    <w:name w:val="Normal Table_file_873"/>
    <w:semiHidden/>
    <w:unhideWhenUsed/>
    <w:qFormat/>
    <w:uiPriority w:val="99"/>
    <w:tblPr>
      <w:tblCellMar>
        <w:top w:w="0" w:type="dxa"/>
        <w:left w:w="108" w:type="dxa"/>
        <w:bottom w:w="0" w:type="dxa"/>
        <w:right w:w="108" w:type="dxa"/>
      </w:tblCellMar>
    </w:tblPr>
  </w:style>
  <w:style w:type="character" w:customStyle="1" w:styleId="500">
    <w:name w:val="Hyperlink_file_873"/>
    <w:basedOn w:val="498"/>
    <w:semiHidden/>
    <w:unhideWhenUsed/>
    <w:qFormat/>
    <w:uiPriority w:val="99"/>
    <w:rPr>
      <w:color w:val="0782C1"/>
      <w:u w:val="single"/>
    </w:rPr>
  </w:style>
  <w:style w:type="character" w:customStyle="1" w:styleId="501">
    <w:name w:val="FollowedHyperlink_file_873"/>
    <w:basedOn w:val="498"/>
    <w:semiHidden/>
    <w:unhideWhenUsed/>
    <w:qFormat/>
    <w:uiPriority w:val="99"/>
    <w:rPr>
      <w:color w:val="0782C1"/>
      <w:u w:val="single"/>
    </w:rPr>
  </w:style>
  <w:style w:type="character" w:customStyle="1" w:styleId="502">
    <w:name w:val="标题 1 Char_file_873"/>
    <w:basedOn w:val="498"/>
    <w:link w:val="3"/>
    <w:qFormat/>
    <w:uiPriority w:val="9"/>
    <w:rPr>
      <w:rFonts w:ascii="宋体" w:hAnsi="宋体" w:eastAsia="宋体" w:cs="宋体"/>
      <w:b/>
      <w:bCs/>
      <w:kern w:val="44"/>
      <w:sz w:val="44"/>
      <w:szCs w:val="44"/>
    </w:rPr>
  </w:style>
  <w:style w:type="character" w:customStyle="1" w:styleId="503">
    <w:name w:val="标题 2 Char_file_873"/>
    <w:basedOn w:val="498"/>
    <w:link w:val="4"/>
    <w:semiHidden/>
    <w:qFormat/>
    <w:uiPriority w:val="9"/>
    <w:rPr>
      <w:rFonts w:asciiTheme="majorHAnsi" w:hAnsiTheme="majorHAnsi" w:eastAsiaTheme="majorEastAsia" w:cstheme="majorBidi"/>
      <w:b/>
      <w:bCs/>
      <w:sz w:val="32"/>
      <w:szCs w:val="32"/>
    </w:rPr>
  </w:style>
  <w:style w:type="character" w:customStyle="1" w:styleId="504">
    <w:name w:val="标题 3 Char_file_873"/>
    <w:basedOn w:val="498"/>
    <w:link w:val="5"/>
    <w:semiHidden/>
    <w:qFormat/>
    <w:uiPriority w:val="9"/>
    <w:rPr>
      <w:rFonts w:ascii="宋体" w:hAnsi="宋体" w:eastAsia="宋体" w:cs="宋体"/>
      <w:b/>
      <w:bCs/>
      <w:sz w:val="32"/>
      <w:szCs w:val="32"/>
    </w:rPr>
  </w:style>
  <w:style w:type="character" w:customStyle="1" w:styleId="505">
    <w:name w:val="标题 4 Char_file_873"/>
    <w:basedOn w:val="498"/>
    <w:link w:val="6"/>
    <w:semiHidden/>
    <w:qFormat/>
    <w:uiPriority w:val="9"/>
    <w:rPr>
      <w:rFonts w:asciiTheme="majorHAnsi" w:hAnsiTheme="majorHAnsi" w:eastAsiaTheme="majorEastAsia" w:cstheme="majorBidi"/>
      <w:b/>
      <w:bCs/>
      <w:sz w:val="28"/>
      <w:szCs w:val="28"/>
    </w:rPr>
  </w:style>
  <w:style w:type="character" w:customStyle="1" w:styleId="506">
    <w:name w:val="标题 5 Char_file_873"/>
    <w:basedOn w:val="498"/>
    <w:link w:val="7"/>
    <w:semiHidden/>
    <w:qFormat/>
    <w:uiPriority w:val="9"/>
    <w:rPr>
      <w:rFonts w:ascii="宋体" w:hAnsi="宋体" w:eastAsia="宋体" w:cs="宋体"/>
      <w:b/>
      <w:bCs/>
      <w:sz w:val="28"/>
      <w:szCs w:val="28"/>
    </w:rPr>
  </w:style>
  <w:style w:type="character" w:customStyle="1" w:styleId="507">
    <w:name w:val="标题 6 Char_file_873"/>
    <w:basedOn w:val="498"/>
    <w:link w:val="9"/>
    <w:semiHidden/>
    <w:qFormat/>
    <w:uiPriority w:val="9"/>
    <w:rPr>
      <w:rFonts w:asciiTheme="majorHAnsi" w:hAnsiTheme="majorHAnsi" w:eastAsiaTheme="majorEastAsia" w:cstheme="majorBidi"/>
      <w:b/>
      <w:bCs/>
      <w:sz w:val="24"/>
      <w:szCs w:val="24"/>
    </w:rPr>
  </w:style>
  <w:style w:type="paragraph" w:customStyle="1" w:styleId="508">
    <w:name w:val="cke_editable_file_873"/>
    <w:basedOn w:val="491"/>
    <w:qFormat/>
    <w:uiPriority w:val="0"/>
    <w:rPr>
      <w:rFonts w:ascii="仿宋_GB2312" w:eastAsia="仿宋_GB2312"/>
    </w:rPr>
  </w:style>
  <w:style w:type="paragraph" w:customStyle="1" w:styleId="509">
    <w:name w:val="marker_file_873"/>
    <w:basedOn w:val="491"/>
    <w:qFormat/>
    <w:uiPriority w:val="0"/>
    <w:pPr>
      <w:shd w:val="clear" w:color="auto" w:fill="FFFF00"/>
    </w:pPr>
  </w:style>
  <w:style w:type="paragraph" w:customStyle="1" w:styleId="510">
    <w:name w:val="Normal (Web)_file_873"/>
    <w:basedOn w:val="491"/>
    <w:semiHidden/>
    <w:unhideWhenUsed/>
    <w:qFormat/>
    <w:uiPriority w:val="99"/>
  </w:style>
  <w:style w:type="paragraph" w:customStyle="1" w:styleId="511">
    <w:name w:val="Normal_file_8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2">
    <w:name w:val="heading 1_file_874"/>
    <w:basedOn w:val="511"/>
    <w:qFormat/>
    <w:uiPriority w:val="9"/>
    <w:pPr>
      <w:outlineLvl w:val="0"/>
    </w:pPr>
    <w:rPr>
      <w:kern w:val="36"/>
      <w:sz w:val="48"/>
      <w:szCs w:val="48"/>
    </w:rPr>
  </w:style>
  <w:style w:type="paragraph" w:customStyle="1" w:styleId="513">
    <w:name w:val="heading 2_file_874"/>
    <w:basedOn w:val="511"/>
    <w:qFormat/>
    <w:uiPriority w:val="9"/>
    <w:pPr>
      <w:outlineLvl w:val="1"/>
    </w:pPr>
    <w:rPr>
      <w:sz w:val="36"/>
      <w:szCs w:val="36"/>
    </w:rPr>
  </w:style>
  <w:style w:type="paragraph" w:customStyle="1" w:styleId="514">
    <w:name w:val="heading 3_file_874"/>
    <w:basedOn w:val="511"/>
    <w:qFormat/>
    <w:uiPriority w:val="9"/>
    <w:pPr>
      <w:outlineLvl w:val="2"/>
    </w:pPr>
    <w:rPr>
      <w:sz w:val="27"/>
      <w:szCs w:val="27"/>
    </w:rPr>
  </w:style>
  <w:style w:type="paragraph" w:customStyle="1" w:styleId="515">
    <w:name w:val="heading 4_file_874"/>
    <w:basedOn w:val="511"/>
    <w:qFormat/>
    <w:uiPriority w:val="9"/>
    <w:pPr>
      <w:outlineLvl w:val="3"/>
    </w:pPr>
  </w:style>
  <w:style w:type="paragraph" w:customStyle="1" w:styleId="516">
    <w:name w:val="heading 5_file_874"/>
    <w:basedOn w:val="511"/>
    <w:qFormat/>
    <w:uiPriority w:val="9"/>
    <w:pPr>
      <w:outlineLvl w:val="4"/>
    </w:pPr>
    <w:rPr>
      <w:sz w:val="20"/>
      <w:szCs w:val="20"/>
    </w:rPr>
  </w:style>
  <w:style w:type="paragraph" w:customStyle="1" w:styleId="517">
    <w:name w:val="heading 6_file_874"/>
    <w:basedOn w:val="511"/>
    <w:qFormat/>
    <w:uiPriority w:val="9"/>
    <w:pPr>
      <w:outlineLvl w:val="5"/>
    </w:pPr>
    <w:rPr>
      <w:sz w:val="15"/>
      <w:szCs w:val="15"/>
    </w:rPr>
  </w:style>
  <w:style w:type="character" w:customStyle="1" w:styleId="518">
    <w:name w:val="Default Paragraph Font_file_874"/>
    <w:semiHidden/>
    <w:unhideWhenUsed/>
    <w:qFormat/>
    <w:uiPriority w:val="1"/>
  </w:style>
  <w:style w:type="table" w:customStyle="1" w:styleId="519">
    <w:name w:val="Normal Table_file_874"/>
    <w:semiHidden/>
    <w:unhideWhenUsed/>
    <w:qFormat/>
    <w:uiPriority w:val="99"/>
    <w:tblPr>
      <w:tblCellMar>
        <w:top w:w="0" w:type="dxa"/>
        <w:left w:w="108" w:type="dxa"/>
        <w:bottom w:w="0" w:type="dxa"/>
        <w:right w:w="108" w:type="dxa"/>
      </w:tblCellMar>
    </w:tblPr>
  </w:style>
  <w:style w:type="character" w:customStyle="1" w:styleId="520">
    <w:name w:val="Hyperlink_file_874"/>
    <w:basedOn w:val="518"/>
    <w:semiHidden/>
    <w:unhideWhenUsed/>
    <w:qFormat/>
    <w:uiPriority w:val="99"/>
    <w:rPr>
      <w:color w:val="0782C1"/>
      <w:u w:val="single"/>
    </w:rPr>
  </w:style>
  <w:style w:type="character" w:customStyle="1" w:styleId="521">
    <w:name w:val="FollowedHyperlink_file_874"/>
    <w:basedOn w:val="518"/>
    <w:semiHidden/>
    <w:unhideWhenUsed/>
    <w:qFormat/>
    <w:uiPriority w:val="99"/>
    <w:rPr>
      <w:color w:val="0782C1"/>
      <w:u w:val="single"/>
    </w:rPr>
  </w:style>
  <w:style w:type="character" w:customStyle="1" w:styleId="522">
    <w:name w:val="标题 1 Char_file_874"/>
    <w:basedOn w:val="518"/>
    <w:link w:val="3"/>
    <w:qFormat/>
    <w:uiPriority w:val="9"/>
    <w:rPr>
      <w:rFonts w:ascii="宋体" w:hAnsi="宋体" w:eastAsia="宋体" w:cs="宋体"/>
      <w:b/>
      <w:bCs/>
      <w:kern w:val="44"/>
      <w:sz w:val="44"/>
      <w:szCs w:val="44"/>
    </w:rPr>
  </w:style>
  <w:style w:type="character" w:customStyle="1" w:styleId="523">
    <w:name w:val="标题 2 Char_file_874"/>
    <w:basedOn w:val="518"/>
    <w:link w:val="4"/>
    <w:semiHidden/>
    <w:qFormat/>
    <w:uiPriority w:val="9"/>
    <w:rPr>
      <w:rFonts w:asciiTheme="majorHAnsi" w:hAnsiTheme="majorHAnsi" w:eastAsiaTheme="majorEastAsia" w:cstheme="majorBidi"/>
      <w:b/>
      <w:bCs/>
      <w:sz w:val="32"/>
      <w:szCs w:val="32"/>
    </w:rPr>
  </w:style>
  <w:style w:type="character" w:customStyle="1" w:styleId="524">
    <w:name w:val="标题 3 Char_file_874"/>
    <w:basedOn w:val="518"/>
    <w:link w:val="5"/>
    <w:semiHidden/>
    <w:qFormat/>
    <w:uiPriority w:val="9"/>
    <w:rPr>
      <w:rFonts w:ascii="宋体" w:hAnsi="宋体" w:eastAsia="宋体" w:cs="宋体"/>
      <w:b/>
      <w:bCs/>
      <w:sz w:val="32"/>
      <w:szCs w:val="32"/>
    </w:rPr>
  </w:style>
  <w:style w:type="character" w:customStyle="1" w:styleId="525">
    <w:name w:val="标题 4 Char_file_874"/>
    <w:basedOn w:val="518"/>
    <w:link w:val="6"/>
    <w:semiHidden/>
    <w:qFormat/>
    <w:uiPriority w:val="9"/>
    <w:rPr>
      <w:rFonts w:asciiTheme="majorHAnsi" w:hAnsiTheme="majorHAnsi" w:eastAsiaTheme="majorEastAsia" w:cstheme="majorBidi"/>
      <w:b/>
      <w:bCs/>
      <w:sz w:val="28"/>
      <w:szCs w:val="28"/>
    </w:rPr>
  </w:style>
  <w:style w:type="character" w:customStyle="1" w:styleId="526">
    <w:name w:val="标题 5 Char_file_874"/>
    <w:basedOn w:val="518"/>
    <w:link w:val="7"/>
    <w:semiHidden/>
    <w:qFormat/>
    <w:uiPriority w:val="9"/>
    <w:rPr>
      <w:rFonts w:ascii="宋体" w:hAnsi="宋体" w:eastAsia="宋体" w:cs="宋体"/>
      <w:b/>
      <w:bCs/>
      <w:sz w:val="28"/>
      <w:szCs w:val="28"/>
    </w:rPr>
  </w:style>
  <w:style w:type="character" w:customStyle="1" w:styleId="527">
    <w:name w:val="标题 6 Char_file_874"/>
    <w:basedOn w:val="518"/>
    <w:link w:val="9"/>
    <w:semiHidden/>
    <w:qFormat/>
    <w:uiPriority w:val="9"/>
    <w:rPr>
      <w:rFonts w:asciiTheme="majorHAnsi" w:hAnsiTheme="majorHAnsi" w:eastAsiaTheme="majorEastAsia" w:cstheme="majorBidi"/>
      <w:b/>
      <w:bCs/>
      <w:sz w:val="24"/>
      <w:szCs w:val="24"/>
    </w:rPr>
  </w:style>
  <w:style w:type="paragraph" w:customStyle="1" w:styleId="528">
    <w:name w:val="cke_editable_file_874"/>
    <w:basedOn w:val="511"/>
    <w:qFormat/>
    <w:uiPriority w:val="0"/>
    <w:rPr>
      <w:rFonts w:ascii="仿宋_GB2312" w:eastAsia="仿宋_GB2312"/>
    </w:rPr>
  </w:style>
  <w:style w:type="paragraph" w:customStyle="1" w:styleId="529">
    <w:name w:val="marker_file_874"/>
    <w:basedOn w:val="511"/>
    <w:qFormat/>
    <w:uiPriority w:val="0"/>
    <w:pPr>
      <w:shd w:val="clear" w:color="auto" w:fill="FFFF00"/>
    </w:pPr>
  </w:style>
  <w:style w:type="paragraph" w:customStyle="1" w:styleId="530">
    <w:name w:val="Normal (Web)_file_874"/>
    <w:basedOn w:val="511"/>
    <w:semiHidden/>
    <w:unhideWhenUsed/>
    <w:qFormat/>
    <w:uiPriority w:val="99"/>
  </w:style>
  <w:style w:type="paragraph" w:customStyle="1" w:styleId="531">
    <w:name w:val="Normal_file_8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2">
    <w:name w:val="heading 1_file_875"/>
    <w:basedOn w:val="531"/>
    <w:qFormat/>
    <w:uiPriority w:val="9"/>
    <w:pPr>
      <w:outlineLvl w:val="0"/>
    </w:pPr>
    <w:rPr>
      <w:kern w:val="36"/>
      <w:sz w:val="48"/>
      <w:szCs w:val="48"/>
    </w:rPr>
  </w:style>
  <w:style w:type="paragraph" w:customStyle="1" w:styleId="533">
    <w:name w:val="heading 2_file_875"/>
    <w:basedOn w:val="531"/>
    <w:qFormat/>
    <w:uiPriority w:val="9"/>
    <w:pPr>
      <w:outlineLvl w:val="1"/>
    </w:pPr>
    <w:rPr>
      <w:sz w:val="36"/>
      <w:szCs w:val="36"/>
    </w:rPr>
  </w:style>
  <w:style w:type="paragraph" w:customStyle="1" w:styleId="534">
    <w:name w:val="heading 3_file_875"/>
    <w:basedOn w:val="531"/>
    <w:qFormat/>
    <w:uiPriority w:val="9"/>
    <w:pPr>
      <w:outlineLvl w:val="2"/>
    </w:pPr>
    <w:rPr>
      <w:sz w:val="27"/>
      <w:szCs w:val="27"/>
    </w:rPr>
  </w:style>
  <w:style w:type="paragraph" w:customStyle="1" w:styleId="535">
    <w:name w:val="heading 4_file_875"/>
    <w:basedOn w:val="531"/>
    <w:qFormat/>
    <w:uiPriority w:val="9"/>
    <w:pPr>
      <w:outlineLvl w:val="3"/>
    </w:pPr>
  </w:style>
  <w:style w:type="paragraph" w:customStyle="1" w:styleId="536">
    <w:name w:val="heading 5_file_875"/>
    <w:basedOn w:val="531"/>
    <w:qFormat/>
    <w:uiPriority w:val="9"/>
    <w:pPr>
      <w:outlineLvl w:val="4"/>
    </w:pPr>
    <w:rPr>
      <w:sz w:val="20"/>
      <w:szCs w:val="20"/>
    </w:rPr>
  </w:style>
  <w:style w:type="paragraph" w:customStyle="1" w:styleId="537">
    <w:name w:val="heading 6_file_875"/>
    <w:basedOn w:val="531"/>
    <w:qFormat/>
    <w:uiPriority w:val="9"/>
    <w:pPr>
      <w:outlineLvl w:val="5"/>
    </w:pPr>
    <w:rPr>
      <w:sz w:val="15"/>
      <w:szCs w:val="15"/>
    </w:rPr>
  </w:style>
  <w:style w:type="character" w:customStyle="1" w:styleId="538">
    <w:name w:val="Default Paragraph Font_file_875"/>
    <w:semiHidden/>
    <w:unhideWhenUsed/>
    <w:qFormat/>
    <w:uiPriority w:val="1"/>
  </w:style>
  <w:style w:type="table" w:customStyle="1" w:styleId="539">
    <w:name w:val="Normal Table_file_875"/>
    <w:semiHidden/>
    <w:unhideWhenUsed/>
    <w:qFormat/>
    <w:uiPriority w:val="99"/>
    <w:tblPr>
      <w:tblCellMar>
        <w:top w:w="0" w:type="dxa"/>
        <w:left w:w="108" w:type="dxa"/>
        <w:bottom w:w="0" w:type="dxa"/>
        <w:right w:w="108" w:type="dxa"/>
      </w:tblCellMar>
    </w:tblPr>
  </w:style>
  <w:style w:type="character" w:customStyle="1" w:styleId="540">
    <w:name w:val="Hyperlink_file_875"/>
    <w:basedOn w:val="538"/>
    <w:semiHidden/>
    <w:unhideWhenUsed/>
    <w:qFormat/>
    <w:uiPriority w:val="99"/>
    <w:rPr>
      <w:color w:val="0782C1"/>
      <w:u w:val="single"/>
    </w:rPr>
  </w:style>
  <w:style w:type="character" w:customStyle="1" w:styleId="541">
    <w:name w:val="FollowedHyperlink_file_875"/>
    <w:basedOn w:val="538"/>
    <w:semiHidden/>
    <w:unhideWhenUsed/>
    <w:qFormat/>
    <w:uiPriority w:val="99"/>
    <w:rPr>
      <w:color w:val="0782C1"/>
      <w:u w:val="single"/>
    </w:rPr>
  </w:style>
  <w:style w:type="character" w:customStyle="1" w:styleId="542">
    <w:name w:val="标题 1 Char_file_875"/>
    <w:basedOn w:val="538"/>
    <w:link w:val="3"/>
    <w:qFormat/>
    <w:uiPriority w:val="9"/>
    <w:rPr>
      <w:rFonts w:ascii="宋体" w:hAnsi="宋体" w:eastAsia="宋体" w:cs="宋体"/>
      <w:b/>
      <w:bCs/>
      <w:kern w:val="44"/>
      <w:sz w:val="44"/>
      <w:szCs w:val="44"/>
    </w:rPr>
  </w:style>
  <w:style w:type="character" w:customStyle="1" w:styleId="543">
    <w:name w:val="标题 2 Char_file_875"/>
    <w:basedOn w:val="538"/>
    <w:link w:val="4"/>
    <w:semiHidden/>
    <w:qFormat/>
    <w:uiPriority w:val="9"/>
    <w:rPr>
      <w:rFonts w:asciiTheme="majorHAnsi" w:hAnsiTheme="majorHAnsi" w:eastAsiaTheme="majorEastAsia" w:cstheme="majorBidi"/>
      <w:b/>
      <w:bCs/>
      <w:sz w:val="32"/>
      <w:szCs w:val="32"/>
    </w:rPr>
  </w:style>
  <w:style w:type="character" w:customStyle="1" w:styleId="544">
    <w:name w:val="标题 3 Char_file_875"/>
    <w:basedOn w:val="538"/>
    <w:link w:val="5"/>
    <w:semiHidden/>
    <w:qFormat/>
    <w:uiPriority w:val="9"/>
    <w:rPr>
      <w:rFonts w:ascii="宋体" w:hAnsi="宋体" w:eastAsia="宋体" w:cs="宋体"/>
      <w:b/>
      <w:bCs/>
      <w:sz w:val="32"/>
      <w:szCs w:val="32"/>
    </w:rPr>
  </w:style>
  <w:style w:type="character" w:customStyle="1" w:styleId="545">
    <w:name w:val="标题 4 Char_file_875"/>
    <w:basedOn w:val="538"/>
    <w:link w:val="6"/>
    <w:semiHidden/>
    <w:qFormat/>
    <w:uiPriority w:val="9"/>
    <w:rPr>
      <w:rFonts w:asciiTheme="majorHAnsi" w:hAnsiTheme="majorHAnsi" w:eastAsiaTheme="majorEastAsia" w:cstheme="majorBidi"/>
      <w:b/>
      <w:bCs/>
      <w:sz w:val="28"/>
      <w:szCs w:val="28"/>
    </w:rPr>
  </w:style>
  <w:style w:type="character" w:customStyle="1" w:styleId="546">
    <w:name w:val="标题 5 Char_file_875"/>
    <w:basedOn w:val="538"/>
    <w:link w:val="7"/>
    <w:semiHidden/>
    <w:qFormat/>
    <w:uiPriority w:val="9"/>
    <w:rPr>
      <w:rFonts w:ascii="宋体" w:hAnsi="宋体" w:eastAsia="宋体" w:cs="宋体"/>
      <w:b/>
      <w:bCs/>
      <w:sz w:val="28"/>
      <w:szCs w:val="28"/>
    </w:rPr>
  </w:style>
  <w:style w:type="character" w:customStyle="1" w:styleId="547">
    <w:name w:val="标题 6 Char_file_875"/>
    <w:basedOn w:val="538"/>
    <w:link w:val="9"/>
    <w:semiHidden/>
    <w:qFormat/>
    <w:uiPriority w:val="9"/>
    <w:rPr>
      <w:rFonts w:asciiTheme="majorHAnsi" w:hAnsiTheme="majorHAnsi" w:eastAsiaTheme="majorEastAsia" w:cstheme="majorBidi"/>
      <w:b/>
      <w:bCs/>
      <w:sz w:val="24"/>
      <w:szCs w:val="24"/>
    </w:rPr>
  </w:style>
  <w:style w:type="paragraph" w:customStyle="1" w:styleId="548">
    <w:name w:val="cke_editable_file_875"/>
    <w:basedOn w:val="531"/>
    <w:qFormat/>
    <w:uiPriority w:val="0"/>
    <w:rPr>
      <w:rFonts w:ascii="仿宋_GB2312" w:eastAsia="仿宋_GB2312"/>
    </w:rPr>
  </w:style>
  <w:style w:type="paragraph" w:customStyle="1" w:styleId="549">
    <w:name w:val="marker_file_875"/>
    <w:basedOn w:val="531"/>
    <w:qFormat/>
    <w:uiPriority w:val="0"/>
    <w:pPr>
      <w:shd w:val="clear" w:color="auto" w:fill="FFFF00"/>
    </w:pPr>
  </w:style>
  <w:style w:type="paragraph" w:customStyle="1" w:styleId="550">
    <w:name w:val="Normal (Web)_file_875"/>
    <w:basedOn w:val="531"/>
    <w:semiHidden/>
    <w:unhideWhenUsed/>
    <w:qFormat/>
    <w:uiPriority w:val="99"/>
  </w:style>
  <w:style w:type="character" w:customStyle="1" w:styleId="551">
    <w:name w:val="Strong_file_875"/>
    <w:basedOn w:val="538"/>
    <w:qFormat/>
    <w:uiPriority w:val="22"/>
    <w:rPr>
      <w:b/>
      <w:bCs/>
    </w:rPr>
  </w:style>
  <w:style w:type="paragraph" w:customStyle="1" w:styleId="552">
    <w:name w:val="Normal_file_8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3">
    <w:name w:val="heading 1_file_876"/>
    <w:basedOn w:val="552"/>
    <w:qFormat/>
    <w:uiPriority w:val="9"/>
    <w:pPr>
      <w:outlineLvl w:val="0"/>
    </w:pPr>
    <w:rPr>
      <w:kern w:val="36"/>
      <w:sz w:val="48"/>
      <w:szCs w:val="48"/>
    </w:rPr>
  </w:style>
  <w:style w:type="paragraph" w:customStyle="1" w:styleId="554">
    <w:name w:val="heading 2_file_876"/>
    <w:basedOn w:val="552"/>
    <w:qFormat/>
    <w:uiPriority w:val="9"/>
    <w:pPr>
      <w:outlineLvl w:val="1"/>
    </w:pPr>
    <w:rPr>
      <w:sz w:val="36"/>
      <w:szCs w:val="36"/>
    </w:rPr>
  </w:style>
  <w:style w:type="paragraph" w:customStyle="1" w:styleId="555">
    <w:name w:val="heading 3_file_876"/>
    <w:basedOn w:val="552"/>
    <w:qFormat/>
    <w:uiPriority w:val="9"/>
    <w:pPr>
      <w:outlineLvl w:val="2"/>
    </w:pPr>
    <w:rPr>
      <w:sz w:val="27"/>
      <w:szCs w:val="27"/>
    </w:rPr>
  </w:style>
  <w:style w:type="paragraph" w:customStyle="1" w:styleId="556">
    <w:name w:val="heading 4_file_876"/>
    <w:basedOn w:val="552"/>
    <w:qFormat/>
    <w:uiPriority w:val="9"/>
    <w:pPr>
      <w:outlineLvl w:val="3"/>
    </w:pPr>
  </w:style>
  <w:style w:type="paragraph" w:customStyle="1" w:styleId="557">
    <w:name w:val="heading 5_file_876"/>
    <w:basedOn w:val="552"/>
    <w:qFormat/>
    <w:uiPriority w:val="9"/>
    <w:pPr>
      <w:outlineLvl w:val="4"/>
    </w:pPr>
    <w:rPr>
      <w:sz w:val="20"/>
      <w:szCs w:val="20"/>
    </w:rPr>
  </w:style>
  <w:style w:type="paragraph" w:customStyle="1" w:styleId="558">
    <w:name w:val="heading 6_file_876"/>
    <w:basedOn w:val="552"/>
    <w:qFormat/>
    <w:uiPriority w:val="9"/>
    <w:pPr>
      <w:outlineLvl w:val="5"/>
    </w:pPr>
    <w:rPr>
      <w:sz w:val="15"/>
      <w:szCs w:val="15"/>
    </w:rPr>
  </w:style>
  <w:style w:type="character" w:customStyle="1" w:styleId="559">
    <w:name w:val="Default Paragraph Font_file_876"/>
    <w:semiHidden/>
    <w:unhideWhenUsed/>
    <w:qFormat/>
    <w:uiPriority w:val="1"/>
  </w:style>
  <w:style w:type="table" w:customStyle="1" w:styleId="560">
    <w:name w:val="Normal Table_file_876"/>
    <w:semiHidden/>
    <w:unhideWhenUsed/>
    <w:qFormat/>
    <w:uiPriority w:val="99"/>
    <w:tblPr>
      <w:tblCellMar>
        <w:top w:w="0" w:type="dxa"/>
        <w:left w:w="108" w:type="dxa"/>
        <w:bottom w:w="0" w:type="dxa"/>
        <w:right w:w="108" w:type="dxa"/>
      </w:tblCellMar>
    </w:tblPr>
  </w:style>
  <w:style w:type="character" w:customStyle="1" w:styleId="561">
    <w:name w:val="Hyperlink_file_876"/>
    <w:basedOn w:val="559"/>
    <w:semiHidden/>
    <w:unhideWhenUsed/>
    <w:qFormat/>
    <w:uiPriority w:val="99"/>
    <w:rPr>
      <w:color w:val="0782C1"/>
      <w:u w:val="single"/>
    </w:rPr>
  </w:style>
  <w:style w:type="character" w:customStyle="1" w:styleId="562">
    <w:name w:val="FollowedHyperlink_file_876"/>
    <w:basedOn w:val="559"/>
    <w:semiHidden/>
    <w:unhideWhenUsed/>
    <w:qFormat/>
    <w:uiPriority w:val="99"/>
    <w:rPr>
      <w:color w:val="0782C1"/>
      <w:u w:val="single"/>
    </w:rPr>
  </w:style>
  <w:style w:type="character" w:customStyle="1" w:styleId="563">
    <w:name w:val="标题 1 Char_file_876"/>
    <w:basedOn w:val="559"/>
    <w:link w:val="3"/>
    <w:qFormat/>
    <w:uiPriority w:val="9"/>
    <w:rPr>
      <w:rFonts w:ascii="宋体" w:hAnsi="宋体" w:eastAsia="宋体" w:cs="宋体"/>
      <w:b/>
      <w:bCs/>
      <w:kern w:val="44"/>
      <w:sz w:val="44"/>
      <w:szCs w:val="44"/>
    </w:rPr>
  </w:style>
  <w:style w:type="character" w:customStyle="1" w:styleId="564">
    <w:name w:val="标题 2 Char_file_876"/>
    <w:basedOn w:val="559"/>
    <w:link w:val="4"/>
    <w:semiHidden/>
    <w:qFormat/>
    <w:uiPriority w:val="9"/>
    <w:rPr>
      <w:rFonts w:asciiTheme="majorHAnsi" w:hAnsiTheme="majorHAnsi" w:eastAsiaTheme="majorEastAsia" w:cstheme="majorBidi"/>
      <w:b/>
      <w:bCs/>
      <w:sz w:val="32"/>
      <w:szCs w:val="32"/>
    </w:rPr>
  </w:style>
  <w:style w:type="character" w:customStyle="1" w:styleId="565">
    <w:name w:val="标题 3 Char_file_876"/>
    <w:basedOn w:val="559"/>
    <w:link w:val="5"/>
    <w:semiHidden/>
    <w:qFormat/>
    <w:uiPriority w:val="9"/>
    <w:rPr>
      <w:rFonts w:ascii="宋体" w:hAnsi="宋体" w:eastAsia="宋体" w:cs="宋体"/>
      <w:b/>
      <w:bCs/>
      <w:sz w:val="32"/>
      <w:szCs w:val="32"/>
    </w:rPr>
  </w:style>
  <w:style w:type="character" w:customStyle="1" w:styleId="566">
    <w:name w:val="标题 4 Char_file_876"/>
    <w:basedOn w:val="559"/>
    <w:link w:val="6"/>
    <w:semiHidden/>
    <w:qFormat/>
    <w:uiPriority w:val="9"/>
    <w:rPr>
      <w:rFonts w:asciiTheme="majorHAnsi" w:hAnsiTheme="majorHAnsi" w:eastAsiaTheme="majorEastAsia" w:cstheme="majorBidi"/>
      <w:b/>
      <w:bCs/>
      <w:sz w:val="28"/>
      <w:szCs w:val="28"/>
    </w:rPr>
  </w:style>
  <w:style w:type="character" w:customStyle="1" w:styleId="567">
    <w:name w:val="标题 5 Char_file_876"/>
    <w:basedOn w:val="559"/>
    <w:link w:val="7"/>
    <w:semiHidden/>
    <w:qFormat/>
    <w:uiPriority w:val="9"/>
    <w:rPr>
      <w:rFonts w:ascii="宋体" w:hAnsi="宋体" w:eastAsia="宋体" w:cs="宋体"/>
      <w:b/>
      <w:bCs/>
      <w:sz w:val="28"/>
      <w:szCs w:val="28"/>
    </w:rPr>
  </w:style>
  <w:style w:type="character" w:customStyle="1" w:styleId="568">
    <w:name w:val="标题 6 Char_file_876"/>
    <w:basedOn w:val="559"/>
    <w:link w:val="9"/>
    <w:semiHidden/>
    <w:qFormat/>
    <w:uiPriority w:val="9"/>
    <w:rPr>
      <w:rFonts w:asciiTheme="majorHAnsi" w:hAnsiTheme="majorHAnsi" w:eastAsiaTheme="majorEastAsia" w:cstheme="majorBidi"/>
      <w:b/>
      <w:bCs/>
      <w:sz w:val="24"/>
      <w:szCs w:val="24"/>
    </w:rPr>
  </w:style>
  <w:style w:type="paragraph" w:customStyle="1" w:styleId="569">
    <w:name w:val="cke_editable_file_876"/>
    <w:basedOn w:val="552"/>
    <w:qFormat/>
    <w:uiPriority w:val="0"/>
    <w:rPr>
      <w:rFonts w:ascii="仿宋_GB2312" w:eastAsia="仿宋_GB2312"/>
    </w:rPr>
  </w:style>
  <w:style w:type="paragraph" w:customStyle="1" w:styleId="570">
    <w:name w:val="marker_file_876"/>
    <w:basedOn w:val="552"/>
    <w:qFormat/>
    <w:uiPriority w:val="0"/>
    <w:pPr>
      <w:shd w:val="clear" w:color="auto" w:fill="FFFF00"/>
    </w:pPr>
  </w:style>
  <w:style w:type="paragraph" w:customStyle="1" w:styleId="571">
    <w:name w:val="Normal (Web)_file_876"/>
    <w:basedOn w:val="552"/>
    <w:semiHidden/>
    <w:unhideWhenUsed/>
    <w:qFormat/>
    <w:uiPriority w:val="99"/>
  </w:style>
  <w:style w:type="character" w:customStyle="1" w:styleId="572">
    <w:name w:val="Strong_file_876"/>
    <w:basedOn w:val="559"/>
    <w:qFormat/>
    <w:uiPriority w:val="22"/>
    <w:rPr>
      <w:b/>
      <w:bCs/>
    </w:rPr>
  </w:style>
  <w:style w:type="paragraph" w:customStyle="1" w:styleId="573">
    <w:name w:val="Normal_file_8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4">
    <w:name w:val="heading 1_file_877"/>
    <w:basedOn w:val="573"/>
    <w:qFormat/>
    <w:uiPriority w:val="9"/>
    <w:pPr>
      <w:outlineLvl w:val="0"/>
    </w:pPr>
    <w:rPr>
      <w:kern w:val="36"/>
      <w:sz w:val="48"/>
      <w:szCs w:val="48"/>
    </w:rPr>
  </w:style>
  <w:style w:type="paragraph" w:customStyle="1" w:styleId="575">
    <w:name w:val="heading 2_file_877"/>
    <w:basedOn w:val="573"/>
    <w:qFormat/>
    <w:uiPriority w:val="9"/>
    <w:pPr>
      <w:outlineLvl w:val="1"/>
    </w:pPr>
    <w:rPr>
      <w:sz w:val="36"/>
      <w:szCs w:val="36"/>
    </w:rPr>
  </w:style>
  <w:style w:type="paragraph" w:customStyle="1" w:styleId="576">
    <w:name w:val="heading 3_file_877"/>
    <w:basedOn w:val="573"/>
    <w:qFormat/>
    <w:uiPriority w:val="9"/>
    <w:pPr>
      <w:outlineLvl w:val="2"/>
    </w:pPr>
    <w:rPr>
      <w:sz w:val="27"/>
      <w:szCs w:val="27"/>
    </w:rPr>
  </w:style>
  <w:style w:type="paragraph" w:customStyle="1" w:styleId="577">
    <w:name w:val="heading 4_file_877"/>
    <w:basedOn w:val="573"/>
    <w:qFormat/>
    <w:uiPriority w:val="9"/>
    <w:pPr>
      <w:outlineLvl w:val="3"/>
    </w:pPr>
  </w:style>
  <w:style w:type="paragraph" w:customStyle="1" w:styleId="578">
    <w:name w:val="heading 5_file_877"/>
    <w:basedOn w:val="573"/>
    <w:qFormat/>
    <w:uiPriority w:val="9"/>
    <w:pPr>
      <w:outlineLvl w:val="4"/>
    </w:pPr>
    <w:rPr>
      <w:sz w:val="20"/>
      <w:szCs w:val="20"/>
    </w:rPr>
  </w:style>
  <w:style w:type="paragraph" w:customStyle="1" w:styleId="579">
    <w:name w:val="heading 6_file_877"/>
    <w:basedOn w:val="573"/>
    <w:qFormat/>
    <w:uiPriority w:val="9"/>
    <w:pPr>
      <w:outlineLvl w:val="5"/>
    </w:pPr>
    <w:rPr>
      <w:sz w:val="15"/>
      <w:szCs w:val="15"/>
    </w:rPr>
  </w:style>
  <w:style w:type="character" w:customStyle="1" w:styleId="580">
    <w:name w:val="Default Paragraph Font_file_877"/>
    <w:semiHidden/>
    <w:unhideWhenUsed/>
    <w:qFormat/>
    <w:uiPriority w:val="1"/>
  </w:style>
  <w:style w:type="table" w:customStyle="1" w:styleId="581">
    <w:name w:val="Normal Table_file_877"/>
    <w:semiHidden/>
    <w:unhideWhenUsed/>
    <w:qFormat/>
    <w:uiPriority w:val="99"/>
    <w:tblPr>
      <w:tblCellMar>
        <w:top w:w="0" w:type="dxa"/>
        <w:left w:w="108" w:type="dxa"/>
        <w:bottom w:w="0" w:type="dxa"/>
        <w:right w:w="108" w:type="dxa"/>
      </w:tblCellMar>
    </w:tblPr>
  </w:style>
  <w:style w:type="character" w:customStyle="1" w:styleId="582">
    <w:name w:val="Hyperlink_file_877"/>
    <w:basedOn w:val="580"/>
    <w:semiHidden/>
    <w:unhideWhenUsed/>
    <w:qFormat/>
    <w:uiPriority w:val="99"/>
    <w:rPr>
      <w:color w:val="0782C1"/>
      <w:u w:val="single"/>
    </w:rPr>
  </w:style>
  <w:style w:type="character" w:customStyle="1" w:styleId="583">
    <w:name w:val="FollowedHyperlink_file_877"/>
    <w:basedOn w:val="580"/>
    <w:semiHidden/>
    <w:unhideWhenUsed/>
    <w:qFormat/>
    <w:uiPriority w:val="99"/>
    <w:rPr>
      <w:color w:val="0782C1"/>
      <w:u w:val="single"/>
    </w:rPr>
  </w:style>
  <w:style w:type="character" w:customStyle="1" w:styleId="584">
    <w:name w:val="标题 1 Char_file_877"/>
    <w:basedOn w:val="580"/>
    <w:link w:val="3"/>
    <w:qFormat/>
    <w:uiPriority w:val="9"/>
    <w:rPr>
      <w:rFonts w:ascii="宋体" w:hAnsi="宋体" w:eastAsia="宋体" w:cs="宋体"/>
      <w:b/>
      <w:bCs/>
      <w:kern w:val="44"/>
      <w:sz w:val="44"/>
      <w:szCs w:val="44"/>
    </w:rPr>
  </w:style>
  <w:style w:type="character" w:customStyle="1" w:styleId="585">
    <w:name w:val="标题 2 Char_file_877"/>
    <w:basedOn w:val="580"/>
    <w:link w:val="4"/>
    <w:semiHidden/>
    <w:qFormat/>
    <w:uiPriority w:val="9"/>
    <w:rPr>
      <w:rFonts w:asciiTheme="majorHAnsi" w:hAnsiTheme="majorHAnsi" w:eastAsiaTheme="majorEastAsia" w:cstheme="majorBidi"/>
      <w:b/>
      <w:bCs/>
      <w:sz w:val="32"/>
      <w:szCs w:val="32"/>
    </w:rPr>
  </w:style>
  <w:style w:type="character" w:customStyle="1" w:styleId="586">
    <w:name w:val="标题 3 Char_file_877"/>
    <w:basedOn w:val="580"/>
    <w:link w:val="5"/>
    <w:semiHidden/>
    <w:qFormat/>
    <w:uiPriority w:val="9"/>
    <w:rPr>
      <w:rFonts w:ascii="宋体" w:hAnsi="宋体" w:eastAsia="宋体" w:cs="宋体"/>
      <w:b/>
      <w:bCs/>
      <w:sz w:val="32"/>
      <w:szCs w:val="32"/>
    </w:rPr>
  </w:style>
  <w:style w:type="character" w:customStyle="1" w:styleId="587">
    <w:name w:val="标题 4 Char_file_877"/>
    <w:basedOn w:val="580"/>
    <w:link w:val="6"/>
    <w:semiHidden/>
    <w:qFormat/>
    <w:uiPriority w:val="9"/>
    <w:rPr>
      <w:rFonts w:asciiTheme="majorHAnsi" w:hAnsiTheme="majorHAnsi" w:eastAsiaTheme="majorEastAsia" w:cstheme="majorBidi"/>
      <w:b/>
      <w:bCs/>
      <w:sz w:val="28"/>
      <w:szCs w:val="28"/>
    </w:rPr>
  </w:style>
  <w:style w:type="character" w:customStyle="1" w:styleId="588">
    <w:name w:val="标题 5 Char_file_877"/>
    <w:basedOn w:val="580"/>
    <w:link w:val="7"/>
    <w:semiHidden/>
    <w:qFormat/>
    <w:uiPriority w:val="9"/>
    <w:rPr>
      <w:rFonts w:ascii="宋体" w:hAnsi="宋体" w:eastAsia="宋体" w:cs="宋体"/>
      <w:b/>
      <w:bCs/>
      <w:sz w:val="28"/>
      <w:szCs w:val="28"/>
    </w:rPr>
  </w:style>
  <w:style w:type="character" w:customStyle="1" w:styleId="589">
    <w:name w:val="标题 6 Char_file_877"/>
    <w:basedOn w:val="580"/>
    <w:link w:val="9"/>
    <w:semiHidden/>
    <w:qFormat/>
    <w:uiPriority w:val="9"/>
    <w:rPr>
      <w:rFonts w:asciiTheme="majorHAnsi" w:hAnsiTheme="majorHAnsi" w:eastAsiaTheme="majorEastAsia" w:cstheme="majorBidi"/>
      <w:b/>
      <w:bCs/>
      <w:sz w:val="24"/>
      <w:szCs w:val="24"/>
    </w:rPr>
  </w:style>
  <w:style w:type="paragraph" w:customStyle="1" w:styleId="590">
    <w:name w:val="cke_editable_file_877"/>
    <w:basedOn w:val="573"/>
    <w:qFormat/>
    <w:uiPriority w:val="0"/>
    <w:rPr>
      <w:rFonts w:ascii="仿宋_GB2312" w:eastAsia="仿宋_GB2312"/>
    </w:rPr>
  </w:style>
  <w:style w:type="paragraph" w:customStyle="1" w:styleId="591">
    <w:name w:val="marker_file_877"/>
    <w:basedOn w:val="573"/>
    <w:qFormat/>
    <w:uiPriority w:val="0"/>
    <w:pPr>
      <w:shd w:val="clear" w:color="auto" w:fill="FFFF00"/>
    </w:pPr>
  </w:style>
  <w:style w:type="paragraph" w:customStyle="1" w:styleId="592">
    <w:name w:val="Normal (Web)_file_877"/>
    <w:basedOn w:val="573"/>
    <w:semiHidden/>
    <w:unhideWhenUsed/>
    <w:qFormat/>
    <w:uiPriority w:val="99"/>
  </w:style>
  <w:style w:type="paragraph" w:customStyle="1" w:styleId="593">
    <w:name w:val="Normal_file_8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4">
    <w:name w:val="heading 1_file_878"/>
    <w:basedOn w:val="593"/>
    <w:qFormat/>
    <w:uiPriority w:val="9"/>
    <w:pPr>
      <w:outlineLvl w:val="0"/>
    </w:pPr>
    <w:rPr>
      <w:kern w:val="36"/>
      <w:sz w:val="48"/>
      <w:szCs w:val="48"/>
    </w:rPr>
  </w:style>
  <w:style w:type="paragraph" w:customStyle="1" w:styleId="595">
    <w:name w:val="heading 2_file_878"/>
    <w:basedOn w:val="593"/>
    <w:qFormat/>
    <w:uiPriority w:val="9"/>
    <w:pPr>
      <w:outlineLvl w:val="1"/>
    </w:pPr>
    <w:rPr>
      <w:sz w:val="36"/>
      <w:szCs w:val="36"/>
    </w:rPr>
  </w:style>
  <w:style w:type="paragraph" w:customStyle="1" w:styleId="596">
    <w:name w:val="heading 3_file_878"/>
    <w:basedOn w:val="593"/>
    <w:qFormat/>
    <w:uiPriority w:val="9"/>
    <w:pPr>
      <w:outlineLvl w:val="2"/>
    </w:pPr>
    <w:rPr>
      <w:sz w:val="27"/>
      <w:szCs w:val="27"/>
    </w:rPr>
  </w:style>
  <w:style w:type="paragraph" w:customStyle="1" w:styleId="597">
    <w:name w:val="heading 4_file_878"/>
    <w:basedOn w:val="593"/>
    <w:qFormat/>
    <w:uiPriority w:val="9"/>
    <w:pPr>
      <w:outlineLvl w:val="3"/>
    </w:pPr>
  </w:style>
  <w:style w:type="paragraph" w:customStyle="1" w:styleId="598">
    <w:name w:val="heading 5_file_878"/>
    <w:basedOn w:val="593"/>
    <w:qFormat/>
    <w:uiPriority w:val="9"/>
    <w:pPr>
      <w:outlineLvl w:val="4"/>
    </w:pPr>
    <w:rPr>
      <w:sz w:val="20"/>
      <w:szCs w:val="20"/>
    </w:rPr>
  </w:style>
  <w:style w:type="paragraph" w:customStyle="1" w:styleId="599">
    <w:name w:val="heading 6_file_878"/>
    <w:basedOn w:val="593"/>
    <w:qFormat/>
    <w:uiPriority w:val="9"/>
    <w:pPr>
      <w:outlineLvl w:val="5"/>
    </w:pPr>
    <w:rPr>
      <w:sz w:val="15"/>
      <w:szCs w:val="15"/>
    </w:rPr>
  </w:style>
  <w:style w:type="character" w:customStyle="1" w:styleId="600">
    <w:name w:val="Default Paragraph Font_file_878"/>
    <w:semiHidden/>
    <w:unhideWhenUsed/>
    <w:qFormat/>
    <w:uiPriority w:val="1"/>
  </w:style>
  <w:style w:type="table" w:customStyle="1" w:styleId="601">
    <w:name w:val="Normal Table_file_878"/>
    <w:semiHidden/>
    <w:unhideWhenUsed/>
    <w:qFormat/>
    <w:uiPriority w:val="99"/>
    <w:tblPr>
      <w:tblCellMar>
        <w:top w:w="0" w:type="dxa"/>
        <w:left w:w="108" w:type="dxa"/>
        <w:bottom w:w="0" w:type="dxa"/>
        <w:right w:w="108" w:type="dxa"/>
      </w:tblCellMar>
    </w:tblPr>
  </w:style>
  <w:style w:type="character" w:customStyle="1" w:styleId="602">
    <w:name w:val="Hyperlink_file_878"/>
    <w:basedOn w:val="600"/>
    <w:semiHidden/>
    <w:unhideWhenUsed/>
    <w:qFormat/>
    <w:uiPriority w:val="99"/>
    <w:rPr>
      <w:color w:val="0782C1"/>
      <w:u w:val="single"/>
    </w:rPr>
  </w:style>
  <w:style w:type="character" w:customStyle="1" w:styleId="603">
    <w:name w:val="FollowedHyperlink_file_878"/>
    <w:basedOn w:val="600"/>
    <w:semiHidden/>
    <w:unhideWhenUsed/>
    <w:qFormat/>
    <w:uiPriority w:val="99"/>
    <w:rPr>
      <w:color w:val="0782C1"/>
      <w:u w:val="single"/>
    </w:rPr>
  </w:style>
  <w:style w:type="character" w:customStyle="1" w:styleId="604">
    <w:name w:val="标题 1 Char_file_878"/>
    <w:basedOn w:val="600"/>
    <w:link w:val="3"/>
    <w:qFormat/>
    <w:uiPriority w:val="9"/>
    <w:rPr>
      <w:rFonts w:ascii="宋体" w:hAnsi="宋体" w:eastAsia="宋体" w:cs="宋体"/>
      <w:b/>
      <w:bCs/>
      <w:kern w:val="44"/>
      <w:sz w:val="44"/>
      <w:szCs w:val="44"/>
    </w:rPr>
  </w:style>
  <w:style w:type="character" w:customStyle="1" w:styleId="605">
    <w:name w:val="标题 2 Char_file_878"/>
    <w:basedOn w:val="600"/>
    <w:link w:val="4"/>
    <w:semiHidden/>
    <w:qFormat/>
    <w:uiPriority w:val="9"/>
    <w:rPr>
      <w:rFonts w:asciiTheme="majorHAnsi" w:hAnsiTheme="majorHAnsi" w:eastAsiaTheme="majorEastAsia" w:cstheme="majorBidi"/>
      <w:b/>
      <w:bCs/>
      <w:sz w:val="32"/>
      <w:szCs w:val="32"/>
    </w:rPr>
  </w:style>
  <w:style w:type="character" w:customStyle="1" w:styleId="606">
    <w:name w:val="标题 3 Char_file_878"/>
    <w:basedOn w:val="600"/>
    <w:link w:val="5"/>
    <w:semiHidden/>
    <w:qFormat/>
    <w:uiPriority w:val="9"/>
    <w:rPr>
      <w:rFonts w:ascii="宋体" w:hAnsi="宋体" w:eastAsia="宋体" w:cs="宋体"/>
      <w:b/>
      <w:bCs/>
      <w:sz w:val="32"/>
      <w:szCs w:val="32"/>
    </w:rPr>
  </w:style>
  <w:style w:type="character" w:customStyle="1" w:styleId="607">
    <w:name w:val="标题 4 Char_file_878"/>
    <w:basedOn w:val="600"/>
    <w:link w:val="6"/>
    <w:semiHidden/>
    <w:qFormat/>
    <w:uiPriority w:val="9"/>
    <w:rPr>
      <w:rFonts w:asciiTheme="majorHAnsi" w:hAnsiTheme="majorHAnsi" w:eastAsiaTheme="majorEastAsia" w:cstheme="majorBidi"/>
      <w:b/>
      <w:bCs/>
      <w:sz w:val="28"/>
      <w:szCs w:val="28"/>
    </w:rPr>
  </w:style>
  <w:style w:type="character" w:customStyle="1" w:styleId="608">
    <w:name w:val="标题 5 Char_file_878"/>
    <w:basedOn w:val="600"/>
    <w:link w:val="7"/>
    <w:semiHidden/>
    <w:qFormat/>
    <w:uiPriority w:val="9"/>
    <w:rPr>
      <w:rFonts w:ascii="宋体" w:hAnsi="宋体" w:eastAsia="宋体" w:cs="宋体"/>
      <w:b/>
      <w:bCs/>
      <w:sz w:val="28"/>
      <w:szCs w:val="28"/>
    </w:rPr>
  </w:style>
  <w:style w:type="character" w:customStyle="1" w:styleId="609">
    <w:name w:val="标题 6 Char_file_878"/>
    <w:basedOn w:val="600"/>
    <w:link w:val="9"/>
    <w:semiHidden/>
    <w:qFormat/>
    <w:uiPriority w:val="9"/>
    <w:rPr>
      <w:rFonts w:asciiTheme="majorHAnsi" w:hAnsiTheme="majorHAnsi" w:eastAsiaTheme="majorEastAsia" w:cstheme="majorBidi"/>
      <w:b/>
      <w:bCs/>
      <w:sz w:val="24"/>
      <w:szCs w:val="24"/>
    </w:rPr>
  </w:style>
  <w:style w:type="paragraph" w:customStyle="1" w:styleId="610">
    <w:name w:val="cke_editable_file_878"/>
    <w:basedOn w:val="593"/>
    <w:qFormat/>
    <w:uiPriority w:val="0"/>
    <w:rPr>
      <w:rFonts w:ascii="仿宋_GB2312" w:eastAsia="仿宋_GB2312"/>
    </w:rPr>
  </w:style>
  <w:style w:type="paragraph" w:customStyle="1" w:styleId="611">
    <w:name w:val="marker_file_878"/>
    <w:basedOn w:val="593"/>
    <w:qFormat/>
    <w:uiPriority w:val="0"/>
    <w:pPr>
      <w:shd w:val="clear" w:color="auto" w:fill="FFFF00"/>
    </w:pPr>
  </w:style>
  <w:style w:type="paragraph" w:customStyle="1" w:styleId="612">
    <w:name w:val="Normal (Web)_file_878"/>
    <w:basedOn w:val="593"/>
    <w:semiHidden/>
    <w:unhideWhenUsed/>
    <w:qFormat/>
    <w:uiPriority w:val="99"/>
  </w:style>
  <w:style w:type="paragraph" w:customStyle="1" w:styleId="613">
    <w:name w:val="Normal_file_8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4">
    <w:name w:val="heading 1_file_879"/>
    <w:basedOn w:val="613"/>
    <w:qFormat/>
    <w:uiPriority w:val="9"/>
    <w:pPr>
      <w:outlineLvl w:val="0"/>
    </w:pPr>
    <w:rPr>
      <w:kern w:val="36"/>
      <w:sz w:val="48"/>
      <w:szCs w:val="48"/>
    </w:rPr>
  </w:style>
  <w:style w:type="paragraph" w:customStyle="1" w:styleId="615">
    <w:name w:val="heading 2_file_879"/>
    <w:basedOn w:val="613"/>
    <w:qFormat/>
    <w:uiPriority w:val="9"/>
    <w:pPr>
      <w:outlineLvl w:val="1"/>
    </w:pPr>
    <w:rPr>
      <w:sz w:val="36"/>
      <w:szCs w:val="36"/>
    </w:rPr>
  </w:style>
  <w:style w:type="paragraph" w:customStyle="1" w:styleId="616">
    <w:name w:val="heading 3_file_879"/>
    <w:basedOn w:val="613"/>
    <w:qFormat/>
    <w:uiPriority w:val="9"/>
    <w:pPr>
      <w:outlineLvl w:val="2"/>
    </w:pPr>
    <w:rPr>
      <w:sz w:val="27"/>
      <w:szCs w:val="27"/>
    </w:rPr>
  </w:style>
  <w:style w:type="paragraph" w:customStyle="1" w:styleId="617">
    <w:name w:val="heading 4_file_879"/>
    <w:basedOn w:val="613"/>
    <w:qFormat/>
    <w:uiPriority w:val="9"/>
    <w:pPr>
      <w:outlineLvl w:val="3"/>
    </w:pPr>
  </w:style>
  <w:style w:type="paragraph" w:customStyle="1" w:styleId="618">
    <w:name w:val="heading 5_file_879"/>
    <w:basedOn w:val="613"/>
    <w:qFormat/>
    <w:uiPriority w:val="9"/>
    <w:pPr>
      <w:outlineLvl w:val="4"/>
    </w:pPr>
    <w:rPr>
      <w:sz w:val="20"/>
      <w:szCs w:val="20"/>
    </w:rPr>
  </w:style>
  <w:style w:type="paragraph" w:customStyle="1" w:styleId="619">
    <w:name w:val="heading 6_file_879"/>
    <w:basedOn w:val="613"/>
    <w:qFormat/>
    <w:uiPriority w:val="9"/>
    <w:pPr>
      <w:outlineLvl w:val="5"/>
    </w:pPr>
    <w:rPr>
      <w:sz w:val="15"/>
      <w:szCs w:val="15"/>
    </w:rPr>
  </w:style>
  <w:style w:type="character" w:customStyle="1" w:styleId="620">
    <w:name w:val="Default Paragraph Font_file_879"/>
    <w:semiHidden/>
    <w:unhideWhenUsed/>
    <w:qFormat/>
    <w:uiPriority w:val="1"/>
  </w:style>
  <w:style w:type="table" w:customStyle="1" w:styleId="621">
    <w:name w:val="Normal Table_file_879"/>
    <w:semiHidden/>
    <w:unhideWhenUsed/>
    <w:qFormat/>
    <w:uiPriority w:val="99"/>
    <w:tblPr>
      <w:tblCellMar>
        <w:top w:w="0" w:type="dxa"/>
        <w:left w:w="108" w:type="dxa"/>
        <w:bottom w:w="0" w:type="dxa"/>
        <w:right w:w="108" w:type="dxa"/>
      </w:tblCellMar>
    </w:tblPr>
  </w:style>
  <w:style w:type="character" w:customStyle="1" w:styleId="622">
    <w:name w:val="Hyperlink_file_879"/>
    <w:basedOn w:val="620"/>
    <w:semiHidden/>
    <w:unhideWhenUsed/>
    <w:qFormat/>
    <w:uiPriority w:val="99"/>
    <w:rPr>
      <w:color w:val="0782C1"/>
      <w:u w:val="single"/>
    </w:rPr>
  </w:style>
  <w:style w:type="character" w:customStyle="1" w:styleId="623">
    <w:name w:val="FollowedHyperlink_file_879"/>
    <w:basedOn w:val="620"/>
    <w:semiHidden/>
    <w:unhideWhenUsed/>
    <w:qFormat/>
    <w:uiPriority w:val="99"/>
    <w:rPr>
      <w:color w:val="0782C1"/>
      <w:u w:val="single"/>
    </w:rPr>
  </w:style>
  <w:style w:type="character" w:customStyle="1" w:styleId="624">
    <w:name w:val="标题 1 Char_file_879"/>
    <w:basedOn w:val="620"/>
    <w:link w:val="3"/>
    <w:qFormat/>
    <w:uiPriority w:val="9"/>
    <w:rPr>
      <w:rFonts w:ascii="宋体" w:hAnsi="宋体" w:eastAsia="宋体" w:cs="宋体"/>
      <w:b/>
      <w:bCs/>
      <w:kern w:val="44"/>
      <w:sz w:val="44"/>
      <w:szCs w:val="44"/>
    </w:rPr>
  </w:style>
  <w:style w:type="character" w:customStyle="1" w:styleId="625">
    <w:name w:val="标题 2 Char_file_879"/>
    <w:basedOn w:val="620"/>
    <w:link w:val="4"/>
    <w:semiHidden/>
    <w:qFormat/>
    <w:uiPriority w:val="9"/>
    <w:rPr>
      <w:rFonts w:asciiTheme="majorHAnsi" w:hAnsiTheme="majorHAnsi" w:eastAsiaTheme="majorEastAsia" w:cstheme="majorBidi"/>
      <w:b/>
      <w:bCs/>
      <w:sz w:val="32"/>
      <w:szCs w:val="32"/>
    </w:rPr>
  </w:style>
  <w:style w:type="character" w:customStyle="1" w:styleId="626">
    <w:name w:val="标题 3 Char_file_879"/>
    <w:basedOn w:val="620"/>
    <w:link w:val="5"/>
    <w:semiHidden/>
    <w:qFormat/>
    <w:uiPriority w:val="9"/>
    <w:rPr>
      <w:rFonts w:ascii="宋体" w:hAnsi="宋体" w:eastAsia="宋体" w:cs="宋体"/>
      <w:b/>
      <w:bCs/>
      <w:sz w:val="32"/>
      <w:szCs w:val="32"/>
    </w:rPr>
  </w:style>
  <w:style w:type="character" w:customStyle="1" w:styleId="627">
    <w:name w:val="标题 4 Char_file_879"/>
    <w:basedOn w:val="620"/>
    <w:link w:val="6"/>
    <w:semiHidden/>
    <w:qFormat/>
    <w:uiPriority w:val="9"/>
    <w:rPr>
      <w:rFonts w:asciiTheme="majorHAnsi" w:hAnsiTheme="majorHAnsi" w:eastAsiaTheme="majorEastAsia" w:cstheme="majorBidi"/>
      <w:b/>
      <w:bCs/>
      <w:sz w:val="28"/>
      <w:szCs w:val="28"/>
    </w:rPr>
  </w:style>
  <w:style w:type="character" w:customStyle="1" w:styleId="628">
    <w:name w:val="标题 5 Char_file_879"/>
    <w:basedOn w:val="620"/>
    <w:link w:val="7"/>
    <w:semiHidden/>
    <w:qFormat/>
    <w:uiPriority w:val="9"/>
    <w:rPr>
      <w:rFonts w:ascii="宋体" w:hAnsi="宋体" w:eastAsia="宋体" w:cs="宋体"/>
      <w:b/>
      <w:bCs/>
      <w:sz w:val="28"/>
      <w:szCs w:val="28"/>
    </w:rPr>
  </w:style>
  <w:style w:type="character" w:customStyle="1" w:styleId="629">
    <w:name w:val="标题 6 Char_file_879"/>
    <w:basedOn w:val="620"/>
    <w:link w:val="9"/>
    <w:semiHidden/>
    <w:qFormat/>
    <w:uiPriority w:val="9"/>
    <w:rPr>
      <w:rFonts w:asciiTheme="majorHAnsi" w:hAnsiTheme="majorHAnsi" w:eastAsiaTheme="majorEastAsia" w:cstheme="majorBidi"/>
      <w:b/>
      <w:bCs/>
      <w:sz w:val="24"/>
      <w:szCs w:val="24"/>
    </w:rPr>
  </w:style>
  <w:style w:type="paragraph" w:customStyle="1" w:styleId="630">
    <w:name w:val="cke_editable_file_879"/>
    <w:basedOn w:val="613"/>
    <w:qFormat/>
    <w:uiPriority w:val="0"/>
    <w:rPr>
      <w:rFonts w:ascii="仿宋_GB2312" w:eastAsia="仿宋_GB2312"/>
    </w:rPr>
  </w:style>
  <w:style w:type="paragraph" w:customStyle="1" w:styleId="631">
    <w:name w:val="marker_file_879"/>
    <w:basedOn w:val="613"/>
    <w:qFormat/>
    <w:uiPriority w:val="0"/>
    <w:pPr>
      <w:shd w:val="clear" w:color="auto" w:fill="FFFF00"/>
    </w:pPr>
  </w:style>
  <w:style w:type="paragraph" w:customStyle="1" w:styleId="632">
    <w:name w:val="Normal (Web)_file_879"/>
    <w:basedOn w:val="613"/>
    <w:semiHidden/>
    <w:unhideWhenUsed/>
    <w:qFormat/>
    <w:uiPriority w:val="99"/>
  </w:style>
  <w:style w:type="paragraph" w:customStyle="1" w:styleId="633">
    <w:name w:val="Normal_file_8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4">
    <w:name w:val="heading 1_file_880"/>
    <w:basedOn w:val="633"/>
    <w:qFormat/>
    <w:uiPriority w:val="9"/>
    <w:pPr>
      <w:outlineLvl w:val="0"/>
    </w:pPr>
    <w:rPr>
      <w:kern w:val="36"/>
      <w:sz w:val="48"/>
      <w:szCs w:val="48"/>
    </w:rPr>
  </w:style>
  <w:style w:type="paragraph" w:customStyle="1" w:styleId="635">
    <w:name w:val="heading 2_file_880"/>
    <w:basedOn w:val="633"/>
    <w:qFormat/>
    <w:uiPriority w:val="9"/>
    <w:pPr>
      <w:outlineLvl w:val="1"/>
    </w:pPr>
    <w:rPr>
      <w:sz w:val="36"/>
      <w:szCs w:val="36"/>
    </w:rPr>
  </w:style>
  <w:style w:type="paragraph" w:customStyle="1" w:styleId="636">
    <w:name w:val="heading 3_file_880"/>
    <w:basedOn w:val="633"/>
    <w:qFormat/>
    <w:uiPriority w:val="9"/>
    <w:pPr>
      <w:outlineLvl w:val="2"/>
    </w:pPr>
    <w:rPr>
      <w:sz w:val="27"/>
      <w:szCs w:val="27"/>
    </w:rPr>
  </w:style>
  <w:style w:type="paragraph" w:customStyle="1" w:styleId="637">
    <w:name w:val="heading 4_file_880"/>
    <w:basedOn w:val="633"/>
    <w:qFormat/>
    <w:uiPriority w:val="9"/>
    <w:pPr>
      <w:outlineLvl w:val="3"/>
    </w:pPr>
  </w:style>
  <w:style w:type="paragraph" w:customStyle="1" w:styleId="638">
    <w:name w:val="heading 5_file_880"/>
    <w:basedOn w:val="633"/>
    <w:qFormat/>
    <w:uiPriority w:val="9"/>
    <w:pPr>
      <w:outlineLvl w:val="4"/>
    </w:pPr>
    <w:rPr>
      <w:sz w:val="20"/>
      <w:szCs w:val="20"/>
    </w:rPr>
  </w:style>
  <w:style w:type="paragraph" w:customStyle="1" w:styleId="639">
    <w:name w:val="heading 6_file_880"/>
    <w:basedOn w:val="633"/>
    <w:qFormat/>
    <w:uiPriority w:val="9"/>
    <w:pPr>
      <w:outlineLvl w:val="5"/>
    </w:pPr>
    <w:rPr>
      <w:sz w:val="15"/>
      <w:szCs w:val="15"/>
    </w:rPr>
  </w:style>
  <w:style w:type="character" w:customStyle="1" w:styleId="640">
    <w:name w:val="Default Paragraph Font_file_880"/>
    <w:semiHidden/>
    <w:unhideWhenUsed/>
    <w:qFormat/>
    <w:uiPriority w:val="1"/>
  </w:style>
  <w:style w:type="table" w:customStyle="1" w:styleId="641">
    <w:name w:val="Normal Table_file_880"/>
    <w:semiHidden/>
    <w:unhideWhenUsed/>
    <w:qFormat/>
    <w:uiPriority w:val="99"/>
    <w:tblPr>
      <w:tblCellMar>
        <w:top w:w="0" w:type="dxa"/>
        <w:left w:w="108" w:type="dxa"/>
        <w:bottom w:w="0" w:type="dxa"/>
        <w:right w:w="108" w:type="dxa"/>
      </w:tblCellMar>
    </w:tblPr>
  </w:style>
  <w:style w:type="character" w:customStyle="1" w:styleId="642">
    <w:name w:val="Hyperlink_file_880"/>
    <w:basedOn w:val="640"/>
    <w:semiHidden/>
    <w:unhideWhenUsed/>
    <w:qFormat/>
    <w:uiPriority w:val="99"/>
    <w:rPr>
      <w:color w:val="0782C1"/>
      <w:u w:val="single"/>
    </w:rPr>
  </w:style>
  <w:style w:type="character" w:customStyle="1" w:styleId="643">
    <w:name w:val="FollowedHyperlink_file_880"/>
    <w:basedOn w:val="640"/>
    <w:semiHidden/>
    <w:unhideWhenUsed/>
    <w:qFormat/>
    <w:uiPriority w:val="99"/>
    <w:rPr>
      <w:color w:val="0782C1"/>
      <w:u w:val="single"/>
    </w:rPr>
  </w:style>
  <w:style w:type="character" w:customStyle="1" w:styleId="644">
    <w:name w:val="标题 1 Char_file_880"/>
    <w:basedOn w:val="640"/>
    <w:link w:val="3"/>
    <w:qFormat/>
    <w:uiPriority w:val="9"/>
    <w:rPr>
      <w:rFonts w:ascii="宋体" w:hAnsi="宋体" w:eastAsia="宋体" w:cs="宋体"/>
      <w:b/>
      <w:bCs/>
      <w:kern w:val="44"/>
      <w:sz w:val="44"/>
      <w:szCs w:val="44"/>
    </w:rPr>
  </w:style>
  <w:style w:type="character" w:customStyle="1" w:styleId="645">
    <w:name w:val="标题 2 Char_file_880"/>
    <w:basedOn w:val="640"/>
    <w:link w:val="4"/>
    <w:semiHidden/>
    <w:qFormat/>
    <w:uiPriority w:val="9"/>
    <w:rPr>
      <w:rFonts w:asciiTheme="majorHAnsi" w:hAnsiTheme="majorHAnsi" w:eastAsiaTheme="majorEastAsia" w:cstheme="majorBidi"/>
      <w:b/>
      <w:bCs/>
      <w:sz w:val="32"/>
      <w:szCs w:val="32"/>
    </w:rPr>
  </w:style>
  <w:style w:type="character" w:customStyle="1" w:styleId="646">
    <w:name w:val="标题 3 Char_file_880"/>
    <w:basedOn w:val="640"/>
    <w:link w:val="5"/>
    <w:semiHidden/>
    <w:qFormat/>
    <w:uiPriority w:val="9"/>
    <w:rPr>
      <w:rFonts w:ascii="宋体" w:hAnsi="宋体" w:eastAsia="宋体" w:cs="宋体"/>
      <w:b/>
      <w:bCs/>
      <w:sz w:val="32"/>
      <w:szCs w:val="32"/>
    </w:rPr>
  </w:style>
  <w:style w:type="character" w:customStyle="1" w:styleId="647">
    <w:name w:val="标题 4 Char_file_880"/>
    <w:basedOn w:val="640"/>
    <w:link w:val="6"/>
    <w:semiHidden/>
    <w:qFormat/>
    <w:uiPriority w:val="9"/>
    <w:rPr>
      <w:rFonts w:asciiTheme="majorHAnsi" w:hAnsiTheme="majorHAnsi" w:eastAsiaTheme="majorEastAsia" w:cstheme="majorBidi"/>
      <w:b/>
      <w:bCs/>
      <w:sz w:val="28"/>
      <w:szCs w:val="28"/>
    </w:rPr>
  </w:style>
  <w:style w:type="character" w:customStyle="1" w:styleId="648">
    <w:name w:val="标题 5 Char_file_880"/>
    <w:basedOn w:val="640"/>
    <w:link w:val="7"/>
    <w:semiHidden/>
    <w:qFormat/>
    <w:uiPriority w:val="9"/>
    <w:rPr>
      <w:rFonts w:ascii="宋体" w:hAnsi="宋体" w:eastAsia="宋体" w:cs="宋体"/>
      <w:b/>
      <w:bCs/>
      <w:sz w:val="28"/>
      <w:szCs w:val="28"/>
    </w:rPr>
  </w:style>
  <w:style w:type="character" w:customStyle="1" w:styleId="649">
    <w:name w:val="标题 6 Char_file_880"/>
    <w:basedOn w:val="640"/>
    <w:link w:val="9"/>
    <w:semiHidden/>
    <w:qFormat/>
    <w:uiPriority w:val="9"/>
    <w:rPr>
      <w:rFonts w:asciiTheme="majorHAnsi" w:hAnsiTheme="majorHAnsi" w:eastAsiaTheme="majorEastAsia" w:cstheme="majorBidi"/>
      <w:b/>
      <w:bCs/>
      <w:sz w:val="24"/>
      <w:szCs w:val="24"/>
    </w:rPr>
  </w:style>
  <w:style w:type="paragraph" w:customStyle="1" w:styleId="650">
    <w:name w:val="cke_editable_file_880"/>
    <w:basedOn w:val="633"/>
    <w:qFormat/>
    <w:uiPriority w:val="0"/>
    <w:rPr>
      <w:rFonts w:ascii="仿宋_GB2312" w:eastAsia="仿宋_GB2312"/>
    </w:rPr>
  </w:style>
  <w:style w:type="paragraph" w:customStyle="1" w:styleId="651">
    <w:name w:val="marker_file_880"/>
    <w:basedOn w:val="633"/>
    <w:qFormat/>
    <w:uiPriority w:val="0"/>
    <w:pPr>
      <w:shd w:val="clear" w:color="auto" w:fill="FFFF00"/>
    </w:pPr>
  </w:style>
  <w:style w:type="paragraph" w:customStyle="1" w:styleId="652">
    <w:name w:val="Normal (Web)_file_880"/>
    <w:basedOn w:val="633"/>
    <w:semiHidden/>
    <w:unhideWhenUsed/>
    <w:qFormat/>
    <w:uiPriority w:val="99"/>
  </w:style>
  <w:style w:type="paragraph" w:customStyle="1" w:styleId="653">
    <w:name w:val="Normal_file_8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4">
    <w:name w:val="heading 1_file_881"/>
    <w:basedOn w:val="653"/>
    <w:qFormat/>
    <w:uiPriority w:val="9"/>
    <w:pPr>
      <w:outlineLvl w:val="0"/>
    </w:pPr>
    <w:rPr>
      <w:kern w:val="36"/>
      <w:sz w:val="48"/>
      <w:szCs w:val="48"/>
    </w:rPr>
  </w:style>
  <w:style w:type="paragraph" w:customStyle="1" w:styleId="655">
    <w:name w:val="heading 2_file_881"/>
    <w:basedOn w:val="653"/>
    <w:qFormat/>
    <w:uiPriority w:val="9"/>
    <w:pPr>
      <w:outlineLvl w:val="1"/>
    </w:pPr>
    <w:rPr>
      <w:sz w:val="36"/>
      <w:szCs w:val="36"/>
    </w:rPr>
  </w:style>
  <w:style w:type="paragraph" w:customStyle="1" w:styleId="656">
    <w:name w:val="heading 3_file_881"/>
    <w:basedOn w:val="653"/>
    <w:qFormat/>
    <w:uiPriority w:val="9"/>
    <w:pPr>
      <w:outlineLvl w:val="2"/>
    </w:pPr>
    <w:rPr>
      <w:sz w:val="27"/>
      <w:szCs w:val="27"/>
    </w:rPr>
  </w:style>
  <w:style w:type="paragraph" w:customStyle="1" w:styleId="657">
    <w:name w:val="heading 4_file_881"/>
    <w:basedOn w:val="653"/>
    <w:qFormat/>
    <w:uiPriority w:val="9"/>
    <w:pPr>
      <w:outlineLvl w:val="3"/>
    </w:pPr>
  </w:style>
  <w:style w:type="paragraph" w:customStyle="1" w:styleId="658">
    <w:name w:val="heading 5_file_881"/>
    <w:basedOn w:val="653"/>
    <w:qFormat/>
    <w:uiPriority w:val="9"/>
    <w:pPr>
      <w:outlineLvl w:val="4"/>
    </w:pPr>
    <w:rPr>
      <w:sz w:val="20"/>
      <w:szCs w:val="20"/>
    </w:rPr>
  </w:style>
  <w:style w:type="paragraph" w:customStyle="1" w:styleId="659">
    <w:name w:val="heading 6_file_881"/>
    <w:basedOn w:val="653"/>
    <w:qFormat/>
    <w:uiPriority w:val="9"/>
    <w:pPr>
      <w:outlineLvl w:val="5"/>
    </w:pPr>
    <w:rPr>
      <w:sz w:val="15"/>
      <w:szCs w:val="15"/>
    </w:rPr>
  </w:style>
  <w:style w:type="character" w:customStyle="1" w:styleId="660">
    <w:name w:val="Default Paragraph Font_file_881"/>
    <w:semiHidden/>
    <w:unhideWhenUsed/>
    <w:qFormat/>
    <w:uiPriority w:val="1"/>
  </w:style>
  <w:style w:type="table" w:customStyle="1" w:styleId="661">
    <w:name w:val="Normal Table_file_881"/>
    <w:semiHidden/>
    <w:unhideWhenUsed/>
    <w:qFormat/>
    <w:uiPriority w:val="99"/>
    <w:tblPr>
      <w:tblCellMar>
        <w:top w:w="0" w:type="dxa"/>
        <w:left w:w="108" w:type="dxa"/>
        <w:bottom w:w="0" w:type="dxa"/>
        <w:right w:w="108" w:type="dxa"/>
      </w:tblCellMar>
    </w:tblPr>
  </w:style>
  <w:style w:type="character" w:customStyle="1" w:styleId="662">
    <w:name w:val="Hyperlink_file_881"/>
    <w:basedOn w:val="660"/>
    <w:semiHidden/>
    <w:unhideWhenUsed/>
    <w:qFormat/>
    <w:uiPriority w:val="99"/>
    <w:rPr>
      <w:color w:val="0782C1"/>
      <w:u w:val="single"/>
    </w:rPr>
  </w:style>
  <w:style w:type="character" w:customStyle="1" w:styleId="663">
    <w:name w:val="FollowedHyperlink_file_881"/>
    <w:basedOn w:val="660"/>
    <w:semiHidden/>
    <w:unhideWhenUsed/>
    <w:qFormat/>
    <w:uiPriority w:val="99"/>
    <w:rPr>
      <w:color w:val="0782C1"/>
      <w:u w:val="single"/>
    </w:rPr>
  </w:style>
  <w:style w:type="character" w:customStyle="1" w:styleId="664">
    <w:name w:val="标题 1 Char_file_881"/>
    <w:basedOn w:val="660"/>
    <w:link w:val="3"/>
    <w:qFormat/>
    <w:uiPriority w:val="9"/>
    <w:rPr>
      <w:rFonts w:ascii="宋体" w:hAnsi="宋体" w:eastAsia="宋体" w:cs="宋体"/>
      <w:b/>
      <w:bCs/>
      <w:kern w:val="44"/>
      <w:sz w:val="44"/>
      <w:szCs w:val="44"/>
    </w:rPr>
  </w:style>
  <w:style w:type="character" w:customStyle="1" w:styleId="665">
    <w:name w:val="标题 2 Char_file_881"/>
    <w:basedOn w:val="660"/>
    <w:link w:val="4"/>
    <w:semiHidden/>
    <w:qFormat/>
    <w:uiPriority w:val="9"/>
    <w:rPr>
      <w:rFonts w:asciiTheme="majorHAnsi" w:hAnsiTheme="majorHAnsi" w:eastAsiaTheme="majorEastAsia" w:cstheme="majorBidi"/>
      <w:b/>
      <w:bCs/>
      <w:sz w:val="32"/>
      <w:szCs w:val="32"/>
    </w:rPr>
  </w:style>
  <w:style w:type="character" w:customStyle="1" w:styleId="666">
    <w:name w:val="标题 3 Char_file_881"/>
    <w:basedOn w:val="660"/>
    <w:link w:val="5"/>
    <w:semiHidden/>
    <w:qFormat/>
    <w:uiPriority w:val="9"/>
    <w:rPr>
      <w:rFonts w:ascii="宋体" w:hAnsi="宋体" w:eastAsia="宋体" w:cs="宋体"/>
      <w:b/>
      <w:bCs/>
      <w:sz w:val="32"/>
      <w:szCs w:val="32"/>
    </w:rPr>
  </w:style>
  <w:style w:type="character" w:customStyle="1" w:styleId="667">
    <w:name w:val="标题 4 Char_file_881"/>
    <w:basedOn w:val="660"/>
    <w:link w:val="6"/>
    <w:semiHidden/>
    <w:qFormat/>
    <w:uiPriority w:val="9"/>
    <w:rPr>
      <w:rFonts w:asciiTheme="majorHAnsi" w:hAnsiTheme="majorHAnsi" w:eastAsiaTheme="majorEastAsia" w:cstheme="majorBidi"/>
      <w:b/>
      <w:bCs/>
      <w:sz w:val="28"/>
      <w:szCs w:val="28"/>
    </w:rPr>
  </w:style>
  <w:style w:type="character" w:customStyle="1" w:styleId="668">
    <w:name w:val="标题 5 Char_file_881"/>
    <w:basedOn w:val="660"/>
    <w:link w:val="7"/>
    <w:semiHidden/>
    <w:qFormat/>
    <w:uiPriority w:val="9"/>
    <w:rPr>
      <w:rFonts w:ascii="宋体" w:hAnsi="宋体" w:eastAsia="宋体" w:cs="宋体"/>
      <w:b/>
      <w:bCs/>
      <w:sz w:val="28"/>
      <w:szCs w:val="28"/>
    </w:rPr>
  </w:style>
  <w:style w:type="character" w:customStyle="1" w:styleId="669">
    <w:name w:val="标题 6 Char_file_881"/>
    <w:basedOn w:val="660"/>
    <w:link w:val="9"/>
    <w:semiHidden/>
    <w:qFormat/>
    <w:uiPriority w:val="9"/>
    <w:rPr>
      <w:rFonts w:asciiTheme="majorHAnsi" w:hAnsiTheme="majorHAnsi" w:eastAsiaTheme="majorEastAsia" w:cstheme="majorBidi"/>
      <w:b/>
      <w:bCs/>
      <w:sz w:val="24"/>
      <w:szCs w:val="24"/>
    </w:rPr>
  </w:style>
  <w:style w:type="paragraph" w:customStyle="1" w:styleId="670">
    <w:name w:val="cke_editable_file_881"/>
    <w:basedOn w:val="653"/>
    <w:qFormat/>
    <w:uiPriority w:val="0"/>
    <w:rPr>
      <w:rFonts w:ascii="仿宋_GB2312" w:eastAsia="仿宋_GB2312"/>
    </w:rPr>
  </w:style>
  <w:style w:type="paragraph" w:customStyle="1" w:styleId="671">
    <w:name w:val="marker_file_881"/>
    <w:basedOn w:val="653"/>
    <w:qFormat/>
    <w:uiPriority w:val="0"/>
    <w:pPr>
      <w:shd w:val="clear" w:color="auto" w:fill="FFFF00"/>
    </w:pPr>
  </w:style>
  <w:style w:type="paragraph" w:customStyle="1" w:styleId="672">
    <w:name w:val="Normal (Web)_file_881"/>
    <w:basedOn w:val="653"/>
    <w:semiHidden/>
    <w:unhideWhenUsed/>
    <w:qFormat/>
    <w:uiPriority w:val="99"/>
  </w:style>
  <w:style w:type="paragraph" w:customStyle="1" w:styleId="673">
    <w:name w:val="Normal_file_8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4">
    <w:name w:val="heading 1_file_882"/>
    <w:basedOn w:val="673"/>
    <w:qFormat/>
    <w:uiPriority w:val="9"/>
    <w:pPr>
      <w:outlineLvl w:val="0"/>
    </w:pPr>
    <w:rPr>
      <w:kern w:val="36"/>
      <w:sz w:val="48"/>
      <w:szCs w:val="48"/>
    </w:rPr>
  </w:style>
  <w:style w:type="paragraph" w:customStyle="1" w:styleId="675">
    <w:name w:val="heading 2_file_882"/>
    <w:basedOn w:val="673"/>
    <w:qFormat/>
    <w:uiPriority w:val="9"/>
    <w:pPr>
      <w:outlineLvl w:val="1"/>
    </w:pPr>
    <w:rPr>
      <w:sz w:val="36"/>
      <w:szCs w:val="36"/>
    </w:rPr>
  </w:style>
  <w:style w:type="paragraph" w:customStyle="1" w:styleId="676">
    <w:name w:val="heading 3_file_882"/>
    <w:basedOn w:val="673"/>
    <w:qFormat/>
    <w:uiPriority w:val="9"/>
    <w:pPr>
      <w:outlineLvl w:val="2"/>
    </w:pPr>
    <w:rPr>
      <w:sz w:val="27"/>
      <w:szCs w:val="27"/>
    </w:rPr>
  </w:style>
  <w:style w:type="paragraph" w:customStyle="1" w:styleId="677">
    <w:name w:val="heading 4_file_882"/>
    <w:basedOn w:val="673"/>
    <w:qFormat/>
    <w:uiPriority w:val="9"/>
    <w:pPr>
      <w:outlineLvl w:val="3"/>
    </w:pPr>
  </w:style>
  <w:style w:type="paragraph" w:customStyle="1" w:styleId="678">
    <w:name w:val="heading 5_file_882"/>
    <w:basedOn w:val="673"/>
    <w:qFormat/>
    <w:uiPriority w:val="9"/>
    <w:pPr>
      <w:outlineLvl w:val="4"/>
    </w:pPr>
    <w:rPr>
      <w:sz w:val="20"/>
      <w:szCs w:val="20"/>
    </w:rPr>
  </w:style>
  <w:style w:type="paragraph" w:customStyle="1" w:styleId="679">
    <w:name w:val="heading 6_file_882"/>
    <w:basedOn w:val="673"/>
    <w:qFormat/>
    <w:uiPriority w:val="9"/>
    <w:pPr>
      <w:outlineLvl w:val="5"/>
    </w:pPr>
    <w:rPr>
      <w:sz w:val="15"/>
      <w:szCs w:val="15"/>
    </w:rPr>
  </w:style>
  <w:style w:type="character" w:customStyle="1" w:styleId="680">
    <w:name w:val="Default Paragraph Font_file_882"/>
    <w:semiHidden/>
    <w:unhideWhenUsed/>
    <w:qFormat/>
    <w:uiPriority w:val="1"/>
  </w:style>
  <w:style w:type="table" w:customStyle="1" w:styleId="681">
    <w:name w:val="Normal Table_file_882"/>
    <w:semiHidden/>
    <w:unhideWhenUsed/>
    <w:qFormat/>
    <w:uiPriority w:val="99"/>
    <w:tblPr>
      <w:tblCellMar>
        <w:top w:w="0" w:type="dxa"/>
        <w:left w:w="108" w:type="dxa"/>
        <w:bottom w:w="0" w:type="dxa"/>
        <w:right w:w="108" w:type="dxa"/>
      </w:tblCellMar>
    </w:tblPr>
  </w:style>
  <w:style w:type="character" w:customStyle="1" w:styleId="682">
    <w:name w:val="Hyperlink_file_882"/>
    <w:basedOn w:val="680"/>
    <w:semiHidden/>
    <w:unhideWhenUsed/>
    <w:qFormat/>
    <w:uiPriority w:val="99"/>
    <w:rPr>
      <w:color w:val="0782C1"/>
      <w:u w:val="single"/>
    </w:rPr>
  </w:style>
  <w:style w:type="character" w:customStyle="1" w:styleId="683">
    <w:name w:val="FollowedHyperlink_file_882"/>
    <w:basedOn w:val="680"/>
    <w:semiHidden/>
    <w:unhideWhenUsed/>
    <w:qFormat/>
    <w:uiPriority w:val="99"/>
    <w:rPr>
      <w:color w:val="0782C1"/>
      <w:u w:val="single"/>
    </w:rPr>
  </w:style>
  <w:style w:type="character" w:customStyle="1" w:styleId="684">
    <w:name w:val="标题 1 Char_file_882"/>
    <w:basedOn w:val="680"/>
    <w:link w:val="3"/>
    <w:qFormat/>
    <w:uiPriority w:val="9"/>
    <w:rPr>
      <w:rFonts w:ascii="宋体" w:hAnsi="宋体" w:eastAsia="宋体" w:cs="宋体"/>
      <w:b/>
      <w:bCs/>
      <w:kern w:val="44"/>
      <w:sz w:val="44"/>
      <w:szCs w:val="44"/>
    </w:rPr>
  </w:style>
  <w:style w:type="character" w:customStyle="1" w:styleId="685">
    <w:name w:val="标题 2 Char_file_882"/>
    <w:basedOn w:val="680"/>
    <w:link w:val="4"/>
    <w:semiHidden/>
    <w:qFormat/>
    <w:uiPriority w:val="9"/>
    <w:rPr>
      <w:rFonts w:asciiTheme="majorHAnsi" w:hAnsiTheme="majorHAnsi" w:eastAsiaTheme="majorEastAsia" w:cstheme="majorBidi"/>
      <w:b/>
      <w:bCs/>
      <w:sz w:val="32"/>
      <w:szCs w:val="32"/>
    </w:rPr>
  </w:style>
  <w:style w:type="character" w:customStyle="1" w:styleId="686">
    <w:name w:val="标题 3 Char_file_882"/>
    <w:basedOn w:val="680"/>
    <w:link w:val="5"/>
    <w:semiHidden/>
    <w:qFormat/>
    <w:uiPriority w:val="9"/>
    <w:rPr>
      <w:rFonts w:ascii="宋体" w:hAnsi="宋体" w:eastAsia="宋体" w:cs="宋体"/>
      <w:b/>
      <w:bCs/>
      <w:sz w:val="32"/>
      <w:szCs w:val="32"/>
    </w:rPr>
  </w:style>
  <w:style w:type="character" w:customStyle="1" w:styleId="687">
    <w:name w:val="标题 4 Char_file_882"/>
    <w:basedOn w:val="680"/>
    <w:link w:val="6"/>
    <w:semiHidden/>
    <w:qFormat/>
    <w:uiPriority w:val="9"/>
    <w:rPr>
      <w:rFonts w:asciiTheme="majorHAnsi" w:hAnsiTheme="majorHAnsi" w:eastAsiaTheme="majorEastAsia" w:cstheme="majorBidi"/>
      <w:b/>
      <w:bCs/>
      <w:sz w:val="28"/>
      <w:szCs w:val="28"/>
    </w:rPr>
  </w:style>
  <w:style w:type="character" w:customStyle="1" w:styleId="688">
    <w:name w:val="标题 5 Char_file_882"/>
    <w:basedOn w:val="680"/>
    <w:link w:val="7"/>
    <w:semiHidden/>
    <w:qFormat/>
    <w:uiPriority w:val="9"/>
    <w:rPr>
      <w:rFonts w:ascii="宋体" w:hAnsi="宋体" w:eastAsia="宋体" w:cs="宋体"/>
      <w:b/>
      <w:bCs/>
      <w:sz w:val="28"/>
      <w:szCs w:val="28"/>
    </w:rPr>
  </w:style>
  <w:style w:type="character" w:customStyle="1" w:styleId="689">
    <w:name w:val="标题 6 Char_file_882"/>
    <w:basedOn w:val="680"/>
    <w:link w:val="9"/>
    <w:semiHidden/>
    <w:qFormat/>
    <w:uiPriority w:val="9"/>
    <w:rPr>
      <w:rFonts w:asciiTheme="majorHAnsi" w:hAnsiTheme="majorHAnsi" w:eastAsiaTheme="majorEastAsia" w:cstheme="majorBidi"/>
      <w:b/>
      <w:bCs/>
      <w:sz w:val="24"/>
      <w:szCs w:val="24"/>
    </w:rPr>
  </w:style>
  <w:style w:type="paragraph" w:customStyle="1" w:styleId="690">
    <w:name w:val="cke_editable_file_882"/>
    <w:basedOn w:val="673"/>
    <w:qFormat/>
    <w:uiPriority w:val="0"/>
    <w:rPr>
      <w:rFonts w:ascii="仿宋_GB2312" w:eastAsia="仿宋_GB2312"/>
    </w:rPr>
  </w:style>
  <w:style w:type="paragraph" w:customStyle="1" w:styleId="691">
    <w:name w:val="marker_file_882"/>
    <w:basedOn w:val="673"/>
    <w:qFormat/>
    <w:uiPriority w:val="0"/>
    <w:pPr>
      <w:shd w:val="clear" w:color="auto" w:fill="FFFF00"/>
    </w:pPr>
  </w:style>
  <w:style w:type="paragraph" w:customStyle="1" w:styleId="692">
    <w:name w:val="Normal (Web)_file_882"/>
    <w:basedOn w:val="673"/>
    <w:semiHidden/>
    <w:unhideWhenUsed/>
    <w:qFormat/>
    <w:uiPriority w:val="99"/>
  </w:style>
  <w:style w:type="character" w:customStyle="1" w:styleId="693">
    <w:name w:val="Strong_file_882"/>
    <w:basedOn w:val="680"/>
    <w:qFormat/>
    <w:uiPriority w:val="22"/>
    <w:rPr>
      <w:b/>
      <w:bCs/>
    </w:rPr>
  </w:style>
  <w:style w:type="paragraph" w:customStyle="1" w:styleId="694">
    <w:name w:val="Normal_file_8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5">
    <w:name w:val="heading 1_file_883"/>
    <w:basedOn w:val="694"/>
    <w:qFormat/>
    <w:uiPriority w:val="9"/>
    <w:pPr>
      <w:outlineLvl w:val="0"/>
    </w:pPr>
    <w:rPr>
      <w:kern w:val="36"/>
      <w:sz w:val="48"/>
      <w:szCs w:val="48"/>
    </w:rPr>
  </w:style>
  <w:style w:type="paragraph" w:customStyle="1" w:styleId="696">
    <w:name w:val="heading 2_file_883"/>
    <w:basedOn w:val="694"/>
    <w:qFormat/>
    <w:uiPriority w:val="9"/>
    <w:pPr>
      <w:outlineLvl w:val="1"/>
    </w:pPr>
    <w:rPr>
      <w:sz w:val="36"/>
      <w:szCs w:val="36"/>
    </w:rPr>
  </w:style>
  <w:style w:type="paragraph" w:customStyle="1" w:styleId="697">
    <w:name w:val="heading 3_file_883"/>
    <w:basedOn w:val="694"/>
    <w:qFormat/>
    <w:uiPriority w:val="9"/>
    <w:pPr>
      <w:outlineLvl w:val="2"/>
    </w:pPr>
    <w:rPr>
      <w:sz w:val="27"/>
      <w:szCs w:val="27"/>
    </w:rPr>
  </w:style>
  <w:style w:type="paragraph" w:customStyle="1" w:styleId="698">
    <w:name w:val="heading 4_file_883"/>
    <w:basedOn w:val="694"/>
    <w:qFormat/>
    <w:uiPriority w:val="9"/>
    <w:pPr>
      <w:outlineLvl w:val="3"/>
    </w:pPr>
  </w:style>
  <w:style w:type="paragraph" w:customStyle="1" w:styleId="699">
    <w:name w:val="heading 5_file_883"/>
    <w:basedOn w:val="694"/>
    <w:qFormat/>
    <w:uiPriority w:val="9"/>
    <w:pPr>
      <w:outlineLvl w:val="4"/>
    </w:pPr>
    <w:rPr>
      <w:sz w:val="20"/>
      <w:szCs w:val="20"/>
    </w:rPr>
  </w:style>
  <w:style w:type="paragraph" w:customStyle="1" w:styleId="700">
    <w:name w:val="heading 6_file_883"/>
    <w:basedOn w:val="694"/>
    <w:qFormat/>
    <w:uiPriority w:val="9"/>
    <w:pPr>
      <w:outlineLvl w:val="5"/>
    </w:pPr>
    <w:rPr>
      <w:sz w:val="15"/>
      <w:szCs w:val="15"/>
    </w:rPr>
  </w:style>
  <w:style w:type="character" w:customStyle="1" w:styleId="701">
    <w:name w:val="Default Paragraph Font_file_883"/>
    <w:semiHidden/>
    <w:unhideWhenUsed/>
    <w:qFormat/>
    <w:uiPriority w:val="1"/>
  </w:style>
  <w:style w:type="table" w:customStyle="1" w:styleId="702">
    <w:name w:val="Normal Table_file_883"/>
    <w:semiHidden/>
    <w:unhideWhenUsed/>
    <w:qFormat/>
    <w:uiPriority w:val="99"/>
    <w:tblPr>
      <w:tblCellMar>
        <w:top w:w="0" w:type="dxa"/>
        <w:left w:w="108" w:type="dxa"/>
        <w:bottom w:w="0" w:type="dxa"/>
        <w:right w:w="108" w:type="dxa"/>
      </w:tblCellMar>
    </w:tblPr>
  </w:style>
  <w:style w:type="character" w:customStyle="1" w:styleId="703">
    <w:name w:val="Hyperlink_file_883"/>
    <w:basedOn w:val="701"/>
    <w:semiHidden/>
    <w:unhideWhenUsed/>
    <w:qFormat/>
    <w:uiPriority w:val="99"/>
    <w:rPr>
      <w:color w:val="0782C1"/>
      <w:u w:val="single"/>
    </w:rPr>
  </w:style>
  <w:style w:type="character" w:customStyle="1" w:styleId="704">
    <w:name w:val="FollowedHyperlink_file_883"/>
    <w:basedOn w:val="701"/>
    <w:semiHidden/>
    <w:unhideWhenUsed/>
    <w:qFormat/>
    <w:uiPriority w:val="99"/>
    <w:rPr>
      <w:color w:val="0782C1"/>
      <w:u w:val="single"/>
    </w:rPr>
  </w:style>
  <w:style w:type="character" w:customStyle="1" w:styleId="705">
    <w:name w:val="标题 1 Char_file_883"/>
    <w:basedOn w:val="701"/>
    <w:link w:val="3"/>
    <w:qFormat/>
    <w:uiPriority w:val="9"/>
    <w:rPr>
      <w:rFonts w:ascii="宋体" w:hAnsi="宋体" w:eastAsia="宋体" w:cs="宋体"/>
      <w:b/>
      <w:bCs/>
      <w:kern w:val="44"/>
      <w:sz w:val="44"/>
      <w:szCs w:val="44"/>
    </w:rPr>
  </w:style>
  <w:style w:type="character" w:customStyle="1" w:styleId="706">
    <w:name w:val="标题 2 Char_file_883"/>
    <w:basedOn w:val="701"/>
    <w:link w:val="4"/>
    <w:semiHidden/>
    <w:qFormat/>
    <w:uiPriority w:val="9"/>
    <w:rPr>
      <w:rFonts w:asciiTheme="majorHAnsi" w:hAnsiTheme="majorHAnsi" w:eastAsiaTheme="majorEastAsia" w:cstheme="majorBidi"/>
      <w:b/>
      <w:bCs/>
      <w:sz w:val="32"/>
      <w:szCs w:val="32"/>
    </w:rPr>
  </w:style>
  <w:style w:type="character" w:customStyle="1" w:styleId="707">
    <w:name w:val="标题 3 Char_file_883"/>
    <w:basedOn w:val="701"/>
    <w:link w:val="5"/>
    <w:semiHidden/>
    <w:qFormat/>
    <w:uiPriority w:val="9"/>
    <w:rPr>
      <w:rFonts w:ascii="宋体" w:hAnsi="宋体" w:eastAsia="宋体" w:cs="宋体"/>
      <w:b/>
      <w:bCs/>
      <w:sz w:val="32"/>
      <w:szCs w:val="32"/>
    </w:rPr>
  </w:style>
  <w:style w:type="character" w:customStyle="1" w:styleId="708">
    <w:name w:val="标题 4 Char_file_883"/>
    <w:basedOn w:val="701"/>
    <w:link w:val="6"/>
    <w:semiHidden/>
    <w:qFormat/>
    <w:uiPriority w:val="9"/>
    <w:rPr>
      <w:rFonts w:asciiTheme="majorHAnsi" w:hAnsiTheme="majorHAnsi" w:eastAsiaTheme="majorEastAsia" w:cstheme="majorBidi"/>
      <w:b/>
      <w:bCs/>
      <w:sz w:val="28"/>
      <w:szCs w:val="28"/>
    </w:rPr>
  </w:style>
  <w:style w:type="character" w:customStyle="1" w:styleId="709">
    <w:name w:val="标题 5 Char_file_883"/>
    <w:basedOn w:val="701"/>
    <w:link w:val="7"/>
    <w:semiHidden/>
    <w:qFormat/>
    <w:uiPriority w:val="9"/>
    <w:rPr>
      <w:rFonts w:ascii="宋体" w:hAnsi="宋体" w:eastAsia="宋体" w:cs="宋体"/>
      <w:b/>
      <w:bCs/>
      <w:sz w:val="28"/>
      <w:szCs w:val="28"/>
    </w:rPr>
  </w:style>
  <w:style w:type="character" w:customStyle="1" w:styleId="710">
    <w:name w:val="标题 6 Char_file_883"/>
    <w:basedOn w:val="701"/>
    <w:link w:val="9"/>
    <w:semiHidden/>
    <w:qFormat/>
    <w:uiPriority w:val="9"/>
    <w:rPr>
      <w:rFonts w:asciiTheme="majorHAnsi" w:hAnsiTheme="majorHAnsi" w:eastAsiaTheme="majorEastAsia" w:cstheme="majorBidi"/>
      <w:b/>
      <w:bCs/>
      <w:sz w:val="24"/>
      <w:szCs w:val="24"/>
    </w:rPr>
  </w:style>
  <w:style w:type="paragraph" w:customStyle="1" w:styleId="711">
    <w:name w:val="cke_editable_file_883"/>
    <w:basedOn w:val="694"/>
    <w:qFormat/>
    <w:uiPriority w:val="0"/>
    <w:rPr>
      <w:rFonts w:ascii="仿宋_GB2312" w:eastAsia="仿宋_GB2312"/>
    </w:rPr>
  </w:style>
  <w:style w:type="paragraph" w:customStyle="1" w:styleId="712">
    <w:name w:val="marker_file_883"/>
    <w:basedOn w:val="694"/>
    <w:qFormat/>
    <w:uiPriority w:val="0"/>
    <w:pPr>
      <w:shd w:val="clear" w:color="auto" w:fill="FFFF00"/>
    </w:pPr>
  </w:style>
  <w:style w:type="paragraph" w:customStyle="1" w:styleId="713">
    <w:name w:val="Normal (Web)_file_883"/>
    <w:basedOn w:val="694"/>
    <w:semiHidden/>
    <w:unhideWhenUsed/>
    <w:qFormat/>
    <w:uiPriority w:val="99"/>
  </w:style>
  <w:style w:type="character" w:customStyle="1" w:styleId="714">
    <w:name w:val="Strong_file_883"/>
    <w:basedOn w:val="701"/>
    <w:qFormat/>
    <w:uiPriority w:val="22"/>
    <w:rPr>
      <w:b/>
      <w:bCs/>
    </w:rPr>
  </w:style>
  <w:style w:type="paragraph" w:customStyle="1" w:styleId="715">
    <w:name w:val="Normal_file_8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6">
    <w:name w:val="heading 1_file_884"/>
    <w:basedOn w:val="715"/>
    <w:qFormat/>
    <w:uiPriority w:val="9"/>
    <w:pPr>
      <w:outlineLvl w:val="0"/>
    </w:pPr>
    <w:rPr>
      <w:kern w:val="36"/>
      <w:sz w:val="48"/>
      <w:szCs w:val="48"/>
    </w:rPr>
  </w:style>
  <w:style w:type="paragraph" w:customStyle="1" w:styleId="717">
    <w:name w:val="heading 2_file_884"/>
    <w:basedOn w:val="715"/>
    <w:qFormat/>
    <w:uiPriority w:val="9"/>
    <w:pPr>
      <w:outlineLvl w:val="1"/>
    </w:pPr>
    <w:rPr>
      <w:sz w:val="36"/>
      <w:szCs w:val="36"/>
    </w:rPr>
  </w:style>
  <w:style w:type="paragraph" w:customStyle="1" w:styleId="718">
    <w:name w:val="heading 3_file_884"/>
    <w:basedOn w:val="715"/>
    <w:qFormat/>
    <w:uiPriority w:val="9"/>
    <w:pPr>
      <w:outlineLvl w:val="2"/>
    </w:pPr>
    <w:rPr>
      <w:sz w:val="27"/>
      <w:szCs w:val="27"/>
    </w:rPr>
  </w:style>
  <w:style w:type="paragraph" w:customStyle="1" w:styleId="719">
    <w:name w:val="heading 4_file_884"/>
    <w:basedOn w:val="715"/>
    <w:qFormat/>
    <w:uiPriority w:val="9"/>
    <w:pPr>
      <w:outlineLvl w:val="3"/>
    </w:pPr>
  </w:style>
  <w:style w:type="paragraph" w:customStyle="1" w:styleId="720">
    <w:name w:val="heading 5_file_884"/>
    <w:basedOn w:val="715"/>
    <w:qFormat/>
    <w:uiPriority w:val="9"/>
    <w:pPr>
      <w:outlineLvl w:val="4"/>
    </w:pPr>
    <w:rPr>
      <w:sz w:val="20"/>
      <w:szCs w:val="20"/>
    </w:rPr>
  </w:style>
  <w:style w:type="paragraph" w:customStyle="1" w:styleId="721">
    <w:name w:val="heading 6_file_884"/>
    <w:basedOn w:val="715"/>
    <w:qFormat/>
    <w:uiPriority w:val="9"/>
    <w:pPr>
      <w:outlineLvl w:val="5"/>
    </w:pPr>
    <w:rPr>
      <w:sz w:val="15"/>
      <w:szCs w:val="15"/>
    </w:rPr>
  </w:style>
  <w:style w:type="character" w:customStyle="1" w:styleId="722">
    <w:name w:val="Default Paragraph Font_file_884"/>
    <w:semiHidden/>
    <w:unhideWhenUsed/>
    <w:qFormat/>
    <w:uiPriority w:val="1"/>
  </w:style>
  <w:style w:type="table" w:customStyle="1" w:styleId="723">
    <w:name w:val="Normal Table_file_884"/>
    <w:semiHidden/>
    <w:unhideWhenUsed/>
    <w:qFormat/>
    <w:uiPriority w:val="99"/>
    <w:tblPr>
      <w:tblCellMar>
        <w:top w:w="0" w:type="dxa"/>
        <w:left w:w="108" w:type="dxa"/>
        <w:bottom w:w="0" w:type="dxa"/>
        <w:right w:w="108" w:type="dxa"/>
      </w:tblCellMar>
    </w:tblPr>
  </w:style>
  <w:style w:type="character" w:customStyle="1" w:styleId="724">
    <w:name w:val="Hyperlink_file_884"/>
    <w:basedOn w:val="722"/>
    <w:semiHidden/>
    <w:unhideWhenUsed/>
    <w:qFormat/>
    <w:uiPriority w:val="99"/>
    <w:rPr>
      <w:color w:val="0782C1"/>
      <w:u w:val="single"/>
    </w:rPr>
  </w:style>
  <w:style w:type="character" w:customStyle="1" w:styleId="725">
    <w:name w:val="FollowedHyperlink_file_884"/>
    <w:basedOn w:val="722"/>
    <w:semiHidden/>
    <w:unhideWhenUsed/>
    <w:qFormat/>
    <w:uiPriority w:val="99"/>
    <w:rPr>
      <w:color w:val="0782C1"/>
      <w:u w:val="single"/>
    </w:rPr>
  </w:style>
  <w:style w:type="character" w:customStyle="1" w:styleId="726">
    <w:name w:val="标题 1 Char_file_884"/>
    <w:basedOn w:val="722"/>
    <w:link w:val="3"/>
    <w:qFormat/>
    <w:uiPriority w:val="9"/>
    <w:rPr>
      <w:rFonts w:ascii="宋体" w:hAnsi="宋体" w:eastAsia="宋体" w:cs="宋体"/>
      <w:b/>
      <w:bCs/>
      <w:kern w:val="44"/>
      <w:sz w:val="44"/>
      <w:szCs w:val="44"/>
    </w:rPr>
  </w:style>
  <w:style w:type="character" w:customStyle="1" w:styleId="727">
    <w:name w:val="标题 2 Char_file_884"/>
    <w:basedOn w:val="722"/>
    <w:link w:val="4"/>
    <w:semiHidden/>
    <w:qFormat/>
    <w:uiPriority w:val="9"/>
    <w:rPr>
      <w:rFonts w:asciiTheme="majorHAnsi" w:hAnsiTheme="majorHAnsi" w:eastAsiaTheme="majorEastAsia" w:cstheme="majorBidi"/>
      <w:b/>
      <w:bCs/>
      <w:sz w:val="32"/>
      <w:szCs w:val="32"/>
    </w:rPr>
  </w:style>
  <w:style w:type="character" w:customStyle="1" w:styleId="728">
    <w:name w:val="标题 3 Char_file_884"/>
    <w:basedOn w:val="722"/>
    <w:link w:val="5"/>
    <w:semiHidden/>
    <w:qFormat/>
    <w:uiPriority w:val="9"/>
    <w:rPr>
      <w:rFonts w:ascii="宋体" w:hAnsi="宋体" w:eastAsia="宋体" w:cs="宋体"/>
      <w:b/>
      <w:bCs/>
      <w:sz w:val="32"/>
      <w:szCs w:val="32"/>
    </w:rPr>
  </w:style>
  <w:style w:type="character" w:customStyle="1" w:styleId="729">
    <w:name w:val="标题 4 Char_file_884"/>
    <w:basedOn w:val="722"/>
    <w:link w:val="6"/>
    <w:semiHidden/>
    <w:qFormat/>
    <w:uiPriority w:val="9"/>
    <w:rPr>
      <w:rFonts w:asciiTheme="majorHAnsi" w:hAnsiTheme="majorHAnsi" w:eastAsiaTheme="majorEastAsia" w:cstheme="majorBidi"/>
      <w:b/>
      <w:bCs/>
      <w:sz w:val="28"/>
      <w:szCs w:val="28"/>
    </w:rPr>
  </w:style>
  <w:style w:type="character" w:customStyle="1" w:styleId="730">
    <w:name w:val="标题 5 Char_file_884"/>
    <w:basedOn w:val="722"/>
    <w:link w:val="7"/>
    <w:semiHidden/>
    <w:qFormat/>
    <w:uiPriority w:val="9"/>
    <w:rPr>
      <w:rFonts w:ascii="宋体" w:hAnsi="宋体" w:eastAsia="宋体" w:cs="宋体"/>
      <w:b/>
      <w:bCs/>
      <w:sz w:val="28"/>
      <w:szCs w:val="28"/>
    </w:rPr>
  </w:style>
  <w:style w:type="character" w:customStyle="1" w:styleId="731">
    <w:name w:val="标题 6 Char_file_884"/>
    <w:basedOn w:val="722"/>
    <w:link w:val="9"/>
    <w:semiHidden/>
    <w:qFormat/>
    <w:uiPriority w:val="9"/>
    <w:rPr>
      <w:rFonts w:asciiTheme="majorHAnsi" w:hAnsiTheme="majorHAnsi" w:eastAsiaTheme="majorEastAsia" w:cstheme="majorBidi"/>
      <w:b/>
      <w:bCs/>
      <w:sz w:val="24"/>
      <w:szCs w:val="24"/>
    </w:rPr>
  </w:style>
  <w:style w:type="paragraph" w:customStyle="1" w:styleId="732">
    <w:name w:val="cke_editable_file_884"/>
    <w:basedOn w:val="715"/>
    <w:qFormat/>
    <w:uiPriority w:val="0"/>
    <w:rPr>
      <w:rFonts w:ascii="仿宋_GB2312" w:eastAsia="仿宋_GB2312"/>
    </w:rPr>
  </w:style>
  <w:style w:type="paragraph" w:customStyle="1" w:styleId="733">
    <w:name w:val="marker_file_884"/>
    <w:basedOn w:val="715"/>
    <w:qFormat/>
    <w:uiPriority w:val="0"/>
    <w:pPr>
      <w:shd w:val="clear" w:color="auto" w:fill="FFFF00"/>
    </w:pPr>
  </w:style>
  <w:style w:type="paragraph" w:customStyle="1" w:styleId="734">
    <w:name w:val="Normal (Web)_file_884"/>
    <w:basedOn w:val="715"/>
    <w:semiHidden/>
    <w:unhideWhenUsed/>
    <w:qFormat/>
    <w:uiPriority w:val="99"/>
  </w:style>
  <w:style w:type="character" w:customStyle="1" w:styleId="735">
    <w:name w:val="Strong_file_884"/>
    <w:basedOn w:val="722"/>
    <w:qFormat/>
    <w:uiPriority w:val="22"/>
    <w:rPr>
      <w:b/>
      <w:bCs/>
    </w:rPr>
  </w:style>
  <w:style w:type="paragraph" w:customStyle="1" w:styleId="736">
    <w:name w:val="Normal_file_8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7">
    <w:name w:val="heading 1_file_885"/>
    <w:basedOn w:val="736"/>
    <w:qFormat/>
    <w:uiPriority w:val="9"/>
    <w:pPr>
      <w:outlineLvl w:val="0"/>
    </w:pPr>
    <w:rPr>
      <w:kern w:val="36"/>
      <w:sz w:val="48"/>
      <w:szCs w:val="48"/>
    </w:rPr>
  </w:style>
  <w:style w:type="paragraph" w:customStyle="1" w:styleId="738">
    <w:name w:val="heading 2_file_885"/>
    <w:basedOn w:val="736"/>
    <w:qFormat/>
    <w:uiPriority w:val="9"/>
    <w:pPr>
      <w:outlineLvl w:val="1"/>
    </w:pPr>
    <w:rPr>
      <w:sz w:val="36"/>
      <w:szCs w:val="36"/>
    </w:rPr>
  </w:style>
  <w:style w:type="paragraph" w:customStyle="1" w:styleId="739">
    <w:name w:val="heading 3_file_885"/>
    <w:basedOn w:val="736"/>
    <w:qFormat/>
    <w:uiPriority w:val="9"/>
    <w:pPr>
      <w:outlineLvl w:val="2"/>
    </w:pPr>
    <w:rPr>
      <w:sz w:val="27"/>
      <w:szCs w:val="27"/>
    </w:rPr>
  </w:style>
  <w:style w:type="paragraph" w:customStyle="1" w:styleId="740">
    <w:name w:val="heading 4_file_885"/>
    <w:basedOn w:val="736"/>
    <w:qFormat/>
    <w:uiPriority w:val="9"/>
    <w:pPr>
      <w:outlineLvl w:val="3"/>
    </w:pPr>
  </w:style>
  <w:style w:type="paragraph" w:customStyle="1" w:styleId="741">
    <w:name w:val="heading 5_file_885"/>
    <w:basedOn w:val="736"/>
    <w:qFormat/>
    <w:uiPriority w:val="9"/>
    <w:pPr>
      <w:outlineLvl w:val="4"/>
    </w:pPr>
    <w:rPr>
      <w:sz w:val="20"/>
      <w:szCs w:val="20"/>
    </w:rPr>
  </w:style>
  <w:style w:type="paragraph" w:customStyle="1" w:styleId="742">
    <w:name w:val="heading 6_file_885"/>
    <w:basedOn w:val="736"/>
    <w:qFormat/>
    <w:uiPriority w:val="9"/>
    <w:pPr>
      <w:outlineLvl w:val="5"/>
    </w:pPr>
    <w:rPr>
      <w:sz w:val="15"/>
      <w:szCs w:val="15"/>
    </w:rPr>
  </w:style>
  <w:style w:type="character" w:customStyle="1" w:styleId="743">
    <w:name w:val="Default Paragraph Font_file_885"/>
    <w:semiHidden/>
    <w:unhideWhenUsed/>
    <w:qFormat/>
    <w:uiPriority w:val="1"/>
  </w:style>
  <w:style w:type="table" w:customStyle="1" w:styleId="744">
    <w:name w:val="Normal Table_file_885"/>
    <w:semiHidden/>
    <w:unhideWhenUsed/>
    <w:qFormat/>
    <w:uiPriority w:val="99"/>
    <w:tblPr>
      <w:tblCellMar>
        <w:top w:w="0" w:type="dxa"/>
        <w:left w:w="108" w:type="dxa"/>
        <w:bottom w:w="0" w:type="dxa"/>
        <w:right w:w="108" w:type="dxa"/>
      </w:tblCellMar>
    </w:tblPr>
  </w:style>
  <w:style w:type="character" w:customStyle="1" w:styleId="745">
    <w:name w:val="Hyperlink_file_885"/>
    <w:basedOn w:val="743"/>
    <w:semiHidden/>
    <w:unhideWhenUsed/>
    <w:qFormat/>
    <w:uiPriority w:val="99"/>
    <w:rPr>
      <w:color w:val="0782C1"/>
      <w:u w:val="single"/>
    </w:rPr>
  </w:style>
  <w:style w:type="character" w:customStyle="1" w:styleId="746">
    <w:name w:val="FollowedHyperlink_file_885"/>
    <w:basedOn w:val="743"/>
    <w:semiHidden/>
    <w:unhideWhenUsed/>
    <w:qFormat/>
    <w:uiPriority w:val="99"/>
    <w:rPr>
      <w:color w:val="0782C1"/>
      <w:u w:val="single"/>
    </w:rPr>
  </w:style>
  <w:style w:type="character" w:customStyle="1" w:styleId="747">
    <w:name w:val="标题 1 Char_file_885"/>
    <w:basedOn w:val="743"/>
    <w:link w:val="3"/>
    <w:qFormat/>
    <w:uiPriority w:val="9"/>
    <w:rPr>
      <w:rFonts w:ascii="宋体" w:hAnsi="宋体" w:eastAsia="宋体" w:cs="宋体"/>
      <w:b/>
      <w:bCs/>
      <w:kern w:val="44"/>
      <w:sz w:val="44"/>
      <w:szCs w:val="44"/>
    </w:rPr>
  </w:style>
  <w:style w:type="character" w:customStyle="1" w:styleId="748">
    <w:name w:val="标题 2 Char_file_885"/>
    <w:basedOn w:val="743"/>
    <w:link w:val="4"/>
    <w:semiHidden/>
    <w:qFormat/>
    <w:uiPriority w:val="9"/>
    <w:rPr>
      <w:rFonts w:asciiTheme="majorHAnsi" w:hAnsiTheme="majorHAnsi" w:eastAsiaTheme="majorEastAsia" w:cstheme="majorBidi"/>
      <w:b/>
      <w:bCs/>
      <w:sz w:val="32"/>
      <w:szCs w:val="32"/>
    </w:rPr>
  </w:style>
  <w:style w:type="character" w:customStyle="1" w:styleId="749">
    <w:name w:val="标题 3 Char_file_885"/>
    <w:basedOn w:val="743"/>
    <w:link w:val="5"/>
    <w:semiHidden/>
    <w:qFormat/>
    <w:uiPriority w:val="9"/>
    <w:rPr>
      <w:rFonts w:ascii="宋体" w:hAnsi="宋体" w:eastAsia="宋体" w:cs="宋体"/>
      <w:b/>
      <w:bCs/>
      <w:sz w:val="32"/>
      <w:szCs w:val="32"/>
    </w:rPr>
  </w:style>
  <w:style w:type="character" w:customStyle="1" w:styleId="750">
    <w:name w:val="标题 4 Char_file_885"/>
    <w:basedOn w:val="743"/>
    <w:link w:val="6"/>
    <w:semiHidden/>
    <w:qFormat/>
    <w:uiPriority w:val="9"/>
    <w:rPr>
      <w:rFonts w:asciiTheme="majorHAnsi" w:hAnsiTheme="majorHAnsi" w:eastAsiaTheme="majorEastAsia" w:cstheme="majorBidi"/>
      <w:b/>
      <w:bCs/>
      <w:sz w:val="28"/>
      <w:szCs w:val="28"/>
    </w:rPr>
  </w:style>
  <w:style w:type="character" w:customStyle="1" w:styleId="751">
    <w:name w:val="标题 5 Char_file_885"/>
    <w:basedOn w:val="743"/>
    <w:link w:val="7"/>
    <w:semiHidden/>
    <w:qFormat/>
    <w:uiPriority w:val="9"/>
    <w:rPr>
      <w:rFonts w:ascii="宋体" w:hAnsi="宋体" w:eastAsia="宋体" w:cs="宋体"/>
      <w:b/>
      <w:bCs/>
      <w:sz w:val="28"/>
      <w:szCs w:val="28"/>
    </w:rPr>
  </w:style>
  <w:style w:type="character" w:customStyle="1" w:styleId="752">
    <w:name w:val="标题 6 Char_file_885"/>
    <w:basedOn w:val="743"/>
    <w:link w:val="9"/>
    <w:semiHidden/>
    <w:qFormat/>
    <w:uiPriority w:val="9"/>
    <w:rPr>
      <w:rFonts w:asciiTheme="majorHAnsi" w:hAnsiTheme="majorHAnsi" w:eastAsiaTheme="majorEastAsia" w:cstheme="majorBidi"/>
      <w:b/>
      <w:bCs/>
      <w:sz w:val="24"/>
      <w:szCs w:val="24"/>
    </w:rPr>
  </w:style>
  <w:style w:type="paragraph" w:customStyle="1" w:styleId="753">
    <w:name w:val="cke_editable_file_885"/>
    <w:basedOn w:val="736"/>
    <w:qFormat/>
    <w:uiPriority w:val="0"/>
    <w:rPr>
      <w:rFonts w:ascii="仿宋_GB2312" w:eastAsia="仿宋_GB2312"/>
    </w:rPr>
  </w:style>
  <w:style w:type="paragraph" w:customStyle="1" w:styleId="754">
    <w:name w:val="marker_file_885"/>
    <w:basedOn w:val="736"/>
    <w:qFormat/>
    <w:uiPriority w:val="0"/>
    <w:pPr>
      <w:shd w:val="clear" w:color="auto" w:fill="FFFF00"/>
    </w:pPr>
  </w:style>
  <w:style w:type="paragraph" w:customStyle="1" w:styleId="755">
    <w:name w:val="Normal (Web)_file_885"/>
    <w:basedOn w:val="736"/>
    <w:semiHidden/>
    <w:unhideWhenUsed/>
    <w:qFormat/>
    <w:uiPriority w:val="99"/>
  </w:style>
  <w:style w:type="paragraph" w:customStyle="1" w:styleId="756">
    <w:name w:val="Normal_file_8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7">
    <w:name w:val="heading 1_file_886"/>
    <w:basedOn w:val="756"/>
    <w:qFormat/>
    <w:uiPriority w:val="9"/>
    <w:pPr>
      <w:outlineLvl w:val="0"/>
    </w:pPr>
    <w:rPr>
      <w:kern w:val="36"/>
      <w:sz w:val="48"/>
      <w:szCs w:val="48"/>
    </w:rPr>
  </w:style>
  <w:style w:type="paragraph" w:customStyle="1" w:styleId="758">
    <w:name w:val="heading 2_file_886"/>
    <w:basedOn w:val="756"/>
    <w:qFormat/>
    <w:uiPriority w:val="9"/>
    <w:pPr>
      <w:outlineLvl w:val="1"/>
    </w:pPr>
    <w:rPr>
      <w:sz w:val="36"/>
      <w:szCs w:val="36"/>
    </w:rPr>
  </w:style>
  <w:style w:type="paragraph" w:customStyle="1" w:styleId="759">
    <w:name w:val="heading 3_file_886"/>
    <w:basedOn w:val="756"/>
    <w:qFormat/>
    <w:uiPriority w:val="9"/>
    <w:pPr>
      <w:outlineLvl w:val="2"/>
    </w:pPr>
    <w:rPr>
      <w:sz w:val="27"/>
      <w:szCs w:val="27"/>
    </w:rPr>
  </w:style>
  <w:style w:type="paragraph" w:customStyle="1" w:styleId="760">
    <w:name w:val="heading 4_file_886"/>
    <w:basedOn w:val="756"/>
    <w:qFormat/>
    <w:uiPriority w:val="9"/>
    <w:pPr>
      <w:outlineLvl w:val="3"/>
    </w:pPr>
  </w:style>
  <w:style w:type="paragraph" w:customStyle="1" w:styleId="761">
    <w:name w:val="heading 5_file_886"/>
    <w:basedOn w:val="756"/>
    <w:qFormat/>
    <w:uiPriority w:val="9"/>
    <w:pPr>
      <w:outlineLvl w:val="4"/>
    </w:pPr>
    <w:rPr>
      <w:sz w:val="20"/>
      <w:szCs w:val="20"/>
    </w:rPr>
  </w:style>
  <w:style w:type="paragraph" w:customStyle="1" w:styleId="762">
    <w:name w:val="heading 6_file_886"/>
    <w:basedOn w:val="756"/>
    <w:qFormat/>
    <w:uiPriority w:val="9"/>
    <w:pPr>
      <w:outlineLvl w:val="5"/>
    </w:pPr>
    <w:rPr>
      <w:sz w:val="15"/>
      <w:szCs w:val="15"/>
    </w:rPr>
  </w:style>
  <w:style w:type="character" w:customStyle="1" w:styleId="763">
    <w:name w:val="Default Paragraph Font_file_886"/>
    <w:semiHidden/>
    <w:unhideWhenUsed/>
    <w:qFormat/>
    <w:uiPriority w:val="1"/>
  </w:style>
  <w:style w:type="table" w:customStyle="1" w:styleId="764">
    <w:name w:val="Normal Table_file_886"/>
    <w:semiHidden/>
    <w:unhideWhenUsed/>
    <w:qFormat/>
    <w:uiPriority w:val="99"/>
    <w:tblPr>
      <w:tblCellMar>
        <w:top w:w="0" w:type="dxa"/>
        <w:left w:w="108" w:type="dxa"/>
        <w:bottom w:w="0" w:type="dxa"/>
        <w:right w:w="108" w:type="dxa"/>
      </w:tblCellMar>
    </w:tblPr>
  </w:style>
  <w:style w:type="character" w:customStyle="1" w:styleId="765">
    <w:name w:val="Hyperlink_file_886"/>
    <w:basedOn w:val="763"/>
    <w:semiHidden/>
    <w:unhideWhenUsed/>
    <w:qFormat/>
    <w:uiPriority w:val="99"/>
    <w:rPr>
      <w:color w:val="0782C1"/>
      <w:u w:val="single"/>
    </w:rPr>
  </w:style>
  <w:style w:type="character" w:customStyle="1" w:styleId="766">
    <w:name w:val="FollowedHyperlink_file_886"/>
    <w:basedOn w:val="763"/>
    <w:semiHidden/>
    <w:unhideWhenUsed/>
    <w:qFormat/>
    <w:uiPriority w:val="99"/>
    <w:rPr>
      <w:color w:val="0782C1"/>
      <w:u w:val="single"/>
    </w:rPr>
  </w:style>
  <w:style w:type="character" w:customStyle="1" w:styleId="767">
    <w:name w:val="标题 1 Char_file_886"/>
    <w:basedOn w:val="763"/>
    <w:link w:val="3"/>
    <w:qFormat/>
    <w:uiPriority w:val="9"/>
    <w:rPr>
      <w:rFonts w:ascii="宋体" w:hAnsi="宋体" w:eastAsia="宋体" w:cs="宋体"/>
      <w:b/>
      <w:bCs/>
      <w:kern w:val="44"/>
      <w:sz w:val="44"/>
      <w:szCs w:val="44"/>
    </w:rPr>
  </w:style>
  <w:style w:type="character" w:customStyle="1" w:styleId="768">
    <w:name w:val="标题 2 Char_file_886"/>
    <w:basedOn w:val="763"/>
    <w:link w:val="4"/>
    <w:semiHidden/>
    <w:qFormat/>
    <w:uiPriority w:val="9"/>
    <w:rPr>
      <w:rFonts w:asciiTheme="majorHAnsi" w:hAnsiTheme="majorHAnsi" w:eastAsiaTheme="majorEastAsia" w:cstheme="majorBidi"/>
      <w:b/>
      <w:bCs/>
      <w:sz w:val="32"/>
      <w:szCs w:val="32"/>
    </w:rPr>
  </w:style>
  <w:style w:type="character" w:customStyle="1" w:styleId="769">
    <w:name w:val="标题 3 Char_file_886"/>
    <w:basedOn w:val="763"/>
    <w:link w:val="5"/>
    <w:semiHidden/>
    <w:qFormat/>
    <w:uiPriority w:val="9"/>
    <w:rPr>
      <w:rFonts w:ascii="宋体" w:hAnsi="宋体" w:eastAsia="宋体" w:cs="宋体"/>
      <w:b/>
      <w:bCs/>
      <w:sz w:val="32"/>
      <w:szCs w:val="32"/>
    </w:rPr>
  </w:style>
  <w:style w:type="character" w:customStyle="1" w:styleId="770">
    <w:name w:val="标题 4 Char_file_886"/>
    <w:basedOn w:val="763"/>
    <w:link w:val="6"/>
    <w:semiHidden/>
    <w:qFormat/>
    <w:uiPriority w:val="9"/>
    <w:rPr>
      <w:rFonts w:asciiTheme="majorHAnsi" w:hAnsiTheme="majorHAnsi" w:eastAsiaTheme="majorEastAsia" w:cstheme="majorBidi"/>
      <w:b/>
      <w:bCs/>
      <w:sz w:val="28"/>
      <w:szCs w:val="28"/>
    </w:rPr>
  </w:style>
  <w:style w:type="character" w:customStyle="1" w:styleId="771">
    <w:name w:val="标题 5 Char_file_886"/>
    <w:basedOn w:val="763"/>
    <w:link w:val="7"/>
    <w:semiHidden/>
    <w:qFormat/>
    <w:uiPriority w:val="9"/>
    <w:rPr>
      <w:rFonts w:ascii="宋体" w:hAnsi="宋体" w:eastAsia="宋体" w:cs="宋体"/>
      <w:b/>
      <w:bCs/>
      <w:sz w:val="28"/>
      <w:szCs w:val="28"/>
    </w:rPr>
  </w:style>
  <w:style w:type="character" w:customStyle="1" w:styleId="772">
    <w:name w:val="标题 6 Char_file_886"/>
    <w:basedOn w:val="763"/>
    <w:link w:val="9"/>
    <w:semiHidden/>
    <w:qFormat/>
    <w:uiPriority w:val="9"/>
    <w:rPr>
      <w:rFonts w:asciiTheme="majorHAnsi" w:hAnsiTheme="majorHAnsi" w:eastAsiaTheme="majorEastAsia" w:cstheme="majorBidi"/>
      <w:b/>
      <w:bCs/>
      <w:sz w:val="24"/>
      <w:szCs w:val="24"/>
    </w:rPr>
  </w:style>
  <w:style w:type="paragraph" w:customStyle="1" w:styleId="773">
    <w:name w:val="cke_editable_file_886"/>
    <w:basedOn w:val="756"/>
    <w:qFormat/>
    <w:uiPriority w:val="0"/>
    <w:rPr>
      <w:rFonts w:ascii="仿宋_GB2312" w:eastAsia="仿宋_GB2312"/>
    </w:rPr>
  </w:style>
  <w:style w:type="paragraph" w:customStyle="1" w:styleId="774">
    <w:name w:val="marker_file_886"/>
    <w:basedOn w:val="756"/>
    <w:qFormat/>
    <w:uiPriority w:val="0"/>
    <w:pPr>
      <w:shd w:val="clear" w:color="auto" w:fill="FFFF00"/>
    </w:pPr>
  </w:style>
  <w:style w:type="paragraph" w:customStyle="1" w:styleId="775">
    <w:name w:val="Normal (Web)_file_886"/>
    <w:basedOn w:val="756"/>
    <w:semiHidden/>
    <w:unhideWhenUsed/>
    <w:qFormat/>
    <w:uiPriority w:val="99"/>
  </w:style>
  <w:style w:type="paragraph" w:customStyle="1" w:styleId="776">
    <w:name w:val="Normal_file_8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7">
    <w:name w:val="heading 1_file_887"/>
    <w:basedOn w:val="776"/>
    <w:qFormat/>
    <w:uiPriority w:val="9"/>
    <w:pPr>
      <w:outlineLvl w:val="0"/>
    </w:pPr>
    <w:rPr>
      <w:kern w:val="36"/>
      <w:sz w:val="48"/>
      <w:szCs w:val="48"/>
    </w:rPr>
  </w:style>
  <w:style w:type="paragraph" w:customStyle="1" w:styleId="778">
    <w:name w:val="heading 2_file_887"/>
    <w:basedOn w:val="776"/>
    <w:qFormat/>
    <w:uiPriority w:val="9"/>
    <w:pPr>
      <w:outlineLvl w:val="1"/>
    </w:pPr>
    <w:rPr>
      <w:sz w:val="36"/>
      <w:szCs w:val="36"/>
    </w:rPr>
  </w:style>
  <w:style w:type="paragraph" w:customStyle="1" w:styleId="779">
    <w:name w:val="heading 3_file_887"/>
    <w:basedOn w:val="776"/>
    <w:qFormat/>
    <w:uiPriority w:val="9"/>
    <w:pPr>
      <w:outlineLvl w:val="2"/>
    </w:pPr>
    <w:rPr>
      <w:sz w:val="27"/>
      <w:szCs w:val="27"/>
    </w:rPr>
  </w:style>
  <w:style w:type="paragraph" w:customStyle="1" w:styleId="780">
    <w:name w:val="heading 4_file_887"/>
    <w:basedOn w:val="776"/>
    <w:qFormat/>
    <w:uiPriority w:val="9"/>
    <w:pPr>
      <w:outlineLvl w:val="3"/>
    </w:pPr>
  </w:style>
  <w:style w:type="paragraph" w:customStyle="1" w:styleId="781">
    <w:name w:val="heading 5_file_887"/>
    <w:basedOn w:val="776"/>
    <w:qFormat/>
    <w:uiPriority w:val="9"/>
    <w:pPr>
      <w:outlineLvl w:val="4"/>
    </w:pPr>
    <w:rPr>
      <w:sz w:val="20"/>
      <w:szCs w:val="20"/>
    </w:rPr>
  </w:style>
  <w:style w:type="paragraph" w:customStyle="1" w:styleId="782">
    <w:name w:val="heading 6_file_887"/>
    <w:basedOn w:val="776"/>
    <w:qFormat/>
    <w:uiPriority w:val="9"/>
    <w:pPr>
      <w:outlineLvl w:val="5"/>
    </w:pPr>
    <w:rPr>
      <w:sz w:val="15"/>
      <w:szCs w:val="15"/>
    </w:rPr>
  </w:style>
  <w:style w:type="character" w:customStyle="1" w:styleId="783">
    <w:name w:val="Default Paragraph Font_file_887"/>
    <w:semiHidden/>
    <w:unhideWhenUsed/>
    <w:qFormat/>
    <w:uiPriority w:val="1"/>
  </w:style>
  <w:style w:type="table" w:customStyle="1" w:styleId="784">
    <w:name w:val="Normal Table_file_887"/>
    <w:semiHidden/>
    <w:unhideWhenUsed/>
    <w:qFormat/>
    <w:uiPriority w:val="99"/>
    <w:tblPr>
      <w:tblCellMar>
        <w:top w:w="0" w:type="dxa"/>
        <w:left w:w="108" w:type="dxa"/>
        <w:bottom w:w="0" w:type="dxa"/>
        <w:right w:w="108" w:type="dxa"/>
      </w:tblCellMar>
    </w:tblPr>
  </w:style>
  <w:style w:type="character" w:customStyle="1" w:styleId="785">
    <w:name w:val="Hyperlink_file_887"/>
    <w:basedOn w:val="783"/>
    <w:semiHidden/>
    <w:unhideWhenUsed/>
    <w:qFormat/>
    <w:uiPriority w:val="99"/>
    <w:rPr>
      <w:color w:val="0782C1"/>
      <w:u w:val="single"/>
    </w:rPr>
  </w:style>
  <w:style w:type="character" w:customStyle="1" w:styleId="786">
    <w:name w:val="FollowedHyperlink_file_887"/>
    <w:basedOn w:val="783"/>
    <w:semiHidden/>
    <w:unhideWhenUsed/>
    <w:qFormat/>
    <w:uiPriority w:val="99"/>
    <w:rPr>
      <w:color w:val="0782C1"/>
      <w:u w:val="single"/>
    </w:rPr>
  </w:style>
  <w:style w:type="character" w:customStyle="1" w:styleId="787">
    <w:name w:val="标题 1 Char_file_887"/>
    <w:basedOn w:val="783"/>
    <w:link w:val="3"/>
    <w:qFormat/>
    <w:uiPriority w:val="9"/>
    <w:rPr>
      <w:rFonts w:ascii="宋体" w:hAnsi="宋体" w:eastAsia="宋体" w:cs="宋体"/>
      <w:b/>
      <w:bCs/>
      <w:kern w:val="44"/>
      <w:sz w:val="44"/>
      <w:szCs w:val="44"/>
    </w:rPr>
  </w:style>
  <w:style w:type="character" w:customStyle="1" w:styleId="788">
    <w:name w:val="标题 2 Char_file_887"/>
    <w:basedOn w:val="783"/>
    <w:link w:val="4"/>
    <w:semiHidden/>
    <w:qFormat/>
    <w:uiPriority w:val="9"/>
    <w:rPr>
      <w:rFonts w:asciiTheme="majorHAnsi" w:hAnsiTheme="majorHAnsi" w:eastAsiaTheme="majorEastAsia" w:cstheme="majorBidi"/>
      <w:b/>
      <w:bCs/>
      <w:sz w:val="32"/>
      <w:szCs w:val="32"/>
    </w:rPr>
  </w:style>
  <w:style w:type="character" w:customStyle="1" w:styleId="789">
    <w:name w:val="标题 3 Char_file_887"/>
    <w:basedOn w:val="783"/>
    <w:link w:val="5"/>
    <w:semiHidden/>
    <w:qFormat/>
    <w:uiPriority w:val="9"/>
    <w:rPr>
      <w:rFonts w:ascii="宋体" w:hAnsi="宋体" w:eastAsia="宋体" w:cs="宋体"/>
      <w:b/>
      <w:bCs/>
      <w:sz w:val="32"/>
      <w:szCs w:val="32"/>
    </w:rPr>
  </w:style>
  <w:style w:type="character" w:customStyle="1" w:styleId="790">
    <w:name w:val="标题 4 Char_file_887"/>
    <w:basedOn w:val="783"/>
    <w:link w:val="6"/>
    <w:semiHidden/>
    <w:qFormat/>
    <w:uiPriority w:val="9"/>
    <w:rPr>
      <w:rFonts w:asciiTheme="majorHAnsi" w:hAnsiTheme="majorHAnsi" w:eastAsiaTheme="majorEastAsia" w:cstheme="majorBidi"/>
      <w:b/>
      <w:bCs/>
      <w:sz w:val="28"/>
      <w:szCs w:val="28"/>
    </w:rPr>
  </w:style>
  <w:style w:type="character" w:customStyle="1" w:styleId="791">
    <w:name w:val="标题 5 Char_file_887"/>
    <w:basedOn w:val="783"/>
    <w:link w:val="7"/>
    <w:semiHidden/>
    <w:qFormat/>
    <w:uiPriority w:val="9"/>
    <w:rPr>
      <w:rFonts w:ascii="宋体" w:hAnsi="宋体" w:eastAsia="宋体" w:cs="宋体"/>
      <w:b/>
      <w:bCs/>
      <w:sz w:val="28"/>
      <w:szCs w:val="28"/>
    </w:rPr>
  </w:style>
  <w:style w:type="character" w:customStyle="1" w:styleId="792">
    <w:name w:val="标题 6 Char_file_887"/>
    <w:basedOn w:val="783"/>
    <w:link w:val="9"/>
    <w:semiHidden/>
    <w:qFormat/>
    <w:uiPriority w:val="9"/>
    <w:rPr>
      <w:rFonts w:asciiTheme="majorHAnsi" w:hAnsiTheme="majorHAnsi" w:eastAsiaTheme="majorEastAsia" w:cstheme="majorBidi"/>
      <w:b/>
      <w:bCs/>
      <w:sz w:val="24"/>
      <w:szCs w:val="24"/>
    </w:rPr>
  </w:style>
  <w:style w:type="paragraph" w:customStyle="1" w:styleId="793">
    <w:name w:val="cke_editable_file_887"/>
    <w:basedOn w:val="776"/>
    <w:qFormat/>
    <w:uiPriority w:val="0"/>
    <w:rPr>
      <w:rFonts w:ascii="仿宋_GB2312" w:eastAsia="仿宋_GB2312"/>
    </w:rPr>
  </w:style>
  <w:style w:type="paragraph" w:customStyle="1" w:styleId="794">
    <w:name w:val="marker_file_887"/>
    <w:basedOn w:val="776"/>
    <w:qFormat/>
    <w:uiPriority w:val="0"/>
    <w:pPr>
      <w:shd w:val="clear" w:color="auto" w:fill="FFFF00"/>
    </w:pPr>
  </w:style>
  <w:style w:type="paragraph" w:customStyle="1" w:styleId="795">
    <w:name w:val="Normal (Web)_file_887"/>
    <w:basedOn w:val="776"/>
    <w:semiHidden/>
    <w:unhideWhenUsed/>
    <w:qFormat/>
    <w:uiPriority w:val="99"/>
  </w:style>
  <w:style w:type="paragraph" w:customStyle="1" w:styleId="796">
    <w:name w:val="Normal_file_8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7">
    <w:name w:val="heading 1_file_888"/>
    <w:basedOn w:val="796"/>
    <w:qFormat/>
    <w:uiPriority w:val="9"/>
    <w:pPr>
      <w:outlineLvl w:val="0"/>
    </w:pPr>
    <w:rPr>
      <w:kern w:val="36"/>
      <w:sz w:val="48"/>
      <w:szCs w:val="48"/>
    </w:rPr>
  </w:style>
  <w:style w:type="paragraph" w:customStyle="1" w:styleId="798">
    <w:name w:val="heading 2_file_888"/>
    <w:basedOn w:val="796"/>
    <w:qFormat/>
    <w:uiPriority w:val="9"/>
    <w:pPr>
      <w:outlineLvl w:val="1"/>
    </w:pPr>
    <w:rPr>
      <w:sz w:val="36"/>
      <w:szCs w:val="36"/>
    </w:rPr>
  </w:style>
  <w:style w:type="paragraph" w:customStyle="1" w:styleId="799">
    <w:name w:val="heading 3_file_888"/>
    <w:basedOn w:val="796"/>
    <w:qFormat/>
    <w:uiPriority w:val="9"/>
    <w:pPr>
      <w:outlineLvl w:val="2"/>
    </w:pPr>
    <w:rPr>
      <w:sz w:val="27"/>
      <w:szCs w:val="27"/>
    </w:rPr>
  </w:style>
  <w:style w:type="paragraph" w:customStyle="1" w:styleId="800">
    <w:name w:val="heading 4_file_888"/>
    <w:basedOn w:val="796"/>
    <w:qFormat/>
    <w:uiPriority w:val="9"/>
    <w:pPr>
      <w:outlineLvl w:val="3"/>
    </w:pPr>
  </w:style>
  <w:style w:type="paragraph" w:customStyle="1" w:styleId="801">
    <w:name w:val="heading 5_file_888"/>
    <w:basedOn w:val="796"/>
    <w:qFormat/>
    <w:uiPriority w:val="9"/>
    <w:pPr>
      <w:outlineLvl w:val="4"/>
    </w:pPr>
    <w:rPr>
      <w:sz w:val="20"/>
      <w:szCs w:val="20"/>
    </w:rPr>
  </w:style>
  <w:style w:type="paragraph" w:customStyle="1" w:styleId="802">
    <w:name w:val="heading 6_file_888"/>
    <w:basedOn w:val="796"/>
    <w:qFormat/>
    <w:uiPriority w:val="9"/>
    <w:pPr>
      <w:outlineLvl w:val="5"/>
    </w:pPr>
    <w:rPr>
      <w:sz w:val="15"/>
      <w:szCs w:val="15"/>
    </w:rPr>
  </w:style>
  <w:style w:type="character" w:customStyle="1" w:styleId="803">
    <w:name w:val="Default Paragraph Font_file_888"/>
    <w:semiHidden/>
    <w:unhideWhenUsed/>
    <w:qFormat/>
    <w:uiPriority w:val="1"/>
  </w:style>
  <w:style w:type="table" w:customStyle="1" w:styleId="804">
    <w:name w:val="Normal Table_file_888"/>
    <w:semiHidden/>
    <w:unhideWhenUsed/>
    <w:qFormat/>
    <w:uiPriority w:val="99"/>
    <w:tblPr>
      <w:tblCellMar>
        <w:top w:w="0" w:type="dxa"/>
        <w:left w:w="108" w:type="dxa"/>
        <w:bottom w:w="0" w:type="dxa"/>
        <w:right w:w="108" w:type="dxa"/>
      </w:tblCellMar>
    </w:tblPr>
  </w:style>
  <w:style w:type="character" w:customStyle="1" w:styleId="805">
    <w:name w:val="Hyperlink_file_888"/>
    <w:basedOn w:val="803"/>
    <w:semiHidden/>
    <w:unhideWhenUsed/>
    <w:qFormat/>
    <w:uiPriority w:val="99"/>
    <w:rPr>
      <w:color w:val="0782C1"/>
      <w:u w:val="single"/>
    </w:rPr>
  </w:style>
  <w:style w:type="character" w:customStyle="1" w:styleId="806">
    <w:name w:val="FollowedHyperlink_file_888"/>
    <w:basedOn w:val="803"/>
    <w:semiHidden/>
    <w:unhideWhenUsed/>
    <w:qFormat/>
    <w:uiPriority w:val="99"/>
    <w:rPr>
      <w:color w:val="0782C1"/>
      <w:u w:val="single"/>
    </w:rPr>
  </w:style>
  <w:style w:type="character" w:customStyle="1" w:styleId="807">
    <w:name w:val="标题 1 Char_file_888"/>
    <w:basedOn w:val="803"/>
    <w:link w:val="3"/>
    <w:qFormat/>
    <w:uiPriority w:val="9"/>
    <w:rPr>
      <w:rFonts w:ascii="宋体" w:hAnsi="宋体" w:eastAsia="宋体" w:cs="宋体"/>
      <w:b/>
      <w:bCs/>
      <w:kern w:val="44"/>
      <w:sz w:val="44"/>
      <w:szCs w:val="44"/>
    </w:rPr>
  </w:style>
  <w:style w:type="character" w:customStyle="1" w:styleId="808">
    <w:name w:val="标题 2 Char_file_888"/>
    <w:basedOn w:val="803"/>
    <w:link w:val="4"/>
    <w:semiHidden/>
    <w:qFormat/>
    <w:uiPriority w:val="9"/>
    <w:rPr>
      <w:rFonts w:asciiTheme="majorHAnsi" w:hAnsiTheme="majorHAnsi" w:eastAsiaTheme="majorEastAsia" w:cstheme="majorBidi"/>
      <w:b/>
      <w:bCs/>
      <w:sz w:val="32"/>
      <w:szCs w:val="32"/>
    </w:rPr>
  </w:style>
  <w:style w:type="character" w:customStyle="1" w:styleId="809">
    <w:name w:val="标题 3 Char_file_888"/>
    <w:basedOn w:val="803"/>
    <w:link w:val="5"/>
    <w:semiHidden/>
    <w:qFormat/>
    <w:uiPriority w:val="9"/>
    <w:rPr>
      <w:rFonts w:ascii="宋体" w:hAnsi="宋体" w:eastAsia="宋体" w:cs="宋体"/>
      <w:b/>
      <w:bCs/>
      <w:sz w:val="32"/>
      <w:szCs w:val="32"/>
    </w:rPr>
  </w:style>
  <w:style w:type="character" w:customStyle="1" w:styleId="810">
    <w:name w:val="标题 4 Char_file_888"/>
    <w:basedOn w:val="803"/>
    <w:link w:val="6"/>
    <w:semiHidden/>
    <w:qFormat/>
    <w:uiPriority w:val="9"/>
    <w:rPr>
      <w:rFonts w:asciiTheme="majorHAnsi" w:hAnsiTheme="majorHAnsi" w:eastAsiaTheme="majorEastAsia" w:cstheme="majorBidi"/>
      <w:b/>
      <w:bCs/>
      <w:sz w:val="28"/>
      <w:szCs w:val="28"/>
    </w:rPr>
  </w:style>
  <w:style w:type="character" w:customStyle="1" w:styleId="811">
    <w:name w:val="标题 5 Char_file_888"/>
    <w:basedOn w:val="803"/>
    <w:link w:val="7"/>
    <w:semiHidden/>
    <w:qFormat/>
    <w:uiPriority w:val="9"/>
    <w:rPr>
      <w:rFonts w:ascii="宋体" w:hAnsi="宋体" w:eastAsia="宋体" w:cs="宋体"/>
      <w:b/>
      <w:bCs/>
      <w:sz w:val="28"/>
      <w:szCs w:val="28"/>
    </w:rPr>
  </w:style>
  <w:style w:type="character" w:customStyle="1" w:styleId="812">
    <w:name w:val="标题 6 Char_file_888"/>
    <w:basedOn w:val="803"/>
    <w:link w:val="9"/>
    <w:semiHidden/>
    <w:qFormat/>
    <w:uiPriority w:val="9"/>
    <w:rPr>
      <w:rFonts w:asciiTheme="majorHAnsi" w:hAnsiTheme="majorHAnsi" w:eastAsiaTheme="majorEastAsia" w:cstheme="majorBidi"/>
      <w:b/>
      <w:bCs/>
      <w:sz w:val="24"/>
      <w:szCs w:val="24"/>
    </w:rPr>
  </w:style>
  <w:style w:type="paragraph" w:customStyle="1" w:styleId="813">
    <w:name w:val="cke_editable_file_888"/>
    <w:basedOn w:val="796"/>
    <w:qFormat/>
    <w:uiPriority w:val="0"/>
    <w:rPr>
      <w:rFonts w:ascii="仿宋_GB2312" w:eastAsia="仿宋_GB2312"/>
    </w:rPr>
  </w:style>
  <w:style w:type="paragraph" w:customStyle="1" w:styleId="814">
    <w:name w:val="marker_file_888"/>
    <w:basedOn w:val="796"/>
    <w:qFormat/>
    <w:uiPriority w:val="0"/>
    <w:pPr>
      <w:shd w:val="clear" w:color="auto" w:fill="FFFF00"/>
    </w:pPr>
  </w:style>
  <w:style w:type="paragraph" w:customStyle="1" w:styleId="815">
    <w:name w:val="Normal (Web)_file_888"/>
    <w:basedOn w:val="796"/>
    <w:semiHidden/>
    <w:unhideWhenUsed/>
    <w:qFormat/>
    <w:uiPriority w:val="99"/>
  </w:style>
  <w:style w:type="table" w:customStyle="1" w:styleId="816">
    <w:name w:val="Normal Table_file_1318"/>
    <w:semiHidden/>
    <w:qFormat/>
    <w:uiPriority w:val="0"/>
    <w:tblPr>
      <w:tblCellMar>
        <w:top w:w="0" w:type="dxa"/>
        <w:left w:w="108" w:type="dxa"/>
        <w:bottom w:w="0" w:type="dxa"/>
        <w:right w:w="108" w:type="dxa"/>
      </w:tblCellMar>
    </w:tblPr>
  </w:style>
  <w:style w:type="paragraph" w:customStyle="1" w:styleId="817">
    <w:name w:val="Plain Text_file_1318"/>
    <w:basedOn w:val="818"/>
    <w:qFormat/>
    <w:uiPriority w:val="0"/>
    <w:rPr>
      <w:rFonts w:ascii="宋体" w:hAnsi="Courier New" w:cs="Courier New"/>
      <w:szCs w:val="21"/>
    </w:rPr>
  </w:style>
  <w:style w:type="paragraph" w:customStyle="1" w:styleId="818">
    <w:name w:val="Normal_file_1318"/>
    <w:next w:val="4"/>
    <w:qFormat/>
    <w:uiPriority w:val="0"/>
    <w:pPr>
      <w:widowControl w:val="0"/>
      <w:jc w:val="both"/>
    </w:pPr>
    <w:rPr>
      <w:rFonts w:ascii="Calibri" w:hAnsi="Calibri" w:eastAsia="宋体" w:cs="Times New Roman"/>
      <w:kern w:val="2"/>
      <w:sz w:val="21"/>
      <w:szCs w:val="24"/>
      <w:lang w:val="en-US" w:eastAsia="zh-CN" w:bidi="ar-SA"/>
    </w:rPr>
  </w:style>
  <w:style w:type="character" w:customStyle="1" w:styleId="819">
    <w:name w:val="Strong_file_1629_file_1318"/>
    <w:basedOn w:val="820"/>
    <w:qFormat/>
    <w:uiPriority w:val="22"/>
    <w:rPr>
      <w:b/>
      <w:bCs/>
    </w:rPr>
  </w:style>
  <w:style w:type="character" w:customStyle="1" w:styleId="820">
    <w:name w:val="Default Paragraph Font_file_1629_file_1318"/>
    <w:unhideWhenUsed/>
    <w:qFormat/>
    <w:uiPriority w:val="1"/>
  </w:style>
  <w:style w:type="paragraph" w:customStyle="1" w:styleId="821">
    <w:name w:val="Normal (Web)_file_318"/>
    <w:basedOn w:val="822"/>
    <w:semiHidden/>
    <w:unhideWhenUsed/>
    <w:qFormat/>
    <w:uiPriority w:val="99"/>
  </w:style>
  <w:style w:type="paragraph" w:customStyle="1" w:styleId="822">
    <w:name w:val="Normal_file_3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3">
    <w:name w:val="Normal (Web)_file_324"/>
    <w:basedOn w:val="824"/>
    <w:semiHidden/>
    <w:unhideWhenUsed/>
    <w:qFormat/>
    <w:uiPriority w:val="99"/>
  </w:style>
  <w:style w:type="paragraph" w:customStyle="1" w:styleId="824">
    <w:name w:val="Normal_file_3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5">
    <w:name w:val="Normal (Web)_file_325"/>
    <w:basedOn w:val="826"/>
    <w:semiHidden/>
    <w:unhideWhenUsed/>
    <w:qFormat/>
    <w:uiPriority w:val="99"/>
  </w:style>
  <w:style w:type="paragraph" w:customStyle="1" w:styleId="826">
    <w:name w:val="Normal_file_3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7">
    <w:name w:val="Normal (Web)_file_405_file_409"/>
    <w:basedOn w:val="828"/>
    <w:unhideWhenUsed/>
    <w:qFormat/>
    <w:uiPriority w:val="99"/>
  </w:style>
  <w:style w:type="paragraph" w:customStyle="1" w:styleId="828">
    <w:name w:val="Normal_file_405_file_4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9">
    <w:name w:val="Normal (Web)_file_314_file_326"/>
    <w:basedOn w:val="830"/>
    <w:semiHidden/>
    <w:unhideWhenUsed/>
    <w:qFormat/>
    <w:uiPriority w:val="99"/>
  </w:style>
  <w:style w:type="paragraph" w:customStyle="1" w:styleId="830">
    <w:name w:val="Normal_file_314_file_326"/>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31">
    <w:name w:val="ca-21_file_3393_file_915_file_131_file_150_file_1411"/>
    <w:qFormat/>
    <w:uiPriority w:val="0"/>
    <w:rPr>
      <w:rFonts w:ascii="宋体" w:hAnsi="宋体" w:eastAsia="宋体"/>
      <w:w w:val="100"/>
      <w:sz w:val="21"/>
      <w:szCs w:val="21"/>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70867-4B33-4F50-B3B2-4C9B875C0E3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91</Pages>
  <Words>36786</Words>
  <Characters>39382</Characters>
  <Lines>164</Lines>
  <Paragraphs>46</Paragraphs>
  <TotalTime>309</TotalTime>
  <ScaleCrop>false</ScaleCrop>
  <LinksUpToDate>false</LinksUpToDate>
  <CharactersWithSpaces>42519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欣泽</cp:lastModifiedBy>
  <cp:lastPrinted>2018-11-29T07:27:00Z</cp:lastPrinted>
  <dcterms:modified xsi:type="dcterms:W3CDTF">2025-06-30T01:50:47Z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3E4A5B575B9643EAA497E1C24584F9DF</vt:lpwstr>
  </property>
  <property fmtid="{D5CDD505-2E9C-101B-9397-08002B2CF9AE}" pid="4" name="KSOTemplateDocerSaveRecord">
    <vt:lpwstr>eyJoZGlkIjoiN2QzNTlhNzVkYmM4NGIxYzU1MDkwOWY0OTQyZjMyOWIiLCJ1c2VySWQiOiIzODgwMjgyNDgifQ==</vt:lpwstr>
  </property>
</Properties>
</file>