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40"/>
        </w:tabs>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壶西实验中学教学一体机及学生机房设备采购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项目编号：LZZC2025-G1-991012-LZSZ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柳州市电化教育站</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pPr>
        <w:widowControl/>
        <w:spacing w:line="240" w:lineRule="auto"/>
        <w:jc w:val="left"/>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r>
        <w:rPr>
          <w:rFonts w:ascii="楷体" w:hAnsi="楷体" w:eastAsia="楷体"/>
          <w:b/>
          <w:sz w:val="44"/>
          <w:szCs w:val="44"/>
        </w:rPr>
        <w:br w:type="page"/>
      </w:r>
    </w:p>
    <w:p>
      <w:pPr>
        <w:spacing w:line="360" w:lineRule="auto"/>
        <w:jc w:val="both"/>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36</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50</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64</w:t>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Pr>
        <w:widowControl/>
        <w:jc w:val="left"/>
      </w:pPr>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壶西实验中学教学一体机及学生机房设备采购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XX</w:t>
      </w:r>
      <w:r>
        <w:rPr>
          <w:rFonts w:ascii="仿宋_GB2312" w:eastAsia="仿宋_GB2312"/>
          <w:sz w:val="28"/>
          <w:szCs w:val="28"/>
        </w:rPr>
        <w:t>月</w:t>
      </w:r>
      <w:r>
        <w:rPr>
          <w:rFonts w:hint="eastAsia" w:ascii="仿宋_GB2312" w:eastAsia="仿宋_GB2312"/>
          <w:sz w:val="28"/>
          <w:szCs w:val="28"/>
          <w:lang w:val="en-US" w:eastAsia="zh-CN"/>
        </w:rPr>
        <w:t>XX</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项目编号：LZZC2025-G1-991012-LZSZ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壶西实验中学教学一体机及学生机房设备采购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420000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 w:hAnsi="仿宋" w:eastAsia="仿宋"/>
          <w:bCs/>
          <w:color w:val="auto"/>
          <w:sz w:val="24"/>
        </w:rPr>
      </w:pPr>
      <w:r>
        <w:rPr>
          <w:rFonts w:ascii="仿宋" w:hAnsi="仿宋" w:eastAsia="仿宋"/>
          <w:bCs/>
          <w:color w:val="auto"/>
          <w:sz w:val="24"/>
        </w:rPr>
        <w:t>标项名称：</w:t>
      </w:r>
      <w:r>
        <w:rPr>
          <w:rFonts w:hint="eastAsia" w:ascii="仿宋" w:hAnsi="仿宋" w:eastAsia="仿宋"/>
          <w:bCs/>
          <w:color w:val="auto"/>
          <w:sz w:val="24"/>
        </w:rPr>
        <w:t>壶西实验中学教学一体机及学生机房设备采购</w:t>
      </w:r>
      <w:r>
        <w:rPr>
          <w:rFonts w:ascii="仿宋" w:hAnsi="仿宋" w:eastAsia="仿宋"/>
          <w:bCs/>
          <w:color w:val="auto"/>
          <w:sz w:val="24"/>
        </w:rPr>
        <w:t>
</w:t>
      </w:r>
    </w:p>
    <w:p>
      <w:pPr>
        <w:spacing w:line="400" w:lineRule="exact"/>
        <w:ind w:right="-21" w:rightChars="-10"/>
        <w:rPr>
          <w:rFonts w:ascii="仿宋" w:hAnsi="仿宋" w:eastAsia="仿宋"/>
          <w:bCs/>
          <w:color w:val="auto"/>
          <w:sz w:val="24"/>
        </w:rPr>
      </w:pPr>
      <w:r>
        <w:rPr>
          <w:rFonts w:ascii="仿宋" w:hAnsi="仿宋" w:eastAsia="仿宋"/>
          <w:bCs/>
          <w:color w:val="auto"/>
          <w:sz w:val="24"/>
        </w:rPr>
        <w:t>数量：1
</w:t>
      </w:r>
      <w:r>
        <w:rPr>
          <w:rFonts w:ascii="仿宋" w:hAnsi="仿宋" w:eastAsia="仿宋"/>
          <w:bCs/>
          <w:color w:val="auto"/>
          <w:sz w:val="24"/>
        </w:rPr>
        <w:cr/>
      </w:r>
      <w:r>
        <w:rPr>
          <w:rFonts w:ascii="仿宋" w:hAnsi="仿宋" w:eastAsia="仿宋"/>
          <w:bCs/>
          <w:color w:val="auto"/>
          <w:sz w:val="24"/>
        </w:rPr>
        <w:t>预算金额（元）：</w:t>
      </w:r>
      <w:r>
        <w:rPr>
          <w:rFonts w:ascii="仿宋_GB2312" w:hAnsi="Times New Roman" w:eastAsia="仿宋_GB2312"/>
          <w:sz w:val="28"/>
          <w:szCs w:val="28"/>
        </w:rPr>
        <w:t>420000</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简要规格描述或项目基本概况介绍、用途：</w:t>
      </w:r>
      <w:r>
        <w:rPr>
          <w:rFonts w:hint="eastAsia" w:ascii="仿宋" w:hAnsi="仿宋" w:eastAsia="仿宋"/>
          <w:bCs/>
          <w:color w:val="auto"/>
          <w:sz w:val="24"/>
        </w:rPr>
        <w:t>壶西实验中学教学一体机及学生机房设备采购</w:t>
      </w:r>
      <w:r>
        <w:rPr>
          <w:rFonts w:ascii="仿宋" w:hAnsi="仿宋" w:eastAsia="仿宋"/>
          <w:bCs/>
          <w:color w:val="auto"/>
          <w:sz w:val="24"/>
        </w:rPr>
        <w:t>（具体内容详见招标文件第二章《采购需求》）
</w:t>
      </w:r>
      <w:r>
        <w:rPr>
          <w:rFonts w:ascii="仿宋" w:hAnsi="仿宋" w:eastAsia="仿宋"/>
          <w:bCs/>
          <w:color w:val="auto"/>
          <w:sz w:val="24"/>
        </w:rPr>
        <w:cr/>
      </w:r>
      <w:r>
        <w:rPr>
          <w:rFonts w:ascii="仿宋" w:hAnsi="仿宋" w:eastAsia="仿宋"/>
          <w:bCs/>
          <w:color w:val="auto"/>
          <w:sz w:val="24"/>
        </w:rPr>
        <w:t>最高限价（如有）：</w:t>
      </w:r>
      <w:r>
        <w:rPr>
          <w:rFonts w:ascii="仿宋_GB2312" w:hAnsi="Times New Roman" w:eastAsia="仿宋_GB2312"/>
          <w:sz w:val="28"/>
          <w:szCs w:val="28"/>
        </w:rPr>
        <w:t>420000</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合同履约期限：自签订合同之日起</w:t>
      </w:r>
      <w:r>
        <w:rPr>
          <w:rFonts w:hint="eastAsia" w:ascii="仿宋" w:hAnsi="仿宋" w:eastAsia="仿宋"/>
          <w:bCs/>
          <w:color w:val="auto"/>
          <w:sz w:val="24"/>
          <w:lang w:val="en-US" w:eastAsia="zh-CN"/>
        </w:rPr>
        <w:t>30日</w:t>
      </w:r>
      <w:r>
        <w:rPr>
          <w:rFonts w:ascii="仿宋" w:hAnsi="仿宋" w:eastAsia="仿宋"/>
          <w:bCs/>
          <w:color w:val="auto"/>
          <w:sz w:val="24"/>
        </w:rPr>
        <w:t>内安装调试完毕，验收合格并交付使用。
</w:t>
      </w:r>
      <w:r>
        <w:rPr>
          <w:rFonts w:ascii="仿宋" w:hAnsi="仿宋" w:eastAsia="仿宋"/>
          <w:bCs/>
          <w:color w:val="auto"/>
          <w:sz w:val="24"/>
        </w:rPr>
        <w:cr/>
      </w:r>
      <w:r>
        <w:rPr>
          <w:rFonts w:ascii="仿宋" w:hAnsi="仿宋" w:eastAsia="仿宋"/>
          <w:bCs/>
          <w:color w:val="auto"/>
          <w:sz w:val="24"/>
        </w:rPr>
        <w:t>本标项（否）接受联合体投标
</w:t>
      </w:r>
      <w:r>
        <w:rPr>
          <w:rFonts w:ascii="仿宋" w:hAnsi="仿宋" w:eastAsia="仿宋"/>
          <w:bCs/>
          <w:color w:val="auto"/>
          <w:sz w:val="24"/>
        </w:rPr>
        <w:cr/>
      </w:r>
      <w:r>
        <w:rPr>
          <w:rFonts w:ascii="仿宋" w:hAnsi="仿宋" w:eastAsia="仿宋"/>
          <w:bCs/>
          <w:color w:val="auto"/>
          <w:sz w:val="24"/>
        </w:rPr>
        <w:t>备注：本项目为线上电子招标项目，</w:t>
      </w:r>
      <w:r>
        <w:rPr>
          <w:rFonts w:ascii="仿宋" w:hAnsi="仿宋" w:eastAsia="仿宋"/>
          <w:b/>
          <w:bCs w:val="0"/>
          <w:color w:val="auto"/>
          <w:sz w:val="24"/>
        </w:rPr>
        <w:t>采用远程异地评标</w:t>
      </w:r>
      <w:r>
        <w:rPr>
          <w:rFonts w:ascii="仿宋" w:hAnsi="仿宋" w:eastAsia="仿宋"/>
          <w:bCs/>
          <w:color w:val="auto"/>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color w:val="auto"/>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color w:val="auto"/>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XX</w:t>
      </w:r>
      <w:r>
        <w:rPr>
          <w:rFonts w:ascii="仿宋_GB2312" w:hAnsi="Calibri" w:eastAsia="仿宋_GB2312"/>
          <w:sz w:val="28"/>
          <w:szCs w:val="28"/>
        </w:rPr>
        <w:t>月</w:t>
      </w:r>
      <w:r>
        <w:rPr>
          <w:rFonts w:hint="eastAsia" w:ascii="仿宋_GB2312" w:hAnsi="Calibri" w:eastAsia="仿宋_GB2312"/>
          <w:sz w:val="28"/>
          <w:szCs w:val="28"/>
          <w:lang w:val="en-US" w:eastAsia="zh-CN"/>
        </w:rPr>
        <w:t>XX</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35393624"/>
      <w:bookmarkStart w:id="9" w:name="_Toc35393793"/>
      <w:bookmarkStart w:id="10" w:name="_Toc28359005"/>
      <w:bookmarkStart w:id="11" w:name="_Toc28359082"/>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XX</w:t>
      </w:r>
      <w:r>
        <w:rPr>
          <w:rFonts w:ascii="仿宋_GB2312" w:eastAsia="仿宋_GB2312"/>
          <w:bCs/>
          <w:sz w:val="28"/>
          <w:szCs w:val="28"/>
        </w:rPr>
        <w:t>月</w:t>
      </w:r>
      <w:r>
        <w:rPr>
          <w:rFonts w:hint="eastAsia" w:ascii="仿宋_GB2312" w:eastAsia="仿宋_GB2312"/>
          <w:bCs/>
          <w:sz w:val="28"/>
          <w:szCs w:val="28"/>
          <w:lang w:val="en-US" w:eastAsia="zh-CN"/>
        </w:rPr>
        <w:t>XX</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2" w:name="_Toc28359084"/>
      <w:bookmarkStart w:id="13" w:name="_Toc28359007"/>
      <w:bookmarkStart w:id="14" w:name="_Toc35393794"/>
      <w:bookmarkStart w:id="15" w:name="_Toc35393625"/>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3" w:name="_Toc28359085"/>
      <w:bookmarkStart w:id="24" w:name="_Toc35393627"/>
      <w:bookmarkStart w:id="25" w:name="_Toc28359008"/>
      <w:bookmarkStart w:id="26" w:name="_Toc35393796"/>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柳州市电化教育站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址：广西柳州市鱼峰区新柳大道91号启元广场A座24楼</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color w:val="auto"/>
          <w:sz w:val="28"/>
          <w:szCs w:val="28"/>
        </w:rPr>
        <w:t>秦佳乐</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color w:val="auto"/>
          <w:sz w:val="28"/>
          <w:szCs w:val="28"/>
        </w:rPr>
        <w:t>0772-5378972</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w:t>
      </w:r>
      <w:r>
        <w:rPr>
          <w:rFonts w:ascii="仿宋_GB2312" w:eastAsia="仿宋_GB2312"/>
          <w:b/>
          <w:bCs/>
          <w:color w:val="auto"/>
          <w:sz w:val="24"/>
        </w:rPr>
        <w:t>离</w:t>
      </w:r>
      <w:r>
        <w:rPr>
          <w:rFonts w:hint="eastAsia" w:ascii="仿宋_GB2312" w:eastAsia="仿宋_GB2312"/>
          <w:b/>
          <w:bCs/>
          <w:color w:val="auto"/>
          <w:sz w:val="24"/>
          <w:lang w:val="en-US" w:eastAsia="zh-CN"/>
        </w:rPr>
        <w:t>三</w:t>
      </w:r>
      <w:r>
        <w:rPr>
          <w:rFonts w:ascii="仿宋_GB2312" w:eastAsia="仿宋_GB2312"/>
          <w:b/>
          <w:bCs/>
          <w:color w:val="auto"/>
          <w:sz w:val="24"/>
        </w:rPr>
        <w:t>项</w:t>
      </w:r>
      <w:r>
        <w:rPr>
          <w:rFonts w:ascii="仿宋_GB2312" w:eastAsia="仿宋_GB2312"/>
          <w:b/>
          <w:bCs/>
          <w:color w:val="000000"/>
          <w:sz w:val="24"/>
        </w:rPr>
        <w:t>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243"/>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219"/>
        <w:gridCol w:w="6532"/>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008" w:type="dxa"/>
            <w:gridSpan w:val="4"/>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219" w:type="dxa"/>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6532" w:type="dxa"/>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791" w:type="dxa"/>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19"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网络教室教师机</w:t>
            </w:r>
            <w:r>
              <w:rPr>
                <w:rFonts w:hint="eastAsia" w:ascii="仿宋_GB2312" w:hAnsi="仿宋_GB2312" w:eastAsia="仿宋_GB2312" w:cs="仿宋_GB2312"/>
                <w:b/>
                <w:bCs/>
                <w:sz w:val="24"/>
              </w:rPr>
              <w:t>（强制采购节能产品，详见采购需求说明第八点）</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一、CPU规格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1.CPU：≥6核8线程，主频≥2.3GHz，末级缓存≥2M，内存≥双通道DDR4-3000，热设计功耗≤20W，位宽≥64位；</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二、内存规格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1.内存配置容量：≥16GB；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2.内存类型：支持 DDR4/LPDDR4/LPDDR4X及以上内存类型；</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3.内存条配置数量（板载内存不涉及）：≥1；</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三、主板规格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1.主板集成模块：集成资源扩展模块、计算处理模块、音频扩展模块等，主板的互联拓扑可通过处理器或交换电路实现；</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2.主板支持的 CPU 和内存情况：≥6核8线程，主频≥2.3GHz，末级缓存≥2M，内存≥双通道DDR4-3000，热设计功耗≤20W，位宽≥64位；内存条数量≥1；</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3.主板其他内置接口：≥SATA接口*2，≥M.2接口*1，≥USB接口*8，固态硬盘占用M.2接口*1，机械硬盘占用SATA接口*1</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4.单内存插槽最大可支持容量（板载内存不涉及）：≥8GB；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5.内存插槽满配时提供的最高内存总容量：≥16GB；</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四、存储设备规格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1.固态盘数量：≥1 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2.固态存储容量：≥512GB；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3.机械硬盘数量：≥1 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4.机械硬盘总容量：≥1TB；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5.机械硬盘转速：≥5400rpm；</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6.机械硬盘形态：3.5 英寸等；</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7.固态存储形态：采用插卡或板载等形态，可选用符合M.2 或 2.5 寸 SATA 或 mSATA 等标准的插卡形态；</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8.存储设备其他参数要求：a)固态盘应符合 SJ/T 11654 相关规定；b)机械硬盘准备时间应不大于 30s；侧面固定螺丝孔数量可为 4 孔或 6 孔；工作状态环境温度应满足 5℃-55℃；其他参数应符合 GB/T 12628 相关规定；</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五、显卡规格</w:t>
            </w:r>
          </w:p>
          <w:p>
            <w:pPr>
              <w:pStyle w:val="250"/>
              <w:kinsoku w:val="0"/>
              <w:overflowPunct w:val="0"/>
              <w:spacing w:before="1"/>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显卡类型：集成显卡；</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六、显示设备规格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1.显示屏屏占比：≥80%；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2.显示屏分辨率：≥1920*1080；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3.显示屏尺寸：≥23.8英寸；</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4.显示屏屏幕比例：16:9；</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5.显示器外观颜色：黑色商务色系；</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6.显示屏防蓝光：支持防蓝光模式，蓝光加权辐射亮度比应≤0.0012W/(·cd·sr)（瓦每坎特拉每球面度）；</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7.显示屏低频闪：显示屏应支持低频闪≤-35dB；</w:t>
            </w:r>
          </w:p>
          <w:p>
            <w:pPr>
              <w:pStyle w:val="250"/>
              <w:shd w:val="clear" w:fill="FFFFFF" w:themeFill="background1"/>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8.显示屏防眩目：显示屏镜面反射率≤10%；</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七、外设规格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1.鼠标数量：≥1个；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2.键盘数量：≥1个；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3.键盘按键数目：≥101 键；</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4.键盘连接方式：有线；</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5.键盘键程：2.3mm-4.0mm；</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6.键盘按键压力：按键压力应在0.54N±0.14N；</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7.有线键盘连接线：≥1.5 米；</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8.键盘颜色：黑色商务色系；</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9.鼠标连接方式：有线；</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10.有线鼠标连接线：≥1.5米；</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11.鼠标DPI分辨率：800-1600；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12.鼠标颜色：黑色商务色系；</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13.鼠标其他要求：其它参数应符合 GB/T 26245 的相关规定；</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八、网络设备规格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1.有线网卡数量：≥1；</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九、外部接口规格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1.USB 接口数量：机箱前面板应提供不少于 3 个 USB 接口（含 2 个 USB3.0 及以上接口）；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2.视频接口数量：≥1；</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3.音频接口数量：≥1；</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十、整机基础规格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1.整机外观：a) 产品表面不应有凹痕、划伤、裂缝、变形和污染等。表面涂层均匀，不应起泡、龟裂、脱落和磨损，金属零部件无锈蚀及其它机械损伤；b) 产品表面说明功能的文字、符号、标志，应清晰、端正、牢固；</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2.状态指示灯：在产品显著位置提供状态指示功能；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4.机箱防护要求：机箱应符合 GB/T 4208 中 IP20 防护要求；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5.整机噪声：产品工作在空闲状态下，产品的声功率级应不超过 4.5 Bel；</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7.整机能效限定值：产品能效限定值应达到 GB 28380-2012标准中能效等级 2 级及以上；</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8.机身材质：金属等；</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9.机身颜色：黑色商务色系；</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10.机箱尺寸容量：机箱体积应不大于 30L；</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十一、CPU性能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1.CPU 物理核数：≥</w:t>
            </w:r>
            <w:r>
              <w:rPr>
                <w:rFonts w:hint="eastAsia"/>
                <w:lang w:val="en-US" w:eastAsia="zh-CN"/>
              </w:rPr>
              <w:t>6</w:t>
            </w:r>
            <w:r>
              <w:rPr>
                <w:rFonts w:hint="eastAsia" w:ascii="仿宋_GB2312" w:hAnsi="仿宋_GB2312" w:eastAsia="仿宋_GB2312" w:cs="仿宋_GB2312"/>
                <w:color w:val="auto"/>
                <w:kern w:val="2"/>
                <w:sz w:val="24"/>
                <w:szCs w:val="24"/>
                <w:highlight w:val="none"/>
                <w:lang w:val="en-US" w:eastAsia="zh-CN" w:bidi="ar-SA"/>
              </w:rPr>
              <w:t>；</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2.CPU 主频：≥2.3GHz；</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3.CPU 末级缓存容量：≥2MB；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4.CPU 支持的内存最高速率：≥5000MT/s；</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十二、内存性能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1.内存读写速率：≥5000MT/s；</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十三、显卡性能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1.显示分辨率：≥1920*1080；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2.显卡显示芯片核心频率：≥300MHz；</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3.显存等效频率：≥5000MT/s；</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4.显卡可支持多屏同时显示数量：显卡应支持 2 块屏幕同时显示，分辨率应不低于 1920*1080；</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十四、显示设备性能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1.显示屏刷新率：≥75Hz；</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2.显示屏位深：≥8位；</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3.显示屏色域：≥99% sRGB；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4.显示屏色准：△E≤4；</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5.显示屏响应时间：≤8ms；</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6.显示屏亮度：≥250尼特；</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7.显示屏亮度一致性：≥70%；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8.显示屏对比度：</w:t>
            </w:r>
            <w:r>
              <w:rPr>
                <w:spacing w:val="-2"/>
              </w:rPr>
              <w:t>≥</w:t>
            </w:r>
            <w:r>
              <w:rPr>
                <w:rFonts w:hint="eastAsia" w:ascii="仿宋_GB2312" w:hAnsi="仿宋_GB2312" w:eastAsia="仿宋_GB2312" w:cs="仿宋_GB2312"/>
                <w:spacing w:val="-2"/>
              </w:rPr>
              <w:t>500：1</w:t>
            </w:r>
            <w:r>
              <w:rPr>
                <w:rFonts w:hint="eastAsia" w:ascii="仿宋_GB2312" w:hAnsi="仿宋_GB2312" w:eastAsia="仿宋_GB2312" w:cs="仿宋_GB2312"/>
                <w:color w:val="auto"/>
                <w:kern w:val="2"/>
                <w:sz w:val="24"/>
                <w:szCs w:val="24"/>
                <w:highlight w:val="none"/>
                <w:lang w:val="en-US" w:eastAsia="zh-CN" w:bidi="ar-SA"/>
              </w:rPr>
              <w:t>；</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9.显示屏其他参数：其他参数应符合 SJ/T 11292 的相关规定；</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十五、网络设备性能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有线网卡速率：最高速率应不低于 1000Mbps，应支持10Mbps、100Mbps、1000Mbps 速率自适应；</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十六、主板功能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1.内存扩展接口(板载内存不涉及)：≥2个；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2.主板 USB瞬间过流保护：支持瞬间过流保护功能；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3.主板防静电保护：支持防静电保护功能；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十七、显卡功能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显卡外接显示接口：显卡至少支持 VGA、HDMI、DVI、DP、Type-C 中 1 种显示接口，并与显示器接口相匹配；</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十八、显示设备功能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1.显示器接口：显示器应与显卡外接显示接口匹配；</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2.显示器支架：显示器应提供显示器支架；</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3.显示器参数调节：a)提供 OSD 选单按钮用于调节色彩、模式等；b)支持色温、亮度、对比度调节；</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十九、存储功能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存储功能：通过 SATA 固态存储/PCIe 固态存储/UFS 固态存储/SATA 硬磁盘等存储部件提供存储功能；</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二十、网络设备功能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1.网络功能：a)支持网络连接、网络开启/关闭功能；b)支持访问网络和数据交换功能；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2.数据传输：支持数据传输能力，并提供数据流量和异常日志记录功能；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3.有线网卡接口类型：支持 RJ45 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4.网络设备拆装：网络设备支持物理拆装，包括无线网卡和蓝牙模块等；</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二十一、外部接口功能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1.音频接口类型：支持 3.5mm 孔径 3 段式或 4 段式接口；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2.视频接口类型：至少支持 VGA、HDMI、DVI、DP、Type-C中 1 种显示接口；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3.HDMI、DP、Type-C 显示接口要求：若提供 HDMI 或 DP 或 Type-C 作为显示接口，应支持音频和视频同步输出；</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二十二、电源功能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 电源线适配能力：电源适配器电线组件应符合 GB/T15934 的要求；</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二十三、操作系统及软件功能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1.中文信息处理要求：符合 GB 18030 的相关规定；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2.操作系统备份及还原功能：支持操作系统备份及还原功能；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3.固件备份还原能力：支持备份及还原固件的功能；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4.操作系统及驱动升级：支持通过网络、闪存盘等方式对操作系统、驱动进行升级；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5.固件升级：支持通过网络、闪存盘等方式对固件进行升级；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6.BIOS 支持关闭通讯接口：支持 BIOS 关闭以太网及 USB 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7.固件查看信息：支持查看固件版本、内存信息、主板信息、处理器信息和系统时间信息等功能；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8.固件设置启动顺序：支持设置启动顺序功能，并按照设置的启动顺序启动；</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9.固件设置口令：支持设置口令、修改口令、验证口令功能；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10.固件设置网络引导：支持网络引导启动和关闭功能；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11.提供功能至少有文字处理、电子表格、演示文稿三大应用模块的办公软件，授权≥3年。</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二十四、存储设备可靠性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1.固态存储寿命：TBW ≥ 80TB（条件：512GB 硬盘容量）；</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2.机械硬盘寿命：通电时间≥5万小时；</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二十五、显示设备可靠性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显示屏屏幕失效点：符合 GB/T 9813.2 的要求；</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二十六、外设可靠性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1.键盘按键寿命：≥1000 万次；</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2.鼠标按键寿命：≥500 万次；</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3.键盘鼠标线材寿命：键盘鼠标所用线材经±60°弯折不低于 3000 次，功能、外观完好；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4.风扇寿命：≥4 万小时；</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二十七、整机可靠性要求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1.电磁兼容性要求的抗扰度：符合 GB/T 9254.2 的规定；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2.环境条件要求的气候环境适应性：符合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3.环境条件要求的振动适应性：符合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4.环境条件要求的冲击适应性：符合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5.环境条件要求的碰撞适应性：符合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6.环境条件要求的运输包装件跌落适应性：符合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7.MTBF 测试：MTBF(m1)≥3 万小时；</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二十八、兼容要求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1.常用软件兼容：支持流式软件、版式软件、浏览器、邮件采购人端、解压软件、多媒体、图形图像处理等常用软件；</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2.数据库兼容：兼容 3 个及以上厂商的数据库产品；</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3.中间件兼容：兼容 3 个及以上厂商中间件产品；</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4.平台软件兼容：兼容 3 个及以上厂商云计算及大数据平台；</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二十九、包装及运输要求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标志、包装、运输和贮存：符合 GB/T 9813.1 和商品包装政府采购需求标准的相关规定；</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三十、服务要求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1.配置检查工具：供应商提供自检测试工具；</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3.服务周期：a) 设备停产后应继续提供质量保障服务（含备品备件），服务终止时间与最后一批设备交付时间间隔不低于6 年；b) 产品停止服务时间应提前 1 年告知；c) 应明确产品发布日期；</w:t>
            </w:r>
          </w:p>
          <w:p>
            <w:pPr>
              <w:pStyle w:val="252"/>
              <w:ind w:firstLine="240" w:firstLineChars="1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4.预装操作系统：预装符合桌面操作系统政府采购需求标准的正版操作系统；</w:t>
            </w:r>
            <w:r>
              <w:rPr>
                <w:rFonts w:hint="eastAsia" w:ascii="仿宋_GB2312" w:hAnsi="仿宋_GB2312" w:eastAsia="仿宋_GB2312" w:cs="仿宋_GB2312"/>
                <w:b/>
                <w:bCs/>
                <w:color w:val="auto"/>
                <w:kern w:val="2"/>
                <w:sz w:val="24"/>
                <w:szCs w:val="24"/>
                <w:highlight w:val="none"/>
                <w:lang w:val="en-US" w:eastAsia="zh-CN" w:bidi="ar-SA"/>
              </w:rPr>
              <w:t>预装的操作系统符合《操作系统政府采购需求标准》中加*指标要求（财政部 工业和信息化部关于印发《操作系统政府采购需求标准（2023年版）》的通知）；</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5.培训服务：供应商提供培训材料、产品手册、培训视频等培训相关内容；</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6.典型问题解决手册：供应商提供典型问题解决说明文档或视频；</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7.厂家升级软件与扩容服务：供应商提供上门升级部件/软件与扩容的增值服务；</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8.整机质量服务要求：免费服务周期（含换件和维修）应不小于 3 年；</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9.合格证书要求：供应商提供产品合格证；</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10.开箱组装/使用指导要求：供应商提供开箱组装/使用指导；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11.驱动下载服务要求：供应商提供驱动光盘或下载方式；</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12.兼容适配软件下载服务要求：供应商提供兼容适配软件下载渠道（光盘、网站）；</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三十一、供应链合规性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产品部件保障：供应商保障产品主要部件，提供 6 年的备件服务能力（自购买之日起），或提供可兼容原设备的升级换代产品；</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三十二、供应链质量</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1.抗干扰性：当产品部件出现供应风险时，供应商应通知采购人并提供风险应对方案确保产品的服务保障；</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 供应能力证明：确保产品的部件在产品服务周期内稳定供货；</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三十三、关键部件安全</w:t>
            </w:r>
          </w:p>
          <w:p>
            <w:pPr>
              <w:pStyle w:val="250"/>
              <w:kinsoku w:val="0"/>
              <w:overflowPunct w:val="0"/>
              <w:spacing w:before="1"/>
              <w:ind w:firstLine="240" w:firstLineChars="1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1.关键部件安全要求：CPU 和操作系统等关键部件应当符合安全可靠测评要求；</w:t>
            </w:r>
            <w:r>
              <w:rPr>
                <w:rFonts w:hint="eastAsia" w:ascii="仿宋_GB2312" w:hAnsi="仿宋_GB2312" w:eastAsia="仿宋_GB2312" w:cs="仿宋_GB2312"/>
                <w:b/>
                <w:bCs/>
                <w:color w:val="auto"/>
                <w:kern w:val="2"/>
                <w:sz w:val="24"/>
                <w:szCs w:val="24"/>
                <w:highlight w:val="none"/>
                <w:lang w:val="en-US" w:eastAsia="zh-CN" w:bidi="ar-SA"/>
              </w:rPr>
              <w:t>（通过政府有关部门指定的中国信息安全测评中心和国家保密科技测评中心网站查看安全可靠测评结果）</w:t>
            </w:r>
          </w:p>
          <w:p>
            <w:pPr>
              <w:pStyle w:val="250"/>
              <w:kinsoku w:val="0"/>
              <w:overflowPunct w:val="0"/>
              <w:spacing w:before="1"/>
              <w:ind w:firstLine="241" w:firstLineChars="1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注：投标人在填写《技术响应表》时，在“投标文件响应技术参数”明确给出所投网络教室教师机“CPU型号”及“操作系统”名称，否则视为投标无效。</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三十四、整机安全性要求</w:t>
            </w:r>
          </w:p>
          <w:p>
            <w:pPr>
              <w:pStyle w:val="250"/>
              <w:kinsoku w:val="0"/>
              <w:overflowPunct w:val="0"/>
              <w:spacing w:before="1"/>
              <w:ind w:firstLine="240" w:firstLineChars="1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1.密码算法实现：CPU 芯片应符合 GM/T 0008 的相关规定，或芯片密码模块应符合 GB/T 37092或 GM/T 0028 的相关规定</w:t>
            </w:r>
            <w:r>
              <w:rPr>
                <w:rFonts w:hint="eastAsia" w:ascii="仿宋_GB2312" w:hAnsi="仿宋_GB2312" w:eastAsia="仿宋_GB2312" w:cs="仿宋_GB2312"/>
                <w:b/>
                <w:bCs/>
                <w:color w:val="auto"/>
                <w:kern w:val="2"/>
                <w:sz w:val="24"/>
                <w:szCs w:val="24"/>
                <w:highlight w:val="none"/>
                <w:lang w:val="en-US" w:eastAsia="zh-CN" w:bidi="ar-SA"/>
              </w:rPr>
              <w:t>（通过商用密码检测机构检测并经商用密码认证机构认证合格）；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2.信息安全基本要求：a) 产品应符合 GB/T 39276 的 5.2 的规定；b) 生产厂商应建立漏洞跟踪表，保证产品版本涉及的漏洞(如驱动程序等)可查看；c) 产品不得包含已知的恶意代码或漏洞，不存在未声明的指令、功能、接口；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3.固件安全启动：支持固件安全启动功能，固件启动过程中只有通过启动校验才能正常启动；</w:t>
            </w:r>
          </w:p>
          <w:p>
            <w:pPr>
              <w:pStyle w:val="244"/>
              <w:kinsoku w:val="0"/>
              <w:overflowPunct w:val="0"/>
              <w:spacing w:before="1"/>
              <w:ind w:firstLine="240" w:firstLineChars="100"/>
              <w:jc w:val="left"/>
              <w:rPr>
                <w:rFonts w:ascii="仿宋_GB2312" w:hAnsi="仿宋_GB2312" w:eastAsia="仿宋_GB2312" w:cs="仿宋_GB2312"/>
              </w:rPr>
            </w:pPr>
            <w:r>
              <w:rPr>
                <w:rFonts w:hint="eastAsia" w:ascii="仿宋_GB2312" w:hAnsi="仿宋_GB2312" w:eastAsia="仿宋_GB2312" w:cs="仿宋_GB2312"/>
                <w:color w:val="auto"/>
                <w:kern w:val="2"/>
                <w:sz w:val="24"/>
                <w:szCs w:val="24"/>
                <w:highlight w:val="none"/>
                <w:lang w:val="en-US" w:eastAsia="zh-CN" w:bidi="ar-SA"/>
              </w:rPr>
              <w:t>4.限用物质的限量要求：符合 GB/T 26572 中规定。</w:t>
            </w:r>
          </w:p>
        </w:tc>
        <w:tc>
          <w:tcPr>
            <w:tcW w:w="791" w:type="dxa"/>
            <w:tcBorders>
              <w:top w:val="single" w:color="auto" w:sz="4" w:space="0"/>
              <w:left w:val="single" w:color="auto" w:sz="4" w:space="0"/>
              <w:right w:val="single" w:color="auto" w:sz="4" w:space="0"/>
            </w:tcBorders>
            <w:vAlign w:val="center"/>
          </w:tcPr>
          <w:p>
            <w:pPr>
              <w:spacing w:line="276" w:lineRule="auto"/>
              <w:ind w:left="420" w:hanging="420"/>
              <w:jc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19" w:type="dxa"/>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仿宋_GB2312" w:eastAsia="仿宋_GB2312" w:cs="仿宋_GB2312"/>
                <w:sz w:val="24"/>
              </w:rPr>
            </w:pPr>
          </w:p>
          <w:p>
            <w:pPr>
              <w:widowControl/>
              <w:spacing w:line="276" w:lineRule="auto"/>
              <w:jc w:val="center"/>
              <w:rPr>
                <w:rFonts w:hint="eastAsia" w:ascii="仿宋_GB2312" w:hAnsi="仿宋_GB2312" w:eastAsia="仿宋_GB2312" w:cs="仿宋_GB2312"/>
                <w:sz w:val="24"/>
              </w:rPr>
            </w:pPr>
          </w:p>
          <w:p>
            <w:pPr>
              <w:widowControl/>
              <w:spacing w:line="276" w:lineRule="auto"/>
              <w:jc w:val="both"/>
              <w:rPr>
                <w:rFonts w:ascii="仿宋_GB2312" w:hAnsi="仿宋_GB2312" w:eastAsia="仿宋_GB2312" w:cs="仿宋_GB2312"/>
                <w:sz w:val="24"/>
              </w:rPr>
            </w:pPr>
            <w:r>
              <w:rPr>
                <w:rFonts w:hint="eastAsia" w:ascii="仿宋_GB2312" w:eastAsia="仿宋_GB2312"/>
                <w:b/>
                <w:bCs/>
                <w:color w:val="000000"/>
                <w:sz w:val="24"/>
              </w:rPr>
              <w:t>▲</w:t>
            </w:r>
            <w:r>
              <w:rPr>
                <w:rFonts w:hint="eastAsia" w:ascii="仿宋_GB2312" w:hAnsi="仿宋_GB2312" w:eastAsia="仿宋_GB2312" w:cs="仿宋_GB2312"/>
                <w:sz w:val="24"/>
              </w:rPr>
              <w:t>网络教室学生机</w:t>
            </w:r>
            <w:r>
              <w:rPr>
                <w:rFonts w:hint="eastAsia" w:ascii="仿宋_GB2312" w:hAnsi="仿宋_GB2312" w:eastAsia="仿宋_GB2312" w:cs="仿宋_GB2312"/>
                <w:b/>
                <w:bCs/>
                <w:sz w:val="24"/>
              </w:rPr>
              <w:t>（强制采购节能产品，详见采购需求说明第八点）</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2"/>
              <w:kinsoku w:val="0"/>
              <w:overflowPunct w:val="0"/>
              <w:spacing w:before="1"/>
              <w:ind w:left="0"/>
              <w:jc w:val="left"/>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一、CPU规格</w:t>
            </w:r>
          </w:p>
          <w:p>
            <w:pPr>
              <w:pStyle w:val="252"/>
              <w:kinsoku w:val="0"/>
              <w:overflowPunct w:val="0"/>
              <w:spacing w:before="1"/>
              <w:ind w:left="0" w:firstLine="240" w:firstLineChars="1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核8线程，主频≥2.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GHz，末级缓存≥</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M，内存≥双通道DDR4-</w:t>
            </w:r>
            <w:r>
              <w:rPr>
                <w:rFonts w:hint="eastAsia" w:ascii="仿宋_GB2312" w:hAnsi="仿宋_GB2312" w:eastAsia="仿宋_GB2312" w:cs="仿宋_GB2312"/>
                <w:color w:val="auto"/>
                <w:sz w:val="24"/>
                <w:szCs w:val="24"/>
                <w:highlight w:val="none"/>
                <w:lang w:val="en-US" w:eastAsia="zh-CN"/>
              </w:rPr>
              <w:t>3000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sz w:val="24"/>
                <w:szCs w:val="24"/>
                <w:highlight w:val="none"/>
              </w:rPr>
              <w:t>设计功耗</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W，位宽≥64位；</w:t>
            </w:r>
          </w:p>
          <w:p>
            <w:pPr>
              <w:pStyle w:val="252"/>
              <w:kinsoku w:val="0"/>
              <w:overflowPunct w:val="0"/>
              <w:spacing w:before="1"/>
              <w:ind w:left="0"/>
              <w:jc w:val="left"/>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二、内存规格</w:t>
            </w:r>
          </w:p>
          <w:p>
            <w:pPr>
              <w:pStyle w:val="252"/>
              <w:kinsoku w:val="0"/>
              <w:overflowPunct w:val="0"/>
              <w:spacing w:before="1"/>
              <w:ind w:left="0" w:firstLine="240" w:firstLineChars="1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1.内存配置容量：≥8GB；</w:t>
            </w:r>
          </w:p>
          <w:p>
            <w:pPr>
              <w:pStyle w:val="252"/>
              <w:kinsoku w:val="0"/>
              <w:overflowPunct w:val="0"/>
              <w:spacing w:before="1"/>
              <w:ind w:left="0" w:firstLine="240" w:firstLineChars="1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2.内存类型：支持 DDR4/LPDDR4/LPDDR4X及以上内存类型；</w:t>
            </w:r>
          </w:p>
          <w:p>
            <w:pPr>
              <w:pStyle w:val="252"/>
              <w:kinsoku w:val="0"/>
              <w:overflowPunct w:val="0"/>
              <w:spacing w:before="1"/>
              <w:ind w:left="0" w:firstLine="240" w:firstLineChars="1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3.内存条配置数量（板载内存不涉及）：≥1；</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三、主板规格</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1.主板集成模块：集成资源扩展模块、计算处理模块、音频扩展模块等，主板的互联拓扑可通过处理器或交换电路实现；</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2.主板支持的 CPU 和内存情况：≥</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核8线程，主频≥2.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GHz，末级缓存≥</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M，内存≥双通道DDR4-</w:t>
            </w:r>
            <w:r>
              <w:rPr>
                <w:rFonts w:hint="eastAsia" w:ascii="仿宋_GB2312" w:hAnsi="仿宋_GB2312" w:eastAsia="仿宋_GB2312" w:cs="仿宋_GB2312"/>
                <w:color w:val="auto"/>
                <w:sz w:val="24"/>
                <w:szCs w:val="24"/>
                <w:highlight w:val="none"/>
                <w:lang w:val="en-US" w:eastAsia="zh-CN"/>
              </w:rPr>
              <w:t>3000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sz w:val="24"/>
                <w:szCs w:val="24"/>
                <w:highlight w:val="none"/>
              </w:rPr>
              <w:t>设计功耗</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W，位宽≥64位；内存条数量≥</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3.主板其他内置接口：≥SATA接口*1，≥M.2接口*1，≥USB接口*</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，固态硬盘占用M.2接口*1，机械硬盘占用SATA接口*1；</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4.单内存插槽最大可支持容量（板载内存不涉及）：≥</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GB；</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5.内存插槽满配时提供的最高内存总容量：≥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四、存储设备规格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1.固态盘数量：≥1 个；</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2.固态存储容量：≥256GB；</w:t>
            </w:r>
          </w:p>
          <w:p>
            <w:pPr>
              <w:pStyle w:val="252"/>
              <w:kinsoku w:val="0"/>
              <w:overflowPunct w:val="0"/>
              <w:autoSpaceDE/>
              <w:autoSpaceDN/>
              <w:spacing w:before="1"/>
              <w:ind w:left="239" w:leftChars="114" w:firstLine="0" w:firstLineChars="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3.机械硬盘数量：≥1 个；</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4.机械硬盘总容量：≥1TB；</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5.机械硬盘转速：≥5400rpm；</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6.机械硬盘形态：3.5 英寸等；</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7.固态存储形态：采用插卡或板载等形态，可选用符合M.2 或 2.5 寸 SATA 或 mSATA 等标准的插卡形态；</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8.存储设备其他参数要求：a)固态盘应符合 SJ/T 11654 相关规定；b)机械硬盘准备时间应不大于 30s；侧面固定螺丝孔数量可为 4 孔或 6 孔；工作状态环境温度应满足 5℃~55℃；其</w:t>
            </w:r>
            <w:r>
              <w:rPr>
                <w:rFonts w:hint="eastAsia" w:ascii="仿宋_GB2312" w:hAnsi="仿宋_GB2312" w:eastAsia="仿宋_GB2312" w:cs="仿宋_GB2312"/>
                <w:color w:val="auto"/>
                <w:sz w:val="24"/>
                <w:szCs w:val="24"/>
                <w:highlight w:val="none"/>
                <w:lang w:val="en-US" w:eastAsia="zh-CN"/>
              </w:rPr>
              <w:t>他</w:t>
            </w:r>
            <w:r>
              <w:rPr>
                <w:rFonts w:hint="eastAsia" w:ascii="仿宋_GB2312" w:hAnsi="仿宋_GB2312" w:eastAsia="仿宋_GB2312" w:cs="仿宋_GB2312"/>
                <w:color w:val="auto"/>
                <w:sz w:val="24"/>
                <w:szCs w:val="24"/>
                <w:highlight w:val="none"/>
              </w:rPr>
              <w:t>参数应符合 GB/T 12628 相关规定；</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五、显卡规格</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1.显卡类型：集成显卡；</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六、显示设备规格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1.显示屏屏占比：≥80%；</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2.显示屏分辨率：≥1920*1080；</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3.显示屏尺寸：≥</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英寸；</w:t>
            </w:r>
          </w:p>
          <w:p>
            <w:pPr>
              <w:pStyle w:val="252"/>
              <w:kinsoku w:val="0"/>
              <w:overflowPunct w:val="0"/>
              <w:autoSpaceDE/>
              <w:autoSpaceDN/>
              <w:spacing w:before="1"/>
              <w:ind w:left="239" w:leftChars="114" w:firstLine="0" w:firstLineChars="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4.显示屏屏幕比例：16:9；</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5.显示器外观颜色：黑色商务色系；</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6.显示屏防蓝光：支持防蓝光模式，蓝光加权辐射亮度比应≤0.0012W/(·cd·sr)（瓦每坎特拉每球面度）；</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7.显示屏低频闪：显示屏应支持低频闪≤-35dB；</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8.显示屏防</w:t>
            </w:r>
            <w:r>
              <w:rPr>
                <w:rFonts w:hint="eastAsia" w:ascii="仿宋_GB2312" w:hAnsi="仿宋_GB2312" w:eastAsia="仿宋_GB2312" w:cs="仿宋_GB2312"/>
                <w:color w:val="auto"/>
                <w:sz w:val="24"/>
                <w:szCs w:val="24"/>
                <w:highlight w:val="none"/>
                <w:lang w:val="en-US" w:eastAsia="zh-CN"/>
              </w:rPr>
              <w:t>眩</w:t>
            </w:r>
            <w:r>
              <w:rPr>
                <w:rFonts w:hint="eastAsia" w:ascii="仿宋_GB2312" w:hAnsi="仿宋_GB2312" w:eastAsia="仿宋_GB2312" w:cs="仿宋_GB2312"/>
                <w:color w:val="auto"/>
                <w:sz w:val="24"/>
                <w:szCs w:val="24"/>
                <w:highlight w:val="none"/>
              </w:rPr>
              <w:t>目：显示屏镜面反射率≤10%；</w:t>
            </w:r>
          </w:p>
          <w:p>
            <w:pPr>
              <w:pStyle w:val="252"/>
              <w:kinsoku w:val="0"/>
              <w:overflowPunct w:val="0"/>
              <w:spacing w:before="1"/>
              <w:ind w:left="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七、外设规格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1.鼠标数量：≥1个；</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2.键盘数量：≥1个；</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3.键盘按键数目：≥101 键；</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4.键盘连接方式：有线；</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5.键盘键程：2.3mm ~ 4.0mm；</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6.键盘按键压力：按键压力应在0.54N±0.14N；</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7.有线键盘连接线：≥1.5 米；</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8.键盘颜色：黑色商务色系；</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9.鼠标连接方式：有线；</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10.有线鼠标连接线：≥1.5米；</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11.鼠标DPI分辨率：800~1600；</w:t>
            </w:r>
          </w:p>
          <w:p>
            <w:pPr>
              <w:pStyle w:val="252"/>
              <w:kinsoku w:val="0"/>
              <w:overflowPunct w:val="0"/>
              <w:autoSpaceDE/>
              <w:autoSpaceDN/>
              <w:spacing w:before="1"/>
              <w:ind w:left="239" w:leftChars="114" w:firstLine="0" w:firstLineChars="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12.鼠标颜色：黑色商务色系；</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13.鼠标其他要求：其</w:t>
            </w:r>
            <w:r>
              <w:rPr>
                <w:rFonts w:hint="eastAsia" w:ascii="仿宋_GB2312" w:hAnsi="仿宋_GB2312" w:eastAsia="仿宋_GB2312" w:cs="仿宋_GB2312"/>
                <w:color w:val="auto"/>
                <w:sz w:val="24"/>
                <w:szCs w:val="24"/>
                <w:highlight w:val="none"/>
                <w:lang w:val="en-US" w:eastAsia="zh-CN"/>
              </w:rPr>
              <w:t>他</w:t>
            </w:r>
            <w:r>
              <w:rPr>
                <w:rFonts w:hint="eastAsia" w:ascii="仿宋_GB2312" w:hAnsi="仿宋_GB2312" w:eastAsia="仿宋_GB2312" w:cs="仿宋_GB2312"/>
                <w:color w:val="auto"/>
                <w:sz w:val="24"/>
                <w:szCs w:val="24"/>
                <w:highlight w:val="none"/>
              </w:rPr>
              <w:t>参数应符合 GB/T 26245 的相关规定；</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八、网络设备规格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有线网卡数量：≥1；</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九、外部接口规格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1.USB 接口数量：机箱前面板应提供不少于 3 个 USB 接口（含 2 个 USB3.0 及以上接口）；</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2.视频接口数量：≥1；</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3.音频接口数量：≥1；</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十、整机基础规格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1.整机外观：a) 产品表面不应有凹痕、划伤、裂缝、变形和污染等。表面涂层均匀，不应起泡、龟裂、脱落和磨损，金属零部件无锈蚀及其它机械损伤；b) 产品表面说明功能的文字、符号、标志，应清晰、端正、牢固；</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2.状态指示灯：在产品显著位置提供状态指示功能；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3.整机结构：a) 机箱应符合 GB/T 420</w:t>
            </w:r>
            <w:r>
              <w:rPr>
                <w:rFonts w:hint="eastAsia" w:ascii="仿宋_GB2312" w:hAnsi="仿宋_GB2312" w:eastAsia="仿宋_GB2312" w:cs="仿宋_GB2312"/>
                <w:color w:val="auto"/>
                <w:sz w:val="24"/>
                <w:szCs w:val="24"/>
                <w:highlight w:val="none"/>
                <w:lang w:eastAsia="zh-CN"/>
              </w:rPr>
              <w:t>8.</w:t>
            </w:r>
            <w:r>
              <w:rPr>
                <w:rFonts w:hint="eastAsia" w:ascii="仿宋_GB2312" w:hAnsi="仿宋_GB2312" w:eastAsia="仿宋_GB2312" w:cs="仿宋_GB2312"/>
                <w:color w:val="auto"/>
                <w:sz w:val="24"/>
                <w:szCs w:val="24"/>
                <w:highlight w:val="none"/>
              </w:rPr>
              <w:t>GB/T 26246的相关规定；b) 产品内部结构应符合通用部件的安装需求；c) 所有输入输出接口应符合相关国家或行业标准；d) 产品零部件应紧固无松动，可插拔部件应可靠连接，开关、按钮和其</w:t>
            </w:r>
            <w:r>
              <w:rPr>
                <w:rFonts w:hint="eastAsia" w:ascii="仿宋_GB2312" w:hAnsi="仿宋_GB2312" w:eastAsia="仿宋_GB2312" w:cs="仿宋_GB2312"/>
                <w:color w:val="auto"/>
                <w:sz w:val="24"/>
                <w:szCs w:val="24"/>
                <w:highlight w:val="none"/>
                <w:lang w:val="en-US" w:eastAsia="zh-CN"/>
              </w:rPr>
              <w:t>他</w:t>
            </w:r>
            <w:r>
              <w:rPr>
                <w:rFonts w:hint="eastAsia" w:ascii="仿宋_GB2312" w:hAnsi="仿宋_GB2312" w:eastAsia="仿宋_GB2312" w:cs="仿宋_GB2312"/>
                <w:color w:val="auto"/>
                <w:sz w:val="24"/>
                <w:szCs w:val="24"/>
                <w:highlight w:val="none"/>
              </w:rPr>
              <w:t>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w:t>
            </w:r>
            <w:r>
              <w:rPr>
                <w:rFonts w:hint="eastAsia" w:ascii="仿宋_GB2312" w:hAnsi="仿宋_GB2312" w:eastAsia="仿宋_GB2312" w:cs="仿宋_GB2312"/>
                <w:color w:val="auto"/>
                <w:sz w:val="24"/>
                <w:szCs w:val="24"/>
                <w:highlight w:val="none"/>
                <w:lang w:val="en-US" w:eastAsia="zh-CN"/>
              </w:rPr>
              <w:t>他</w:t>
            </w:r>
            <w:r>
              <w:rPr>
                <w:rFonts w:hint="eastAsia" w:ascii="仿宋_GB2312" w:hAnsi="仿宋_GB2312" w:eastAsia="仿宋_GB2312" w:cs="仿宋_GB2312"/>
                <w:color w:val="auto"/>
                <w:sz w:val="24"/>
                <w:szCs w:val="24"/>
                <w:highlight w:val="none"/>
              </w:rPr>
              <w:t>要求应符合 GB/T 9813.1 的相关规定；</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4.机箱防护要求：机箱应符合 GB/T 4208 中 IP20 防护要求；</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5.整机噪</w:t>
            </w:r>
            <w:r>
              <w:rPr>
                <w:rFonts w:hint="eastAsia" w:ascii="仿宋_GB2312" w:hAnsi="仿宋_GB2312" w:eastAsia="仿宋_GB2312" w:cs="仿宋_GB2312"/>
                <w:color w:val="auto"/>
                <w:sz w:val="24"/>
                <w:szCs w:val="24"/>
                <w:highlight w:val="none"/>
                <w:lang w:val="en-US" w:eastAsia="zh-CN"/>
              </w:rPr>
              <w:t>声</w:t>
            </w:r>
            <w:r>
              <w:rPr>
                <w:rFonts w:hint="eastAsia" w:ascii="仿宋_GB2312" w:hAnsi="仿宋_GB2312" w:eastAsia="仿宋_GB2312" w:cs="仿宋_GB2312"/>
                <w:color w:val="auto"/>
                <w:sz w:val="24"/>
                <w:szCs w:val="24"/>
                <w:highlight w:val="none"/>
              </w:rPr>
              <w:t>：产品工作在空闲状态下，产品的声功率级应不超过 4.5 Bel；</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7.整机能效限定值：产品能效限定值应达到 GB 28380-2012标准中能效等级 2 级及以上；</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8.机身材质：塑料/金属等；</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9.机身颜色：灰色/黑色等商务色系；</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10.机箱尺寸容量：机箱体积应不大于 </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L；</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十一、CPU性能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 物理核数：≥</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2.CPU 主频：≥2.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GHz；</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3.CPU 末级缓存容量：≥</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MB；</w:t>
            </w:r>
          </w:p>
          <w:p>
            <w:pPr>
              <w:pStyle w:val="252"/>
              <w:kinsoku w:val="0"/>
              <w:overflowPunct w:val="0"/>
              <w:autoSpaceDE/>
              <w:autoSpaceDN/>
              <w:spacing w:before="1"/>
              <w:ind w:left="0" w:firstLine="241"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Cs w:val="21"/>
              </w:rPr>
              <w:t>◆</w:t>
            </w:r>
            <w:r>
              <w:rPr>
                <w:rFonts w:hint="eastAsia" w:ascii="仿宋_GB2312" w:hAnsi="仿宋_GB2312" w:eastAsia="仿宋_GB2312" w:cs="仿宋_GB2312"/>
                <w:color w:val="auto"/>
                <w:sz w:val="24"/>
                <w:szCs w:val="24"/>
                <w:highlight w:val="none"/>
              </w:rPr>
              <w:t>4.CPU 支持的内存最高速率：≥</w:t>
            </w:r>
            <w:r>
              <w:rPr>
                <w:rFonts w:hint="eastAsia" w:ascii="仿宋_GB2312" w:hAnsi="仿宋_GB2312" w:eastAsia="仿宋_GB2312" w:cs="仿宋_GB2312"/>
                <w:color w:val="auto"/>
                <w:sz w:val="24"/>
                <w:szCs w:val="24"/>
                <w:highlight w:val="none"/>
                <w:lang w:val="en-US" w:eastAsia="zh-CN"/>
              </w:rPr>
              <w:t>2666</w:t>
            </w:r>
            <w:r>
              <w:rPr>
                <w:rFonts w:hint="eastAsia" w:ascii="仿宋_GB2312" w:hAnsi="仿宋_GB2312" w:eastAsia="仿宋_GB2312" w:cs="仿宋_GB2312"/>
                <w:color w:val="auto"/>
                <w:sz w:val="24"/>
                <w:szCs w:val="24"/>
                <w:highlight w:val="none"/>
              </w:rPr>
              <w:t>MT/s；</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十二、内存性能</w:t>
            </w:r>
          </w:p>
          <w:p>
            <w:pPr>
              <w:pStyle w:val="252"/>
              <w:kinsoku w:val="0"/>
              <w:overflowPunct w:val="0"/>
              <w:autoSpaceDE/>
              <w:autoSpaceDN/>
              <w:spacing w:before="1"/>
              <w:ind w:left="0" w:firstLine="241"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Cs w:val="21"/>
              </w:rPr>
              <w:t>◆</w:t>
            </w:r>
            <w:r>
              <w:rPr>
                <w:rFonts w:hint="eastAsia" w:ascii="仿宋_GB2312" w:hAnsi="仿宋_GB2312" w:eastAsia="仿宋_GB2312" w:cs="仿宋_GB2312"/>
                <w:color w:val="auto"/>
                <w:sz w:val="24"/>
                <w:szCs w:val="24"/>
                <w:highlight w:val="none"/>
              </w:rPr>
              <w:t>内存读写速率：≥</w:t>
            </w:r>
            <w:r>
              <w:rPr>
                <w:rFonts w:hint="eastAsia" w:ascii="仿宋_GB2312" w:hAnsi="仿宋_GB2312" w:eastAsia="仿宋_GB2312" w:cs="仿宋_GB2312"/>
                <w:color w:val="auto"/>
                <w:sz w:val="24"/>
                <w:szCs w:val="24"/>
                <w:highlight w:val="none"/>
                <w:lang w:val="en-US" w:eastAsia="zh-CN"/>
              </w:rPr>
              <w:t>2666</w:t>
            </w:r>
            <w:r>
              <w:rPr>
                <w:rFonts w:hint="eastAsia" w:ascii="仿宋_GB2312" w:hAnsi="仿宋_GB2312" w:eastAsia="仿宋_GB2312" w:cs="仿宋_GB2312"/>
                <w:color w:val="auto"/>
                <w:sz w:val="24"/>
                <w:szCs w:val="24"/>
                <w:highlight w:val="none"/>
              </w:rPr>
              <w:t>MT/s；</w:t>
            </w:r>
          </w:p>
          <w:p>
            <w:pPr>
              <w:pStyle w:val="252"/>
              <w:kinsoku w:val="0"/>
              <w:overflowPunct w:val="0"/>
              <w:autoSpaceDE/>
              <w:autoSpaceDN/>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十三、显卡性能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1.显示分辨率：≥1920*1080；</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2.显卡显示芯片核心频率：≥300MHz；</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3.显存等效频率：≥</w:t>
            </w:r>
            <w:r>
              <w:rPr>
                <w:rFonts w:hint="eastAsia" w:ascii="仿宋_GB2312" w:hAnsi="仿宋_GB2312" w:eastAsia="仿宋_GB2312" w:cs="仿宋_GB2312"/>
                <w:color w:val="auto"/>
                <w:sz w:val="24"/>
                <w:szCs w:val="24"/>
                <w:highlight w:val="none"/>
                <w:lang w:val="en-US" w:eastAsia="zh-CN"/>
              </w:rPr>
              <w:t>1000</w:t>
            </w:r>
            <w:r>
              <w:rPr>
                <w:rFonts w:hint="eastAsia" w:ascii="仿宋_GB2312" w:hAnsi="仿宋_GB2312" w:eastAsia="仿宋_GB2312" w:cs="仿宋_GB2312"/>
                <w:color w:val="auto"/>
                <w:sz w:val="24"/>
                <w:szCs w:val="24"/>
                <w:highlight w:val="none"/>
              </w:rPr>
              <w:t>MT/s；</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4.显卡可支持多屏同时显示数量：显卡应支持 2 块屏幕同时显示，分辨率应不低于 1920*1080；</w:t>
            </w:r>
          </w:p>
          <w:p>
            <w:pPr>
              <w:pStyle w:val="252"/>
              <w:kinsoku w:val="0"/>
              <w:overflowPunct w:val="0"/>
              <w:autoSpaceDE/>
              <w:autoSpaceDN/>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十四、显示设备性能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1.显示屏刷新率：≥</w:t>
            </w:r>
            <w:r>
              <w:rPr>
                <w:rFonts w:hint="eastAsia" w:ascii="仿宋_GB2312" w:hAnsi="仿宋_GB2312" w:eastAsia="仿宋_GB2312" w:cs="仿宋_GB2312"/>
                <w:color w:val="auto"/>
                <w:sz w:val="24"/>
                <w:szCs w:val="24"/>
                <w:highlight w:val="none"/>
                <w:lang w:val="en-US" w:eastAsia="zh-CN"/>
              </w:rPr>
              <w:t>75</w:t>
            </w:r>
            <w:r>
              <w:rPr>
                <w:rFonts w:hint="eastAsia" w:ascii="仿宋_GB2312" w:hAnsi="仿宋_GB2312" w:eastAsia="仿宋_GB2312" w:cs="仿宋_GB2312"/>
                <w:color w:val="auto"/>
                <w:sz w:val="24"/>
                <w:szCs w:val="24"/>
                <w:highlight w:val="none"/>
              </w:rPr>
              <w:t>Hz；</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2.显示屏位深：≥8位；</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3.显示屏色域：≥99% sRGB；</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4.显示屏色准：△E≤4；</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5.显示屏响应时间：≤8ms；</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6.显示屏亮度：≥250尼特；</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7.显示屏亮度一致性：≥70%；</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8.显示屏对比度：≥500：1；</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9.显示屏其他参数：其</w:t>
            </w:r>
            <w:r>
              <w:rPr>
                <w:rFonts w:hint="eastAsia" w:ascii="仿宋_GB2312" w:hAnsi="仿宋_GB2312" w:eastAsia="仿宋_GB2312" w:cs="仿宋_GB2312"/>
                <w:color w:val="auto"/>
                <w:sz w:val="24"/>
                <w:szCs w:val="24"/>
                <w:highlight w:val="none"/>
                <w:lang w:val="en-US" w:eastAsia="zh-CN"/>
              </w:rPr>
              <w:t>他</w:t>
            </w:r>
            <w:r>
              <w:rPr>
                <w:rFonts w:hint="eastAsia" w:ascii="仿宋_GB2312" w:hAnsi="仿宋_GB2312" w:eastAsia="仿宋_GB2312" w:cs="仿宋_GB2312"/>
                <w:color w:val="auto"/>
                <w:sz w:val="24"/>
                <w:szCs w:val="24"/>
                <w:highlight w:val="none"/>
              </w:rPr>
              <w:t>参数应符合 SJ/T 11292 的相关规定；</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十五、网络设备性能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有线网卡速率：最高速率应不低于 1000Mbps，应支持10Mbps、100Mbps、1000Mbps 速率自适应；</w:t>
            </w:r>
          </w:p>
          <w:p>
            <w:pPr>
              <w:pStyle w:val="252"/>
              <w:kinsoku w:val="0"/>
              <w:overflowPunct w:val="0"/>
              <w:autoSpaceDE/>
              <w:autoSpaceDN/>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十六、主板功能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1.内存扩展接口(板载内存不涉及)：≥</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 USB瞬间过流保护：支持瞬间过流保护功能；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3.主板防静电保护：支持防静电保护功能；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十七、显卡功能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显卡外接显示接口：显卡至少支持 VGA、HDMI、DVI、DP、Type-C 中 1 种显示接口，并与显示器接口相匹配；</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十八、显示设备功能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1.显示器接口：显示器应与显卡外接显示接口匹配；</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2.显示器支架：显示器应提供显示器支架；</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3.显示器参数调节：a)提供 OSD 选单按钮用于调节色彩、模式等；b)支持色温、亮度、对比度调节；</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十九、存储功能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存储功能：通过 SATA 固态存储/PCIe 固态存储/UFS 固态存储/SATA 硬磁盘等存储部件提供存储功能；</w:t>
            </w:r>
          </w:p>
          <w:p>
            <w:pPr>
              <w:pStyle w:val="252"/>
              <w:kinsoku w:val="0"/>
              <w:overflowPunct w:val="0"/>
              <w:autoSpaceDE/>
              <w:autoSpaceDN/>
              <w:spacing w:before="1"/>
              <w:ind w:left="241" w:leftChars="0" w:hanging="241" w:hanging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二十、网络设备功能</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1.网络功能：a)支持网络连接、网络开启/关闭功能；b)支持访问网络和数据交换功能；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2.数据传输：支持数据传输能力，并提供数据流量和异常日志记录功能；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3.有线网卡接口类型：支持 RJ45 接口；</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4.网络设备拆装：网络设备支持物理拆装，包括无线网卡和蓝牙模块等；</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二十一、外部接口功能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1.音频接口类型：支持 3.5mm 孔径 3 段式或 4 段式接口；</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2.视频接口类型：至少支持 VGA、HDMI、DVI、DP、Type-C中 1 种显示接口；</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3.HDMI、DP、Type-C 显示接口要求：若提供 HDMI 或 DP 或 Type-C 作为显示接口，应支持音频和视频同步输出；</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二十二、电源功能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电源线适配能力：电源适配器电线组件应符合 GB/T15934 的要求；</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二十三、操作系统及软件功能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1.中文信息处理要求：符合 GB 18030 的相关规定；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2.操作系统备份及还原功能：支持操作系统备份及还原功能；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3.固件备份还原能力：支持备份及还原固件的功能；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4.操作系统及驱动升级：支持通过网络、闪存盘等方式对操作系统、驱动进行升级；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5.固件升级：支持通过网络、闪存盘等方式对固件进行升级；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6.BIOS 支持关闭通讯接口：支持 BIOS 关闭以太网及 USB 接口；</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7.固件查看信息：支持查看固件版本、内存信息、主板信息、处理器信息和系统时间信息等功能；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8.固件设置启动顺序：支持设置启动顺序功能，并按照设置的启动顺序启动；</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9.固件设置口令：支持设置口令、修改口令、验证口令功能；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10.固件设置网络引导：支持网络引导启动和关闭功能；</w:t>
            </w:r>
          </w:p>
          <w:p>
            <w:pPr>
              <w:pStyle w:val="250"/>
              <w:kinsoku w:val="0"/>
              <w:overflowPunct w:val="0"/>
              <w:spacing w:before="1"/>
              <w:ind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bidi="ar-SA"/>
              </w:rPr>
              <w:t>11.提供功能至少有文字处理、电子表格、演示文稿三大应用模块的办公软件，授权≥3年。</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二十四、存储设备可靠性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1.固态存储寿命：TBW ≥ 80TB（条件：256GB 硬盘容量）；</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2.机械硬盘寿命：通电时间≥5万小时；</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二十五、显示设备可靠性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显示屏屏幕失效点：符合 GB/T 9813.2 的要求；</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二十六、外设可靠性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1.键盘按键寿命：≥1000 万次；</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2.鼠标按键寿命：≥500 万次；</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3.键盘鼠标线材寿命：键盘鼠标所用线材经±60°弯折不低于 3000 次，功能、外观完好；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4.风扇寿命：≥4 万小时；</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二十七、整机可靠性要求</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1.电磁兼容性要求的抗扰度：符合 GB/T 9254.2 的规定；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2.环境条件要求的气候环境适应性：符合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3.环境条件要求的振动适应性：符合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4.环境条件要求的冲击适应性：符合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5.环境条件要求的碰撞适应性：符合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6.环境条件要求的运输包装件跌落适应性：符合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7.MTBF 测试：MTBF(m1)≥3 万小时；</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二十八、兼容要求</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1.常用软件兼容：支持流式软件、版式软件、浏览器、邮件采购人端、解压软件、多媒体、图形图像处理等常用软件；</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2.数据库兼容：兼容 3 个及以上厂商的数据库产品；</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3.中间件兼容：兼容 3 个及以上厂商中间件产品；</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4.平台软件兼容：兼容 3 个及以上厂商云计算及大数据平台；</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二十九、包装及运输要求</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标志、包装、运输和贮存：符合 GB/T 9813.1 和商品包装政府采购需求标准的相关规定；</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三十、服务要求</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1.配置检查工具：供应商提供自检测试工具；</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3.服务周期：a) 设备停产后应继续提供质量保障服务（含备品备件），服务终止时间与最后一批设备交付时间间隔不低于</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 年；b) 产品停止服务时间应提前 1 年告知；c) 应明确产品发布日期；</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4.预装操作系统：预装符合桌面操作系统政府采购需求标准的正版操作系统；</w:t>
            </w:r>
            <w:r>
              <w:rPr>
                <w:rFonts w:hint="eastAsia" w:ascii="仿宋_GB2312" w:hAnsi="仿宋_GB2312" w:eastAsia="仿宋_GB2312" w:cs="仿宋_GB2312"/>
                <w:b/>
                <w:bCs/>
                <w:color w:val="auto"/>
                <w:kern w:val="2"/>
                <w:sz w:val="24"/>
                <w:szCs w:val="24"/>
                <w:highlight w:val="none"/>
                <w:lang w:val="en-US" w:eastAsia="zh-CN" w:bidi="ar-SA"/>
              </w:rPr>
              <w:t>预装的操作系统符合《操作系统政府采购需求标准》中加*指标要求（财政部 工业和信息化部关于印发《操作系统政府采购需求标准（2023年版）》的通知）</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5.培训服务：供应商提供培训材料、产品手册、培训视频等培训相关内容；</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6.典型问题解决手册：供应商提供典型问题解决说明文档或视频；</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7.厂家升级软件与扩容服务：供应商提供上门升级部件/软件与扩容的增值服务；</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8.整机质量服务要求：免费服务周期（含换件和维修）应不小于 3 年；</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9.合格证书要求：供应商提供产品合格证；</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10.开箱组装/使用指导要求：供应商提供开箱组装/使用指导；</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11.驱动下载服务要求：供应商提供驱动光盘或下载方式；</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12.兼容适配软件下载服务要求：供应商提供兼容适配软件下载渠道（光盘、网站）；</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三十一、供应链合规性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产品部件保障：供应商保障产品主要部件，提供 6 年的备件服务能力（自购买之日起），或提供可兼容原设备的升级换代产品；</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三十二、供应链质量</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1.抗干扰性：当产品部件出现供应风险时，供应商应通知采购人并提供风险应对方案确保产品的服务保障；</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.供应能力证明：供应商提供供应链稳定承诺书，确保产品的部件在产品服务周期内稳定供货；</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三十三、关键部件安全</w:t>
            </w:r>
          </w:p>
          <w:p>
            <w:pPr>
              <w:pStyle w:val="252"/>
              <w:kinsoku w:val="0"/>
              <w:overflowPunct w:val="0"/>
              <w:spacing w:before="1"/>
              <w:ind w:left="0" w:firstLine="240" w:firstLineChars="10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关键部件安全要求：CPU 和操作系统等关键部件应当符合安全可靠测评要求</w:t>
            </w:r>
            <w:r>
              <w:rPr>
                <w:rFonts w:hint="eastAsia" w:ascii="仿宋_GB2312" w:hAnsi="仿宋_GB2312" w:eastAsia="仿宋_GB2312" w:cs="仿宋_GB2312"/>
                <w:b/>
                <w:bCs/>
                <w:color w:val="auto"/>
                <w:sz w:val="24"/>
                <w:szCs w:val="24"/>
                <w:highlight w:val="none"/>
              </w:rPr>
              <w:t>（通过政府有关部门指定的中国信息安全测评中心和国家保密科技测评中心网站查看安全可靠测评结果）；</w:t>
            </w:r>
          </w:p>
          <w:p>
            <w:pPr>
              <w:pStyle w:val="250"/>
              <w:kinsoku w:val="0"/>
              <w:overflowPunct w:val="0"/>
              <w:spacing w:before="1"/>
              <w:ind w:left="0" w:firstLine="241" w:firstLineChars="100"/>
              <w:jc w:val="left"/>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注：投标人在填写《技术响应表》时，在“投标文件响应技术参数”明确给出所投网络教室学生机“CPU型号”及“操作系统”名称，否则视为投标无效。</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三十四、整机安全性要求</w:t>
            </w:r>
          </w:p>
          <w:p>
            <w:pPr>
              <w:pStyle w:val="252"/>
              <w:kinsoku w:val="0"/>
              <w:overflowPunct w:val="0"/>
              <w:spacing w:before="1"/>
              <w:ind w:left="0" w:firstLine="240" w:firstLineChars="10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1.密码算法实现：CPU 芯片应符合 GM/T 0008 的相关规定，或芯片密码模块应符合 GB/T 37092或 GM/T 0028 的相关规定</w:t>
            </w:r>
            <w:r>
              <w:rPr>
                <w:rFonts w:hint="eastAsia" w:ascii="仿宋_GB2312" w:hAnsi="仿宋_GB2312" w:eastAsia="仿宋_GB2312" w:cs="仿宋_GB2312"/>
                <w:b/>
                <w:bCs/>
                <w:color w:val="auto"/>
                <w:sz w:val="24"/>
                <w:szCs w:val="24"/>
                <w:highlight w:val="none"/>
              </w:rPr>
              <w:t>（通过商用密码检测机构检测并经商用密码认证机构认证合格）；</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2.信息安全基本要求：a) 产品应符合 GB/T 39276 的 5.2 的规定；b) 生产厂商应建立漏洞跟踪表，保证产品版本涉及的漏洞(如驱动程序等)可查看；c) 产品不得包含已知的恶意代码或漏洞，不存在未声明的指令、功能、接口；</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3.固件安全启动：支持固件安全启动功能，固件启动过程中只有通过启动校验才能正常启动；</w:t>
            </w:r>
          </w:p>
          <w:p>
            <w:pPr>
              <w:pStyle w:val="246"/>
              <w:kinsoku w:val="0"/>
              <w:overflowPunct w:val="0"/>
              <w:spacing w:before="1"/>
              <w:ind w:firstLine="240" w:firstLineChars="100"/>
              <w:jc w:val="both"/>
              <w:rPr>
                <w:rFonts w:ascii="仿宋_GB2312" w:hAnsi="仿宋_GB2312" w:eastAsia="仿宋_GB2312" w:cs="仿宋_GB2312"/>
              </w:rPr>
            </w:pPr>
            <w:r>
              <w:rPr>
                <w:rFonts w:hint="eastAsia" w:ascii="仿宋_GB2312" w:hAnsi="仿宋_GB2312" w:eastAsia="仿宋_GB2312" w:cs="仿宋_GB2312"/>
                <w:color w:val="auto"/>
                <w:sz w:val="24"/>
                <w:szCs w:val="24"/>
                <w:highlight w:val="none"/>
              </w:rPr>
              <w:t>4.限用物质的限量要求：符合 GB/T 26572 中规定</w:t>
            </w:r>
            <w:r>
              <w:rPr>
                <w:rFonts w:hint="eastAsia" w:ascii="仿宋_GB2312" w:hAnsi="仿宋_GB2312" w:eastAsia="仿宋_GB2312" w:cs="仿宋_GB2312"/>
              </w:rPr>
              <w:t>。</w:t>
            </w:r>
          </w:p>
        </w:tc>
        <w:tc>
          <w:tcPr>
            <w:tcW w:w="791" w:type="dxa"/>
            <w:tcBorders>
              <w:top w:val="single" w:color="auto" w:sz="4" w:space="0"/>
              <w:left w:val="single" w:color="auto" w:sz="4" w:space="0"/>
              <w:right w:val="single" w:color="auto" w:sz="4" w:space="0"/>
            </w:tcBorders>
            <w:vAlign w:val="center"/>
          </w:tcPr>
          <w:p>
            <w:pPr>
              <w:spacing w:line="276" w:lineRule="auto"/>
              <w:ind w:left="420" w:hanging="420"/>
              <w:jc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19"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网络教室教学软件</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详细参数：</w:t>
            </w:r>
          </w:p>
          <w:p>
            <w:pP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一、教学软件</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1.支持麒麟、龙芯、海光等国产化芯片终端，支持麒麟KylinOS、统信UOS操作系统环境； </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2.支持班级管理，可将频道和班级进行绑定，用于不同的教室登录不同的频道进行上课；</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3.支持对学生视图自定义命令和排序，便于学生未点名时，通过座位信息快速找到学生；</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4.支持屏幕广播功能，能够实现两种接收模式，包括学生全屏/窗口模式接收教师机广播的画面，全屏状态锁定学生鼠标和键盘；</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5.屏幕广播支持区域广播方式，教师端可选取一块区域广播给学生机；</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6.屏幕广播状态下，教师可开启实时语音，学生端可以通过耳机接听教师语音；</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7.屏幕广播支持笔记截屏，教师机开启笔记截屏后，全屏广播时学生机可一键截取屏幕，保存上课重点信息；</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8.屏幕广播支持屏幕笔，可直接在屏幕上进行绘制和标记，便于教学互动；</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9.屏幕广播支持本地声音，教师机本地的音频信息可传输到学生端，便于广播有声音的PPT、视频等带音频的文件；</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10.支持语音连麦，教师机可控制学生机是否能开启麦克风进行对话，开启语音连麦后，教师机和学生机可通过麦克风对话，教师和学生可一对多对话，同时语音交流可被班级其</w:t>
            </w:r>
            <w:r>
              <w:rPr>
                <w:rFonts w:hint="eastAsia" w:ascii="仿宋_GB2312" w:hAnsi="仿宋_GB2312" w:eastAsia="仿宋_GB2312" w:cs="仿宋_GB2312"/>
                <w:sz w:val="24"/>
                <w:szCs w:val="24"/>
                <w:highlight w:val="none"/>
                <w:lang w:val="en-US" w:eastAsia="zh-CN"/>
              </w:rPr>
              <w:t>他</w:t>
            </w:r>
            <w:r>
              <w:rPr>
                <w:rFonts w:hint="eastAsia" w:ascii="仿宋_GB2312" w:hAnsi="仿宋_GB2312" w:eastAsia="仿宋_GB2312" w:cs="仿宋_GB2312"/>
                <w:sz w:val="24"/>
                <w:szCs w:val="24"/>
                <w:highlight w:val="none"/>
              </w:rPr>
              <w:t>所有学生听到；</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11.支持影音广播，即使在终端未进入桌面的状态，也能够实现全体学生的影音广播，影音广播支持视频的切换、暂停，并支持点击进度条任意地方以改变视频播放进度；</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12.在屏幕广播之后连接上来的终端可直接接收屏幕广播内容，不影响互动学习；</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13.教师可选定一个学生操作本机或操作教师机进行教学演示，并将该学生演示的画面广播给每一个学生；被广播的学生将全屏/窗口接收演示学生的画面，全屏状态键盘和鼠标被锁定；</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14.支持遥控转播，教师端可对单个学生机进行遥控并转播到其</w:t>
            </w:r>
            <w:r>
              <w:rPr>
                <w:rFonts w:hint="eastAsia" w:ascii="仿宋_GB2312" w:hAnsi="仿宋_GB2312" w:eastAsia="仿宋_GB2312" w:cs="仿宋_GB2312"/>
                <w:sz w:val="24"/>
                <w:szCs w:val="24"/>
                <w:highlight w:val="none"/>
                <w:lang w:val="en-US" w:eastAsia="zh-CN"/>
              </w:rPr>
              <w:t>他</w:t>
            </w:r>
            <w:r>
              <w:rPr>
                <w:rFonts w:hint="eastAsia" w:ascii="仿宋_GB2312" w:hAnsi="仿宋_GB2312" w:eastAsia="仿宋_GB2312" w:cs="仿宋_GB2312"/>
                <w:sz w:val="24"/>
                <w:szCs w:val="24"/>
                <w:highlight w:val="none"/>
              </w:rPr>
              <w:t>学生机桌面；</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15.支持遥控监看，教师可实时监看学生端的学生桌面，并可远程遥控学生端桌面，支持单屏控制和全</w:t>
            </w:r>
            <w:r>
              <w:rPr>
                <w:rFonts w:hint="eastAsia" w:ascii="仿宋_GB2312" w:hAnsi="仿宋_GB2312" w:eastAsia="仿宋_GB2312" w:cs="仿宋_GB2312"/>
                <w:sz w:val="24"/>
                <w:szCs w:val="24"/>
                <w:highlight w:val="none"/>
                <w:lang w:val="en-US" w:eastAsia="zh-CN"/>
              </w:rPr>
              <w:t>屏</w:t>
            </w:r>
            <w:r>
              <w:rPr>
                <w:rFonts w:hint="eastAsia" w:ascii="仿宋_GB2312" w:hAnsi="仿宋_GB2312" w:eastAsia="仿宋_GB2312" w:cs="仿宋_GB2312"/>
                <w:sz w:val="24"/>
                <w:szCs w:val="24"/>
                <w:highlight w:val="none"/>
              </w:rPr>
              <w:t>控制，控制时可锁定学生机；</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16.教师机可以连续监看所选学生机屏幕，每屏可监视多个学生,可设置每屏学生机的数量以及学生机屏幕轮循的时间间隔；</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17.教师可对学生进行电子点名，可以自定义院系、专业、班级等单位类别，可导入导出学生信息，可设置迟到时间，可显示签到人数；</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18.具备游戏互动教学功能，支持击鼓传花，电子抢答等互动方式；</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19.支持电子白板功能，可用电子白</w:t>
            </w:r>
            <w:r>
              <w:rPr>
                <w:rFonts w:hint="eastAsia" w:ascii="仿宋_GB2312" w:hAnsi="仿宋_GB2312" w:eastAsia="仿宋_GB2312" w:cs="仿宋_GB2312"/>
                <w:sz w:val="24"/>
                <w:szCs w:val="24"/>
                <w:highlight w:val="none"/>
                <w:lang w:val="en-US" w:eastAsia="zh-CN"/>
              </w:rPr>
              <w:t>板</w:t>
            </w:r>
            <w:r>
              <w:rPr>
                <w:rFonts w:hint="eastAsia" w:ascii="仿宋_GB2312" w:hAnsi="仿宋_GB2312" w:eastAsia="仿宋_GB2312" w:cs="仿宋_GB2312"/>
                <w:sz w:val="24"/>
                <w:szCs w:val="24"/>
                <w:highlight w:val="none"/>
              </w:rPr>
              <w:t>进行绘制演示，并可共享到学生机，支持教师和学生协作共同通过电子白</w:t>
            </w:r>
            <w:r>
              <w:rPr>
                <w:rFonts w:hint="eastAsia" w:ascii="仿宋_GB2312" w:hAnsi="仿宋_GB2312" w:eastAsia="仿宋_GB2312" w:cs="仿宋_GB2312"/>
                <w:sz w:val="24"/>
                <w:szCs w:val="24"/>
                <w:highlight w:val="none"/>
                <w:lang w:val="en-US" w:eastAsia="zh-CN"/>
              </w:rPr>
              <w:t>板</w:t>
            </w:r>
            <w:r>
              <w:rPr>
                <w:rFonts w:hint="eastAsia" w:ascii="仿宋_GB2312" w:hAnsi="仿宋_GB2312" w:eastAsia="仿宋_GB2312" w:cs="仿宋_GB2312"/>
                <w:sz w:val="24"/>
                <w:szCs w:val="24"/>
                <w:highlight w:val="none"/>
              </w:rPr>
              <w:t>进行知识总结、画面制作等；</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20.上课过程中，老师可对学生奖励小红花，教师机可显示小红花奖励排行榜，显示每个学生的奖励数量，并可向学生发布奖励排行榜，提升学生参与感和学习兴趣；</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21.支持作业下发，教师机可将自己机器上的文件传输到学生机，支持一对多传输，当选中多台学生机执行下发文件时，教师端需选择其中一台学生机作为样本机，并选择存放路径，支持发送文件或文件夹；</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23.支持一键收取指定路径的学生作业，弥补学生忘交作业和不会提交作业的缺点，提升老师收取作业的时效性；</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24.支持远程命令、远程开机，远程关机等功能；</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rPr>
              <w:t>◆</w:t>
            </w:r>
            <w:r>
              <w:rPr>
                <w:rFonts w:hint="eastAsia" w:ascii="仿宋_GB2312" w:hAnsi="仿宋_GB2312" w:eastAsia="仿宋_GB2312" w:cs="仿宋_GB2312"/>
                <w:sz w:val="24"/>
                <w:szCs w:val="24"/>
                <w:highlight w:val="none"/>
              </w:rPr>
              <w:t>25.支持黑屏肃静，教师可对学生执行黑屏肃静操作，能够自定义黑屏肃静的提示信息，支持</w:t>
            </w:r>
            <w:r>
              <w:rPr>
                <w:rFonts w:hint="eastAsia" w:ascii="仿宋_GB2312" w:hAnsi="仿宋_GB2312" w:eastAsia="仿宋_GB2312" w:cs="仿宋_GB2312"/>
                <w:sz w:val="24"/>
                <w:szCs w:val="24"/>
                <w:highlight w:val="none"/>
                <w:lang w:val="en-US" w:eastAsia="zh-CN"/>
              </w:rPr>
              <w:t>≥2种解锁模式</w:t>
            </w:r>
            <w:r>
              <w:rPr>
                <w:rFonts w:hint="eastAsia" w:ascii="仿宋_GB2312" w:hAnsi="仿宋_GB2312" w:eastAsia="仿宋_GB2312" w:cs="仿宋_GB2312"/>
                <w:sz w:val="24"/>
                <w:szCs w:val="24"/>
                <w:highlight w:val="none"/>
              </w:rPr>
              <w:t>；</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26.教师机对学生执行黑屏肃静后，支持追加学生执行黑屏肃静，也支持对单个学生机取消黑屏肃静，上课管理更灵活；</w:t>
            </w:r>
          </w:p>
          <w:p>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27.支持屏幕录制，可录制教师对屏幕操作的操作画面和麦克风声音</w:t>
            </w:r>
            <w:r>
              <w:rPr>
                <w:rFonts w:hint="eastAsia" w:ascii="仿宋_GB2312" w:hAnsi="仿宋_GB2312" w:eastAsia="仿宋_GB2312" w:cs="仿宋_GB2312"/>
                <w:sz w:val="24"/>
                <w:szCs w:val="24"/>
                <w:highlight w:val="none"/>
                <w:lang w:eastAsia="zh-CN"/>
              </w:rPr>
              <w:t>。</w:t>
            </w:r>
          </w:p>
          <w:p>
            <w:pP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二、机房还原保护</w:t>
            </w:r>
            <w:r>
              <w:rPr>
                <w:rFonts w:hint="eastAsia" w:ascii="仿宋_GB2312" w:hAnsi="仿宋_GB2312" w:eastAsia="仿宋_GB2312" w:cs="仿宋_GB2312"/>
                <w:b/>
                <w:bCs/>
                <w:sz w:val="24"/>
                <w:szCs w:val="24"/>
                <w:highlight w:val="none"/>
                <w:lang w:eastAsia="zh-CN"/>
              </w:rPr>
              <w:t>：</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rPr>
              <w:t>◆</w:t>
            </w:r>
            <w:r>
              <w:rPr>
                <w:rFonts w:hint="eastAsia" w:ascii="仿宋_GB2312" w:hAnsi="仿宋_GB2312" w:eastAsia="仿宋_GB2312" w:cs="仿宋_GB2312"/>
                <w:sz w:val="24"/>
                <w:szCs w:val="24"/>
                <w:highlight w:val="none"/>
              </w:rPr>
              <w:t>1.支持麒麟KylinOS、统信UOS信创国产化操作系统的</w:t>
            </w:r>
            <w:r>
              <w:rPr>
                <w:rFonts w:hint="eastAsia" w:ascii="仿宋_GB2312" w:hAnsi="仿宋_GB2312" w:eastAsia="仿宋_GB2312" w:cs="仿宋_GB2312"/>
                <w:sz w:val="24"/>
                <w:szCs w:val="24"/>
                <w:highlight w:val="none"/>
                <w:lang w:val="en-US" w:eastAsia="zh-CN"/>
              </w:rPr>
              <w:t>还原方式≥3种，</w:t>
            </w:r>
            <w:r>
              <w:rPr>
                <w:rFonts w:hint="eastAsia" w:ascii="仿宋_GB2312" w:hAnsi="仿宋_GB2312" w:eastAsia="仿宋_GB2312" w:cs="仿宋_GB2312"/>
                <w:sz w:val="24"/>
                <w:szCs w:val="24"/>
                <w:highlight w:val="none"/>
              </w:rPr>
              <w:t>同时支持还原点的创建；</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2.可同时对1000台以上采用麒麟、飞腾等国产CPU的信创终端电脑使用差异拷贝的方式对系统和软件进行更新部署，并同时对麒麟KylinOS、统信UOS信创国产化操作系统的计算机名和IP地址进行自动分配；</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3.针对系统或者频道创建多个状态的还原点，恢复还原点、删除还原点。系统维护时，新增软件，软件冲突等软件导致系统损坏，可快速恢复到上一次保存的状态；</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4.支持隐藏底层操作系统选单，当有多个操作系统时，可设置默认进入某个操作系统，可以以秒为自定义进入系统的时间；</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5.支持自定义选择是否显示开机背景和开机画面；</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6.可对多个操作系统自动分配不同网段的IP地址，用于不同的内外网使用环境或实验环境；</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7.在保留现有操作系统情况下，支持对磁盘进行新增分区、删除分区、设置分区还原方式； </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8.在无网络情况下，终端上可挂多硬盘，支持将本机硬盘数据复制给其</w:t>
            </w:r>
            <w:r>
              <w:rPr>
                <w:rFonts w:hint="eastAsia" w:ascii="仿宋_GB2312" w:hAnsi="仿宋_GB2312" w:eastAsia="仿宋_GB2312" w:cs="仿宋_GB2312"/>
                <w:sz w:val="24"/>
                <w:szCs w:val="24"/>
                <w:highlight w:val="none"/>
                <w:lang w:eastAsia="zh-CN"/>
              </w:rPr>
              <w:t>他</w:t>
            </w:r>
            <w:r>
              <w:rPr>
                <w:rFonts w:hint="eastAsia" w:ascii="仿宋_GB2312" w:hAnsi="仿宋_GB2312" w:eastAsia="仿宋_GB2312" w:cs="仿宋_GB2312"/>
                <w:sz w:val="24"/>
                <w:szCs w:val="24"/>
                <w:highlight w:val="none"/>
              </w:rPr>
              <w:t>硬盘，其它终端要以挂载复制好的硬盘直接使用；</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9.支持信创终端电脑多系统安装,可支持60个以上的不同操作系统。</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10.支持国产终端电脑SSD硬盘和机械硬盘双硬盘保护模式和系统同传；</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11.可分配用户权限，自主在现有安装好的统信UOS、麒麟KylinOS国产化操作系统下面快速（3秒内）创建属于自己的专用虚拟系统，所安装的软件和保存的数据仅自己可以使用，其他用户无法查看、修改或删除；</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12.</w:t>
            </w:r>
            <w:r>
              <w:rPr>
                <w:rFonts w:hint="eastAsia" w:ascii="仿宋_GB2312" w:hAnsi="仿宋_GB2312" w:eastAsia="仿宋_GB2312" w:cs="仿宋_GB2312"/>
                <w:color w:val="auto"/>
                <w:sz w:val="24"/>
                <w:szCs w:val="24"/>
                <w:shd w:val="clear" w:color="auto" w:fill="FFFFFF"/>
              </w:rPr>
              <w:t>可在现有安装好的麒麟KylinOS、统信UOS国产化操作系统下面快速复制出一个同样的频道系统，无需重新分区，该频道系统可以安装不同的应用软件</w:t>
            </w:r>
            <w:r>
              <w:rPr>
                <w:rFonts w:hint="eastAsia" w:ascii="仿宋" w:hAnsi="仿宋" w:eastAsia="仿宋" w:cs="仿宋"/>
                <w:color w:val="auto"/>
                <w:sz w:val="24"/>
                <w:szCs w:val="24"/>
                <w:shd w:val="clear" w:color="auto" w:fill="FFFFFF"/>
              </w:rPr>
              <w:t>；</w:t>
            </w:r>
          </w:p>
          <w:p>
            <w:pPr>
              <w:spacing w:line="288" w:lineRule="auto"/>
              <w:jc w:val="left"/>
              <w:rPr>
                <w:rFonts w:ascii="仿宋_GB2312" w:hAnsi="仿宋_GB2312" w:eastAsia="仿宋_GB2312" w:cs="仿宋_GB2312"/>
                <w:sz w:val="24"/>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val="en-US" w:eastAsia="zh-CN"/>
              </w:rPr>
              <w:t>授权用户数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51</w:t>
            </w:r>
            <w:r>
              <w:rPr>
                <w:rFonts w:hint="eastAsia" w:ascii="仿宋_GB2312" w:hAnsi="仿宋_GB2312" w:eastAsia="仿宋_GB2312" w:cs="仿宋_GB2312"/>
                <w:color w:val="auto"/>
                <w:sz w:val="24"/>
                <w:szCs w:val="24"/>
                <w:highlight w:val="none"/>
              </w:rPr>
              <w:t>用户。</w:t>
            </w:r>
          </w:p>
        </w:tc>
        <w:tc>
          <w:tcPr>
            <w:tcW w:w="791" w:type="dxa"/>
            <w:tcBorders>
              <w:top w:val="single" w:color="auto" w:sz="4" w:space="0"/>
              <w:left w:val="single" w:color="auto" w:sz="4" w:space="0"/>
              <w:right w:val="single" w:color="auto" w:sz="4" w:space="0"/>
            </w:tcBorders>
            <w:vAlign w:val="center"/>
          </w:tcPr>
          <w:p>
            <w:pPr>
              <w:spacing w:line="276" w:lineRule="auto"/>
              <w:ind w:left="420" w:hanging="420"/>
              <w:jc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24口千兆</w:t>
            </w:r>
            <w:r>
              <w:rPr>
                <w:rFonts w:hint="eastAsia" w:ascii="仿宋_GB2312" w:hAnsi="仿宋_GB2312" w:eastAsia="仿宋_GB2312" w:cs="仿宋_GB2312"/>
                <w:sz w:val="24"/>
              </w:rPr>
              <w:t>交换机</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color w:val="auto"/>
                <w:sz w:val="24"/>
                <w:szCs w:val="24"/>
                <w:highlight w:val="none"/>
              </w:rPr>
              <w:t>二层网管交换机，交换容量336Gbps，包转发率42Mpps，24口10/100/1000Mbps自适应电口交换机，固化4个SFP千兆光口，支持VLAN、ACL、端口镜像、端口聚合等功能。</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挂墙式机柜</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12U标准机柜，带风扇。</w:t>
            </w:r>
          </w:p>
          <w:p>
            <w:pPr>
              <w:snapToGrid w:val="0"/>
              <w:spacing w:line="280" w:lineRule="exac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2．规格：≥550mm（W）×450mm（D）×620mm（H）。</w:t>
            </w:r>
          </w:p>
          <w:p>
            <w:pPr>
              <w:snapToGrid w:val="0"/>
              <w:spacing w:line="280" w:lineRule="exac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3．采用高强度的优质</w:t>
            </w:r>
            <w:r>
              <w:rPr>
                <w:rFonts w:hint="eastAsia" w:ascii="仿宋_GB2312" w:hAnsi="仿宋_GB2312" w:eastAsia="仿宋_GB2312" w:cs="仿宋_GB2312"/>
                <w:sz w:val="24"/>
              </w:rPr>
              <w:t>冷轧钢板</w:t>
            </w:r>
            <w:r>
              <w:rPr>
                <w:rFonts w:hint="eastAsia" w:ascii="仿宋_GB2312" w:hAnsi="仿宋_GB2312" w:eastAsia="仿宋_GB2312" w:cs="仿宋_GB2312"/>
                <w:color w:val="auto"/>
                <w:sz w:val="24"/>
                <w:szCs w:val="24"/>
                <w:highlight w:val="none"/>
              </w:rPr>
              <w:t>，机柜主体骨架材料厚度≥1.0mm,其它材料厚度≥0.8mm。</w:t>
            </w:r>
          </w:p>
          <w:p>
            <w:pPr>
              <w:snapToGrid w:val="0"/>
              <w:spacing w:line="280" w:lineRule="exact"/>
              <w:rPr>
                <w:rFonts w:ascii="仿宋_GB2312" w:hAnsi="仿宋_GB2312" w:eastAsia="仿宋_GB2312" w:cs="仿宋_GB2312"/>
                <w:sz w:val="24"/>
              </w:rPr>
            </w:pPr>
            <w:r>
              <w:rPr>
                <w:rFonts w:hint="eastAsia" w:ascii="仿宋_GB2312" w:hAnsi="仿宋_GB2312" w:eastAsia="仿宋_GB2312" w:cs="仿宋_GB2312"/>
                <w:color w:val="auto"/>
                <w:sz w:val="24"/>
                <w:szCs w:val="24"/>
                <w:highlight w:val="none"/>
              </w:rPr>
              <w:t>4．机柜设计底部走线方式，顶、底预留进线孔。</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电脑桌</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pacing w:line="28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材料：全部材料采用高密中纤板，三聚氰胺贴面。</w:t>
            </w:r>
          </w:p>
          <w:p>
            <w:pPr>
              <w:numPr>
                <w:ilvl w:val="0"/>
                <w:numId w:val="2"/>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颜色：灰白色。</w:t>
            </w:r>
          </w:p>
          <w:p>
            <w:pPr>
              <w:numPr>
                <w:ilvl w:val="0"/>
                <w:numId w:val="2"/>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参考尺寸：长宽高</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1200</w:t>
            </w:r>
            <w:r>
              <w:rPr>
                <w:rFonts w:hint="eastAsia" w:ascii="仿宋_GB2312" w:hAnsi="仿宋_GB2312" w:eastAsia="仿宋_GB2312" w:cs="仿宋_GB2312"/>
                <w:color w:val="auto"/>
                <w:sz w:val="24"/>
                <w:szCs w:val="24"/>
                <w:highlight w:val="none"/>
              </w:rPr>
              <w:t>mm</w:t>
            </w:r>
            <w:r>
              <w:rPr>
                <w:rFonts w:hint="eastAsia" w:ascii="仿宋_GB2312" w:hAnsi="仿宋_GB2312" w:eastAsia="仿宋_GB2312" w:cs="仿宋_GB2312"/>
                <w:color w:val="auto"/>
                <w:kern w:val="0"/>
                <w:sz w:val="24"/>
                <w:szCs w:val="24"/>
                <w:highlight w:val="none"/>
              </w:rPr>
              <w:t>×600</w:t>
            </w:r>
            <w:r>
              <w:rPr>
                <w:rFonts w:hint="eastAsia" w:ascii="仿宋_GB2312" w:hAnsi="仿宋_GB2312" w:eastAsia="仿宋_GB2312" w:cs="仿宋_GB2312"/>
                <w:color w:val="auto"/>
                <w:sz w:val="24"/>
                <w:szCs w:val="24"/>
                <w:highlight w:val="none"/>
              </w:rPr>
              <w:t>mm</w:t>
            </w:r>
            <w:r>
              <w:rPr>
                <w:rFonts w:hint="eastAsia" w:ascii="仿宋_GB2312" w:hAnsi="仿宋_GB2312" w:eastAsia="仿宋_GB2312" w:cs="仿宋_GB2312"/>
                <w:color w:val="auto"/>
                <w:kern w:val="0"/>
                <w:sz w:val="24"/>
                <w:szCs w:val="24"/>
                <w:highlight w:val="none"/>
              </w:rPr>
              <w:t>×700㎜。</w:t>
            </w:r>
          </w:p>
          <w:p>
            <w:pPr>
              <w:numPr>
                <w:ilvl w:val="0"/>
                <w:numId w:val="2"/>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双人位，无键盘托盘。边缘做圆角处理。按教室实际情况定制。由</w:t>
            </w:r>
            <w:r>
              <w:rPr>
                <w:rFonts w:hint="eastAsia" w:ascii="仿宋_GB2312" w:hAnsi="仿宋_GB2312" w:eastAsia="仿宋_GB2312" w:cs="仿宋_GB2312"/>
                <w:color w:val="auto"/>
                <w:kern w:val="0"/>
                <w:sz w:val="24"/>
                <w:szCs w:val="24"/>
                <w:highlight w:val="none"/>
                <w:lang w:val="en-US" w:eastAsia="zh-CN"/>
              </w:rPr>
              <w:t>采购人</w:t>
            </w:r>
            <w:r>
              <w:rPr>
                <w:rFonts w:hint="eastAsia" w:ascii="仿宋_GB2312" w:hAnsi="仿宋_GB2312" w:eastAsia="仿宋_GB2312" w:cs="仿宋_GB2312"/>
                <w:color w:val="auto"/>
                <w:kern w:val="0"/>
                <w:sz w:val="24"/>
                <w:szCs w:val="24"/>
                <w:highlight w:val="none"/>
              </w:rPr>
              <w:t>选择配置显示器固定卡槽。</w:t>
            </w:r>
            <w:r>
              <w:rPr>
                <w:rFonts w:hint="eastAsia" w:ascii="仿宋_GB2312" w:hAnsi="仿宋_GB2312" w:eastAsia="仿宋_GB2312" w:cs="仿宋_GB2312"/>
                <w:color w:val="auto"/>
                <w:sz w:val="24"/>
                <w:szCs w:val="24"/>
                <w:highlight w:val="none"/>
              </w:rPr>
              <w:t>摆放位置需</w:t>
            </w:r>
            <w:r>
              <w:rPr>
                <w:rFonts w:hint="eastAsia" w:ascii="仿宋_GB2312" w:hAnsi="仿宋_GB2312" w:eastAsia="仿宋_GB2312" w:cs="仿宋_GB2312"/>
                <w:color w:val="auto"/>
                <w:kern w:val="0"/>
                <w:sz w:val="24"/>
                <w:szCs w:val="24"/>
                <w:highlight w:val="none"/>
                <w:lang w:val="en-US" w:eastAsia="zh-CN"/>
              </w:rPr>
              <w:t>采购人</w:t>
            </w:r>
            <w:r>
              <w:rPr>
                <w:rFonts w:hint="eastAsia" w:ascii="仿宋_GB2312" w:hAnsi="仿宋_GB2312" w:eastAsia="仿宋_GB2312" w:cs="仿宋_GB2312"/>
                <w:color w:val="auto"/>
                <w:sz w:val="24"/>
                <w:szCs w:val="24"/>
                <w:highlight w:val="none"/>
              </w:rPr>
              <w:t>书面确认。</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25</w:t>
            </w:r>
            <w:r>
              <w:rPr>
                <w:rFonts w:hint="eastAsia" w:ascii="仿宋_GB2312" w:hAnsi="仿宋_GB2312" w:eastAsia="仿宋_GB2312" w:cs="仿宋_GB2312"/>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电脑凳</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
              </w:numPr>
              <w:spacing w:line="28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参考尺寸：</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长320mm*宽240mm*高430mm</w:t>
            </w:r>
          </w:p>
          <w:p>
            <w:pPr>
              <w:numPr>
                <w:ilvl w:val="0"/>
                <w:numId w:val="3"/>
              </w:numPr>
              <w:spacing w:line="280" w:lineRule="exact"/>
              <w:rPr>
                <w:rFonts w:ascii="仿宋_GB2312" w:hAnsi="仿宋_GB2312" w:eastAsia="仿宋_GB2312" w:cs="仿宋_GB2312"/>
                <w:kern w:val="0"/>
                <w:sz w:val="24"/>
              </w:rPr>
            </w:pPr>
            <w:r>
              <w:rPr>
                <w:rFonts w:hint="eastAsia" w:ascii="仿宋_GB2312" w:hAnsi="仿宋_GB2312" w:eastAsia="仿宋_GB2312" w:cs="仿宋_GB2312"/>
                <w:color w:val="auto"/>
                <w:kern w:val="0"/>
                <w:sz w:val="24"/>
                <w:szCs w:val="24"/>
                <w:highlight w:val="none"/>
              </w:rPr>
              <w:t>小方凳，</w:t>
            </w:r>
            <w:r>
              <w:rPr>
                <w:rFonts w:hint="eastAsia" w:ascii="仿宋_GB2312" w:hAnsi="仿宋_GB2312" w:eastAsia="仿宋_GB2312" w:cs="仿宋_GB2312"/>
                <w:color w:val="auto"/>
                <w:kern w:val="0"/>
                <w:sz w:val="24"/>
                <w:szCs w:val="24"/>
                <w:highlight w:val="none"/>
                <w:lang w:eastAsia="zh-CN"/>
              </w:rPr>
              <w:t>冷轧钢方管凳，环保油漆</w:t>
            </w:r>
            <w:r>
              <w:rPr>
                <w:rFonts w:hint="eastAsia" w:ascii="仿宋_GB2312" w:hAnsi="仿宋_GB2312" w:eastAsia="仿宋_GB2312" w:cs="仿宋_GB2312"/>
                <w:color w:val="auto"/>
                <w:kern w:val="0"/>
                <w:sz w:val="24"/>
                <w:szCs w:val="24"/>
                <w:highlight w:val="none"/>
              </w:rPr>
              <w:t>，优质五金配件，边缘做圆角处理。</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教师讲台</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
              </w:numPr>
              <w:spacing w:line="28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材料：全部材料采用高密中纤板，三聚氰胺贴面，键盘托盘采用下螺钉固定牢固。</w:t>
            </w:r>
          </w:p>
          <w:p>
            <w:pPr>
              <w:numPr>
                <w:ilvl w:val="0"/>
                <w:numId w:val="4"/>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颜色：灰白色。</w:t>
            </w:r>
          </w:p>
          <w:p>
            <w:pPr>
              <w:numPr>
                <w:ilvl w:val="0"/>
                <w:numId w:val="4"/>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参考尺寸：长宽高</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1400</w:t>
            </w:r>
            <w:r>
              <w:rPr>
                <w:rFonts w:hint="eastAsia" w:ascii="仿宋_GB2312" w:hAnsi="仿宋_GB2312" w:eastAsia="仿宋_GB2312" w:cs="仿宋_GB2312"/>
                <w:color w:val="auto"/>
                <w:sz w:val="24"/>
                <w:szCs w:val="24"/>
                <w:highlight w:val="none"/>
              </w:rPr>
              <w:t>mm</w:t>
            </w:r>
            <w:r>
              <w:rPr>
                <w:rFonts w:hint="eastAsia" w:ascii="仿宋_GB2312" w:hAnsi="仿宋_GB2312" w:eastAsia="仿宋_GB2312" w:cs="仿宋_GB2312"/>
                <w:color w:val="auto"/>
                <w:kern w:val="0"/>
                <w:sz w:val="24"/>
                <w:szCs w:val="24"/>
                <w:highlight w:val="none"/>
              </w:rPr>
              <w:t>×650</w:t>
            </w:r>
            <w:r>
              <w:rPr>
                <w:rFonts w:hint="eastAsia" w:ascii="仿宋_GB2312" w:hAnsi="仿宋_GB2312" w:eastAsia="仿宋_GB2312" w:cs="仿宋_GB2312"/>
                <w:color w:val="auto"/>
                <w:sz w:val="24"/>
                <w:szCs w:val="24"/>
                <w:highlight w:val="none"/>
              </w:rPr>
              <w:t>mm</w:t>
            </w:r>
            <w:r>
              <w:rPr>
                <w:rFonts w:hint="eastAsia" w:ascii="仿宋_GB2312" w:hAnsi="仿宋_GB2312" w:eastAsia="仿宋_GB2312" w:cs="仿宋_GB2312"/>
                <w:color w:val="auto"/>
                <w:kern w:val="0"/>
                <w:sz w:val="24"/>
                <w:szCs w:val="24"/>
                <w:highlight w:val="none"/>
              </w:rPr>
              <w:t>×700㎜。</w:t>
            </w:r>
          </w:p>
          <w:p>
            <w:pPr>
              <w:numPr>
                <w:ilvl w:val="0"/>
                <w:numId w:val="4"/>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边缘做圆角处理。按教室实际情况定制。</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电脑椅</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spacing w:line="280" w:lineRule="exact"/>
              <w:rPr>
                <w:rFonts w:hint="eastAsia" w:ascii="仿宋_GB2312" w:hAnsi="仿宋_GB2312" w:eastAsia="仿宋_GB2312" w:cs="仿宋_GB2312"/>
                <w:kern w:val="0"/>
                <w:sz w:val="24"/>
                <w:lang w:bidi="ar"/>
              </w:rPr>
            </w:pPr>
            <w:r>
              <w:rPr>
                <w:rFonts w:hint="eastAsia" w:ascii="仿宋_GB2312" w:hAnsi="仿宋_GB2312" w:eastAsia="仿宋_GB2312" w:cs="仿宋_GB2312"/>
                <w:color w:val="auto"/>
                <w:kern w:val="0"/>
                <w:sz w:val="24"/>
                <w:szCs w:val="24"/>
                <w:highlight w:val="none"/>
              </w:rPr>
              <w:t>实木靠背椅，</w:t>
            </w:r>
            <w:r>
              <w:rPr>
                <w:rFonts w:hint="eastAsia" w:ascii="仿宋_GB2312" w:hAnsi="仿宋_GB2312" w:eastAsia="仿宋_GB2312" w:cs="仿宋_GB2312"/>
                <w:color w:val="000000"/>
                <w:kern w:val="0"/>
                <w:sz w:val="24"/>
                <w:lang w:bidi="ar"/>
              </w:rPr>
              <w:t>参考尺寸：长宽高≥</w:t>
            </w:r>
            <w:r>
              <w:rPr>
                <w:rFonts w:hint="eastAsia" w:ascii="仿宋_GB2312" w:hAnsi="仿宋_GB2312" w:eastAsia="仿宋_GB2312" w:cs="仿宋_GB2312"/>
                <w:color w:val="000000"/>
                <w:kern w:val="0"/>
                <w:sz w:val="24"/>
                <w:lang w:val="en-US" w:eastAsia="zh-CN" w:bidi="ar"/>
              </w:rPr>
              <w:t>45</w:t>
            </w:r>
            <w:r>
              <w:rPr>
                <w:rFonts w:hint="eastAsia" w:ascii="仿宋_GB2312" w:hAnsi="仿宋_GB2312" w:eastAsia="仿宋_GB2312" w:cs="仿宋_GB2312"/>
                <w:color w:val="000000"/>
                <w:kern w:val="0"/>
                <w:sz w:val="24"/>
                <w:lang w:bidi="ar"/>
              </w:rPr>
              <w:t>0mm×</w:t>
            </w:r>
            <w:r>
              <w:rPr>
                <w:rFonts w:hint="eastAsia" w:ascii="仿宋_GB2312" w:hAnsi="仿宋_GB2312" w:eastAsia="仿宋_GB2312" w:cs="仿宋_GB2312"/>
                <w:color w:val="000000"/>
                <w:kern w:val="0"/>
                <w:sz w:val="24"/>
                <w:lang w:val="en-US" w:eastAsia="zh-CN" w:bidi="ar"/>
              </w:rPr>
              <w:t>4</w:t>
            </w:r>
            <w:r>
              <w:rPr>
                <w:rFonts w:hint="eastAsia" w:ascii="仿宋_GB2312" w:hAnsi="仿宋_GB2312" w:eastAsia="仿宋_GB2312" w:cs="仿宋_GB2312"/>
                <w:color w:val="000000"/>
                <w:kern w:val="0"/>
                <w:sz w:val="24"/>
                <w:lang w:bidi="ar"/>
              </w:rPr>
              <w:t>50mm×</w:t>
            </w:r>
            <w:r>
              <w:rPr>
                <w:rFonts w:hint="eastAsia" w:ascii="仿宋_GB2312" w:hAnsi="仿宋_GB2312" w:eastAsia="仿宋_GB2312" w:cs="仿宋_GB2312"/>
                <w:color w:val="000000"/>
                <w:kern w:val="0"/>
                <w:sz w:val="24"/>
                <w:lang w:val="en-US" w:eastAsia="zh-CN" w:bidi="ar"/>
              </w:rPr>
              <w:t>9</w:t>
            </w:r>
            <w:r>
              <w:rPr>
                <w:rFonts w:hint="eastAsia" w:ascii="仿宋_GB2312" w:hAnsi="仿宋_GB2312" w:eastAsia="仿宋_GB2312" w:cs="仿宋_GB2312"/>
                <w:color w:val="000000"/>
                <w:kern w:val="0"/>
                <w:sz w:val="24"/>
                <w:lang w:bidi="ar"/>
              </w:rPr>
              <w:t>00㎜</w:t>
            </w:r>
            <w:r>
              <w:rPr>
                <w:rFonts w:hint="eastAsia" w:ascii="仿宋_GB2312" w:hAnsi="仿宋_GB2312" w:eastAsia="仿宋_GB2312" w:cs="仿宋_GB2312"/>
                <w:kern w:val="0"/>
                <w:sz w:val="24"/>
                <w:lang w:bidi="ar"/>
              </w:rPr>
              <w:t>。</w:t>
            </w:r>
          </w:p>
          <w:p>
            <w:pPr>
              <w:numPr>
                <w:ilvl w:val="0"/>
                <w:numId w:val="0"/>
              </w:numPr>
              <w:spacing w:line="280" w:lineRule="exact"/>
              <w:rPr>
                <w:rFonts w:ascii="仿宋_GB2312" w:hAnsi="仿宋_GB2312" w:eastAsia="仿宋_GB2312" w:cs="仿宋_GB2312"/>
                <w:strike/>
                <w:kern w:val="0"/>
                <w:sz w:val="24"/>
              </w:rPr>
            </w:pPr>
            <w:r>
              <w:rPr>
                <w:rFonts w:hint="eastAsia" w:ascii="仿宋_GB2312" w:hAnsi="仿宋_GB2312" w:eastAsia="仿宋_GB2312" w:cs="仿宋_GB2312"/>
                <w:color w:val="auto"/>
                <w:kern w:val="0"/>
                <w:sz w:val="24"/>
                <w:szCs w:val="24"/>
                <w:highlight w:val="none"/>
              </w:rPr>
              <w:t>采用经干燥、除虫处理后的优质实木。边缘做圆角处理。</w:t>
            </w:r>
          </w:p>
          <w:p>
            <w:pPr>
              <w:numPr>
                <w:ilvl w:val="0"/>
                <w:numId w:val="0"/>
              </w:numPr>
              <w:spacing w:line="280" w:lineRule="exact"/>
              <w:rPr>
                <w:rFonts w:ascii="仿宋_GB2312" w:hAnsi="仿宋_GB2312" w:eastAsia="仿宋_GB2312" w:cs="仿宋_GB2312"/>
                <w:strike/>
                <w:kern w:val="0"/>
                <w:sz w:val="24"/>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油漆：面漆采用PU聚氨酯环保漆，底漆采用PU聚酯耐黄变透明底漆和白底漆。</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辅助材料及</w:t>
            </w:r>
            <w:r>
              <w:rPr>
                <w:rFonts w:hint="eastAsia" w:ascii="仿宋_GB2312" w:hAnsi="仿宋_GB2312" w:eastAsia="仿宋_GB2312" w:cs="仿宋_GB2312"/>
                <w:sz w:val="24"/>
              </w:rPr>
              <w:t>安装服务</w:t>
            </w:r>
            <w:r>
              <w:rPr>
                <w:rFonts w:hint="eastAsia" w:ascii="仿宋_GB2312" w:hAnsi="仿宋_GB2312" w:eastAsia="仿宋_GB2312" w:cs="仿宋_GB2312"/>
                <w:kern w:val="0"/>
                <w:sz w:val="24"/>
              </w:rPr>
              <w:t>等</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80" w:lineRule="exact"/>
              <w:jc w:val="left"/>
              <w:rPr>
                <w:rFonts w:ascii="仿宋_GB2312" w:hAnsi="仿宋_GB2312" w:eastAsia="仿宋_GB2312" w:cs="仿宋_GB2312"/>
                <w:kern w:val="0"/>
                <w:sz w:val="24"/>
              </w:rPr>
            </w:pPr>
            <w:r>
              <w:rPr>
                <w:rFonts w:hint="eastAsia" w:ascii="仿宋_GB2312" w:hAnsi="仿宋_GB2312" w:eastAsia="仿宋_GB2312" w:cs="仿宋_GB2312"/>
                <w:color w:val="auto"/>
                <w:sz w:val="24"/>
                <w:szCs w:val="24"/>
              </w:rPr>
              <w:t>超五类双绞网线、水晶头、线槽、插座、空开、电源箱、杂件及其他辅助材料，</w:t>
            </w:r>
            <w:r>
              <w:rPr>
                <w:rFonts w:hint="eastAsia" w:ascii="仿宋_GB2312" w:hAnsi="仿宋_GB2312" w:eastAsia="仿宋_GB2312" w:cs="仿宋_GB2312"/>
                <w:color w:val="auto"/>
                <w:sz w:val="24"/>
                <w:szCs w:val="24"/>
                <w:lang w:val="en-US" w:eastAsia="zh-CN"/>
              </w:rPr>
              <w:t>含</w:t>
            </w:r>
            <w:r>
              <w:rPr>
                <w:rFonts w:hint="eastAsia" w:ascii="仿宋_GB2312" w:hAnsi="仿宋_GB2312" w:eastAsia="仿宋_GB2312" w:cs="仿宋_GB2312"/>
                <w:color w:val="auto"/>
                <w:sz w:val="24"/>
                <w:szCs w:val="24"/>
              </w:rPr>
              <w:t>施工安装、培训费。按柳州市教育系统工程施工规范要求实施。</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color w:val="auto"/>
                <w:kern w:val="0"/>
                <w:sz w:val="24"/>
                <w:szCs w:val="24"/>
                <w:highlight w:val="none"/>
              </w:rPr>
              <w:t>互动平板一体机</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详细参数：</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一、数字化教研管理：</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（一）整机配备基于数据分析的教研数字化管理平台，支持学校管理教学教研流程，包括教学计划、集体备课、听课评课、班级氛围、校本资源建设，同时收集数据反馈和评价。</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同时支持教师管理个人教学教研活动并进行数据采集分析。</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听课评课数据详情：全校听评课数据统一汇总，数据包含全校本月评课节数，本月评课次数，累计评课节数和累计评课次数，了解听评课教研活动的开展情况。支持按评课人数/评课平均分查看全校排行详细数据。</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平台支持将信息化教学数据分五个维度进行评估，分别为资源建设、校本研修、校影响力、学情分析及班级氛围；支持通过多维度分析学校的信息化教学应用情况，综合评估出信息化指数，并与全省均值对比。</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展示本校最新教研动态，包括集体备课、听课评课、校本资源建设动态，了解学校的教研最新进展。展示本校教师产生的云课件、云教案数量，及校本资源库建设情况。通过榜单直观呈现教师产出的课件/教案被获取数，教师评价有根源。</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二、整机系统设计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（一）电脑系统</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1.CPU：≥4核8线程，主频≥2.0GHz，末级缓存≥3M，内存≥双通道DDR4-2666M，位宽≥64位。</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2.内存：8GB DDR4笔记本内存或以上配置。</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3.硬盘：512GB或以上SSD固态硬盘。</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4.PC模块可抽拉式插入整机，可实现无单独接线的插拔，和整机的连接采用万兆级接口，传输速率≥10Gbps。</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5.采用按压式卡扣，无需工具就可快速拆卸电脑模块。</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6.PC模块的USB接口须为冗余备份接口，在正常使用整机的内置摄像头、内置麦克风功能时，USB接口不被占用，确保教师有足够的接口外接存储设备及显示设备。</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7.具有独立非外扩展的视频输出接口：≥1路HDMI。</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8.具有独立非外拓展的电脑USB接口：至少具备3个USB3.0 接口。</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9.整机具备供电保护模块，能够检测内置电脑是否插好在位，在内置电脑未在位的情况下，内置电脑无法上电工作。</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10.含正版操作系统及提供功能至少有文字处理、电子表格、演示文稿三大应用模块的办公软件，授权≥3年。</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（二）触摸系统</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1.采用红外触控技术，支持Windows系统中进行≥40点触控，支持在Android系统中进行≥30点触控。</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2.整机屏幕触摸有效识别高度不超过1.5mm，即触摸物体距离玻璃外表面高度不超过1.5mm时，触摸屏识别为点击操作。</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3.整机触控书写功能集成预测算法，在书写速度≥50cm/s，支持笔迹距离笔的距离小于20mm。</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4.整机系统支持书写触控延迟≤30ms。</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5.整机支持提笔书写，在Windows系统下可实现无需点击任意功能入口，当检测到红外笔笔尖接触屏幕时，自动进入书写模式，且触摸最小识别物≤3.2mm。</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6.支持智能板擦功能，系统可根据触控物体的形状自动识别出实物板擦，可擦除电子白板中的内容，无需依赖外部电子设备。</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7.支持Windows 7、Windows 8、Windows 10、Windows 11、Linux、Mac Os、UOS和麒麟系统外置电脑操作系统接入时，无需安装触摸驱动。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8.整机触摸支持动态压力感应，支持无任何电子功能的普通书写笔在整机上书写或点压时，整机能感应压力变化，书写或点压过程笔迹呈现不同粗细。</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（三）嵌入式系统</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1.嵌入式系统版本不低于Android13，内存≥2GB，</w:t>
            </w:r>
            <w:r>
              <w:rPr>
                <w:rFonts w:hint="eastAsia" w:ascii="仿宋_GB2312" w:hAnsi="仿宋_GB2312" w:eastAsia="仿宋_GB2312" w:cs="仿宋_GB2312"/>
                <w:sz w:val="24"/>
                <w:szCs w:val="24"/>
                <w:highlight w:val="none"/>
                <w:u w:val="none"/>
                <w:lang w:val="en-US" w:eastAsia="zh-CN"/>
              </w:rPr>
              <w:t>主频≥1.8GHz，</w:t>
            </w:r>
            <w:r>
              <w:rPr>
                <w:rFonts w:hint="eastAsia" w:ascii="仿宋_GB2312" w:hAnsi="仿宋_GB2312" w:eastAsia="仿宋_GB2312" w:cs="仿宋_GB2312"/>
                <w:sz w:val="24"/>
                <w:szCs w:val="24"/>
              </w:rPr>
              <w:t>存储空间≥8GB。</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2.嵌入式Android操作系统下，白板支持对已经书写的笔迹和形状的颜色进行更换。</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3.在嵌入式系统下使用白板软件时，整机可自行调节屏幕亮度</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4.嵌入式Android操作系统下，互动白板支持不同背景颜色，同时提供学科背景，如：五线谱、信纸、田字格、英文格、篮球和足球场地平面图。</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6.无PC状态下，嵌入式系统内置互动白板支持全局漫游，并能在工具栏中对全局内容进行预览和移动。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7.无PC状态下，嵌入式Android操作系统下可使用白板书写、WPS软件和网页浏览。</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三、整机屏幕及护眼设计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（一）整机采用超高清LED液晶显示屏，屏幕尺寸≥86英寸，钢化玻璃表面硬度≥9H，灰度等级≥256级，整机色域覆盖率（NTSC）≥72%，显示比例16:9，分辨率≥3840×2160。</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（二）整机背光系统支持DC调光方式，多级亮度调节，支持白颜色背景下最暗亮度≤120nit，用于提升显示对比度。</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（三）整机支持手势上滑调出人工智能画质调节模式（AI-PQ） ，在安卓通道下可根据屏幕内容自动调节画质参数，当屏幕出现人物、建筑、夜景等元素时，自动调整对比度、饱和度、锐利度、色调色相值、高光/阴影。</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（四）整机蓝光占比（有害蓝光415～455nm能量综合）/（整体蓝光400～500nm能量综合）≤50%。</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（五）整机支持色彩空间可选，包含标准模式和sRGB模式，在sRGB模式下可做到</w:t>
            </w:r>
            <w:r>
              <w:rPr>
                <w:rFonts w:hint="eastAsia" w:ascii="仿宋_GB2312" w:hAnsi="仿宋_GB2312" w:eastAsia="仿宋_GB2312" w:cs="仿宋_GB2312"/>
                <w:sz w:val="24"/>
                <w:szCs w:val="24"/>
                <w:highlight w:val="none"/>
              </w:rPr>
              <w:t>高色准△E≤1.</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整机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（七）整机具有一键启用护眼功能，屏幕采用钢化玻璃，具有防眩光效果，支持标准、多媒体和节能三种图像模式调节。</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（八）整机采用一体设计，外部无任何可见内部功能模块连接线。整机采用全金属外壳设计，边角采用弧形设计，表面无尖锐边缘或凸起。</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（九）整机屏幕边缘采用金属圆角包边防护，整机背板采用金属材质，有效屏蔽内部电路器件辐射；防潮耐盐雾蚀锈，适应多种教学环境。</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四、音频接收及播放功能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（一）整机上边框内置非独立式广角、智能拼接摄像头，采用一体化集成设计，摄像头数量≥3个。</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（二）上边框摄像头的视场角</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135</w:t>
            </w:r>
            <w:r>
              <w:rPr>
                <w:rFonts w:hint="eastAsia" w:ascii="仿宋_GB2312" w:hAnsi="仿宋_GB2312" w:eastAsia="仿宋_GB2312" w:cs="仿宋_GB2312"/>
                <w:sz w:val="24"/>
                <w:szCs w:val="24"/>
                <w:highlight w:val="none"/>
              </w:rPr>
              <w:t>度</w:t>
            </w:r>
            <w:r>
              <w:rPr>
                <w:rFonts w:hint="eastAsia" w:ascii="仿宋_GB2312" w:hAnsi="仿宋_GB2312" w:eastAsia="仿宋_GB2312" w:cs="仿宋_GB2312"/>
                <w:sz w:val="24"/>
                <w:szCs w:val="24"/>
              </w:rPr>
              <w:t>，水平视场角≥139度，支持输出≥8192×2048分辨率的照片和视频，支持画面畸变矫正功能 。</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（三）整机内置至少三个摄像头，像素值均≥800万，同时</w:t>
            </w:r>
            <w:r>
              <w:rPr>
                <w:rFonts w:hint="eastAsia" w:ascii="仿宋_GB2312" w:hAnsi="仿宋_GB2312" w:eastAsia="仿宋_GB2312" w:cs="仿宋_GB2312"/>
                <w:sz w:val="24"/>
                <w:szCs w:val="24"/>
                <w:highlight w:val="none"/>
              </w:rPr>
              <w:t>输出≥</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路</w:t>
            </w:r>
            <w:r>
              <w:rPr>
                <w:rFonts w:hint="eastAsia" w:ascii="仿宋_GB2312" w:hAnsi="仿宋_GB2312" w:eastAsia="仿宋_GB2312" w:cs="仿宋_GB2312"/>
                <w:sz w:val="24"/>
                <w:szCs w:val="24"/>
              </w:rPr>
              <w:t>视频流，同时支持课堂远程巡课、课堂教学数据采集、本地画面预览（拍照或视频录制）。</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（四）具备摄像头工作指示灯，摄像头运行时，有指示灯提示。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（五）整机上边框的广角内置非独立的广角高清摄像头，在距离整机1.7米情况下，且拍摄范围可以覆盖摄像头垂直法线左右距离≥4米，可以实现人脸识别。</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（六）整机上边框内置非独式广角摄像头和智能拼接摄像头， 均支持3D降噪算法和数字宽动态范围成像WDR技术，支持输出MJPG、 H.264视频格式。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（七）整机摄像头支持人脸识别、清点人数、随机抽人；识别所有学生，显示标记，然后随机抽选，同时显示标记≥6</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（八）整机可选择高级音效设置，支持在左右声道平衡显示范围中进行更改；中低频段显示调节范围125Hz～1KHz，高频段显示调节范围2KHz～16KHz，分贝显示-12dB～12dB调节范围。</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（九）整机扬声器在100%音量下，可做到1米处声压级≥88db，10米处声压级≥79dB。</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（十）整机内置2.2声道扬声器，位于设备上边框，顶置朝前发声，前朝向≥10W高音扬声器≥2个，上朝向≥20W中低音扬声器≥2个，额定总功率≥60W。采用缝隙发声技术，喇叭采用槽</w:t>
            </w:r>
            <w:r>
              <w:rPr>
                <w:rFonts w:hint="eastAsia" w:ascii="仿宋_GB2312" w:hAnsi="仿宋_GB2312" w:eastAsia="仿宋_GB2312" w:cs="仿宋_GB2312"/>
                <w:sz w:val="24"/>
                <w:szCs w:val="24"/>
                <w:highlight w:val="none"/>
              </w:rPr>
              <w:t>式开口设计≤5.</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mm</w:t>
            </w:r>
            <w:r>
              <w:rPr>
                <w:rFonts w:hint="eastAsia" w:ascii="仿宋_GB2312" w:hAnsi="仿宋_GB2312" w:eastAsia="仿宋_GB2312" w:cs="仿宋_GB2312"/>
                <w:sz w:val="24"/>
                <w:szCs w:val="24"/>
              </w:rPr>
              <w:t>。</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（十一）整机内置非独立外扩展的8阵列麦克风，拾音角度≥180°，可用于对教室环境音频进行采集，拾音距离≥10m。</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（十二）整机PC端支持主动发现蓝牙外设从而连接（无需整机进入发现模式），支持连接外部蓝牙音箱播放音频。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（十三）支持标准、听力、观影和AI空间感知音效模式，AI空间感知音效模式可通过内置麦克风采集教室物理环境声音，自动生成符合当前教室物理环境的频段、音量、音效。</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五、传屏及连接功能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（二）整机支持蓝牙Bluetooth 5.4及以上标准，支持主动发现蓝牙外设从而连接（无需整机进入发现模式），支持连接外部蓝牙音箱播放音频。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（三）整机支持Wi-Fi无线上网和AP无线热点发射,支持版本WI-FI6；Wi-Fi和AP无线热点工作距离≥10m。</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（四）外接电脑设备连接整机且触摸信号连通时，外接电脑设备可直接读取整机前置USB接口的移动存储设备数据，连接整机前置USB接口的翻页笔和无线键鼠可直接使用于外接电脑。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（五）整机前置USB接口支持多系统读取外接移动存储设备。</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（六）支持通道自动跳转功能，如整机处于正常使用状态，HDMI信号接入时，能自动识别并切换到对应的HDMI信号源通道，且断开后能回到上一通道。</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（七）支持外接信号输入时自动唤醒功能，整机处于关机通电状态，外接电脑显示信号通过HDMI传输线连接至整机时，整机可智能识别外接电脑设备信号输入并自动开机。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（八）外接电脑设备连接整机且触摸信号连通时，外接电脑设备可直接读取整机前置USB接口的移动存储设备数据，连接整机前置USB接口的翻页笔和无线键鼠可直接使用于外接电脑。</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六、按键及接口设计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（一）三合一电源按键，同一电源物理按键完成Android系统和Windows系统的开机、节能熄屏、关机操作；关机状态下按按键开机；开机状态下按按键实现节能熄屏/唤醒，长按按键实现关机。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（二）设备支持通过前置面板物理按键一键启动录屏功能，可将屏幕中显示的课件、音频内容与老师人声同时录制。</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（三）整机关机状态下，通过长按电源键进入设置界面后，可点击屏幕选择恢复整机系统及桌面式操作系统到出厂默认状态，无需额外工具辅助。</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（四）侧置输入接口具备≥2路HDMI、≥1路RS232.≥1路USB接口。</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（五）侧置输出接口具备≥1路音频输出、≥1路触控USB输出。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（六）前置输入接口≥3路USB接口（包含≥1路Type-C、≥2路USB），前置USB接口支持Android系统、Windows系统读取外接移动存储设备。</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整机具备前置Type-C接口，type-C支持最大充电功率≥10W，通过Type-C接口实现音视频输入，外接电脑设备经双头Type-C线连接至整机，即可把外接电脑设备画面投到整机上，同时在整机上操作画面，可实现触摸电脑的操作，无需再连接触控USB线。</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（八）外接电脑设备经双头Type-C线连接至整机，可调用整机内置的摄像头、麦克风、扬声器，在外接电脑即可控制整机拍摄教室画面。</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（九）支持通过Type-C接口U盘进行文件传输，兼容Type-C接口手机充电。</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七、辅助外设</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有源音箱：</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1.额定输出功率：2*20W。</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2.有源音箱一对，采用木质材质。</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3.支持扩音和输入音源叠加输出。</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4.端口：电源*1.Line in*1.Line out*1。</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5.支持专业无线麦克风接收技术数字U段无线麦克风扩音接收，有效避开wifi干扰。</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八、教学辅助功能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（一）教学工具栏设计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1.整机全通道侧边栏快捷菜单包含如下小工具：批注、降半屏、截屏、放大镜、倒计时、日历、聚光灯、秒表、冻屏、倒数日、答题、节拍器。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2.支持分屏模式，将桌面式操作系统显示画面上半部分下拉到显示屏的下半部分显示，此时依然可以正常触控操作桌面式操作系统；点击非桌面式操作系统显示画面区域，即可退出该模式，无需其他设置。</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3.整机内置硬件自检维护工具，支持对多种模块进行检测和故障问题提示。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整机安卓和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5.整机全通道侧边栏快捷菜单中应用软件可以进行切换，无需在已经开启的应用软件全屏模式下退出当前应用再选择更换，支持windows 应用固定，可将应用固定后，在侧边栏进行快捷打开。</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整机内置触摸中控菜单，在整机全信号源通道下通过手势在屏幕上调取该触摸菜单；支持信号源通道切换、护眼、声音调节功能；支持切换智能息屏、经典护眼模式、纸质护眼模式、自动亮度模式；并可支持快捷调节音量、亮度，支持自动亮度模式，支持点击静音按钮静音。</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7.整机设备自带地震预警功能，支持在地震预警页面中获取位置，可以手动进行位置校准。支持在地震预警页面中选择提醒阈值。支持在地震预警界面中开启和关闭地震预警服务。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（二）教学桌面设计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1.整机设备开机启动后，自动进入教学桌面，支持通过账号登录、手机扫码登录，登录后可以自动获取并在桌面显示最近使用的教学课件，点击课件可直接进入授课模式。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2.整机设备可将应用编辑到教学桌面首页，编辑方式支持从教学桌面首页进入编辑，支持在全部应用列表中进入编辑2 种方式。教学桌面首页应用支持无需进入应用编辑页面，在首页指定应用上长按进行移除。</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3.整机设备教学桌面支持U盘、移动硬盘外接存储设备直接在桌面显示，无需打开文件浏览器即可查看文件列表，并且支持文件打开。支持查看全部文件列表以及按照文档、图片、音视频分类方式查看文件列表。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4.整机设备教学桌面支持进行通道切换、锁屏、重启、关机操作，且支持进行壁纸编辑，内置10张以上壁纸，支持自定义壁纸。</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（三）文件传输功能</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1.整机Windows通道支持文件传输应用，支持通过扫码、wifi直联</w:t>
            </w:r>
            <w:r>
              <w:rPr>
                <w:rFonts w:hint="eastAsia" w:ascii="仿宋_GB2312" w:hAnsi="仿宋_GB2312" w:eastAsia="仿宋_GB2312" w:cs="仿宋_GB2312"/>
                <w:sz w:val="24"/>
                <w:szCs w:val="24"/>
                <w:highlight w:val="none"/>
                <w:u w:val="none"/>
              </w:rPr>
              <w:t>等</w:t>
            </w:r>
            <w:r>
              <w:rPr>
                <w:rFonts w:hint="eastAsia" w:ascii="仿宋_GB2312" w:hAnsi="仿宋_GB2312" w:eastAsia="仿宋_GB2312" w:cs="仿宋_GB2312"/>
                <w:sz w:val="24"/>
                <w:szCs w:val="24"/>
                <w:highlight w:val="none"/>
                <w:u w:val="none"/>
                <w:lang w:val="en-US" w:eastAsia="zh-CN"/>
              </w:rPr>
              <w:t>≥2种</w:t>
            </w:r>
            <w:r>
              <w:rPr>
                <w:rFonts w:hint="eastAsia" w:ascii="仿宋_GB2312" w:hAnsi="仿宋_GB2312" w:eastAsia="仿宋_GB2312" w:cs="仿宋_GB2312"/>
                <w:sz w:val="24"/>
                <w:szCs w:val="24"/>
                <w:highlight w:val="none"/>
                <w:u w:val="none"/>
              </w:rPr>
              <w:t>方式与</w:t>
            </w:r>
            <w:r>
              <w:rPr>
                <w:rFonts w:hint="eastAsia" w:ascii="仿宋_GB2312" w:hAnsi="仿宋_GB2312" w:eastAsia="仿宋_GB2312" w:cs="仿宋_GB2312"/>
                <w:sz w:val="24"/>
                <w:szCs w:val="24"/>
              </w:rPr>
              <w:t>手机进行连接，实现文件传输功能。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2.文件传输应用支持多人同时将手机文件传输到整机上。</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3.文件传输应用开启后，可自动打开整机热点。</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4.文件传输应用接收的文件支持单份删除；接收的文件支持手动全部清空。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（四）备授课一体化教学软件</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1.备授课一体化，具有备课模式及授课模式，且内置的操作界面可根据备课和授课使用场景不同而选择。</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2.备课模式工具栏具备自动根据老师账号中关联的学科不同而提供相对应的教学工具。</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3.AI智能备课助手：在备课场景中支持搜索课件库课件资源，具有</w:t>
            </w:r>
            <w:r>
              <w:rPr>
                <w:rFonts w:hint="eastAsia" w:ascii="仿宋_GB2312" w:hAnsi="仿宋_GB2312" w:eastAsia="仿宋_GB2312" w:cs="仿宋_GB2312"/>
                <w:sz w:val="24"/>
                <w:szCs w:val="24"/>
                <w:highlight w:val="none"/>
                <w:u w:val="none"/>
                <w:lang w:val="en-US" w:eastAsia="zh-CN"/>
              </w:rPr>
              <w:t>≥</w:t>
            </w:r>
            <w:r>
              <w:rPr>
                <w:rFonts w:hint="eastAsia" w:ascii="仿宋_GB2312" w:hAnsi="仿宋_GB2312" w:eastAsia="仿宋_GB2312" w:cs="仿宋_GB2312"/>
                <w:sz w:val="24"/>
                <w:szCs w:val="24"/>
                <w:highlight w:val="none"/>
                <w:u w:val="none"/>
              </w:rPr>
              <w:t>15万份的课件资源</w:t>
            </w:r>
            <w:r>
              <w:rPr>
                <w:rFonts w:hint="eastAsia" w:ascii="仿宋_GB2312" w:hAnsi="仿宋_GB2312" w:eastAsia="仿宋_GB2312" w:cs="仿宋_GB2312"/>
                <w:sz w:val="24"/>
                <w:szCs w:val="24"/>
              </w:rPr>
              <w:t>，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5.云教案功能：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（1）云教案分享：云教案内容可自动同步至云空间，支持以链接方式进行定向式分享和开放式分享。接收者可直接在桌面浏览器、微信内打开预览，可将</w:t>
            </w:r>
            <w:r>
              <w:rPr>
                <w:rFonts w:hint="eastAsia" w:ascii="仿宋_GB2312" w:hAnsi="仿宋_GB2312" w:eastAsia="仿宋_GB2312" w:cs="仿宋_GB2312"/>
                <w:sz w:val="24"/>
                <w:szCs w:val="24"/>
                <w:lang w:val="en-US" w:eastAsia="zh-CN"/>
              </w:rPr>
              <w:t>云</w:t>
            </w:r>
            <w:r>
              <w:rPr>
                <w:rFonts w:hint="eastAsia" w:ascii="仿宋_GB2312" w:hAnsi="仿宋_GB2312" w:eastAsia="仿宋_GB2312" w:cs="仿宋_GB2312"/>
                <w:sz w:val="24"/>
                <w:szCs w:val="24"/>
              </w:rPr>
              <w:t>教案转存至个人云空间。</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（2）云教案模板：提供教案模板以供老师撰写教案，预置表格式、提纲式、集备式、多课时式等不少于4个教案模板。</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（3）支持校本教案模板设计，管理员在教研管理后台设置校本模板后，老师可在云教案模板直接调用。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（4）云教案与云课件可一对多关联绑定，产生绑定后，在课件页和教案页均支持在同一面板打开关联的云课件或云教案预览，便于老师备课时相互对照。</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6.AI智能生成课堂活动：具有课堂活动智能填写功能，支持选词填空、判断对错等</w:t>
            </w:r>
            <w:r>
              <w:rPr>
                <w:rFonts w:hint="eastAsia" w:ascii="仿宋_GB2312" w:hAnsi="仿宋_GB2312" w:eastAsia="仿宋_GB2312" w:cs="仿宋_GB2312"/>
                <w:sz w:val="24"/>
                <w:szCs w:val="24"/>
                <w:highlight w:val="none"/>
                <w:u w:val="none"/>
              </w:rPr>
              <w:t>≥2类课堂活动</w:t>
            </w:r>
            <w:r>
              <w:rPr>
                <w:rFonts w:hint="eastAsia" w:ascii="仿宋_GB2312" w:hAnsi="仿宋_GB2312" w:eastAsia="仿宋_GB2312" w:cs="仿宋_GB2312"/>
                <w:sz w:val="24"/>
                <w:szCs w:val="24"/>
              </w:rPr>
              <w:t>。输入文本后可以一键解析，自动将文本内容结构化填充至题干和正确选项，完成课堂活动的制作。</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7.课堂互动游戏支持云储存功能：编辑完成的活动可一键存储至教师云空间，便于在不同课件中直接调用，无需反复编辑。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智能选词填空：支持创建智能选词填空游戏，填空选项支持并列选项，并列选项支持答案互换，教师可随意编辑填空题题干以及相应的答案选项，将选项拖到对应题干空白处，系统自动判断答案正误，系统需提供不少于9种游戏模板，且模板样式支持自定义修改。</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9.智能配对游戏：支持创建配对游戏，教师可随意将知识点进行配对。当开始配对游戏时，拖动知识点进行配对，系统将自动判断是否正确。系统至少提供10种游戏</w:t>
            </w:r>
            <w:r>
              <w:rPr>
                <w:rFonts w:hint="eastAsia" w:ascii="仿宋_GB2312" w:hAnsi="仿宋_GB2312" w:eastAsia="仿宋_GB2312" w:cs="仿宋_GB2312"/>
                <w:sz w:val="24"/>
                <w:szCs w:val="24"/>
                <w:lang w:val="en-US" w:eastAsia="zh-CN"/>
              </w:rPr>
              <w:t>模板</w:t>
            </w:r>
            <w:r>
              <w:rPr>
                <w:rFonts w:hint="eastAsia" w:ascii="仿宋_GB2312" w:hAnsi="仿宋_GB2312" w:eastAsia="仿宋_GB2312" w:cs="仿宋_GB2312"/>
                <w:sz w:val="24"/>
                <w:szCs w:val="24"/>
              </w:rPr>
              <w:t>，且</w:t>
            </w:r>
            <w:r>
              <w:rPr>
                <w:rFonts w:hint="eastAsia" w:ascii="仿宋_GB2312" w:hAnsi="仿宋_GB2312" w:eastAsia="仿宋_GB2312" w:cs="仿宋_GB2312"/>
                <w:sz w:val="24"/>
                <w:szCs w:val="24"/>
                <w:lang w:eastAsia="zh-CN"/>
              </w:rPr>
              <w:t>模板</w:t>
            </w:r>
            <w:r>
              <w:rPr>
                <w:rFonts w:hint="eastAsia" w:ascii="仿宋_GB2312" w:hAnsi="仿宋_GB2312" w:eastAsia="仿宋_GB2312" w:cs="仿宋_GB2312"/>
                <w:sz w:val="24"/>
                <w:szCs w:val="24"/>
              </w:rPr>
              <w:t>样式支持自定义修改，同时支持设置干扰项。</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11.课件背景：提供≥12 种以上背景模板供用户选择</w:t>
            </w:r>
            <w:r>
              <w:rPr>
                <w:rFonts w:hint="eastAsia" w:ascii="仿宋_GB2312" w:hAnsi="仿宋_GB2312" w:eastAsia="仿宋_GB2312" w:cs="仿宋_GB2312"/>
                <w:sz w:val="24"/>
                <w:szCs w:val="24"/>
                <w:lang w:eastAsia="zh-CN"/>
              </w:rPr>
              <w:t>，支</w:t>
            </w:r>
            <w:r>
              <w:rPr>
                <w:rFonts w:hint="eastAsia" w:ascii="仿宋_GB2312" w:hAnsi="仿宋_GB2312" w:eastAsia="仿宋_GB2312" w:cs="仿宋_GB2312"/>
                <w:sz w:val="24"/>
                <w:szCs w:val="24"/>
              </w:rPr>
              <w:t>持自定义背景。</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12.AI智能英语工具：</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（1）软件内置的AI智能语义分析模块，可对输入的英文文本的拼写、句型、语法进行错误检查，并支持一键纠错。</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lang w:val="en-US" w:eastAsia="zh-CN" w:bidi="ar"/>
              </w:rPr>
              <w:t>（2）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w:t>
            </w:r>
            <w:r>
              <w:rPr>
                <w:rFonts w:hint="eastAsia" w:ascii="仿宋_GB2312" w:hAnsi="仿宋_GB2312" w:eastAsia="仿宋_GB2312" w:cs="仿宋_GB2312"/>
                <w:sz w:val="24"/>
                <w:szCs w:val="24"/>
              </w:rPr>
              <w:t>（3）AI音标助手：支持浏览和插入国际音标表，可直接点击发音，支持已整表和单个音标卡片插入。支持智能将字母、单词、句子转写为音标，并可一键插入到备课课件中形成文本</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13.快捷抠图：即可在白板软件中对导入的图片进行快捷抠图、去背景，处理后的图片主体边缘没有明显毛边，可导出保存成PNG格式。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14.数学公式编辑器：支持复杂数学公式输入，提供≥20个数学符号及和≥15种公式模板，输出的公式内容支持不同颜色标记及二次编辑。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15.3D星球模型：提供3D立体星球模型，太阳系行星模型≥4个，支持360°自由旋转、缩放展示；并支持在立体地球模型清晰展现地球表面的六大板块、降水分布、气温分布、气候分布、人口分布、表层洋流、陆地自然带、海平面等压线等内容；且支持三维、二维切换展示，方便地理学科教学。 </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16.混合教学功能：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（1）一键开课：教师可在教室一体机一键开课，开课将进入屏幕共享推流模式。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（2）课程分发：支持生成课程海报，学生扫描课程海报微信二维码即可加入直播课堂。支持通过行政班级学生名单。</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（3）提前预约：在个人电脑提前选择好行政班的学生，到教室后开始直播学生可在手机端远程听课。</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连麦互动：在直播课堂中，教师可指定授权学生远程连麦互动，学生视频连麦过程实时同步至班级其他学生，可支持不少于5位学生同时参与远程互动；支持学生端发起举手，教师端在同意后可自动进入连麦互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17.课堂小测：提供≥40000道初中数学试题。</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（1）老师可根据所使用教材版本自由选择人教新版、苏科新版、北师大版、北京课改新版等不同版本试题。</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（2）试题按照教学进度分类，精确到每一章每一节，方便老师查找。</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（3）试题按照使用场景分类，分为课堂小测、课时练习、课后基础、课后提高等，方便老师在不同场景下选择。</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（4）题目已根据老师使用需要，组成套题，老师可一键批量选择；同时也支持老师自由组题，形成个性化套。</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18.表格工具：</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（1）支持老师插入表格，并提供</w:t>
            </w:r>
            <w:r>
              <w:rPr>
                <w:rFonts w:hint="eastAsia" w:ascii="仿宋_GB2312" w:hAnsi="仿宋_GB2312" w:eastAsia="仿宋_GB2312" w:cs="仿宋_GB2312"/>
                <w:sz w:val="24"/>
                <w:szCs w:val="24"/>
                <w:highlight w:val="none"/>
                <w:u w:val="none"/>
                <w:lang w:val="en-US" w:eastAsia="zh-CN"/>
              </w:rPr>
              <w:t>≥4</w:t>
            </w:r>
            <w:r>
              <w:rPr>
                <w:rFonts w:hint="eastAsia" w:ascii="仿宋_GB2312" w:hAnsi="仿宋_GB2312" w:eastAsia="仿宋_GB2312" w:cs="仿宋_GB2312"/>
                <w:sz w:val="24"/>
                <w:szCs w:val="24"/>
                <w:highlight w:val="none"/>
                <w:u w:val="none"/>
              </w:rPr>
              <w:t>种表格样式</w:t>
            </w:r>
            <w:r>
              <w:rPr>
                <w:rFonts w:hint="eastAsia" w:ascii="仿宋_GB2312" w:hAnsi="仿宋_GB2312" w:eastAsia="仿宋_GB2312" w:cs="仿宋_GB2312"/>
                <w:sz w:val="24"/>
                <w:szCs w:val="24"/>
              </w:rPr>
              <w:t>供老师选择。</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（2）支持表格自适应，可一键将表格的行、列调整到最合适的大小。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（3）支持表格遮罩功能，可对表格中任意一格添加遮罩，在授课模式下通过点击可消除遮罩，方便老师设置互动活动。</w:t>
            </w:r>
          </w:p>
          <w:p>
            <w:pPr>
              <w:widowControl/>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（4）在授课模式下，支持表格克隆功能，可克隆出多个相同表格，方便老师请多位同学进行答题互动。</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壁挂视频展台</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详细参数：</w:t>
            </w:r>
          </w:p>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rPr>
              <w:t>采用≥800万像素摄像头；采用USB五伏电源直接供电，无需额外配置电源适配器，环保无辐射；箱内USB连线采用隐藏式设计。</w:t>
            </w:r>
          </w:p>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rPr>
              <w:t>A4大小拍摄幅面，1080P动态视频预览达到30帧/秒或720P动态视频预览达到25帧/秒；托板及挂墙部分采用金属加强，托板可承重3kg，整机壁挂式安装。</w:t>
            </w:r>
          </w:p>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rPr>
              <w:t>支持展台成像画面批注功能，预设多种</w:t>
            </w:r>
            <w:r>
              <w:rPr>
                <w:rFonts w:hint="eastAsia" w:ascii="仿宋_GB2312" w:hAnsi="仿宋_GB2312" w:eastAsia="仿宋_GB2312" w:cs="仿宋_GB2312"/>
                <w:color w:val="auto"/>
                <w:sz w:val="24"/>
                <w:szCs w:val="24"/>
                <w:lang w:eastAsia="zh-CN"/>
              </w:rPr>
              <w:t>笔画</w:t>
            </w:r>
            <w:r>
              <w:rPr>
                <w:rFonts w:hint="eastAsia" w:ascii="仿宋_GB2312" w:hAnsi="仿宋_GB2312" w:eastAsia="仿宋_GB2312" w:cs="仿宋_GB2312"/>
                <w:color w:val="auto"/>
                <w:sz w:val="24"/>
                <w:szCs w:val="24"/>
              </w:rPr>
              <w:t>粗细及颜色供选择，且支持对展台成像画面</w:t>
            </w:r>
            <w:r>
              <w:rPr>
                <w:rFonts w:hint="eastAsia" w:ascii="仿宋_GB2312" w:hAnsi="仿宋_GB2312" w:eastAsia="仿宋_GB2312" w:cs="仿宋_GB2312"/>
                <w:color w:val="auto"/>
                <w:sz w:val="24"/>
                <w:szCs w:val="24"/>
                <w:lang w:eastAsia="zh-CN"/>
              </w:rPr>
              <w:t>连同</w:t>
            </w:r>
            <w:r>
              <w:rPr>
                <w:rFonts w:hint="eastAsia" w:ascii="仿宋_GB2312" w:hAnsi="仿宋_GB2312" w:eastAsia="仿宋_GB2312" w:cs="仿宋_GB2312"/>
                <w:color w:val="auto"/>
                <w:sz w:val="24"/>
                <w:szCs w:val="24"/>
              </w:rPr>
              <w:t>批注内容进行同步缩放、移动。</w:t>
            </w:r>
          </w:p>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rPr>
              <w:t>展示托板正上方具备LED补光灯，保证展示区域的亮度及展示效果，补光灯开关采用触摸按键设计，同时可通过交互智能平板中的软件直接控制开关；带自动对焦摄像头。</w:t>
            </w:r>
          </w:p>
          <w:p>
            <w:pPr>
              <w:widowControl/>
              <w:spacing w:line="28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rPr>
              <w:t>具有故障自动检测功能：在调用展台却无法出现镜头采集画面信号时，可自动出现检测链接，并给出导致性原因。</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讲台</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讲桌主体材料采用1.0MM冷轧钢板。讲桌采用钢木结合构造，桌体上部分采用圆弧设计。讲台整体设计符合人体力学原理，提供左右实木扶手，供使用者扶用。讲桌桌面采用木黄色耐划木质材料，耐腐蚀环保台面（非吸塑工艺），扶手采用实木扶手，L型实木装饰板。</w:t>
            </w:r>
          </w:p>
          <w:p>
            <w:pPr>
              <w:widowControl/>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2.整体尺寸规格：≥1100*750*1000（长宽高）mm，工艺采用脱脂、磷化、静电喷塑、溜平固化，重点部位须采用一次冲压成型技术；所有钣金部分均采用激光切割加工，所有尖角倒圆角≥R3。</w:t>
            </w:r>
          </w:p>
          <w:p>
            <w:pPr>
              <w:widowControl/>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3.讲台底座提供大容量收纳空间，隐藏式滑轨抽屉，可以放置杂物可供老师放置无线麦克风、粉笔、键盘、鼠标、作业试卷等。</w:t>
            </w:r>
          </w:p>
          <w:p>
            <w:pPr>
              <w:widowControl/>
              <w:spacing w:line="28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上柜尺寸规格：≥1100*750*358mm，下柜尺寸规格：≥800*650*650mm，桌面到地面尺寸：≥900mm，讲桌上下层采用分体式设计，桌面部分和桌体部分自成一体，方便进出设计比较窄的教室门。讲桌内置固定螺丝孔位（实际整体高度尺寸根据学校实际需求选择）。</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环保无尘书写板</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1.结构：由两块滑动板、两块固定板、一套外框组成，当滑动板闭合时，可自动向内变轨至与固定板平齐。闭合后，滑动板应与固定板处在同一平面。</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2.参考尺寸：≥4300*1350mm，高度可根据所配</w:t>
            </w:r>
            <w:r>
              <w:rPr>
                <w:rFonts w:hint="eastAsia" w:ascii="仿宋_GB2312" w:hAnsi="仿宋_GB2312" w:eastAsia="仿宋_GB2312" w:cs="仿宋_GB2312"/>
                <w:kern w:val="0"/>
                <w:sz w:val="24"/>
                <w:lang w:bidi="ar"/>
              </w:rPr>
              <w:t>互动平板一体机</w:t>
            </w:r>
            <w:r>
              <w:rPr>
                <w:rFonts w:hint="eastAsia" w:ascii="仿宋_GB2312" w:hAnsi="仿宋_GB2312" w:eastAsia="仿宋_GB2312" w:cs="仿宋_GB2312"/>
                <w:kern w:val="0"/>
                <w:sz w:val="24"/>
                <w:lang w:val="en-US" w:eastAsia="zh-CN" w:bidi="ar"/>
              </w:rPr>
              <w:t>适当调整，确保与</w:t>
            </w:r>
            <w:r>
              <w:rPr>
                <w:rFonts w:hint="eastAsia" w:ascii="仿宋_GB2312" w:hAnsi="仿宋_GB2312" w:eastAsia="仿宋_GB2312" w:cs="仿宋_GB2312"/>
                <w:kern w:val="0"/>
                <w:sz w:val="24"/>
                <w:lang w:bidi="ar"/>
              </w:rPr>
              <w:t>互动平板一体机</w:t>
            </w:r>
            <w:r>
              <w:rPr>
                <w:rFonts w:hint="eastAsia" w:ascii="仿宋_GB2312" w:hAnsi="仿宋_GB2312" w:eastAsia="仿宋_GB2312" w:cs="仿宋_GB2312"/>
                <w:kern w:val="0"/>
                <w:sz w:val="24"/>
                <w:lang w:val="en-US" w:eastAsia="zh-CN" w:bidi="ar"/>
              </w:rPr>
              <w:t>的有效配套。</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3.内板：正面左右两侧无边框设计，上下边框正面高度≤15mm。</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4.板面：采用金属烤漆书写板面，哑光、墨绿色，光泽度≤12光泽单位，可吸附磁钉、磁片，便于教学。</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5.边框：采用高强度银白色铝合金型材，横框规格≥45×100mm，立框规格≥35mm×135mm。立框隐藏于固定板后部。边框具有良好的耐磨性及耐腐蚀性。</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6.覆板：采用自动化流水线覆板，避免人工作业刷胶不均导致粘贴不牢、起鼓等现象，甲醛释放量≤0.2mg/L.</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7.滑轮：采用高精度轴承滑轮，上下各4组。</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8.置物：下侧设有置物空间，可放置粉笔、教鞭等。置物空间后部及左右两侧有封堵，避免物品掉落。其下侧面向学生侧有避免物品从前端滚落的凸起。</w:t>
            </w:r>
          </w:p>
          <w:p>
            <w:pPr>
              <w:widowControl/>
              <w:spacing w:line="28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9.拉手：拉手位置在安装完毕后，仍可由用户在水平方向调整，确保舒适。</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辅助材料及施工等</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详细参数：</w:t>
            </w:r>
          </w:p>
          <w:p>
            <w:pPr>
              <w:widowControl/>
              <w:spacing w:line="28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rPr>
              <w:t>含</w:t>
            </w:r>
            <w:r>
              <w:rPr>
                <w:rFonts w:hint="eastAsia" w:ascii="仿宋_GB2312" w:hAnsi="仿宋_GB2312" w:eastAsia="仿宋_GB2312" w:cs="仿宋_GB2312"/>
                <w:color w:val="auto"/>
                <w:kern w:val="0"/>
                <w:sz w:val="24"/>
                <w:szCs w:val="24"/>
                <w:lang w:val="en-US" w:eastAsia="zh-CN"/>
              </w:rPr>
              <w:t>拆旧、国标</w:t>
            </w:r>
            <w:r>
              <w:rPr>
                <w:rFonts w:hint="eastAsia" w:ascii="仿宋_GB2312" w:hAnsi="仿宋_GB2312" w:eastAsia="仿宋_GB2312" w:cs="仿宋_GB2312"/>
                <w:color w:val="auto"/>
                <w:kern w:val="0"/>
                <w:sz w:val="24"/>
                <w:szCs w:val="24"/>
              </w:rPr>
              <w:t>电源线、</w:t>
            </w:r>
            <w:r>
              <w:rPr>
                <w:rFonts w:hint="eastAsia" w:ascii="仿宋_GB2312" w:hAnsi="仿宋_GB2312" w:eastAsia="仿宋_GB2312" w:cs="仿宋_GB2312"/>
                <w:color w:val="auto"/>
                <w:kern w:val="0"/>
                <w:sz w:val="24"/>
                <w:szCs w:val="24"/>
                <w:lang w:val="en-US" w:eastAsia="zh-CN"/>
              </w:rPr>
              <w:t>国标</w:t>
            </w:r>
            <w:r>
              <w:rPr>
                <w:rFonts w:hint="eastAsia" w:ascii="仿宋_GB2312" w:hAnsi="仿宋_GB2312" w:eastAsia="仿宋_GB2312" w:cs="仿宋_GB2312"/>
                <w:color w:val="auto"/>
                <w:kern w:val="0"/>
                <w:sz w:val="24"/>
                <w:szCs w:val="24"/>
              </w:rPr>
              <w:t>网线、电源排插、双位空开、弧形钢质或工程PVC走线槽等配件（配件及安装费用包含在预算价中），施工</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安装、调试完成后</w:t>
            </w:r>
            <w:r>
              <w:rPr>
                <w:rFonts w:hint="eastAsia" w:ascii="仿宋_GB2312" w:hAnsi="仿宋_GB2312" w:eastAsia="仿宋_GB2312" w:cs="仿宋_GB2312"/>
                <w:color w:val="auto"/>
                <w:kern w:val="0"/>
                <w:sz w:val="24"/>
                <w:szCs w:val="24"/>
                <w:lang w:val="en-US" w:eastAsia="zh-CN"/>
              </w:rPr>
              <w:t>进行设备操作</w:t>
            </w:r>
            <w:r>
              <w:rPr>
                <w:rFonts w:hint="eastAsia" w:ascii="仿宋_GB2312" w:hAnsi="仿宋_GB2312" w:eastAsia="仿宋_GB2312" w:cs="仿宋_GB2312"/>
                <w:color w:val="auto"/>
                <w:kern w:val="0"/>
                <w:sz w:val="24"/>
                <w:szCs w:val="24"/>
              </w:rPr>
              <w:t>培训。</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5套</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w:t>
            </w:r>
            <w:r>
              <w:rPr>
                <w:rFonts w:hint="eastAsia" w:ascii="仿宋_GB2312" w:hAnsi="仿宋_GB2312" w:eastAsia="仿宋_GB2312" w:cs="仿宋_GB2312"/>
                <w:bCs/>
                <w:color w:val="000000"/>
                <w:sz w:val="24"/>
                <w:lang w:eastAsia="zh-CN"/>
              </w:rPr>
              <w:t>涉及</w:t>
            </w:r>
            <w:r>
              <w:rPr>
                <w:rFonts w:hint="eastAsia" w:ascii="仿宋_GB2312" w:hAnsi="仿宋_GB2312" w:eastAsia="仿宋_GB2312" w:cs="仿宋_GB2312"/>
                <w:bCs/>
                <w:color w:val="000000"/>
                <w:sz w:val="24"/>
              </w:rPr>
              <w:t>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auto"/>
                <w:sz w:val="24"/>
              </w:rPr>
              <w:t>质保期从交货、安装调试完毕，产品验收合格之日起计算，提供互动平板一体机免费质保</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5年</w:t>
            </w:r>
            <w:r>
              <w:rPr>
                <w:rFonts w:hint="eastAsia" w:ascii="仿宋_GB2312" w:hAnsi="仿宋_GB2312" w:eastAsia="仿宋_GB2312" w:cs="仿宋_GB2312"/>
                <w:bCs/>
                <w:color w:val="auto"/>
                <w:sz w:val="24"/>
                <w:lang w:eastAsia="zh-CN"/>
              </w:rPr>
              <w:t>，其他</w:t>
            </w:r>
            <w:r>
              <w:rPr>
                <w:rFonts w:hint="eastAsia" w:ascii="仿宋_GB2312" w:hAnsi="仿宋_GB2312" w:eastAsia="仿宋_GB2312" w:cs="仿宋_GB2312"/>
                <w:bCs/>
                <w:color w:val="auto"/>
                <w:sz w:val="24"/>
              </w:rPr>
              <w:t>硬件免费质保</w:t>
            </w:r>
            <w:r>
              <w:rPr>
                <w:rFonts w:hint="eastAsia" w:ascii="仿宋_GB2312" w:hAnsi="仿宋_GB2312" w:eastAsia="仿宋_GB2312" w:cs="仿宋_GB2312"/>
                <w:color w:val="auto"/>
                <w:sz w:val="24"/>
              </w:rPr>
              <w:t>≥</w:t>
            </w: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年，软件免费质保和免费升级</w:t>
            </w:r>
            <w:r>
              <w:rPr>
                <w:rFonts w:hint="eastAsia" w:ascii="仿宋_GB2312" w:hAnsi="仿宋_GB2312" w:eastAsia="仿宋_GB2312" w:cs="仿宋_GB2312"/>
                <w:color w:val="auto"/>
                <w:sz w:val="24"/>
              </w:rPr>
              <w:t>≥</w:t>
            </w: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年。在质保期内因质量问题由中标人无条件更换，费用由中标人负责。超过质保期的另行协商，其余按投标人提交的售后服务承诺书执行。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w:t>
            </w:r>
            <w:r>
              <w:rPr>
                <w:rFonts w:hint="eastAsia" w:ascii="仿宋_GB2312" w:hAnsi="仿宋_GB2312" w:eastAsia="仿宋_GB2312" w:cs="仿宋_GB2312"/>
                <w:bCs/>
                <w:color w:val="auto"/>
                <w:sz w:val="24"/>
              </w:rPr>
              <w:t>供7*24小时维修服务，并提供售后服务电话，出现故障应在接到故障通知起</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小时内响应，一般问题</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rPr>
              <w:t>小时内通过远程方式解决；遇到大的问题，在接到报修通知后</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小时内派技术人员到达现场维修，故障修复时限不超过</w:t>
            </w:r>
            <w:r>
              <w:rPr>
                <w:rFonts w:hint="eastAsia" w:ascii="仿宋_GB2312" w:hAnsi="仿宋_GB2312" w:eastAsia="仿宋_GB2312" w:cs="仿宋_GB2312"/>
                <w:bCs/>
                <w:color w:val="auto"/>
                <w:sz w:val="24"/>
                <w:lang w:val="en-US" w:eastAsia="zh-CN"/>
              </w:rPr>
              <w:t>48</w:t>
            </w:r>
            <w:r>
              <w:rPr>
                <w:rFonts w:hint="eastAsia" w:ascii="仿宋_GB2312" w:hAnsi="仿宋_GB2312" w:eastAsia="仿宋_GB2312" w:cs="仿宋_GB2312"/>
                <w:bCs/>
                <w:color w:val="auto"/>
                <w:sz w:val="24"/>
              </w:rPr>
              <w:t>小时</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000000"/>
                <w:sz w:val="24"/>
              </w:rPr>
              <w:t>如超过时限无法排除故障，免费提供同等质量的产品作为备用品供采购人使用，直到修复完成。计算机产品按采购需求执行</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w:t>
            </w:r>
            <w:r>
              <w:rPr>
                <w:rFonts w:hint="eastAsia" w:ascii="仿宋_GB2312" w:hAnsi="仿宋_GB2312" w:eastAsia="仿宋_GB2312" w:cs="仿宋_GB2312"/>
                <w:bCs/>
                <w:color w:val="auto"/>
                <w:sz w:val="24"/>
              </w:rPr>
              <w:t>起</w:t>
            </w:r>
            <w:r>
              <w:rPr>
                <w:rFonts w:hint="eastAsia" w:ascii="仿宋_GB2312" w:hAnsi="仿宋_GB2312" w:eastAsia="仿宋_GB2312" w:cs="仿宋_GB2312"/>
                <w:bCs/>
                <w:color w:val="auto"/>
                <w:sz w:val="24"/>
                <w:lang w:val="en-US" w:eastAsia="zh-CN"/>
              </w:rPr>
              <w:t>30</w:t>
            </w:r>
            <w:r>
              <w:rPr>
                <w:rFonts w:hint="eastAsia" w:ascii="仿宋_GB2312" w:hAnsi="仿宋_GB2312" w:eastAsia="仿宋_GB2312" w:cs="仿宋_GB2312"/>
                <w:bCs/>
                <w:color w:val="auto"/>
                <w:sz w:val="24"/>
              </w:rPr>
              <w:t>日内安装调试完毕，验收合格并交付使用；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2.交货地点：广西柳州市</w:t>
            </w:r>
            <w:r>
              <w:rPr>
                <w:rFonts w:hint="eastAsia" w:ascii="仿宋_GB2312" w:hAnsi="仿宋_GB2312" w:eastAsia="仿宋_GB2312" w:cs="仿宋_GB2312"/>
                <w:bCs/>
                <w:color w:val="auto"/>
                <w:sz w:val="24"/>
                <w:lang w:val="en-US" w:eastAsia="zh-CN"/>
              </w:rPr>
              <w:t>内采购人指定</w:t>
            </w:r>
            <w:r>
              <w:rPr>
                <w:rFonts w:hint="eastAsia" w:ascii="仿宋_GB2312" w:hAnsi="仿宋_GB2312" w:eastAsia="仿宋_GB2312" w:cs="仿宋_GB2312"/>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40%；全部安装、调试完毕，项目整体交付使用并通过最终验收合格10个工作日内支付合同价款的60%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w:t>
            </w:r>
            <w:r>
              <w:rPr>
                <w:rFonts w:hint="eastAsia" w:ascii="仿宋_GB2312" w:hAnsi="仿宋_GB2312" w:eastAsia="仿宋_GB2312" w:cs="仿宋_GB2312"/>
                <w:bCs/>
                <w:color w:val="000000"/>
                <w:sz w:val="24"/>
                <w:lang w:eastAsia="zh-CN"/>
              </w:rPr>
              <w:t>，在</w:t>
            </w:r>
            <w:r>
              <w:rPr>
                <w:rFonts w:hint="eastAsia" w:ascii="仿宋_GB2312" w:hAnsi="仿宋_GB2312" w:eastAsia="仿宋_GB2312" w:cs="仿宋_GB2312"/>
                <w:bCs/>
                <w:color w:val="000000"/>
                <w:sz w:val="24"/>
              </w:rPr>
              <w:t>质保期内能提供相应的免费的措施和配件，保</w:t>
            </w:r>
            <w:r>
              <w:rPr>
                <w:rFonts w:hint="eastAsia" w:ascii="仿宋_GB2312" w:hAnsi="仿宋_GB2312" w:eastAsia="仿宋_GB2312" w:cs="仿宋_GB2312"/>
                <w:bCs/>
                <w:color w:val="000000"/>
                <w:sz w:val="24"/>
                <w:lang w:eastAsia="zh-CN"/>
              </w:rPr>
              <w:t>证超</w:t>
            </w:r>
            <w:r>
              <w:rPr>
                <w:rFonts w:hint="eastAsia" w:ascii="仿宋_GB2312" w:hAnsi="仿宋_GB2312" w:eastAsia="仿宋_GB2312" w:cs="仿宋_GB2312"/>
                <w:bCs/>
                <w:color w:val="000000"/>
                <w:sz w:val="24"/>
              </w:rPr>
              <w:t>过质保期后</w:t>
            </w:r>
            <w:r>
              <w:rPr>
                <w:rFonts w:hint="eastAsia" w:ascii="仿宋_GB2312" w:hAnsi="仿宋_GB2312" w:eastAsia="仿宋_GB2312" w:cs="仿宋_GB2312"/>
                <w:bCs/>
                <w:color w:val="FF0000"/>
                <w:sz w:val="24"/>
                <w:lang w:val="en-US" w:eastAsia="zh-CN"/>
              </w:rPr>
              <w:t>六</w:t>
            </w:r>
            <w:r>
              <w:rPr>
                <w:rFonts w:hint="eastAsia" w:ascii="仿宋_GB2312" w:hAnsi="仿宋_GB2312" w:eastAsia="仿宋_GB2312" w:cs="仿宋_GB2312"/>
                <w:bCs/>
                <w:color w:val="000000"/>
                <w:sz w:val="24"/>
              </w:rPr>
              <w:t>年内有足够的备品备件</w:t>
            </w:r>
            <w:r>
              <w:rPr>
                <w:rFonts w:hint="eastAsia"/>
                <w:color w:val="auto"/>
                <w:lang w:eastAsia="zh-CN"/>
              </w:rPr>
              <w:t>（</w:t>
            </w:r>
            <w:r>
              <w:rPr>
                <w:rFonts w:hint="eastAsia" w:ascii="仿宋_GB2312" w:hAnsi="仿宋_GB2312" w:eastAsia="仿宋_GB2312" w:cs="仿宋_GB2312"/>
                <w:bCs/>
                <w:color w:val="auto"/>
                <w:sz w:val="24"/>
              </w:rPr>
              <w:t>网络教室教师机</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网络教室学生机按照</w:t>
            </w:r>
            <w:r>
              <w:rPr>
                <w:rFonts w:hint="eastAsia" w:ascii="仿宋_GB2312" w:hAnsi="仿宋_GB2312" w:eastAsia="仿宋_GB2312" w:cs="仿宋_GB2312"/>
                <w:b w:val="0"/>
                <w:bCs/>
                <w:color w:val="auto"/>
                <w:kern w:val="2"/>
                <w:sz w:val="24"/>
                <w:szCs w:val="24"/>
              </w:rPr>
              <w:t>项目技术规格参数及要求</w:t>
            </w:r>
            <w:r>
              <w:rPr>
                <w:rFonts w:hint="eastAsia" w:ascii="仿宋_GB2312" w:hAnsi="仿宋_GB2312" w:eastAsia="仿宋_GB2312" w:cs="仿宋_GB2312"/>
                <w:bCs/>
                <w:color w:val="auto"/>
                <w:sz w:val="24"/>
              </w:rPr>
              <w:t>执行</w:t>
            </w:r>
            <w:r>
              <w:rPr>
                <w:rFonts w:hint="eastAsia"/>
                <w:color w:val="auto"/>
                <w:lang w:eastAsia="zh-CN"/>
              </w:rPr>
              <w:t>）</w:t>
            </w:r>
            <w:r>
              <w:rPr>
                <w:rFonts w:hint="eastAsia" w:ascii="仿宋_GB2312" w:hAnsi="仿宋_GB2312" w:eastAsia="仿宋_GB2312" w:cs="仿宋_GB2312"/>
                <w:bCs/>
                <w:color w:val="000000"/>
                <w:sz w:val="24"/>
              </w:rPr>
              <w:t>，为完成本项目技术支持、服务需求提供可靠保证。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1.符合国家强制性技术标准及有关规定；</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2.交货验收时，采购人已委托监理单位提供监理服务的，参照柳政规〔2020〕7号《柳州市政府投资信息化项目管理办法》的通知，应</w:t>
            </w:r>
            <w:r>
              <w:rPr>
                <w:rFonts w:hint="eastAsia" w:ascii="仿宋_GB2312" w:hAnsi="仿宋_GB2312" w:eastAsia="仿宋_GB2312" w:cs="仿宋_GB2312"/>
                <w:bCs/>
                <w:color w:val="000000"/>
                <w:sz w:val="24"/>
                <w:lang w:eastAsia="zh-CN"/>
              </w:rPr>
              <w:t>由</w:t>
            </w:r>
            <w:r>
              <w:rPr>
                <w:rFonts w:hint="default" w:ascii="仿宋_GB2312" w:hAnsi="仿宋_GB2312" w:eastAsia="仿宋_GB2312" w:cs="仿宋_GB2312"/>
                <w:bCs/>
                <w:color w:val="000000"/>
                <w:sz w:val="24"/>
              </w:rPr>
              <w:t>采购人、监理单位、中标人三方共同进行收货验收。必要时可委托国家认可的质量检测机构开展采购项目验收工作；</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4.中标人完成安装调试后，可向采购人提出初验申请，采购人可以进行累计运行时间不超过72小时的试运行，以确认所供货物功能参数、兼容性及稳定性符合标准达到初验条件；</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5中标人通过初验后向采购人提出最终验收申请，采购人组织聘请验收专家组（3</w:t>
            </w:r>
            <w:r>
              <w:rPr>
                <w:rFonts w:hint="eastAsia" w:ascii="仿宋_GB2312" w:hAnsi="仿宋_GB2312" w:eastAsia="仿宋_GB2312" w:cs="仿宋_GB2312"/>
                <w:bCs/>
                <w:color w:val="000000"/>
                <w:sz w:val="24"/>
                <w:lang w:eastAsia="zh-CN"/>
              </w:rPr>
              <w:t>—</w:t>
            </w:r>
            <w:r>
              <w:rPr>
                <w:rFonts w:hint="default" w:ascii="仿宋_GB2312" w:hAnsi="仿宋_GB2312" w:eastAsia="仿宋_GB2312" w:cs="仿宋_GB2312"/>
                <w:bCs/>
                <w:color w:val="000000"/>
                <w:sz w:val="24"/>
              </w:rPr>
              <w:t>5人）、监理单位、中标人共同进行验收工作；</w:t>
            </w:r>
          </w:p>
          <w:p>
            <w:pPr>
              <w:spacing w:line="440" w:lineRule="exact"/>
              <w:ind w:right="27" w:rightChars="13"/>
              <w:jc w:val="left"/>
              <w:rPr>
                <w:rFonts w:hint="eastAsia" w:ascii="仿宋_GB2312" w:hAnsi="仿宋_GB2312" w:eastAsia="仿宋_GB2312" w:cs="仿宋_GB2312"/>
                <w:bCs/>
                <w:color w:val="000000"/>
                <w:sz w:val="24"/>
              </w:rPr>
            </w:pPr>
            <w:r>
              <w:rPr>
                <w:rFonts w:hint="default" w:ascii="仿宋_GB2312" w:hAnsi="仿宋_GB2312" w:eastAsia="仿宋_GB2312" w:cs="仿宋_GB2312"/>
                <w:bCs/>
                <w:color w:val="000000"/>
                <w:sz w:val="24"/>
              </w:rPr>
              <w:t>5.验收费用：验收过程所产生的检验费、验收费及相关的全部费用均由中标人承担（验收费用参照柳财采〔2024〕24 号文件执行），中标人在投标报价时应充分考虑。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51"/>
              <w:spacing w:before="0" w:beforeAutospacing="0" w:after="0" w:afterAutospacing="0" w:line="460" w:lineRule="atLeast"/>
              <w:rPr>
                <w:rFonts w:ascii="仿宋_GB2312" w:eastAsia="仿宋_GB2312"/>
                <w:color w:val="000000"/>
              </w:rPr>
            </w:pPr>
            <w:r>
              <w:rPr>
                <w:rFonts w:hint="eastAsia" w:ascii="仿宋_GB2312" w:eastAsia="仿宋_GB2312"/>
                <w:color w:val="000000"/>
                <w:lang w:eastAsia="zh-CN"/>
              </w:rPr>
              <w:t>1.</w:t>
            </w:r>
            <w:r>
              <w:rPr>
                <w:rFonts w:hint="eastAsia" w:ascii="仿宋_GB2312" w:eastAsia="仿宋_GB2312"/>
                <w:color w:val="000000"/>
              </w:rPr>
              <w:t>《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788"/>
              <w:spacing w:before="0" w:beforeAutospacing="0" w:after="0" w:afterAutospacing="0" w:line="460" w:lineRule="atLeast"/>
              <w:rPr>
                <w:rFonts w:hint="eastAsia" w:ascii="仿宋_GB2312" w:eastAsia="仿宋_GB2312"/>
                <w:b/>
                <w:bCs/>
                <w:color w:val="auto"/>
                <w:u w:val="single"/>
                <w:lang w:eastAsia="zh-CN"/>
              </w:rPr>
            </w:pPr>
            <w:r>
              <w:rPr>
                <w:rStyle w:val="452"/>
                <w:rFonts w:hint="eastAsia" w:ascii="仿宋_GB2312" w:eastAsia="仿宋_GB2312"/>
                <w:color w:val="000000"/>
              </w:rPr>
              <w:t>注：（1）采购标的对应的中小企业划分标准所属行业：</w:t>
            </w:r>
            <w:r>
              <w:rPr>
                <w:rFonts w:hint="eastAsia" w:ascii="仿宋_GB2312" w:eastAsia="仿宋_GB2312"/>
                <w:b/>
                <w:bCs/>
                <w:color w:val="auto"/>
                <w:u w:val="single"/>
              </w:rPr>
              <w:t>第</w:t>
            </w:r>
            <w:r>
              <w:rPr>
                <w:rFonts w:hint="eastAsia" w:ascii="仿宋_GB2312" w:eastAsia="仿宋_GB2312"/>
                <w:b/>
                <w:bCs/>
                <w:color w:val="auto"/>
                <w:u w:val="single"/>
                <w:lang w:val="en-US" w:eastAsia="zh-CN"/>
              </w:rPr>
              <w:t>1</w:t>
            </w:r>
            <w:r>
              <w:rPr>
                <w:rFonts w:hint="eastAsia" w:ascii="仿宋_GB2312" w:eastAsia="仿宋_GB2312"/>
                <w:b/>
                <w:bCs/>
                <w:color w:val="auto"/>
                <w:u w:val="single"/>
              </w:rPr>
              <w:t>项、</w:t>
            </w:r>
            <w:r>
              <w:rPr>
                <w:rFonts w:hint="eastAsia" w:ascii="仿宋_GB2312" w:eastAsia="仿宋_GB2312"/>
                <w:b/>
                <w:bCs/>
                <w:color w:val="auto"/>
                <w:u w:val="single"/>
                <w:lang w:eastAsia="zh-CN"/>
              </w:rPr>
              <w:t>第</w:t>
            </w:r>
            <w:r>
              <w:rPr>
                <w:rFonts w:hint="eastAsia" w:ascii="仿宋_GB2312" w:eastAsia="仿宋_GB2312"/>
                <w:b/>
                <w:bCs/>
                <w:color w:val="auto"/>
                <w:u w:val="single"/>
                <w:lang w:val="en-US" w:eastAsia="zh-CN"/>
              </w:rPr>
              <w:t>2</w:t>
            </w:r>
            <w:r>
              <w:rPr>
                <w:rFonts w:hint="eastAsia" w:ascii="仿宋_GB2312" w:eastAsia="仿宋_GB2312"/>
                <w:b/>
                <w:bCs/>
                <w:color w:val="auto"/>
                <w:u w:val="single"/>
              </w:rPr>
              <w:t>项、第</w:t>
            </w:r>
            <w:r>
              <w:rPr>
                <w:rFonts w:hint="eastAsia" w:ascii="仿宋_GB2312" w:eastAsia="仿宋_GB2312"/>
                <w:b/>
                <w:bCs/>
                <w:color w:val="auto"/>
                <w:u w:val="single"/>
                <w:lang w:val="en-US" w:eastAsia="zh-CN"/>
              </w:rPr>
              <w:t>4</w:t>
            </w:r>
            <w:r>
              <w:rPr>
                <w:rFonts w:hint="eastAsia" w:ascii="仿宋_GB2312" w:eastAsia="仿宋_GB2312"/>
                <w:b/>
                <w:bCs/>
                <w:color w:val="auto"/>
                <w:u w:val="single"/>
              </w:rPr>
              <w:t>项至第</w:t>
            </w:r>
            <w:r>
              <w:rPr>
                <w:rFonts w:hint="eastAsia" w:ascii="仿宋_GB2312" w:eastAsia="仿宋_GB2312"/>
                <w:b/>
                <w:bCs/>
                <w:color w:val="auto"/>
                <w:u w:val="single"/>
                <w:lang w:val="en-US" w:eastAsia="zh-CN"/>
              </w:rPr>
              <w:t>9</w:t>
            </w:r>
            <w:r>
              <w:rPr>
                <w:rFonts w:hint="eastAsia" w:ascii="仿宋_GB2312" w:eastAsia="仿宋_GB2312"/>
                <w:b/>
                <w:bCs/>
                <w:color w:val="auto"/>
                <w:u w:val="single"/>
              </w:rPr>
              <w:t>项</w:t>
            </w:r>
            <w:r>
              <w:rPr>
                <w:rFonts w:hint="eastAsia" w:ascii="仿宋_GB2312" w:eastAsia="仿宋_GB2312"/>
                <w:b/>
                <w:bCs/>
                <w:color w:val="auto"/>
                <w:u w:val="single"/>
                <w:lang w:eastAsia="zh-CN"/>
              </w:rPr>
              <w:t>、第</w:t>
            </w:r>
            <w:r>
              <w:rPr>
                <w:rFonts w:hint="eastAsia" w:ascii="仿宋_GB2312" w:eastAsia="仿宋_GB2312"/>
                <w:b/>
                <w:bCs/>
                <w:color w:val="auto"/>
                <w:u w:val="single"/>
                <w:lang w:val="en-US" w:eastAsia="zh-CN"/>
              </w:rPr>
              <w:t>11</w:t>
            </w:r>
            <w:r>
              <w:rPr>
                <w:rFonts w:hint="eastAsia" w:ascii="仿宋_GB2312" w:eastAsia="仿宋_GB2312"/>
                <w:b/>
                <w:bCs/>
                <w:color w:val="auto"/>
                <w:u w:val="single"/>
                <w:lang w:eastAsia="zh-CN"/>
              </w:rPr>
              <w:t>项至第</w:t>
            </w:r>
            <w:r>
              <w:rPr>
                <w:rFonts w:hint="eastAsia" w:ascii="仿宋_GB2312" w:eastAsia="仿宋_GB2312"/>
                <w:b/>
                <w:bCs/>
                <w:color w:val="auto"/>
                <w:u w:val="single"/>
                <w:lang w:val="en-US" w:eastAsia="zh-CN"/>
              </w:rPr>
              <w:t>14</w:t>
            </w:r>
            <w:r>
              <w:rPr>
                <w:rFonts w:hint="eastAsia" w:ascii="仿宋_GB2312" w:eastAsia="仿宋_GB2312"/>
                <w:b/>
                <w:bCs/>
                <w:color w:val="auto"/>
                <w:u w:val="single"/>
                <w:lang w:eastAsia="zh-CN"/>
              </w:rPr>
              <w:t>项</w:t>
            </w:r>
            <w:r>
              <w:rPr>
                <w:rFonts w:hint="eastAsia" w:ascii="仿宋_GB2312" w:eastAsia="仿宋_GB2312"/>
                <w:b/>
                <w:bCs/>
                <w:color w:val="auto"/>
                <w:u w:val="single"/>
              </w:rPr>
              <w:t>为工业，第</w:t>
            </w:r>
            <w:r>
              <w:rPr>
                <w:rFonts w:hint="eastAsia" w:ascii="仿宋_GB2312" w:eastAsia="仿宋_GB2312"/>
                <w:b/>
                <w:bCs/>
                <w:color w:val="auto"/>
                <w:u w:val="single"/>
                <w:lang w:val="en-US" w:eastAsia="zh-CN"/>
              </w:rPr>
              <w:t>3</w:t>
            </w:r>
            <w:r>
              <w:rPr>
                <w:rFonts w:hint="eastAsia" w:ascii="仿宋_GB2312" w:eastAsia="仿宋_GB2312"/>
                <w:b/>
                <w:bCs/>
                <w:color w:val="auto"/>
                <w:u w:val="single"/>
              </w:rPr>
              <w:t>项为软件和信息技术服务业，其余项不作要求</w:t>
            </w:r>
            <w:r>
              <w:rPr>
                <w:rFonts w:hint="eastAsia" w:ascii="仿宋_GB2312" w:eastAsia="仿宋_GB2312"/>
                <w:b/>
                <w:bCs/>
                <w:color w:val="auto"/>
                <w:u w:val="single"/>
                <w:lang w:eastAsia="zh-CN"/>
              </w:rPr>
              <w:t>；</w:t>
            </w:r>
          </w:p>
          <w:p>
            <w:pPr>
              <w:pStyle w:val="451"/>
              <w:spacing w:before="0" w:beforeAutospacing="0" w:after="0" w:afterAutospacing="0" w:line="460" w:lineRule="atLeast"/>
              <w:rPr>
                <w:rFonts w:hint="eastAsia" w:ascii="仿宋_GB2312" w:eastAsia="仿宋_GB2312"/>
                <w:color w:val="000000"/>
              </w:rPr>
            </w:pPr>
            <w:r>
              <w:rPr>
                <w:rStyle w:val="452"/>
                <w:rFonts w:hint="eastAsia" w:ascii="仿宋_GB2312" w:eastAsia="仿宋_GB2312"/>
                <w:color w:val="000000"/>
              </w:rPr>
              <w:t>（2）中小企业划分有关标准根据工信部等部委发布的《关于印发中小企业划型标准规定的通知》（工信部联企业〔2011〕300号）确定；</w:t>
            </w:r>
          </w:p>
          <w:p>
            <w:pPr>
              <w:pStyle w:val="451"/>
              <w:spacing w:before="0" w:beforeAutospacing="0" w:after="0" w:afterAutospacing="0" w:line="460" w:lineRule="atLeast"/>
              <w:rPr>
                <w:rFonts w:hint="eastAsia" w:ascii="仿宋_GB2312" w:eastAsia="仿宋_GB2312"/>
                <w:color w:val="000000"/>
              </w:rPr>
            </w:pPr>
            <w:r>
              <w:rPr>
                <w:rStyle w:val="452"/>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790"/>
              <w:spacing w:before="0" w:beforeAutospacing="0" w:after="0" w:afterAutospacing="0" w:line="460" w:lineRule="atLeast"/>
              <w:rPr>
                <w:rFonts w:ascii="仿宋_GB2312" w:eastAsia="仿宋_GB2312"/>
                <w:color w:val="auto"/>
              </w:rPr>
            </w:pPr>
            <w:r>
              <w:rPr>
                <w:rFonts w:hint="eastAsia" w:ascii="仿宋_GB2312" w:eastAsia="仿宋_GB2312"/>
                <w:color w:val="auto"/>
              </w:rPr>
              <w:t>1.投标人或所投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产品生产厂家具备有效的质量管理体系认证证书；</w:t>
            </w:r>
          </w:p>
          <w:p>
            <w:pPr>
              <w:pStyle w:val="79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产品生产厂家具备有效的职业健康安全管理体系认证证书；</w:t>
            </w:r>
          </w:p>
          <w:p>
            <w:pPr>
              <w:pStyle w:val="472"/>
              <w:spacing w:before="0" w:beforeAutospacing="0" w:after="0" w:afterAutospacing="0" w:line="460" w:lineRule="atLeast"/>
              <w:rPr>
                <w:rFonts w:ascii="仿宋_GB2312" w:eastAsia="仿宋_GB2312"/>
                <w:color w:val="000000"/>
              </w:rPr>
            </w:pPr>
            <w:r>
              <w:rPr>
                <w:rFonts w:hint="eastAsia" w:ascii="仿宋_GB2312" w:eastAsia="仿宋_GB2312"/>
                <w:color w:val="auto"/>
              </w:rPr>
              <w:t>3.投标人或所投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1" w:name="_Toc29711"/>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壶西实验中学教学一体机及学生机房设备采购</w:t>
            </w:r>
          </w:p>
          <w:p>
            <w:pPr>
              <w:spacing w:line="400" w:lineRule="exact"/>
              <w:rPr>
                <w:rFonts w:ascii="仿宋_GB2312" w:eastAsia="仿宋_GB2312"/>
                <w:sz w:val="24"/>
              </w:rPr>
            </w:pPr>
            <w:r>
              <w:rPr>
                <w:rFonts w:hint="eastAsia" w:ascii="仿宋_GB2312" w:eastAsia="仿宋_GB2312"/>
                <w:sz w:val="24"/>
              </w:rPr>
              <w:t>项目编号：LZZC2025-G1-991012-LZSZ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肆拾贰万元整</w:t>
            </w:r>
            <w:r>
              <w:rPr>
                <w:rFonts w:hint="eastAsia" w:ascii="仿宋_GB2312" w:eastAsia="仿宋_GB2312"/>
                <w:sz w:val="24"/>
              </w:rPr>
              <w:t>（¥</w:t>
            </w:r>
            <w:r>
              <w:rPr>
                <w:rFonts w:ascii="仿宋_GB2312" w:eastAsia="仿宋_GB2312"/>
                <w:sz w:val="24"/>
              </w:rPr>
              <w:t>420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31"/>
              <w:spacing w:before="0" w:beforeAutospacing="0" w:after="0" w:afterAutospacing="0" w:line="460" w:lineRule="atLeast"/>
              <w:rPr>
                <w:rFonts w:ascii="仿宋_GB2312" w:eastAsia="仿宋_GB2312"/>
                <w:color w:val="000000"/>
              </w:rPr>
            </w:pPr>
            <w:r>
              <w:rPr>
                <w:rStyle w:val="532"/>
                <w:rFonts w:hint="eastAsia" w:ascii="仿宋_GB2312" w:eastAsia="仿宋_GB2312"/>
                <w:color w:val="000000"/>
              </w:rPr>
              <w:t>电子投标文件：</w:t>
            </w:r>
            <w:r>
              <w:rPr>
                <w:rFonts w:hint="eastAsia" w:ascii="仿宋_GB2312" w:eastAsia="仿宋_GB2312"/>
                <w:b/>
                <w:bCs/>
                <w:color w:val="000000"/>
              </w:rPr>
              <w:br w:type="textWrapping"/>
            </w:r>
            <w:r>
              <w:rPr>
                <w:rStyle w:val="53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3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32"/>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5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9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w:t>
            </w:r>
            <w:r>
              <w:rPr>
                <w:rFonts w:hint="eastAsia" w:ascii="仿宋_GB2312" w:eastAsia="仿宋_GB2312"/>
                <w:color w:val="000000"/>
                <w:lang w:eastAsia="zh-CN"/>
              </w:rPr>
              <w:t>－</w:t>
            </w:r>
            <w:r>
              <w:rPr>
                <w:rFonts w:hint="eastAsia" w:ascii="仿宋_GB2312" w:eastAsia="仿宋_GB2312"/>
                <w:color w:val="000000"/>
              </w:rPr>
              <w:t>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3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52"/>
              <w:spacing w:before="0" w:beforeAutospacing="0" w:after="0" w:afterAutospacing="0" w:line="460" w:lineRule="atLeast"/>
              <w:rPr>
                <w:rFonts w:ascii="仿宋_GB2312" w:eastAsia="仿宋_GB2312"/>
                <w:color w:val="000000"/>
              </w:rPr>
            </w:pPr>
            <w:r>
              <w:rPr>
                <w:rStyle w:val="65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t>
            </w:r>
            <w:r>
              <w:rPr>
                <w:rFonts w:hint="eastAsia" w:ascii="仿宋_GB2312" w:eastAsia="仿宋_GB2312"/>
                <w:color w:val="000000"/>
                <w:lang w:eastAsia="zh-CN"/>
              </w:rPr>
              <w:t>（</w:t>
            </w:r>
            <w:r>
              <w:rPr>
                <w:rFonts w:hint="eastAsia" w:ascii="仿宋_GB2312" w:eastAsia="仿宋_GB2312"/>
                <w:color w:val="000000"/>
              </w:rPr>
              <w:t>www.creditchina.gov.cn</w:t>
            </w:r>
            <w:r>
              <w:rPr>
                <w:rFonts w:hint="eastAsia" w:ascii="仿宋_GB2312" w:eastAsia="仿宋_GB2312"/>
                <w:color w:val="000000"/>
                <w:lang w:eastAsia="zh-CN"/>
              </w:rPr>
              <w:t>）</w:t>
            </w:r>
            <w:r>
              <w:rPr>
                <w:rFonts w:hint="eastAsia" w:ascii="仿宋_GB2312" w:eastAsia="仿宋_GB2312"/>
                <w:color w:val="000000"/>
              </w:rPr>
              <w:t>、中国政府采购网</w:t>
            </w:r>
            <w:r>
              <w:rPr>
                <w:rFonts w:hint="eastAsia" w:ascii="仿宋_GB2312" w:eastAsia="仿宋_GB2312"/>
                <w:color w:val="000000"/>
                <w:lang w:eastAsia="zh-CN"/>
              </w:rPr>
              <w:t>（</w:t>
            </w:r>
            <w:r>
              <w:rPr>
                <w:rFonts w:hint="eastAsia" w:ascii="仿宋_GB2312" w:eastAsia="仿宋_GB2312"/>
                <w:color w:val="000000"/>
              </w:rPr>
              <w:t>www.ccgp.gov.cn</w:t>
            </w:r>
            <w:r>
              <w:rPr>
                <w:rFonts w:hint="eastAsia" w:ascii="仿宋_GB2312" w:eastAsia="仿宋_GB2312"/>
                <w:color w:val="000000"/>
                <w:lang w:eastAsia="zh-CN"/>
              </w:rPr>
              <w:t>）</w:t>
            </w:r>
            <w:r>
              <w:rPr>
                <w:rFonts w:hint="eastAsia" w:ascii="仿宋_GB2312" w:eastAsia="仿宋_GB2312"/>
                <w:color w:val="000000"/>
              </w:rPr>
              <w:t>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3"/>
                <w:rFonts w:hint="eastAsia" w:ascii="仿宋_GB2312" w:eastAsia="仿宋_GB2312"/>
                <w:color w:val="000000"/>
              </w:rPr>
              <w:t>二、甄别方式：</w:t>
            </w:r>
            <w:r>
              <w:rPr>
                <w:rFonts w:hint="eastAsia" w:ascii="仿宋_GB2312" w:eastAsia="仿宋_GB2312"/>
                <w:b/>
                <w:bCs/>
                <w:color w:val="000000"/>
              </w:rPr>
              <w:br w:type="textWrapping"/>
            </w:r>
            <w:r>
              <w:rPr>
                <w:rStyle w:val="65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5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5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7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94"/>
              <w:spacing w:before="0" w:beforeAutospacing="0" w:after="0" w:afterAutospacing="0" w:line="460" w:lineRule="atLeast"/>
              <w:rPr>
                <w:rFonts w:ascii="仿宋_GB2312" w:eastAsia="仿宋_GB2312"/>
                <w:color w:val="000000"/>
              </w:rPr>
            </w:pPr>
            <w:r>
              <w:rPr>
                <w:rStyle w:val="695"/>
                <w:rFonts w:hint="eastAsia" w:ascii="仿宋_GB2312" w:eastAsia="仿宋_GB2312"/>
                <w:color w:val="000000"/>
              </w:rPr>
              <w:t>签订合同时间：中标通知书发出后</w:t>
            </w:r>
            <w:r>
              <w:rPr>
                <w:rStyle w:val="695"/>
                <w:rFonts w:hint="eastAsia" w:ascii="仿宋_GB2312" w:eastAsia="仿宋_GB2312"/>
                <w:color w:val="000000"/>
                <w:u w:val="single"/>
              </w:rPr>
              <w:t>25</w:t>
            </w:r>
            <w:r>
              <w:rPr>
                <w:rStyle w:val="69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1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3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5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7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w:t>
            </w:r>
            <w:r>
              <w:rPr>
                <w:rFonts w:hint="eastAsia" w:ascii="仿宋_GB2312" w:eastAsia="仿宋_GB2312"/>
                <w:color w:val="000000"/>
                <w:lang w:eastAsia="zh-CN"/>
              </w:rPr>
              <w:t>涉及</w:t>
            </w:r>
            <w:r>
              <w:rPr>
                <w:rFonts w:hint="eastAsia" w:ascii="仿宋_GB2312" w:eastAsia="仿宋_GB2312"/>
                <w:color w:val="000000"/>
              </w:rPr>
              <w:t>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527"/>
      <w:bookmarkStart w:id="33" w:name="_Toc254970668"/>
      <w:r>
        <w:rPr>
          <w:rFonts w:hint="eastAsia" w:ascii="仿宋_GB2312" w:eastAsia="仿宋_GB2312"/>
          <w:b/>
          <w:sz w:val="24"/>
        </w:rPr>
        <w:t>1. 适用范围</w:t>
      </w:r>
      <w:bookmarkEnd w:id="32"/>
      <w:bookmarkEnd w:id="33"/>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壶西实验中学教学一体机及学生机房设备采购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669"/>
      <w:bookmarkStart w:id="35" w:name="_Toc254970528"/>
      <w:r>
        <w:rPr>
          <w:rFonts w:hint="eastAsia" w:ascii="仿宋_GB2312" w:eastAsia="仿宋_GB2312"/>
          <w:b/>
          <w:sz w:val="24"/>
        </w:rPr>
        <w:t>2.定义</w:t>
      </w:r>
      <w:bookmarkEnd w:id="34"/>
      <w:bookmarkEnd w:id="35"/>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柳州市电化教育站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w:t>
      </w:r>
      <w:r>
        <w:rPr>
          <w:rFonts w:hint="eastAsia" w:ascii="仿宋_GB2312" w:hAnsi="宋体" w:eastAsia="仿宋_GB2312"/>
          <w:bCs/>
          <w:sz w:val="24"/>
          <w:szCs w:val="24"/>
          <w:lang w:eastAsia="zh-CN"/>
        </w:rPr>
        <w:t>及其他有关</w:t>
      </w:r>
      <w:r>
        <w:rPr>
          <w:rFonts w:hint="eastAsia" w:ascii="仿宋_GB2312" w:hAnsi="宋体" w:eastAsia="仿宋_GB2312"/>
          <w:bCs/>
          <w:sz w:val="24"/>
          <w:szCs w:val="24"/>
        </w:rPr>
        <w:t>技术资料和材料。</w:t>
      </w:r>
    </w:p>
    <w:bookmarkEnd w:id="36"/>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670"/>
      <w:bookmarkStart w:id="39" w:name="_Toc254970529"/>
      <w:bookmarkStart w:id="40" w:name="_Toc254970534"/>
      <w:bookmarkStart w:id="41" w:name="_Toc254970675"/>
      <w:bookmarkStart w:id="42" w:name="_Toc254970677"/>
      <w:bookmarkStart w:id="43" w:name="_Toc254970536"/>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531"/>
      <w:bookmarkStart w:id="47"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673"/>
      <w:bookmarkStart w:id="49" w:name="_Toc254970532"/>
      <w:r>
        <w:rPr>
          <w:rFonts w:hint="eastAsia" w:ascii="仿宋_GB2312" w:eastAsia="仿宋_GB2312"/>
          <w:b/>
          <w:sz w:val="24"/>
        </w:rPr>
        <w:t>8.特别说明</w:t>
      </w:r>
      <w:bookmarkEnd w:id="48"/>
      <w:bookmarkEnd w:id="49"/>
    </w:p>
    <w:p>
      <w:pPr>
        <w:pStyle w:val="26"/>
        <w:snapToGrid w:val="0"/>
        <w:spacing w:line="400" w:lineRule="exact"/>
        <w:ind w:firstLine="480" w:firstLineChars="200"/>
        <w:rPr>
          <w:rFonts w:hint="eastAsia" w:ascii="仿宋_GB2312" w:hAnsi="宋体" w:eastAsia="仿宋_GB2312"/>
          <w:bCs/>
          <w:sz w:val="24"/>
          <w:szCs w:val="24"/>
        </w:rPr>
      </w:pPr>
      <w:bookmarkStart w:id="50" w:name="_Toc254970674"/>
      <w:bookmarkStart w:id="51"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0"/>
    <w:bookmarkEnd w:id="51"/>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w:t>
      </w:r>
      <w:r>
        <w:rPr>
          <w:rFonts w:hint="eastAsia" w:ascii="仿宋_GB2312" w:hAnsi="宋体" w:eastAsia="仿宋_GB2312"/>
          <w:b/>
          <w:sz w:val="24"/>
          <w:lang w:eastAsia="zh-CN"/>
        </w:rPr>
        <w:t>质疑</w:t>
      </w:r>
      <w:r>
        <w:rPr>
          <w:rFonts w:hint="eastAsia" w:ascii="仿宋_GB2312" w:hAnsi="宋体" w:eastAsia="仿宋_GB2312"/>
          <w:b/>
          <w:sz w:val="24"/>
        </w:rPr>
        <w:t>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w:t>
      </w:r>
      <w:r>
        <w:rPr>
          <w:rFonts w:hint="eastAsia" w:ascii="仿宋_GB2312" w:hAnsi="宋体" w:eastAsia="仿宋_GB2312"/>
          <w:bCs/>
          <w:sz w:val="24"/>
          <w:szCs w:val="24"/>
          <w:lang w:eastAsia="zh-CN"/>
        </w:rPr>
        <w:t>日</w:t>
      </w:r>
      <w:r>
        <w:rPr>
          <w:rFonts w:hint="eastAsia" w:ascii="仿宋_GB2312" w:hAnsi="宋体" w:eastAsia="仿宋_GB2312"/>
          <w:bCs/>
          <w:sz w:val="24"/>
          <w:szCs w:val="24"/>
        </w:rPr>
        <w:t>：</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6"/>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6"/>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2" w:name="_Toc254970676"/>
      <w:bookmarkStart w:id="53" w:name="_Toc254970535"/>
      <w:r>
        <w:rPr>
          <w:rFonts w:hint="eastAsia" w:ascii="仿宋_GB2312" w:eastAsia="仿宋_GB2312" w:cs="Courier New"/>
          <w:b/>
          <w:sz w:val="24"/>
        </w:rPr>
        <w:t>三、投标文件的编制</w:t>
      </w:r>
      <w:bookmarkEnd w:id="52"/>
      <w:bookmarkEnd w:id="5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hint="eastAsia" w:ascii="仿宋_GB2312" w:eastAsia="仿宋_GB2312" w:cs="Courier New"/>
          <w:b/>
          <w:bCs/>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400" w:lineRule="exact"/>
        <w:ind w:right="-330" w:rightChars="-157" w:firstLine="472" w:firstLineChars="196"/>
        <w:jc w:val="left"/>
        <w:rPr>
          <w:rFonts w:hint="eastAsia" w:ascii="仿宋_GB2312" w:eastAsia="仿宋_GB2312" w:cs="Courier New"/>
          <w:b/>
          <w:bCs/>
          <w:sz w:val="24"/>
        </w:rPr>
      </w:pPr>
      <w:r>
        <w:rPr>
          <w:rFonts w:hint="eastAsia" w:ascii="仿宋_GB2312" w:hAnsi="宋体" w:eastAsia="仿宋_GB2312"/>
          <w:b/>
          <w:bCs/>
          <w:sz w:val="24"/>
        </w:rPr>
        <w:t>注：以下各项必须提供并加盖投标人CA电子签章、按照第六章格式要求签字，否则其投标无效。</w:t>
      </w:r>
    </w:p>
    <w:p>
      <w:pPr>
        <w:pStyle w:val="27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7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7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7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Toc254970537"/>
      <w:bookmarkStart w:id="56" w:name="_Hlk517112217"/>
      <w:bookmarkStart w:id="57" w:name="_Toc254970678"/>
      <w:r>
        <w:rPr>
          <w:rFonts w:hint="eastAsia" w:ascii="仿宋_GB2312" w:hAnsi="宋体" w:eastAsia="仿宋_GB2312"/>
          <w:b/>
          <w:bCs/>
          <w:color w:val="auto"/>
          <w:sz w:val="24"/>
        </w:rPr>
        <w:t>注：以下第（1）至第（</w:t>
      </w:r>
      <w:r>
        <w:rPr>
          <w:rFonts w:hint="eastAsia" w:ascii="仿宋_GB2312" w:hAnsi="宋体" w:eastAsia="仿宋_GB2312"/>
          <w:b/>
          <w:bCs/>
          <w:color w:val="auto"/>
          <w:sz w:val="24"/>
          <w:lang w:val="en-US" w:eastAsia="zh-CN"/>
        </w:rPr>
        <w:t>4</w:t>
      </w:r>
      <w:r>
        <w:rPr>
          <w:rFonts w:hint="eastAsia" w:ascii="仿宋_GB2312" w:hAnsi="宋体" w:eastAsia="仿宋_GB2312"/>
          <w:b/>
          <w:bCs/>
          <w:color w:val="auto"/>
          <w:sz w:val="24"/>
        </w:rPr>
        <w:t>）项必须提供并加盖投标人CA电子签章、并按照第六章格式要求签字，否则投标无效。其余各项如有请提供，同时要加盖投标人CA电子签章，否则该材料被视为无效。</w:t>
      </w:r>
    </w:p>
    <w:bookmarkEnd w:id="54"/>
    <w:p>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b/>
          <w:bCs/>
          <w:color w:val="auto"/>
        </w:rPr>
        <w:t>“网络教室教师机”</w:t>
      </w:r>
      <w:r>
        <w:rPr>
          <w:rFonts w:hint="eastAsia" w:ascii="仿宋_GB2312" w:eastAsia="仿宋_GB2312"/>
          <w:color w:val="auto"/>
          <w:lang w:eastAsia="zh-CN"/>
        </w:rPr>
        <w:t>、</w:t>
      </w:r>
      <w:r>
        <w:rPr>
          <w:rFonts w:hint="eastAsia" w:ascii="仿宋_GB2312" w:eastAsia="仿宋_GB2312"/>
          <w:b/>
          <w:bCs/>
          <w:color w:val="auto"/>
        </w:rPr>
        <w:t>“网络教室学生机”</w:t>
      </w:r>
      <w:r>
        <w:rPr>
          <w:rFonts w:hint="eastAsia" w:ascii="仿宋_GB2312" w:eastAsia="仿宋_GB2312"/>
          <w:color w:val="auto"/>
          <w:lang w:val="en-US" w:eastAsia="zh-CN"/>
        </w:rPr>
        <w:t>为</w:t>
      </w:r>
      <w:r>
        <w:rPr>
          <w:rFonts w:hint="eastAsia" w:ascii="仿宋_GB2312" w:eastAsia="仿宋_GB2312"/>
          <w:color w:val="000000"/>
        </w:rPr>
        <w:t>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w:t>
      </w:r>
      <w:r>
        <w:rPr>
          <w:rFonts w:hint="eastAsia" w:ascii="仿宋_GB2312" w:eastAsia="仿宋_GB2312"/>
          <w:color w:val="000000"/>
          <w:lang w:eastAsia="zh-CN"/>
        </w:rPr>
        <w:t>方案</w:t>
      </w:r>
      <w:r>
        <w:rPr>
          <w:rFonts w:hint="eastAsia" w:ascii="仿宋_GB2312" w:eastAsia="仿宋_GB2312"/>
          <w:color w:val="000000"/>
        </w:rPr>
        <w:t>（如有，格式见第六章）；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）售后服务方案（如有，格式见第六章）；</w:t>
      </w:r>
    </w:p>
    <w:p>
      <w:pPr>
        <w:pStyle w:val="292"/>
        <w:spacing w:before="0" w:beforeAutospacing="0" w:after="0" w:afterAutospacing="0" w:line="360" w:lineRule="atLeast"/>
        <w:rPr>
          <w:rFonts w:hint="eastAsia" w:ascii="仿宋_GB2312" w:eastAsia="仿宋_GB2312"/>
          <w:color w:val="auto"/>
          <w:lang w:eastAsia="zh-CN"/>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auto"/>
        </w:rPr>
        <w:t>所投产品采购需求中标记“◆”的技术参数优于采购需求，投标人提供具有CMA或CNAS标识的检测（检验）报告或</w:t>
      </w:r>
      <w:r>
        <w:rPr>
          <w:rFonts w:hint="eastAsia" w:ascii="仿宋_GB2312" w:eastAsia="仿宋_GB2312"/>
          <w:color w:val="auto"/>
          <w:lang w:eastAsia="zh-CN"/>
        </w:rPr>
        <w:t>提供其他</w:t>
      </w:r>
      <w:r>
        <w:rPr>
          <w:rFonts w:hint="eastAsia" w:ascii="仿宋_GB2312" w:eastAsia="仿宋_GB2312"/>
          <w:color w:val="auto"/>
        </w:rPr>
        <w:t>证明材料（彩页、产品说明书、官网或功能截图等其中任意一项）</w:t>
      </w:r>
      <w:r>
        <w:rPr>
          <w:rFonts w:hint="eastAsia" w:ascii="仿宋_GB2312" w:eastAsia="仿宋_GB2312"/>
          <w:color w:val="auto"/>
          <w:lang w:eastAsia="zh-CN"/>
        </w:rPr>
        <w:t>（</w:t>
      </w:r>
      <w:r>
        <w:rPr>
          <w:rFonts w:hint="eastAsia" w:ascii="仿宋_GB2312" w:eastAsia="仿宋_GB2312"/>
          <w:color w:val="auto"/>
        </w:rPr>
        <w:t>其中涉及投标产品“网络教室教师机”“网络教室学生机”的参数无需提供此项材料，以技术响应表内容为准</w:t>
      </w:r>
      <w:r>
        <w:rPr>
          <w:rFonts w:hint="eastAsia" w:ascii="仿宋_GB2312" w:eastAsia="仿宋_GB2312"/>
          <w:color w:val="auto"/>
          <w:lang w:eastAsia="zh-CN"/>
        </w:rPr>
        <w:t>）</w:t>
      </w:r>
      <w:r>
        <w:rPr>
          <w:rFonts w:hint="eastAsia" w:ascii="仿宋_GB2312" w:eastAsia="仿宋_GB2312"/>
          <w:color w:val="auto"/>
        </w:rPr>
        <w:t>（如有</w:t>
      </w:r>
      <w:r>
        <w:rPr>
          <w:rFonts w:hint="eastAsia" w:ascii="仿宋_GB2312" w:eastAsia="仿宋_GB2312"/>
          <w:color w:val="auto"/>
          <w:lang w:eastAsia="zh-CN"/>
        </w:rPr>
        <w:t>）；</w:t>
      </w:r>
    </w:p>
    <w:p>
      <w:pPr>
        <w:pStyle w:val="292"/>
        <w:spacing w:before="0" w:beforeAutospacing="0" w:after="0" w:afterAutospacing="0" w:line="360" w:lineRule="atLeast"/>
        <w:rPr>
          <w:rFonts w:hint="eastAsia" w:ascii="仿宋_GB2312" w:eastAsia="仿宋_GB2312"/>
          <w:color w:val="auto"/>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产品生产厂家具备有效的质量管理体系认证证书（如有）；</w:t>
      </w:r>
    </w:p>
    <w:p>
      <w:pPr>
        <w:pStyle w:val="7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产品生产厂家具备有效的职业健康安全管理体系认证证书（如有）；</w:t>
      </w:r>
    </w:p>
    <w:p>
      <w:pPr>
        <w:pStyle w:val="7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产品生产厂家具备有效的环境管理体系认证证书（如有）；</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8" w:name="_Toc254970679"/>
      <w:bookmarkStart w:id="59" w:name="_Toc254970538"/>
      <w:r>
        <w:rPr>
          <w:rFonts w:hint="eastAsia" w:ascii="仿宋_GB2312" w:eastAsia="仿宋_GB2312" w:cs="Courier New"/>
          <w:b/>
          <w:sz w:val="24"/>
        </w:rPr>
        <w:t>15.投标报价</w:t>
      </w:r>
      <w:bookmarkEnd w:id="58"/>
      <w:bookmarkEnd w:id="5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16.3投标人可拒绝接受延长有效期要求，同意延长有效期的投标人不能修改投标文件</w:t>
      </w:r>
      <w:r>
        <w:rPr>
          <w:rFonts w:hint="eastAsia" w:ascii="仿宋_GB2312" w:eastAsia="仿宋_GB2312" w:cs="Courier New"/>
          <w:sz w:val="24"/>
          <w:lang w:eastAsia="zh-CN"/>
        </w:rPr>
        <w:t>其他</w:t>
      </w:r>
      <w:r>
        <w:rPr>
          <w:rFonts w:hint="eastAsia" w:ascii="仿宋_GB2312" w:eastAsia="仿宋_GB2312" w:cs="Courier New"/>
          <w:sz w:val="24"/>
        </w:rPr>
        <w:t xml:space="preserve">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1" w:name="_Toc254970541"/>
      <w:bookmarkStart w:id="62" w:name="_Toc254970682"/>
      <w:r>
        <w:rPr>
          <w:rFonts w:hint="eastAsia" w:ascii="仿宋_GB2312" w:eastAsia="仿宋_GB2312" w:cs="Courier New"/>
          <w:b/>
          <w:sz w:val="24"/>
        </w:rPr>
        <w:t>17.投标保证金</w:t>
      </w:r>
      <w:bookmarkEnd w:id="61"/>
      <w:bookmarkEnd w:id="62"/>
    </w:p>
    <w:p>
      <w:pPr>
        <w:snapToGrid w:val="0"/>
        <w:spacing w:line="400" w:lineRule="exact"/>
        <w:ind w:firstLine="420"/>
        <w:jc w:val="left"/>
        <w:rPr>
          <w:rFonts w:ascii="仿宋_GB2312" w:eastAsia="仿宋_GB2312" w:cs="Courier New"/>
          <w:sz w:val="24"/>
        </w:rPr>
      </w:pPr>
      <w:bookmarkStart w:id="63" w:name="_Toc254970542"/>
      <w:bookmarkStart w:id="64"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w:t>
      </w:r>
      <w:r>
        <w:rPr>
          <w:rFonts w:hint="eastAsia" w:ascii="仿宋_GB2312" w:eastAsia="仿宋_GB2312"/>
          <w:sz w:val="24"/>
          <w:lang w:eastAsia="zh-CN"/>
        </w:rPr>
        <w:t>－</w:t>
      </w:r>
      <w:r>
        <w:rPr>
          <w:rFonts w:hint="eastAsia" w:ascii="仿宋_GB2312" w:eastAsia="仿宋_GB2312"/>
          <w:sz w:val="24"/>
        </w:rPr>
        <w:t>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w:t>
      </w:r>
      <w:r>
        <w:rPr>
          <w:rFonts w:hint="eastAsia" w:ascii="仿宋_GB2312" w:eastAsia="仿宋_GB2312"/>
          <w:b/>
          <w:bCs/>
          <w:sz w:val="24"/>
          <w:lang w:eastAsia="zh-CN"/>
        </w:rPr>
        <w:t>涉及</w:t>
      </w:r>
      <w:r>
        <w:rPr>
          <w:rFonts w:hint="eastAsia" w:ascii="仿宋_GB2312" w:eastAsia="仿宋_GB2312"/>
          <w:b/>
          <w:bCs/>
          <w:sz w:val="24"/>
        </w:rPr>
        <w:t>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543"/>
      <w:bookmarkStart w:id="67"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w:t>
      </w:r>
      <w:r>
        <w:rPr>
          <w:rFonts w:hint="eastAsia" w:ascii="仿宋_GB2312" w:eastAsia="仿宋_GB2312" w:cs="Courier New"/>
          <w:sz w:val="24"/>
          <w:lang w:eastAsia="zh-CN"/>
        </w:rPr>
        <w:t>撤销不符</w:t>
      </w:r>
      <w:r>
        <w:rPr>
          <w:rFonts w:hint="eastAsia" w:ascii="仿宋_GB2312" w:eastAsia="仿宋_GB2312" w:cs="Courier New"/>
          <w:sz w:val="24"/>
        </w:rPr>
        <w:t>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r>
        <w:rPr>
          <w:rFonts w:hint="eastAsia" w:ascii="仿宋_GB2312" w:eastAsia="仿宋_GB2312" w:cs="Courier New"/>
          <w:sz w:val="24"/>
        </w:rPr>
        <w:t>。</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color w:val="FF0000"/>
          <w:sz w:val="24"/>
          <w:lang w:val="en-US" w:eastAsia="zh-CN"/>
        </w:rPr>
        <w:t>三</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69" w:name="_Toc254970545"/>
      <w:bookmarkStart w:id="70" w:name="_Toc254970686"/>
      <w:r>
        <w:rPr>
          <w:rFonts w:hint="eastAsia" w:ascii="仿宋_GB2312" w:hAnsi="宋体" w:eastAsia="仿宋_GB2312"/>
          <w:b/>
          <w:sz w:val="24"/>
          <w:szCs w:val="24"/>
        </w:rPr>
        <w:t>六、评标</w:t>
      </w:r>
      <w:bookmarkEnd w:id="69"/>
      <w:bookmarkEnd w:id="70"/>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w:t>
      </w:r>
      <w:r>
        <w:rPr>
          <w:rFonts w:hint="eastAsia" w:ascii="仿宋_GB2312" w:eastAsia="仿宋_GB2312" w:cs="Courier New"/>
          <w:sz w:val="24"/>
          <w:lang w:eastAsia="zh-CN"/>
        </w:rPr>
        <w:t>得分</w:t>
      </w:r>
      <w:r>
        <w:rPr>
          <w:rFonts w:hint="eastAsia" w:ascii="仿宋_GB2312" w:eastAsia="仿宋_GB2312" w:cs="Courier New"/>
          <w:sz w:val="24"/>
        </w:rPr>
        <w:t>。评标委员会按评标标准推荐中标候选人同时起草评标报告。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8"/>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8"/>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38"/>
        <w:ind w:left="0" w:leftChars="0" w:firstLine="0" w:firstLineChars="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20" w:firstLineChars="0"/>
        <w:jc w:val="left"/>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71" w:name="_Toc254970547"/>
      <w:bookmarkStart w:id="72" w:name="_Toc254970688"/>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p/>
    <w:p/>
    <w:p/>
    <w:p/>
    <w:p/>
    <w:p/>
    <w:p/>
    <w:p/>
    <w:p/>
    <w:p/>
    <w:p/>
    <w:p/>
    <w:p/>
    <w:p/>
    <w:p/>
    <w:p/>
    <w:p>
      <w:pPr>
        <w:pStyle w:val="4"/>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00"/>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18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eastAsia="仿宋_GB2312"/>
                <w:b/>
                <w:color w:val="auto"/>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776"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776" w:type="dxa"/>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1.满足招标文件要求且投标价格最低的投标报价为评标基准价，其投标人的报价分为最高分3</w:t>
            </w:r>
            <w:r>
              <w:rPr>
                <w:rFonts w:hint="eastAsia" w:ascii="仿宋_GB2312" w:hAnsi="仿宋_GB2312" w:eastAsia="仿宋_GB2312" w:cs="仿宋_GB2312"/>
                <w:color w:val="auto"/>
                <w:lang w:val="en-US" w:eastAsia="zh-CN"/>
              </w:rPr>
              <w:t>0</w:t>
            </w:r>
            <w:r>
              <w:rPr>
                <w:rFonts w:hint="eastAsia" w:ascii="仿宋_GB2312" w:hAnsi="仿宋_GB2312" w:eastAsia="仿宋_GB2312" w:cs="仿宋_GB2312"/>
                <w:color w:val="auto"/>
              </w:rPr>
              <w:t>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2.其他投标人的报价得分按以下公式计算：</w:t>
            </w:r>
          </w:p>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报价得分=（评标基准价／某投标人投标报价）×3</w:t>
            </w:r>
            <w:r>
              <w:rPr>
                <w:rFonts w:hint="eastAsia" w:ascii="仿宋_GB2312" w:hAnsi="仿宋_GB2312" w:eastAsia="仿宋_GB2312" w:cs="仿宋_GB2312"/>
                <w:color w:val="auto"/>
                <w:lang w:val="en-US" w:eastAsia="zh-CN"/>
              </w:rPr>
              <w:t>0</w:t>
            </w:r>
            <w:r>
              <w:rPr>
                <w:rFonts w:hint="eastAsia" w:ascii="仿宋_GB2312" w:hAnsi="仿宋_GB2312" w:eastAsia="仿宋_GB2312" w:cs="仿宋_GB2312"/>
                <w:color w:val="auto"/>
              </w:rPr>
              <w:t>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3.小型、微型企业价格折扣率：</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仿宋_GB2312" w:hAnsi="仿宋_GB2312" w:eastAsia="仿宋_GB2312" w:cs="仿宋_GB2312"/>
                <w:b/>
                <w:color w:val="auto"/>
              </w:rPr>
            </w:pPr>
            <w:r>
              <w:rPr>
                <w:rFonts w:hint="eastAsia" w:ascii="仿宋_GB2312" w:hAnsi="仿宋_GB2312" w:eastAsia="仿宋_GB2312" w:cs="仿宋_GB2312"/>
                <w:color w:val="auto"/>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color w:val="auto"/>
                <w:lang w:eastAsia="zh-CN"/>
              </w:rPr>
            </w:pPr>
            <w:r>
              <w:rPr>
                <w:rFonts w:hint="eastAsia" w:ascii="仿宋_GB2312" w:hAnsi="仿宋_GB2312" w:eastAsia="仿宋_GB2312" w:cs="仿宋_GB2312"/>
                <w:b/>
                <w:bCs/>
                <w:color w:val="auto"/>
              </w:rPr>
              <w:t>3</w:t>
            </w:r>
            <w:r>
              <w:rPr>
                <w:rFonts w:hint="eastAsia" w:ascii="仿宋_GB2312" w:hAnsi="仿宋_GB2312" w:eastAsia="仿宋_GB2312" w:cs="仿宋_GB2312"/>
                <w:b/>
                <w:bCs/>
                <w:color w:val="auto"/>
                <w:lang w:val="en-US" w:eastAsia="zh-CN"/>
              </w:rPr>
              <w:t>0</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信誉分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体系认证</w:t>
            </w:r>
          </w:p>
        </w:tc>
        <w:tc>
          <w:tcPr>
            <w:tcW w:w="5776" w:type="dxa"/>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1.投标人或所投核心产品生产厂</w:t>
            </w:r>
            <w:r>
              <w:rPr>
                <w:rFonts w:hint="eastAsia" w:ascii="仿宋_GB2312" w:hAnsi="仿宋_GB2312" w:eastAsia="仿宋_GB2312" w:cs="仿宋_GB2312"/>
                <w:color w:val="auto"/>
                <w:lang w:val="en-US" w:eastAsia="zh-CN"/>
              </w:rPr>
              <w:t>家</w:t>
            </w:r>
            <w:r>
              <w:rPr>
                <w:rFonts w:hint="eastAsia" w:ascii="仿宋_GB2312" w:hAnsi="仿宋_GB2312" w:eastAsia="仿宋_GB2312" w:cs="仿宋_GB2312"/>
                <w:color w:val="auto"/>
              </w:rPr>
              <w:t>具备有效的质量管理体系认证证书得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2.投标人或</w:t>
            </w:r>
            <w:r>
              <w:rPr>
                <w:rFonts w:hint="eastAsia" w:ascii="仿宋_GB2312" w:hAnsi="仿宋_GB2312" w:eastAsia="仿宋_GB2312" w:cs="仿宋_GB2312"/>
                <w:color w:val="auto"/>
                <w:lang w:val="en-US" w:eastAsia="zh-CN"/>
              </w:rPr>
              <w:t>所投</w:t>
            </w:r>
            <w:r>
              <w:rPr>
                <w:rFonts w:hint="eastAsia" w:ascii="仿宋_GB2312" w:hAnsi="仿宋_GB2312" w:eastAsia="仿宋_GB2312" w:cs="仿宋_GB2312"/>
                <w:color w:val="auto"/>
              </w:rPr>
              <w:t>核心产品生产厂</w:t>
            </w:r>
            <w:r>
              <w:rPr>
                <w:rFonts w:hint="eastAsia" w:ascii="仿宋_GB2312" w:hAnsi="仿宋_GB2312" w:eastAsia="仿宋_GB2312" w:cs="仿宋_GB2312"/>
                <w:color w:val="auto"/>
                <w:lang w:val="en-US" w:eastAsia="zh-CN"/>
              </w:rPr>
              <w:t>家</w:t>
            </w:r>
            <w:r>
              <w:rPr>
                <w:rFonts w:hint="eastAsia" w:ascii="仿宋_GB2312" w:hAnsi="仿宋_GB2312" w:eastAsia="仿宋_GB2312" w:cs="仿宋_GB2312"/>
                <w:color w:val="auto"/>
              </w:rPr>
              <w:t>具备有效的职业健康安全管理体系认证证书得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3.投标人或</w:t>
            </w:r>
            <w:r>
              <w:rPr>
                <w:rFonts w:hint="eastAsia" w:ascii="仿宋_GB2312" w:hAnsi="仿宋_GB2312" w:eastAsia="仿宋_GB2312" w:cs="仿宋_GB2312"/>
                <w:color w:val="auto"/>
                <w:lang w:val="en-US" w:eastAsia="zh-CN"/>
              </w:rPr>
              <w:t>所投</w:t>
            </w:r>
            <w:r>
              <w:rPr>
                <w:rFonts w:hint="eastAsia" w:ascii="仿宋_GB2312" w:hAnsi="仿宋_GB2312" w:eastAsia="仿宋_GB2312" w:cs="仿宋_GB2312"/>
                <w:color w:val="auto"/>
              </w:rPr>
              <w:t>核心产品生产厂</w:t>
            </w:r>
            <w:r>
              <w:rPr>
                <w:rFonts w:hint="eastAsia" w:ascii="仿宋_GB2312" w:hAnsi="仿宋_GB2312" w:eastAsia="仿宋_GB2312" w:cs="仿宋_GB2312"/>
                <w:color w:val="auto"/>
                <w:lang w:val="en-US" w:eastAsia="zh-CN"/>
              </w:rPr>
              <w:t>家</w:t>
            </w:r>
            <w:r>
              <w:rPr>
                <w:rFonts w:hint="eastAsia" w:ascii="仿宋_GB2312" w:hAnsi="仿宋_GB2312" w:eastAsia="仿宋_GB2312" w:cs="仿宋_GB2312"/>
                <w:color w:val="auto"/>
              </w:rPr>
              <w:t>具备有效的环境管理体系认证证书得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ascii="仿宋_GB2312" w:hAnsi="仿宋_GB2312" w:eastAsia="仿宋_GB2312" w:cs="仿宋_GB2312"/>
                <w:color w:val="auto"/>
              </w:rPr>
            </w:pPr>
            <w:r>
              <w:rPr>
                <w:rFonts w:hint="eastAsia"/>
                <w:color w:val="auto"/>
                <w:lang w:val="en-US" w:eastAsia="zh-CN"/>
              </w:rPr>
              <w:t xml:space="preserve">    </w:t>
            </w:r>
            <w:r>
              <w:rPr>
                <w:rFonts w:hint="eastAsia" w:ascii="仿宋_GB2312" w:hAnsi="仿宋_GB2312" w:eastAsia="仿宋_GB2312" w:cs="仿宋_GB2312"/>
                <w:b/>
                <w:color w:val="auto"/>
              </w:rPr>
              <w:t>注：投标人提供证书材料并加盖投标人CA电子签章，否则不予计分。</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highlight w:val="none"/>
                <w:lang w:val="en-US" w:eastAsia="zh-CN"/>
              </w:rPr>
              <w:t>6</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color w:val="auto"/>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技术参数分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lang w:eastAsia="zh-CN"/>
              </w:rPr>
              <w:t>重要</w:t>
            </w:r>
            <w:r>
              <w:rPr>
                <w:rFonts w:hint="eastAsia" w:ascii="仿宋_GB2312" w:hAnsi="仿宋_GB2312" w:eastAsia="仿宋_GB2312" w:cs="仿宋_GB2312"/>
                <w:b/>
                <w:bCs/>
                <w:color w:val="auto"/>
              </w:rPr>
              <w:t>技术参数</w:t>
            </w:r>
          </w:p>
        </w:tc>
        <w:tc>
          <w:tcPr>
            <w:tcW w:w="5776" w:type="dxa"/>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所投产品标记“◆”的技术参数中内容优于采购需求的，每有一项得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30</w:t>
            </w:r>
            <w:r>
              <w:rPr>
                <w:rFonts w:hint="eastAsia" w:ascii="仿宋_GB2312" w:hAnsi="仿宋_GB2312" w:eastAsia="仿宋_GB2312" w:cs="仿宋_GB2312"/>
                <w:color w:val="auto"/>
              </w:rPr>
              <w:t>分，一项里有多个参数，优于其中一个参数即可加分。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rPr>
              <w:t>.参数条款中有≥XX的技术参数，投标人响应的参数仅等于XX的为无偏离，&gt;XX正偏离（优于）。</w:t>
            </w:r>
          </w:p>
          <w:p>
            <w:pPr>
              <w:keepNext w:val="0"/>
              <w:keepLines w:val="0"/>
              <w:pageBreakBefore w:val="0"/>
              <w:numPr>
                <w:ilvl w:val="0"/>
                <w:numId w:val="0"/>
              </w:numPr>
              <w:kinsoku/>
              <w:wordWrap/>
              <w:overflowPunct/>
              <w:topLinePunct w:val="0"/>
              <w:autoSpaceDE/>
              <w:autoSpaceDN/>
              <w:bidi w:val="0"/>
              <w:adjustRightInd/>
              <w:snapToGrid/>
              <w:spacing w:line="440" w:lineRule="exact"/>
              <w:ind w:left="0"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kern w:val="2"/>
                <w:sz w:val="21"/>
                <w:szCs w:val="24"/>
                <w:lang w:val="en-US" w:eastAsia="zh-CN" w:bidi="ar-SA"/>
              </w:rPr>
              <w:t>2.</w:t>
            </w:r>
            <w:r>
              <w:rPr>
                <w:rFonts w:hint="eastAsia" w:ascii="仿宋_GB2312" w:hAnsi="仿宋_GB2312" w:eastAsia="仿宋_GB2312" w:cs="仿宋_GB2312"/>
                <w:b/>
                <w:bCs/>
                <w:color w:val="auto"/>
              </w:rPr>
              <w:t>参数条款中有≤XX的技术参数，投标人响应的参数仅等于XX的为无偏离，＜XX为正偏离（优于）。</w:t>
            </w:r>
          </w:p>
          <w:p>
            <w:pPr>
              <w:keepNext w:val="0"/>
              <w:keepLines w:val="0"/>
              <w:pageBreakBefore w:val="0"/>
              <w:numPr>
                <w:ilvl w:val="0"/>
                <w:numId w:val="0"/>
              </w:numPr>
              <w:kinsoku/>
              <w:wordWrap/>
              <w:overflowPunct/>
              <w:topLinePunct w:val="0"/>
              <w:autoSpaceDE/>
              <w:autoSpaceDN/>
              <w:bidi w:val="0"/>
              <w:adjustRightInd/>
              <w:snapToGrid/>
              <w:spacing w:line="440" w:lineRule="exact"/>
              <w:ind w:left="0" w:firstLine="422" w:firstLineChars="200"/>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Cs w:val="21"/>
                <w:lang w:val="en-US" w:eastAsia="zh-CN"/>
              </w:rPr>
              <w:t>3.</w:t>
            </w:r>
            <w:r>
              <w:rPr>
                <w:rFonts w:hint="eastAsia" w:ascii="仿宋_GB2312" w:hAnsi="仿宋_GB2312" w:eastAsia="仿宋_GB2312" w:cs="仿宋_GB2312"/>
                <w:b/>
                <w:bCs/>
                <w:color w:val="auto"/>
                <w:szCs w:val="21"/>
              </w:rPr>
              <w:t>标记“◆”的技术参数</w:t>
            </w:r>
            <w:r>
              <w:rPr>
                <w:rFonts w:hint="eastAsia" w:ascii="仿宋_GB2312" w:hAnsi="仿宋_GB2312" w:eastAsia="仿宋_GB2312" w:cs="仿宋_GB2312"/>
                <w:b/>
                <w:bCs/>
                <w:color w:val="auto"/>
                <w:szCs w:val="21"/>
                <w:lang w:eastAsia="zh-CN"/>
              </w:rPr>
              <w:t>中</w:t>
            </w:r>
            <w:r>
              <w:rPr>
                <w:rFonts w:hint="eastAsia" w:ascii="仿宋_GB2312" w:hAnsi="仿宋_GB2312" w:eastAsia="仿宋_GB2312" w:cs="仿宋_GB2312"/>
                <w:b/>
                <w:bCs/>
                <w:color w:val="auto"/>
                <w:szCs w:val="21"/>
              </w:rPr>
              <w:t>内容</w:t>
            </w:r>
            <w:r>
              <w:rPr>
                <w:rFonts w:hint="eastAsia" w:ascii="仿宋_GB2312" w:hAnsi="仿宋_GB2312" w:eastAsia="仿宋_GB2312" w:cs="仿宋_GB2312"/>
                <w:b/>
                <w:bCs/>
                <w:color w:val="auto"/>
                <w:szCs w:val="21"/>
                <w:lang w:eastAsia="zh-CN"/>
              </w:rPr>
              <w:t>优于采购需求的</w:t>
            </w:r>
            <w:r>
              <w:rPr>
                <w:rFonts w:hint="eastAsia" w:ascii="仿宋_GB2312" w:eastAsia="仿宋_GB2312"/>
                <w:b/>
                <w:bCs/>
                <w:color w:val="auto"/>
              </w:rPr>
              <w:t>提供具有CMA或CNAS标识的检测（检验）报告</w:t>
            </w:r>
            <w:r>
              <w:rPr>
                <w:rFonts w:hint="eastAsia" w:ascii="仿宋_GB2312" w:hAnsi="仿宋_GB2312" w:eastAsia="仿宋_GB2312" w:cs="仿宋_GB2312"/>
                <w:b/>
                <w:bCs/>
                <w:color w:val="auto"/>
                <w:szCs w:val="21"/>
              </w:rPr>
              <w:t>或</w:t>
            </w:r>
            <w:r>
              <w:rPr>
                <w:rFonts w:hint="eastAsia" w:ascii="仿宋_GB2312" w:hAnsi="仿宋_GB2312" w:eastAsia="仿宋_GB2312" w:cs="仿宋_GB2312"/>
                <w:b/>
                <w:bCs/>
                <w:color w:val="auto"/>
                <w:szCs w:val="21"/>
                <w:lang w:eastAsia="zh-CN"/>
              </w:rPr>
              <w:t>提供其他</w:t>
            </w:r>
            <w:r>
              <w:rPr>
                <w:rFonts w:hint="eastAsia" w:ascii="仿宋_GB2312" w:hAnsi="仿宋_GB2312" w:eastAsia="仿宋_GB2312" w:cs="仿宋_GB2312"/>
                <w:b/>
                <w:bCs/>
                <w:color w:val="auto"/>
                <w:szCs w:val="21"/>
              </w:rPr>
              <w:t>证明材料（彩页、产品说明书、官网或功能截图等其中任意一项）并加盖投标人CA电子签章，未提供不予计分</w:t>
            </w:r>
            <w:r>
              <w:rPr>
                <w:rFonts w:hint="eastAsia" w:ascii="仿宋_GB2312" w:hAnsi="仿宋_GB2312" w:eastAsia="仿宋_GB2312" w:cs="仿宋_GB2312"/>
                <w:b/>
                <w:bCs/>
                <w:color w:val="auto"/>
                <w:szCs w:val="21"/>
                <w:lang w:eastAsia="zh-CN"/>
              </w:rPr>
              <w:t>；</w:t>
            </w:r>
            <w:r>
              <w:rPr>
                <w:rFonts w:hint="eastAsia" w:ascii="仿宋_GB2312" w:eastAsia="仿宋_GB2312"/>
                <w:b/>
                <w:bCs/>
                <w:szCs w:val="21"/>
              </w:rPr>
              <w:t>提供的检测（检验）报告</w:t>
            </w:r>
            <w:r>
              <w:rPr>
                <w:rFonts w:hint="eastAsia" w:ascii="仿宋_GB2312" w:eastAsia="仿宋_GB2312"/>
                <w:b/>
                <w:bCs/>
                <w:szCs w:val="21"/>
                <w:lang w:eastAsia="zh-CN"/>
              </w:rPr>
              <w:t>或其他证明材料</w:t>
            </w:r>
            <w:r>
              <w:rPr>
                <w:rFonts w:hint="eastAsia" w:ascii="仿宋_GB2312" w:eastAsia="仿宋_GB2312"/>
                <w:b/>
                <w:bCs/>
                <w:szCs w:val="21"/>
              </w:rPr>
              <w:t>能体现</w:t>
            </w:r>
            <w:r>
              <w:rPr>
                <w:rFonts w:hint="eastAsia" w:ascii="仿宋_GB2312" w:eastAsia="仿宋_GB2312"/>
                <w:b/>
                <w:bCs/>
                <w:szCs w:val="21"/>
                <w:lang w:eastAsia="zh-CN"/>
              </w:rPr>
              <w:t>优于</w:t>
            </w:r>
            <w:r>
              <w:rPr>
                <w:rFonts w:hint="eastAsia" w:ascii="仿宋_GB2312" w:eastAsia="仿宋_GB2312"/>
                <w:b/>
                <w:bCs/>
                <w:szCs w:val="21"/>
              </w:rPr>
              <w:t>的技术参数，如未提供检测（检验）报告或其他证明材料，或提供的检测（检验）报告与其他证明材料内容无优于的，对应项不予计分</w:t>
            </w:r>
            <w:r>
              <w:rPr>
                <w:rFonts w:hint="eastAsia" w:ascii="仿宋_GB2312" w:hAnsi="仿宋_GB2312" w:eastAsia="仿宋_GB2312" w:cs="仿宋_GB2312"/>
                <w:b/>
                <w:bCs/>
                <w:color w:val="auto"/>
                <w:szCs w:val="21"/>
              </w:rPr>
              <w:t>(其中涉及投标产品“网络教室教师机”</w:t>
            </w:r>
            <w:r>
              <w:rPr>
                <w:rFonts w:hint="eastAsia" w:ascii="仿宋_GB2312" w:hAnsi="仿宋_GB2312" w:eastAsia="仿宋_GB2312" w:cs="仿宋_GB2312"/>
                <w:b/>
                <w:bCs/>
                <w:color w:val="auto"/>
                <w:szCs w:val="21"/>
                <w:lang w:val="en-US" w:eastAsia="zh-CN"/>
              </w:rPr>
              <w:t>和“网络教室学生机”</w:t>
            </w:r>
            <w:r>
              <w:rPr>
                <w:rFonts w:hint="eastAsia" w:ascii="仿宋_GB2312" w:hAnsi="仿宋_GB2312" w:eastAsia="仿宋_GB2312" w:cs="仿宋_GB2312"/>
                <w:b/>
                <w:bCs/>
                <w:color w:val="auto"/>
                <w:szCs w:val="21"/>
              </w:rPr>
              <w:t>的参数无需提供此项材料，以技术响应表内容为准)。</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color w:val="auto"/>
                <w:lang w:val="en-US" w:eastAsia="zh-CN"/>
              </w:rPr>
            </w:pPr>
            <w:r>
              <w:rPr>
                <w:rFonts w:hint="eastAsia" w:ascii="仿宋_GB2312" w:hAnsi="仿宋_GB2312" w:eastAsia="仿宋_GB2312" w:cs="仿宋_GB2312"/>
                <w:b/>
                <w:bCs/>
                <w:color w:val="auto"/>
                <w:highlight w:val="none"/>
                <w:lang w:val="en-US" w:eastAsia="zh-CN"/>
              </w:rPr>
              <w:t>30</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color w:val="auto"/>
              </w:rPr>
              <w:t>技术响应表</w:t>
            </w:r>
            <w:r>
              <w:rPr>
                <w:rFonts w:hint="eastAsia" w:ascii="仿宋_GB2312" w:hAnsi="仿宋_GB2312" w:eastAsia="仿宋_GB2312" w:cs="仿宋_GB2312"/>
                <w:color w:val="auto"/>
                <w:lang w:val="en-US" w:eastAsia="zh-CN"/>
              </w:rPr>
              <w:t>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政策功能分</w:t>
            </w:r>
          </w:p>
        </w:tc>
        <w:tc>
          <w:tcPr>
            <w:tcW w:w="10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政策功能</w:t>
            </w:r>
          </w:p>
        </w:tc>
        <w:tc>
          <w:tcPr>
            <w:tcW w:w="5776" w:type="dxa"/>
            <w:vAlign w:val="center"/>
          </w:tcPr>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仿宋_GB2312" w:hAnsi="仿宋_GB2312" w:eastAsia="仿宋_GB2312" w:cs="仿宋_GB2312"/>
                <w:color w:val="auto"/>
                <w:sz w:val="21"/>
                <w:szCs w:val="21"/>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color w:val="auto"/>
                <w:sz w:val="21"/>
                <w:szCs w:val="21"/>
              </w:rPr>
              <w:t>。</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val="en-US" w:eastAsia="zh-CN"/>
              </w:rPr>
              <w:t>1</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301"/>
              <w:keepNext w:val="0"/>
              <w:keepLines w:val="0"/>
              <w:pageBreakBefore w:val="0"/>
              <w:tabs>
                <w:tab w:val="left" w:pos="312"/>
              </w:tabs>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color w:val="auto"/>
                <w:szCs w:val="24"/>
              </w:rPr>
            </w:pPr>
            <w:r>
              <w:rPr>
                <w:rFonts w:hint="eastAsia" w:ascii="仿宋_GB2312" w:hAnsi="宋体" w:eastAsia="仿宋_GB2312"/>
                <w:b/>
                <w:bCs/>
                <w:color w:val="auto"/>
              </w:rPr>
              <w:t>客观分总分</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宋体" w:cs="仿宋_GB2312"/>
                <w:b/>
                <w:bCs/>
                <w:color w:val="auto"/>
                <w:lang w:val="en-US" w:eastAsia="zh-CN"/>
              </w:rPr>
            </w:pPr>
            <w:r>
              <w:rPr>
                <w:rFonts w:hint="eastAsia" w:ascii="仿宋_GB2312" w:hAnsi="仿宋_GB2312" w:eastAsia="仿宋_GB2312" w:cs="仿宋_GB2312"/>
                <w:b/>
                <w:bCs/>
                <w:color w:val="auto"/>
                <w:lang w:val="en-US" w:eastAsia="zh-CN"/>
              </w:rPr>
              <w:t>67</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p>
        </w:tc>
      </w:tr>
    </w:tbl>
    <w:tbl>
      <w:tblPr>
        <w:tblStyle w:val="300"/>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eastAsia="仿宋_GB2312"/>
                <w:b/>
                <w:color w:val="auto"/>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859" w:type="dxa"/>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967"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color w:val="auto"/>
              </w:rPr>
            </w:pPr>
            <w:r>
              <w:rPr>
                <w:rFonts w:hint="eastAsia" w:ascii="仿宋_GB2312" w:hAnsi="仿宋_GB2312" w:eastAsia="仿宋_GB2312" w:cs="仿宋_GB2312"/>
                <w:b/>
                <w:bCs/>
                <w:color w:val="auto"/>
              </w:rPr>
              <w:t>项目实施方案分</w:t>
            </w:r>
          </w:p>
        </w:tc>
        <w:tc>
          <w:tcPr>
            <w:tcW w:w="1090" w:type="dxa"/>
            <w:vAlign w:val="center"/>
          </w:tcPr>
          <w:p>
            <w:pPr>
              <w:widowControl/>
              <w:spacing w:line="360" w:lineRule="exact"/>
              <w:jc w:val="center"/>
              <w:rPr>
                <w:rFonts w:hint="eastAsia" w:ascii="仿宋_GB2312" w:hAnsi="仿宋_GB2312" w:eastAsia="仿宋_GB2312" w:cs="仿宋_GB2312"/>
                <w:b/>
                <w:bCs/>
                <w:color w:val="auto"/>
                <w:kern w:val="2"/>
                <w:sz w:val="21"/>
                <w:szCs w:val="24"/>
                <w:lang w:val="en-US" w:eastAsia="zh-CN" w:bidi="ar-SA"/>
              </w:rPr>
            </w:pPr>
            <w:r>
              <w:rPr>
                <w:rFonts w:hint="eastAsia" w:ascii="仿宋_GB2312" w:hAnsi="仿宋_GB2312" w:eastAsia="仿宋_GB2312" w:cs="仿宋_GB2312"/>
                <w:b/>
                <w:bCs/>
                <w:color w:val="auto"/>
              </w:rPr>
              <w:t>安装进度计划和工期保证</w:t>
            </w:r>
          </w:p>
        </w:tc>
        <w:tc>
          <w:tcPr>
            <w:tcW w:w="5859" w:type="dxa"/>
            <w:vAlign w:val="center"/>
          </w:tcPr>
          <w:p>
            <w:pPr>
              <w:widowControl/>
              <w:spacing w:line="4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安装进度合理紧凑、各施工节点衔接连贯，计划步骤和要点描述详细全面，</w:t>
            </w:r>
            <w:r>
              <w:rPr>
                <w:rFonts w:hint="eastAsia" w:ascii="仿宋_GB2312" w:eastAsia="仿宋_GB2312"/>
                <w:color w:val="auto"/>
              </w:rPr>
              <w:t>有关键节点时间安排</w:t>
            </w:r>
            <w:r>
              <w:rPr>
                <w:rFonts w:hint="eastAsia" w:ascii="仿宋_GB2312" w:eastAsia="仿宋_GB2312"/>
                <w:color w:val="auto"/>
                <w:lang w:val="en-US" w:eastAsia="zh-CN"/>
              </w:rPr>
              <w:t>和工期</w:t>
            </w:r>
            <w:r>
              <w:rPr>
                <w:rFonts w:hint="eastAsia" w:ascii="仿宋_GB2312" w:hAnsi="仿宋_GB2312" w:eastAsia="仿宋_GB2312" w:cs="仿宋_GB2312"/>
                <w:bCs w:val="0"/>
                <w:color w:val="auto"/>
                <w:spacing w:val="0"/>
                <w:kern w:val="2"/>
                <w:sz w:val="21"/>
                <w:lang w:eastAsia="zh-CN"/>
              </w:rPr>
              <w:t>落后处理</w:t>
            </w:r>
            <w:r>
              <w:rPr>
                <w:rFonts w:hint="eastAsia" w:ascii="仿宋_GB2312" w:hAnsi="仿宋_GB2312" w:eastAsia="仿宋_GB2312" w:cs="仿宋_GB2312"/>
                <w:bCs w:val="0"/>
                <w:color w:val="auto"/>
                <w:spacing w:val="0"/>
                <w:kern w:val="2"/>
                <w:sz w:val="21"/>
                <w:lang w:val="en-US" w:eastAsia="zh-CN"/>
              </w:rPr>
              <w:t>办法</w:t>
            </w:r>
            <w:r>
              <w:rPr>
                <w:rFonts w:hint="eastAsia" w:ascii="仿宋_GB2312" w:eastAsia="仿宋_GB2312"/>
                <w:color w:val="auto"/>
              </w:rPr>
              <w:t>，</w:t>
            </w:r>
            <w:r>
              <w:rPr>
                <w:rFonts w:hint="eastAsia" w:ascii="仿宋_GB2312" w:hAnsi="仿宋_GB2312" w:eastAsia="仿宋_GB2312" w:cs="仿宋_GB2312"/>
                <w:color w:val="auto"/>
              </w:rPr>
              <w:t>切合实际，科学合理，工期保证措施可行性强，优于二档；</w:t>
            </w:r>
          </w:p>
          <w:p>
            <w:pPr>
              <w:widowControl/>
              <w:spacing w:line="4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安装进度较贴合项目需求，计划步骤和要点描述较详细可行，整体方案具有一定的合理性，工期保证措施有一定的针对性，优于三档；</w:t>
            </w:r>
          </w:p>
          <w:p>
            <w:pPr>
              <w:spacing w:line="4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安装进度内容简单，满足采购需求，工期保证措施可行，科学合理性较弱。</w:t>
            </w:r>
          </w:p>
          <w:p>
            <w:pPr>
              <w:widowControl/>
              <w:spacing w:line="440" w:lineRule="exact"/>
              <w:ind w:firstLine="422" w:firstLineChars="200"/>
              <w:rPr>
                <w:rFonts w:ascii="仿宋_GB2312" w:hAnsi="仿宋_GB2312" w:eastAsia="仿宋_GB2312" w:cs="仿宋_GB2312"/>
                <w:b/>
                <w:bCs/>
                <w:color w:val="auto"/>
              </w:rPr>
            </w:pPr>
            <w:r>
              <w:rPr>
                <w:rFonts w:ascii="仿宋_GB2312" w:hAnsi="仿宋_GB2312" w:eastAsia="仿宋_GB2312" w:cs="仿宋_GB2312"/>
                <w:b/>
                <w:bCs/>
                <w:color w:val="auto"/>
              </w:rPr>
              <w:t>注：1.该方案</w:t>
            </w:r>
            <w:r>
              <w:rPr>
                <w:rFonts w:hint="eastAsia" w:ascii="仿宋_GB2312" w:hAnsi="仿宋_GB2312" w:eastAsia="仿宋_GB2312" w:cs="仿宋_GB2312"/>
                <w:b/>
                <w:bCs/>
                <w:color w:val="auto"/>
              </w:rPr>
              <w:t>内容可以</w:t>
            </w:r>
            <w:r>
              <w:rPr>
                <w:rFonts w:ascii="仿宋_GB2312" w:hAnsi="仿宋_GB2312" w:eastAsia="仿宋_GB2312" w:cs="仿宋_GB2312"/>
                <w:b/>
                <w:bCs/>
                <w:color w:val="auto"/>
              </w:rPr>
              <w:t>包括：（1）安装进度计划；（2）工期保证措施</w:t>
            </w:r>
            <w:r>
              <w:rPr>
                <w:rFonts w:hint="eastAsia" w:ascii="仿宋_GB2312" w:hAnsi="仿宋_GB2312" w:eastAsia="仿宋_GB2312" w:cs="仿宋_GB2312"/>
                <w:b/>
                <w:bCs/>
                <w:color w:val="auto"/>
              </w:rPr>
              <w:t>。</w:t>
            </w:r>
          </w:p>
          <w:p>
            <w:pPr>
              <w:pStyle w:val="303"/>
              <w:spacing w:line="430" w:lineRule="exact"/>
              <w:ind w:firstLine="422" w:firstLineChars="200"/>
              <w:rPr>
                <w:rFonts w:hint="eastAsia" w:ascii="仿宋_GB2312" w:hAnsi="仿宋_GB2312" w:eastAsia="仿宋_GB2312" w:cs="仿宋_GB2312"/>
                <w:b/>
                <w:color w:val="auto"/>
                <w:kern w:val="2"/>
                <w:sz w:val="21"/>
                <w:szCs w:val="21"/>
                <w:lang w:val="en-US" w:eastAsia="zh-CN" w:bidi="ar-SA"/>
              </w:rPr>
            </w:pPr>
            <w:r>
              <w:rPr>
                <w:rFonts w:ascii="仿宋_GB2312" w:hAnsi="仿宋_GB2312" w:eastAsia="仿宋_GB2312" w:cs="仿宋_GB2312"/>
                <w:b/>
                <w:color w:val="auto"/>
              </w:rPr>
              <w:t>2.未提供方案或提供的内容与本项目无关的得0分。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kern w:val="2"/>
                <w:sz w:val="21"/>
                <w:szCs w:val="24"/>
                <w:lang w:val="en-US" w:eastAsia="zh-CN" w:bidi="ar-SA"/>
              </w:rPr>
            </w:pPr>
            <w:r>
              <w:rPr>
                <w:rFonts w:hint="eastAsia" w:ascii="仿宋_GB2312" w:hAnsi="仿宋_GB2312" w:eastAsia="仿宋_GB2312" w:cs="仿宋_GB2312"/>
                <w:b/>
                <w:bCs/>
                <w:color w:val="auto"/>
                <w:lang w:val="en-US" w:eastAsia="zh-CN"/>
              </w:rPr>
              <w:t>11</w:t>
            </w:r>
          </w:p>
        </w:tc>
        <w:tc>
          <w:tcPr>
            <w:tcW w:w="1550" w:type="dxa"/>
            <w:vAlign w:val="center"/>
          </w:tcPr>
          <w:p>
            <w:pPr>
              <w:spacing w:line="360" w:lineRule="exact"/>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项目实施方案分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项目实施</w:t>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方案</w:t>
            </w:r>
          </w:p>
        </w:tc>
        <w:tc>
          <w:tcPr>
            <w:tcW w:w="5859" w:type="dxa"/>
            <w:vAlign w:val="center"/>
          </w:tcPr>
          <w:p>
            <w:pPr>
              <w:pStyle w:val="305"/>
              <w:keepNext w:val="0"/>
              <w:keepLines w:val="0"/>
              <w:pageBreakBefore w:val="0"/>
              <w:kinsoku/>
              <w:wordWrap/>
              <w:overflowPunct/>
              <w:topLinePunct w:val="0"/>
              <w:autoSpaceDE/>
              <w:autoSpaceDN/>
              <w:bidi w:val="0"/>
              <w:adjustRightInd/>
              <w:snapToGrid/>
              <w:spacing w:line="430" w:lineRule="exact"/>
              <w:ind w:firstLine="462" w:firstLineChars="200"/>
              <w:textAlignment w:val="auto"/>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color w:val="auto"/>
                <w:sz w:val="21"/>
                <w:szCs w:val="21"/>
              </w:rPr>
              <w:t>一档（</w:t>
            </w:r>
            <w:r>
              <w:rPr>
                <w:rFonts w:hint="eastAsia" w:ascii="仿宋_GB2312" w:hAnsi="仿宋_GB2312" w:eastAsia="仿宋_GB2312" w:cs="仿宋_GB2312"/>
                <w:b/>
                <w:color w:val="auto"/>
                <w:sz w:val="21"/>
                <w:szCs w:val="21"/>
                <w:lang w:val="en-US" w:eastAsia="zh-CN"/>
              </w:rPr>
              <w:t>11</w:t>
            </w:r>
            <w:r>
              <w:rPr>
                <w:rFonts w:hint="eastAsia" w:ascii="仿宋_GB2312" w:hAnsi="仿宋_GB2312" w:eastAsia="仿宋_GB2312" w:cs="仿宋_GB2312"/>
                <w:b/>
                <w:color w:val="auto"/>
                <w:sz w:val="21"/>
                <w:szCs w:val="21"/>
              </w:rPr>
              <w:t>分）</w:t>
            </w:r>
            <w:r>
              <w:rPr>
                <w:rFonts w:hint="eastAsia" w:ascii="仿宋_GB2312" w:hAnsi="仿宋_GB2312" w:eastAsia="仿宋_GB2312" w:cs="仿宋_GB2312"/>
                <w:bCs w:val="0"/>
                <w:color w:val="auto"/>
                <w:sz w:val="21"/>
                <w:szCs w:val="21"/>
              </w:rPr>
              <w:t>：</w:t>
            </w:r>
            <w:r>
              <w:rPr>
                <w:rFonts w:hint="eastAsia" w:ascii="仿宋_GB2312" w:hAnsi="仿宋_GB2312" w:eastAsia="仿宋_GB2312" w:cs="仿宋_GB2312"/>
                <w:bCs w:val="0"/>
                <w:color w:val="auto"/>
                <w:spacing w:val="0"/>
                <w:kern w:val="2"/>
                <w:sz w:val="21"/>
              </w:rPr>
              <w:t>在满足二档的基础上，投标人的项目实施方案、</w:t>
            </w:r>
            <w:r>
              <w:rPr>
                <w:rFonts w:hint="eastAsia" w:ascii="仿宋_GB2312" w:hAnsi="仿宋_GB2312" w:eastAsia="仿宋_GB2312" w:cs="仿宋_GB2312"/>
                <w:bCs w:val="0"/>
                <w:color w:val="auto"/>
                <w:spacing w:val="0"/>
                <w:kern w:val="2"/>
                <w:sz w:val="21"/>
                <w:lang w:val="en-US" w:eastAsia="zh-CN"/>
              </w:rPr>
              <w:t>包含有</w:t>
            </w:r>
            <w:r>
              <w:rPr>
                <w:rFonts w:hint="eastAsia" w:ascii="仿宋_GB2312" w:hAnsi="仿宋_GB2312" w:eastAsia="仿宋_GB2312" w:cs="仿宋_GB2312"/>
                <w:bCs w:val="0"/>
                <w:color w:val="auto"/>
                <w:spacing w:val="0"/>
                <w:kern w:val="2"/>
                <w:sz w:val="21"/>
              </w:rPr>
              <w:t>相关保障措施、对各项关键工作安排、</w:t>
            </w:r>
            <w:r>
              <w:rPr>
                <w:rFonts w:hint="eastAsia" w:ascii="仿宋_GB2312" w:hAnsi="仿宋_GB2312" w:eastAsia="仿宋_GB2312" w:cs="仿宋_GB2312"/>
                <w:bCs w:val="0"/>
                <w:color w:val="auto"/>
                <w:spacing w:val="0"/>
                <w:kern w:val="2"/>
                <w:sz w:val="21"/>
                <w:lang w:val="en-US" w:eastAsia="zh-CN"/>
              </w:rPr>
              <w:t>安装</w:t>
            </w:r>
            <w:r>
              <w:rPr>
                <w:rFonts w:hint="eastAsia" w:ascii="仿宋_GB2312" w:hAnsi="仿宋_GB2312" w:eastAsia="仿宋_GB2312" w:cs="仿宋_GB2312"/>
                <w:bCs w:val="0"/>
                <w:color w:val="auto"/>
                <w:spacing w:val="0"/>
                <w:kern w:val="2"/>
                <w:sz w:val="21"/>
              </w:rPr>
              <w:t>质量保证措施、实施器械应用、安装调试技术</w:t>
            </w:r>
            <w:r>
              <w:rPr>
                <w:rFonts w:hint="eastAsia" w:ascii="仿宋_GB2312" w:hAnsi="仿宋_GB2312" w:eastAsia="仿宋_GB2312" w:cs="仿宋_GB2312"/>
                <w:bCs w:val="0"/>
                <w:color w:val="auto"/>
                <w:spacing w:val="0"/>
                <w:kern w:val="2"/>
                <w:sz w:val="21"/>
                <w:lang w:eastAsia="zh-CN"/>
              </w:rPr>
              <w:t>、</w:t>
            </w:r>
            <w:r>
              <w:rPr>
                <w:rFonts w:hint="eastAsia" w:ascii="仿宋_GB2312" w:hAnsi="仿宋_GB2312" w:eastAsia="仿宋_GB2312" w:cs="仿宋_GB2312"/>
                <w:bCs w:val="0"/>
                <w:color w:val="auto"/>
                <w:spacing w:val="0"/>
                <w:kern w:val="2"/>
                <w:sz w:val="21"/>
              </w:rPr>
              <w:t>风险应对措施、项目解决方案、验收方案等合理详细，实施流程合理、考虑周全、</w:t>
            </w:r>
            <w:r>
              <w:rPr>
                <w:rFonts w:hint="eastAsia" w:ascii="仿宋_GB2312" w:hAnsi="仿宋_GB2312" w:eastAsia="仿宋_GB2312" w:cs="仿宋_GB2312"/>
                <w:bCs w:val="0"/>
                <w:color w:val="auto"/>
                <w:spacing w:val="0"/>
                <w:kern w:val="2"/>
                <w:sz w:val="21"/>
                <w:lang w:val="en-US" w:eastAsia="zh-CN"/>
              </w:rPr>
              <w:t>项目整体</w:t>
            </w:r>
            <w:r>
              <w:rPr>
                <w:rFonts w:hint="eastAsia" w:ascii="仿宋_GB2312" w:hAnsi="仿宋_GB2312" w:eastAsia="仿宋_GB2312" w:cs="仿宋_GB2312"/>
                <w:bCs w:val="0"/>
                <w:color w:val="auto"/>
                <w:spacing w:val="0"/>
                <w:kern w:val="2"/>
                <w:sz w:val="21"/>
              </w:rPr>
              <w:t xml:space="preserve">进度有保障，提出具有建设性的方案优化建议，并根据采购人工作安排制定供货响应方案，且最为贴合实际需求； </w:t>
            </w:r>
          </w:p>
          <w:p>
            <w:pPr>
              <w:pStyle w:val="305"/>
              <w:keepNext w:val="0"/>
              <w:keepLines w:val="0"/>
              <w:pageBreakBefore w:val="0"/>
              <w:kinsoku/>
              <w:wordWrap/>
              <w:overflowPunct/>
              <w:topLinePunct w:val="0"/>
              <w:autoSpaceDE/>
              <w:autoSpaceDN/>
              <w:bidi w:val="0"/>
              <w:adjustRightInd/>
              <w:snapToGrid/>
              <w:spacing w:line="430" w:lineRule="exact"/>
              <w:ind w:firstLine="462" w:firstLineChars="200"/>
              <w:textAlignment w:val="auto"/>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color w:val="auto"/>
                <w:sz w:val="21"/>
                <w:szCs w:val="21"/>
              </w:rPr>
              <w:t>二档（</w:t>
            </w:r>
            <w:r>
              <w:rPr>
                <w:rFonts w:hint="eastAsia" w:ascii="仿宋_GB2312" w:hAnsi="仿宋_GB2312" w:eastAsia="仿宋_GB2312" w:cs="仿宋_GB2312"/>
                <w:b/>
                <w:color w:val="auto"/>
                <w:sz w:val="21"/>
                <w:szCs w:val="21"/>
                <w:lang w:val="en-US" w:eastAsia="zh-CN"/>
              </w:rPr>
              <w:t>8</w:t>
            </w:r>
            <w:r>
              <w:rPr>
                <w:rFonts w:hint="eastAsia" w:ascii="仿宋_GB2312" w:hAnsi="仿宋_GB2312" w:eastAsia="仿宋_GB2312" w:cs="仿宋_GB2312"/>
                <w:b/>
                <w:color w:val="auto"/>
                <w:sz w:val="21"/>
                <w:szCs w:val="21"/>
              </w:rPr>
              <w:t>分）</w:t>
            </w:r>
            <w:r>
              <w:rPr>
                <w:rFonts w:hint="eastAsia" w:ascii="仿宋_GB2312" w:hAnsi="仿宋_GB2312" w:eastAsia="仿宋_GB2312" w:cs="仿宋_GB2312"/>
                <w:bCs w:val="0"/>
                <w:color w:val="auto"/>
                <w:sz w:val="21"/>
                <w:szCs w:val="21"/>
              </w:rPr>
              <w:t>：</w:t>
            </w:r>
            <w:r>
              <w:rPr>
                <w:rFonts w:hint="eastAsia" w:ascii="仿宋_GB2312" w:hAnsi="仿宋_GB2312" w:eastAsia="仿宋_GB2312" w:cs="仿宋_GB2312"/>
                <w:bCs w:val="0"/>
                <w:color w:val="auto"/>
                <w:spacing w:val="0"/>
                <w:kern w:val="2"/>
                <w:sz w:val="21"/>
              </w:rPr>
              <w:t>投标人的项目实施方案的进度安排、相关保障措施能力、对各项关键工作安排、组织机构安排及分工与职责安排等比较详细合理，方案完整且有针对性，技术服务内容和措施完善,具备较强的操作性，能较</w:t>
            </w:r>
            <w:r>
              <w:rPr>
                <w:rFonts w:hint="eastAsia" w:ascii="仿宋_GB2312" w:hAnsi="仿宋_GB2312" w:eastAsia="仿宋_GB2312" w:cs="仿宋_GB2312"/>
                <w:bCs w:val="0"/>
                <w:color w:val="auto"/>
                <w:spacing w:val="0"/>
                <w:kern w:val="2"/>
                <w:sz w:val="21"/>
                <w:lang w:eastAsia="zh-CN"/>
              </w:rPr>
              <w:t>好地</w:t>
            </w:r>
            <w:r>
              <w:rPr>
                <w:rFonts w:hint="eastAsia" w:ascii="仿宋_GB2312" w:hAnsi="仿宋_GB2312" w:eastAsia="仿宋_GB2312" w:cs="仿宋_GB2312"/>
                <w:bCs w:val="0"/>
                <w:color w:val="auto"/>
                <w:spacing w:val="0"/>
                <w:kern w:val="2"/>
                <w:sz w:val="21"/>
              </w:rPr>
              <w:t xml:space="preserve">满足项目实施需求； </w:t>
            </w:r>
          </w:p>
          <w:p>
            <w:pPr>
              <w:pStyle w:val="305"/>
              <w:keepNext w:val="0"/>
              <w:keepLines w:val="0"/>
              <w:pageBreakBefore w:val="0"/>
              <w:kinsoku/>
              <w:wordWrap/>
              <w:overflowPunct/>
              <w:topLinePunct w:val="0"/>
              <w:autoSpaceDE/>
              <w:autoSpaceDN/>
              <w:bidi w:val="0"/>
              <w:adjustRightInd/>
              <w:snapToGrid/>
              <w:spacing w:line="430" w:lineRule="exact"/>
              <w:ind w:firstLine="462" w:firstLineChars="200"/>
              <w:textAlignment w:val="auto"/>
              <w:rPr>
                <w:rFonts w:hint="eastAsia" w:ascii="仿宋_GB2312" w:hAnsi="仿宋_GB2312" w:eastAsia="仿宋_GB2312" w:cs="仿宋_GB2312"/>
                <w:bCs w:val="0"/>
                <w:color w:val="auto"/>
                <w:spacing w:val="0"/>
                <w:kern w:val="2"/>
                <w:sz w:val="21"/>
                <w:lang w:eastAsia="zh-CN"/>
              </w:rPr>
            </w:pPr>
            <w:r>
              <w:rPr>
                <w:rFonts w:hint="eastAsia" w:ascii="仿宋_GB2312" w:hAnsi="仿宋_GB2312" w:eastAsia="仿宋_GB2312" w:cs="仿宋_GB2312"/>
                <w:b/>
                <w:color w:val="auto"/>
                <w:sz w:val="21"/>
                <w:szCs w:val="21"/>
              </w:rPr>
              <w:t>三档（</w:t>
            </w:r>
            <w:r>
              <w:rPr>
                <w:rFonts w:hint="eastAsia" w:ascii="仿宋_GB2312" w:hAnsi="仿宋_GB2312" w:eastAsia="仿宋_GB2312" w:cs="仿宋_GB2312"/>
                <w:b/>
                <w:color w:val="auto"/>
                <w:sz w:val="21"/>
                <w:szCs w:val="21"/>
                <w:lang w:val="en-US" w:eastAsia="zh-CN"/>
              </w:rPr>
              <w:t>5</w:t>
            </w:r>
            <w:r>
              <w:rPr>
                <w:rFonts w:hint="eastAsia" w:ascii="仿宋_GB2312" w:hAnsi="仿宋_GB2312" w:eastAsia="仿宋_GB2312" w:cs="仿宋_GB2312"/>
                <w:b/>
                <w:color w:val="auto"/>
                <w:sz w:val="21"/>
                <w:szCs w:val="21"/>
              </w:rPr>
              <w:t>分）</w:t>
            </w:r>
            <w:r>
              <w:rPr>
                <w:rFonts w:hint="eastAsia" w:ascii="仿宋_GB2312" w:hAnsi="仿宋_GB2312" w:eastAsia="仿宋_GB2312" w:cs="仿宋_GB2312"/>
                <w:bCs w:val="0"/>
                <w:color w:val="auto"/>
                <w:sz w:val="21"/>
                <w:szCs w:val="21"/>
              </w:rPr>
              <w:t>：</w:t>
            </w:r>
            <w:r>
              <w:rPr>
                <w:rFonts w:hint="eastAsia" w:ascii="仿宋_GB2312" w:hAnsi="仿宋_GB2312" w:eastAsia="仿宋_GB2312" w:cs="仿宋_GB2312"/>
                <w:bCs w:val="0"/>
                <w:color w:val="auto"/>
                <w:spacing w:val="0"/>
                <w:kern w:val="2"/>
                <w:sz w:val="21"/>
              </w:rPr>
              <w:t>投标人的项目实施方案有相关保障措施能力、</w:t>
            </w:r>
            <w:r>
              <w:rPr>
                <w:rFonts w:hint="eastAsia" w:ascii="仿宋_GB2312" w:hAnsi="仿宋_GB2312" w:eastAsia="仿宋_GB2312" w:cs="仿宋_GB2312"/>
                <w:bCs w:val="0"/>
                <w:color w:val="auto"/>
                <w:spacing w:val="0"/>
                <w:kern w:val="2"/>
                <w:sz w:val="21"/>
                <w:lang w:eastAsia="zh-CN"/>
              </w:rPr>
              <w:t>有</w:t>
            </w:r>
            <w:r>
              <w:rPr>
                <w:rFonts w:hint="eastAsia" w:ascii="仿宋_GB2312" w:hAnsi="仿宋_GB2312" w:eastAsia="仿宋_GB2312" w:cs="仿宋_GB2312"/>
                <w:bCs w:val="0"/>
                <w:color w:val="auto"/>
                <w:spacing w:val="0"/>
                <w:kern w:val="2"/>
                <w:sz w:val="21"/>
              </w:rPr>
              <w:t>组织机构安排及分工与职责安排，可行性一般，能满足项目实施需求</w:t>
            </w:r>
            <w:r>
              <w:rPr>
                <w:rFonts w:hint="eastAsia" w:ascii="仿宋_GB2312" w:hAnsi="仿宋_GB2312" w:eastAsia="仿宋_GB2312" w:cs="仿宋_GB2312"/>
                <w:bCs w:val="0"/>
                <w:color w:val="auto"/>
                <w:spacing w:val="0"/>
                <w:kern w:val="2"/>
                <w:sz w:val="21"/>
                <w:lang w:eastAsia="zh-CN"/>
              </w:rPr>
              <w:t>；</w:t>
            </w:r>
          </w:p>
          <w:p>
            <w:pPr>
              <w:pStyle w:val="305"/>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bCs/>
                <w:color w:val="auto"/>
                <w:spacing w:val="0"/>
                <w:kern w:val="2"/>
                <w:sz w:val="21"/>
                <w:lang w:eastAsia="zh-CN"/>
              </w:rPr>
              <w:t>四档（</w:t>
            </w:r>
            <w:r>
              <w:rPr>
                <w:rFonts w:hint="eastAsia" w:ascii="仿宋_GB2312" w:hAnsi="仿宋_GB2312" w:eastAsia="仿宋_GB2312" w:cs="仿宋_GB2312"/>
                <w:b/>
                <w:bCs/>
                <w:color w:val="auto"/>
                <w:spacing w:val="0"/>
                <w:kern w:val="2"/>
                <w:sz w:val="21"/>
                <w:lang w:val="en-US" w:eastAsia="zh-CN"/>
              </w:rPr>
              <w:t>3分</w:t>
            </w:r>
            <w:r>
              <w:rPr>
                <w:rFonts w:hint="eastAsia" w:ascii="仿宋_GB2312" w:hAnsi="仿宋_GB2312" w:eastAsia="仿宋_GB2312" w:cs="仿宋_GB2312"/>
                <w:b/>
                <w:bCs/>
                <w:color w:val="auto"/>
                <w:spacing w:val="0"/>
                <w:kern w:val="2"/>
                <w:sz w:val="21"/>
                <w:lang w:eastAsia="zh-CN"/>
              </w:rPr>
              <w:t>）</w:t>
            </w:r>
            <w:r>
              <w:rPr>
                <w:rFonts w:hint="eastAsia" w:ascii="仿宋_GB2312" w:hAnsi="仿宋_GB2312" w:eastAsia="仿宋_GB2312" w:cs="仿宋_GB2312"/>
                <w:bCs w:val="0"/>
                <w:color w:val="auto"/>
                <w:spacing w:val="0"/>
                <w:kern w:val="2"/>
                <w:sz w:val="21"/>
                <w:lang w:eastAsia="zh-CN"/>
              </w:rPr>
              <w:t>：</w:t>
            </w:r>
            <w:r>
              <w:rPr>
                <w:rFonts w:hint="eastAsia" w:ascii="仿宋_GB2312" w:hAnsi="仿宋_GB2312" w:eastAsia="仿宋_GB2312" w:cs="仿宋_GB2312"/>
                <w:bCs w:val="0"/>
                <w:color w:val="auto"/>
                <w:spacing w:val="0"/>
                <w:kern w:val="2"/>
                <w:sz w:val="21"/>
              </w:rPr>
              <w:t>投标人的项目实施方案有相关保障措施能力、组织机构安排及分工与职责安排一般，</w:t>
            </w:r>
            <w:r>
              <w:rPr>
                <w:rFonts w:hint="eastAsia" w:ascii="仿宋_GB2312" w:hAnsi="仿宋_GB2312" w:eastAsia="仿宋_GB2312" w:cs="仿宋_GB2312"/>
                <w:bCs w:val="0"/>
                <w:color w:val="auto"/>
                <w:spacing w:val="0"/>
                <w:kern w:val="2"/>
                <w:sz w:val="21"/>
                <w:lang w:val="en-US" w:eastAsia="zh-CN"/>
              </w:rPr>
              <w:t>具备</w:t>
            </w:r>
            <w:r>
              <w:rPr>
                <w:rFonts w:hint="eastAsia" w:ascii="仿宋_GB2312" w:hAnsi="仿宋_GB2312" w:eastAsia="仿宋_GB2312" w:cs="仿宋_GB2312"/>
                <w:bCs w:val="0"/>
                <w:color w:val="auto"/>
                <w:spacing w:val="0"/>
                <w:kern w:val="2"/>
                <w:sz w:val="21"/>
              </w:rPr>
              <w:t>可行性，能满足项目实施需求</w:t>
            </w:r>
            <w:r>
              <w:rPr>
                <w:rFonts w:hint="eastAsia" w:ascii="仿宋_GB2312" w:hAnsi="仿宋_GB2312" w:eastAsia="仿宋_GB2312" w:cs="仿宋_GB2312"/>
                <w:bCs w:val="0"/>
                <w:color w:val="auto"/>
                <w:spacing w:val="0"/>
                <w:kern w:val="2"/>
                <w:sz w:val="21"/>
                <w:lang w:eastAsia="zh-CN"/>
              </w:rPr>
              <w:t>。</w:t>
            </w:r>
          </w:p>
          <w:p>
            <w:pPr>
              <w:pStyle w:val="305"/>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
                <w:color w:val="auto"/>
                <w:spacing w:val="0"/>
                <w:kern w:val="2"/>
                <w:sz w:val="21"/>
              </w:rPr>
            </w:pPr>
            <w:r>
              <w:rPr>
                <w:rFonts w:hint="eastAsia" w:ascii="仿宋_GB2312" w:hAnsi="仿宋_GB2312" w:eastAsia="仿宋_GB2312" w:cs="仿宋_GB2312"/>
                <w:b/>
                <w:color w:val="auto"/>
                <w:spacing w:val="0"/>
                <w:kern w:val="2"/>
                <w:sz w:val="21"/>
              </w:rPr>
              <w:t>注：1.该方案内容可以包括：（1）设备安装调试方案；（2）供货响应方案；（3）项目实施组织结构。</w:t>
            </w:r>
          </w:p>
          <w:p>
            <w:pPr>
              <w:pStyle w:val="305"/>
              <w:keepNext w:val="0"/>
              <w:keepLines w:val="0"/>
              <w:pageBreakBefore w:val="0"/>
              <w:kinsoku/>
              <w:wordWrap/>
              <w:overflowPunct/>
              <w:topLinePunct w:val="0"/>
              <w:autoSpaceDE/>
              <w:autoSpaceDN/>
              <w:bidi w:val="0"/>
              <w:adjustRightInd/>
              <w:snapToGrid/>
              <w:spacing w:line="430" w:lineRule="exact"/>
              <w:ind w:firstLine="0" w:firstLineChars="0"/>
              <w:textAlignment w:val="auto"/>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color w:val="auto"/>
                <w:spacing w:val="0"/>
                <w:kern w:val="2"/>
                <w:sz w:val="21"/>
              </w:rPr>
              <w:t>2.未提供方案或提供的内容与本项目无关的得0分。</w:t>
            </w:r>
          </w:p>
        </w:tc>
        <w:tc>
          <w:tcPr>
            <w:tcW w:w="967"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color w:val="auto"/>
                <w:lang w:val="en-US" w:eastAsia="zh-CN"/>
              </w:rPr>
            </w:pPr>
            <w:r>
              <w:rPr>
                <w:rFonts w:hint="eastAsia" w:ascii="仿宋_GB2312" w:hAnsi="仿宋_GB2312" w:eastAsia="仿宋_GB2312" w:cs="仿宋_GB2312"/>
                <w:b/>
                <w:bCs/>
                <w:color w:val="auto"/>
                <w:lang w:val="en-US" w:eastAsia="zh-CN"/>
              </w:rPr>
              <w:t>11</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color w:val="auto"/>
              </w:rPr>
              <w:t>项目实施</w:t>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color w:val="auto"/>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售后服务方案分</w:t>
            </w:r>
          </w:p>
        </w:tc>
        <w:tc>
          <w:tcPr>
            <w:tcW w:w="10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售后服务方案</w:t>
            </w:r>
          </w:p>
        </w:tc>
        <w:tc>
          <w:tcPr>
            <w:tcW w:w="5859" w:type="dxa"/>
            <w:vAlign w:val="center"/>
          </w:tcPr>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：在优于二档的基础上，投标人的售后服务技术、售后服务保障或维修响应时间等售后服务方案均优于采购需求</w:t>
            </w:r>
            <w:r>
              <w:rPr>
                <w:rFonts w:hint="eastAsia" w:ascii="仿宋_GB2312" w:hAnsi="仿宋_GB2312" w:eastAsia="仿宋_GB2312" w:cs="仿宋_GB2312"/>
                <w:color w:val="auto"/>
                <w:lang w:eastAsia="zh-CN"/>
              </w:rPr>
              <w:t>，具</w:t>
            </w:r>
            <w:r>
              <w:rPr>
                <w:rFonts w:hint="eastAsia" w:ascii="仿宋_GB2312" w:hAnsi="仿宋_GB2312" w:eastAsia="仿宋_GB2312" w:cs="仿宋_GB2312"/>
                <w:color w:val="auto"/>
              </w:rPr>
              <w:t>有优化服务方案，并能提供其他售后服务（如备品零部件的优惠、质保期后的服务优惠等）或其他实质性的优惠措施；</w:t>
            </w:r>
            <w:r>
              <w:rPr>
                <w:rFonts w:hint="eastAsia" w:ascii="仿宋_GB2312" w:hAnsi="仿宋_GB2312" w:eastAsia="仿宋_GB2312" w:cs="仿宋_GB2312"/>
                <w:color w:val="auto"/>
                <w:szCs w:val="24"/>
              </w:rPr>
              <w:t>维修应急预案、定期回访等方案详细全面、可操作性强；服务保障措施方案协调合理、考虑较周全；</w:t>
            </w:r>
          </w:p>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：投标人的售后服务方案能较</w:t>
            </w:r>
            <w:r>
              <w:rPr>
                <w:rFonts w:hint="eastAsia" w:ascii="仿宋_GB2312" w:hAnsi="仿宋_GB2312" w:eastAsia="仿宋_GB2312" w:cs="仿宋_GB2312"/>
                <w:color w:val="auto"/>
                <w:lang w:eastAsia="zh-CN"/>
              </w:rPr>
              <w:t>好地</w:t>
            </w:r>
            <w:r>
              <w:rPr>
                <w:rFonts w:hint="eastAsia" w:ascii="仿宋_GB2312" w:hAnsi="仿宋_GB2312" w:eastAsia="仿宋_GB2312" w:cs="仿宋_GB2312"/>
                <w:color w:val="auto"/>
              </w:rPr>
              <w:t xml:space="preserve">满足采购要求，售后服务保障或维修响应时间等售后服务方案略优于采购需求，符合实际且有较强的针对性； </w:t>
            </w:r>
          </w:p>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：投标人的售后服务</w:t>
            </w:r>
            <w:r>
              <w:rPr>
                <w:rFonts w:hint="eastAsia" w:ascii="仿宋_GB2312" w:hAnsi="仿宋_GB2312" w:eastAsia="仿宋_GB2312" w:cs="仿宋_GB2312"/>
                <w:color w:val="auto"/>
                <w:lang w:eastAsia="zh-CN"/>
              </w:rPr>
              <w:t>方案</w:t>
            </w:r>
            <w:r>
              <w:rPr>
                <w:rFonts w:hint="eastAsia" w:ascii="仿宋_GB2312" w:hAnsi="仿宋_GB2312" w:eastAsia="仿宋_GB2312" w:cs="仿宋_GB2312"/>
                <w:color w:val="auto"/>
              </w:rPr>
              <w:t>满足采购要求，售后服务保障或维修响应时间方案针对性、可行性一般。</w:t>
            </w:r>
          </w:p>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注：</w:t>
            </w:r>
            <w:r>
              <w:rPr>
                <w:rFonts w:ascii="仿宋_GB2312" w:hAnsi="仿宋_GB2312" w:eastAsia="仿宋_GB2312" w:cs="仿宋_GB2312"/>
                <w:b/>
                <w:bCs/>
                <w:color w:val="auto"/>
                <w:szCs w:val="24"/>
              </w:rPr>
              <w:t>1.该方案内容可以包括：（1）技术培训方案；（2）定期回访维护方案；（3）售后服务技术支持（包括售后服务机构、技术人员等）；（4）维修应急预案；（5）零配件储备供应；（6）保修期外维修方案。</w:t>
            </w:r>
          </w:p>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szCs w:val="24"/>
              </w:rPr>
            </w:pPr>
            <w:r>
              <w:rPr>
                <w:rFonts w:ascii="仿宋_GB2312" w:hAnsi="仿宋_GB2312" w:eastAsia="仿宋_GB2312" w:cs="仿宋_GB2312"/>
                <w:b/>
                <w:bCs/>
                <w:color w:val="auto"/>
                <w:szCs w:val="24"/>
              </w:rPr>
              <w:t>2.未提供方案或提供的内容与本项目无关的得0分。</w:t>
            </w:r>
          </w:p>
        </w:tc>
        <w:tc>
          <w:tcPr>
            <w:tcW w:w="967"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color w:val="auto"/>
                <w:lang w:val="en-US" w:eastAsia="zh-CN"/>
              </w:rPr>
            </w:pPr>
            <w:r>
              <w:rPr>
                <w:rFonts w:hint="eastAsia" w:ascii="仿宋_GB2312" w:hAnsi="仿宋_GB2312" w:eastAsia="仿宋_GB2312" w:cs="仿宋_GB2312"/>
                <w:b/>
                <w:bCs/>
                <w:color w:val="auto"/>
                <w:lang w:val="en-US" w:eastAsia="zh-CN"/>
              </w:rPr>
              <w:t>11</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color w:val="auto"/>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301"/>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主观分总分</w:t>
            </w:r>
          </w:p>
        </w:tc>
        <w:tc>
          <w:tcPr>
            <w:tcW w:w="967"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33</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w:t>
            </w:r>
            <w:r>
              <w:rPr>
                <w:rFonts w:hint="eastAsia"/>
                <w:spacing w:val="3"/>
                <w:lang w:eastAsia="zh-CN"/>
              </w:rPr>
              <w:t>计算机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headerReference r:id="rId8" w:type="default"/>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rFonts w:hint="eastAsia"/>
                <w:spacing w:val="6"/>
                <w:lang w:eastAsia="zh-CN"/>
              </w:rPr>
              <w:t>（</w:t>
            </w:r>
            <w:r>
              <w:rPr>
                <w:spacing w:val="2"/>
                <w:lang w:eastAsia="zh-CN"/>
              </w:rPr>
              <w:t>制冷量&gt;14000W</w:t>
            </w:r>
            <w:r>
              <w:rPr>
                <w:rFonts w:hint="eastAsia"/>
                <w:spacing w:val="2"/>
                <w:lang w:eastAsia="zh-CN"/>
              </w:rPr>
              <w:t>）</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rFonts w:hint="eastAsia"/>
                <w:spacing w:val="6"/>
                <w:lang w:eastAsia="zh-CN"/>
              </w:rPr>
              <w:t>（</w:t>
            </w:r>
            <w:r>
              <w:rPr>
                <w:spacing w:val="3"/>
                <w:lang w:eastAsia="zh-CN"/>
              </w:rPr>
              <w:t>制冷量≤14000W</w:t>
            </w:r>
            <w:r>
              <w:rPr>
                <w:rFonts w:hint="eastAsia"/>
                <w:spacing w:val="3"/>
                <w:lang w:eastAsia="zh-CN"/>
              </w:rPr>
              <w:t>）</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w:t>
            </w:r>
            <w:r>
              <w:rPr>
                <w:rFonts w:hint="eastAsia"/>
                <w:spacing w:val="-2"/>
                <w:lang w:eastAsia="zh-CN"/>
              </w:rPr>
              <w:t>，</w:t>
            </w:r>
            <w:r>
              <w:rPr>
                <w:spacing w:val="-2"/>
              </w:rPr>
              <w:t>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headerReference r:id="rId9" w:type="default"/>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hint="eastAsia" w:ascii="仿宋_GB2312" w:eastAsia="仿宋_GB2312"/>
          <w:b w:val="0"/>
          <w:bCs w:val="0"/>
          <w:sz w:val="32"/>
          <w:szCs w:val="32"/>
        </w:rPr>
      </w:pPr>
      <w:bookmarkStart w:id="82" w:name="_Toc21458"/>
      <w:bookmarkStart w:id="83" w:name="_Toc497578453"/>
      <w:r>
        <w:rPr>
          <w:rFonts w:hint="eastAsia"/>
          <w:sz w:val="30"/>
          <w:szCs w:val="30"/>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4" w:name="_Hlk93681333"/>
      <w:bookmarkStart w:id="85"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6" w:name="_Hlk102729543"/>
      <w:r>
        <w:rPr>
          <w:rFonts w:ascii="仿宋_GB2312" w:eastAsia="仿宋_GB2312"/>
          <w:b/>
          <w:sz w:val="24"/>
        </w:rPr>
        <w:t>非中小企业</w:t>
      </w:r>
      <w:bookmarkEnd w:id="86"/>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lang w:val="en-US" w:eastAsia="zh-CN"/>
          <w14:textFill>
            <w14:solidFill>
              <w14:schemeClr w14:val="tx1"/>
            </w14:solidFill>
          </w14:textFill>
        </w:rPr>
        <w:t>人投标文件和</w:t>
      </w:r>
      <w:r>
        <w:rPr>
          <w:rFonts w:hint="eastAsia" w:ascii="仿宋_GB2312" w:hAnsi="宋体" w:eastAsia="仿宋_GB2312"/>
          <w:color w:val="000000" w:themeColor="text1"/>
          <w:sz w:val="24"/>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34"/>
        <w:gridCol w:w="1065"/>
        <w:gridCol w:w="974"/>
        <w:gridCol w:w="1092"/>
        <w:gridCol w:w="848"/>
        <w:gridCol w:w="837"/>
        <w:gridCol w:w="1336"/>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065"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97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0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84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3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33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134" w:type="dxa"/>
            <w:vAlign w:val="center"/>
          </w:tcPr>
          <w:p>
            <w:pPr>
              <w:snapToGrid w:val="0"/>
              <w:spacing w:line="320" w:lineRule="exact"/>
              <w:jc w:val="center"/>
              <w:rPr>
                <w:rFonts w:hint="eastAsia" w:ascii="仿宋_GB2312" w:hAnsi="宋体" w:eastAsia="仿宋_GB2312"/>
                <w:sz w:val="24"/>
              </w:rPr>
            </w:pPr>
          </w:p>
        </w:tc>
        <w:tc>
          <w:tcPr>
            <w:tcW w:w="1065" w:type="dxa"/>
            <w:vAlign w:val="center"/>
          </w:tcPr>
          <w:p>
            <w:pPr>
              <w:snapToGrid w:val="0"/>
              <w:spacing w:line="320" w:lineRule="exact"/>
              <w:jc w:val="center"/>
              <w:rPr>
                <w:rFonts w:hint="eastAsia" w:ascii="仿宋_GB2312" w:hAnsi="宋体" w:eastAsia="仿宋_GB2312"/>
                <w:sz w:val="24"/>
              </w:rPr>
            </w:pPr>
          </w:p>
        </w:tc>
        <w:tc>
          <w:tcPr>
            <w:tcW w:w="974" w:type="dxa"/>
            <w:vAlign w:val="center"/>
          </w:tcPr>
          <w:p>
            <w:pPr>
              <w:snapToGrid w:val="0"/>
              <w:spacing w:line="320" w:lineRule="exact"/>
              <w:jc w:val="center"/>
              <w:rPr>
                <w:rFonts w:hint="eastAsia" w:ascii="仿宋_GB2312" w:hAnsi="宋体" w:eastAsia="仿宋_GB2312"/>
                <w:sz w:val="24"/>
              </w:rPr>
            </w:pPr>
          </w:p>
        </w:tc>
        <w:tc>
          <w:tcPr>
            <w:tcW w:w="1092" w:type="dxa"/>
            <w:vAlign w:val="center"/>
          </w:tcPr>
          <w:p>
            <w:pPr>
              <w:snapToGrid w:val="0"/>
              <w:spacing w:line="320" w:lineRule="exact"/>
              <w:jc w:val="center"/>
              <w:rPr>
                <w:rFonts w:hint="eastAsia" w:ascii="仿宋_GB2312" w:hAnsi="宋体" w:eastAsia="仿宋_GB2312"/>
                <w:sz w:val="24"/>
              </w:rPr>
            </w:pPr>
          </w:p>
        </w:tc>
        <w:tc>
          <w:tcPr>
            <w:tcW w:w="848" w:type="dxa"/>
            <w:vAlign w:val="center"/>
          </w:tcPr>
          <w:p>
            <w:pPr>
              <w:snapToGrid w:val="0"/>
              <w:spacing w:line="320" w:lineRule="exact"/>
              <w:jc w:val="center"/>
              <w:rPr>
                <w:rFonts w:hint="eastAsia" w:ascii="仿宋_GB2312" w:hAnsi="宋体" w:eastAsia="仿宋_GB2312"/>
                <w:sz w:val="24"/>
              </w:rPr>
            </w:pPr>
          </w:p>
        </w:tc>
        <w:tc>
          <w:tcPr>
            <w:tcW w:w="837" w:type="dxa"/>
            <w:vAlign w:val="center"/>
          </w:tcPr>
          <w:p>
            <w:pPr>
              <w:snapToGrid w:val="0"/>
              <w:spacing w:line="320" w:lineRule="exact"/>
              <w:jc w:val="center"/>
              <w:rPr>
                <w:rFonts w:hint="eastAsia" w:ascii="仿宋_GB2312" w:hAnsi="宋体" w:eastAsia="仿宋_GB2312"/>
                <w:sz w:val="24"/>
              </w:rPr>
            </w:pPr>
          </w:p>
        </w:tc>
        <w:tc>
          <w:tcPr>
            <w:tcW w:w="1336" w:type="dxa"/>
            <w:vAlign w:val="center"/>
          </w:tcPr>
          <w:p>
            <w:pPr>
              <w:snapToGrid w:val="0"/>
              <w:spacing w:line="320" w:lineRule="exact"/>
              <w:jc w:val="center"/>
              <w:rPr>
                <w:rFonts w:hint="eastAsia" w:ascii="仿宋_GB2312" w:hAnsi="宋体" w:eastAsia="仿宋_GB2312"/>
                <w:sz w:val="24"/>
              </w:rPr>
            </w:pPr>
          </w:p>
        </w:tc>
        <w:tc>
          <w:tcPr>
            <w:tcW w:w="1332"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134" w:type="dxa"/>
            <w:vAlign w:val="center"/>
          </w:tcPr>
          <w:p>
            <w:pPr>
              <w:snapToGrid w:val="0"/>
              <w:spacing w:line="320" w:lineRule="exact"/>
              <w:jc w:val="center"/>
              <w:rPr>
                <w:rFonts w:hint="eastAsia" w:ascii="仿宋_GB2312" w:hAnsi="宋体" w:eastAsia="仿宋_GB2312"/>
                <w:sz w:val="24"/>
              </w:rPr>
            </w:pPr>
          </w:p>
        </w:tc>
        <w:tc>
          <w:tcPr>
            <w:tcW w:w="1065" w:type="dxa"/>
            <w:vAlign w:val="center"/>
          </w:tcPr>
          <w:p>
            <w:pPr>
              <w:snapToGrid w:val="0"/>
              <w:spacing w:line="320" w:lineRule="exact"/>
              <w:jc w:val="center"/>
              <w:rPr>
                <w:rFonts w:hint="eastAsia" w:ascii="仿宋_GB2312" w:hAnsi="宋体" w:eastAsia="仿宋_GB2312"/>
                <w:sz w:val="24"/>
              </w:rPr>
            </w:pPr>
          </w:p>
        </w:tc>
        <w:tc>
          <w:tcPr>
            <w:tcW w:w="974" w:type="dxa"/>
            <w:vAlign w:val="center"/>
          </w:tcPr>
          <w:p>
            <w:pPr>
              <w:snapToGrid w:val="0"/>
              <w:spacing w:line="320" w:lineRule="exact"/>
              <w:jc w:val="center"/>
              <w:rPr>
                <w:rFonts w:hint="eastAsia" w:ascii="仿宋_GB2312" w:hAnsi="宋体" w:eastAsia="仿宋_GB2312"/>
                <w:sz w:val="24"/>
              </w:rPr>
            </w:pPr>
          </w:p>
        </w:tc>
        <w:tc>
          <w:tcPr>
            <w:tcW w:w="1092" w:type="dxa"/>
            <w:vAlign w:val="center"/>
          </w:tcPr>
          <w:p>
            <w:pPr>
              <w:snapToGrid w:val="0"/>
              <w:spacing w:line="320" w:lineRule="exact"/>
              <w:jc w:val="center"/>
              <w:rPr>
                <w:rFonts w:hint="eastAsia" w:ascii="仿宋_GB2312" w:hAnsi="宋体" w:eastAsia="仿宋_GB2312"/>
                <w:sz w:val="24"/>
              </w:rPr>
            </w:pPr>
          </w:p>
        </w:tc>
        <w:tc>
          <w:tcPr>
            <w:tcW w:w="848" w:type="dxa"/>
            <w:vAlign w:val="center"/>
          </w:tcPr>
          <w:p>
            <w:pPr>
              <w:snapToGrid w:val="0"/>
              <w:spacing w:line="320" w:lineRule="exact"/>
              <w:jc w:val="center"/>
              <w:rPr>
                <w:rFonts w:hint="eastAsia" w:ascii="仿宋_GB2312" w:hAnsi="宋体" w:eastAsia="仿宋_GB2312"/>
                <w:sz w:val="24"/>
              </w:rPr>
            </w:pPr>
          </w:p>
        </w:tc>
        <w:tc>
          <w:tcPr>
            <w:tcW w:w="837" w:type="dxa"/>
            <w:vAlign w:val="center"/>
          </w:tcPr>
          <w:p>
            <w:pPr>
              <w:snapToGrid w:val="0"/>
              <w:spacing w:line="320" w:lineRule="exact"/>
              <w:jc w:val="center"/>
              <w:rPr>
                <w:rFonts w:hint="eastAsia" w:ascii="仿宋_GB2312" w:hAnsi="宋体" w:eastAsia="仿宋_GB2312"/>
                <w:sz w:val="24"/>
              </w:rPr>
            </w:pPr>
          </w:p>
        </w:tc>
        <w:tc>
          <w:tcPr>
            <w:tcW w:w="1336" w:type="dxa"/>
            <w:vAlign w:val="center"/>
          </w:tcPr>
          <w:p>
            <w:pPr>
              <w:snapToGrid w:val="0"/>
              <w:spacing w:line="320" w:lineRule="exact"/>
              <w:jc w:val="center"/>
              <w:rPr>
                <w:rFonts w:hint="eastAsia" w:ascii="仿宋_GB2312" w:hAnsi="宋体" w:eastAsia="仿宋_GB2312"/>
                <w:sz w:val="24"/>
              </w:rPr>
            </w:pPr>
          </w:p>
        </w:tc>
        <w:tc>
          <w:tcPr>
            <w:tcW w:w="1332"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134" w:type="dxa"/>
            <w:vAlign w:val="center"/>
          </w:tcPr>
          <w:p>
            <w:pPr>
              <w:snapToGrid w:val="0"/>
              <w:spacing w:line="320" w:lineRule="exact"/>
              <w:jc w:val="center"/>
              <w:rPr>
                <w:rFonts w:hint="eastAsia" w:ascii="仿宋_GB2312" w:hAnsi="宋体" w:eastAsia="仿宋_GB2312"/>
                <w:sz w:val="24"/>
              </w:rPr>
            </w:pPr>
          </w:p>
        </w:tc>
        <w:tc>
          <w:tcPr>
            <w:tcW w:w="1065" w:type="dxa"/>
            <w:vAlign w:val="center"/>
          </w:tcPr>
          <w:p>
            <w:pPr>
              <w:snapToGrid w:val="0"/>
              <w:spacing w:line="320" w:lineRule="exact"/>
              <w:jc w:val="center"/>
              <w:rPr>
                <w:rFonts w:hint="eastAsia" w:ascii="仿宋_GB2312" w:hAnsi="宋体" w:eastAsia="仿宋_GB2312"/>
                <w:sz w:val="24"/>
              </w:rPr>
            </w:pPr>
          </w:p>
        </w:tc>
        <w:tc>
          <w:tcPr>
            <w:tcW w:w="974" w:type="dxa"/>
            <w:vAlign w:val="center"/>
          </w:tcPr>
          <w:p>
            <w:pPr>
              <w:snapToGrid w:val="0"/>
              <w:spacing w:line="320" w:lineRule="exact"/>
              <w:jc w:val="center"/>
              <w:rPr>
                <w:rFonts w:hint="eastAsia" w:ascii="仿宋_GB2312" w:hAnsi="宋体" w:eastAsia="仿宋_GB2312"/>
                <w:sz w:val="24"/>
              </w:rPr>
            </w:pPr>
          </w:p>
        </w:tc>
        <w:tc>
          <w:tcPr>
            <w:tcW w:w="1092" w:type="dxa"/>
            <w:vAlign w:val="center"/>
          </w:tcPr>
          <w:p>
            <w:pPr>
              <w:snapToGrid w:val="0"/>
              <w:spacing w:line="320" w:lineRule="exact"/>
              <w:jc w:val="center"/>
              <w:rPr>
                <w:rFonts w:hint="eastAsia" w:ascii="仿宋_GB2312" w:hAnsi="宋体" w:eastAsia="仿宋_GB2312"/>
                <w:sz w:val="24"/>
              </w:rPr>
            </w:pPr>
          </w:p>
        </w:tc>
        <w:tc>
          <w:tcPr>
            <w:tcW w:w="848" w:type="dxa"/>
            <w:vAlign w:val="center"/>
          </w:tcPr>
          <w:p>
            <w:pPr>
              <w:snapToGrid w:val="0"/>
              <w:spacing w:line="320" w:lineRule="exact"/>
              <w:jc w:val="center"/>
              <w:rPr>
                <w:rFonts w:hint="eastAsia" w:ascii="仿宋_GB2312" w:hAnsi="宋体" w:eastAsia="仿宋_GB2312"/>
                <w:sz w:val="24"/>
              </w:rPr>
            </w:pPr>
          </w:p>
        </w:tc>
        <w:tc>
          <w:tcPr>
            <w:tcW w:w="837" w:type="dxa"/>
            <w:vAlign w:val="center"/>
          </w:tcPr>
          <w:p>
            <w:pPr>
              <w:snapToGrid w:val="0"/>
              <w:spacing w:line="320" w:lineRule="exact"/>
              <w:jc w:val="center"/>
              <w:rPr>
                <w:rFonts w:hint="eastAsia" w:ascii="仿宋_GB2312" w:hAnsi="宋体" w:eastAsia="仿宋_GB2312"/>
                <w:sz w:val="24"/>
              </w:rPr>
            </w:pPr>
          </w:p>
        </w:tc>
        <w:tc>
          <w:tcPr>
            <w:tcW w:w="1336" w:type="dxa"/>
            <w:vAlign w:val="center"/>
          </w:tcPr>
          <w:p>
            <w:pPr>
              <w:snapToGrid w:val="0"/>
              <w:spacing w:line="320" w:lineRule="exact"/>
              <w:jc w:val="center"/>
              <w:rPr>
                <w:rFonts w:hint="eastAsia" w:ascii="仿宋_GB2312" w:hAnsi="宋体" w:eastAsia="仿宋_GB2312"/>
                <w:sz w:val="24"/>
              </w:rPr>
            </w:pPr>
          </w:p>
        </w:tc>
        <w:tc>
          <w:tcPr>
            <w:tcW w:w="1332"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134" w:type="dxa"/>
            <w:vAlign w:val="center"/>
          </w:tcPr>
          <w:p>
            <w:pPr>
              <w:snapToGrid w:val="0"/>
              <w:spacing w:line="320" w:lineRule="exact"/>
              <w:jc w:val="center"/>
              <w:rPr>
                <w:rFonts w:hint="eastAsia" w:ascii="仿宋_GB2312" w:hAnsi="宋体" w:eastAsia="仿宋_GB2312"/>
                <w:sz w:val="24"/>
              </w:rPr>
            </w:pPr>
          </w:p>
        </w:tc>
        <w:tc>
          <w:tcPr>
            <w:tcW w:w="1065" w:type="dxa"/>
            <w:vAlign w:val="center"/>
          </w:tcPr>
          <w:p>
            <w:pPr>
              <w:snapToGrid w:val="0"/>
              <w:spacing w:line="320" w:lineRule="exact"/>
              <w:jc w:val="center"/>
              <w:rPr>
                <w:rFonts w:hint="eastAsia" w:ascii="仿宋_GB2312" w:hAnsi="宋体" w:eastAsia="仿宋_GB2312"/>
                <w:sz w:val="24"/>
              </w:rPr>
            </w:pPr>
          </w:p>
        </w:tc>
        <w:tc>
          <w:tcPr>
            <w:tcW w:w="974" w:type="dxa"/>
            <w:vAlign w:val="center"/>
          </w:tcPr>
          <w:p>
            <w:pPr>
              <w:snapToGrid w:val="0"/>
              <w:spacing w:line="320" w:lineRule="exact"/>
              <w:jc w:val="center"/>
              <w:rPr>
                <w:rFonts w:hint="eastAsia" w:ascii="仿宋_GB2312" w:hAnsi="宋体" w:eastAsia="仿宋_GB2312"/>
                <w:sz w:val="24"/>
              </w:rPr>
            </w:pPr>
          </w:p>
        </w:tc>
        <w:tc>
          <w:tcPr>
            <w:tcW w:w="1092" w:type="dxa"/>
            <w:vAlign w:val="center"/>
          </w:tcPr>
          <w:p>
            <w:pPr>
              <w:snapToGrid w:val="0"/>
              <w:spacing w:line="320" w:lineRule="exact"/>
              <w:jc w:val="center"/>
              <w:rPr>
                <w:rFonts w:hint="eastAsia" w:ascii="仿宋_GB2312" w:hAnsi="宋体" w:eastAsia="仿宋_GB2312"/>
                <w:sz w:val="24"/>
              </w:rPr>
            </w:pPr>
          </w:p>
        </w:tc>
        <w:tc>
          <w:tcPr>
            <w:tcW w:w="848" w:type="dxa"/>
            <w:vAlign w:val="center"/>
          </w:tcPr>
          <w:p>
            <w:pPr>
              <w:snapToGrid w:val="0"/>
              <w:spacing w:line="320" w:lineRule="exact"/>
              <w:jc w:val="center"/>
              <w:rPr>
                <w:rFonts w:hint="eastAsia" w:ascii="仿宋_GB2312" w:hAnsi="宋体" w:eastAsia="仿宋_GB2312"/>
                <w:sz w:val="24"/>
              </w:rPr>
            </w:pPr>
          </w:p>
        </w:tc>
        <w:tc>
          <w:tcPr>
            <w:tcW w:w="837" w:type="dxa"/>
            <w:vAlign w:val="center"/>
          </w:tcPr>
          <w:p>
            <w:pPr>
              <w:snapToGrid w:val="0"/>
              <w:spacing w:line="320" w:lineRule="exact"/>
              <w:jc w:val="center"/>
              <w:rPr>
                <w:rFonts w:hint="eastAsia" w:ascii="仿宋_GB2312" w:hAnsi="宋体" w:eastAsia="仿宋_GB2312"/>
                <w:sz w:val="24"/>
              </w:rPr>
            </w:pPr>
          </w:p>
        </w:tc>
        <w:tc>
          <w:tcPr>
            <w:tcW w:w="1336" w:type="dxa"/>
            <w:vAlign w:val="center"/>
          </w:tcPr>
          <w:p>
            <w:pPr>
              <w:snapToGrid w:val="0"/>
              <w:spacing w:line="320" w:lineRule="exact"/>
              <w:jc w:val="center"/>
              <w:rPr>
                <w:rFonts w:hint="eastAsia" w:ascii="仿宋_GB2312" w:hAnsi="宋体" w:eastAsia="仿宋_GB2312"/>
                <w:sz w:val="24"/>
              </w:rPr>
            </w:pPr>
          </w:p>
        </w:tc>
        <w:tc>
          <w:tcPr>
            <w:tcW w:w="1332"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9214"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auto"/>
          <w:sz w:val="24"/>
        </w:rPr>
        <w:t>本项目无预付款，货物全部到货完毕，货物验收合格之日起10个工作日内，支付合同价款的</w:t>
      </w:r>
      <w:r>
        <w:rPr>
          <w:rFonts w:hint="eastAsia" w:ascii="仿宋_GB2312" w:hAnsi="仿宋_GB2312" w:eastAsia="仿宋_GB2312" w:cs="仿宋_GB2312"/>
          <w:bCs/>
          <w:color w:val="auto"/>
          <w:sz w:val="24"/>
          <w:lang w:val="en-US" w:eastAsia="zh-CN"/>
        </w:rPr>
        <w:t>40</w:t>
      </w:r>
      <w:r>
        <w:rPr>
          <w:rFonts w:hint="eastAsia" w:ascii="仿宋_GB2312" w:hAnsi="仿宋_GB2312" w:eastAsia="仿宋_GB2312" w:cs="仿宋_GB2312"/>
          <w:bCs/>
          <w:color w:val="auto"/>
          <w:sz w:val="24"/>
        </w:rPr>
        <w:t>%；全部安装、调试完毕，项目整体交付使用并通过最终验收合格10个工作日内支付合同价款的</w:t>
      </w:r>
      <w:r>
        <w:rPr>
          <w:rFonts w:hint="eastAsia" w:ascii="仿宋_GB2312" w:hAnsi="仿宋_GB2312" w:eastAsia="仿宋_GB2312" w:cs="仿宋_GB2312"/>
          <w:bCs/>
          <w:color w:val="auto"/>
          <w:sz w:val="24"/>
          <w:lang w:val="en-US" w:eastAsia="zh-CN"/>
        </w:rPr>
        <w:t>60</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rPr>
        <w:br w:type="textWrapping"/>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End w:id="0"/>
      <w:bookmarkEnd w:id="84"/>
      <w:bookmarkEnd w:id="85"/>
      <w:bookmarkStart w:id="87" w:name="_GoBack"/>
      <w:bookmarkEnd w:id="87"/>
    </w:p>
    <w:sectPr>
      <w:footerReference r:id="rId10"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壶西实验中学教学一体机及学生机房设备采购</w:t>
    </w:r>
    <w:r>
      <w:rPr>
        <w:rFonts w:hint="eastAsia"/>
        <w:b/>
      </w:rPr>
      <w:t xml:space="preserve">（LZZC2025-G1-991012-LZSZ）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rPr>
    </w:pPr>
  </w:p>
  <w:p>
    <w:pPr>
      <w:pStyle w:val="32"/>
      <w:jc w:val="right"/>
      <w:rPr>
        <w:b/>
      </w:rPr>
    </w:pPr>
  </w:p>
  <w:p>
    <w:pPr>
      <w:pStyle w:val="32"/>
      <w:jc w:val="right"/>
      <w:rPr>
        <w:b/>
        <w:color w:val="000000"/>
      </w:rPr>
    </w:pPr>
    <w:r>
      <w:rPr>
        <w:b/>
      </w:rPr>
      <w:t>壶西实验中学教学一体机及学生机房设备采购</w:t>
    </w:r>
    <w:r>
      <w:rPr>
        <w:rFonts w:hint="eastAsia"/>
        <w:b/>
      </w:rPr>
      <w:t xml:space="preserve">（LZZC2025-G1-990792-LZSZ）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壶西实验中学教学一体机及学生机房设备采购</w:t>
    </w:r>
    <w:r>
      <w:rPr>
        <w:rFonts w:hint="eastAsia"/>
        <w:b/>
      </w:rPr>
      <w:t xml:space="preserve">（LZZC2025-G1-990792-LZSZ）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8698E"/>
    <w:multiLevelType w:val="singleLevel"/>
    <w:tmpl w:val="8908698E"/>
    <w:lvl w:ilvl="0" w:tentative="0">
      <w:start w:val="1"/>
      <w:numFmt w:val="decimal"/>
      <w:lvlText w:val="%1."/>
      <w:lvlJc w:val="left"/>
      <w:pPr>
        <w:tabs>
          <w:tab w:val="left" w:pos="312"/>
        </w:tabs>
      </w:pPr>
    </w:lvl>
  </w:abstractNum>
  <w:abstractNum w:abstractNumId="1">
    <w:nsid w:val="AC69F340"/>
    <w:multiLevelType w:val="singleLevel"/>
    <w:tmpl w:val="AC69F340"/>
    <w:lvl w:ilvl="0" w:tentative="0">
      <w:start w:val="1"/>
      <w:numFmt w:val="decimal"/>
      <w:lvlText w:val="%1."/>
      <w:lvlJc w:val="left"/>
      <w:pPr>
        <w:tabs>
          <w:tab w:val="left" w:pos="312"/>
        </w:tabs>
      </w:pPr>
    </w:lvl>
  </w:abstractNum>
  <w:abstractNum w:abstractNumId="2">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296"/>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2A30C886"/>
    <w:multiLevelType w:val="singleLevel"/>
    <w:tmpl w:val="2A30C886"/>
    <w:lvl w:ilvl="0" w:tentative="0">
      <w:start w:val="1"/>
      <w:numFmt w:val="decimal"/>
      <w:lvlText w:val="%1."/>
      <w:lvlJc w:val="left"/>
      <w:pPr>
        <w:tabs>
          <w:tab w:val="left" w:pos="312"/>
        </w:tabs>
      </w:pPr>
    </w:lvl>
  </w:abstractNum>
  <w:abstractNum w:abstractNumId="5">
    <w:nsid w:val="6D67F7B8"/>
    <w:multiLevelType w:val="singleLevel"/>
    <w:tmpl w:val="6D67F7B8"/>
    <w:lvl w:ilvl="0" w:tentative="0">
      <w:start w:val="1"/>
      <w:numFmt w:val="decimal"/>
      <w:lvlText w:val="%1."/>
      <w:lvlJc w:val="left"/>
      <w:pPr>
        <w:tabs>
          <w:tab w:val="left" w:pos="312"/>
        </w:tabs>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E7777"/>
    <w:rsid w:val="01230692"/>
    <w:rsid w:val="012C0D50"/>
    <w:rsid w:val="015D2AFE"/>
    <w:rsid w:val="016247FA"/>
    <w:rsid w:val="01745EE6"/>
    <w:rsid w:val="017D58B8"/>
    <w:rsid w:val="018326A3"/>
    <w:rsid w:val="01A06A8F"/>
    <w:rsid w:val="01C6622B"/>
    <w:rsid w:val="01E07CD8"/>
    <w:rsid w:val="01EA671C"/>
    <w:rsid w:val="021673DB"/>
    <w:rsid w:val="022353B4"/>
    <w:rsid w:val="022A3557"/>
    <w:rsid w:val="024A56F5"/>
    <w:rsid w:val="026E0F2B"/>
    <w:rsid w:val="027A2F04"/>
    <w:rsid w:val="02845B9C"/>
    <w:rsid w:val="02B1196D"/>
    <w:rsid w:val="02DD55DA"/>
    <w:rsid w:val="02E9375A"/>
    <w:rsid w:val="02EE61FC"/>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8E6F5D"/>
    <w:rsid w:val="07E04069"/>
    <w:rsid w:val="08101121"/>
    <w:rsid w:val="08167C01"/>
    <w:rsid w:val="083945D9"/>
    <w:rsid w:val="086D0162"/>
    <w:rsid w:val="08A14F57"/>
    <w:rsid w:val="08EE742E"/>
    <w:rsid w:val="09275B42"/>
    <w:rsid w:val="09547520"/>
    <w:rsid w:val="09697C1D"/>
    <w:rsid w:val="09CA6EA6"/>
    <w:rsid w:val="0A1538B8"/>
    <w:rsid w:val="0A2B7D2A"/>
    <w:rsid w:val="0A57260B"/>
    <w:rsid w:val="0ACC1410"/>
    <w:rsid w:val="0B083D6B"/>
    <w:rsid w:val="0B141F1A"/>
    <w:rsid w:val="0B6573F2"/>
    <w:rsid w:val="0BB958B8"/>
    <w:rsid w:val="0BC663BC"/>
    <w:rsid w:val="0BD537C3"/>
    <w:rsid w:val="0BD92474"/>
    <w:rsid w:val="0C600AAB"/>
    <w:rsid w:val="0C650670"/>
    <w:rsid w:val="0C91782A"/>
    <w:rsid w:val="0D390EF9"/>
    <w:rsid w:val="0D5A60C0"/>
    <w:rsid w:val="0DCA115E"/>
    <w:rsid w:val="0E115C8A"/>
    <w:rsid w:val="0E5906D4"/>
    <w:rsid w:val="0EA30700"/>
    <w:rsid w:val="0EB31142"/>
    <w:rsid w:val="0F095504"/>
    <w:rsid w:val="0F3B2473"/>
    <w:rsid w:val="0FBA74F6"/>
    <w:rsid w:val="0FC3085C"/>
    <w:rsid w:val="0FE20946"/>
    <w:rsid w:val="10111F7C"/>
    <w:rsid w:val="1023263D"/>
    <w:rsid w:val="104F1744"/>
    <w:rsid w:val="106016F3"/>
    <w:rsid w:val="10675CA2"/>
    <w:rsid w:val="106925AA"/>
    <w:rsid w:val="10861BA8"/>
    <w:rsid w:val="1094132B"/>
    <w:rsid w:val="10A52D12"/>
    <w:rsid w:val="10A56E7C"/>
    <w:rsid w:val="11203590"/>
    <w:rsid w:val="11402F73"/>
    <w:rsid w:val="11454713"/>
    <w:rsid w:val="114F5A4E"/>
    <w:rsid w:val="11612A9E"/>
    <w:rsid w:val="119A3B84"/>
    <w:rsid w:val="12671F77"/>
    <w:rsid w:val="12704CC8"/>
    <w:rsid w:val="127A0FCA"/>
    <w:rsid w:val="127E4ECB"/>
    <w:rsid w:val="12BD152A"/>
    <w:rsid w:val="12C675BF"/>
    <w:rsid w:val="12EF1953"/>
    <w:rsid w:val="12F67447"/>
    <w:rsid w:val="13177D05"/>
    <w:rsid w:val="131A0221"/>
    <w:rsid w:val="1335429C"/>
    <w:rsid w:val="13540009"/>
    <w:rsid w:val="141D2C0B"/>
    <w:rsid w:val="14957781"/>
    <w:rsid w:val="14D21C0C"/>
    <w:rsid w:val="1593631A"/>
    <w:rsid w:val="15A74672"/>
    <w:rsid w:val="16103820"/>
    <w:rsid w:val="161B6B1A"/>
    <w:rsid w:val="16263110"/>
    <w:rsid w:val="162955A4"/>
    <w:rsid w:val="16347FDF"/>
    <w:rsid w:val="16794E43"/>
    <w:rsid w:val="16B761A1"/>
    <w:rsid w:val="16DD39F6"/>
    <w:rsid w:val="1711684A"/>
    <w:rsid w:val="173516EA"/>
    <w:rsid w:val="173D7D0F"/>
    <w:rsid w:val="17965F21"/>
    <w:rsid w:val="17D404BB"/>
    <w:rsid w:val="17EC4251"/>
    <w:rsid w:val="17F13463"/>
    <w:rsid w:val="187E553C"/>
    <w:rsid w:val="18E427C8"/>
    <w:rsid w:val="18E52B69"/>
    <w:rsid w:val="192223EF"/>
    <w:rsid w:val="19523A78"/>
    <w:rsid w:val="196F2052"/>
    <w:rsid w:val="197449B0"/>
    <w:rsid w:val="199E673E"/>
    <w:rsid w:val="19AE7F28"/>
    <w:rsid w:val="19B6113F"/>
    <w:rsid w:val="19CA0989"/>
    <w:rsid w:val="19F40797"/>
    <w:rsid w:val="1A213ABD"/>
    <w:rsid w:val="1A617FFD"/>
    <w:rsid w:val="1AB65CC4"/>
    <w:rsid w:val="1AF71523"/>
    <w:rsid w:val="1B1A4A1C"/>
    <w:rsid w:val="1B38030C"/>
    <w:rsid w:val="1B3C1C8E"/>
    <w:rsid w:val="1B4B542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7D13AE"/>
    <w:rsid w:val="1F9E565E"/>
    <w:rsid w:val="1FA2333B"/>
    <w:rsid w:val="2009727E"/>
    <w:rsid w:val="2023550C"/>
    <w:rsid w:val="203B4DB3"/>
    <w:rsid w:val="203D4F28"/>
    <w:rsid w:val="208E77B9"/>
    <w:rsid w:val="20F64BEA"/>
    <w:rsid w:val="20F75FD5"/>
    <w:rsid w:val="20FB6AEC"/>
    <w:rsid w:val="2105481C"/>
    <w:rsid w:val="210E4642"/>
    <w:rsid w:val="213011D5"/>
    <w:rsid w:val="21AE44DD"/>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C64515"/>
    <w:rsid w:val="24D17B32"/>
    <w:rsid w:val="24FD13D3"/>
    <w:rsid w:val="25315614"/>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DE02D2"/>
    <w:rsid w:val="28F84B93"/>
    <w:rsid w:val="29077D29"/>
    <w:rsid w:val="2918419C"/>
    <w:rsid w:val="292B53FA"/>
    <w:rsid w:val="294616FD"/>
    <w:rsid w:val="29AB330F"/>
    <w:rsid w:val="29AC5FBF"/>
    <w:rsid w:val="29F8157A"/>
    <w:rsid w:val="2A1E335D"/>
    <w:rsid w:val="2A524FDF"/>
    <w:rsid w:val="2A753158"/>
    <w:rsid w:val="2A965B0A"/>
    <w:rsid w:val="2AAC37FB"/>
    <w:rsid w:val="2ADB2BD5"/>
    <w:rsid w:val="2B440826"/>
    <w:rsid w:val="2BA519D8"/>
    <w:rsid w:val="2BF605B6"/>
    <w:rsid w:val="2C250B14"/>
    <w:rsid w:val="2C3B5405"/>
    <w:rsid w:val="2C4675D7"/>
    <w:rsid w:val="2C4B2FA5"/>
    <w:rsid w:val="2C59031C"/>
    <w:rsid w:val="2C5907E9"/>
    <w:rsid w:val="2C650E64"/>
    <w:rsid w:val="2C6579B8"/>
    <w:rsid w:val="2CCD4E38"/>
    <w:rsid w:val="2CD56F5D"/>
    <w:rsid w:val="2CF00EAC"/>
    <w:rsid w:val="2DAC19F5"/>
    <w:rsid w:val="2DE03CE6"/>
    <w:rsid w:val="2DFD3EB8"/>
    <w:rsid w:val="2E0470F3"/>
    <w:rsid w:val="2E0D253C"/>
    <w:rsid w:val="2E486DD2"/>
    <w:rsid w:val="2E57306B"/>
    <w:rsid w:val="2EBA7103"/>
    <w:rsid w:val="2F1B7500"/>
    <w:rsid w:val="2F4C544D"/>
    <w:rsid w:val="2F7067E6"/>
    <w:rsid w:val="2F757199"/>
    <w:rsid w:val="2F885A73"/>
    <w:rsid w:val="2F8922A1"/>
    <w:rsid w:val="2FA401A8"/>
    <w:rsid w:val="2FDF791C"/>
    <w:rsid w:val="2FE34720"/>
    <w:rsid w:val="2FE9521D"/>
    <w:rsid w:val="2FEA60CD"/>
    <w:rsid w:val="30341FA2"/>
    <w:rsid w:val="303E25B2"/>
    <w:rsid w:val="307E7C38"/>
    <w:rsid w:val="308A105A"/>
    <w:rsid w:val="3106378E"/>
    <w:rsid w:val="312E2219"/>
    <w:rsid w:val="31EF1640"/>
    <w:rsid w:val="321C5403"/>
    <w:rsid w:val="321F5EE6"/>
    <w:rsid w:val="32554CB8"/>
    <w:rsid w:val="32E22E40"/>
    <w:rsid w:val="33280090"/>
    <w:rsid w:val="334249CD"/>
    <w:rsid w:val="33982369"/>
    <w:rsid w:val="33A201DA"/>
    <w:rsid w:val="33A32A64"/>
    <w:rsid w:val="33D1015A"/>
    <w:rsid w:val="33D25DFC"/>
    <w:rsid w:val="342B3CB6"/>
    <w:rsid w:val="346B5F4A"/>
    <w:rsid w:val="346D28AC"/>
    <w:rsid w:val="34986757"/>
    <w:rsid w:val="34C834CB"/>
    <w:rsid w:val="34DF211F"/>
    <w:rsid w:val="35007F09"/>
    <w:rsid w:val="35154E98"/>
    <w:rsid w:val="35186016"/>
    <w:rsid w:val="35245E9E"/>
    <w:rsid w:val="35B01E4A"/>
    <w:rsid w:val="36144F46"/>
    <w:rsid w:val="361E2AC3"/>
    <w:rsid w:val="36496066"/>
    <w:rsid w:val="36B64491"/>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7B1AA0"/>
    <w:rsid w:val="3A9D283C"/>
    <w:rsid w:val="3AA24F6A"/>
    <w:rsid w:val="3AED0349"/>
    <w:rsid w:val="3B027B15"/>
    <w:rsid w:val="3B146EA0"/>
    <w:rsid w:val="3B1C7208"/>
    <w:rsid w:val="3B26064F"/>
    <w:rsid w:val="3B807A54"/>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DED5AA7"/>
    <w:rsid w:val="3E01510C"/>
    <w:rsid w:val="3E6E6B8D"/>
    <w:rsid w:val="3ECD1262"/>
    <w:rsid w:val="3F077586"/>
    <w:rsid w:val="3F216D3E"/>
    <w:rsid w:val="3F69603F"/>
    <w:rsid w:val="3FD95300"/>
    <w:rsid w:val="3FE8458F"/>
    <w:rsid w:val="3FE93DFA"/>
    <w:rsid w:val="40651761"/>
    <w:rsid w:val="406A7E41"/>
    <w:rsid w:val="407767B1"/>
    <w:rsid w:val="40DC1DD0"/>
    <w:rsid w:val="40EB305C"/>
    <w:rsid w:val="40FA2DBD"/>
    <w:rsid w:val="4137798B"/>
    <w:rsid w:val="413C07FF"/>
    <w:rsid w:val="414423C4"/>
    <w:rsid w:val="41755597"/>
    <w:rsid w:val="418878EA"/>
    <w:rsid w:val="41A30C6B"/>
    <w:rsid w:val="41BF5814"/>
    <w:rsid w:val="42247208"/>
    <w:rsid w:val="425B616B"/>
    <w:rsid w:val="42731019"/>
    <w:rsid w:val="42815EC9"/>
    <w:rsid w:val="42B34FB0"/>
    <w:rsid w:val="42F47F65"/>
    <w:rsid w:val="43256988"/>
    <w:rsid w:val="433444B4"/>
    <w:rsid w:val="433E181F"/>
    <w:rsid w:val="434F194C"/>
    <w:rsid w:val="437D5F38"/>
    <w:rsid w:val="439323BE"/>
    <w:rsid w:val="43B855B0"/>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6ED2AC3"/>
    <w:rsid w:val="473258A5"/>
    <w:rsid w:val="47993A99"/>
    <w:rsid w:val="47A130F5"/>
    <w:rsid w:val="47A42777"/>
    <w:rsid w:val="47AA6410"/>
    <w:rsid w:val="47E8192D"/>
    <w:rsid w:val="47F05DD2"/>
    <w:rsid w:val="47FA1031"/>
    <w:rsid w:val="481E0C0D"/>
    <w:rsid w:val="48403B96"/>
    <w:rsid w:val="485754EA"/>
    <w:rsid w:val="487C3FC9"/>
    <w:rsid w:val="487F367A"/>
    <w:rsid w:val="48BB4C17"/>
    <w:rsid w:val="48C903D5"/>
    <w:rsid w:val="48DD7E3B"/>
    <w:rsid w:val="492C319F"/>
    <w:rsid w:val="496F4763"/>
    <w:rsid w:val="49963007"/>
    <w:rsid w:val="49B10DCB"/>
    <w:rsid w:val="49F112D9"/>
    <w:rsid w:val="4AE43E3C"/>
    <w:rsid w:val="4AFE7399"/>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8E6B9C"/>
    <w:rsid w:val="4DA40E96"/>
    <w:rsid w:val="4DAF0F0C"/>
    <w:rsid w:val="4DC962FB"/>
    <w:rsid w:val="4DDC7AE7"/>
    <w:rsid w:val="4DED05FC"/>
    <w:rsid w:val="4DF36CCF"/>
    <w:rsid w:val="4E1A38B1"/>
    <w:rsid w:val="4E3852C6"/>
    <w:rsid w:val="4EBC7A0C"/>
    <w:rsid w:val="4F236AC7"/>
    <w:rsid w:val="4F2D6FE8"/>
    <w:rsid w:val="4F5370C0"/>
    <w:rsid w:val="4F5438DD"/>
    <w:rsid w:val="4F581010"/>
    <w:rsid w:val="4F5B3392"/>
    <w:rsid w:val="4F726AC9"/>
    <w:rsid w:val="4FAC25C2"/>
    <w:rsid w:val="50045AC3"/>
    <w:rsid w:val="50244C57"/>
    <w:rsid w:val="50AB3096"/>
    <w:rsid w:val="50AD2C9D"/>
    <w:rsid w:val="50E63207"/>
    <w:rsid w:val="50F02B8B"/>
    <w:rsid w:val="517717CD"/>
    <w:rsid w:val="52030F03"/>
    <w:rsid w:val="52091678"/>
    <w:rsid w:val="5212572E"/>
    <w:rsid w:val="521469DC"/>
    <w:rsid w:val="522C74B0"/>
    <w:rsid w:val="523F3122"/>
    <w:rsid w:val="527B7A70"/>
    <w:rsid w:val="528662F8"/>
    <w:rsid w:val="52FA6F7C"/>
    <w:rsid w:val="53130BF7"/>
    <w:rsid w:val="531B1423"/>
    <w:rsid w:val="5322600D"/>
    <w:rsid w:val="533E1D0F"/>
    <w:rsid w:val="534479FE"/>
    <w:rsid w:val="5363180D"/>
    <w:rsid w:val="53B35F17"/>
    <w:rsid w:val="540D783D"/>
    <w:rsid w:val="541B65F4"/>
    <w:rsid w:val="54443296"/>
    <w:rsid w:val="549D73AB"/>
    <w:rsid w:val="54A02E19"/>
    <w:rsid w:val="54A414C7"/>
    <w:rsid w:val="54A746AA"/>
    <w:rsid w:val="54D0545F"/>
    <w:rsid w:val="5552691D"/>
    <w:rsid w:val="55566A4B"/>
    <w:rsid w:val="55A44BCF"/>
    <w:rsid w:val="55A60A43"/>
    <w:rsid w:val="55E23B6E"/>
    <w:rsid w:val="55E8379E"/>
    <w:rsid w:val="55FC278C"/>
    <w:rsid w:val="56011DF0"/>
    <w:rsid w:val="561666BE"/>
    <w:rsid w:val="56180A5E"/>
    <w:rsid w:val="56E6151A"/>
    <w:rsid w:val="575F25C1"/>
    <w:rsid w:val="57752A3A"/>
    <w:rsid w:val="57A03881"/>
    <w:rsid w:val="57B66DF8"/>
    <w:rsid w:val="57E2605D"/>
    <w:rsid w:val="57FD1792"/>
    <w:rsid w:val="583B339B"/>
    <w:rsid w:val="58415193"/>
    <w:rsid w:val="584548C6"/>
    <w:rsid w:val="58481CE4"/>
    <w:rsid w:val="588056B6"/>
    <w:rsid w:val="5898636D"/>
    <w:rsid w:val="58B73B3C"/>
    <w:rsid w:val="58BA34DE"/>
    <w:rsid w:val="58BC5859"/>
    <w:rsid w:val="58C953BB"/>
    <w:rsid w:val="5926651D"/>
    <w:rsid w:val="593D497F"/>
    <w:rsid w:val="596A51F2"/>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5E0F"/>
    <w:rsid w:val="613B0441"/>
    <w:rsid w:val="61624FEF"/>
    <w:rsid w:val="61947128"/>
    <w:rsid w:val="61997B21"/>
    <w:rsid w:val="61BB2F63"/>
    <w:rsid w:val="61C47B7F"/>
    <w:rsid w:val="61E25761"/>
    <w:rsid w:val="62030D09"/>
    <w:rsid w:val="622D4EEC"/>
    <w:rsid w:val="623D546B"/>
    <w:rsid w:val="626271F8"/>
    <w:rsid w:val="62746729"/>
    <w:rsid w:val="62851F93"/>
    <w:rsid w:val="629275AC"/>
    <w:rsid w:val="62B46A9A"/>
    <w:rsid w:val="62B603BE"/>
    <w:rsid w:val="62B836E7"/>
    <w:rsid w:val="62CD3163"/>
    <w:rsid w:val="62F55F13"/>
    <w:rsid w:val="636E3A96"/>
    <w:rsid w:val="63701E4F"/>
    <w:rsid w:val="63951267"/>
    <w:rsid w:val="639C2DEA"/>
    <w:rsid w:val="63BE1A11"/>
    <w:rsid w:val="6411397C"/>
    <w:rsid w:val="64224B50"/>
    <w:rsid w:val="642E62DB"/>
    <w:rsid w:val="646F4906"/>
    <w:rsid w:val="64DA0DFC"/>
    <w:rsid w:val="64EF1EE4"/>
    <w:rsid w:val="651150C7"/>
    <w:rsid w:val="654A3F98"/>
    <w:rsid w:val="655167DB"/>
    <w:rsid w:val="65611DD3"/>
    <w:rsid w:val="658F1C8B"/>
    <w:rsid w:val="659A53D5"/>
    <w:rsid w:val="661C031E"/>
    <w:rsid w:val="665D1497"/>
    <w:rsid w:val="66EC609B"/>
    <w:rsid w:val="67054BC5"/>
    <w:rsid w:val="67072FFE"/>
    <w:rsid w:val="671477D7"/>
    <w:rsid w:val="672958C3"/>
    <w:rsid w:val="674928AC"/>
    <w:rsid w:val="67A55102"/>
    <w:rsid w:val="67DF2416"/>
    <w:rsid w:val="67F61CED"/>
    <w:rsid w:val="683449CB"/>
    <w:rsid w:val="6887014C"/>
    <w:rsid w:val="688A62C1"/>
    <w:rsid w:val="68A7765D"/>
    <w:rsid w:val="68B61ACB"/>
    <w:rsid w:val="68D61FD5"/>
    <w:rsid w:val="690F3D82"/>
    <w:rsid w:val="694834FE"/>
    <w:rsid w:val="695745BC"/>
    <w:rsid w:val="6961318D"/>
    <w:rsid w:val="69A8003B"/>
    <w:rsid w:val="69AB4CF2"/>
    <w:rsid w:val="69C94CCC"/>
    <w:rsid w:val="69D96939"/>
    <w:rsid w:val="69F53BBD"/>
    <w:rsid w:val="69F86402"/>
    <w:rsid w:val="6A476AE4"/>
    <w:rsid w:val="6A517BC2"/>
    <w:rsid w:val="6A65224D"/>
    <w:rsid w:val="6AC53387"/>
    <w:rsid w:val="6ACC71FB"/>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CE3B9C"/>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1712"/>
    <w:rsid w:val="759B20C5"/>
    <w:rsid w:val="75A368D4"/>
    <w:rsid w:val="75C62F7B"/>
    <w:rsid w:val="76565CF8"/>
    <w:rsid w:val="765D6AD9"/>
    <w:rsid w:val="768C18A5"/>
    <w:rsid w:val="76C044DD"/>
    <w:rsid w:val="771C2B72"/>
    <w:rsid w:val="773D399C"/>
    <w:rsid w:val="776E2CBE"/>
    <w:rsid w:val="778B4C48"/>
    <w:rsid w:val="77AE64E8"/>
    <w:rsid w:val="77B072BC"/>
    <w:rsid w:val="77D843D2"/>
    <w:rsid w:val="77F80F61"/>
    <w:rsid w:val="78031D58"/>
    <w:rsid w:val="78207259"/>
    <w:rsid w:val="782335EB"/>
    <w:rsid w:val="7832110C"/>
    <w:rsid w:val="783B45EC"/>
    <w:rsid w:val="78546EFA"/>
    <w:rsid w:val="78627FD0"/>
    <w:rsid w:val="78E32DDE"/>
    <w:rsid w:val="78EF05F9"/>
    <w:rsid w:val="792A77D2"/>
    <w:rsid w:val="793F27C8"/>
    <w:rsid w:val="79645141"/>
    <w:rsid w:val="79661EFB"/>
    <w:rsid w:val="796A7017"/>
    <w:rsid w:val="796C2017"/>
    <w:rsid w:val="797125E2"/>
    <w:rsid w:val="799D2830"/>
    <w:rsid w:val="79A37060"/>
    <w:rsid w:val="79AD19D9"/>
    <w:rsid w:val="79DF25E2"/>
    <w:rsid w:val="7A591AD6"/>
    <w:rsid w:val="7A5E1396"/>
    <w:rsid w:val="7AEB20F3"/>
    <w:rsid w:val="7B097CF6"/>
    <w:rsid w:val="7B1D7B50"/>
    <w:rsid w:val="7B2A639A"/>
    <w:rsid w:val="7B8D25BC"/>
    <w:rsid w:val="7BBF0C53"/>
    <w:rsid w:val="7C344213"/>
    <w:rsid w:val="7C6712B6"/>
    <w:rsid w:val="7C754C18"/>
    <w:rsid w:val="7CB16D5C"/>
    <w:rsid w:val="7CC806D1"/>
    <w:rsid w:val="7CFA0158"/>
    <w:rsid w:val="7CFF1633"/>
    <w:rsid w:val="7D1F2AE3"/>
    <w:rsid w:val="7D2E4F75"/>
    <w:rsid w:val="7D322D1E"/>
    <w:rsid w:val="7D362C5F"/>
    <w:rsid w:val="7D4C467F"/>
    <w:rsid w:val="7D5D4B0C"/>
    <w:rsid w:val="7D7B652B"/>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6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6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69"/>
    <w:qFormat/>
    <w:uiPriority w:val="0"/>
    <w:pPr>
      <w:keepNext/>
      <w:keepLines/>
      <w:spacing w:before="260" w:after="260" w:line="416" w:lineRule="auto"/>
      <w:outlineLvl w:val="2"/>
    </w:pPr>
    <w:rPr>
      <w:b/>
      <w:bCs/>
      <w:sz w:val="32"/>
      <w:szCs w:val="32"/>
    </w:rPr>
  </w:style>
  <w:style w:type="paragraph" w:styleId="7">
    <w:name w:val="heading 4"/>
    <w:basedOn w:val="1"/>
    <w:next w:val="1"/>
    <w:link w:val="77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71"/>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72"/>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6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650"/>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4_file_650"/>
    <w:basedOn w:val="236"/>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39">
    <w:name w:val="Default Paragraph Font_file_650"/>
    <w:semiHidden/>
    <w:qFormat/>
    <w:uiPriority w:val="0"/>
  </w:style>
  <w:style w:type="table" w:customStyle="1" w:styleId="240">
    <w:name w:val="Normal Table_file_650"/>
    <w:semiHidden/>
    <w:qFormat/>
    <w:uiPriority w:val="0"/>
    <w:tblPr>
      <w:tblCellMar>
        <w:top w:w="0" w:type="dxa"/>
        <w:left w:w="108" w:type="dxa"/>
        <w:bottom w:w="0" w:type="dxa"/>
        <w:right w:w="108" w:type="dxa"/>
      </w:tblCellMar>
    </w:tblPr>
  </w:style>
  <w:style w:type="paragraph" w:customStyle="1" w:styleId="241">
    <w:name w:val="Plain Text_file_369_file_420_file_341_file_582_file_641_file_101_file_650"/>
    <w:basedOn w:val="242"/>
    <w:qFormat/>
    <w:uiPriority w:val="0"/>
    <w:rPr>
      <w:rFonts w:ascii="宋体" w:hAnsi="Courier New" w:cs="Courier New"/>
      <w:szCs w:val="21"/>
    </w:rPr>
  </w:style>
  <w:style w:type="paragraph" w:customStyle="1" w:styleId="242">
    <w:name w:val="Normal_file_369_file_420_file_341_file_582_file_641_file_101_file_650"/>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3">
    <w:name w:val="Normal Table_file_369_file_420_file_341_file_582_file_641_file_101_file_650"/>
    <w:semiHidden/>
    <w:unhideWhenUsed/>
    <w:qFormat/>
    <w:uiPriority w:val="99"/>
    <w:tblPr>
      <w:tblCellMar>
        <w:top w:w="0" w:type="dxa"/>
        <w:left w:w="108" w:type="dxa"/>
        <w:bottom w:w="0" w:type="dxa"/>
        <w:right w:w="108" w:type="dxa"/>
      </w:tblCellMar>
    </w:tblPr>
  </w:style>
  <w:style w:type="paragraph" w:customStyle="1" w:styleId="244">
    <w:name w:val="Table Paragraph_file_341_file_101_file_650"/>
    <w:basedOn w:val="245"/>
    <w:qFormat/>
    <w:uiPriority w:val="1"/>
    <w:pPr>
      <w:autoSpaceDE w:val="0"/>
      <w:autoSpaceDN w:val="0"/>
      <w:adjustRightInd w:val="0"/>
      <w:jc w:val="left"/>
    </w:pPr>
    <w:rPr>
      <w:rFonts w:ascii="黑体" w:eastAsia="黑体" w:cs="黑体"/>
      <w:kern w:val="0"/>
      <w:sz w:val="24"/>
    </w:rPr>
  </w:style>
  <w:style w:type="paragraph" w:customStyle="1" w:styleId="245">
    <w:name w:val="Normal_file_341_file_101_file_65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Table Paragraph_file_101_file_650"/>
    <w:basedOn w:val="247"/>
    <w:qFormat/>
    <w:uiPriority w:val="1"/>
    <w:pPr>
      <w:autoSpaceDE w:val="0"/>
      <w:autoSpaceDN w:val="0"/>
      <w:adjustRightInd w:val="0"/>
      <w:jc w:val="left"/>
    </w:pPr>
    <w:rPr>
      <w:rFonts w:ascii="黑体" w:eastAsia="黑体" w:cs="黑体"/>
      <w:kern w:val="0"/>
      <w:sz w:val="24"/>
    </w:rPr>
  </w:style>
  <w:style w:type="paragraph" w:customStyle="1" w:styleId="247">
    <w:name w:val="Normal_file_101_file_6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Table Paragraph_file_671_file_101_file_650"/>
    <w:basedOn w:val="249"/>
    <w:qFormat/>
    <w:uiPriority w:val="1"/>
    <w:pPr>
      <w:autoSpaceDE w:val="0"/>
      <w:autoSpaceDN w:val="0"/>
      <w:adjustRightInd w:val="0"/>
      <w:jc w:val="left"/>
    </w:pPr>
    <w:rPr>
      <w:rFonts w:ascii="黑体" w:eastAsia="黑体" w:cs="黑体"/>
      <w:kern w:val="0"/>
      <w:sz w:val="24"/>
    </w:rPr>
  </w:style>
  <w:style w:type="paragraph" w:customStyle="1" w:styleId="249">
    <w:name w:val="Normal_file_671_file_101_file_65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Table Paragraph_file_341_file_650"/>
    <w:basedOn w:val="251"/>
    <w:qFormat/>
    <w:uiPriority w:val="1"/>
    <w:pPr>
      <w:autoSpaceDE w:val="0"/>
      <w:autoSpaceDN w:val="0"/>
      <w:adjustRightInd w:val="0"/>
      <w:jc w:val="left"/>
    </w:pPr>
    <w:rPr>
      <w:rFonts w:ascii="黑体" w:eastAsia="黑体" w:cs="黑体"/>
      <w:kern w:val="0"/>
      <w:sz w:val="24"/>
    </w:rPr>
  </w:style>
  <w:style w:type="paragraph" w:customStyle="1" w:styleId="251">
    <w:name w:val="Normal_file_341_file_65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Table Paragraph_file_650"/>
    <w:basedOn w:val="236"/>
    <w:qFormat/>
    <w:uiPriority w:val="1"/>
    <w:pPr>
      <w:autoSpaceDE w:val="0"/>
      <w:autoSpaceDN w:val="0"/>
      <w:adjustRightInd w:val="0"/>
      <w:jc w:val="left"/>
    </w:pPr>
    <w:rPr>
      <w:rFonts w:ascii="黑体" w:eastAsia="黑体" w:cs="黑体"/>
      <w:kern w:val="0"/>
      <w:sz w:val="24"/>
    </w:rPr>
  </w:style>
  <w:style w:type="paragraph" w:customStyle="1" w:styleId="253">
    <w:name w:val="Normal_file_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4">
    <w:name w:val="heading 1_file_651"/>
    <w:basedOn w:val="253"/>
    <w:qFormat/>
    <w:uiPriority w:val="9"/>
    <w:pPr>
      <w:outlineLvl w:val="0"/>
    </w:pPr>
    <w:rPr>
      <w:kern w:val="36"/>
      <w:sz w:val="48"/>
      <w:szCs w:val="48"/>
    </w:rPr>
  </w:style>
  <w:style w:type="paragraph" w:customStyle="1" w:styleId="255">
    <w:name w:val="heading 2_file_651"/>
    <w:basedOn w:val="253"/>
    <w:qFormat/>
    <w:uiPriority w:val="9"/>
    <w:pPr>
      <w:outlineLvl w:val="1"/>
    </w:pPr>
    <w:rPr>
      <w:sz w:val="36"/>
      <w:szCs w:val="36"/>
    </w:rPr>
  </w:style>
  <w:style w:type="paragraph" w:customStyle="1" w:styleId="256">
    <w:name w:val="heading 3_file_651"/>
    <w:basedOn w:val="253"/>
    <w:qFormat/>
    <w:uiPriority w:val="9"/>
    <w:pPr>
      <w:outlineLvl w:val="2"/>
    </w:pPr>
    <w:rPr>
      <w:sz w:val="27"/>
      <w:szCs w:val="27"/>
    </w:rPr>
  </w:style>
  <w:style w:type="paragraph" w:customStyle="1" w:styleId="257">
    <w:name w:val="heading 4_file_651"/>
    <w:basedOn w:val="253"/>
    <w:qFormat/>
    <w:uiPriority w:val="9"/>
    <w:pPr>
      <w:outlineLvl w:val="3"/>
    </w:pPr>
  </w:style>
  <w:style w:type="paragraph" w:customStyle="1" w:styleId="258">
    <w:name w:val="heading 5_file_651"/>
    <w:basedOn w:val="253"/>
    <w:qFormat/>
    <w:uiPriority w:val="9"/>
    <w:pPr>
      <w:outlineLvl w:val="4"/>
    </w:pPr>
    <w:rPr>
      <w:sz w:val="20"/>
      <w:szCs w:val="20"/>
    </w:rPr>
  </w:style>
  <w:style w:type="paragraph" w:customStyle="1" w:styleId="259">
    <w:name w:val="heading 6_file_651"/>
    <w:basedOn w:val="253"/>
    <w:qFormat/>
    <w:uiPriority w:val="9"/>
    <w:pPr>
      <w:outlineLvl w:val="5"/>
    </w:pPr>
    <w:rPr>
      <w:sz w:val="15"/>
      <w:szCs w:val="15"/>
    </w:rPr>
  </w:style>
  <w:style w:type="character" w:customStyle="1" w:styleId="260">
    <w:name w:val="Default Paragraph Font_file_651"/>
    <w:semiHidden/>
    <w:unhideWhenUsed/>
    <w:qFormat/>
    <w:uiPriority w:val="1"/>
  </w:style>
  <w:style w:type="table" w:customStyle="1" w:styleId="261">
    <w:name w:val="Normal Table_file_651"/>
    <w:semiHidden/>
    <w:unhideWhenUsed/>
    <w:qFormat/>
    <w:uiPriority w:val="99"/>
    <w:tblPr>
      <w:tblCellMar>
        <w:top w:w="0" w:type="dxa"/>
        <w:left w:w="108" w:type="dxa"/>
        <w:bottom w:w="0" w:type="dxa"/>
        <w:right w:w="108" w:type="dxa"/>
      </w:tblCellMar>
    </w:tblPr>
  </w:style>
  <w:style w:type="character" w:customStyle="1" w:styleId="262">
    <w:name w:val="Hyperlink_file_651"/>
    <w:basedOn w:val="260"/>
    <w:semiHidden/>
    <w:unhideWhenUsed/>
    <w:qFormat/>
    <w:uiPriority w:val="99"/>
    <w:rPr>
      <w:color w:val="0782C1"/>
      <w:u w:val="single"/>
    </w:rPr>
  </w:style>
  <w:style w:type="character" w:customStyle="1" w:styleId="263">
    <w:name w:val="FollowedHyperlink_file_651"/>
    <w:basedOn w:val="260"/>
    <w:semiHidden/>
    <w:unhideWhenUsed/>
    <w:qFormat/>
    <w:uiPriority w:val="99"/>
    <w:rPr>
      <w:color w:val="0782C1"/>
      <w:u w:val="single"/>
    </w:rPr>
  </w:style>
  <w:style w:type="character" w:customStyle="1" w:styleId="264">
    <w:name w:val="标题 1 Char_file_651"/>
    <w:basedOn w:val="260"/>
    <w:link w:val="4"/>
    <w:qFormat/>
    <w:uiPriority w:val="9"/>
    <w:rPr>
      <w:rFonts w:ascii="宋体" w:hAnsi="宋体" w:eastAsia="宋体" w:cs="宋体"/>
      <w:b/>
      <w:bCs/>
      <w:kern w:val="44"/>
      <w:sz w:val="44"/>
      <w:szCs w:val="44"/>
    </w:rPr>
  </w:style>
  <w:style w:type="character" w:customStyle="1" w:styleId="265">
    <w:name w:val="标题 2 Char_file_651"/>
    <w:basedOn w:val="260"/>
    <w:link w:val="5"/>
    <w:semiHidden/>
    <w:qFormat/>
    <w:uiPriority w:val="9"/>
    <w:rPr>
      <w:rFonts w:asciiTheme="majorHAnsi" w:hAnsiTheme="majorHAnsi" w:eastAsiaTheme="majorEastAsia" w:cstheme="majorBidi"/>
      <w:b/>
      <w:bCs/>
      <w:sz w:val="32"/>
      <w:szCs w:val="32"/>
    </w:rPr>
  </w:style>
  <w:style w:type="character" w:customStyle="1" w:styleId="266">
    <w:name w:val="标题 3 Char_file_651"/>
    <w:basedOn w:val="260"/>
    <w:link w:val="6"/>
    <w:semiHidden/>
    <w:qFormat/>
    <w:uiPriority w:val="9"/>
    <w:rPr>
      <w:rFonts w:ascii="宋体" w:hAnsi="宋体" w:eastAsia="宋体" w:cs="宋体"/>
      <w:b/>
      <w:bCs/>
      <w:sz w:val="32"/>
      <w:szCs w:val="32"/>
    </w:rPr>
  </w:style>
  <w:style w:type="character" w:customStyle="1" w:styleId="267">
    <w:name w:val="标题 4 Char_file_651"/>
    <w:basedOn w:val="260"/>
    <w:link w:val="7"/>
    <w:semiHidden/>
    <w:qFormat/>
    <w:uiPriority w:val="9"/>
    <w:rPr>
      <w:rFonts w:asciiTheme="majorHAnsi" w:hAnsiTheme="majorHAnsi" w:eastAsiaTheme="majorEastAsia" w:cstheme="majorBidi"/>
      <w:b/>
      <w:bCs/>
      <w:sz w:val="28"/>
      <w:szCs w:val="28"/>
    </w:rPr>
  </w:style>
  <w:style w:type="character" w:customStyle="1" w:styleId="268">
    <w:name w:val="标题 5 Char_file_651"/>
    <w:basedOn w:val="260"/>
    <w:link w:val="8"/>
    <w:semiHidden/>
    <w:qFormat/>
    <w:uiPriority w:val="9"/>
    <w:rPr>
      <w:rFonts w:ascii="宋体" w:hAnsi="宋体" w:eastAsia="宋体" w:cs="宋体"/>
      <w:b/>
      <w:bCs/>
      <w:sz w:val="28"/>
      <w:szCs w:val="28"/>
    </w:rPr>
  </w:style>
  <w:style w:type="character" w:customStyle="1" w:styleId="269">
    <w:name w:val="标题 6 Char_file_651"/>
    <w:basedOn w:val="260"/>
    <w:link w:val="10"/>
    <w:semiHidden/>
    <w:qFormat/>
    <w:uiPriority w:val="9"/>
    <w:rPr>
      <w:rFonts w:asciiTheme="majorHAnsi" w:hAnsiTheme="majorHAnsi" w:eastAsiaTheme="majorEastAsia" w:cstheme="majorBidi"/>
      <w:b/>
      <w:bCs/>
      <w:sz w:val="24"/>
      <w:szCs w:val="24"/>
    </w:rPr>
  </w:style>
  <w:style w:type="paragraph" w:customStyle="1" w:styleId="270">
    <w:name w:val="cke_editable_file_651"/>
    <w:basedOn w:val="253"/>
    <w:qFormat/>
    <w:uiPriority w:val="0"/>
    <w:rPr>
      <w:rFonts w:ascii="仿宋_GB2312" w:eastAsia="仿宋_GB2312"/>
    </w:rPr>
  </w:style>
  <w:style w:type="paragraph" w:customStyle="1" w:styleId="271">
    <w:name w:val="marker_file_651"/>
    <w:basedOn w:val="253"/>
    <w:qFormat/>
    <w:uiPriority w:val="0"/>
    <w:pPr>
      <w:shd w:val="clear" w:color="auto" w:fill="FFFF00"/>
    </w:pPr>
  </w:style>
  <w:style w:type="paragraph" w:customStyle="1" w:styleId="272">
    <w:name w:val="Normal (Web)_file_651"/>
    <w:basedOn w:val="253"/>
    <w:semiHidden/>
    <w:unhideWhenUsed/>
    <w:qFormat/>
    <w:uiPriority w:val="99"/>
  </w:style>
  <w:style w:type="paragraph" w:customStyle="1" w:styleId="273">
    <w:name w:val="Normal_file_6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4">
    <w:name w:val="heading 1_file_652"/>
    <w:basedOn w:val="273"/>
    <w:qFormat/>
    <w:uiPriority w:val="9"/>
    <w:pPr>
      <w:outlineLvl w:val="0"/>
    </w:pPr>
    <w:rPr>
      <w:kern w:val="36"/>
      <w:sz w:val="48"/>
      <w:szCs w:val="48"/>
    </w:rPr>
  </w:style>
  <w:style w:type="paragraph" w:customStyle="1" w:styleId="275">
    <w:name w:val="heading 2_file_652"/>
    <w:basedOn w:val="273"/>
    <w:qFormat/>
    <w:uiPriority w:val="9"/>
    <w:pPr>
      <w:outlineLvl w:val="1"/>
    </w:pPr>
    <w:rPr>
      <w:sz w:val="36"/>
      <w:szCs w:val="36"/>
    </w:rPr>
  </w:style>
  <w:style w:type="paragraph" w:customStyle="1" w:styleId="276">
    <w:name w:val="heading 3_file_652"/>
    <w:basedOn w:val="273"/>
    <w:qFormat/>
    <w:uiPriority w:val="9"/>
    <w:pPr>
      <w:outlineLvl w:val="2"/>
    </w:pPr>
    <w:rPr>
      <w:sz w:val="27"/>
      <w:szCs w:val="27"/>
    </w:rPr>
  </w:style>
  <w:style w:type="paragraph" w:customStyle="1" w:styleId="277">
    <w:name w:val="heading 4_file_652"/>
    <w:basedOn w:val="273"/>
    <w:qFormat/>
    <w:uiPriority w:val="9"/>
    <w:pPr>
      <w:outlineLvl w:val="3"/>
    </w:pPr>
  </w:style>
  <w:style w:type="paragraph" w:customStyle="1" w:styleId="278">
    <w:name w:val="heading 5_file_652"/>
    <w:basedOn w:val="273"/>
    <w:qFormat/>
    <w:uiPriority w:val="9"/>
    <w:pPr>
      <w:outlineLvl w:val="4"/>
    </w:pPr>
    <w:rPr>
      <w:sz w:val="20"/>
      <w:szCs w:val="20"/>
    </w:rPr>
  </w:style>
  <w:style w:type="paragraph" w:customStyle="1" w:styleId="279">
    <w:name w:val="heading 6_file_652"/>
    <w:basedOn w:val="273"/>
    <w:qFormat/>
    <w:uiPriority w:val="9"/>
    <w:pPr>
      <w:outlineLvl w:val="5"/>
    </w:pPr>
    <w:rPr>
      <w:sz w:val="15"/>
      <w:szCs w:val="15"/>
    </w:rPr>
  </w:style>
  <w:style w:type="character" w:customStyle="1" w:styleId="280">
    <w:name w:val="Default Paragraph Font_file_652"/>
    <w:semiHidden/>
    <w:unhideWhenUsed/>
    <w:qFormat/>
    <w:uiPriority w:val="1"/>
  </w:style>
  <w:style w:type="table" w:customStyle="1" w:styleId="281">
    <w:name w:val="Normal Table_file_652"/>
    <w:semiHidden/>
    <w:unhideWhenUsed/>
    <w:qFormat/>
    <w:uiPriority w:val="99"/>
    <w:tblPr>
      <w:tblCellMar>
        <w:top w:w="0" w:type="dxa"/>
        <w:left w:w="108" w:type="dxa"/>
        <w:bottom w:w="0" w:type="dxa"/>
        <w:right w:w="108" w:type="dxa"/>
      </w:tblCellMar>
    </w:tblPr>
  </w:style>
  <w:style w:type="character" w:customStyle="1" w:styleId="282">
    <w:name w:val="Hyperlink_file_652"/>
    <w:basedOn w:val="280"/>
    <w:semiHidden/>
    <w:unhideWhenUsed/>
    <w:qFormat/>
    <w:uiPriority w:val="99"/>
    <w:rPr>
      <w:color w:val="0782C1"/>
      <w:u w:val="single"/>
    </w:rPr>
  </w:style>
  <w:style w:type="character" w:customStyle="1" w:styleId="283">
    <w:name w:val="FollowedHyperlink_file_652"/>
    <w:basedOn w:val="280"/>
    <w:semiHidden/>
    <w:unhideWhenUsed/>
    <w:qFormat/>
    <w:uiPriority w:val="99"/>
    <w:rPr>
      <w:color w:val="0782C1"/>
      <w:u w:val="single"/>
    </w:rPr>
  </w:style>
  <w:style w:type="character" w:customStyle="1" w:styleId="284">
    <w:name w:val="标题 1 Char_file_652"/>
    <w:basedOn w:val="280"/>
    <w:link w:val="4"/>
    <w:qFormat/>
    <w:uiPriority w:val="9"/>
    <w:rPr>
      <w:rFonts w:ascii="宋体" w:hAnsi="宋体" w:eastAsia="宋体" w:cs="宋体"/>
      <w:b/>
      <w:bCs/>
      <w:kern w:val="44"/>
      <w:sz w:val="44"/>
      <w:szCs w:val="44"/>
    </w:rPr>
  </w:style>
  <w:style w:type="character" w:customStyle="1" w:styleId="285">
    <w:name w:val="标题 2 Char_file_652"/>
    <w:basedOn w:val="280"/>
    <w:link w:val="5"/>
    <w:semiHidden/>
    <w:qFormat/>
    <w:uiPriority w:val="9"/>
    <w:rPr>
      <w:rFonts w:asciiTheme="majorHAnsi" w:hAnsiTheme="majorHAnsi" w:eastAsiaTheme="majorEastAsia" w:cstheme="majorBidi"/>
      <w:b/>
      <w:bCs/>
      <w:sz w:val="32"/>
      <w:szCs w:val="32"/>
    </w:rPr>
  </w:style>
  <w:style w:type="character" w:customStyle="1" w:styleId="286">
    <w:name w:val="标题 3 Char_file_652"/>
    <w:basedOn w:val="280"/>
    <w:link w:val="6"/>
    <w:semiHidden/>
    <w:qFormat/>
    <w:uiPriority w:val="9"/>
    <w:rPr>
      <w:rFonts w:ascii="宋体" w:hAnsi="宋体" w:eastAsia="宋体" w:cs="宋体"/>
      <w:b/>
      <w:bCs/>
      <w:sz w:val="32"/>
      <w:szCs w:val="32"/>
    </w:rPr>
  </w:style>
  <w:style w:type="character" w:customStyle="1" w:styleId="287">
    <w:name w:val="标题 4 Char_file_652"/>
    <w:basedOn w:val="280"/>
    <w:link w:val="7"/>
    <w:semiHidden/>
    <w:qFormat/>
    <w:uiPriority w:val="9"/>
    <w:rPr>
      <w:rFonts w:asciiTheme="majorHAnsi" w:hAnsiTheme="majorHAnsi" w:eastAsiaTheme="majorEastAsia" w:cstheme="majorBidi"/>
      <w:b/>
      <w:bCs/>
      <w:sz w:val="28"/>
      <w:szCs w:val="28"/>
    </w:rPr>
  </w:style>
  <w:style w:type="character" w:customStyle="1" w:styleId="288">
    <w:name w:val="标题 5 Char_file_652"/>
    <w:basedOn w:val="280"/>
    <w:link w:val="8"/>
    <w:semiHidden/>
    <w:qFormat/>
    <w:uiPriority w:val="9"/>
    <w:rPr>
      <w:rFonts w:ascii="宋体" w:hAnsi="宋体" w:eastAsia="宋体" w:cs="宋体"/>
      <w:b/>
      <w:bCs/>
      <w:sz w:val="28"/>
      <w:szCs w:val="28"/>
    </w:rPr>
  </w:style>
  <w:style w:type="character" w:customStyle="1" w:styleId="289">
    <w:name w:val="标题 6 Char_file_652"/>
    <w:basedOn w:val="280"/>
    <w:link w:val="10"/>
    <w:semiHidden/>
    <w:qFormat/>
    <w:uiPriority w:val="9"/>
    <w:rPr>
      <w:rFonts w:asciiTheme="majorHAnsi" w:hAnsiTheme="majorHAnsi" w:eastAsiaTheme="majorEastAsia" w:cstheme="majorBidi"/>
      <w:b/>
      <w:bCs/>
      <w:sz w:val="24"/>
      <w:szCs w:val="24"/>
    </w:rPr>
  </w:style>
  <w:style w:type="paragraph" w:customStyle="1" w:styleId="290">
    <w:name w:val="cke_editable_file_652"/>
    <w:basedOn w:val="273"/>
    <w:qFormat/>
    <w:uiPriority w:val="0"/>
    <w:rPr>
      <w:rFonts w:ascii="仿宋_GB2312" w:eastAsia="仿宋_GB2312"/>
    </w:rPr>
  </w:style>
  <w:style w:type="paragraph" w:customStyle="1" w:styleId="291">
    <w:name w:val="marker_file_652"/>
    <w:basedOn w:val="273"/>
    <w:qFormat/>
    <w:uiPriority w:val="0"/>
    <w:pPr>
      <w:shd w:val="clear" w:color="auto" w:fill="FFFF00"/>
    </w:pPr>
  </w:style>
  <w:style w:type="paragraph" w:customStyle="1" w:styleId="292">
    <w:name w:val="Normal (Web)_file_652"/>
    <w:basedOn w:val="273"/>
    <w:semiHidden/>
    <w:unhideWhenUsed/>
    <w:qFormat/>
    <w:uiPriority w:val="99"/>
  </w:style>
  <w:style w:type="paragraph" w:customStyle="1" w:styleId="293">
    <w:name w:val="Normal_file_6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heading 2_file_653"/>
    <w:basedOn w:val="293"/>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95">
    <w:name w:val="heading 5_file_653"/>
    <w:basedOn w:val="293"/>
    <w:next w:val="7"/>
    <w:qFormat/>
    <w:uiPriority w:val="0"/>
    <w:pPr>
      <w:keepNext/>
      <w:keepLines/>
      <w:numPr>
        <w:ilvl w:val="4"/>
        <w:numId w:val="1"/>
      </w:numPr>
      <w:spacing w:before="280" w:after="290" w:line="376" w:lineRule="auto"/>
      <w:outlineLvl w:val="4"/>
    </w:pPr>
    <w:rPr>
      <w:b/>
      <w:sz w:val="28"/>
    </w:rPr>
  </w:style>
  <w:style w:type="paragraph" w:customStyle="1" w:styleId="296">
    <w:name w:val="heading 6_file_653"/>
    <w:basedOn w:val="293"/>
    <w:next w:val="7"/>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297">
    <w:name w:val="Default Paragraph Font_file_653"/>
    <w:semiHidden/>
    <w:qFormat/>
    <w:uiPriority w:val="0"/>
  </w:style>
  <w:style w:type="table" w:customStyle="1" w:styleId="298">
    <w:name w:val="Normal Table_file_653"/>
    <w:semiHidden/>
    <w:qFormat/>
    <w:uiPriority w:val="0"/>
    <w:tblPr>
      <w:tblCellMar>
        <w:top w:w="0" w:type="dxa"/>
        <w:left w:w="108" w:type="dxa"/>
        <w:bottom w:w="0" w:type="dxa"/>
        <w:right w:w="108" w:type="dxa"/>
      </w:tblCellMar>
    </w:tblPr>
  </w:style>
  <w:style w:type="paragraph" w:customStyle="1" w:styleId="299">
    <w:name w:val="Normal Indent_file_653"/>
    <w:basedOn w:val="293"/>
    <w:qFormat/>
    <w:uiPriority w:val="0"/>
    <w:pPr>
      <w:spacing w:line="240" w:lineRule="atLeast"/>
      <w:ind w:left="900" w:hanging="900"/>
      <w:jc w:val="left"/>
    </w:pPr>
    <w:rPr>
      <w:rFonts w:ascii="宋体"/>
      <w:snapToGrid w:val="0"/>
      <w:kern w:val="0"/>
      <w:sz w:val="20"/>
      <w:szCs w:val="20"/>
    </w:rPr>
  </w:style>
  <w:style w:type="table" w:customStyle="1" w:styleId="300">
    <w:name w:val="Normal Table_file_592_file_509_file_669_file_674_file_2754_file_653"/>
    <w:semiHidden/>
    <w:qFormat/>
    <w:uiPriority w:val="0"/>
    <w:tblPr>
      <w:tblCellMar>
        <w:top w:w="0" w:type="dxa"/>
        <w:left w:w="108" w:type="dxa"/>
        <w:bottom w:w="0" w:type="dxa"/>
        <w:right w:w="108" w:type="dxa"/>
      </w:tblCellMar>
    </w:tblPr>
  </w:style>
  <w:style w:type="paragraph" w:customStyle="1" w:styleId="301">
    <w:name w:val="Plain Text_file_592_file_509_file_669_file_674_file_2754_file_653"/>
    <w:basedOn w:val="302"/>
    <w:qFormat/>
    <w:uiPriority w:val="0"/>
    <w:rPr>
      <w:rFonts w:ascii="宋体" w:hAnsi="Courier New" w:cs="Courier New"/>
      <w:szCs w:val="21"/>
    </w:rPr>
  </w:style>
  <w:style w:type="paragraph" w:customStyle="1" w:styleId="302">
    <w:name w:val="Normal_file_592_file_509_file_669_file_674_file_2754_file_6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Plain Text_file_457_file_528_file_222_file_589_file_653"/>
    <w:basedOn w:val="304"/>
    <w:next w:val="6"/>
    <w:qFormat/>
    <w:uiPriority w:val="0"/>
    <w:rPr>
      <w:rFonts w:ascii="宋体" w:hAnsi="Courier New" w:cs="Courier New"/>
      <w:szCs w:val="21"/>
    </w:rPr>
  </w:style>
  <w:style w:type="paragraph" w:customStyle="1" w:styleId="304">
    <w:name w:val="Normal_file_457_file_528_file_222_file_589_file_65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表格文字_file_372_file_669_file_674_file_2754_file_653"/>
    <w:basedOn w:val="306"/>
    <w:qFormat/>
    <w:uiPriority w:val="99"/>
    <w:pPr>
      <w:spacing w:before="25" w:after="25"/>
      <w:jc w:val="left"/>
    </w:pPr>
    <w:rPr>
      <w:bCs/>
      <w:spacing w:val="10"/>
      <w:kern w:val="0"/>
      <w:sz w:val="24"/>
    </w:rPr>
  </w:style>
  <w:style w:type="paragraph" w:customStyle="1" w:styleId="306">
    <w:name w:val="Normal_file_372_file_669_file_674_file_2754_file_65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Plain Text_file_372_file_669_file_674_file_2754_file_653"/>
    <w:basedOn w:val="306"/>
    <w:qFormat/>
    <w:uiPriority w:val="0"/>
    <w:rPr>
      <w:rFonts w:ascii="宋体" w:hAnsi="Courier New" w:cs="Courier New"/>
      <w:szCs w:val="21"/>
    </w:rPr>
  </w:style>
  <w:style w:type="paragraph" w:customStyle="1" w:styleId="308">
    <w:name w:val="Normal_file_6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9">
    <w:name w:val="heading 1_file_654"/>
    <w:basedOn w:val="308"/>
    <w:qFormat/>
    <w:uiPriority w:val="9"/>
    <w:pPr>
      <w:outlineLvl w:val="0"/>
    </w:pPr>
    <w:rPr>
      <w:kern w:val="36"/>
      <w:sz w:val="48"/>
      <w:szCs w:val="48"/>
    </w:rPr>
  </w:style>
  <w:style w:type="paragraph" w:customStyle="1" w:styleId="310">
    <w:name w:val="heading 2_file_654"/>
    <w:basedOn w:val="308"/>
    <w:qFormat/>
    <w:uiPriority w:val="9"/>
    <w:pPr>
      <w:outlineLvl w:val="1"/>
    </w:pPr>
    <w:rPr>
      <w:sz w:val="36"/>
      <w:szCs w:val="36"/>
    </w:rPr>
  </w:style>
  <w:style w:type="paragraph" w:customStyle="1" w:styleId="311">
    <w:name w:val="heading 3_file_654"/>
    <w:basedOn w:val="308"/>
    <w:qFormat/>
    <w:uiPriority w:val="9"/>
    <w:pPr>
      <w:outlineLvl w:val="2"/>
    </w:pPr>
    <w:rPr>
      <w:sz w:val="27"/>
      <w:szCs w:val="27"/>
    </w:rPr>
  </w:style>
  <w:style w:type="paragraph" w:customStyle="1" w:styleId="312">
    <w:name w:val="heading 4_file_654"/>
    <w:basedOn w:val="308"/>
    <w:qFormat/>
    <w:uiPriority w:val="9"/>
    <w:pPr>
      <w:outlineLvl w:val="3"/>
    </w:pPr>
  </w:style>
  <w:style w:type="paragraph" w:customStyle="1" w:styleId="313">
    <w:name w:val="heading 5_file_654"/>
    <w:basedOn w:val="308"/>
    <w:qFormat/>
    <w:uiPriority w:val="9"/>
    <w:pPr>
      <w:outlineLvl w:val="4"/>
    </w:pPr>
    <w:rPr>
      <w:sz w:val="20"/>
      <w:szCs w:val="20"/>
    </w:rPr>
  </w:style>
  <w:style w:type="paragraph" w:customStyle="1" w:styleId="314">
    <w:name w:val="heading 6_file_654"/>
    <w:basedOn w:val="308"/>
    <w:qFormat/>
    <w:uiPriority w:val="9"/>
    <w:pPr>
      <w:outlineLvl w:val="5"/>
    </w:pPr>
    <w:rPr>
      <w:sz w:val="15"/>
      <w:szCs w:val="15"/>
    </w:rPr>
  </w:style>
  <w:style w:type="character" w:customStyle="1" w:styleId="315">
    <w:name w:val="Default Paragraph Font_file_654"/>
    <w:semiHidden/>
    <w:unhideWhenUsed/>
    <w:qFormat/>
    <w:uiPriority w:val="1"/>
  </w:style>
  <w:style w:type="table" w:customStyle="1" w:styleId="316">
    <w:name w:val="Normal Table_file_654"/>
    <w:semiHidden/>
    <w:unhideWhenUsed/>
    <w:qFormat/>
    <w:uiPriority w:val="99"/>
    <w:tblPr>
      <w:tblCellMar>
        <w:top w:w="0" w:type="dxa"/>
        <w:left w:w="108" w:type="dxa"/>
        <w:bottom w:w="0" w:type="dxa"/>
        <w:right w:w="108" w:type="dxa"/>
      </w:tblCellMar>
    </w:tblPr>
  </w:style>
  <w:style w:type="character" w:customStyle="1" w:styleId="317">
    <w:name w:val="Hyperlink_file_654"/>
    <w:basedOn w:val="315"/>
    <w:semiHidden/>
    <w:unhideWhenUsed/>
    <w:qFormat/>
    <w:uiPriority w:val="99"/>
    <w:rPr>
      <w:color w:val="0782C1"/>
      <w:u w:val="single"/>
    </w:rPr>
  </w:style>
  <w:style w:type="character" w:customStyle="1" w:styleId="318">
    <w:name w:val="FollowedHyperlink_file_654"/>
    <w:basedOn w:val="315"/>
    <w:semiHidden/>
    <w:unhideWhenUsed/>
    <w:qFormat/>
    <w:uiPriority w:val="99"/>
    <w:rPr>
      <w:color w:val="0782C1"/>
      <w:u w:val="single"/>
    </w:rPr>
  </w:style>
  <w:style w:type="character" w:customStyle="1" w:styleId="319">
    <w:name w:val="标题 1 Char_file_654"/>
    <w:basedOn w:val="315"/>
    <w:link w:val="4"/>
    <w:qFormat/>
    <w:uiPriority w:val="9"/>
    <w:rPr>
      <w:rFonts w:ascii="宋体" w:hAnsi="宋体" w:eastAsia="宋体" w:cs="宋体"/>
      <w:b/>
      <w:bCs/>
      <w:kern w:val="44"/>
      <w:sz w:val="44"/>
      <w:szCs w:val="44"/>
    </w:rPr>
  </w:style>
  <w:style w:type="character" w:customStyle="1" w:styleId="320">
    <w:name w:val="标题 2 Char_file_654"/>
    <w:basedOn w:val="315"/>
    <w:link w:val="5"/>
    <w:semiHidden/>
    <w:qFormat/>
    <w:uiPriority w:val="9"/>
    <w:rPr>
      <w:rFonts w:asciiTheme="majorHAnsi" w:hAnsiTheme="majorHAnsi" w:eastAsiaTheme="majorEastAsia" w:cstheme="majorBidi"/>
      <w:b/>
      <w:bCs/>
      <w:sz w:val="32"/>
      <w:szCs w:val="32"/>
    </w:rPr>
  </w:style>
  <w:style w:type="character" w:customStyle="1" w:styleId="321">
    <w:name w:val="标题 3 Char_file_654"/>
    <w:basedOn w:val="315"/>
    <w:link w:val="6"/>
    <w:semiHidden/>
    <w:qFormat/>
    <w:uiPriority w:val="9"/>
    <w:rPr>
      <w:rFonts w:ascii="宋体" w:hAnsi="宋体" w:eastAsia="宋体" w:cs="宋体"/>
      <w:b/>
      <w:bCs/>
      <w:sz w:val="32"/>
      <w:szCs w:val="32"/>
    </w:rPr>
  </w:style>
  <w:style w:type="character" w:customStyle="1" w:styleId="322">
    <w:name w:val="标题 4 Char_file_654"/>
    <w:basedOn w:val="315"/>
    <w:link w:val="7"/>
    <w:semiHidden/>
    <w:qFormat/>
    <w:uiPriority w:val="9"/>
    <w:rPr>
      <w:rFonts w:asciiTheme="majorHAnsi" w:hAnsiTheme="majorHAnsi" w:eastAsiaTheme="majorEastAsia" w:cstheme="majorBidi"/>
      <w:b/>
      <w:bCs/>
      <w:sz w:val="28"/>
      <w:szCs w:val="28"/>
    </w:rPr>
  </w:style>
  <w:style w:type="character" w:customStyle="1" w:styleId="323">
    <w:name w:val="标题 5 Char_file_654"/>
    <w:basedOn w:val="315"/>
    <w:link w:val="8"/>
    <w:semiHidden/>
    <w:qFormat/>
    <w:uiPriority w:val="9"/>
    <w:rPr>
      <w:rFonts w:ascii="宋体" w:hAnsi="宋体" w:eastAsia="宋体" w:cs="宋体"/>
      <w:b/>
      <w:bCs/>
      <w:sz w:val="28"/>
      <w:szCs w:val="28"/>
    </w:rPr>
  </w:style>
  <w:style w:type="character" w:customStyle="1" w:styleId="324">
    <w:name w:val="标题 6 Char_file_654"/>
    <w:basedOn w:val="315"/>
    <w:link w:val="10"/>
    <w:semiHidden/>
    <w:qFormat/>
    <w:uiPriority w:val="9"/>
    <w:rPr>
      <w:rFonts w:asciiTheme="majorHAnsi" w:hAnsiTheme="majorHAnsi" w:eastAsiaTheme="majorEastAsia" w:cstheme="majorBidi"/>
      <w:b/>
      <w:bCs/>
      <w:sz w:val="24"/>
      <w:szCs w:val="24"/>
    </w:rPr>
  </w:style>
  <w:style w:type="paragraph" w:customStyle="1" w:styleId="325">
    <w:name w:val="cke_editable_file_654"/>
    <w:basedOn w:val="308"/>
    <w:qFormat/>
    <w:uiPriority w:val="0"/>
    <w:rPr>
      <w:rFonts w:ascii="仿宋_GB2312" w:eastAsia="仿宋_GB2312"/>
    </w:rPr>
  </w:style>
  <w:style w:type="paragraph" w:customStyle="1" w:styleId="326">
    <w:name w:val="marker_file_654"/>
    <w:basedOn w:val="308"/>
    <w:qFormat/>
    <w:uiPriority w:val="0"/>
    <w:pPr>
      <w:shd w:val="clear" w:color="auto" w:fill="FFFF00"/>
    </w:pPr>
  </w:style>
  <w:style w:type="paragraph" w:customStyle="1" w:styleId="327">
    <w:name w:val="Normal (Web)_file_654"/>
    <w:basedOn w:val="308"/>
    <w:semiHidden/>
    <w:unhideWhenUsed/>
    <w:qFormat/>
    <w:uiPriority w:val="99"/>
  </w:style>
  <w:style w:type="paragraph" w:customStyle="1" w:styleId="328">
    <w:name w:val="Normal_file_6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9">
    <w:name w:val="heading 1_file_655"/>
    <w:basedOn w:val="328"/>
    <w:qFormat/>
    <w:uiPriority w:val="9"/>
    <w:pPr>
      <w:outlineLvl w:val="0"/>
    </w:pPr>
    <w:rPr>
      <w:kern w:val="36"/>
      <w:sz w:val="48"/>
      <w:szCs w:val="48"/>
    </w:rPr>
  </w:style>
  <w:style w:type="paragraph" w:customStyle="1" w:styleId="330">
    <w:name w:val="heading 2_file_655"/>
    <w:basedOn w:val="328"/>
    <w:qFormat/>
    <w:uiPriority w:val="9"/>
    <w:pPr>
      <w:outlineLvl w:val="1"/>
    </w:pPr>
    <w:rPr>
      <w:sz w:val="36"/>
      <w:szCs w:val="36"/>
    </w:rPr>
  </w:style>
  <w:style w:type="paragraph" w:customStyle="1" w:styleId="331">
    <w:name w:val="heading 3_file_655"/>
    <w:basedOn w:val="328"/>
    <w:qFormat/>
    <w:uiPriority w:val="9"/>
    <w:pPr>
      <w:outlineLvl w:val="2"/>
    </w:pPr>
    <w:rPr>
      <w:sz w:val="27"/>
      <w:szCs w:val="27"/>
    </w:rPr>
  </w:style>
  <w:style w:type="paragraph" w:customStyle="1" w:styleId="332">
    <w:name w:val="heading 4_file_655"/>
    <w:basedOn w:val="328"/>
    <w:qFormat/>
    <w:uiPriority w:val="9"/>
    <w:pPr>
      <w:outlineLvl w:val="3"/>
    </w:pPr>
  </w:style>
  <w:style w:type="paragraph" w:customStyle="1" w:styleId="333">
    <w:name w:val="heading 5_file_655"/>
    <w:basedOn w:val="328"/>
    <w:qFormat/>
    <w:uiPriority w:val="9"/>
    <w:pPr>
      <w:outlineLvl w:val="4"/>
    </w:pPr>
    <w:rPr>
      <w:sz w:val="20"/>
      <w:szCs w:val="20"/>
    </w:rPr>
  </w:style>
  <w:style w:type="paragraph" w:customStyle="1" w:styleId="334">
    <w:name w:val="heading 6_file_655"/>
    <w:basedOn w:val="328"/>
    <w:qFormat/>
    <w:uiPriority w:val="9"/>
    <w:pPr>
      <w:outlineLvl w:val="5"/>
    </w:pPr>
    <w:rPr>
      <w:sz w:val="15"/>
      <w:szCs w:val="15"/>
    </w:rPr>
  </w:style>
  <w:style w:type="character" w:customStyle="1" w:styleId="335">
    <w:name w:val="Default Paragraph Font_file_655"/>
    <w:semiHidden/>
    <w:unhideWhenUsed/>
    <w:qFormat/>
    <w:uiPriority w:val="1"/>
  </w:style>
  <w:style w:type="table" w:customStyle="1" w:styleId="336">
    <w:name w:val="Normal Table_file_655"/>
    <w:semiHidden/>
    <w:unhideWhenUsed/>
    <w:qFormat/>
    <w:uiPriority w:val="99"/>
    <w:tblPr>
      <w:tblCellMar>
        <w:top w:w="0" w:type="dxa"/>
        <w:left w:w="108" w:type="dxa"/>
        <w:bottom w:w="0" w:type="dxa"/>
        <w:right w:w="108" w:type="dxa"/>
      </w:tblCellMar>
    </w:tblPr>
  </w:style>
  <w:style w:type="character" w:customStyle="1" w:styleId="337">
    <w:name w:val="Hyperlink_file_655"/>
    <w:basedOn w:val="335"/>
    <w:semiHidden/>
    <w:unhideWhenUsed/>
    <w:qFormat/>
    <w:uiPriority w:val="99"/>
    <w:rPr>
      <w:color w:val="0782C1"/>
      <w:u w:val="single"/>
    </w:rPr>
  </w:style>
  <w:style w:type="character" w:customStyle="1" w:styleId="338">
    <w:name w:val="FollowedHyperlink_file_655"/>
    <w:basedOn w:val="335"/>
    <w:semiHidden/>
    <w:unhideWhenUsed/>
    <w:qFormat/>
    <w:uiPriority w:val="99"/>
    <w:rPr>
      <w:color w:val="0782C1"/>
      <w:u w:val="single"/>
    </w:rPr>
  </w:style>
  <w:style w:type="character" w:customStyle="1" w:styleId="339">
    <w:name w:val="标题 1 Char_file_655"/>
    <w:basedOn w:val="335"/>
    <w:link w:val="4"/>
    <w:qFormat/>
    <w:uiPriority w:val="9"/>
    <w:rPr>
      <w:rFonts w:ascii="宋体" w:hAnsi="宋体" w:eastAsia="宋体" w:cs="宋体"/>
      <w:b/>
      <w:bCs/>
      <w:kern w:val="44"/>
      <w:sz w:val="44"/>
      <w:szCs w:val="44"/>
    </w:rPr>
  </w:style>
  <w:style w:type="character" w:customStyle="1" w:styleId="340">
    <w:name w:val="标题 2 Char_file_655"/>
    <w:basedOn w:val="335"/>
    <w:link w:val="5"/>
    <w:semiHidden/>
    <w:qFormat/>
    <w:uiPriority w:val="9"/>
    <w:rPr>
      <w:rFonts w:asciiTheme="majorHAnsi" w:hAnsiTheme="majorHAnsi" w:eastAsiaTheme="majorEastAsia" w:cstheme="majorBidi"/>
      <w:b/>
      <w:bCs/>
      <w:sz w:val="32"/>
      <w:szCs w:val="32"/>
    </w:rPr>
  </w:style>
  <w:style w:type="character" w:customStyle="1" w:styleId="341">
    <w:name w:val="标题 3 Char_file_655"/>
    <w:basedOn w:val="335"/>
    <w:link w:val="6"/>
    <w:semiHidden/>
    <w:qFormat/>
    <w:uiPriority w:val="9"/>
    <w:rPr>
      <w:rFonts w:ascii="宋体" w:hAnsi="宋体" w:eastAsia="宋体" w:cs="宋体"/>
      <w:b/>
      <w:bCs/>
      <w:sz w:val="32"/>
      <w:szCs w:val="32"/>
    </w:rPr>
  </w:style>
  <w:style w:type="character" w:customStyle="1" w:styleId="342">
    <w:name w:val="标题 4 Char_file_655"/>
    <w:basedOn w:val="335"/>
    <w:link w:val="7"/>
    <w:semiHidden/>
    <w:qFormat/>
    <w:uiPriority w:val="9"/>
    <w:rPr>
      <w:rFonts w:asciiTheme="majorHAnsi" w:hAnsiTheme="majorHAnsi" w:eastAsiaTheme="majorEastAsia" w:cstheme="majorBidi"/>
      <w:b/>
      <w:bCs/>
      <w:sz w:val="28"/>
      <w:szCs w:val="28"/>
    </w:rPr>
  </w:style>
  <w:style w:type="character" w:customStyle="1" w:styleId="343">
    <w:name w:val="标题 5 Char_file_655"/>
    <w:basedOn w:val="335"/>
    <w:link w:val="8"/>
    <w:semiHidden/>
    <w:qFormat/>
    <w:uiPriority w:val="9"/>
    <w:rPr>
      <w:rFonts w:ascii="宋体" w:hAnsi="宋体" w:eastAsia="宋体" w:cs="宋体"/>
      <w:b/>
      <w:bCs/>
      <w:sz w:val="28"/>
      <w:szCs w:val="28"/>
    </w:rPr>
  </w:style>
  <w:style w:type="character" w:customStyle="1" w:styleId="344">
    <w:name w:val="标题 6 Char_file_655"/>
    <w:basedOn w:val="335"/>
    <w:link w:val="10"/>
    <w:semiHidden/>
    <w:qFormat/>
    <w:uiPriority w:val="9"/>
    <w:rPr>
      <w:rFonts w:asciiTheme="majorHAnsi" w:hAnsiTheme="majorHAnsi" w:eastAsiaTheme="majorEastAsia" w:cstheme="majorBidi"/>
      <w:b/>
      <w:bCs/>
      <w:sz w:val="24"/>
      <w:szCs w:val="24"/>
    </w:rPr>
  </w:style>
  <w:style w:type="paragraph" w:customStyle="1" w:styleId="345">
    <w:name w:val="cke_editable_file_655"/>
    <w:basedOn w:val="328"/>
    <w:qFormat/>
    <w:uiPriority w:val="0"/>
    <w:rPr>
      <w:rFonts w:ascii="仿宋_GB2312" w:eastAsia="仿宋_GB2312"/>
    </w:rPr>
  </w:style>
  <w:style w:type="paragraph" w:customStyle="1" w:styleId="346">
    <w:name w:val="marker_file_655"/>
    <w:basedOn w:val="328"/>
    <w:qFormat/>
    <w:uiPriority w:val="0"/>
    <w:pPr>
      <w:shd w:val="clear" w:color="auto" w:fill="FFFF00"/>
    </w:pPr>
  </w:style>
  <w:style w:type="paragraph" w:customStyle="1" w:styleId="347">
    <w:name w:val="Normal (Web)_file_655"/>
    <w:basedOn w:val="328"/>
    <w:semiHidden/>
    <w:unhideWhenUsed/>
    <w:qFormat/>
    <w:uiPriority w:val="99"/>
  </w:style>
  <w:style w:type="paragraph" w:customStyle="1" w:styleId="348">
    <w:name w:val="Normal_file_6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9">
    <w:name w:val="heading 1_file_656"/>
    <w:basedOn w:val="348"/>
    <w:qFormat/>
    <w:uiPriority w:val="9"/>
    <w:pPr>
      <w:outlineLvl w:val="0"/>
    </w:pPr>
    <w:rPr>
      <w:kern w:val="36"/>
      <w:sz w:val="48"/>
      <w:szCs w:val="48"/>
    </w:rPr>
  </w:style>
  <w:style w:type="paragraph" w:customStyle="1" w:styleId="350">
    <w:name w:val="heading 2_file_656"/>
    <w:basedOn w:val="348"/>
    <w:qFormat/>
    <w:uiPriority w:val="9"/>
    <w:pPr>
      <w:outlineLvl w:val="1"/>
    </w:pPr>
    <w:rPr>
      <w:sz w:val="36"/>
      <w:szCs w:val="36"/>
    </w:rPr>
  </w:style>
  <w:style w:type="paragraph" w:customStyle="1" w:styleId="351">
    <w:name w:val="heading 3_file_656"/>
    <w:basedOn w:val="348"/>
    <w:qFormat/>
    <w:uiPriority w:val="9"/>
    <w:pPr>
      <w:outlineLvl w:val="2"/>
    </w:pPr>
    <w:rPr>
      <w:sz w:val="27"/>
      <w:szCs w:val="27"/>
    </w:rPr>
  </w:style>
  <w:style w:type="paragraph" w:customStyle="1" w:styleId="352">
    <w:name w:val="heading 4_file_656"/>
    <w:basedOn w:val="348"/>
    <w:qFormat/>
    <w:uiPriority w:val="9"/>
    <w:pPr>
      <w:outlineLvl w:val="3"/>
    </w:pPr>
  </w:style>
  <w:style w:type="paragraph" w:customStyle="1" w:styleId="353">
    <w:name w:val="heading 5_file_656"/>
    <w:basedOn w:val="348"/>
    <w:qFormat/>
    <w:uiPriority w:val="9"/>
    <w:pPr>
      <w:outlineLvl w:val="4"/>
    </w:pPr>
    <w:rPr>
      <w:sz w:val="20"/>
      <w:szCs w:val="20"/>
    </w:rPr>
  </w:style>
  <w:style w:type="paragraph" w:customStyle="1" w:styleId="354">
    <w:name w:val="heading 6_file_656"/>
    <w:basedOn w:val="348"/>
    <w:qFormat/>
    <w:uiPriority w:val="9"/>
    <w:pPr>
      <w:outlineLvl w:val="5"/>
    </w:pPr>
    <w:rPr>
      <w:sz w:val="15"/>
      <w:szCs w:val="15"/>
    </w:rPr>
  </w:style>
  <w:style w:type="character" w:customStyle="1" w:styleId="355">
    <w:name w:val="Default Paragraph Font_file_656"/>
    <w:semiHidden/>
    <w:unhideWhenUsed/>
    <w:qFormat/>
    <w:uiPriority w:val="1"/>
  </w:style>
  <w:style w:type="table" w:customStyle="1" w:styleId="356">
    <w:name w:val="Normal Table_file_656"/>
    <w:semiHidden/>
    <w:unhideWhenUsed/>
    <w:qFormat/>
    <w:uiPriority w:val="99"/>
    <w:tblPr>
      <w:tblCellMar>
        <w:top w:w="0" w:type="dxa"/>
        <w:left w:w="108" w:type="dxa"/>
        <w:bottom w:w="0" w:type="dxa"/>
        <w:right w:w="108" w:type="dxa"/>
      </w:tblCellMar>
    </w:tblPr>
  </w:style>
  <w:style w:type="character" w:customStyle="1" w:styleId="357">
    <w:name w:val="Hyperlink_file_656"/>
    <w:basedOn w:val="355"/>
    <w:semiHidden/>
    <w:unhideWhenUsed/>
    <w:qFormat/>
    <w:uiPriority w:val="99"/>
    <w:rPr>
      <w:color w:val="0782C1"/>
      <w:u w:val="single"/>
    </w:rPr>
  </w:style>
  <w:style w:type="character" w:customStyle="1" w:styleId="358">
    <w:name w:val="FollowedHyperlink_file_656"/>
    <w:basedOn w:val="355"/>
    <w:semiHidden/>
    <w:unhideWhenUsed/>
    <w:qFormat/>
    <w:uiPriority w:val="99"/>
    <w:rPr>
      <w:color w:val="0782C1"/>
      <w:u w:val="single"/>
    </w:rPr>
  </w:style>
  <w:style w:type="character" w:customStyle="1" w:styleId="359">
    <w:name w:val="标题 1 Char_file_656"/>
    <w:basedOn w:val="355"/>
    <w:link w:val="4"/>
    <w:qFormat/>
    <w:uiPriority w:val="9"/>
    <w:rPr>
      <w:rFonts w:ascii="宋体" w:hAnsi="宋体" w:eastAsia="宋体" w:cs="宋体"/>
      <w:b/>
      <w:bCs/>
      <w:kern w:val="44"/>
      <w:sz w:val="44"/>
      <w:szCs w:val="44"/>
    </w:rPr>
  </w:style>
  <w:style w:type="character" w:customStyle="1" w:styleId="360">
    <w:name w:val="标题 2 Char_file_656"/>
    <w:basedOn w:val="355"/>
    <w:link w:val="5"/>
    <w:semiHidden/>
    <w:qFormat/>
    <w:uiPriority w:val="9"/>
    <w:rPr>
      <w:rFonts w:asciiTheme="majorHAnsi" w:hAnsiTheme="majorHAnsi" w:eastAsiaTheme="majorEastAsia" w:cstheme="majorBidi"/>
      <w:b/>
      <w:bCs/>
      <w:sz w:val="32"/>
      <w:szCs w:val="32"/>
    </w:rPr>
  </w:style>
  <w:style w:type="character" w:customStyle="1" w:styleId="361">
    <w:name w:val="标题 3 Char_file_656"/>
    <w:basedOn w:val="355"/>
    <w:link w:val="6"/>
    <w:semiHidden/>
    <w:qFormat/>
    <w:uiPriority w:val="9"/>
    <w:rPr>
      <w:rFonts w:ascii="宋体" w:hAnsi="宋体" w:eastAsia="宋体" w:cs="宋体"/>
      <w:b/>
      <w:bCs/>
      <w:sz w:val="32"/>
      <w:szCs w:val="32"/>
    </w:rPr>
  </w:style>
  <w:style w:type="character" w:customStyle="1" w:styleId="362">
    <w:name w:val="标题 4 Char_file_656"/>
    <w:basedOn w:val="355"/>
    <w:link w:val="7"/>
    <w:semiHidden/>
    <w:qFormat/>
    <w:uiPriority w:val="9"/>
    <w:rPr>
      <w:rFonts w:asciiTheme="majorHAnsi" w:hAnsiTheme="majorHAnsi" w:eastAsiaTheme="majorEastAsia" w:cstheme="majorBidi"/>
      <w:b/>
      <w:bCs/>
      <w:sz w:val="28"/>
      <w:szCs w:val="28"/>
    </w:rPr>
  </w:style>
  <w:style w:type="character" w:customStyle="1" w:styleId="363">
    <w:name w:val="标题 5 Char_file_656"/>
    <w:basedOn w:val="355"/>
    <w:link w:val="8"/>
    <w:semiHidden/>
    <w:qFormat/>
    <w:uiPriority w:val="9"/>
    <w:rPr>
      <w:rFonts w:ascii="宋体" w:hAnsi="宋体" w:eastAsia="宋体" w:cs="宋体"/>
      <w:b/>
      <w:bCs/>
      <w:sz w:val="28"/>
      <w:szCs w:val="28"/>
    </w:rPr>
  </w:style>
  <w:style w:type="character" w:customStyle="1" w:styleId="364">
    <w:name w:val="标题 6 Char_file_656"/>
    <w:basedOn w:val="355"/>
    <w:link w:val="10"/>
    <w:semiHidden/>
    <w:qFormat/>
    <w:uiPriority w:val="9"/>
    <w:rPr>
      <w:rFonts w:asciiTheme="majorHAnsi" w:hAnsiTheme="majorHAnsi" w:eastAsiaTheme="majorEastAsia" w:cstheme="majorBidi"/>
      <w:b/>
      <w:bCs/>
      <w:sz w:val="24"/>
      <w:szCs w:val="24"/>
    </w:rPr>
  </w:style>
  <w:style w:type="paragraph" w:customStyle="1" w:styleId="365">
    <w:name w:val="cke_editable_file_656"/>
    <w:basedOn w:val="348"/>
    <w:qFormat/>
    <w:uiPriority w:val="0"/>
    <w:rPr>
      <w:rFonts w:ascii="仿宋_GB2312" w:eastAsia="仿宋_GB2312"/>
    </w:rPr>
  </w:style>
  <w:style w:type="paragraph" w:customStyle="1" w:styleId="366">
    <w:name w:val="marker_file_656"/>
    <w:basedOn w:val="348"/>
    <w:qFormat/>
    <w:uiPriority w:val="0"/>
    <w:pPr>
      <w:shd w:val="clear" w:color="auto" w:fill="FFFF00"/>
    </w:pPr>
  </w:style>
  <w:style w:type="paragraph" w:customStyle="1" w:styleId="367">
    <w:name w:val="Normal (Web)_file_656"/>
    <w:basedOn w:val="348"/>
    <w:semiHidden/>
    <w:unhideWhenUsed/>
    <w:qFormat/>
    <w:uiPriority w:val="99"/>
  </w:style>
  <w:style w:type="character" w:customStyle="1" w:styleId="368">
    <w:name w:val="Emphasis_file_656"/>
    <w:basedOn w:val="355"/>
    <w:qFormat/>
    <w:uiPriority w:val="20"/>
    <w:rPr>
      <w:i/>
      <w:iCs/>
    </w:rPr>
  </w:style>
  <w:style w:type="paragraph" w:customStyle="1" w:styleId="369">
    <w:name w:val="Normal_file_6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657"/>
    <w:basedOn w:val="369"/>
    <w:qFormat/>
    <w:uiPriority w:val="9"/>
    <w:pPr>
      <w:outlineLvl w:val="0"/>
    </w:pPr>
    <w:rPr>
      <w:kern w:val="36"/>
      <w:sz w:val="48"/>
      <w:szCs w:val="48"/>
    </w:rPr>
  </w:style>
  <w:style w:type="paragraph" w:customStyle="1" w:styleId="371">
    <w:name w:val="heading 2_file_657"/>
    <w:basedOn w:val="369"/>
    <w:qFormat/>
    <w:uiPriority w:val="9"/>
    <w:pPr>
      <w:outlineLvl w:val="1"/>
    </w:pPr>
    <w:rPr>
      <w:sz w:val="36"/>
      <w:szCs w:val="36"/>
    </w:rPr>
  </w:style>
  <w:style w:type="paragraph" w:customStyle="1" w:styleId="372">
    <w:name w:val="heading 3_file_657"/>
    <w:basedOn w:val="369"/>
    <w:qFormat/>
    <w:uiPriority w:val="9"/>
    <w:pPr>
      <w:outlineLvl w:val="2"/>
    </w:pPr>
    <w:rPr>
      <w:sz w:val="27"/>
      <w:szCs w:val="27"/>
    </w:rPr>
  </w:style>
  <w:style w:type="paragraph" w:customStyle="1" w:styleId="373">
    <w:name w:val="heading 4_file_657"/>
    <w:basedOn w:val="369"/>
    <w:qFormat/>
    <w:uiPriority w:val="9"/>
    <w:pPr>
      <w:outlineLvl w:val="3"/>
    </w:pPr>
  </w:style>
  <w:style w:type="paragraph" w:customStyle="1" w:styleId="374">
    <w:name w:val="heading 5_file_657"/>
    <w:basedOn w:val="369"/>
    <w:qFormat/>
    <w:uiPriority w:val="9"/>
    <w:pPr>
      <w:outlineLvl w:val="4"/>
    </w:pPr>
    <w:rPr>
      <w:sz w:val="20"/>
      <w:szCs w:val="20"/>
    </w:rPr>
  </w:style>
  <w:style w:type="paragraph" w:customStyle="1" w:styleId="375">
    <w:name w:val="heading 6_file_657"/>
    <w:basedOn w:val="369"/>
    <w:qFormat/>
    <w:uiPriority w:val="9"/>
    <w:pPr>
      <w:outlineLvl w:val="5"/>
    </w:pPr>
    <w:rPr>
      <w:sz w:val="15"/>
      <w:szCs w:val="15"/>
    </w:rPr>
  </w:style>
  <w:style w:type="character" w:customStyle="1" w:styleId="376">
    <w:name w:val="Default Paragraph Font_file_657"/>
    <w:semiHidden/>
    <w:unhideWhenUsed/>
    <w:qFormat/>
    <w:uiPriority w:val="1"/>
  </w:style>
  <w:style w:type="table" w:customStyle="1" w:styleId="377">
    <w:name w:val="Normal Table_file_657"/>
    <w:semiHidden/>
    <w:unhideWhenUsed/>
    <w:qFormat/>
    <w:uiPriority w:val="99"/>
    <w:tblPr>
      <w:tblCellMar>
        <w:top w:w="0" w:type="dxa"/>
        <w:left w:w="108" w:type="dxa"/>
        <w:bottom w:w="0" w:type="dxa"/>
        <w:right w:w="108" w:type="dxa"/>
      </w:tblCellMar>
    </w:tblPr>
  </w:style>
  <w:style w:type="character" w:customStyle="1" w:styleId="378">
    <w:name w:val="Hyperlink_file_657"/>
    <w:basedOn w:val="376"/>
    <w:semiHidden/>
    <w:unhideWhenUsed/>
    <w:qFormat/>
    <w:uiPriority w:val="99"/>
    <w:rPr>
      <w:color w:val="0782C1"/>
      <w:u w:val="single"/>
    </w:rPr>
  </w:style>
  <w:style w:type="character" w:customStyle="1" w:styleId="379">
    <w:name w:val="FollowedHyperlink_file_657"/>
    <w:basedOn w:val="376"/>
    <w:semiHidden/>
    <w:unhideWhenUsed/>
    <w:qFormat/>
    <w:uiPriority w:val="99"/>
    <w:rPr>
      <w:color w:val="0782C1"/>
      <w:u w:val="single"/>
    </w:rPr>
  </w:style>
  <w:style w:type="character" w:customStyle="1" w:styleId="380">
    <w:name w:val="标题 1 Char_file_657"/>
    <w:basedOn w:val="376"/>
    <w:link w:val="4"/>
    <w:qFormat/>
    <w:uiPriority w:val="9"/>
    <w:rPr>
      <w:rFonts w:ascii="宋体" w:hAnsi="宋体" w:eastAsia="宋体" w:cs="宋体"/>
      <w:b/>
      <w:bCs/>
      <w:kern w:val="44"/>
      <w:sz w:val="44"/>
      <w:szCs w:val="44"/>
    </w:rPr>
  </w:style>
  <w:style w:type="character" w:customStyle="1" w:styleId="381">
    <w:name w:val="标题 2 Char_file_657"/>
    <w:basedOn w:val="376"/>
    <w:link w:val="5"/>
    <w:semiHidden/>
    <w:qFormat/>
    <w:uiPriority w:val="9"/>
    <w:rPr>
      <w:rFonts w:asciiTheme="majorHAnsi" w:hAnsiTheme="majorHAnsi" w:eastAsiaTheme="majorEastAsia" w:cstheme="majorBidi"/>
      <w:b/>
      <w:bCs/>
      <w:sz w:val="32"/>
      <w:szCs w:val="32"/>
    </w:rPr>
  </w:style>
  <w:style w:type="character" w:customStyle="1" w:styleId="382">
    <w:name w:val="标题 3 Char_file_657"/>
    <w:basedOn w:val="376"/>
    <w:link w:val="6"/>
    <w:semiHidden/>
    <w:qFormat/>
    <w:uiPriority w:val="9"/>
    <w:rPr>
      <w:rFonts w:ascii="宋体" w:hAnsi="宋体" w:eastAsia="宋体" w:cs="宋体"/>
      <w:b/>
      <w:bCs/>
      <w:sz w:val="32"/>
      <w:szCs w:val="32"/>
    </w:rPr>
  </w:style>
  <w:style w:type="character" w:customStyle="1" w:styleId="383">
    <w:name w:val="标题 4 Char_file_657"/>
    <w:basedOn w:val="376"/>
    <w:link w:val="7"/>
    <w:semiHidden/>
    <w:qFormat/>
    <w:uiPriority w:val="9"/>
    <w:rPr>
      <w:rFonts w:asciiTheme="majorHAnsi" w:hAnsiTheme="majorHAnsi" w:eastAsiaTheme="majorEastAsia" w:cstheme="majorBidi"/>
      <w:b/>
      <w:bCs/>
      <w:sz w:val="28"/>
      <w:szCs w:val="28"/>
    </w:rPr>
  </w:style>
  <w:style w:type="character" w:customStyle="1" w:styleId="384">
    <w:name w:val="标题 5 Char_file_657"/>
    <w:basedOn w:val="376"/>
    <w:link w:val="8"/>
    <w:semiHidden/>
    <w:qFormat/>
    <w:uiPriority w:val="9"/>
    <w:rPr>
      <w:rFonts w:ascii="宋体" w:hAnsi="宋体" w:eastAsia="宋体" w:cs="宋体"/>
      <w:b/>
      <w:bCs/>
      <w:sz w:val="28"/>
      <w:szCs w:val="28"/>
    </w:rPr>
  </w:style>
  <w:style w:type="character" w:customStyle="1" w:styleId="385">
    <w:name w:val="标题 6 Char_file_657"/>
    <w:basedOn w:val="376"/>
    <w:link w:val="10"/>
    <w:semiHidden/>
    <w:qFormat/>
    <w:uiPriority w:val="9"/>
    <w:rPr>
      <w:rFonts w:asciiTheme="majorHAnsi" w:hAnsiTheme="majorHAnsi" w:eastAsiaTheme="majorEastAsia" w:cstheme="majorBidi"/>
      <w:b/>
      <w:bCs/>
      <w:sz w:val="24"/>
      <w:szCs w:val="24"/>
    </w:rPr>
  </w:style>
  <w:style w:type="paragraph" w:customStyle="1" w:styleId="386">
    <w:name w:val="cke_editable_file_657"/>
    <w:basedOn w:val="369"/>
    <w:qFormat/>
    <w:uiPriority w:val="0"/>
    <w:rPr>
      <w:rFonts w:ascii="仿宋_GB2312" w:eastAsia="仿宋_GB2312"/>
    </w:rPr>
  </w:style>
  <w:style w:type="paragraph" w:customStyle="1" w:styleId="387">
    <w:name w:val="marker_file_657"/>
    <w:basedOn w:val="369"/>
    <w:qFormat/>
    <w:uiPriority w:val="0"/>
    <w:pPr>
      <w:shd w:val="clear" w:color="auto" w:fill="FFFF00"/>
    </w:pPr>
  </w:style>
  <w:style w:type="paragraph" w:customStyle="1" w:styleId="388">
    <w:name w:val="Normal (Web)_file_657"/>
    <w:basedOn w:val="369"/>
    <w:semiHidden/>
    <w:unhideWhenUsed/>
    <w:qFormat/>
    <w:uiPriority w:val="99"/>
  </w:style>
  <w:style w:type="paragraph" w:customStyle="1" w:styleId="389">
    <w:name w:val="Normal_file_658"/>
    <w:qFormat/>
    <w:uiPriority w:val="0"/>
    <w:pPr>
      <w:widowControl w:val="0"/>
      <w:jc w:val="both"/>
    </w:pPr>
    <w:rPr>
      <w:rFonts w:ascii="Times New Roman" w:hAnsi="Times New Roman" w:eastAsia="宋体" w:cs="Times New Roman"/>
      <w:szCs w:val="24"/>
      <w:lang w:val="en-US" w:eastAsia="zh-CN" w:bidi="ar-SA"/>
    </w:rPr>
  </w:style>
  <w:style w:type="character" w:customStyle="1" w:styleId="390">
    <w:name w:val="Default Paragraph Font_file_658"/>
    <w:semiHidden/>
    <w:unhideWhenUsed/>
    <w:qFormat/>
    <w:uiPriority w:val="1"/>
  </w:style>
  <w:style w:type="table" w:customStyle="1" w:styleId="391">
    <w:name w:val="Normal Table_file_658"/>
    <w:semiHidden/>
    <w:unhideWhenUsed/>
    <w:qFormat/>
    <w:uiPriority w:val="99"/>
    <w:tblPr>
      <w:tblCellMar>
        <w:top w:w="0" w:type="dxa"/>
        <w:left w:w="108" w:type="dxa"/>
        <w:bottom w:w="0" w:type="dxa"/>
        <w:right w:w="108" w:type="dxa"/>
      </w:tblCellMar>
    </w:tblPr>
  </w:style>
  <w:style w:type="paragraph" w:customStyle="1" w:styleId="392">
    <w:name w:val="Normal_file_649_file_6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3">
    <w:name w:val="heading 1_file_649_file_658"/>
    <w:basedOn w:val="392"/>
    <w:qFormat/>
    <w:uiPriority w:val="9"/>
    <w:pPr>
      <w:outlineLvl w:val="0"/>
    </w:pPr>
    <w:rPr>
      <w:kern w:val="36"/>
      <w:sz w:val="48"/>
      <w:szCs w:val="48"/>
    </w:rPr>
  </w:style>
  <w:style w:type="paragraph" w:customStyle="1" w:styleId="394">
    <w:name w:val="heading 2_file_649_file_658"/>
    <w:basedOn w:val="392"/>
    <w:qFormat/>
    <w:uiPriority w:val="9"/>
    <w:pPr>
      <w:outlineLvl w:val="1"/>
    </w:pPr>
    <w:rPr>
      <w:sz w:val="36"/>
      <w:szCs w:val="36"/>
    </w:rPr>
  </w:style>
  <w:style w:type="paragraph" w:customStyle="1" w:styleId="395">
    <w:name w:val="heading 3_file_649_file_658"/>
    <w:basedOn w:val="392"/>
    <w:qFormat/>
    <w:uiPriority w:val="9"/>
    <w:pPr>
      <w:outlineLvl w:val="2"/>
    </w:pPr>
    <w:rPr>
      <w:sz w:val="27"/>
      <w:szCs w:val="27"/>
    </w:rPr>
  </w:style>
  <w:style w:type="paragraph" w:customStyle="1" w:styleId="396">
    <w:name w:val="heading 4_file_649_file_658"/>
    <w:basedOn w:val="392"/>
    <w:qFormat/>
    <w:uiPriority w:val="9"/>
    <w:pPr>
      <w:outlineLvl w:val="3"/>
    </w:pPr>
  </w:style>
  <w:style w:type="paragraph" w:customStyle="1" w:styleId="397">
    <w:name w:val="heading 5_file_649_file_658"/>
    <w:basedOn w:val="392"/>
    <w:qFormat/>
    <w:uiPriority w:val="9"/>
    <w:pPr>
      <w:outlineLvl w:val="4"/>
    </w:pPr>
    <w:rPr>
      <w:sz w:val="20"/>
      <w:szCs w:val="20"/>
    </w:rPr>
  </w:style>
  <w:style w:type="paragraph" w:customStyle="1" w:styleId="398">
    <w:name w:val="heading 6_file_649_file_658"/>
    <w:basedOn w:val="392"/>
    <w:qFormat/>
    <w:uiPriority w:val="9"/>
    <w:pPr>
      <w:outlineLvl w:val="5"/>
    </w:pPr>
    <w:rPr>
      <w:sz w:val="15"/>
      <w:szCs w:val="15"/>
    </w:rPr>
  </w:style>
  <w:style w:type="character" w:customStyle="1" w:styleId="399">
    <w:name w:val="Default Paragraph Font_file_649_file_658"/>
    <w:semiHidden/>
    <w:unhideWhenUsed/>
    <w:qFormat/>
    <w:uiPriority w:val="1"/>
  </w:style>
  <w:style w:type="table" w:customStyle="1" w:styleId="400">
    <w:name w:val="Normal Table_file_649_file_658"/>
    <w:semiHidden/>
    <w:unhideWhenUsed/>
    <w:qFormat/>
    <w:uiPriority w:val="99"/>
    <w:tblPr>
      <w:tblCellMar>
        <w:top w:w="0" w:type="dxa"/>
        <w:left w:w="108" w:type="dxa"/>
        <w:bottom w:w="0" w:type="dxa"/>
        <w:right w:w="108" w:type="dxa"/>
      </w:tblCellMar>
    </w:tblPr>
  </w:style>
  <w:style w:type="character" w:customStyle="1" w:styleId="401">
    <w:name w:val="Hyperlink_file_649_file_658"/>
    <w:basedOn w:val="399"/>
    <w:semiHidden/>
    <w:unhideWhenUsed/>
    <w:qFormat/>
    <w:uiPriority w:val="99"/>
    <w:rPr>
      <w:color w:val="0782C1"/>
      <w:u w:val="single"/>
    </w:rPr>
  </w:style>
  <w:style w:type="character" w:customStyle="1" w:styleId="402">
    <w:name w:val="FollowedHyperlink_file_649_file_658"/>
    <w:basedOn w:val="399"/>
    <w:semiHidden/>
    <w:unhideWhenUsed/>
    <w:qFormat/>
    <w:uiPriority w:val="99"/>
    <w:rPr>
      <w:color w:val="0782C1"/>
      <w:u w:val="single"/>
    </w:rPr>
  </w:style>
  <w:style w:type="character" w:customStyle="1" w:styleId="403">
    <w:name w:val="标题 1 Char_file_649_file_658"/>
    <w:basedOn w:val="399"/>
    <w:link w:val="4"/>
    <w:qFormat/>
    <w:uiPriority w:val="9"/>
    <w:rPr>
      <w:rFonts w:ascii="宋体" w:hAnsi="宋体" w:eastAsia="宋体" w:cs="宋体"/>
      <w:b/>
      <w:bCs/>
      <w:kern w:val="44"/>
      <w:sz w:val="44"/>
      <w:szCs w:val="44"/>
    </w:rPr>
  </w:style>
  <w:style w:type="character" w:customStyle="1" w:styleId="404">
    <w:name w:val="标题 2 Char_file_649_file_658"/>
    <w:basedOn w:val="399"/>
    <w:link w:val="5"/>
    <w:semiHidden/>
    <w:qFormat/>
    <w:uiPriority w:val="9"/>
    <w:rPr>
      <w:rFonts w:asciiTheme="majorHAnsi" w:hAnsiTheme="majorHAnsi" w:eastAsiaTheme="majorEastAsia" w:cstheme="majorBidi"/>
      <w:b/>
      <w:bCs/>
      <w:sz w:val="32"/>
      <w:szCs w:val="32"/>
    </w:rPr>
  </w:style>
  <w:style w:type="character" w:customStyle="1" w:styleId="405">
    <w:name w:val="标题 3 Char_file_649_file_658"/>
    <w:basedOn w:val="399"/>
    <w:link w:val="6"/>
    <w:semiHidden/>
    <w:qFormat/>
    <w:uiPriority w:val="9"/>
    <w:rPr>
      <w:rFonts w:ascii="宋体" w:hAnsi="宋体" w:eastAsia="宋体" w:cs="宋体"/>
      <w:b/>
      <w:bCs/>
      <w:sz w:val="32"/>
      <w:szCs w:val="32"/>
    </w:rPr>
  </w:style>
  <w:style w:type="character" w:customStyle="1" w:styleId="406">
    <w:name w:val="标题 4 Char_file_649_file_658"/>
    <w:basedOn w:val="399"/>
    <w:link w:val="7"/>
    <w:semiHidden/>
    <w:qFormat/>
    <w:uiPriority w:val="9"/>
    <w:rPr>
      <w:rFonts w:asciiTheme="majorHAnsi" w:hAnsiTheme="majorHAnsi" w:eastAsiaTheme="majorEastAsia" w:cstheme="majorBidi"/>
      <w:b/>
      <w:bCs/>
      <w:sz w:val="28"/>
      <w:szCs w:val="28"/>
    </w:rPr>
  </w:style>
  <w:style w:type="character" w:customStyle="1" w:styleId="407">
    <w:name w:val="标题 5 Char_file_649_file_658"/>
    <w:basedOn w:val="399"/>
    <w:link w:val="8"/>
    <w:semiHidden/>
    <w:qFormat/>
    <w:uiPriority w:val="9"/>
    <w:rPr>
      <w:rFonts w:ascii="宋体" w:hAnsi="宋体" w:eastAsia="宋体" w:cs="宋体"/>
      <w:b/>
      <w:bCs/>
      <w:sz w:val="28"/>
      <w:szCs w:val="28"/>
    </w:rPr>
  </w:style>
  <w:style w:type="character" w:customStyle="1" w:styleId="408">
    <w:name w:val="标题 6 Char_file_649_file_658"/>
    <w:basedOn w:val="399"/>
    <w:link w:val="10"/>
    <w:semiHidden/>
    <w:qFormat/>
    <w:uiPriority w:val="9"/>
    <w:rPr>
      <w:rFonts w:asciiTheme="majorHAnsi" w:hAnsiTheme="majorHAnsi" w:eastAsiaTheme="majorEastAsia" w:cstheme="majorBidi"/>
      <w:b/>
      <w:bCs/>
      <w:sz w:val="24"/>
      <w:szCs w:val="24"/>
    </w:rPr>
  </w:style>
  <w:style w:type="paragraph" w:customStyle="1" w:styleId="409">
    <w:name w:val="cke_editable_file_649_file_658"/>
    <w:basedOn w:val="392"/>
    <w:qFormat/>
    <w:uiPriority w:val="0"/>
    <w:rPr>
      <w:rFonts w:ascii="仿宋_GB2312" w:eastAsia="仿宋_GB2312"/>
    </w:rPr>
  </w:style>
  <w:style w:type="paragraph" w:customStyle="1" w:styleId="410">
    <w:name w:val="marker_file_649_file_658"/>
    <w:basedOn w:val="392"/>
    <w:qFormat/>
    <w:uiPriority w:val="0"/>
    <w:pPr>
      <w:shd w:val="clear" w:color="auto" w:fill="FFFF00"/>
    </w:pPr>
  </w:style>
  <w:style w:type="paragraph" w:customStyle="1" w:styleId="411">
    <w:name w:val="Normal (Web)_file_649_file_658"/>
    <w:basedOn w:val="392"/>
    <w:semiHidden/>
    <w:unhideWhenUsed/>
    <w:qFormat/>
    <w:uiPriority w:val="99"/>
  </w:style>
  <w:style w:type="paragraph" w:customStyle="1" w:styleId="412">
    <w:name w:val="Normal_file_6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3">
    <w:name w:val="heading 1_file_659"/>
    <w:basedOn w:val="412"/>
    <w:qFormat/>
    <w:uiPriority w:val="9"/>
    <w:pPr>
      <w:outlineLvl w:val="0"/>
    </w:pPr>
    <w:rPr>
      <w:kern w:val="36"/>
      <w:sz w:val="48"/>
      <w:szCs w:val="48"/>
    </w:rPr>
  </w:style>
  <w:style w:type="paragraph" w:customStyle="1" w:styleId="414">
    <w:name w:val="heading 2_file_659"/>
    <w:basedOn w:val="412"/>
    <w:qFormat/>
    <w:uiPriority w:val="9"/>
    <w:pPr>
      <w:outlineLvl w:val="1"/>
    </w:pPr>
    <w:rPr>
      <w:sz w:val="36"/>
      <w:szCs w:val="36"/>
    </w:rPr>
  </w:style>
  <w:style w:type="paragraph" w:customStyle="1" w:styleId="415">
    <w:name w:val="heading 3_file_659"/>
    <w:basedOn w:val="412"/>
    <w:qFormat/>
    <w:uiPriority w:val="9"/>
    <w:pPr>
      <w:outlineLvl w:val="2"/>
    </w:pPr>
    <w:rPr>
      <w:sz w:val="27"/>
      <w:szCs w:val="27"/>
    </w:rPr>
  </w:style>
  <w:style w:type="paragraph" w:customStyle="1" w:styleId="416">
    <w:name w:val="heading 4_file_659"/>
    <w:basedOn w:val="412"/>
    <w:qFormat/>
    <w:uiPriority w:val="9"/>
    <w:pPr>
      <w:outlineLvl w:val="3"/>
    </w:pPr>
  </w:style>
  <w:style w:type="paragraph" w:customStyle="1" w:styleId="417">
    <w:name w:val="heading 5_file_659"/>
    <w:basedOn w:val="412"/>
    <w:qFormat/>
    <w:uiPriority w:val="9"/>
    <w:pPr>
      <w:outlineLvl w:val="4"/>
    </w:pPr>
    <w:rPr>
      <w:sz w:val="20"/>
      <w:szCs w:val="20"/>
    </w:rPr>
  </w:style>
  <w:style w:type="paragraph" w:customStyle="1" w:styleId="418">
    <w:name w:val="heading 6_file_659"/>
    <w:basedOn w:val="412"/>
    <w:qFormat/>
    <w:uiPriority w:val="9"/>
    <w:pPr>
      <w:outlineLvl w:val="5"/>
    </w:pPr>
    <w:rPr>
      <w:sz w:val="15"/>
      <w:szCs w:val="15"/>
    </w:rPr>
  </w:style>
  <w:style w:type="character" w:customStyle="1" w:styleId="419">
    <w:name w:val="Default Paragraph Font_file_659"/>
    <w:semiHidden/>
    <w:unhideWhenUsed/>
    <w:qFormat/>
    <w:uiPriority w:val="1"/>
  </w:style>
  <w:style w:type="table" w:customStyle="1" w:styleId="420">
    <w:name w:val="Normal Table_file_659"/>
    <w:semiHidden/>
    <w:unhideWhenUsed/>
    <w:qFormat/>
    <w:uiPriority w:val="99"/>
    <w:tblPr>
      <w:tblCellMar>
        <w:top w:w="0" w:type="dxa"/>
        <w:left w:w="108" w:type="dxa"/>
        <w:bottom w:w="0" w:type="dxa"/>
        <w:right w:w="108" w:type="dxa"/>
      </w:tblCellMar>
    </w:tblPr>
  </w:style>
  <w:style w:type="character" w:customStyle="1" w:styleId="421">
    <w:name w:val="Hyperlink_file_659"/>
    <w:basedOn w:val="419"/>
    <w:semiHidden/>
    <w:unhideWhenUsed/>
    <w:qFormat/>
    <w:uiPriority w:val="99"/>
    <w:rPr>
      <w:color w:val="0782C1"/>
      <w:u w:val="single"/>
    </w:rPr>
  </w:style>
  <w:style w:type="character" w:customStyle="1" w:styleId="422">
    <w:name w:val="FollowedHyperlink_file_659"/>
    <w:basedOn w:val="419"/>
    <w:semiHidden/>
    <w:unhideWhenUsed/>
    <w:qFormat/>
    <w:uiPriority w:val="99"/>
    <w:rPr>
      <w:color w:val="0782C1"/>
      <w:u w:val="single"/>
    </w:rPr>
  </w:style>
  <w:style w:type="character" w:customStyle="1" w:styleId="423">
    <w:name w:val="标题 1 Char_file_659"/>
    <w:basedOn w:val="419"/>
    <w:link w:val="4"/>
    <w:qFormat/>
    <w:uiPriority w:val="9"/>
    <w:rPr>
      <w:rFonts w:ascii="宋体" w:hAnsi="宋体" w:eastAsia="宋体" w:cs="宋体"/>
      <w:b/>
      <w:bCs/>
      <w:kern w:val="44"/>
      <w:sz w:val="44"/>
      <w:szCs w:val="44"/>
    </w:rPr>
  </w:style>
  <w:style w:type="character" w:customStyle="1" w:styleId="424">
    <w:name w:val="标题 2 Char_file_659"/>
    <w:basedOn w:val="419"/>
    <w:link w:val="5"/>
    <w:semiHidden/>
    <w:qFormat/>
    <w:uiPriority w:val="9"/>
    <w:rPr>
      <w:rFonts w:asciiTheme="majorHAnsi" w:hAnsiTheme="majorHAnsi" w:eastAsiaTheme="majorEastAsia" w:cstheme="majorBidi"/>
      <w:b/>
      <w:bCs/>
      <w:sz w:val="32"/>
      <w:szCs w:val="32"/>
    </w:rPr>
  </w:style>
  <w:style w:type="character" w:customStyle="1" w:styleId="425">
    <w:name w:val="标题 3 Char_file_659"/>
    <w:basedOn w:val="419"/>
    <w:link w:val="6"/>
    <w:semiHidden/>
    <w:qFormat/>
    <w:uiPriority w:val="9"/>
    <w:rPr>
      <w:rFonts w:ascii="宋体" w:hAnsi="宋体" w:eastAsia="宋体" w:cs="宋体"/>
      <w:b/>
      <w:bCs/>
      <w:sz w:val="32"/>
      <w:szCs w:val="32"/>
    </w:rPr>
  </w:style>
  <w:style w:type="character" w:customStyle="1" w:styleId="426">
    <w:name w:val="标题 4 Char_file_659"/>
    <w:basedOn w:val="419"/>
    <w:link w:val="7"/>
    <w:semiHidden/>
    <w:qFormat/>
    <w:uiPriority w:val="9"/>
    <w:rPr>
      <w:rFonts w:asciiTheme="majorHAnsi" w:hAnsiTheme="majorHAnsi" w:eastAsiaTheme="majorEastAsia" w:cstheme="majorBidi"/>
      <w:b/>
      <w:bCs/>
      <w:sz w:val="28"/>
      <w:szCs w:val="28"/>
    </w:rPr>
  </w:style>
  <w:style w:type="character" w:customStyle="1" w:styleId="427">
    <w:name w:val="标题 5 Char_file_659"/>
    <w:basedOn w:val="419"/>
    <w:link w:val="8"/>
    <w:semiHidden/>
    <w:qFormat/>
    <w:uiPriority w:val="9"/>
    <w:rPr>
      <w:rFonts w:ascii="宋体" w:hAnsi="宋体" w:eastAsia="宋体" w:cs="宋体"/>
      <w:b/>
      <w:bCs/>
      <w:sz w:val="28"/>
      <w:szCs w:val="28"/>
    </w:rPr>
  </w:style>
  <w:style w:type="character" w:customStyle="1" w:styleId="428">
    <w:name w:val="标题 6 Char_file_659"/>
    <w:basedOn w:val="419"/>
    <w:link w:val="10"/>
    <w:semiHidden/>
    <w:qFormat/>
    <w:uiPriority w:val="9"/>
    <w:rPr>
      <w:rFonts w:asciiTheme="majorHAnsi" w:hAnsiTheme="majorHAnsi" w:eastAsiaTheme="majorEastAsia" w:cstheme="majorBidi"/>
      <w:b/>
      <w:bCs/>
      <w:sz w:val="24"/>
      <w:szCs w:val="24"/>
    </w:rPr>
  </w:style>
  <w:style w:type="paragraph" w:customStyle="1" w:styleId="429">
    <w:name w:val="cke_editable_file_659"/>
    <w:basedOn w:val="412"/>
    <w:qFormat/>
    <w:uiPriority w:val="0"/>
    <w:rPr>
      <w:rFonts w:ascii="仿宋_GB2312" w:eastAsia="仿宋_GB2312"/>
    </w:rPr>
  </w:style>
  <w:style w:type="paragraph" w:customStyle="1" w:styleId="430">
    <w:name w:val="marker_file_659"/>
    <w:basedOn w:val="412"/>
    <w:qFormat/>
    <w:uiPriority w:val="0"/>
    <w:pPr>
      <w:shd w:val="clear" w:color="auto" w:fill="FFFF00"/>
    </w:pPr>
  </w:style>
  <w:style w:type="paragraph" w:customStyle="1" w:styleId="431">
    <w:name w:val="Normal (Web)_file_659"/>
    <w:basedOn w:val="412"/>
    <w:semiHidden/>
    <w:unhideWhenUsed/>
    <w:qFormat/>
    <w:uiPriority w:val="99"/>
  </w:style>
  <w:style w:type="paragraph" w:customStyle="1" w:styleId="432">
    <w:name w:val="Normal_file_6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3">
    <w:name w:val="heading 1_file_660"/>
    <w:basedOn w:val="432"/>
    <w:qFormat/>
    <w:uiPriority w:val="9"/>
    <w:pPr>
      <w:outlineLvl w:val="0"/>
    </w:pPr>
    <w:rPr>
      <w:kern w:val="36"/>
      <w:sz w:val="48"/>
      <w:szCs w:val="48"/>
    </w:rPr>
  </w:style>
  <w:style w:type="paragraph" w:customStyle="1" w:styleId="434">
    <w:name w:val="heading 2_file_660"/>
    <w:basedOn w:val="432"/>
    <w:qFormat/>
    <w:uiPriority w:val="9"/>
    <w:pPr>
      <w:outlineLvl w:val="1"/>
    </w:pPr>
    <w:rPr>
      <w:sz w:val="36"/>
      <w:szCs w:val="36"/>
    </w:rPr>
  </w:style>
  <w:style w:type="paragraph" w:customStyle="1" w:styleId="435">
    <w:name w:val="heading 3_file_660"/>
    <w:basedOn w:val="432"/>
    <w:qFormat/>
    <w:uiPriority w:val="9"/>
    <w:pPr>
      <w:outlineLvl w:val="2"/>
    </w:pPr>
    <w:rPr>
      <w:sz w:val="27"/>
      <w:szCs w:val="27"/>
    </w:rPr>
  </w:style>
  <w:style w:type="paragraph" w:customStyle="1" w:styleId="436">
    <w:name w:val="heading 4_file_660"/>
    <w:basedOn w:val="432"/>
    <w:qFormat/>
    <w:uiPriority w:val="9"/>
    <w:pPr>
      <w:outlineLvl w:val="3"/>
    </w:pPr>
  </w:style>
  <w:style w:type="paragraph" w:customStyle="1" w:styleId="437">
    <w:name w:val="heading 5_file_660"/>
    <w:basedOn w:val="432"/>
    <w:qFormat/>
    <w:uiPriority w:val="9"/>
    <w:pPr>
      <w:outlineLvl w:val="4"/>
    </w:pPr>
    <w:rPr>
      <w:sz w:val="20"/>
      <w:szCs w:val="20"/>
    </w:rPr>
  </w:style>
  <w:style w:type="paragraph" w:customStyle="1" w:styleId="438">
    <w:name w:val="heading 6_file_660"/>
    <w:basedOn w:val="432"/>
    <w:qFormat/>
    <w:uiPriority w:val="9"/>
    <w:pPr>
      <w:outlineLvl w:val="5"/>
    </w:pPr>
    <w:rPr>
      <w:sz w:val="15"/>
      <w:szCs w:val="15"/>
    </w:rPr>
  </w:style>
  <w:style w:type="character" w:customStyle="1" w:styleId="439">
    <w:name w:val="Default Paragraph Font_file_660"/>
    <w:semiHidden/>
    <w:unhideWhenUsed/>
    <w:qFormat/>
    <w:uiPriority w:val="1"/>
  </w:style>
  <w:style w:type="table" w:customStyle="1" w:styleId="440">
    <w:name w:val="Normal Table_file_660"/>
    <w:semiHidden/>
    <w:unhideWhenUsed/>
    <w:qFormat/>
    <w:uiPriority w:val="99"/>
    <w:tblPr>
      <w:tblCellMar>
        <w:top w:w="0" w:type="dxa"/>
        <w:left w:w="108" w:type="dxa"/>
        <w:bottom w:w="0" w:type="dxa"/>
        <w:right w:w="108" w:type="dxa"/>
      </w:tblCellMar>
    </w:tblPr>
  </w:style>
  <w:style w:type="character" w:customStyle="1" w:styleId="441">
    <w:name w:val="Hyperlink_file_660"/>
    <w:basedOn w:val="439"/>
    <w:semiHidden/>
    <w:unhideWhenUsed/>
    <w:qFormat/>
    <w:uiPriority w:val="99"/>
    <w:rPr>
      <w:color w:val="0782C1"/>
      <w:u w:val="single"/>
    </w:rPr>
  </w:style>
  <w:style w:type="character" w:customStyle="1" w:styleId="442">
    <w:name w:val="FollowedHyperlink_file_660"/>
    <w:basedOn w:val="439"/>
    <w:semiHidden/>
    <w:unhideWhenUsed/>
    <w:qFormat/>
    <w:uiPriority w:val="99"/>
    <w:rPr>
      <w:color w:val="0782C1"/>
      <w:u w:val="single"/>
    </w:rPr>
  </w:style>
  <w:style w:type="character" w:customStyle="1" w:styleId="443">
    <w:name w:val="标题 1 Char_file_660"/>
    <w:basedOn w:val="439"/>
    <w:link w:val="4"/>
    <w:qFormat/>
    <w:uiPriority w:val="9"/>
    <w:rPr>
      <w:rFonts w:ascii="宋体" w:hAnsi="宋体" w:eastAsia="宋体" w:cs="宋体"/>
      <w:b/>
      <w:bCs/>
      <w:kern w:val="44"/>
      <w:sz w:val="44"/>
      <w:szCs w:val="44"/>
    </w:rPr>
  </w:style>
  <w:style w:type="character" w:customStyle="1" w:styleId="444">
    <w:name w:val="标题 2 Char_file_660"/>
    <w:basedOn w:val="439"/>
    <w:link w:val="5"/>
    <w:semiHidden/>
    <w:qFormat/>
    <w:uiPriority w:val="9"/>
    <w:rPr>
      <w:rFonts w:asciiTheme="majorHAnsi" w:hAnsiTheme="majorHAnsi" w:eastAsiaTheme="majorEastAsia" w:cstheme="majorBidi"/>
      <w:b/>
      <w:bCs/>
      <w:sz w:val="32"/>
      <w:szCs w:val="32"/>
    </w:rPr>
  </w:style>
  <w:style w:type="character" w:customStyle="1" w:styleId="445">
    <w:name w:val="标题 3 Char_file_660"/>
    <w:basedOn w:val="439"/>
    <w:link w:val="6"/>
    <w:semiHidden/>
    <w:qFormat/>
    <w:uiPriority w:val="9"/>
    <w:rPr>
      <w:rFonts w:ascii="宋体" w:hAnsi="宋体" w:eastAsia="宋体" w:cs="宋体"/>
      <w:b/>
      <w:bCs/>
      <w:sz w:val="32"/>
      <w:szCs w:val="32"/>
    </w:rPr>
  </w:style>
  <w:style w:type="character" w:customStyle="1" w:styleId="446">
    <w:name w:val="标题 4 Char_file_660"/>
    <w:basedOn w:val="439"/>
    <w:link w:val="7"/>
    <w:semiHidden/>
    <w:qFormat/>
    <w:uiPriority w:val="9"/>
    <w:rPr>
      <w:rFonts w:asciiTheme="majorHAnsi" w:hAnsiTheme="majorHAnsi" w:eastAsiaTheme="majorEastAsia" w:cstheme="majorBidi"/>
      <w:b/>
      <w:bCs/>
      <w:sz w:val="28"/>
      <w:szCs w:val="28"/>
    </w:rPr>
  </w:style>
  <w:style w:type="character" w:customStyle="1" w:styleId="447">
    <w:name w:val="标题 5 Char_file_660"/>
    <w:basedOn w:val="439"/>
    <w:link w:val="8"/>
    <w:semiHidden/>
    <w:qFormat/>
    <w:uiPriority w:val="9"/>
    <w:rPr>
      <w:rFonts w:ascii="宋体" w:hAnsi="宋体" w:eastAsia="宋体" w:cs="宋体"/>
      <w:b/>
      <w:bCs/>
      <w:sz w:val="28"/>
      <w:szCs w:val="28"/>
    </w:rPr>
  </w:style>
  <w:style w:type="character" w:customStyle="1" w:styleId="448">
    <w:name w:val="标题 6 Char_file_660"/>
    <w:basedOn w:val="439"/>
    <w:link w:val="10"/>
    <w:semiHidden/>
    <w:qFormat/>
    <w:uiPriority w:val="9"/>
    <w:rPr>
      <w:rFonts w:asciiTheme="majorHAnsi" w:hAnsiTheme="majorHAnsi" w:eastAsiaTheme="majorEastAsia" w:cstheme="majorBidi"/>
      <w:b/>
      <w:bCs/>
      <w:sz w:val="24"/>
      <w:szCs w:val="24"/>
    </w:rPr>
  </w:style>
  <w:style w:type="paragraph" w:customStyle="1" w:styleId="449">
    <w:name w:val="cke_editable_file_660"/>
    <w:basedOn w:val="432"/>
    <w:qFormat/>
    <w:uiPriority w:val="0"/>
    <w:rPr>
      <w:rFonts w:ascii="仿宋_GB2312" w:eastAsia="仿宋_GB2312"/>
    </w:rPr>
  </w:style>
  <w:style w:type="paragraph" w:customStyle="1" w:styleId="450">
    <w:name w:val="marker_file_660"/>
    <w:basedOn w:val="432"/>
    <w:qFormat/>
    <w:uiPriority w:val="0"/>
    <w:pPr>
      <w:shd w:val="clear" w:color="auto" w:fill="FFFF00"/>
    </w:pPr>
  </w:style>
  <w:style w:type="paragraph" w:customStyle="1" w:styleId="451">
    <w:name w:val="Normal (Web)_file_660"/>
    <w:basedOn w:val="432"/>
    <w:semiHidden/>
    <w:unhideWhenUsed/>
    <w:qFormat/>
    <w:uiPriority w:val="99"/>
  </w:style>
  <w:style w:type="character" w:customStyle="1" w:styleId="452">
    <w:name w:val="Strong_file_660"/>
    <w:basedOn w:val="439"/>
    <w:qFormat/>
    <w:uiPriority w:val="22"/>
    <w:rPr>
      <w:b/>
      <w:bCs/>
    </w:rPr>
  </w:style>
  <w:style w:type="paragraph" w:customStyle="1" w:styleId="453">
    <w:name w:val="Normal_file_6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4">
    <w:name w:val="heading 1_file_661"/>
    <w:basedOn w:val="453"/>
    <w:qFormat/>
    <w:uiPriority w:val="9"/>
    <w:pPr>
      <w:outlineLvl w:val="0"/>
    </w:pPr>
    <w:rPr>
      <w:kern w:val="36"/>
      <w:sz w:val="48"/>
      <w:szCs w:val="48"/>
    </w:rPr>
  </w:style>
  <w:style w:type="paragraph" w:customStyle="1" w:styleId="455">
    <w:name w:val="heading 2_file_661"/>
    <w:basedOn w:val="453"/>
    <w:qFormat/>
    <w:uiPriority w:val="9"/>
    <w:pPr>
      <w:outlineLvl w:val="1"/>
    </w:pPr>
    <w:rPr>
      <w:sz w:val="36"/>
      <w:szCs w:val="36"/>
    </w:rPr>
  </w:style>
  <w:style w:type="paragraph" w:customStyle="1" w:styleId="456">
    <w:name w:val="heading 3_file_661"/>
    <w:basedOn w:val="453"/>
    <w:qFormat/>
    <w:uiPriority w:val="9"/>
    <w:pPr>
      <w:outlineLvl w:val="2"/>
    </w:pPr>
    <w:rPr>
      <w:sz w:val="27"/>
      <w:szCs w:val="27"/>
    </w:rPr>
  </w:style>
  <w:style w:type="paragraph" w:customStyle="1" w:styleId="457">
    <w:name w:val="heading 4_file_661"/>
    <w:basedOn w:val="453"/>
    <w:qFormat/>
    <w:uiPriority w:val="9"/>
    <w:pPr>
      <w:outlineLvl w:val="3"/>
    </w:pPr>
  </w:style>
  <w:style w:type="paragraph" w:customStyle="1" w:styleId="458">
    <w:name w:val="heading 5_file_661"/>
    <w:basedOn w:val="453"/>
    <w:qFormat/>
    <w:uiPriority w:val="9"/>
    <w:pPr>
      <w:outlineLvl w:val="4"/>
    </w:pPr>
    <w:rPr>
      <w:sz w:val="20"/>
      <w:szCs w:val="20"/>
    </w:rPr>
  </w:style>
  <w:style w:type="paragraph" w:customStyle="1" w:styleId="459">
    <w:name w:val="heading 6_file_661"/>
    <w:basedOn w:val="453"/>
    <w:qFormat/>
    <w:uiPriority w:val="9"/>
    <w:pPr>
      <w:outlineLvl w:val="5"/>
    </w:pPr>
    <w:rPr>
      <w:sz w:val="15"/>
      <w:szCs w:val="15"/>
    </w:rPr>
  </w:style>
  <w:style w:type="character" w:customStyle="1" w:styleId="460">
    <w:name w:val="Default Paragraph Font_file_661"/>
    <w:semiHidden/>
    <w:unhideWhenUsed/>
    <w:qFormat/>
    <w:uiPriority w:val="1"/>
  </w:style>
  <w:style w:type="table" w:customStyle="1" w:styleId="461">
    <w:name w:val="Normal Table_file_661"/>
    <w:semiHidden/>
    <w:unhideWhenUsed/>
    <w:qFormat/>
    <w:uiPriority w:val="99"/>
    <w:tblPr>
      <w:tblCellMar>
        <w:top w:w="0" w:type="dxa"/>
        <w:left w:w="108" w:type="dxa"/>
        <w:bottom w:w="0" w:type="dxa"/>
        <w:right w:w="108" w:type="dxa"/>
      </w:tblCellMar>
    </w:tblPr>
  </w:style>
  <w:style w:type="character" w:customStyle="1" w:styleId="462">
    <w:name w:val="Hyperlink_file_661"/>
    <w:basedOn w:val="460"/>
    <w:semiHidden/>
    <w:unhideWhenUsed/>
    <w:qFormat/>
    <w:uiPriority w:val="99"/>
    <w:rPr>
      <w:color w:val="0782C1"/>
      <w:u w:val="single"/>
    </w:rPr>
  </w:style>
  <w:style w:type="character" w:customStyle="1" w:styleId="463">
    <w:name w:val="FollowedHyperlink_file_661"/>
    <w:basedOn w:val="460"/>
    <w:semiHidden/>
    <w:unhideWhenUsed/>
    <w:qFormat/>
    <w:uiPriority w:val="99"/>
    <w:rPr>
      <w:color w:val="0782C1"/>
      <w:u w:val="single"/>
    </w:rPr>
  </w:style>
  <w:style w:type="character" w:customStyle="1" w:styleId="464">
    <w:name w:val="标题 1 Char_file_661"/>
    <w:basedOn w:val="460"/>
    <w:link w:val="4"/>
    <w:qFormat/>
    <w:uiPriority w:val="9"/>
    <w:rPr>
      <w:rFonts w:ascii="宋体" w:hAnsi="宋体" w:eastAsia="宋体" w:cs="宋体"/>
      <w:b/>
      <w:bCs/>
      <w:kern w:val="44"/>
      <w:sz w:val="44"/>
      <w:szCs w:val="44"/>
    </w:rPr>
  </w:style>
  <w:style w:type="character" w:customStyle="1" w:styleId="465">
    <w:name w:val="标题 2 Char_file_661"/>
    <w:basedOn w:val="460"/>
    <w:link w:val="5"/>
    <w:semiHidden/>
    <w:qFormat/>
    <w:uiPriority w:val="9"/>
    <w:rPr>
      <w:rFonts w:asciiTheme="majorHAnsi" w:hAnsiTheme="majorHAnsi" w:eastAsiaTheme="majorEastAsia" w:cstheme="majorBidi"/>
      <w:b/>
      <w:bCs/>
      <w:sz w:val="32"/>
      <w:szCs w:val="32"/>
    </w:rPr>
  </w:style>
  <w:style w:type="character" w:customStyle="1" w:styleId="466">
    <w:name w:val="标题 3 Char_file_661"/>
    <w:basedOn w:val="460"/>
    <w:link w:val="6"/>
    <w:semiHidden/>
    <w:qFormat/>
    <w:uiPriority w:val="9"/>
    <w:rPr>
      <w:rFonts w:ascii="宋体" w:hAnsi="宋体" w:eastAsia="宋体" w:cs="宋体"/>
      <w:b/>
      <w:bCs/>
      <w:sz w:val="32"/>
      <w:szCs w:val="32"/>
    </w:rPr>
  </w:style>
  <w:style w:type="character" w:customStyle="1" w:styleId="467">
    <w:name w:val="标题 4 Char_file_661"/>
    <w:basedOn w:val="460"/>
    <w:link w:val="7"/>
    <w:semiHidden/>
    <w:qFormat/>
    <w:uiPriority w:val="9"/>
    <w:rPr>
      <w:rFonts w:asciiTheme="majorHAnsi" w:hAnsiTheme="majorHAnsi" w:eastAsiaTheme="majorEastAsia" w:cstheme="majorBidi"/>
      <w:b/>
      <w:bCs/>
      <w:sz w:val="28"/>
      <w:szCs w:val="28"/>
    </w:rPr>
  </w:style>
  <w:style w:type="character" w:customStyle="1" w:styleId="468">
    <w:name w:val="标题 5 Char_file_661"/>
    <w:basedOn w:val="460"/>
    <w:link w:val="8"/>
    <w:semiHidden/>
    <w:qFormat/>
    <w:uiPriority w:val="9"/>
    <w:rPr>
      <w:rFonts w:ascii="宋体" w:hAnsi="宋体" w:eastAsia="宋体" w:cs="宋体"/>
      <w:b/>
      <w:bCs/>
      <w:sz w:val="28"/>
      <w:szCs w:val="28"/>
    </w:rPr>
  </w:style>
  <w:style w:type="character" w:customStyle="1" w:styleId="469">
    <w:name w:val="标题 6 Char_file_661"/>
    <w:basedOn w:val="460"/>
    <w:link w:val="10"/>
    <w:semiHidden/>
    <w:qFormat/>
    <w:uiPriority w:val="9"/>
    <w:rPr>
      <w:rFonts w:asciiTheme="majorHAnsi" w:hAnsiTheme="majorHAnsi" w:eastAsiaTheme="majorEastAsia" w:cstheme="majorBidi"/>
      <w:b/>
      <w:bCs/>
      <w:sz w:val="24"/>
      <w:szCs w:val="24"/>
    </w:rPr>
  </w:style>
  <w:style w:type="paragraph" w:customStyle="1" w:styleId="470">
    <w:name w:val="cke_editable_file_661"/>
    <w:basedOn w:val="453"/>
    <w:qFormat/>
    <w:uiPriority w:val="0"/>
    <w:rPr>
      <w:rFonts w:ascii="仿宋_GB2312" w:eastAsia="仿宋_GB2312"/>
    </w:rPr>
  </w:style>
  <w:style w:type="paragraph" w:customStyle="1" w:styleId="471">
    <w:name w:val="marker_file_661"/>
    <w:basedOn w:val="453"/>
    <w:qFormat/>
    <w:uiPriority w:val="0"/>
    <w:pPr>
      <w:shd w:val="clear" w:color="auto" w:fill="FFFF00"/>
    </w:pPr>
  </w:style>
  <w:style w:type="paragraph" w:customStyle="1" w:styleId="472">
    <w:name w:val="Normal (Web)_file_661"/>
    <w:basedOn w:val="453"/>
    <w:semiHidden/>
    <w:unhideWhenUsed/>
    <w:qFormat/>
    <w:uiPriority w:val="99"/>
  </w:style>
  <w:style w:type="paragraph" w:customStyle="1" w:styleId="473">
    <w:name w:val="Normal_file_6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heading 1_file_662"/>
    <w:basedOn w:val="473"/>
    <w:qFormat/>
    <w:uiPriority w:val="9"/>
    <w:pPr>
      <w:outlineLvl w:val="0"/>
    </w:pPr>
    <w:rPr>
      <w:kern w:val="36"/>
      <w:sz w:val="48"/>
      <w:szCs w:val="48"/>
    </w:rPr>
  </w:style>
  <w:style w:type="paragraph" w:customStyle="1" w:styleId="475">
    <w:name w:val="heading 2_file_662"/>
    <w:basedOn w:val="473"/>
    <w:qFormat/>
    <w:uiPriority w:val="9"/>
    <w:pPr>
      <w:outlineLvl w:val="1"/>
    </w:pPr>
    <w:rPr>
      <w:sz w:val="36"/>
      <w:szCs w:val="36"/>
    </w:rPr>
  </w:style>
  <w:style w:type="paragraph" w:customStyle="1" w:styleId="476">
    <w:name w:val="heading 3_file_662"/>
    <w:basedOn w:val="473"/>
    <w:qFormat/>
    <w:uiPriority w:val="9"/>
    <w:pPr>
      <w:outlineLvl w:val="2"/>
    </w:pPr>
    <w:rPr>
      <w:sz w:val="27"/>
      <w:szCs w:val="27"/>
    </w:rPr>
  </w:style>
  <w:style w:type="paragraph" w:customStyle="1" w:styleId="477">
    <w:name w:val="heading 4_file_662"/>
    <w:basedOn w:val="473"/>
    <w:qFormat/>
    <w:uiPriority w:val="9"/>
    <w:pPr>
      <w:outlineLvl w:val="3"/>
    </w:pPr>
  </w:style>
  <w:style w:type="paragraph" w:customStyle="1" w:styleId="478">
    <w:name w:val="heading 5_file_662"/>
    <w:basedOn w:val="473"/>
    <w:qFormat/>
    <w:uiPriority w:val="9"/>
    <w:pPr>
      <w:outlineLvl w:val="4"/>
    </w:pPr>
    <w:rPr>
      <w:sz w:val="20"/>
      <w:szCs w:val="20"/>
    </w:rPr>
  </w:style>
  <w:style w:type="paragraph" w:customStyle="1" w:styleId="479">
    <w:name w:val="heading 6_file_662"/>
    <w:basedOn w:val="473"/>
    <w:qFormat/>
    <w:uiPriority w:val="9"/>
    <w:pPr>
      <w:outlineLvl w:val="5"/>
    </w:pPr>
    <w:rPr>
      <w:sz w:val="15"/>
      <w:szCs w:val="15"/>
    </w:rPr>
  </w:style>
  <w:style w:type="character" w:customStyle="1" w:styleId="480">
    <w:name w:val="Default Paragraph Font_file_662"/>
    <w:semiHidden/>
    <w:unhideWhenUsed/>
    <w:qFormat/>
    <w:uiPriority w:val="1"/>
  </w:style>
  <w:style w:type="table" w:customStyle="1" w:styleId="481">
    <w:name w:val="Normal Table_file_662"/>
    <w:semiHidden/>
    <w:unhideWhenUsed/>
    <w:qFormat/>
    <w:uiPriority w:val="99"/>
    <w:tblPr>
      <w:tblCellMar>
        <w:top w:w="0" w:type="dxa"/>
        <w:left w:w="108" w:type="dxa"/>
        <w:bottom w:w="0" w:type="dxa"/>
        <w:right w:w="108" w:type="dxa"/>
      </w:tblCellMar>
    </w:tblPr>
  </w:style>
  <w:style w:type="character" w:customStyle="1" w:styleId="482">
    <w:name w:val="Hyperlink_file_662"/>
    <w:basedOn w:val="480"/>
    <w:semiHidden/>
    <w:unhideWhenUsed/>
    <w:qFormat/>
    <w:uiPriority w:val="99"/>
    <w:rPr>
      <w:color w:val="0782C1"/>
      <w:u w:val="single"/>
    </w:rPr>
  </w:style>
  <w:style w:type="character" w:customStyle="1" w:styleId="483">
    <w:name w:val="FollowedHyperlink_file_662"/>
    <w:basedOn w:val="480"/>
    <w:semiHidden/>
    <w:unhideWhenUsed/>
    <w:qFormat/>
    <w:uiPriority w:val="99"/>
    <w:rPr>
      <w:color w:val="0782C1"/>
      <w:u w:val="single"/>
    </w:rPr>
  </w:style>
  <w:style w:type="character" w:customStyle="1" w:styleId="484">
    <w:name w:val="标题 1 Char_file_662"/>
    <w:basedOn w:val="480"/>
    <w:link w:val="4"/>
    <w:qFormat/>
    <w:uiPriority w:val="9"/>
    <w:rPr>
      <w:rFonts w:ascii="宋体" w:hAnsi="宋体" w:eastAsia="宋体" w:cs="宋体"/>
      <w:b/>
      <w:bCs/>
      <w:kern w:val="44"/>
      <w:sz w:val="44"/>
      <w:szCs w:val="44"/>
    </w:rPr>
  </w:style>
  <w:style w:type="character" w:customStyle="1" w:styleId="485">
    <w:name w:val="标题 2 Char_file_662"/>
    <w:basedOn w:val="480"/>
    <w:link w:val="5"/>
    <w:semiHidden/>
    <w:qFormat/>
    <w:uiPriority w:val="9"/>
    <w:rPr>
      <w:rFonts w:asciiTheme="majorHAnsi" w:hAnsiTheme="majorHAnsi" w:eastAsiaTheme="majorEastAsia" w:cstheme="majorBidi"/>
      <w:b/>
      <w:bCs/>
      <w:sz w:val="32"/>
      <w:szCs w:val="32"/>
    </w:rPr>
  </w:style>
  <w:style w:type="character" w:customStyle="1" w:styleId="486">
    <w:name w:val="标题 3 Char_file_662"/>
    <w:basedOn w:val="480"/>
    <w:link w:val="6"/>
    <w:semiHidden/>
    <w:qFormat/>
    <w:uiPriority w:val="9"/>
    <w:rPr>
      <w:rFonts w:ascii="宋体" w:hAnsi="宋体" w:eastAsia="宋体" w:cs="宋体"/>
      <w:b/>
      <w:bCs/>
      <w:sz w:val="32"/>
      <w:szCs w:val="32"/>
    </w:rPr>
  </w:style>
  <w:style w:type="character" w:customStyle="1" w:styleId="487">
    <w:name w:val="标题 4 Char_file_662"/>
    <w:basedOn w:val="480"/>
    <w:link w:val="7"/>
    <w:semiHidden/>
    <w:qFormat/>
    <w:uiPriority w:val="9"/>
    <w:rPr>
      <w:rFonts w:asciiTheme="majorHAnsi" w:hAnsiTheme="majorHAnsi" w:eastAsiaTheme="majorEastAsia" w:cstheme="majorBidi"/>
      <w:b/>
      <w:bCs/>
      <w:sz w:val="28"/>
      <w:szCs w:val="28"/>
    </w:rPr>
  </w:style>
  <w:style w:type="character" w:customStyle="1" w:styleId="488">
    <w:name w:val="标题 5 Char_file_662"/>
    <w:basedOn w:val="480"/>
    <w:link w:val="8"/>
    <w:semiHidden/>
    <w:qFormat/>
    <w:uiPriority w:val="9"/>
    <w:rPr>
      <w:rFonts w:ascii="宋体" w:hAnsi="宋体" w:eastAsia="宋体" w:cs="宋体"/>
      <w:b/>
      <w:bCs/>
      <w:sz w:val="28"/>
      <w:szCs w:val="28"/>
    </w:rPr>
  </w:style>
  <w:style w:type="character" w:customStyle="1" w:styleId="489">
    <w:name w:val="标题 6 Char_file_662"/>
    <w:basedOn w:val="480"/>
    <w:link w:val="10"/>
    <w:semiHidden/>
    <w:qFormat/>
    <w:uiPriority w:val="9"/>
    <w:rPr>
      <w:rFonts w:asciiTheme="majorHAnsi" w:hAnsiTheme="majorHAnsi" w:eastAsiaTheme="majorEastAsia" w:cstheme="majorBidi"/>
      <w:b/>
      <w:bCs/>
      <w:sz w:val="24"/>
      <w:szCs w:val="24"/>
    </w:rPr>
  </w:style>
  <w:style w:type="paragraph" w:customStyle="1" w:styleId="490">
    <w:name w:val="cke_editable_file_662"/>
    <w:basedOn w:val="473"/>
    <w:qFormat/>
    <w:uiPriority w:val="0"/>
    <w:rPr>
      <w:rFonts w:ascii="仿宋_GB2312" w:eastAsia="仿宋_GB2312"/>
    </w:rPr>
  </w:style>
  <w:style w:type="paragraph" w:customStyle="1" w:styleId="491">
    <w:name w:val="marker_file_662"/>
    <w:basedOn w:val="473"/>
    <w:qFormat/>
    <w:uiPriority w:val="0"/>
    <w:pPr>
      <w:shd w:val="clear" w:color="auto" w:fill="FFFF00"/>
    </w:pPr>
  </w:style>
  <w:style w:type="paragraph" w:customStyle="1" w:styleId="492">
    <w:name w:val="Normal (Web)_file_662"/>
    <w:basedOn w:val="473"/>
    <w:semiHidden/>
    <w:unhideWhenUsed/>
    <w:qFormat/>
    <w:uiPriority w:val="99"/>
  </w:style>
  <w:style w:type="paragraph" w:customStyle="1" w:styleId="493">
    <w:name w:val="Normal_file_6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4">
    <w:name w:val="heading 1_file_663"/>
    <w:basedOn w:val="493"/>
    <w:qFormat/>
    <w:uiPriority w:val="9"/>
    <w:pPr>
      <w:outlineLvl w:val="0"/>
    </w:pPr>
    <w:rPr>
      <w:kern w:val="36"/>
      <w:sz w:val="48"/>
      <w:szCs w:val="48"/>
    </w:rPr>
  </w:style>
  <w:style w:type="paragraph" w:customStyle="1" w:styleId="495">
    <w:name w:val="heading 2_file_663"/>
    <w:basedOn w:val="493"/>
    <w:qFormat/>
    <w:uiPriority w:val="9"/>
    <w:pPr>
      <w:outlineLvl w:val="1"/>
    </w:pPr>
    <w:rPr>
      <w:sz w:val="36"/>
      <w:szCs w:val="36"/>
    </w:rPr>
  </w:style>
  <w:style w:type="paragraph" w:customStyle="1" w:styleId="496">
    <w:name w:val="heading 3_file_663"/>
    <w:basedOn w:val="493"/>
    <w:qFormat/>
    <w:uiPriority w:val="9"/>
    <w:pPr>
      <w:outlineLvl w:val="2"/>
    </w:pPr>
    <w:rPr>
      <w:sz w:val="27"/>
      <w:szCs w:val="27"/>
    </w:rPr>
  </w:style>
  <w:style w:type="paragraph" w:customStyle="1" w:styleId="497">
    <w:name w:val="heading 4_file_663"/>
    <w:basedOn w:val="493"/>
    <w:qFormat/>
    <w:uiPriority w:val="9"/>
    <w:pPr>
      <w:outlineLvl w:val="3"/>
    </w:pPr>
  </w:style>
  <w:style w:type="paragraph" w:customStyle="1" w:styleId="498">
    <w:name w:val="heading 5_file_663"/>
    <w:basedOn w:val="493"/>
    <w:qFormat/>
    <w:uiPriority w:val="9"/>
    <w:pPr>
      <w:outlineLvl w:val="4"/>
    </w:pPr>
    <w:rPr>
      <w:sz w:val="20"/>
      <w:szCs w:val="20"/>
    </w:rPr>
  </w:style>
  <w:style w:type="paragraph" w:customStyle="1" w:styleId="499">
    <w:name w:val="heading 6_file_663"/>
    <w:basedOn w:val="493"/>
    <w:qFormat/>
    <w:uiPriority w:val="9"/>
    <w:pPr>
      <w:outlineLvl w:val="5"/>
    </w:pPr>
    <w:rPr>
      <w:sz w:val="15"/>
      <w:szCs w:val="15"/>
    </w:rPr>
  </w:style>
  <w:style w:type="character" w:customStyle="1" w:styleId="500">
    <w:name w:val="Default Paragraph Font_file_663"/>
    <w:semiHidden/>
    <w:unhideWhenUsed/>
    <w:qFormat/>
    <w:uiPriority w:val="1"/>
  </w:style>
  <w:style w:type="table" w:customStyle="1" w:styleId="501">
    <w:name w:val="Normal Table_file_663"/>
    <w:semiHidden/>
    <w:unhideWhenUsed/>
    <w:qFormat/>
    <w:uiPriority w:val="99"/>
    <w:tblPr>
      <w:tblCellMar>
        <w:top w:w="0" w:type="dxa"/>
        <w:left w:w="108" w:type="dxa"/>
        <w:bottom w:w="0" w:type="dxa"/>
        <w:right w:w="108" w:type="dxa"/>
      </w:tblCellMar>
    </w:tblPr>
  </w:style>
  <w:style w:type="character" w:customStyle="1" w:styleId="502">
    <w:name w:val="Hyperlink_file_663"/>
    <w:basedOn w:val="500"/>
    <w:semiHidden/>
    <w:unhideWhenUsed/>
    <w:qFormat/>
    <w:uiPriority w:val="99"/>
    <w:rPr>
      <w:color w:val="0782C1"/>
      <w:u w:val="single"/>
    </w:rPr>
  </w:style>
  <w:style w:type="character" w:customStyle="1" w:styleId="503">
    <w:name w:val="FollowedHyperlink_file_663"/>
    <w:basedOn w:val="500"/>
    <w:semiHidden/>
    <w:unhideWhenUsed/>
    <w:qFormat/>
    <w:uiPriority w:val="99"/>
    <w:rPr>
      <w:color w:val="0782C1"/>
      <w:u w:val="single"/>
    </w:rPr>
  </w:style>
  <w:style w:type="character" w:customStyle="1" w:styleId="504">
    <w:name w:val="标题 1 Char_file_663"/>
    <w:basedOn w:val="500"/>
    <w:link w:val="4"/>
    <w:qFormat/>
    <w:uiPriority w:val="9"/>
    <w:rPr>
      <w:rFonts w:ascii="宋体" w:hAnsi="宋体" w:eastAsia="宋体" w:cs="宋体"/>
      <w:b/>
      <w:bCs/>
      <w:kern w:val="44"/>
      <w:sz w:val="44"/>
      <w:szCs w:val="44"/>
    </w:rPr>
  </w:style>
  <w:style w:type="character" w:customStyle="1" w:styleId="505">
    <w:name w:val="标题 2 Char_file_663"/>
    <w:basedOn w:val="500"/>
    <w:link w:val="5"/>
    <w:semiHidden/>
    <w:qFormat/>
    <w:uiPriority w:val="9"/>
    <w:rPr>
      <w:rFonts w:asciiTheme="majorHAnsi" w:hAnsiTheme="majorHAnsi" w:eastAsiaTheme="majorEastAsia" w:cstheme="majorBidi"/>
      <w:b/>
      <w:bCs/>
      <w:sz w:val="32"/>
      <w:szCs w:val="32"/>
    </w:rPr>
  </w:style>
  <w:style w:type="character" w:customStyle="1" w:styleId="506">
    <w:name w:val="标题 3 Char_file_663"/>
    <w:basedOn w:val="500"/>
    <w:link w:val="6"/>
    <w:semiHidden/>
    <w:qFormat/>
    <w:uiPriority w:val="9"/>
    <w:rPr>
      <w:rFonts w:ascii="宋体" w:hAnsi="宋体" w:eastAsia="宋体" w:cs="宋体"/>
      <w:b/>
      <w:bCs/>
      <w:sz w:val="32"/>
      <w:szCs w:val="32"/>
    </w:rPr>
  </w:style>
  <w:style w:type="character" w:customStyle="1" w:styleId="507">
    <w:name w:val="标题 4 Char_file_663"/>
    <w:basedOn w:val="500"/>
    <w:link w:val="7"/>
    <w:semiHidden/>
    <w:qFormat/>
    <w:uiPriority w:val="9"/>
    <w:rPr>
      <w:rFonts w:asciiTheme="majorHAnsi" w:hAnsiTheme="majorHAnsi" w:eastAsiaTheme="majorEastAsia" w:cstheme="majorBidi"/>
      <w:b/>
      <w:bCs/>
      <w:sz w:val="28"/>
      <w:szCs w:val="28"/>
    </w:rPr>
  </w:style>
  <w:style w:type="character" w:customStyle="1" w:styleId="508">
    <w:name w:val="标题 5 Char_file_663"/>
    <w:basedOn w:val="500"/>
    <w:link w:val="8"/>
    <w:semiHidden/>
    <w:qFormat/>
    <w:uiPriority w:val="9"/>
    <w:rPr>
      <w:rFonts w:ascii="宋体" w:hAnsi="宋体" w:eastAsia="宋体" w:cs="宋体"/>
      <w:b/>
      <w:bCs/>
      <w:sz w:val="28"/>
      <w:szCs w:val="28"/>
    </w:rPr>
  </w:style>
  <w:style w:type="character" w:customStyle="1" w:styleId="509">
    <w:name w:val="标题 6 Char_file_663"/>
    <w:basedOn w:val="500"/>
    <w:link w:val="10"/>
    <w:semiHidden/>
    <w:qFormat/>
    <w:uiPriority w:val="9"/>
    <w:rPr>
      <w:rFonts w:asciiTheme="majorHAnsi" w:hAnsiTheme="majorHAnsi" w:eastAsiaTheme="majorEastAsia" w:cstheme="majorBidi"/>
      <w:b/>
      <w:bCs/>
      <w:sz w:val="24"/>
      <w:szCs w:val="24"/>
    </w:rPr>
  </w:style>
  <w:style w:type="paragraph" w:customStyle="1" w:styleId="510">
    <w:name w:val="cke_editable_file_663"/>
    <w:basedOn w:val="493"/>
    <w:qFormat/>
    <w:uiPriority w:val="0"/>
    <w:rPr>
      <w:rFonts w:ascii="仿宋_GB2312" w:eastAsia="仿宋_GB2312"/>
    </w:rPr>
  </w:style>
  <w:style w:type="paragraph" w:customStyle="1" w:styleId="511">
    <w:name w:val="marker_file_663"/>
    <w:basedOn w:val="493"/>
    <w:qFormat/>
    <w:uiPriority w:val="0"/>
    <w:pPr>
      <w:shd w:val="clear" w:color="auto" w:fill="FFFF00"/>
    </w:pPr>
  </w:style>
  <w:style w:type="paragraph" w:customStyle="1" w:styleId="512">
    <w:name w:val="Normal_file_6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664"/>
    <w:basedOn w:val="512"/>
    <w:qFormat/>
    <w:uiPriority w:val="9"/>
    <w:pPr>
      <w:outlineLvl w:val="0"/>
    </w:pPr>
    <w:rPr>
      <w:kern w:val="36"/>
      <w:sz w:val="48"/>
      <w:szCs w:val="48"/>
    </w:rPr>
  </w:style>
  <w:style w:type="paragraph" w:customStyle="1" w:styleId="514">
    <w:name w:val="heading 2_file_664"/>
    <w:basedOn w:val="512"/>
    <w:qFormat/>
    <w:uiPriority w:val="9"/>
    <w:pPr>
      <w:outlineLvl w:val="1"/>
    </w:pPr>
    <w:rPr>
      <w:sz w:val="36"/>
      <w:szCs w:val="36"/>
    </w:rPr>
  </w:style>
  <w:style w:type="paragraph" w:customStyle="1" w:styleId="515">
    <w:name w:val="heading 3_file_664"/>
    <w:basedOn w:val="512"/>
    <w:qFormat/>
    <w:uiPriority w:val="9"/>
    <w:pPr>
      <w:outlineLvl w:val="2"/>
    </w:pPr>
    <w:rPr>
      <w:sz w:val="27"/>
      <w:szCs w:val="27"/>
    </w:rPr>
  </w:style>
  <w:style w:type="paragraph" w:customStyle="1" w:styleId="516">
    <w:name w:val="heading 4_file_664"/>
    <w:basedOn w:val="512"/>
    <w:qFormat/>
    <w:uiPriority w:val="9"/>
    <w:pPr>
      <w:outlineLvl w:val="3"/>
    </w:pPr>
  </w:style>
  <w:style w:type="paragraph" w:customStyle="1" w:styleId="517">
    <w:name w:val="heading 5_file_664"/>
    <w:basedOn w:val="512"/>
    <w:qFormat/>
    <w:uiPriority w:val="9"/>
    <w:pPr>
      <w:outlineLvl w:val="4"/>
    </w:pPr>
    <w:rPr>
      <w:sz w:val="20"/>
      <w:szCs w:val="20"/>
    </w:rPr>
  </w:style>
  <w:style w:type="paragraph" w:customStyle="1" w:styleId="518">
    <w:name w:val="heading 6_file_664"/>
    <w:basedOn w:val="512"/>
    <w:qFormat/>
    <w:uiPriority w:val="9"/>
    <w:pPr>
      <w:outlineLvl w:val="5"/>
    </w:pPr>
    <w:rPr>
      <w:sz w:val="15"/>
      <w:szCs w:val="15"/>
    </w:rPr>
  </w:style>
  <w:style w:type="character" w:customStyle="1" w:styleId="519">
    <w:name w:val="Default Paragraph Font_file_664"/>
    <w:semiHidden/>
    <w:unhideWhenUsed/>
    <w:qFormat/>
    <w:uiPriority w:val="1"/>
  </w:style>
  <w:style w:type="table" w:customStyle="1" w:styleId="520">
    <w:name w:val="Normal Table_file_664"/>
    <w:semiHidden/>
    <w:unhideWhenUsed/>
    <w:qFormat/>
    <w:uiPriority w:val="99"/>
    <w:tblPr>
      <w:tblCellMar>
        <w:top w:w="0" w:type="dxa"/>
        <w:left w:w="108" w:type="dxa"/>
        <w:bottom w:w="0" w:type="dxa"/>
        <w:right w:w="108" w:type="dxa"/>
      </w:tblCellMar>
    </w:tblPr>
  </w:style>
  <w:style w:type="character" w:customStyle="1" w:styleId="521">
    <w:name w:val="Hyperlink_file_664"/>
    <w:basedOn w:val="519"/>
    <w:semiHidden/>
    <w:unhideWhenUsed/>
    <w:qFormat/>
    <w:uiPriority w:val="99"/>
    <w:rPr>
      <w:color w:val="0782C1"/>
      <w:u w:val="single"/>
    </w:rPr>
  </w:style>
  <w:style w:type="character" w:customStyle="1" w:styleId="522">
    <w:name w:val="FollowedHyperlink_file_664"/>
    <w:basedOn w:val="519"/>
    <w:semiHidden/>
    <w:unhideWhenUsed/>
    <w:qFormat/>
    <w:uiPriority w:val="99"/>
    <w:rPr>
      <w:color w:val="0782C1"/>
      <w:u w:val="single"/>
    </w:rPr>
  </w:style>
  <w:style w:type="character" w:customStyle="1" w:styleId="523">
    <w:name w:val="标题 1 Char_file_664"/>
    <w:basedOn w:val="519"/>
    <w:link w:val="4"/>
    <w:qFormat/>
    <w:uiPriority w:val="9"/>
    <w:rPr>
      <w:rFonts w:ascii="宋体" w:hAnsi="宋体" w:eastAsia="宋体" w:cs="宋体"/>
      <w:b/>
      <w:bCs/>
      <w:kern w:val="44"/>
      <w:sz w:val="44"/>
      <w:szCs w:val="44"/>
    </w:rPr>
  </w:style>
  <w:style w:type="character" w:customStyle="1" w:styleId="524">
    <w:name w:val="标题 2 Char_file_664"/>
    <w:basedOn w:val="519"/>
    <w:link w:val="5"/>
    <w:semiHidden/>
    <w:qFormat/>
    <w:uiPriority w:val="9"/>
    <w:rPr>
      <w:rFonts w:asciiTheme="majorHAnsi" w:hAnsiTheme="majorHAnsi" w:eastAsiaTheme="majorEastAsia" w:cstheme="majorBidi"/>
      <w:b/>
      <w:bCs/>
      <w:sz w:val="32"/>
      <w:szCs w:val="32"/>
    </w:rPr>
  </w:style>
  <w:style w:type="character" w:customStyle="1" w:styleId="525">
    <w:name w:val="标题 3 Char_file_664"/>
    <w:basedOn w:val="519"/>
    <w:link w:val="6"/>
    <w:semiHidden/>
    <w:qFormat/>
    <w:uiPriority w:val="9"/>
    <w:rPr>
      <w:rFonts w:ascii="宋体" w:hAnsi="宋体" w:eastAsia="宋体" w:cs="宋体"/>
      <w:b/>
      <w:bCs/>
      <w:sz w:val="32"/>
      <w:szCs w:val="32"/>
    </w:rPr>
  </w:style>
  <w:style w:type="character" w:customStyle="1" w:styleId="526">
    <w:name w:val="标题 4 Char_file_664"/>
    <w:basedOn w:val="519"/>
    <w:link w:val="7"/>
    <w:semiHidden/>
    <w:qFormat/>
    <w:uiPriority w:val="9"/>
    <w:rPr>
      <w:rFonts w:asciiTheme="majorHAnsi" w:hAnsiTheme="majorHAnsi" w:eastAsiaTheme="majorEastAsia" w:cstheme="majorBidi"/>
      <w:b/>
      <w:bCs/>
      <w:sz w:val="28"/>
      <w:szCs w:val="28"/>
    </w:rPr>
  </w:style>
  <w:style w:type="character" w:customStyle="1" w:styleId="527">
    <w:name w:val="标题 5 Char_file_664"/>
    <w:basedOn w:val="519"/>
    <w:link w:val="8"/>
    <w:semiHidden/>
    <w:qFormat/>
    <w:uiPriority w:val="9"/>
    <w:rPr>
      <w:rFonts w:ascii="宋体" w:hAnsi="宋体" w:eastAsia="宋体" w:cs="宋体"/>
      <w:b/>
      <w:bCs/>
      <w:sz w:val="28"/>
      <w:szCs w:val="28"/>
    </w:rPr>
  </w:style>
  <w:style w:type="character" w:customStyle="1" w:styleId="528">
    <w:name w:val="标题 6 Char_file_664"/>
    <w:basedOn w:val="519"/>
    <w:link w:val="10"/>
    <w:semiHidden/>
    <w:qFormat/>
    <w:uiPriority w:val="9"/>
    <w:rPr>
      <w:rFonts w:asciiTheme="majorHAnsi" w:hAnsiTheme="majorHAnsi" w:eastAsiaTheme="majorEastAsia" w:cstheme="majorBidi"/>
      <w:b/>
      <w:bCs/>
      <w:sz w:val="24"/>
      <w:szCs w:val="24"/>
    </w:rPr>
  </w:style>
  <w:style w:type="paragraph" w:customStyle="1" w:styleId="529">
    <w:name w:val="cke_editable_file_664"/>
    <w:basedOn w:val="512"/>
    <w:qFormat/>
    <w:uiPriority w:val="0"/>
    <w:rPr>
      <w:rFonts w:ascii="仿宋_GB2312" w:eastAsia="仿宋_GB2312"/>
    </w:rPr>
  </w:style>
  <w:style w:type="paragraph" w:customStyle="1" w:styleId="530">
    <w:name w:val="marker_file_664"/>
    <w:basedOn w:val="512"/>
    <w:qFormat/>
    <w:uiPriority w:val="0"/>
    <w:pPr>
      <w:shd w:val="clear" w:color="auto" w:fill="FFFF00"/>
    </w:pPr>
  </w:style>
  <w:style w:type="paragraph" w:customStyle="1" w:styleId="531">
    <w:name w:val="Normal (Web)_file_664"/>
    <w:basedOn w:val="512"/>
    <w:semiHidden/>
    <w:unhideWhenUsed/>
    <w:qFormat/>
    <w:uiPriority w:val="99"/>
  </w:style>
  <w:style w:type="character" w:customStyle="1" w:styleId="532">
    <w:name w:val="Strong_file_664"/>
    <w:basedOn w:val="519"/>
    <w:qFormat/>
    <w:uiPriority w:val="22"/>
    <w:rPr>
      <w:b/>
      <w:bCs/>
    </w:rPr>
  </w:style>
  <w:style w:type="paragraph" w:customStyle="1" w:styleId="533">
    <w:name w:val="Normal_file_6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heading 1_file_665"/>
    <w:basedOn w:val="533"/>
    <w:qFormat/>
    <w:uiPriority w:val="9"/>
    <w:pPr>
      <w:outlineLvl w:val="0"/>
    </w:pPr>
    <w:rPr>
      <w:kern w:val="36"/>
      <w:sz w:val="48"/>
      <w:szCs w:val="48"/>
    </w:rPr>
  </w:style>
  <w:style w:type="paragraph" w:customStyle="1" w:styleId="535">
    <w:name w:val="heading 2_file_665"/>
    <w:basedOn w:val="533"/>
    <w:qFormat/>
    <w:uiPriority w:val="9"/>
    <w:pPr>
      <w:outlineLvl w:val="1"/>
    </w:pPr>
    <w:rPr>
      <w:sz w:val="36"/>
      <w:szCs w:val="36"/>
    </w:rPr>
  </w:style>
  <w:style w:type="paragraph" w:customStyle="1" w:styleId="536">
    <w:name w:val="heading 3_file_665"/>
    <w:basedOn w:val="533"/>
    <w:qFormat/>
    <w:uiPriority w:val="9"/>
    <w:pPr>
      <w:outlineLvl w:val="2"/>
    </w:pPr>
    <w:rPr>
      <w:sz w:val="27"/>
      <w:szCs w:val="27"/>
    </w:rPr>
  </w:style>
  <w:style w:type="paragraph" w:customStyle="1" w:styleId="537">
    <w:name w:val="heading 4_file_665"/>
    <w:basedOn w:val="533"/>
    <w:qFormat/>
    <w:uiPriority w:val="9"/>
    <w:pPr>
      <w:outlineLvl w:val="3"/>
    </w:pPr>
  </w:style>
  <w:style w:type="paragraph" w:customStyle="1" w:styleId="538">
    <w:name w:val="heading 5_file_665"/>
    <w:basedOn w:val="533"/>
    <w:qFormat/>
    <w:uiPriority w:val="9"/>
    <w:pPr>
      <w:outlineLvl w:val="4"/>
    </w:pPr>
    <w:rPr>
      <w:sz w:val="20"/>
      <w:szCs w:val="20"/>
    </w:rPr>
  </w:style>
  <w:style w:type="paragraph" w:customStyle="1" w:styleId="539">
    <w:name w:val="heading 6_file_665"/>
    <w:basedOn w:val="533"/>
    <w:qFormat/>
    <w:uiPriority w:val="9"/>
    <w:pPr>
      <w:outlineLvl w:val="5"/>
    </w:pPr>
    <w:rPr>
      <w:sz w:val="15"/>
      <w:szCs w:val="15"/>
    </w:rPr>
  </w:style>
  <w:style w:type="character" w:customStyle="1" w:styleId="540">
    <w:name w:val="Default Paragraph Font_file_665"/>
    <w:semiHidden/>
    <w:unhideWhenUsed/>
    <w:qFormat/>
    <w:uiPriority w:val="1"/>
  </w:style>
  <w:style w:type="table" w:customStyle="1" w:styleId="541">
    <w:name w:val="Normal Table_file_665"/>
    <w:semiHidden/>
    <w:unhideWhenUsed/>
    <w:qFormat/>
    <w:uiPriority w:val="99"/>
    <w:tblPr>
      <w:tblCellMar>
        <w:top w:w="0" w:type="dxa"/>
        <w:left w:w="108" w:type="dxa"/>
        <w:bottom w:w="0" w:type="dxa"/>
        <w:right w:w="108" w:type="dxa"/>
      </w:tblCellMar>
    </w:tblPr>
  </w:style>
  <w:style w:type="character" w:customStyle="1" w:styleId="542">
    <w:name w:val="Hyperlink_file_665"/>
    <w:basedOn w:val="540"/>
    <w:semiHidden/>
    <w:unhideWhenUsed/>
    <w:qFormat/>
    <w:uiPriority w:val="99"/>
    <w:rPr>
      <w:color w:val="0782C1"/>
      <w:u w:val="single"/>
    </w:rPr>
  </w:style>
  <w:style w:type="character" w:customStyle="1" w:styleId="543">
    <w:name w:val="FollowedHyperlink_file_665"/>
    <w:basedOn w:val="540"/>
    <w:semiHidden/>
    <w:unhideWhenUsed/>
    <w:qFormat/>
    <w:uiPriority w:val="99"/>
    <w:rPr>
      <w:color w:val="0782C1"/>
      <w:u w:val="single"/>
    </w:rPr>
  </w:style>
  <w:style w:type="character" w:customStyle="1" w:styleId="544">
    <w:name w:val="标题 1 Char_file_665"/>
    <w:basedOn w:val="540"/>
    <w:link w:val="4"/>
    <w:qFormat/>
    <w:uiPriority w:val="9"/>
    <w:rPr>
      <w:rFonts w:ascii="宋体" w:hAnsi="宋体" w:eastAsia="宋体" w:cs="宋体"/>
      <w:b/>
      <w:bCs/>
      <w:kern w:val="44"/>
      <w:sz w:val="44"/>
      <w:szCs w:val="44"/>
    </w:rPr>
  </w:style>
  <w:style w:type="character" w:customStyle="1" w:styleId="545">
    <w:name w:val="标题 2 Char_file_665"/>
    <w:basedOn w:val="540"/>
    <w:link w:val="5"/>
    <w:semiHidden/>
    <w:qFormat/>
    <w:uiPriority w:val="9"/>
    <w:rPr>
      <w:rFonts w:asciiTheme="majorHAnsi" w:hAnsiTheme="majorHAnsi" w:eastAsiaTheme="majorEastAsia" w:cstheme="majorBidi"/>
      <w:b/>
      <w:bCs/>
      <w:sz w:val="32"/>
      <w:szCs w:val="32"/>
    </w:rPr>
  </w:style>
  <w:style w:type="character" w:customStyle="1" w:styleId="546">
    <w:name w:val="标题 3 Char_file_665"/>
    <w:basedOn w:val="540"/>
    <w:link w:val="6"/>
    <w:semiHidden/>
    <w:qFormat/>
    <w:uiPriority w:val="9"/>
    <w:rPr>
      <w:rFonts w:ascii="宋体" w:hAnsi="宋体" w:eastAsia="宋体" w:cs="宋体"/>
      <w:b/>
      <w:bCs/>
      <w:sz w:val="32"/>
      <w:szCs w:val="32"/>
    </w:rPr>
  </w:style>
  <w:style w:type="character" w:customStyle="1" w:styleId="547">
    <w:name w:val="标题 4 Char_file_665"/>
    <w:basedOn w:val="540"/>
    <w:link w:val="7"/>
    <w:semiHidden/>
    <w:qFormat/>
    <w:uiPriority w:val="9"/>
    <w:rPr>
      <w:rFonts w:asciiTheme="majorHAnsi" w:hAnsiTheme="majorHAnsi" w:eastAsiaTheme="majorEastAsia" w:cstheme="majorBidi"/>
      <w:b/>
      <w:bCs/>
      <w:sz w:val="28"/>
      <w:szCs w:val="28"/>
    </w:rPr>
  </w:style>
  <w:style w:type="character" w:customStyle="1" w:styleId="548">
    <w:name w:val="标题 5 Char_file_665"/>
    <w:basedOn w:val="540"/>
    <w:link w:val="8"/>
    <w:semiHidden/>
    <w:qFormat/>
    <w:uiPriority w:val="9"/>
    <w:rPr>
      <w:rFonts w:ascii="宋体" w:hAnsi="宋体" w:eastAsia="宋体" w:cs="宋体"/>
      <w:b/>
      <w:bCs/>
      <w:sz w:val="28"/>
      <w:szCs w:val="28"/>
    </w:rPr>
  </w:style>
  <w:style w:type="character" w:customStyle="1" w:styleId="549">
    <w:name w:val="标题 6 Char_file_665"/>
    <w:basedOn w:val="540"/>
    <w:link w:val="10"/>
    <w:semiHidden/>
    <w:qFormat/>
    <w:uiPriority w:val="9"/>
    <w:rPr>
      <w:rFonts w:asciiTheme="majorHAnsi" w:hAnsiTheme="majorHAnsi" w:eastAsiaTheme="majorEastAsia" w:cstheme="majorBidi"/>
      <w:b/>
      <w:bCs/>
      <w:sz w:val="24"/>
      <w:szCs w:val="24"/>
    </w:rPr>
  </w:style>
  <w:style w:type="paragraph" w:customStyle="1" w:styleId="550">
    <w:name w:val="cke_editable_file_665"/>
    <w:basedOn w:val="533"/>
    <w:qFormat/>
    <w:uiPriority w:val="0"/>
    <w:rPr>
      <w:rFonts w:ascii="仿宋_GB2312" w:eastAsia="仿宋_GB2312"/>
    </w:rPr>
  </w:style>
  <w:style w:type="paragraph" w:customStyle="1" w:styleId="551">
    <w:name w:val="marker_file_665"/>
    <w:basedOn w:val="533"/>
    <w:qFormat/>
    <w:uiPriority w:val="0"/>
    <w:pPr>
      <w:shd w:val="clear" w:color="auto" w:fill="FFFF00"/>
    </w:pPr>
  </w:style>
  <w:style w:type="paragraph" w:customStyle="1" w:styleId="552">
    <w:name w:val="Normal (Web)_file_665"/>
    <w:basedOn w:val="533"/>
    <w:semiHidden/>
    <w:unhideWhenUsed/>
    <w:qFormat/>
    <w:uiPriority w:val="99"/>
  </w:style>
  <w:style w:type="paragraph" w:customStyle="1" w:styleId="553">
    <w:name w:val="Normal_file_6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666"/>
    <w:basedOn w:val="553"/>
    <w:qFormat/>
    <w:uiPriority w:val="9"/>
    <w:pPr>
      <w:outlineLvl w:val="0"/>
    </w:pPr>
    <w:rPr>
      <w:kern w:val="36"/>
      <w:sz w:val="48"/>
      <w:szCs w:val="48"/>
    </w:rPr>
  </w:style>
  <w:style w:type="paragraph" w:customStyle="1" w:styleId="555">
    <w:name w:val="heading 2_file_666"/>
    <w:basedOn w:val="553"/>
    <w:qFormat/>
    <w:uiPriority w:val="9"/>
    <w:pPr>
      <w:outlineLvl w:val="1"/>
    </w:pPr>
    <w:rPr>
      <w:sz w:val="36"/>
      <w:szCs w:val="36"/>
    </w:rPr>
  </w:style>
  <w:style w:type="paragraph" w:customStyle="1" w:styleId="556">
    <w:name w:val="heading 3_file_666"/>
    <w:basedOn w:val="553"/>
    <w:qFormat/>
    <w:uiPriority w:val="9"/>
    <w:pPr>
      <w:outlineLvl w:val="2"/>
    </w:pPr>
    <w:rPr>
      <w:sz w:val="27"/>
      <w:szCs w:val="27"/>
    </w:rPr>
  </w:style>
  <w:style w:type="paragraph" w:customStyle="1" w:styleId="557">
    <w:name w:val="heading 4_file_666"/>
    <w:basedOn w:val="553"/>
    <w:qFormat/>
    <w:uiPriority w:val="9"/>
    <w:pPr>
      <w:outlineLvl w:val="3"/>
    </w:pPr>
  </w:style>
  <w:style w:type="paragraph" w:customStyle="1" w:styleId="558">
    <w:name w:val="heading 5_file_666"/>
    <w:basedOn w:val="553"/>
    <w:qFormat/>
    <w:uiPriority w:val="9"/>
    <w:pPr>
      <w:outlineLvl w:val="4"/>
    </w:pPr>
    <w:rPr>
      <w:sz w:val="20"/>
      <w:szCs w:val="20"/>
    </w:rPr>
  </w:style>
  <w:style w:type="paragraph" w:customStyle="1" w:styleId="559">
    <w:name w:val="heading 6_file_666"/>
    <w:basedOn w:val="553"/>
    <w:qFormat/>
    <w:uiPriority w:val="9"/>
    <w:pPr>
      <w:outlineLvl w:val="5"/>
    </w:pPr>
    <w:rPr>
      <w:sz w:val="15"/>
      <w:szCs w:val="15"/>
    </w:rPr>
  </w:style>
  <w:style w:type="character" w:customStyle="1" w:styleId="560">
    <w:name w:val="Default Paragraph Font_file_666"/>
    <w:semiHidden/>
    <w:unhideWhenUsed/>
    <w:qFormat/>
    <w:uiPriority w:val="1"/>
  </w:style>
  <w:style w:type="table" w:customStyle="1" w:styleId="561">
    <w:name w:val="Normal Table_file_666"/>
    <w:semiHidden/>
    <w:unhideWhenUsed/>
    <w:qFormat/>
    <w:uiPriority w:val="99"/>
    <w:tblPr>
      <w:tblCellMar>
        <w:top w:w="0" w:type="dxa"/>
        <w:left w:w="108" w:type="dxa"/>
        <w:bottom w:w="0" w:type="dxa"/>
        <w:right w:w="108" w:type="dxa"/>
      </w:tblCellMar>
    </w:tblPr>
  </w:style>
  <w:style w:type="character" w:customStyle="1" w:styleId="562">
    <w:name w:val="Hyperlink_file_666"/>
    <w:basedOn w:val="560"/>
    <w:semiHidden/>
    <w:unhideWhenUsed/>
    <w:qFormat/>
    <w:uiPriority w:val="99"/>
    <w:rPr>
      <w:color w:val="0782C1"/>
      <w:u w:val="single"/>
    </w:rPr>
  </w:style>
  <w:style w:type="character" w:customStyle="1" w:styleId="563">
    <w:name w:val="FollowedHyperlink_file_666"/>
    <w:basedOn w:val="560"/>
    <w:semiHidden/>
    <w:unhideWhenUsed/>
    <w:qFormat/>
    <w:uiPriority w:val="99"/>
    <w:rPr>
      <w:color w:val="0782C1"/>
      <w:u w:val="single"/>
    </w:rPr>
  </w:style>
  <w:style w:type="character" w:customStyle="1" w:styleId="564">
    <w:name w:val="标题 1 Char_file_666"/>
    <w:basedOn w:val="560"/>
    <w:link w:val="4"/>
    <w:qFormat/>
    <w:uiPriority w:val="9"/>
    <w:rPr>
      <w:rFonts w:ascii="宋体" w:hAnsi="宋体" w:eastAsia="宋体" w:cs="宋体"/>
      <w:b/>
      <w:bCs/>
      <w:kern w:val="44"/>
      <w:sz w:val="44"/>
      <w:szCs w:val="44"/>
    </w:rPr>
  </w:style>
  <w:style w:type="character" w:customStyle="1" w:styleId="565">
    <w:name w:val="标题 2 Char_file_666"/>
    <w:basedOn w:val="560"/>
    <w:link w:val="5"/>
    <w:semiHidden/>
    <w:qFormat/>
    <w:uiPriority w:val="9"/>
    <w:rPr>
      <w:rFonts w:asciiTheme="majorHAnsi" w:hAnsiTheme="majorHAnsi" w:eastAsiaTheme="majorEastAsia" w:cstheme="majorBidi"/>
      <w:b/>
      <w:bCs/>
      <w:sz w:val="32"/>
      <w:szCs w:val="32"/>
    </w:rPr>
  </w:style>
  <w:style w:type="character" w:customStyle="1" w:styleId="566">
    <w:name w:val="标题 3 Char_file_666"/>
    <w:basedOn w:val="560"/>
    <w:link w:val="6"/>
    <w:semiHidden/>
    <w:qFormat/>
    <w:uiPriority w:val="9"/>
    <w:rPr>
      <w:rFonts w:ascii="宋体" w:hAnsi="宋体" w:eastAsia="宋体" w:cs="宋体"/>
      <w:b/>
      <w:bCs/>
      <w:sz w:val="32"/>
      <w:szCs w:val="32"/>
    </w:rPr>
  </w:style>
  <w:style w:type="character" w:customStyle="1" w:styleId="567">
    <w:name w:val="标题 4 Char_file_666"/>
    <w:basedOn w:val="560"/>
    <w:link w:val="7"/>
    <w:semiHidden/>
    <w:qFormat/>
    <w:uiPriority w:val="9"/>
    <w:rPr>
      <w:rFonts w:asciiTheme="majorHAnsi" w:hAnsiTheme="majorHAnsi" w:eastAsiaTheme="majorEastAsia" w:cstheme="majorBidi"/>
      <w:b/>
      <w:bCs/>
      <w:sz w:val="28"/>
      <w:szCs w:val="28"/>
    </w:rPr>
  </w:style>
  <w:style w:type="character" w:customStyle="1" w:styleId="568">
    <w:name w:val="标题 5 Char_file_666"/>
    <w:basedOn w:val="560"/>
    <w:link w:val="8"/>
    <w:semiHidden/>
    <w:qFormat/>
    <w:uiPriority w:val="9"/>
    <w:rPr>
      <w:rFonts w:ascii="宋体" w:hAnsi="宋体" w:eastAsia="宋体" w:cs="宋体"/>
      <w:b/>
      <w:bCs/>
      <w:sz w:val="28"/>
      <w:szCs w:val="28"/>
    </w:rPr>
  </w:style>
  <w:style w:type="character" w:customStyle="1" w:styleId="569">
    <w:name w:val="标题 6 Char_file_666"/>
    <w:basedOn w:val="560"/>
    <w:link w:val="10"/>
    <w:semiHidden/>
    <w:qFormat/>
    <w:uiPriority w:val="9"/>
    <w:rPr>
      <w:rFonts w:asciiTheme="majorHAnsi" w:hAnsiTheme="majorHAnsi" w:eastAsiaTheme="majorEastAsia" w:cstheme="majorBidi"/>
      <w:b/>
      <w:bCs/>
      <w:sz w:val="24"/>
      <w:szCs w:val="24"/>
    </w:rPr>
  </w:style>
  <w:style w:type="paragraph" w:customStyle="1" w:styleId="570">
    <w:name w:val="cke_editable_file_666"/>
    <w:basedOn w:val="553"/>
    <w:qFormat/>
    <w:uiPriority w:val="0"/>
    <w:rPr>
      <w:rFonts w:ascii="仿宋_GB2312" w:eastAsia="仿宋_GB2312"/>
    </w:rPr>
  </w:style>
  <w:style w:type="paragraph" w:customStyle="1" w:styleId="571">
    <w:name w:val="marker_file_666"/>
    <w:basedOn w:val="553"/>
    <w:qFormat/>
    <w:uiPriority w:val="0"/>
    <w:pPr>
      <w:shd w:val="clear" w:color="auto" w:fill="FFFF00"/>
    </w:pPr>
  </w:style>
  <w:style w:type="paragraph" w:customStyle="1" w:styleId="572">
    <w:name w:val="Normal (Web)_file_666"/>
    <w:basedOn w:val="553"/>
    <w:semiHidden/>
    <w:unhideWhenUsed/>
    <w:qFormat/>
    <w:uiPriority w:val="99"/>
  </w:style>
  <w:style w:type="paragraph" w:customStyle="1" w:styleId="573">
    <w:name w:val="Normal_file_6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667"/>
    <w:basedOn w:val="573"/>
    <w:qFormat/>
    <w:uiPriority w:val="9"/>
    <w:pPr>
      <w:outlineLvl w:val="0"/>
    </w:pPr>
    <w:rPr>
      <w:kern w:val="36"/>
      <w:sz w:val="48"/>
      <w:szCs w:val="48"/>
    </w:rPr>
  </w:style>
  <w:style w:type="paragraph" w:customStyle="1" w:styleId="575">
    <w:name w:val="heading 2_file_667"/>
    <w:basedOn w:val="573"/>
    <w:qFormat/>
    <w:uiPriority w:val="9"/>
    <w:pPr>
      <w:outlineLvl w:val="1"/>
    </w:pPr>
    <w:rPr>
      <w:sz w:val="36"/>
      <w:szCs w:val="36"/>
    </w:rPr>
  </w:style>
  <w:style w:type="paragraph" w:customStyle="1" w:styleId="576">
    <w:name w:val="heading 3_file_667"/>
    <w:basedOn w:val="573"/>
    <w:qFormat/>
    <w:uiPriority w:val="9"/>
    <w:pPr>
      <w:outlineLvl w:val="2"/>
    </w:pPr>
    <w:rPr>
      <w:sz w:val="27"/>
      <w:szCs w:val="27"/>
    </w:rPr>
  </w:style>
  <w:style w:type="paragraph" w:customStyle="1" w:styleId="577">
    <w:name w:val="heading 4_file_667"/>
    <w:basedOn w:val="573"/>
    <w:qFormat/>
    <w:uiPriority w:val="9"/>
    <w:pPr>
      <w:outlineLvl w:val="3"/>
    </w:pPr>
  </w:style>
  <w:style w:type="paragraph" w:customStyle="1" w:styleId="578">
    <w:name w:val="heading 5_file_667"/>
    <w:basedOn w:val="573"/>
    <w:qFormat/>
    <w:uiPriority w:val="9"/>
    <w:pPr>
      <w:outlineLvl w:val="4"/>
    </w:pPr>
    <w:rPr>
      <w:sz w:val="20"/>
      <w:szCs w:val="20"/>
    </w:rPr>
  </w:style>
  <w:style w:type="paragraph" w:customStyle="1" w:styleId="579">
    <w:name w:val="heading 6_file_667"/>
    <w:basedOn w:val="573"/>
    <w:qFormat/>
    <w:uiPriority w:val="9"/>
    <w:pPr>
      <w:outlineLvl w:val="5"/>
    </w:pPr>
    <w:rPr>
      <w:sz w:val="15"/>
      <w:szCs w:val="15"/>
    </w:rPr>
  </w:style>
  <w:style w:type="character" w:customStyle="1" w:styleId="580">
    <w:name w:val="Default Paragraph Font_file_667"/>
    <w:semiHidden/>
    <w:unhideWhenUsed/>
    <w:qFormat/>
    <w:uiPriority w:val="1"/>
  </w:style>
  <w:style w:type="table" w:customStyle="1" w:styleId="581">
    <w:name w:val="Normal Table_file_667"/>
    <w:semiHidden/>
    <w:unhideWhenUsed/>
    <w:qFormat/>
    <w:uiPriority w:val="99"/>
    <w:tblPr>
      <w:tblCellMar>
        <w:top w:w="0" w:type="dxa"/>
        <w:left w:w="108" w:type="dxa"/>
        <w:bottom w:w="0" w:type="dxa"/>
        <w:right w:w="108" w:type="dxa"/>
      </w:tblCellMar>
    </w:tblPr>
  </w:style>
  <w:style w:type="character" w:customStyle="1" w:styleId="582">
    <w:name w:val="Hyperlink_file_667"/>
    <w:basedOn w:val="580"/>
    <w:semiHidden/>
    <w:unhideWhenUsed/>
    <w:qFormat/>
    <w:uiPriority w:val="99"/>
    <w:rPr>
      <w:color w:val="0782C1"/>
      <w:u w:val="single"/>
    </w:rPr>
  </w:style>
  <w:style w:type="character" w:customStyle="1" w:styleId="583">
    <w:name w:val="FollowedHyperlink_file_667"/>
    <w:basedOn w:val="580"/>
    <w:semiHidden/>
    <w:unhideWhenUsed/>
    <w:qFormat/>
    <w:uiPriority w:val="99"/>
    <w:rPr>
      <w:color w:val="0782C1"/>
      <w:u w:val="single"/>
    </w:rPr>
  </w:style>
  <w:style w:type="character" w:customStyle="1" w:styleId="584">
    <w:name w:val="标题 1 Char_file_667"/>
    <w:basedOn w:val="580"/>
    <w:link w:val="4"/>
    <w:qFormat/>
    <w:uiPriority w:val="9"/>
    <w:rPr>
      <w:rFonts w:ascii="宋体" w:hAnsi="宋体" w:eastAsia="宋体" w:cs="宋体"/>
      <w:b/>
      <w:bCs/>
      <w:kern w:val="44"/>
      <w:sz w:val="44"/>
      <w:szCs w:val="44"/>
    </w:rPr>
  </w:style>
  <w:style w:type="character" w:customStyle="1" w:styleId="585">
    <w:name w:val="标题 2 Char_file_667"/>
    <w:basedOn w:val="580"/>
    <w:link w:val="5"/>
    <w:semiHidden/>
    <w:qFormat/>
    <w:uiPriority w:val="9"/>
    <w:rPr>
      <w:rFonts w:asciiTheme="majorHAnsi" w:hAnsiTheme="majorHAnsi" w:eastAsiaTheme="majorEastAsia" w:cstheme="majorBidi"/>
      <w:b/>
      <w:bCs/>
      <w:sz w:val="32"/>
      <w:szCs w:val="32"/>
    </w:rPr>
  </w:style>
  <w:style w:type="character" w:customStyle="1" w:styleId="586">
    <w:name w:val="标题 3 Char_file_667"/>
    <w:basedOn w:val="580"/>
    <w:link w:val="6"/>
    <w:semiHidden/>
    <w:qFormat/>
    <w:uiPriority w:val="9"/>
    <w:rPr>
      <w:rFonts w:ascii="宋体" w:hAnsi="宋体" w:eastAsia="宋体" w:cs="宋体"/>
      <w:b/>
      <w:bCs/>
      <w:sz w:val="32"/>
      <w:szCs w:val="32"/>
    </w:rPr>
  </w:style>
  <w:style w:type="character" w:customStyle="1" w:styleId="587">
    <w:name w:val="标题 4 Char_file_667"/>
    <w:basedOn w:val="580"/>
    <w:link w:val="7"/>
    <w:semiHidden/>
    <w:qFormat/>
    <w:uiPriority w:val="9"/>
    <w:rPr>
      <w:rFonts w:asciiTheme="majorHAnsi" w:hAnsiTheme="majorHAnsi" w:eastAsiaTheme="majorEastAsia" w:cstheme="majorBidi"/>
      <w:b/>
      <w:bCs/>
      <w:sz w:val="28"/>
      <w:szCs w:val="28"/>
    </w:rPr>
  </w:style>
  <w:style w:type="character" w:customStyle="1" w:styleId="588">
    <w:name w:val="标题 5 Char_file_667"/>
    <w:basedOn w:val="580"/>
    <w:link w:val="8"/>
    <w:semiHidden/>
    <w:qFormat/>
    <w:uiPriority w:val="9"/>
    <w:rPr>
      <w:rFonts w:ascii="宋体" w:hAnsi="宋体" w:eastAsia="宋体" w:cs="宋体"/>
      <w:b/>
      <w:bCs/>
      <w:sz w:val="28"/>
      <w:szCs w:val="28"/>
    </w:rPr>
  </w:style>
  <w:style w:type="character" w:customStyle="1" w:styleId="589">
    <w:name w:val="标题 6 Char_file_667"/>
    <w:basedOn w:val="580"/>
    <w:link w:val="10"/>
    <w:semiHidden/>
    <w:qFormat/>
    <w:uiPriority w:val="9"/>
    <w:rPr>
      <w:rFonts w:asciiTheme="majorHAnsi" w:hAnsiTheme="majorHAnsi" w:eastAsiaTheme="majorEastAsia" w:cstheme="majorBidi"/>
      <w:b/>
      <w:bCs/>
      <w:sz w:val="24"/>
      <w:szCs w:val="24"/>
    </w:rPr>
  </w:style>
  <w:style w:type="paragraph" w:customStyle="1" w:styleId="590">
    <w:name w:val="cke_editable_file_667"/>
    <w:basedOn w:val="573"/>
    <w:qFormat/>
    <w:uiPriority w:val="0"/>
    <w:rPr>
      <w:rFonts w:ascii="仿宋_GB2312" w:eastAsia="仿宋_GB2312"/>
    </w:rPr>
  </w:style>
  <w:style w:type="paragraph" w:customStyle="1" w:styleId="591">
    <w:name w:val="marker_file_667"/>
    <w:basedOn w:val="573"/>
    <w:qFormat/>
    <w:uiPriority w:val="0"/>
    <w:pPr>
      <w:shd w:val="clear" w:color="auto" w:fill="FFFF00"/>
    </w:pPr>
  </w:style>
  <w:style w:type="paragraph" w:customStyle="1" w:styleId="592">
    <w:name w:val="Normal (Web)_file_667"/>
    <w:basedOn w:val="573"/>
    <w:semiHidden/>
    <w:unhideWhenUsed/>
    <w:qFormat/>
    <w:uiPriority w:val="99"/>
  </w:style>
  <w:style w:type="paragraph" w:customStyle="1" w:styleId="593">
    <w:name w:val="Normal_file_6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668"/>
    <w:basedOn w:val="593"/>
    <w:qFormat/>
    <w:uiPriority w:val="9"/>
    <w:pPr>
      <w:outlineLvl w:val="0"/>
    </w:pPr>
    <w:rPr>
      <w:kern w:val="36"/>
      <w:sz w:val="48"/>
      <w:szCs w:val="48"/>
    </w:rPr>
  </w:style>
  <w:style w:type="paragraph" w:customStyle="1" w:styleId="595">
    <w:name w:val="heading 2_file_668"/>
    <w:basedOn w:val="593"/>
    <w:qFormat/>
    <w:uiPriority w:val="9"/>
    <w:pPr>
      <w:outlineLvl w:val="1"/>
    </w:pPr>
    <w:rPr>
      <w:sz w:val="36"/>
      <w:szCs w:val="36"/>
    </w:rPr>
  </w:style>
  <w:style w:type="paragraph" w:customStyle="1" w:styleId="596">
    <w:name w:val="heading 3_file_668"/>
    <w:basedOn w:val="593"/>
    <w:qFormat/>
    <w:uiPriority w:val="9"/>
    <w:pPr>
      <w:outlineLvl w:val="2"/>
    </w:pPr>
    <w:rPr>
      <w:sz w:val="27"/>
      <w:szCs w:val="27"/>
    </w:rPr>
  </w:style>
  <w:style w:type="paragraph" w:customStyle="1" w:styleId="597">
    <w:name w:val="heading 4_file_668"/>
    <w:basedOn w:val="593"/>
    <w:qFormat/>
    <w:uiPriority w:val="9"/>
    <w:pPr>
      <w:outlineLvl w:val="3"/>
    </w:pPr>
  </w:style>
  <w:style w:type="paragraph" w:customStyle="1" w:styleId="598">
    <w:name w:val="heading 5_file_668"/>
    <w:basedOn w:val="593"/>
    <w:qFormat/>
    <w:uiPriority w:val="9"/>
    <w:pPr>
      <w:outlineLvl w:val="4"/>
    </w:pPr>
    <w:rPr>
      <w:sz w:val="20"/>
      <w:szCs w:val="20"/>
    </w:rPr>
  </w:style>
  <w:style w:type="paragraph" w:customStyle="1" w:styleId="599">
    <w:name w:val="heading 6_file_668"/>
    <w:basedOn w:val="593"/>
    <w:qFormat/>
    <w:uiPriority w:val="9"/>
    <w:pPr>
      <w:outlineLvl w:val="5"/>
    </w:pPr>
    <w:rPr>
      <w:sz w:val="15"/>
      <w:szCs w:val="15"/>
    </w:rPr>
  </w:style>
  <w:style w:type="character" w:customStyle="1" w:styleId="600">
    <w:name w:val="Default Paragraph Font_file_668"/>
    <w:semiHidden/>
    <w:unhideWhenUsed/>
    <w:qFormat/>
    <w:uiPriority w:val="1"/>
  </w:style>
  <w:style w:type="table" w:customStyle="1" w:styleId="601">
    <w:name w:val="Normal Table_file_668"/>
    <w:semiHidden/>
    <w:unhideWhenUsed/>
    <w:qFormat/>
    <w:uiPriority w:val="99"/>
    <w:tblPr>
      <w:tblCellMar>
        <w:top w:w="0" w:type="dxa"/>
        <w:left w:w="108" w:type="dxa"/>
        <w:bottom w:w="0" w:type="dxa"/>
        <w:right w:w="108" w:type="dxa"/>
      </w:tblCellMar>
    </w:tblPr>
  </w:style>
  <w:style w:type="character" w:customStyle="1" w:styleId="602">
    <w:name w:val="Hyperlink_file_668"/>
    <w:basedOn w:val="600"/>
    <w:semiHidden/>
    <w:unhideWhenUsed/>
    <w:qFormat/>
    <w:uiPriority w:val="99"/>
    <w:rPr>
      <w:color w:val="0782C1"/>
      <w:u w:val="single"/>
    </w:rPr>
  </w:style>
  <w:style w:type="character" w:customStyle="1" w:styleId="603">
    <w:name w:val="FollowedHyperlink_file_668"/>
    <w:basedOn w:val="600"/>
    <w:semiHidden/>
    <w:unhideWhenUsed/>
    <w:qFormat/>
    <w:uiPriority w:val="99"/>
    <w:rPr>
      <w:color w:val="0782C1"/>
      <w:u w:val="single"/>
    </w:rPr>
  </w:style>
  <w:style w:type="character" w:customStyle="1" w:styleId="604">
    <w:name w:val="标题 1 Char_file_668"/>
    <w:basedOn w:val="600"/>
    <w:link w:val="4"/>
    <w:qFormat/>
    <w:uiPriority w:val="9"/>
    <w:rPr>
      <w:rFonts w:ascii="宋体" w:hAnsi="宋体" w:eastAsia="宋体" w:cs="宋体"/>
      <w:b/>
      <w:bCs/>
      <w:kern w:val="44"/>
      <w:sz w:val="44"/>
      <w:szCs w:val="44"/>
    </w:rPr>
  </w:style>
  <w:style w:type="character" w:customStyle="1" w:styleId="605">
    <w:name w:val="标题 2 Char_file_668"/>
    <w:basedOn w:val="600"/>
    <w:link w:val="5"/>
    <w:semiHidden/>
    <w:qFormat/>
    <w:uiPriority w:val="9"/>
    <w:rPr>
      <w:rFonts w:asciiTheme="majorHAnsi" w:hAnsiTheme="majorHAnsi" w:eastAsiaTheme="majorEastAsia" w:cstheme="majorBidi"/>
      <w:b/>
      <w:bCs/>
      <w:sz w:val="32"/>
      <w:szCs w:val="32"/>
    </w:rPr>
  </w:style>
  <w:style w:type="character" w:customStyle="1" w:styleId="606">
    <w:name w:val="标题 3 Char_file_668"/>
    <w:basedOn w:val="600"/>
    <w:link w:val="6"/>
    <w:semiHidden/>
    <w:qFormat/>
    <w:uiPriority w:val="9"/>
    <w:rPr>
      <w:rFonts w:ascii="宋体" w:hAnsi="宋体" w:eastAsia="宋体" w:cs="宋体"/>
      <w:b/>
      <w:bCs/>
      <w:sz w:val="32"/>
      <w:szCs w:val="32"/>
    </w:rPr>
  </w:style>
  <w:style w:type="character" w:customStyle="1" w:styleId="607">
    <w:name w:val="标题 4 Char_file_668"/>
    <w:basedOn w:val="600"/>
    <w:link w:val="7"/>
    <w:semiHidden/>
    <w:qFormat/>
    <w:uiPriority w:val="9"/>
    <w:rPr>
      <w:rFonts w:asciiTheme="majorHAnsi" w:hAnsiTheme="majorHAnsi" w:eastAsiaTheme="majorEastAsia" w:cstheme="majorBidi"/>
      <w:b/>
      <w:bCs/>
      <w:sz w:val="28"/>
      <w:szCs w:val="28"/>
    </w:rPr>
  </w:style>
  <w:style w:type="character" w:customStyle="1" w:styleId="608">
    <w:name w:val="标题 5 Char_file_668"/>
    <w:basedOn w:val="600"/>
    <w:link w:val="8"/>
    <w:semiHidden/>
    <w:qFormat/>
    <w:uiPriority w:val="9"/>
    <w:rPr>
      <w:rFonts w:ascii="宋体" w:hAnsi="宋体" w:eastAsia="宋体" w:cs="宋体"/>
      <w:b/>
      <w:bCs/>
      <w:sz w:val="28"/>
      <w:szCs w:val="28"/>
    </w:rPr>
  </w:style>
  <w:style w:type="character" w:customStyle="1" w:styleId="609">
    <w:name w:val="标题 6 Char_file_668"/>
    <w:basedOn w:val="600"/>
    <w:link w:val="10"/>
    <w:semiHidden/>
    <w:qFormat/>
    <w:uiPriority w:val="9"/>
    <w:rPr>
      <w:rFonts w:asciiTheme="majorHAnsi" w:hAnsiTheme="majorHAnsi" w:eastAsiaTheme="majorEastAsia" w:cstheme="majorBidi"/>
      <w:b/>
      <w:bCs/>
      <w:sz w:val="24"/>
      <w:szCs w:val="24"/>
    </w:rPr>
  </w:style>
  <w:style w:type="paragraph" w:customStyle="1" w:styleId="610">
    <w:name w:val="cke_editable_file_668"/>
    <w:basedOn w:val="593"/>
    <w:qFormat/>
    <w:uiPriority w:val="0"/>
    <w:rPr>
      <w:rFonts w:ascii="仿宋_GB2312" w:eastAsia="仿宋_GB2312"/>
    </w:rPr>
  </w:style>
  <w:style w:type="paragraph" w:customStyle="1" w:styleId="611">
    <w:name w:val="marker_file_668"/>
    <w:basedOn w:val="593"/>
    <w:qFormat/>
    <w:uiPriority w:val="0"/>
    <w:pPr>
      <w:shd w:val="clear" w:color="auto" w:fill="FFFF00"/>
    </w:pPr>
  </w:style>
  <w:style w:type="paragraph" w:customStyle="1" w:styleId="612">
    <w:name w:val="Normal (Web)_file_668"/>
    <w:basedOn w:val="593"/>
    <w:semiHidden/>
    <w:unhideWhenUsed/>
    <w:qFormat/>
    <w:uiPriority w:val="99"/>
  </w:style>
  <w:style w:type="paragraph" w:customStyle="1" w:styleId="613">
    <w:name w:val="Normal_file_6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669"/>
    <w:basedOn w:val="613"/>
    <w:qFormat/>
    <w:uiPriority w:val="9"/>
    <w:pPr>
      <w:outlineLvl w:val="0"/>
    </w:pPr>
    <w:rPr>
      <w:kern w:val="36"/>
      <w:sz w:val="48"/>
      <w:szCs w:val="48"/>
    </w:rPr>
  </w:style>
  <w:style w:type="paragraph" w:customStyle="1" w:styleId="615">
    <w:name w:val="heading 2_file_669"/>
    <w:basedOn w:val="613"/>
    <w:qFormat/>
    <w:uiPriority w:val="9"/>
    <w:pPr>
      <w:outlineLvl w:val="1"/>
    </w:pPr>
    <w:rPr>
      <w:sz w:val="36"/>
      <w:szCs w:val="36"/>
    </w:rPr>
  </w:style>
  <w:style w:type="paragraph" w:customStyle="1" w:styleId="616">
    <w:name w:val="heading 3_file_669"/>
    <w:basedOn w:val="613"/>
    <w:qFormat/>
    <w:uiPriority w:val="9"/>
    <w:pPr>
      <w:outlineLvl w:val="2"/>
    </w:pPr>
    <w:rPr>
      <w:sz w:val="27"/>
      <w:szCs w:val="27"/>
    </w:rPr>
  </w:style>
  <w:style w:type="paragraph" w:customStyle="1" w:styleId="617">
    <w:name w:val="heading 4_file_669"/>
    <w:basedOn w:val="613"/>
    <w:qFormat/>
    <w:uiPriority w:val="9"/>
    <w:pPr>
      <w:outlineLvl w:val="3"/>
    </w:pPr>
  </w:style>
  <w:style w:type="paragraph" w:customStyle="1" w:styleId="618">
    <w:name w:val="heading 5_file_669"/>
    <w:basedOn w:val="613"/>
    <w:qFormat/>
    <w:uiPriority w:val="9"/>
    <w:pPr>
      <w:outlineLvl w:val="4"/>
    </w:pPr>
    <w:rPr>
      <w:sz w:val="20"/>
      <w:szCs w:val="20"/>
    </w:rPr>
  </w:style>
  <w:style w:type="paragraph" w:customStyle="1" w:styleId="619">
    <w:name w:val="heading 6_file_669"/>
    <w:basedOn w:val="613"/>
    <w:qFormat/>
    <w:uiPriority w:val="9"/>
    <w:pPr>
      <w:outlineLvl w:val="5"/>
    </w:pPr>
    <w:rPr>
      <w:sz w:val="15"/>
      <w:szCs w:val="15"/>
    </w:rPr>
  </w:style>
  <w:style w:type="character" w:customStyle="1" w:styleId="620">
    <w:name w:val="Default Paragraph Font_file_669"/>
    <w:semiHidden/>
    <w:unhideWhenUsed/>
    <w:qFormat/>
    <w:uiPriority w:val="1"/>
  </w:style>
  <w:style w:type="table" w:customStyle="1" w:styleId="621">
    <w:name w:val="Normal Table_file_669"/>
    <w:semiHidden/>
    <w:unhideWhenUsed/>
    <w:qFormat/>
    <w:uiPriority w:val="99"/>
    <w:tblPr>
      <w:tblCellMar>
        <w:top w:w="0" w:type="dxa"/>
        <w:left w:w="108" w:type="dxa"/>
        <w:bottom w:w="0" w:type="dxa"/>
        <w:right w:w="108" w:type="dxa"/>
      </w:tblCellMar>
    </w:tblPr>
  </w:style>
  <w:style w:type="character" w:customStyle="1" w:styleId="622">
    <w:name w:val="Hyperlink_file_669"/>
    <w:basedOn w:val="620"/>
    <w:semiHidden/>
    <w:unhideWhenUsed/>
    <w:qFormat/>
    <w:uiPriority w:val="99"/>
    <w:rPr>
      <w:color w:val="0782C1"/>
      <w:u w:val="single"/>
    </w:rPr>
  </w:style>
  <w:style w:type="character" w:customStyle="1" w:styleId="623">
    <w:name w:val="FollowedHyperlink_file_669"/>
    <w:basedOn w:val="620"/>
    <w:semiHidden/>
    <w:unhideWhenUsed/>
    <w:qFormat/>
    <w:uiPriority w:val="99"/>
    <w:rPr>
      <w:color w:val="0782C1"/>
      <w:u w:val="single"/>
    </w:rPr>
  </w:style>
  <w:style w:type="character" w:customStyle="1" w:styleId="624">
    <w:name w:val="标题 1 Char_file_669"/>
    <w:basedOn w:val="620"/>
    <w:link w:val="4"/>
    <w:qFormat/>
    <w:uiPriority w:val="9"/>
    <w:rPr>
      <w:rFonts w:ascii="宋体" w:hAnsi="宋体" w:eastAsia="宋体" w:cs="宋体"/>
      <w:b/>
      <w:bCs/>
      <w:kern w:val="44"/>
      <w:sz w:val="44"/>
      <w:szCs w:val="44"/>
    </w:rPr>
  </w:style>
  <w:style w:type="character" w:customStyle="1" w:styleId="625">
    <w:name w:val="标题 2 Char_file_669"/>
    <w:basedOn w:val="620"/>
    <w:link w:val="5"/>
    <w:semiHidden/>
    <w:qFormat/>
    <w:uiPriority w:val="9"/>
    <w:rPr>
      <w:rFonts w:asciiTheme="majorHAnsi" w:hAnsiTheme="majorHAnsi" w:eastAsiaTheme="majorEastAsia" w:cstheme="majorBidi"/>
      <w:b/>
      <w:bCs/>
      <w:sz w:val="32"/>
      <w:szCs w:val="32"/>
    </w:rPr>
  </w:style>
  <w:style w:type="character" w:customStyle="1" w:styleId="626">
    <w:name w:val="标题 3 Char_file_669"/>
    <w:basedOn w:val="620"/>
    <w:link w:val="6"/>
    <w:semiHidden/>
    <w:qFormat/>
    <w:uiPriority w:val="9"/>
    <w:rPr>
      <w:rFonts w:ascii="宋体" w:hAnsi="宋体" w:eastAsia="宋体" w:cs="宋体"/>
      <w:b/>
      <w:bCs/>
      <w:sz w:val="32"/>
      <w:szCs w:val="32"/>
    </w:rPr>
  </w:style>
  <w:style w:type="character" w:customStyle="1" w:styleId="627">
    <w:name w:val="标题 4 Char_file_669"/>
    <w:basedOn w:val="620"/>
    <w:link w:val="7"/>
    <w:semiHidden/>
    <w:qFormat/>
    <w:uiPriority w:val="9"/>
    <w:rPr>
      <w:rFonts w:asciiTheme="majorHAnsi" w:hAnsiTheme="majorHAnsi" w:eastAsiaTheme="majorEastAsia" w:cstheme="majorBidi"/>
      <w:b/>
      <w:bCs/>
      <w:sz w:val="28"/>
      <w:szCs w:val="28"/>
    </w:rPr>
  </w:style>
  <w:style w:type="character" w:customStyle="1" w:styleId="628">
    <w:name w:val="标题 5 Char_file_669"/>
    <w:basedOn w:val="620"/>
    <w:link w:val="8"/>
    <w:semiHidden/>
    <w:qFormat/>
    <w:uiPriority w:val="9"/>
    <w:rPr>
      <w:rFonts w:ascii="宋体" w:hAnsi="宋体" w:eastAsia="宋体" w:cs="宋体"/>
      <w:b/>
      <w:bCs/>
      <w:sz w:val="28"/>
      <w:szCs w:val="28"/>
    </w:rPr>
  </w:style>
  <w:style w:type="character" w:customStyle="1" w:styleId="629">
    <w:name w:val="标题 6 Char_file_669"/>
    <w:basedOn w:val="620"/>
    <w:link w:val="10"/>
    <w:semiHidden/>
    <w:qFormat/>
    <w:uiPriority w:val="9"/>
    <w:rPr>
      <w:rFonts w:asciiTheme="majorHAnsi" w:hAnsiTheme="majorHAnsi" w:eastAsiaTheme="majorEastAsia" w:cstheme="majorBidi"/>
      <w:b/>
      <w:bCs/>
      <w:sz w:val="24"/>
      <w:szCs w:val="24"/>
    </w:rPr>
  </w:style>
  <w:style w:type="paragraph" w:customStyle="1" w:styleId="630">
    <w:name w:val="cke_editable_file_669"/>
    <w:basedOn w:val="613"/>
    <w:qFormat/>
    <w:uiPriority w:val="0"/>
    <w:rPr>
      <w:rFonts w:ascii="仿宋_GB2312" w:eastAsia="仿宋_GB2312"/>
    </w:rPr>
  </w:style>
  <w:style w:type="paragraph" w:customStyle="1" w:styleId="631">
    <w:name w:val="marker_file_669"/>
    <w:basedOn w:val="613"/>
    <w:qFormat/>
    <w:uiPriority w:val="0"/>
    <w:pPr>
      <w:shd w:val="clear" w:color="auto" w:fill="FFFF00"/>
    </w:pPr>
  </w:style>
  <w:style w:type="paragraph" w:customStyle="1" w:styleId="632">
    <w:name w:val="Normal (Web)_file_669"/>
    <w:basedOn w:val="613"/>
    <w:semiHidden/>
    <w:unhideWhenUsed/>
    <w:qFormat/>
    <w:uiPriority w:val="99"/>
  </w:style>
  <w:style w:type="paragraph" w:customStyle="1" w:styleId="633">
    <w:name w:val="Normal_file_6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670"/>
    <w:basedOn w:val="633"/>
    <w:qFormat/>
    <w:uiPriority w:val="9"/>
    <w:pPr>
      <w:outlineLvl w:val="0"/>
    </w:pPr>
    <w:rPr>
      <w:kern w:val="36"/>
      <w:sz w:val="48"/>
      <w:szCs w:val="48"/>
    </w:rPr>
  </w:style>
  <w:style w:type="paragraph" w:customStyle="1" w:styleId="635">
    <w:name w:val="heading 2_file_670"/>
    <w:basedOn w:val="633"/>
    <w:qFormat/>
    <w:uiPriority w:val="9"/>
    <w:pPr>
      <w:outlineLvl w:val="1"/>
    </w:pPr>
    <w:rPr>
      <w:sz w:val="36"/>
      <w:szCs w:val="36"/>
    </w:rPr>
  </w:style>
  <w:style w:type="paragraph" w:customStyle="1" w:styleId="636">
    <w:name w:val="heading 3_file_670"/>
    <w:basedOn w:val="633"/>
    <w:qFormat/>
    <w:uiPriority w:val="9"/>
    <w:pPr>
      <w:outlineLvl w:val="2"/>
    </w:pPr>
    <w:rPr>
      <w:sz w:val="27"/>
      <w:szCs w:val="27"/>
    </w:rPr>
  </w:style>
  <w:style w:type="paragraph" w:customStyle="1" w:styleId="637">
    <w:name w:val="heading 4_file_670"/>
    <w:basedOn w:val="633"/>
    <w:qFormat/>
    <w:uiPriority w:val="9"/>
    <w:pPr>
      <w:outlineLvl w:val="3"/>
    </w:pPr>
  </w:style>
  <w:style w:type="paragraph" w:customStyle="1" w:styleId="638">
    <w:name w:val="heading 5_file_670"/>
    <w:basedOn w:val="633"/>
    <w:qFormat/>
    <w:uiPriority w:val="9"/>
    <w:pPr>
      <w:outlineLvl w:val="4"/>
    </w:pPr>
    <w:rPr>
      <w:sz w:val="20"/>
      <w:szCs w:val="20"/>
    </w:rPr>
  </w:style>
  <w:style w:type="paragraph" w:customStyle="1" w:styleId="639">
    <w:name w:val="heading 6_file_670"/>
    <w:basedOn w:val="633"/>
    <w:qFormat/>
    <w:uiPriority w:val="9"/>
    <w:pPr>
      <w:outlineLvl w:val="5"/>
    </w:pPr>
    <w:rPr>
      <w:sz w:val="15"/>
      <w:szCs w:val="15"/>
    </w:rPr>
  </w:style>
  <w:style w:type="character" w:customStyle="1" w:styleId="640">
    <w:name w:val="Default Paragraph Font_file_670"/>
    <w:semiHidden/>
    <w:unhideWhenUsed/>
    <w:qFormat/>
    <w:uiPriority w:val="1"/>
  </w:style>
  <w:style w:type="table" w:customStyle="1" w:styleId="641">
    <w:name w:val="Normal Table_file_670"/>
    <w:semiHidden/>
    <w:unhideWhenUsed/>
    <w:qFormat/>
    <w:uiPriority w:val="99"/>
    <w:tblPr>
      <w:tblCellMar>
        <w:top w:w="0" w:type="dxa"/>
        <w:left w:w="108" w:type="dxa"/>
        <w:bottom w:w="0" w:type="dxa"/>
        <w:right w:w="108" w:type="dxa"/>
      </w:tblCellMar>
    </w:tblPr>
  </w:style>
  <w:style w:type="character" w:customStyle="1" w:styleId="642">
    <w:name w:val="Hyperlink_file_670"/>
    <w:basedOn w:val="640"/>
    <w:semiHidden/>
    <w:unhideWhenUsed/>
    <w:qFormat/>
    <w:uiPriority w:val="99"/>
    <w:rPr>
      <w:color w:val="0782C1"/>
      <w:u w:val="single"/>
    </w:rPr>
  </w:style>
  <w:style w:type="character" w:customStyle="1" w:styleId="643">
    <w:name w:val="FollowedHyperlink_file_670"/>
    <w:basedOn w:val="640"/>
    <w:semiHidden/>
    <w:unhideWhenUsed/>
    <w:qFormat/>
    <w:uiPriority w:val="99"/>
    <w:rPr>
      <w:color w:val="0782C1"/>
      <w:u w:val="single"/>
    </w:rPr>
  </w:style>
  <w:style w:type="character" w:customStyle="1" w:styleId="644">
    <w:name w:val="标题 1 Char_file_670"/>
    <w:basedOn w:val="640"/>
    <w:link w:val="4"/>
    <w:qFormat/>
    <w:uiPriority w:val="9"/>
    <w:rPr>
      <w:rFonts w:ascii="宋体" w:hAnsi="宋体" w:eastAsia="宋体" w:cs="宋体"/>
      <w:b/>
      <w:bCs/>
      <w:kern w:val="44"/>
      <w:sz w:val="44"/>
      <w:szCs w:val="44"/>
    </w:rPr>
  </w:style>
  <w:style w:type="character" w:customStyle="1" w:styleId="645">
    <w:name w:val="标题 2 Char_file_670"/>
    <w:basedOn w:val="640"/>
    <w:link w:val="5"/>
    <w:semiHidden/>
    <w:qFormat/>
    <w:uiPriority w:val="9"/>
    <w:rPr>
      <w:rFonts w:asciiTheme="majorHAnsi" w:hAnsiTheme="majorHAnsi" w:eastAsiaTheme="majorEastAsia" w:cstheme="majorBidi"/>
      <w:b/>
      <w:bCs/>
      <w:sz w:val="32"/>
      <w:szCs w:val="32"/>
    </w:rPr>
  </w:style>
  <w:style w:type="character" w:customStyle="1" w:styleId="646">
    <w:name w:val="标题 3 Char_file_670"/>
    <w:basedOn w:val="640"/>
    <w:link w:val="6"/>
    <w:semiHidden/>
    <w:qFormat/>
    <w:uiPriority w:val="9"/>
    <w:rPr>
      <w:rFonts w:ascii="宋体" w:hAnsi="宋体" w:eastAsia="宋体" w:cs="宋体"/>
      <w:b/>
      <w:bCs/>
      <w:sz w:val="32"/>
      <w:szCs w:val="32"/>
    </w:rPr>
  </w:style>
  <w:style w:type="character" w:customStyle="1" w:styleId="647">
    <w:name w:val="标题 4 Char_file_670"/>
    <w:basedOn w:val="640"/>
    <w:link w:val="7"/>
    <w:semiHidden/>
    <w:qFormat/>
    <w:uiPriority w:val="9"/>
    <w:rPr>
      <w:rFonts w:asciiTheme="majorHAnsi" w:hAnsiTheme="majorHAnsi" w:eastAsiaTheme="majorEastAsia" w:cstheme="majorBidi"/>
      <w:b/>
      <w:bCs/>
      <w:sz w:val="28"/>
      <w:szCs w:val="28"/>
    </w:rPr>
  </w:style>
  <w:style w:type="character" w:customStyle="1" w:styleId="648">
    <w:name w:val="标题 5 Char_file_670"/>
    <w:basedOn w:val="640"/>
    <w:link w:val="8"/>
    <w:semiHidden/>
    <w:qFormat/>
    <w:uiPriority w:val="9"/>
    <w:rPr>
      <w:rFonts w:ascii="宋体" w:hAnsi="宋体" w:eastAsia="宋体" w:cs="宋体"/>
      <w:b/>
      <w:bCs/>
      <w:sz w:val="28"/>
      <w:szCs w:val="28"/>
    </w:rPr>
  </w:style>
  <w:style w:type="character" w:customStyle="1" w:styleId="649">
    <w:name w:val="标题 6 Char_file_670"/>
    <w:basedOn w:val="640"/>
    <w:link w:val="10"/>
    <w:semiHidden/>
    <w:qFormat/>
    <w:uiPriority w:val="9"/>
    <w:rPr>
      <w:rFonts w:asciiTheme="majorHAnsi" w:hAnsiTheme="majorHAnsi" w:eastAsiaTheme="majorEastAsia" w:cstheme="majorBidi"/>
      <w:b/>
      <w:bCs/>
      <w:sz w:val="24"/>
      <w:szCs w:val="24"/>
    </w:rPr>
  </w:style>
  <w:style w:type="paragraph" w:customStyle="1" w:styleId="650">
    <w:name w:val="cke_editable_file_670"/>
    <w:basedOn w:val="633"/>
    <w:qFormat/>
    <w:uiPriority w:val="0"/>
    <w:rPr>
      <w:rFonts w:ascii="仿宋_GB2312" w:eastAsia="仿宋_GB2312"/>
    </w:rPr>
  </w:style>
  <w:style w:type="paragraph" w:customStyle="1" w:styleId="651">
    <w:name w:val="marker_file_670"/>
    <w:basedOn w:val="633"/>
    <w:qFormat/>
    <w:uiPriority w:val="0"/>
    <w:pPr>
      <w:shd w:val="clear" w:color="auto" w:fill="FFFF00"/>
    </w:pPr>
  </w:style>
  <w:style w:type="paragraph" w:customStyle="1" w:styleId="652">
    <w:name w:val="Normal (Web)_file_670"/>
    <w:basedOn w:val="633"/>
    <w:semiHidden/>
    <w:unhideWhenUsed/>
    <w:qFormat/>
    <w:uiPriority w:val="99"/>
  </w:style>
  <w:style w:type="character" w:customStyle="1" w:styleId="653">
    <w:name w:val="Strong_file_670"/>
    <w:basedOn w:val="640"/>
    <w:qFormat/>
    <w:uiPriority w:val="22"/>
    <w:rPr>
      <w:b/>
      <w:bCs/>
    </w:rPr>
  </w:style>
  <w:style w:type="paragraph" w:customStyle="1" w:styleId="654">
    <w:name w:val="Normal_file_6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5">
    <w:name w:val="heading 1_file_671"/>
    <w:basedOn w:val="654"/>
    <w:qFormat/>
    <w:uiPriority w:val="9"/>
    <w:pPr>
      <w:outlineLvl w:val="0"/>
    </w:pPr>
    <w:rPr>
      <w:kern w:val="36"/>
      <w:sz w:val="48"/>
      <w:szCs w:val="48"/>
    </w:rPr>
  </w:style>
  <w:style w:type="paragraph" w:customStyle="1" w:styleId="656">
    <w:name w:val="heading 2_file_671"/>
    <w:basedOn w:val="654"/>
    <w:qFormat/>
    <w:uiPriority w:val="9"/>
    <w:pPr>
      <w:outlineLvl w:val="1"/>
    </w:pPr>
    <w:rPr>
      <w:sz w:val="36"/>
      <w:szCs w:val="36"/>
    </w:rPr>
  </w:style>
  <w:style w:type="paragraph" w:customStyle="1" w:styleId="657">
    <w:name w:val="heading 3_file_671"/>
    <w:basedOn w:val="654"/>
    <w:qFormat/>
    <w:uiPriority w:val="9"/>
    <w:pPr>
      <w:outlineLvl w:val="2"/>
    </w:pPr>
    <w:rPr>
      <w:sz w:val="27"/>
      <w:szCs w:val="27"/>
    </w:rPr>
  </w:style>
  <w:style w:type="paragraph" w:customStyle="1" w:styleId="658">
    <w:name w:val="heading 4_file_671"/>
    <w:basedOn w:val="654"/>
    <w:qFormat/>
    <w:uiPriority w:val="9"/>
    <w:pPr>
      <w:outlineLvl w:val="3"/>
    </w:pPr>
  </w:style>
  <w:style w:type="paragraph" w:customStyle="1" w:styleId="659">
    <w:name w:val="heading 5_file_671"/>
    <w:basedOn w:val="654"/>
    <w:qFormat/>
    <w:uiPriority w:val="9"/>
    <w:pPr>
      <w:outlineLvl w:val="4"/>
    </w:pPr>
    <w:rPr>
      <w:sz w:val="20"/>
      <w:szCs w:val="20"/>
    </w:rPr>
  </w:style>
  <w:style w:type="paragraph" w:customStyle="1" w:styleId="660">
    <w:name w:val="heading 6_file_671"/>
    <w:basedOn w:val="654"/>
    <w:qFormat/>
    <w:uiPriority w:val="9"/>
    <w:pPr>
      <w:outlineLvl w:val="5"/>
    </w:pPr>
    <w:rPr>
      <w:sz w:val="15"/>
      <w:szCs w:val="15"/>
    </w:rPr>
  </w:style>
  <w:style w:type="character" w:customStyle="1" w:styleId="661">
    <w:name w:val="Default Paragraph Font_file_671"/>
    <w:semiHidden/>
    <w:unhideWhenUsed/>
    <w:qFormat/>
    <w:uiPriority w:val="1"/>
  </w:style>
  <w:style w:type="table" w:customStyle="1" w:styleId="662">
    <w:name w:val="Normal Table_file_671"/>
    <w:semiHidden/>
    <w:unhideWhenUsed/>
    <w:qFormat/>
    <w:uiPriority w:val="99"/>
    <w:tblPr>
      <w:tblCellMar>
        <w:top w:w="0" w:type="dxa"/>
        <w:left w:w="108" w:type="dxa"/>
        <w:bottom w:w="0" w:type="dxa"/>
        <w:right w:w="108" w:type="dxa"/>
      </w:tblCellMar>
    </w:tblPr>
  </w:style>
  <w:style w:type="character" w:customStyle="1" w:styleId="663">
    <w:name w:val="Hyperlink_file_671"/>
    <w:basedOn w:val="661"/>
    <w:semiHidden/>
    <w:unhideWhenUsed/>
    <w:qFormat/>
    <w:uiPriority w:val="99"/>
    <w:rPr>
      <w:color w:val="0782C1"/>
      <w:u w:val="single"/>
    </w:rPr>
  </w:style>
  <w:style w:type="character" w:customStyle="1" w:styleId="664">
    <w:name w:val="FollowedHyperlink_file_671"/>
    <w:basedOn w:val="661"/>
    <w:semiHidden/>
    <w:unhideWhenUsed/>
    <w:qFormat/>
    <w:uiPriority w:val="99"/>
    <w:rPr>
      <w:color w:val="0782C1"/>
      <w:u w:val="single"/>
    </w:rPr>
  </w:style>
  <w:style w:type="character" w:customStyle="1" w:styleId="665">
    <w:name w:val="标题 1 Char_file_671"/>
    <w:basedOn w:val="661"/>
    <w:link w:val="4"/>
    <w:qFormat/>
    <w:uiPriority w:val="9"/>
    <w:rPr>
      <w:rFonts w:ascii="宋体" w:hAnsi="宋体" w:eastAsia="宋体" w:cs="宋体"/>
      <w:b/>
      <w:bCs/>
      <w:kern w:val="44"/>
      <w:sz w:val="44"/>
      <w:szCs w:val="44"/>
    </w:rPr>
  </w:style>
  <w:style w:type="character" w:customStyle="1" w:styleId="666">
    <w:name w:val="标题 2 Char_file_671"/>
    <w:basedOn w:val="661"/>
    <w:link w:val="5"/>
    <w:semiHidden/>
    <w:qFormat/>
    <w:uiPriority w:val="9"/>
    <w:rPr>
      <w:rFonts w:asciiTheme="majorHAnsi" w:hAnsiTheme="majorHAnsi" w:eastAsiaTheme="majorEastAsia" w:cstheme="majorBidi"/>
      <w:b/>
      <w:bCs/>
      <w:sz w:val="32"/>
      <w:szCs w:val="32"/>
    </w:rPr>
  </w:style>
  <w:style w:type="character" w:customStyle="1" w:styleId="667">
    <w:name w:val="标题 3 Char_file_671"/>
    <w:basedOn w:val="661"/>
    <w:link w:val="6"/>
    <w:semiHidden/>
    <w:qFormat/>
    <w:uiPriority w:val="9"/>
    <w:rPr>
      <w:rFonts w:ascii="宋体" w:hAnsi="宋体" w:eastAsia="宋体" w:cs="宋体"/>
      <w:b/>
      <w:bCs/>
      <w:sz w:val="32"/>
      <w:szCs w:val="32"/>
    </w:rPr>
  </w:style>
  <w:style w:type="character" w:customStyle="1" w:styleId="668">
    <w:name w:val="标题 4 Char_file_671"/>
    <w:basedOn w:val="661"/>
    <w:link w:val="7"/>
    <w:semiHidden/>
    <w:qFormat/>
    <w:uiPriority w:val="9"/>
    <w:rPr>
      <w:rFonts w:asciiTheme="majorHAnsi" w:hAnsiTheme="majorHAnsi" w:eastAsiaTheme="majorEastAsia" w:cstheme="majorBidi"/>
      <w:b/>
      <w:bCs/>
      <w:sz w:val="28"/>
      <w:szCs w:val="28"/>
    </w:rPr>
  </w:style>
  <w:style w:type="character" w:customStyle="1" w:styleId="669">
    <w:name w:val="标题 5 Char_file_671"/>
    <w:basedOn w:val="661"/>
    <w:link w:val="8"/>
    <w:semiHidden/>
    <w:qFormat/>
    <w:uiPriority w:val="9"/>
    <w:rPr>
      <w:rFonts w:ascii="宋体" w:hAnsi="宋体" w:eastAsia="宋体" w:cs="宋体"/>
      <w:b/>
      <w:bCs/>
      <w:sz w:val="28"/>
      <w:szCs w:val="28"/>
    </w:rPr>
  </w:style>
  <w:style w:type="character" w:customStyle="1" w:styleId="670">
    <w:name w:val="标题 6 Char_file_671"/>
    <w:basedOn w:val="661"/>
    <w:link w:val="10"/>
    <w:semiHidden/>
    <w:qFormat/>
    <w:uiPriority w:val="9"/>
    <w:rPr>
      <w:rFonts w:asciiTheme="majorHAnsi" w:hAnsiTheme="majorHAnsi" w:eastAsiaTheme="majorEastAsia" w:cstheme="majorBidi"/>
      <w:b/>
      <w:bCs/>
      <w:sz w:val="24"/>
      <w:szCs w:val="24"/>
    </w:rPr>
  </w:style>
  <w:style w:type="paragraph" w:customStyle="1" w:styleId="671">
    <w:name w:val="cke_editable_file_671"/>
    <w:basedOn w:val="654"/>
    <w:qFormat/>
    <w:uiPriority w:val="0"/>
    <w:rPr>
      <w:rFonts w:ascii="仿宋_GB2312" w:eastAsia="仿宋_GB2312"/>
    </w:rPr>
  </w:style>
  <w:style w:type="paragraph" w:customStyle="1" w:styleId="672">
    <w:name w:val="marker_file_671"/>
    <w:basedOn w:val="654"/>
    <w:qFormat/>
    <w:uiPriority w:val="0"/>
    <w:pPr>
      <w:shd w:val="clear" w:color="auto" w:fill="FFFF00"/>
    </w:pPr>
  </w:style>
  <w:style w:type="paragraph" w:customStyle="1" w:styleId="673">
    <w:name w:val="Normal (Web)_file_671"/>
    <w:basedOn w:val="654"/>
    <w:semiHidden/>
    <w:unhideWhenUsed/>
    <w:qFormat/>
    <w:uiPriority w:val="99"/>
  </w:style>
  <w:style w:type="character" w:customStyle="1" w:styleId="674">
    <w:name w:val="Strong_file_671"/>
    <w:basedOn w:val="661"/>
    <w:qFormat/>
    <w:uiPriority w:val="22"/>
    <w:rPr>
      <w:b/>
      <w:bCs/>
    </w:rPr>
  </w:style>
  <w:style w:type="paragraph" w:customStyle="1" w:styleId="675">
    <w:name w:val="Normal_file_6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6">
    <w:name w:val="heading 1_file_672"/>
    <w:basedOn w:val="675"/>
    <w:qFormat/>
    <w:uiPriority w:val="9"/>
    <w:pPr>
      <w:outlineLvl w:val="0"/>
    </w:pPr>
    <w:rPr>
      <w:kern w:val="36"/>
      <w:sz w:val="48"/>
      <w:szCs w:val="48"/>
    </w:rPr>
  </w:style>
  <w:style w:type="paragraph" w:customStyle="1" w:styleId="677">
    <w:name w:val="heading 2_file_672"/>
    <w:basedOn w:val="675"/>
    <w:qFormat/>
    <w:uiPriority w:val="9"/>
    <w:pPr>
      <w:outlineLvl w:val="1"/>
    </w:pPr>
    <w:rPr>
      <w:sz w:val="36"/>
      <w:szCs w:val="36"/>
    </w:rPr>
  </w:style>
  <w:style w:type="paragraph" w:customStyle="1" w:styleId="678">
    <w:name w:val="heading 3_file_672"/>
    <w:basedOn w:val="675"/>
    <w:qFormat/>
    <w:uiPriority w:val="9"/>
    <w:pPr>
      <w:outlineLvl w:val="2"/>
    </w:pPr>
    <w:rPr>
      <w:sz w:val="27"/>
      <w:szCs w:val="27"/>
    </w:rPr>
  </w:style>
  <w:style w:type="paragraph" w:customStyle="1" w:styleId="679">
    <w:name w:val="heading 4_file_672"/>
    <w:basedOn w:val="675"/>
    <w:qFormat/>
    <w:uiPriority w:val="9"/>
    <w:pPr>
      <w:outlineLvl w:val="3"/>
    </w:pPr>
  </w:style>
  <w:style w:type="paragraph" w:customStyle="1" w:styleId="680">
    <w:name w:val="heading 5_file_672"/>
    <w:basedOn w:val="675"/>
    <w:qFormat/>
    <w:uiPriority w:val="9"/>
    <w:pPr>
      <w:outlineLvl w:val="4"/>
    </w:pPr>
    <w:rPr>
      <w:sz w:val="20"/>
      <w:szCs w:val="20"/>
    </w:rPr>
  </w:style>
  <w:style w:type="paragraph" w:customStyle="1" w:styleId="681">
    <w:name w:val="heading 6_file_672"/>
    <w:basedOn w:val="675"/>
    <w:qFormat/>
    <w:uiPriority w:val="9"/>
    <w:pPr>
      <w:outlineLvl w:val="5"/>
    </w:pPr>
    <w:rPr>
      <w:sz w:val="15"/>
      <w:szCs w:val="15"/>
    </w:rPr>
  </w:style>
  <w:style w:type="character" w:customStyle="1" w:styleId="682">
    <w:name w:val="Default Paragraph Font_file_672"/>
    <w:semiHidden/>
    <w:unhideWhenUsed/>
    <w:qFormat/>
    <w:uiPriority w:val="1"/>
  </w:style>
  <w:style w:type="table" w:customStyle="1" w:styleId="683">
    <w:name w:val="Normal Table_file_672"/>
    <w:semiHidden/>
    <w:unhideWhenUsed/>
    <w:qFormat/>
    <w:uiPriority w:val="99"/>
    <w:tblPr>
      <w:tblCellMar>
        <w:top w:w="0" w:type="dxa"/>
        <w:left w:w="108" w:type="dxa"/>
        <w:bottom w:w="0" w:type="dxa"/>
        <w:right w:w="108" w:type="dxa"/>
      </w:tblCellMar>
    </w:tblPr>
  </w:style>
  <w:style w:type="character" w:customStyle="1" w:styleId="684">
    <w:name w:val="Hyperlink_file_672"/>
    <w:basedOn w:val="682"/>
    <w:semiHidden/>
    <w:unhideWhenUsed/>
    <w:qFormat/>
    <w:uiPriority w:val="99"/>
    <w:rPr>
      <w:color w:val="0782C1"/>
      <w:u w:val="single"/>
    </w:rPr>
  </w:style>
  <w:style w:type="character" w:customStyle="1" w:styleId="685">
    <w:name w:val="FollowedHyperlink_file_672"/>
    <w:basedOn w:val="682"/>
    <w:semiHidden/>
    <w:unhideWhenUsed/>
    <w:qFormat/>
    <w:uiPriority w:val="99"/>
    <w:rPr>
      <w:color w:val="0782C1"/>
      <w:u w:val="single"/>
    </w:rPr>
  </w:style>
  <w:style w:type="character" w:customStyle="1" w:styleId="686">
    <w:name w:val="标题 1 Char_file_672"/>
    <w:basedOn w:val="682"/>
    <w:link w:val="4"/>
    <w:qFormat/>
    <w:uiPriority w:val="9"/>
    <w:rPr>
      <w:rFonts w:ascii="宋体" w:hAnsi="宋体" w:eastAsia="宋体" w:cs="宋体"/>
      <w:b/>
      <w:bCs/>
      <w:kern w:val="44"/>
      <w:sz w:val="44"/>
      <w:szCs w:val="44"/>
    </w:rPr>
  </w:style>
  <w:style w:type="character" w:customStyle="1" w:styleId="687">
    <w:name w:val="标题 2 Char_file_672"/>
    <w:basedOn w:val="682"/>
    <w:link w:val="5"/>
    <w:semiHidden/>
    <w:qFormat/>
    <w:uiPriority w:val="9"/>
    <w:rPr>
      <w:rFonts w:asciiTheme="majorHAnsi" w:hAnsiTheme="majorHAnsi" w:eastAsiaTheme="majorEastAsia" w:cstheme="majorBidi"/>
      <w:b/>
      <w:bCs/>
      <w:sz w:val="32"/>
      <w:szCs w:val="32"/>
    </w:rPr>
  </w:style>
  <w:style w:type="character" w:customStyle="1" w:styleId="688">
    <w:name w:val="标题 3 Char_file_672"/>
    <w:basedOn w:val="682"/>
    <w:link w:val="6"/>
    <w:semiHidden/>
    <w:qFormat/>
    <w:uiPriority w:val="9"/>
    <w:rPr>
      <w:rFonts w:ascii="宋体" w:hAnsi="宋体" w:eastAsia="宋体" w:cs="宋体"/>
      <w:b/>
      <w:bCs/>
      <w:sz w:val="32"/>
      <w:szCs w:val="32"/>
    </w:rPr>
  </w:style>
  <w:style w:type="character" w:customStyle="1" w:styleId="689">
    <w:name w:val="标题 4 Char_file_672"/>
    <w:basedOn w:val="682"/>
    <w:link w:val="7"/>
    <w:semiHidden/>
    <w:qFormat/>
    <w:uiPriority w:val="9"/>
    <w:rPr>
      <w:rFonts w:asciiTheme="majorHAnsi" w:hAnsiTheme="majorHAnsi" w:eastAsiaTheme="majorEastAsia" w:cstheme="majorBidi"/>
      <w:b/>
      <w:bCs/>
      <w:sz w:val="28"/>
      <w:szCs w:val="28"/>
    </w:rPr>
  </w:style>
  <w:style w:type="character" w:customStyle="1" w:styleId="690">
    <w:name w:val="标题 5 Char_file_672"/>
    <w:basedOn w:val="682"/>
    <w:link w:val="8"/>
    <w:semiHidden/>
    <w:qFormat/>
    <w:uiPriority w:val="9"/>
    <w:rPr>
      <w:rFonts w:ascii="宋体" w:hAnsi="宋体" w:eastAsia="宋体" w:cs="宋体"/>
      <w:b/>
      <w:bCs/>
      <w:sz w:val="28"/>
      <w:szCs w:val="28"/>
    </w:rPr>
  </w:style>
  <w:style w:type="character" w:customStyle="1" w:styleId="691">
    <w:name w:val="标题 6 Char_file_672"/>
    <w:basedOn w:val="682"/>
    <w:link w:val="10"/>
    <w:semiHidden/>
    <w:qFormat/>
    <w:uiPriority w:val="9"/>
    <w:rPr>
      <w:rFonts w:asciiTheme="majorHAnsi" w:hAnsiTheme="majorHAnsi" w:eastAsiaTheme="majorEastAsia" w:cstheme="majorBidi"/>
      <w:b/>
      <w:bCs/>
      <w:sz w:val="24"/>
      <w:szCs w:val="24"/>
    </w:rPr>
  </w:style>
  <w:style w:type="paragraph" w:customStyle="1" w:styleId="692">
    <w:name w:val="cke_editable_file_672"/>
    <w:basedOn w:val="675"/>
    <w:qFormat/>
    <w:uiPriority w:val="0"/>
    <w:rPr>
      <w:rFonts w:ascii="仿宋_GB2312" w:eastAsia="仿宋_GB2312"/>
    </w:rPr>
  </w:style>
  <w:style w:type="paragraph" w:customStyle="1" w:styleId="693">
    <w:name w:val="marker_file_672"/>
    <w:basedOn w:val="675"/>
    <w:qFormat/>
    <w:uiPriority w:val="0"/>
    <w:pPr>
      <w:shd w:val="clear" w:color="auto" w:fill="FFFF00"/>
    </w:pPr>
  </w:style>
  <w:style w:type="paragraph" w:customStyle="1" w:styleId="694">
    <w:name w:val="Normal (Web)_file_672"/>
    <w:basedOn w:val="675"/>
    <w:semiHidden/>
    <w:unhideWhenUsed/>
    <w:qFormat/>
    <w:uiPriority w:val="99"/>
  </w:style>
  <w:style w:type="character" w:customStyle="1" w:styleId="695">
    <w:name w:val="Strong_file_672"/>
    <w:basedOn w:val="682"/>
    <w:qFormat/>
    <w:uiPriority w:val="22"/>
    <w:rPr>
      <w:b/>
      <w:bCs/>
    </w:rPr>
  </w:style>
  <w:style w:type="paragraph" w:customStyle="1" w:styleId="696">
    <w:name w:val="Normal_file_6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7">
    <w:name w:val="heading 1_file_673"/>
    <w:basedOn w:val="696"/>
    <w:qFormat/>
    <w:uiPriority w:val="9"/>
    <w:pPr>
      <w:outlineLvl w:val="0"/>
    </w:pPr>
    <w:rPr>
      <w:kern w:val="36"/>
      <w:sz w:val="48"/>
      <w:szCs w:val="48"/>
    </w:rPr>
  </w:style>
  <w:style w:type="paragraph" w:customStyle="1" w:styleId="698">
    <w:name w:val="heading 2_file_673"/>
    <w:basedOn w:val="696"/>
    <w:qFormat/>
    <w:uiPriority w:val="9"/>
    <w:pPr>
      <w:outlineLvl w:val="1"/>
    </w:pPr>
    <w:rPr>
      <w:sz w:val="36"/>
      <w:szCs w:val="36"/>
    </w:rPr>
  </w:style>
  <w:style w:type="paragraph" w:customStyle="1" w:styleId="699">
    <w:name w:val="heading 3_file_673"/>
    <w:basedOn w:val="696"/>
    <w:qFormat/>
    <w:uiPriority w:val="9"/>
    <w:pPr>
      <w:outlineLvl w:val="2"/>
    </w:pPr>
    <w:rPr>
      <w:sz w:val="27"/>
      <w:szCs w:val="27"/>
    </w:rPr>
  </w:style>
  <w:style w:type="paragraph" w:customStyle="1" w:styleId="700">
    <w:name w:val="heading 4_file_673"/>
    <w:basedOn w:val="696"/>
    <w:qFormat/>
    <w:uiPriority w:val="9"/>
    <w:pPr>
      <w:outlineLvl w:val="3"/>
    </w:pPr>
  </w:style>
  <w:style w:type="paragraph" w:customStyle="1" w:styleId="701">
    <w:name w:val="heading 5_file_673"/>
    <w:basedOn w:val="696"/>
    <w:qFormat/>
    <w:uiPriority w:val="9"/>
    <w:pPr>
      <w:outlineLvl w:val="4"/>
    </w:pPr>
    <w:rPr>
      <w:sz w:val="20"/>
      <w:szCs w:val="20"/>
    </w:rPr>
  </w:style>
  <w:style w:type="paragraph" w:customStyle="1" w:styleId="702">
    <w:name w:val="heading 6_file_673"/>
    <w:basedOn w:val="696"/>
    <w:qFormat/>
    <w:uiPriority w:val="9"/>
    <w:pPr>
      <w:outlineLvl w:val="5"/>
    </w:pPr>
    <w:rPr>
      <w:sz w:val="15"/>
      <w:szCs w:val="15"/>
    </w:rPr>
  </w:style>
  <w:style w:type="character" w:customStyle="1" w:styleId="703">
    <w:name w:val="Default Paragraph Font_file_673"/>
    <w:semiHidden/>
    <w:unhideWhenUsed/>
    <w:qFormat/>
    <w:uiPriority w:val="1"/>
  </w:style>
  <w:style w:type="table" w:customStyle="1" w:styleId="704">
    <w:name w:val="Normal Table_file_673"/>
    <w:semiHidden/>
    <w:unhideWhenUsed/>
    <w:qFormat/>
    <w:uiPriority w:val="99"/>
    <w:tblPr>
      <w:tblCellMar>
        <w:top w:w="0" w:type="dxa"/>
        <w:left w:w="108" w:type="dxa"/>
        <w:bottom w:w="0" w:type="dxa"/>
        <w:right w:w="108" w:type="dxa"/>
      </w:tblCellMar>
    </w:tblPr>
  </w:style>
  <w:style w:type="character" w:customStyle="1" w:styleId="705">
    <w:name w:val="Hyperlink_file_673"/>
    <w:basedOn w:val="703"/>
    <w:semiHidden/>
    <w:unhideWhenUsed/>
    <w:qFormat/>
    <w:uiPriority w:val="99"/>
    <w:rPr>
      <w:color w:val="0782C1"/>
      <w:u w:val="single"/>
    </w:rPr>
  </w:style>
  <w:style w:type="character" w:customStyle="1" w:styleId="706">
    <w:name w:val="FollowedHyperlink_file_673"/>
    <w:basedOn w:val="703"/>
    <w:semiHidden/>
    <w:unhideWhenUsed/>
    <w:qFormat/>
    <w:uiPriority w:val="99"/>
    <w:rPr>
      <w:color w:val="0782C1"/>
      <w:u w:val="single"/>
    </w:rPr>
  </w:style>
  <w:style w:type="character" w:customStyle="1" w:styleId="707">
    <w:name w:val="标题 1 Char_file_673"/>
    <w:basedOn w:val="703"/>
    <w:link w:val="4"/>
    <w:qFormat/>
    <w:uiPriority w:val="9"/>
    <w:rPr>
      <w:rFonts w:ascii="宋体" w:hAnsi="宋体" w:eastAsia="宋体" w:cs="宋体"/>
      <w:b/>
      <w:bCs/>
      <w:kern w:val="44"/>
      <w:sz w:val="44"/>
      <w:szCs w:val="44"/>
    </w:rPr>
  </w:style>
  <w:style w:type="character" w:customStyle="1" w:styleId="708">
    <w:name w:val="标题 2 Char_file_673"/>
    <w:basedOn w:val="703"/>
    <w:link w:val="5"/>
    <w:semiHidden/>
    <w:qFormat/>
    <w:uiPriority w:val="9"/>
    <w:rPr>
      <w:rFonts w:asciiTheme="majorHAnsi" w:hAnsiTheme="majorHAnsi" w:eastAsiaTheme="majorEastAsia" w:cstheme="majorBidi"/>
      <w:b/>
      <w:bCs/>
      <w:sz w:val="32"/>
      <w:szCs w:val="32"/>
    </w:rPr>
  </w:style>
  <w:style w:type="character" w:customStyle="1" w:styleId="709">
    <w:name w:val="标题 3 Char_file_673"/>
    <w:basedOn w:val="703"/>
    <w:link w:val="6"/>
    <w:semiHidden/>
    <w:qFormat/>
    <w:uiPriority w:val="9"/>
    <w:rPr>
      <w:rFonts w:ascii="宋体" w:hAnsi="宋体" w:eastAsia="宋体" w:cs="宋体"/>
      <w:b/>
      <w:bCs/>
      <w:sz w:val="32"/>
      <w:szCs w:val="32"/>
    </w:rPr>
  </w:style>
  <w:style w:type="character" w:customStyle="1" w:styleId="710">
    <w:name w:val="标题 4 Char_file_673"/>
    <w:basedOn w:val="703"/>
    <w:link w:val="7"/>
    <w:semiHidden/>
    <w:qFormat/>
    <w:uiPriority w:val="9"/>
    <w:rPr>
      <w:rFonts w:asciiTheme="majorHAnsi" w:hAnsiTheme="majorHAnsi" w:eastAsiaTheme="majorEastAsia" w:cstheme="majorBidi"/>
      <w:b/>
      <w:bCs/>
      <w:sz w:val="28"/>
      <w:szCs w:val="28"/>
    </w:rPr>
  </w:style>
  <w:style w:type="character" w:customStyle="1" w:styleId="711">
    <w:name w:val="标题 5 Char_file_673"/>
    <w:basedOn w:val="703"/>
    <w:link w:val="8"/>
    <w:semiHidden/>
    <w:qFormat/>
    <w:uiPriority w:val="9"/>
    <w:rPr>
      <w:rFonts w:ascii="宋体" w:hAnsi="宋体" w:eastAsia="宋体" w:cs="宋体"/>
      <w:b/>
      <w:bCs/>
      <w:sz w:val="28"/>
      <w:szCs w:val="28"/>
    </w:rPr>
  </w:style>
  <w:style w:type="character" w:customStyle="1" w:styleId="712">
    <w:name w:val="标题 6 Char_file_673"/>
    <w:basedOn w:val="703"/>
    <w:link w:val="10"/>
    <w:semiHidden/>
    <w:qFormat/>
    <w:uiPriority w:val="9"/>
    <w:rPr>
      <w:rFonts w:asciiTheme="majorHAnsi" w:hAnsiTheme="majorHAnsi" w:eastAsiaTheme="majorEastAsia" w:cstheme="majorBidi"/>
      <w:b/>
      <w:bCs/>
      <w:sz w:val="24"/>
      <w:szCs w:val="24"/>
    </w:rPr>
  </w:style>
  <w:style w:type="paragraph" w:customStyle="1" w:styleId="713">
    <w:name w:val="cke_editable_file_673"/>
    <w:basedOn w:val="696"/>
    <w:qFormat/>
    <w:uiPriority w:val="0"/>
    <w:rPr>
      <w:rFonts w:ascii="仿宋_GB2312" w:eastAsia="仿宋_GB2312"/>
    </w:rPr>
  </w:style>
  <w:style w:type="paragraph" w:customStyle="1" w:styleId="714">
    <w:name w:val="marker_file_673"/>
    <w:basedOn w:val="696"/>
    <w:qFormat/>
    <w:uiPriority w:val="0"/>
    <w:pPr>
      <w:shd w:val="clear" w:color="auto" w:fill="FFFF00"/>
    </w:pPr>
  </w:style>
  <w:style w:type="paragraph" w:customStyle="1" w:styleId="715">
    <w:name w:val="Normal (Web)_file_673"/>
    <w:basedOn w:val="696"/>
    <w:semiHidden/>
    <w:unhideWhenUsed/>
    <w:qFormat/>
    <w:uiPriority w:val="99"/>
  </w:style>
  <w:style w:type="paragraph" w:customStyle="1" w:styleId="716">
    <w:name w:val="Normal_file_6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7">
    <w:name w:val="heading 1_file_674"/>
    <w:basedOn w:val="716"/>
    <w:qFormat/>
    <w:uiPriority w:val="9"/>
    <w:pPr>
      <w:outlineLvl w:val="0"/>
    </w:pPr>
    <w:rPr>
      <w:kern w:val="36"/>
      <w:sz w:val="48"/>
      <w:szCs w:val="48"/>
    </w:rPr>
  </w:style>
  <w:style w:type="paragraph" w:customStyle="1" w:styleId="718">
    <w:name w:val="heading 2_file_674"/>
    <w:basedOn w:val="716"/>
    <w:qFormat/>
    <w:uiPriority w:val="9"/>
    <w:pPr>
      <w:outlineLvl w:val="1"/>
    </w:pPr>
    <w:rPr>
      <w:sz w:val="36"/>
      <w:szCs w:val="36"/>
    </w:rPr>
  </w:style>
  <w:style w:type="paragraph" w:customStyle="1" w:styleId="719">
    <w:name w:val="heading 3_file_674"/>
    <w:basedOn w:val="716"/>
    <w:qFormat/>
    <w:uiPriority w:val="9"/>
    <w:pPr>
      <w:outlineLvl w:val="2"/>
    </w:pPr>
    <w:rPr>
      <w:sz w:val="27"/>
      <w:szCs w:val="27"/>
    </w:rPr>
  </w:style>
  <w:style w:type="paragraph" w:customStyle="1" w:styleId="720">
    <w:name w:val="heading 4_file_674"/>
    <w:basedOn w:val="716"/>
    <w:qFormat/>
    <w:uiPriority w:val="9"/>
    <w:pPr>
      <w:outlineLvl w:val="3"/>
    </w:pPr>
  </w:style>
  <w:style w:type="paragraph" w:customStyle="1" w:styleId="721">
    <w:name w:val="heading 5_file_674"/>
    <w:basedOn w:val="716"/>
    <w:qFormat/>
    <w:uiPriority w:val="9"/>
    <w:pPr>
      <w:outlineLvl w:val="4"/>
    </w:pPr>
    <w:rPr>
      <w:sz w:val="20"/>
      <w:szCs w:val="20"/>
    </w:rPr>
  </w:style>
  <w:style w:type="paragraph" w:customStyle="1" w:styleId="722">
    <w:name w:val="heading 6_file_674"/>
    <w:basedOn w:val="716"/>
    <w:qFormat/>
    <w:uiPriority w:val="9"/>
    <w:pPr>
      <w:outlineLvl w:val="5"/>
    </w:pPr>
    <w:rPr>
      <w:sz w:val="15"/>
      <w:szCs w:val="15"/>
    </w:rPr>
  </w:style>
  <w:style w:type="character" w:customStyle="1" w:styleId="723">
    <w:name w:val="Default Paragraph Font_file_674"/>
    <w:semiHidden/>
    <w:unhideWhenUsed/>
    <w:qFormat/>
    <w:uiPriority w:val="1"/>
  </w:style>
  <w:style w:type="table" w:customStyle="1" w:styleId="724">
    <w:name w:val="Normal Table_file_674"/>
    <w:semiHidden/>
    <w:unhideWhenUsed/>
    <w:qFormat/>
    <w:uiPriority w:val="99"/>
    <w:tblPr>
      <w:tblCellMar>
        <w:top w:w="0" w:type="dxa"/>
        <w:left w:w="108" w:type="dxa"/>
        <w:bottom w:w="0" w:type="dxa"/>
        <w:right w:w="108" w:type="dxa"/>
      </w:tblCellMar>
    </w:tblPr>
  </w:style>
  <w:style w:type="character" w:customStyle="1" w:styleId="725">
    <w:name w:val="Hyperlink_file_674"/>
    <w:basedOn w:val="723"/>
    <w:semiHidden/>
    <w:unhideWhenUsed/>
    <w:qFormat/>
    <w:uiPriority w:val="99"/>
    <w:rPr>
      <w:color w:val="0782C1"/>
      <w:u w:val="single"/>
    </w:rPr>
  </w:style>
  <w:style w:type="character" w:customStyle="1" w:styleId="726">
    <w:name w:val="FollowedHyperlink_file_674"/>
    <w:basedOn w:val="723"/>
    <w:semiHidden/>
    <w:unhideWhenUsed/>
    <w:qFormat/>
    <w:uiPriority w:val="99"/>
    <w:rPr>
      <w:color w:val="0782C1"/>
      <w:u w:val="single"/>
    </w:rPr>
  </w:style>
  <w:style w:type="character" w:customStyle="1" w:styleId="727">
    <w:name w:val="标题 1 Char_file_674"/>
    <w:basedOn w:val="723"/>
    <w:link w:val="4"/>
    <w:qFormat/>
    <w:uiPriority w:val="9"/>
    <w:rPr>
      <w:rFonts w:ascii="宋体" w:hAnsi="宋体" w:eastAsia="宋体" w:cs="宋体"/>
      <w:b/>
      <w:bCs/>
      <w:kern w:val="44"/>
      <w:sz w:val="44"/>
      <w:szCs w:val="44"/>
    </w:rPr>
  </w:style>
  <w:style w:type="character" w:customStyle="1" w:styleId="728">
    <w:name w:val="标题 2 Char_file_674"/>
    <w:basedOn w:val="723"/>
    <w:link w:val="5"/>
    <w:semiHidden/>
    <w:qFormat/>
    <w:uiPriority w:val="9"/>
    <w:rPr>
      <w:rFonts w:asciiTheme="majorHAnsi" w:hAnsiTheme="majorHAnsi" w:eastAsiaTheme="majorEastAsia" w:cstheme="majorBidi"/>
      <w:b/>
      <w:bCs/>
      <w:sz w:val="32"/>
      <w:szCs w:val="32"/>
    </w:rPr>
  </w:style>
  <w:style w:type="character" w:customStyle="1" w:styleId="729">
    <w:name w:val="标题 3 Char_file_674"/>
    <w:basedOn w:val="723"/>
    <w:link w:val="6"/>
    <w:semiHidden/>
    <w:qFormat/>
    <w:uiPriority w:val="9"/>
    <w:rPr>
      <w:rFonts w:ascii="宋体" w:hAnsi="宋体" w:eastAsia="宋体" w:cs="宋体"/>
      <w:b/>
      <w:bCs/>
      <w:sz w:val="32"/>
      <w:szCs w:val="32"/>
    </w:rPr>
  </w:style>
  <w:style w:type="character" w:customStyle="1" w:styleId="730">
    <w:name w:val="标题 4 Char_file_674"/>
    <w:basedOn w:val="723"/>
    <w:link w:val="7"/>
    <w:semiHidden/>
    <w:qFormat/>
    <w:uiPriority w:val="9"/>
    <w:rPr>
      <w:rFonts w:asciiTheme="majorHAnsi" w:hAnsiTheme="majorHAnsi" w:eastAsiaTheme="majorEastAsia" w:cstheme="majorBidi"/>
      <w:b/>
      <w:bCs/>
      <w:sz w:val="28"/>
      <w:szCs w:val="28"/>
    </w:rPr>
  </w:style>
  <w:style w:type="character" w:customStyle="1" w:styleId="731">
    <w:name w:val="标题 5 Char_file_674"/>
    <w:basedOn w:val="723"/>
    <w:link w:val="8"/>
    <w:semiHidden/>
    <w:qFormat/>
    <w:uiPriority w:val="9"/>
    <w:rPr>
      <w:rFonts w:ascii="宋体" w:hAnsi="宋体" w:eastAsia="宋体" w:cs="宋体"/>
      <w:b/>
      <w:bCs/>
      <w:sz w:val="28"/>
      <w:szCs w:val="28"/>
    </w:rPr>
  </w:style>
  <w:style w:type="character" w:customStyle="1" w:styleId="732">
    <w:name w:val="标题 6 Char_file_674"/>
    <w:basedOn w:val="723"/>
    <w:link w:val="10"/>
    <w:semiHidden/>
    <w:qFormat/>
    <w:uiPriority w:val="9"/>
    <w:rPr>
      <w:rFonts w:asciiTheme="majorHAnsi" w:hAnsiTheme="majorHAnsi" w:eastAsiaTheme="majorEastAsia" w:cstheme="majorBidi"/>
      <w:b/>
      <w:bCs/>
      <w:sz w:val="24"/>
      <w:szCs w:val="24"/>
    </w:rPr>
  </w:style>
  <w:style w:type="paragraph" w:customStyle="1" w:styleId="733">
    <w:name w:val="cke_editable_file_674"/>
    <w:basedOn w:val="716"/>
    <w:qFormat/>
    <w:uiPriority w:val="0"/>
    <w:rPr>
      <w:rFonts w:ascii="仿宋_GB2312" w:eastAsia="仿宋_GB2312"/>
    </w:rPr>
  </w:style>
  <w:style w:type="paragraph" w:customStyle="1" w:styleId="734">
    <w:name w:val="marker_file_674"/>
    <w:basedOn w:val="716"/>
    <w:qFormat/>
    <w:uiPriority w:val="0"/>
    <w:pPr>
      <w:shd w:val="clear" w:color="auto" w:fill="FFFF00"/>
    </w:pPr>
  </w:style>
  <w:style w:type="paragraph" w:customStyle="1" w:styleId="735">
    <w:name w:val="Normal (Web)_file_674"/>
    <w:basedOn w:val="716"/>
    <w:semiHidden/>
    <w:unhideWhenUsed/>
    <w:qFormat/>
    <w:uiPriority w:val="99"/>
  </w:style>
  <w:style w:type="paragraph" w:customStyle="1" w:styleId="736">
    <w:name w:val="Normal_file_6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675"/>
    <w:basedOn w:val="736"/>
    <w:qFormat/>
    <w:uiPriority w:val="9"/>
    <w:pPr>
      <w:outlineLvl w:val="0"/>
    </w:pPr>
    <w:rPr>
      <w:kern w:val="36"/>
      <w:sz w:val="48"/>
      <w:szCs w:val="48"/>
    </w:rPr>
  </w:style>
  <w:style w:type="paragraph" w:customStyle="1" w:styleId="738">
    <w:name w:val="heading 2_file_675"/>
    <w:basedOn w:val="736"/>
    <w:qFormat/>
    <w:uiPriority w:val="9"/>
    <w:pPr>
      <w:outlineLvl w:val="1"/>
    </w:pPr>
    <w:rPr>
      <w:sz w:val="36"/>
      <w:szCs w:val="36"/>
    </w:rPr>
  </w:style>
  <w:style w:type="paragraph" w:customStyle="1" w:styleId="739">
    <w:name w:val="heading 3_file_675"/>
    <w:basedOn w:val="736"/>
    <w:qFormat/>
    <w:uiPriority w:val="9"/>
    <w:pPr>
      <w:outlineLvl w:val="2"/>
    </w:pPr>
    <w:rPr>
      <w:sz w:val="27"/>
      <w:szCs w:val="27"/>
    </w:rPr>
  </w:style>
  <w:style w:type="paragraph" w:customStyle="1" w:styleId="740">
    <w:name w:val="heading 4_file_675"/>
    <w:basedOn w:val="736"/>
    <w:qFormat/>
    <w:uiPriority w:val="9"/>
    <w:pPr>
      <w:outlineLvl w:val="3"/>
    </w:pPr>
  </w:style>
  <w:style w:type="paragraph" w:customStyle="1" w:styleId="741">
    <w:name w:val="heading 5_file_675"/>
    <w:basedOn w:val="736"/>
    <w:qFormat/>
    <w:uiPriority w:val="9"/>
    <w:pPr>
      <w:outlineLvl w:val="4"/>
    </w:pPr>
    <w:rPr>
      <w:sz w:val="20"/>
      <w:szCs w:val="20"/>
    </w:rPr>
  </w:style>
  <w:style w:type="paragraph" w:customStyle="1" w:styleId="742">
    <w:name w:val="heading 6_file_675"/>
    <w:basedOn w:val="736"/>
    <w:qFormat/>
    <w:uiPriority w:val="9"/>
    <w:pPr>
      <w:outlineLvl w:val="5"/>
    </w:pPr>
    <w:rPr>
      <w:sz w:val="15"/>
      <w:szCs w:val="15"/>
    </w:rPr>
  </w:style>
  <w:style w:type="character" w:customStyle="1" w:styleId="743">
    <w:name w:val="Default Paragraph Font_file_675"/>
    <w:semiHidden/>
    <w:unhideWhenUsed/>
    <w:qFormat/>
    <w:uiPriority w:val="1"/>
  </w:style>
  <w:style w:type="table" w:customStyle="1" w:styleId="744">
    <w:name w:val="Normal Table_file_675"/>
    <w:semiHidden/>
    <w:unhideWhenUsed/>
    <w:qFormat/>
    <w:uiPriority w:val="99"/>
    <w:tblPr>
      <w:tblCellMar>
        <w:top w:w="0" w:type="dxa"/>
        <w:left w:w="108" w:type="dxa"/>
        <w:bottom w:w="0" w:type="dxa"/>
        <w:right w:w="108" w:type="dxa"/>
      </w:tblCellMar>
    </w:tblPr>
  </w:style>
  <w:style w:type="character" w:customStyle="1" w:styleId="745">
    <w:name w:val="Hyperlink_file_675"/>
    <w:basedOn w:val="743"/>
    <w:semiHidden/>
    <w:unhideWhenUsed/>
    <w:qFormat/>
    <w:uiPriority w:val="99"/>
    <w:rPr>
      <w:color w:val="0782C1"/>
      <w:u w:val="single"/>
    </w:rPr>
  </w:style>
  <w:style w:type="character" w:customStyle="1" w:styleId="746">
    <w:name w:val="FollowedHyperlink_file_675"/>
    <w:basedOn w:val="743"/>
    <w:semiHidden/>
    <w:unhideWhenUsed/>
    <w:qFormat/>
    <w:uiPriority w:val="99"/>
    <w:rPr>
      <w:color w:val="0782C1"/>
      <w:u w:val="single"/>
    </w:rPr>
  </w:style>
  <w:style w:type="character" w:customStyle="1" w:styleId="747">
    <w:name w:val="标题 1 Char_file_675"/>
    <w:basedOn w:val="743"/>
    <w:link w:val="4"/>
    <w:qFormat/>
    <w:uiPriority w:val="9"/>
    <w:rPr>
      <w:rFonts w:ascii="宋体" w:hAnsi="宋体" w:eastAsia="宋体" w:cs="宋体"/>
      <w:b/>
      <w:bCs/>
      <w:kern w:val="44"/>
      <w:sz w:val="44"/>
      <w:szCs w:val="44"/>
    </w:rPr>
  </w:style>
  <w:style w:type="character" w:customStyle="1" w:styleId="748">
    <w:name w:val="标题 2 Char_file_675"/>
    <w:basedOn w:val="743"/>
    <w:link w:val="5"/>
    <w:semiHidden/>
    <w:qFormat/>
    <w:uiPriority w:val="9"/>
    <w:rPr>
      <w:rFonts w:asciiTheme="majorHAnsi" w:hAnsiTheme="majorHAnsi" w:eastAsiaTheme="majorEastAsia" w:cstheme="majorBidi"/>
      <w:b/>
      <w:bCs/>
      <w:sz w:val="32"/>
      <w:szCs w:val="32"/>
    </w:rPr>
  </w:style>
  <w:style w:type="character" w:customStyle="1" w:styleId="749">
    <w:name w:val="标题 3 Char_file_675"/>
    <w:basedOn w:val="743"/>
    <w:link w:val="6"/>
    <w:semiHidden/>
    <w:qFormat/>
    <w:uiPriority w:val="9"/>
    <w:rPr>
      <w:rFonts w:ascii="宋体" w:hAnsi="宋体" w:eastAsia="宋体" w:cs="宋体"/>
      <w:b/>
      <w:bCs/>
      <w:sz w:val="32"/>
      <w:szCs w:val="32"/>
    </w:rPr>
  </w:style>
  <w:style w:type="character" w:customStyle="1" w:styleId="750">
    <w:name w:val="标题 4 Char_file_675"/>
    <w:basedOn w:val="743"/>
    <w:link w:val="7"/>
    <w:semiHidden/>
    <w:qFormat/>
    <w:uiPriority w:val="9"/>
    <w:rPr>
      <w:rFonts w:asciiTheme="majorHAnsi" w:hAnsiTheme="majorHAnsi" w:eastAsiaTheme="majorEastAsia" w:cstheme="majorBidi"/>
      <w:b/>
      <w:bCs/>
      <w:sz w:val="28"/>
      <w:szCs w:val="28"/>
    </w:rPr>
  </w:style>
  <w:style w:type="character" w:customStyle="1" w:styleId="751">
    <w:name w:val="标题 5 Char_file_675"/>
    <w:basedOn w:val="743"/>
    <w:link w:val="8"/>
    <w:semiHidden/>
    <w:qFormat/>
    <w:uiPriority w:val="9"/>
    <w:rPr>
      <w:rFonts w:ascii="宋体" w:hAnsi="宋体" w:eastAsia="宋体" w:cs="宋体"/>
      <w:b/>
      <w:bCs/>
      <w:sz w:val="28"/>
      <w:szCs w:val="28"/>
    </w:rPr>
  </w:style>
  <w:style w:type="character" w:customStyle="1" w:styleId="752">
    <w:name w:val="标题 6 Char_file_675"/>
    <w:basedOn w:val="743"/>
    <w:link w:val="10"/>
    <w:semiHidden/>
    <w:qFormat/>
    <w:uiPriority w:val="9"/>
    <w:rPr>
      <w:rFonts w:asciiTheme="majorHAnsi" w:hAnsiTheme="majorHAnsi" w:eastAsiaTheme="majorEastAsia" w:cstheme="majorBidi"/>
      <w:b/>
      <w:bCs/>
      <w:sz w:val="24"/>
      <w:szCs w:val="24"/>
    </w:rPr>
  </w:style>
  <w:style w:type="paragraph" w:customStyle="1" w:styleId="753">
    <w:name w:val="cke_editable_file_675"/>
    <w:basedOn w:val="736"/>
    <w:qFormat/>
    <w:uiPriority w:val="0"/>
    <w:rPr>
      <w:rFonts w:ascii="仿宋_GB2312" w:eastAsia="仿宋_GB2312"/>
    </w:rPr>
  </w:style>
  <w:style w:type="paragraph" w:customStyle="1" w:styleId="754">
    <w:name w:val="marker_file_675"/>
    <w:basedOn w:val="736"/>
    <w:qFormat/>
    <w:uiPriority w:val="0"/>
    <w:pPr>
      <w:shd w:val="clear" w:color="auto" w:fill="FFFF00"/>
    </w:pPr>
  </w:style>
  <w:style w:type="paragraph" w:customStyle="1" w:styleId="755">
    <w:name w:val="Normal (Web)_file_675"/>
    <w:basedOn w:val="736"/>
    <w:semiHidden/>
    <w:unhideWhenUsed/>
    <w:qFormat/>
    <w:uiPriority w:val="99"/>
  </w:style>
  <w:style w:type="paragraph" w:customStyle="1" w:styleId="756">
    <w:name w:val="Normal_file_6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676"/>
    <w:basedOn w:val="756"/>
    <w:qFormat/>
    <w:uiPriority w:val="9"/>
    <w:pPr>
      <w:outlineLvl w:val="0"/>
    </w:pPr>
    <w:rPr>
      <w:kern w:val="36"/>
      <w:sz w:val="48"/>
      <w:szCs w:val="48"/>
    </w:rPr>
  </w:style>
  <w:style w:type="paragraph" w:customStyle="1" w:styleId="758">
    <w:name w:val="heading 2_file_676"/>
    <w:basedOn w:val="756"/>
    <w:qFormat/>
    <w:uiPriority w:val="9"/>
    <w:pPr>
      <w:outlineLvl w:val="1"/>
    </w:pPr>
    <w:rPr>
      <w:sz w:val="36"/>
      <w:szCs w:val="36"/>
    </w:rPr>
  </w:style>
  <w:style w:type="paragraph" w:customStyle="1" w:styleId="759">
    <w:name w:val="heading 3_file_676"/>
    <w:basedOn w:val="756"/>
    <w:qFormat/>
    <w:uiPriority w:val="9"/>
    <w:pPr>
      <w:outlineLvl w:val="2"/>
    </w:pPr>
    <w:rPr>
      <w:sz w:val="27"/>
      <w:szCs w:val="27"/>
    </w:rPr>
  </w:style>
  <w:style w:type="paragraph" w:customStyle="1" w:styleId="760">
    <w:name w:val="heading 4_file_676"/>
    <w:basedOn w:val="756"/>
    <w:qFormat/>
    <w:uiPriority w:val="9"/>
    <w:pPr>
      <w:outlineLvl w:val="3"/>
    </w:pPr>
  </w:style>
  <w:style w:type="paragraph" w:customStyle="1" w:styleId="761">
    <w:name w:val="heading 5_file_676"/>
    <w:basedOn w:val="756"/>
    <w:qFormat/>
    <w:uiPriority w:val="9"/>
    <w:pPr>
      <w:outlineLvl w:val="4"/>
    </w:pPr>
    <w:rPr>
      <w:sz w:val="20"/>
      <w:szCs w:val="20"/>
    </w:rPr>
  </w:style>
  <w:style w:type="paragraph" w:customStyle="1" w:styleId="762">
    <w:name w:val="heading 6_file_676"/>
    <w:basedOn w:val="756"/>
    <w:qFormat/>
    <w:uiPriority w:val="9"/>
    <w:pPr>
      <w:outlineLvl w:val="5"/>
    </w:pPr>
    <w:rPr>
      <w:sz w:val="15"/>
      <w:szCs w:val="15"/>
    </w:rPr>
  </w:style>
  <w:style w:type="character" w:customStyle="1" w:styleId="763">
    <w:name w:val="Default Paragraph Font_file_676"/>
    <w:semiHidden/>
    <w:unhideWhenUsed/>
    <w:qFormat/>
    <w:uiPriority w:val="1"/>
  </w:style>
  <w:style w:type="table" w:customStyle="1" w:styleId="764">
    <w:name w:val="Normal Table_file_676"/>
    <w:semiHidden/>
    <w:unhideWhenUsed/>
    <w:qFormat/>
    <w:uiPriority w:val="99"/>
    <w:tblPr>
      <w:tblCellMar>
        <w:top w:w="0" w:type="dxa"/>
        <w:left w:w="108" w:type="dxa"/>
        <w:bottom w:w="0" w:type="dxa"/>
        <w:right w:w="108" w:type="dxa"/>
      </w:tblCellMar>
    </w:tblPr>
  </w:style>
  <w:style w:type="character" w:customStyle="1" w:styleId="765">
    <w:name w:val="Hyperlink_file_676"/>
    <w:basedOn w:val="763"/>
    <w:semiHidden/>
    <w:unhideWhenUsed/>
    <w:qFormat/>
    <w:uiPriority w:val="99"/>
    <w:rPr>
      <w:color w:val="0782C1"/>
      <w:u w:val="single"/>
    </w:rPr>
  </w:style>
  <w:style w:type="character" w:customStyle="1" w:styleId="766">
    <w:name w:val="FollowedHyperlink_file_676"/>
    <w:basedOn w:val="763"/>
    <w:semiHidden/>
    <w:unhideWhenUsed/>
    <w:qFormat/>
    <w:uiPriority w:val="99"/>
    <w:rPr>
      <w:color w:val="0782C1"/>
      <w:u w:val="single"/>
    </w:rPr>
  </w:style>
  <w:style w:type="character" w:customStyle="1" w:styleId="767">
    <w:name w:val="标题 1 Char_file_676"/>
    <w:basedOn w:val="763"/>
    <w:link w:val="4"/>
    <w:qFormat/>
    <w:uiPriority w:val="9"/>
    <w:rPr>
      <w:rFonts w:ascii="宋体" w:hAnsi="宋体" w:eastAsia="宋体" w:cs="宋体"/>
      <w:b/>
      <w:bCs/>
      <w:kern w:val="44"/>
      <w:sz w:val="44"/>
      <w:szCs w:val="44"/>
    </w:rPr>
  </w:style>
  <w:style w:type="character" w:customStyle="1" w:styleId="768">
    <w:name w:val="标题 2 Char_file_676"/>
    <w:basedOn w:val="763"/>
    <w:link w:val="5"/>
    <w:semiHidden/>
    <w:qFormat/>
    <w:uiPriority w:val="9"/>
    <w:rPr>
      <w:rFonts w:asciiTheme="majorHAnsi" w:hAnsiTheme="majorHAnsi" w:eastAsiaTheme="majorEastAsia" w:cstheme="majorBidi"/>
      <w:b/>
      <w:bCs/>
      <w:sz w:val="32"/>
      <w:szCs w:val="32"/>
    </w:rPr>
  </w:style>
  <w:style w:type="character" w:customStyle="1" w:styleId="769">
    <w:name w:val="标题 3 Char_file_676"/>
    <w:basedOn w:val="763"/>
    <w:link w:val="6"/>
    <w:semiHidden/>
    <w:qFormat/>
    <w:uiPriority w:val="9"/>
    <w:rPr>
      <w:rFonts w:ascii="宋体" w:hAnsi="宋体" w:eastAsia="宋体" w:cs="宋体"/>
      <w:b/>
      <w:bCs/>
      <w:sz w:val="32"/>
      <w:szCs w:val="32"/>
    </w:rPr>
  </w:style>
  <w:style w:type="character" w:customStyle="1" w:styleId="770">
    <w:name w:val="标题 4 Char_file_676"/>
    <w:basedOn w:val="763"/>
    <w:link w:val="7"/>
    <w:semiHidden/>
    <w:qFormat/>
    <w:uiPriority w:val="9"/>
    <w:rPr>
      <w:rFonts w:asciiTheme="majorHAnsi" w:hAnsiTheme="majorHAnsi" w:eastAsiaTheme="majorEastAsia" w:cstheme="majorBidi"/>
      <w:b/>
      <w:bCs/>
      <w:sz w:val="28"/>
      <w:szCs w:val="28"/>
    </w:rPr>
  </w:style>
  <w:style w:type="character" w:customStyle="1" w:styleId="771">
    <w:name w:val="标题 5 Char_file_676"/>
    <w:basedOn w:val="763"/>
    <w:link w:val="8"/>
    <w:semiHidden/>
    <w:qFormat/>
    <w:uiPriority w:val="9"/>
    <w:rPr>
      <w:rFonts w:ascii="宋体" w:hAnsi="宋体" w:eastAsia="宋体" w:cs="宋体"/>
      <w:b/>
      <w:bCs/>
      <w:sz w:val="28"/>
      <w:szCs w:val="28"/>
    </w:rPr>
  </w:style>
  <w:style w:type="character" w:customStyle="1" w:styleId="772">
    <w:name w:val="标题 6 Char_file_676"/>
    <w:basedOn w:val="763"/>
    <w:link w:val="10"/>
    <w:semiHidden/>
    <w:qFormat/>
    <w:uiPriority w:val="9"/>
    <w:rPr>
      <w:rFonts w:asciiTheme="majorHAnsi" w:hAnsiTheme="majorHAnsi" w:eastAsiaTheme="majorEastAsia" w:cstheme="majorBidi"/>
      <w:b/>
      <w:bCs/>
      <w:sz w:val="24"/>
      <w:szCs w:val="24"/>
    </w:rPr>
  </w:style>
  <w:style w:type="paragraph" w:customStyle="1" w:styleId="773">
    <w:name w:val="cke_editable_file_676"/>
    <w:basedOn w:val="756"/>
    <w:qFormat/>
    <w:uiPriority w:val="0"/>
    <w:rPr>
      <w:rFonts w:ascii="仿宋_GB2312" w:eastAsia="仿宋_GB2312"/>
    </w:rPr>
  </w:style>
  <w:style w:type="paragraph" w:customStyle="1" w:styleId="774">
    <w:name w:val="marker_file_676"/>
    <w:basedOn w:val="756"/>
    <w:qFormat/>
    <w:uiPriority w:val="0"/>
    <w:pPr>
      <w:shd w:val="clear" w:color="auto" w:fill="FFFF00"/>
    </w:pPr>
  </w:style>
  <w:style w:type="paragraph" w:customStyle="1" w:styleId="775">
    <w:name w:val="Normal (Web)_file_676"/>
    <w:basedOn w:val="756"/>
    <w:semiHidden/>
    <w:unhideWhenUsed/>
    <w:qFormat/>
    <w:uiPriority w:val="99"/>
  </w:style>
  <w:style w:type="paragraph" w:customStyle="1" w:styleId="776">
    <w:name w:val="Normal (Web)_file_2758"/>
    <w:basedOn w:val="777"/>
    <w:unhideWhenUsed/>
    <w:qFormat/>
    <w:uiPriority w:val="99"/>
  </w:style>
  <w:style w:type="paragraph" w:customStyle="1" w:styleId="777">
    <w:name w:val="Normal_file_27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8">
    <w:name w:val="Normal (Web)_file_2760"/>
    <w:basedOn w:val="779"/>
    <w:unhideWhenUsed/>
    <w:qFormat/>
    <w:uiPriority w:val="99"/>
  </w:style>
  <w:style w:type="paragraph" w:customStyle="1" w:styleId="779">
    <w:name w:val="Normal_file_27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0">
    <w:name w:val="Normal (Web)_file_3014"/>
    <w:basedOn w:val="781"/>
    <w:unhideWhenUsed/>
    <w:qFormat/>
    <w:uiPriority w:val="99"/>
  </w:style>
  <w:style w:type="paragraph" w:customStyle="1" w:styleId="781">
    <w:name w:val="Normal_file_30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2">
    <w:name w:val="Normal (Web)_file_795"/>
    <w:basedOn w:val="783"/>
    <w:unhideWhenUsed/>
    <w:qFormat/>
    <w:uiPriority w:val="99"/>
  </w:style>
  <w:style w:type="paragraph" w:customStyle="1" w:styleId="783">
    <w:name w:val="Normal_file_7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4">
    <w:name w:val="Normal (Web)_file_2750_file_2761"/>
    <w:basedOn w:val="785"/>
    <w:unhideWhenUsed/>
    <w:qFormat/>
    <w:uiPriority w:val="99"/>
  </w:style>
  <w:style w:type="paragraph" w:customStyle="1" w:styleId="785">
    <w:name w:val="Normal_file_2750_file_27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6">
    <w:name w:val="Normal (Web)_file_2762"/>
    <w:basedOn w:val="787"/>
    <w:unhideWhenUsed/>
    <w:qFormat/>
    <w:uiPriority w:val="99"/>
  </w:style>
  <w:style w:type="paragraph" w:customStyle="1" w:styleId="787">
    <w:name w:val="Normal_file_27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8">
    <w:name w:val="Normal (Web)_file_2763"/>
    <w:basedOn w:val="789"/>
    <w:unhideWhenUsed/>
    <w:qFormat/>
    <w:uiPriority w:val="99"/>
  </w:style>
  <w:style w:type="paragraph" w:customStyle="1" w:styleId="789">
    <w:name w:val="Normal_file_27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0">
    <w:name w:val="Normal (Web)_file_2764"/>
    <w:basedOn w:val="791"/>
    <w:unhideWhenUsed/>
    <w:qFormat/>
    <w:uiPriority w:val="99"/>
  </w:style>
  <w:style w:type="paragraph" w:customStyle="1" w:styleId="791">
    <w:name w:val="Normal_file_27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2">
    <w:name w:val="Normal (Web)_file_2753"/>
    <w:basedOn w:val="793"/>
    <w:unhideWhenUsed/>
    <w:qFormat/>
    <w:uiPriority w:val="99"/>
  </w:style>
  <w:style w:type="paragraph" w:customStyle="1" w:styleId="793">
    <w:name w:val="Normal_file_275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108</Pages>
  <Words>13105</Words>
  <Characters>15444</Characters>
  <Lines>1609</Lines>
  <Paragraphs>1248</Paragraphs>
  <TotalTime>106</TotalTime>
  <ScaleCrop>false</ScaleCrop>
  <LinksUpToDate>false</LinksUpToDate>
  <CharactersWithSpaces>15937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小Fan</cp:lastModifiedBy>
  <cp:lastPrinted>2018-11-29T07:27:00Z</cp:lastPrinted>
  <dcterms:modified xsi:type="dcterms:W3CDTF">2025-12-01T07:32:52Z</dcterms:modified>
  <dc:title>询价通知书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B25908E7A7144D928092E50EFF1377A2</vt:lpwstr>
  </property>
  <property fmtid="{D5CDD505-2E9C-101B-9397-08002B2CF9AE}" pid="4" name="KSOTemplateDocerSaveRecord">
    <vt:lpwstr>eyJoZGlkIjoiNmVhNTVhZTE0YjM1M2ZiMmU3NjJiYWNiMmIxMWFhMTQiLCJ1c2VySWQiOiIyNDk5MzA0NjUifQ==</vt:lpwstr>
  </property>
</Properties>
</file>