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65689">
      <w:pPr>
        <w:pStyle w:val="3"/>
        <w:topLinePunct/>
        <w:spacing w:before="0" w:after="0" w:line="360" w:lineRule="auto"/>
        <w:jc w:val="center"/>
        <w:rPr>
          <w:rFonts w:hint="eastAsia" w:ascii="宋体" w:hAnsi="宋体" w:cs="宋体" w:eastAsia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28359033"/>
      <w:bookmarkStart w:id="1" w:name="_Toc35393653"/>
      <w:bookmarkStart w:id="2" w:name="_Toc35393822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  <w:bookmarkEnd w:id="0"/>
      <w:bookmarkEnd w:id="1"/>
      <w:bookmarkEnd w:id="2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关于柳州市柳北区机关食堂外包服务（LZZC2025-G3-050041-GXDD）更正公告</w:t>
      </w:r>
      <w:bookmarkStart w:id="3" w:name="_Toc35393823"/>
      <w:bookmarkStart w:id="4" w:name="_Toc35393654"/>
      <w:bookmarkStart w:id="5" w:name="_Toc28359111"/>
      <w:bookmarkStart w:id="6" w:name="_Toc28359034"/>
      <w:bookmarkStart w:id="7" w:name="OLE_LINK1"/>
      <w:bookmarkStart w:id="8" w:name="OLE_LINK2"/>
      <w:bookmarkStart w:id="9" w:name="OLE_LINK4"/>
      <w:bookmarkStart w:id="10" w:name="OLE_LINK3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6D635C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一、项目基本情况</w:t>
      </w:r>
      <w:bookmarkEnd w:id="3"/>
      <w:bookmarkEnd w:id="4"/>
      <w:bookmarkEnd w:id="5"/>
      <w:bookmarkEnd w:id="6"/>
    </w:p>
    <w:p w14:paraId="3DA9DB7F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原公告的采购项目编号：LZZC2025-G3-050041-GXDD</w:t>
      </w:r>
    </w:p>
    <w:p w14:paraId="38576AA4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原公告的采购项目名称：柳州市柳北区机关食堂外包服务</w:t>
      </w:r>
    </w:p>
    <w:p w14:paraId="3A290AC8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首次公告日期：2025年08月12日</w:t>
      </w:r>
    </w:p>
    <w:p w14:paraId="0D2E770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1" w:name="_Toc35393655"/>
      <w:bookmarkStart w:id="12" w:name="_Toc28359112"/>
      <w:bookmarkStart w:id="13" w:name="_Toc28359035"/>
      <w:bookmarkStart w:id="14" w:name="_Toc35393824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二、</w:t>
      </w:r>
      <w:bookmarkEnd w:id="11"/>
      <w:bookmarkEnd w:id="12"/>
      <w:bookmarkEnd w:id="13"/>
      <w:bookmarkEnd w:id="14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更正信息</w:t>
      </w:r>
    </w:p>
    <w:p w14:paraId="2C7DEEE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更正事项：采购公告、采购文件</w:t>
      </w:r>
    </w:p>
    <w:p w14:paraId="1FB7EA2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更正内容：</w:t>
      </w:r>
    </w:p>
    <w:tbl>
      <w:tblPr>
        <w:tblStyle w:val="16"/>
        <w:tblW w:w="10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4189"/>
        <w:gridCol w:w="2711"/>
        <w:gridCol w:w="2406"/>
      </w:tblGrid>
      <w:tr w14:paraId="00A8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3" w:type="dxa"/>
            <w:vAlign w:val="center"/>
          </w:tcPr>
          <w:p w14:paraId="5EE3F5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dxa"/>
            <w:vAlign w:val="center"/>
          </w:tcPr>
          <w:p w14:paraId="76D197D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更正项</w:t>
            </w:r>
          </w:p>
        </w:tc>
        <w:tc>
          <w:tcPr>
            <w:tcW w:w="2711" w:type="dxa"/>
            <w:vAlign w:val="center"/>
          </w:tcPr>
          <w:p w14:paraId="6B45A7A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2406" w:type="dxa"/>
            <w:vAlign w:val="center"/>
          </w:tcPr>
          <w:p w14:paraId="3B89BBE7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702A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13" w:type="dxa"/>
            <w:vAlign w:val="center"/>
          </w:tcPr>
          <w:p w14:paraId="367932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89" w:type="dxa"/>
            <w:vAlign w:val="center"/>
          </w:tcPr>
          <w:p w14:paraId="57C3168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第一章“招标公告”中“提交投标文件截止时间”</w:t>
            </w:r>
          </w:p>
        </w:tc>
        <w:tc>
          <w:tcPr>
            <w:tcW w:w="2711" w:type="dxa"/>
            <w:vAlign w:val="center"/>
          </w:tcPr>
          <w:p w14:paraId="5EA3D67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本项目因故暂停采购活动，恢复采购活动时间另行通知。</w:t>
            </w:r>
          </w:p>
        </w:tc>
        <w:tc>
          <w:tcPr>
            <w:tcW w:w="2406" w:type="dxa"/>
            <w:vAlign w:val="center"/>
          </w:tcPr>
          <w:p w14:paraId="6CF0C37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日09：20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（北京时间）</w:t>
            </w:r>
          </w:p>
        </w:tc>
      </w:tr>
      <w:tr w14:paraId="585A7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13" w:type="dxa"/>
            <w:vAlign w:val="center"/>
          </w:tcPr>
          <w:p w14:paraId="5787F3D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89" w:type="dxa"/>
            <w:vAlign w:val="center"/>
          </w:tcPr>
          <w:p w14:paraId="46D3EE2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第一章“招标公告”中“开标时间”</w:t>
            </w:r>
          </w:p>
        </w:tc>
        <w:tc>
          <w:tcPr>
            <w:tcW w:w="2711" w:type="dxa"/>
            <w:vAlign w:val="center"/>
          </w:tcPr>
          <w:p w14:paraId="140CAE8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本项目因故暂停采购活动，恢复采购活动时间另行通知。</w:t>
            </w:r>
          </w:p>
        </w:tc>
        <w:tc>
          <w:tcPr>
            <w:tcW w:w="2406" w:type="dxa"/>
            <w:vAlign w:val="center"/>
          </w:tcPr>
          <w:p w14:paraId="6B23B17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日09：20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（北京时间）</w:t>
            </w:r>
          </w:p>
        </w:tc>
      </w:tr>
      <w:tr w14:paraId="797AA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13" w:type="dxa"/>
            <w:vAlign w:val="center"/>
          </w:tcPr>
          <w:p w14:paraId="06B12C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5F1DC67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第二章“采购需求”中第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条“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付款方式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”的第（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）款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21B34C2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详见附件1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694FB8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详见附件1</w:t>
            </w:r>
          </w:p>
        </w:tc>
      </w:tr>
      <w:tr w14:paraId="4B08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3" w:type="dxa"/>
            <w:vAlign w:val="center"/>
          </w:tcPr>
          <w:p w14:paraId="418928D4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34CD5F2F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第四章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“评标办法及评分标准（适用分标1）”中“经营方案分（满分15分）”的第“四档”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4512A7BA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3ED3539B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CE70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3" w:type="dxa"/>
            <w:vAlign w:val="center"/>
          </w:tcPr>
          <w:p w14:paraId="1E94BB75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028F41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第四章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“评标办法及评分标准（适用分标1）”中“特殊用餐、接待工作服务方案分（满分6分）”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7FCB33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04EB18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245E7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13" w:type="dxa"/>
            <w:vAlign w:val="center"/>
          </w:tcPr>
          <w:p w14:paraId="50614668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731FB86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第四章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“评标办法及评分标准（适用分标1）”中“商务分”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6EC4F6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526B8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43C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713" w:type="dxa"/>
            <w:shd w:val="clear" w:color="auto" w:fill="auto"/>
            <w:vAlign w:val="center"/>
          </w:tcPr>
          <w:p w14:paraId="78EB56F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1F4E00F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第五章“合同主要条款格式”中“分标1合同文本（格式）”第六条“费用结算方式”第（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）款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3D0A24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0D5BFF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698F7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13" w:type="dxa"/>
            <w:shd w:val="clear" w:color="auto" w:fill="auto"/>
            <w:vAlign w:val="center"/>
          </w:tcPr>
          <w:p w14:paraId="0C33963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89" w:type="dxa"/>
            <w:shd w:val="clear" w:color="auto" w:fill="auto"/>
            <w:vAlign w:val="center"/>
          </w:tcPr>
          <w:p w14:paraId="7CB848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第五章“合同主要条款格式”中“分标2、3合同文本（格式）”第六条“费用结算方式”第（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）款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2AAFF9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53E81C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详见附件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 w14:paraId="63BDE8E2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更正日期：2025年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2A6C57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5" w:name="_Toc35393825"/>
      <w:bookmarkStart w:id="16" w:name="_Toc35393656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三、其他补充事宜</w:t>
      </w:r>
      <w:bookmarkEnd w:id="15"/>
      <w:bookmarkEnd w:id="16"/>
    </w:p>
    <w:p w14:paraId="3D35F24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1.相关条款作相应变更，其余不变。</w:t>
      </w:r>
    </w:p>
    <w:p w14:paraId="57C331EE">
      <w:pPr>
        <w:topLinePunct/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2.网上查询地址：www.ccgp.gov.cn（中国政府采购网）、zfcg.gxzf.gov.cn（广西壮族自治区政府采购网）、zfcg.lzscz.liuzhou.gov.cn（广西柳州政府采购网）。</w:t>
      </w:r>
    </w:p>
    <w:p w14:paraId="79EB361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7" w:name="_Toc35393826"/>
      <w:bookmarkStart w:id="18" w:name="_Toc28359036"/>
      <w:bookmarkStart w:id="19" w:name="_Toc28359113"/>
      <w:bookmarkStart w:id="20" w:name="_Toc35393657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四、对本次公告提出询问，请按以下方式联系</w:t>
      </w:r>
      <w:bookmarkEnd w:id="17"/>
      <w:bookmarkEnd w:id="18"/>
      <w:bookmarkEnd w:id="19"/>
      <w:bookmarkEnd w:id="20"/>
    </w:p>
    <w:p w14:paraId="43FBD4FA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1" w:name="_Toc35393658"/>
      <w:bookmarkStart w:id="22" w:name="_Toc28359114"/>
      <w:bookmarkStart w:id="23" w:name="_Toc35393827"/>
      <w:bookmarkStart w:id="24" w:name="_Toc28359037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1.采购人信息</w:t>
      </w:r>
      <w:bookmarkEnd w:id="21"/>
      <w:bookmarkEnd w:id="22"/>
      <w:bookmarkEnd w:id="23"/>
      <w:bookmarkEnd w:id="24"/>
    </w:p>
    <w:p w14:paraId="22127D1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名称：柳州市柳北区人民政府机关后勤服务中心</w:t>
      </w:r>
    </w:p>
    <w:p w14:paraId="01CE871C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地址：柳州市柳北区胜利路12–8号</w:t>
      </w:r>
    </w:p>
    <w:p w14:paraId="1C360D41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联系方式：0772-2824340</w:t>
      </w:r>
    </w:p>
    <w:p w14:paraId="1DC1DFDB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5" w:name="_Toc28359038"/>
      <w:bookmarkStart w:id="26" w:name="_Toc35393659"/>
      <w:bookmarkStart w:id="27" w:name="_Toc35393828"/>
      <w:bookmarkStart w:id="28" w:name="_Toc28359115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2.采购代理机构信息</w:t>
      </w:r>
      <w:bookmarkEnd w:id="25"/>
      <w:bookmarkEnd w:id="26"/>
      <w:bookmarkEnd w:id="27"/>
      <w:bookmarkEnd w:id="28"/>
    </w:p>
    <w:p w14:paraId="172BFD3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    称：广西大德项目管理有限公司</w:t>
      </w:r>
    </w:p>
    <w:p w14:paraId="4301C0A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    址：柳州市潭中东路17号华信国际B座910</w:t>
      </w:r>
    </w:p>
    <w:p w14:paraId="2DE8368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联系方式：0772-2120191</w:t>
      </w:r>
    </w:p>
    <w:p w14:paraId="32F078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3.项目联系方式</w:t>
      </w:r>
    </w:p>
    <w:p w14:paraId="5839862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项目联系人：覃炳、邱光旭</w:t>
      </w:r>
    </w:p>
    <w:p w14:paraId="76F4077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电话：0772-2120191</w:t>
      </w:r>
      <w:bookmarkEnd w:id="7"/>
    </w:p>
    <w:p w14:paraId="2AD27750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A1A30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60917AA">
      <w:pPr>
        <w:spacing w:line="360" w:lineRule="auto"/>
        <w:ind w:firstLine="420" w:firstLineChars="200"/>
        <w:jc w:val="right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</w:p>
    <w:bookmarkEnd w:id="8"/>
    <w:bookmarkEnd w:id="9"/>
    <w:bookmarkEnd w:id="10"/>
    <w:p w14:paraId="5B5F0A05">
      <w:pPr>
        <w:spacing w:line="360" w:lineRule="auto"/>
        <w:ind w:firstLine="420" w:firstLineChars="200"/>
        <w:jc w:val="right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134" w:right="964" w:bottom="1134" w:left="96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47D5980"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767"/>
        <w:gridCol w:w="4400"/>
      </w:tblGrid>
      <w:tr w14:paraId="647A3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0" w:type="dxa"/>
            <w:vAlign w:val="center"/>
          </w:tcPr>
          <w:p w14:paraId="31CA0DA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67" w:type="dxa"/>
            <w:vAlign w:val="center"/>
          </w:tcPr>
          <w:p w14:paraId="7299035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4400" w:type="dxa"/>
            <w:vAlign w:val="center"/>
          </w:tcPr>
          <w:p w14:paraId="33D86C1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28E6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850" w:type="dxa"/>
            <w:vAlign w:val="center"/>
          </w:tcPr>
          <w:p w14:paraId="5FB71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67" w:type="dxa"/>
            <w:vAlign w:val="center"/>
          </w:tcPr>
          <w:p w14:paraId="327B2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（三）不定期会议及业务接待用餐费用另行结算，实行按当月支付，即在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中标供应商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提供接待服务后的5个工作日内由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中标供应商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提交付款申请，报接待牵头单位审核。牵头单位在收到申请后10日内审核完毕后进行支付；</w:t>
            </w:r>
          </w:p>
        </w:tc>
        <w:tc>
          <w:tcPr>
            <w:tcW w:w="4400" w:type="dxa"/>
            <w:vAlign w:val="center"/>
          </w:tcPr>
          <w:p w14:paraId="3228BCCE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删除此内容</w:t>
            </w:r>
          </w:p>
        </w:tc>
      </w:tr>
    </w:tbl>
    <w:p w14:paraId="777FFB50"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2E85888"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925B62D"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footerReference r:id="rId4" w:type="default"/>
          <w:pgSz w:w="11906" w:h="16838"/>
          <w:pgMar w:top="1134" w:right="964" w:bottom="1134" w:left="964" w:header="851" w:footer="992" w:gutter="0"/>
          <w:cols w:space="425" w:num="1"/>
          <w:docGrid w:type="lines" w:linePitch="312" w:charSpace="0"/>
        </w:sectPr>
      </w:pPr>
    </w:p>
    <w:p w14:paraId="74D5874F">
      <w:pPr>
        <w:spacing w:line="360" w:lineRule="auto"/>
        <w:jc w:val="left"/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767"/>
        <w:gridCol w:w="4400"/>
      </w:tblGrid>
      <w:tr w14:paraId="2A5A9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0" w:type="dxa"/>
            <w:vAlign w:val="center"/>
          </w:tcPr>
          <w:p w14:paraId="2FBD1D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67" w:type="dxa"/>
            <w:vAlign w:val="center"/>
          </w:tcPr>
          <w:p w14:paraId="61EDC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4400" w:type="dxa"/>
            <w:vAlign w:val="center"/>
          </w:tcPr>
          <w:p w14:paraId="1A6534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01E05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 w14:paraId="01A04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67" w:type="dxa"/>
            <w:shd w:val="clear" w:color="auto" w:fill="auto"/>
            <w:vAlign w:val="top"/>
          </w:tcPr>
          <w:p w14:paraId="2D173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四档（15分）：提供有项目经营服务方案，日常供餐时间、用餐服务制定有针对性的实施措施，对接待任务要求反应迅速；有先进的经营管理理念，能有效保障食堂服务成本的控制；有针对食堂卫生和设备设施保证措施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有人员安排、设备维护方案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；经营方案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有针对性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4400" w:type="dxa"/>
            <w:shd w:val="clear" w:color="auto" w:fill="auto"/>
            <w:vAlign w:val="top"/>
          </w:tcPr>
          <w:p w14:paraId="142E1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四档（15分）：提供有项目经营服务方案，日常供餐时间、用餐服务制定有针对性的实施措施；有先进的经营管理理念，能有效保障食堂服务成本的控制</w:t>
            </w:r>
            <w:bookmarkStart w:id="29" w:name="_GoBack"/>
            <w:bookmarkEnd w:id="29"/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；有针对食堂卫生和设备设施保证措施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有人员安排、设备维护方案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；经营方案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有针对性</w:t>
            </w: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313C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 w14:paraId="5C465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67" w:type="dxa"/>
            <w:shd w:val="clear" w:color="auto" w:fill="auto"/>
            <w:vAlign w:val="top"/>
          </w:tcPr>
          <w:p w14:paraId="0896E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一档（0分）：未提供该项内容的。</w:t>
            </w:r>
          </w:p>
          <w:p w14:paraId="7AD10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二档（2分）：特殊用餐、接待工作服务方案，基本满足采购人要求。</w:t>
            </w:r>
          </w:p>
          <w:p w14:paraId="20AB8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三档（4分）：特殊用餐、接待工作服务方案详细有针对性，完全满足采购人要求，按质按量完成。</w:t>
            </w:r>
          </w:p>
          <w:p w14:paraId="2E580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四档（6分）：特殊用餐、接待工作服务方案有建设意见，完全满足采购人要求，按质按量完成且有具体的保障措施。</w:t>
            </w:r>
          </w:p>
        </w:tc>
        <w:tc>
          <w:tcPr>
            <w:tcW w:w="4400" w:type="dxa"/>
            <w:shd w:val="clear" w:color="auto" w:fill="auto"/>
            <w:vAlign w:val="center"/>
          </w:tcPr>
          <w:p w14:paraId="0FC77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删除此内容</w:t>
            </w:r>
          </w:p>
        </w:tc>
      </w:tr>
      <w:tr w14:paraId="39C7E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 w14:paraId="56585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767" w:type="dxa"/>
          </w:tcPr>
          <w:tbl>
            <w:tblPr>
              <w:tblStyle w:val="1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13"/>
              <w:gridCol w:w="3028"/>
            </w:tblGrid>
            <w:tr w14:paraId="44D15F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13" w:type="dxa"/>
                  <w:vAlign w:val="center"/>
                </w:tcPr>
                <w:p w14:paraId="77B27500">
                  <w:pPr>
                    <w:adjustRightInd w:val="0"/>
                    <w:spacing w:line="360" w:lineRule="auto"/>
                    <w:jc w:val="center"/>
                    <w:textAlignment w:val="baseline"/>
                    <w:rPr>
                      <w:rFonts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商务分</w:t>
                  </w:r>
                </w:p>
                <w:p w14:paraId="3D4EAAC5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</w:t>
                  </w: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）</w:t>
                  </w:r>
                </w:p>
              </w:tc>
              <w:tc>
                <w:tcPr>
                  <w:tcW w:w="3028" w:type="dxa"/>
                  <w:vAlign w:val="center"/>
                </w:tcPr>
                <w:p w14:paraId="15286096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评审因素</w:t>
                  </w:r>
                </w:p>
              </w:tc>
            </w:tr>
            <w:tr w14:paraId="31F056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13" w:type="dxa"/>
                  <w:vAlign w:val="center"/>
                </w:tcPr>
                <w:p w14:paraId="473AA8EB">
                  <w:pPr>
                    <w:spacing w:line="360" w:lineRule="auto"/>
                    <w:jc w:val="center"/>
                    <w:rPr>
                      <w:rFonts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无食品安全事故承诺分</w:t>
                  </w:r>
                </w:p>
                <w:p w14:paraId="200740E7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分）</w:t>
                  </w:r>
                </w:p>
              </w:tc>
              <w:tc>
                <w:tcPr>
                  <w:tcW w:w="3028" w:type="dxa"/>
                  <w:vAlign w:val="center"/>
                </w:tcPr>
                <w:p w14:paraId="40A28F1D">
                  <w:pPr>
                    <w:pStyle w:val="31"/>
                    <w:spacing w:line="360" w:lineRule="auto"/>
                    <w:ind w:firstLine="420"/>
                    <w:jc w:val="both"/>
                    <w:rPr>
                      <w:rFonts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投标人自成立以来无食品安全事故的，得2分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[投标文件中提供有效的承诺书(格式自拟)并加盖投标人电子公章,否则不予计分]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 w14:paraId="54620250">
                  <w:pPr>
                    <w:pStyle w:val="31"/>
                    <w:spacing w:line="360" w:lineRule="auto"/>
                    <w:ind w:firstLine="420" w:firstLineChars="0"/>
                    <w:jc w:val="both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注：如投标人提供虚假承诺，所造成的后果由投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标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人自行负责。</w:t>
                  </w:r>
                </w:p>
              </w:tc>
            </w:tr>
            <w:tr w14:paraId="247A80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513" w:type="dxa"/>
                  <w:vAlign w:val="center"/>
                </w:tcPr>
                <w:p w14:paraId="4C5532F2">
                  <w:pPr>
                    <w:spacing w:line="360" w:lineRule="auto"/>
                    <w:jc w:val="center"/>
                    <w:rPr>
                      <w:rFonts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业绩</w:t>
                  </w:r>
                </w:p>
                <w:p w14:paraId="3CEAAD5B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分）</w:t>
                  </w:r>
                </w:p>
              </w:tc>
              <w:tc>
                <w:tcPr>
                  <w:tcW w:w="3028" w:type="dxa"/>
                  <w:vAlign w:val="center"/>
                </w:tcPr>
                <w:p w14:paraId="663B8B5E">
                  <w:pPr>
                    <w:pStyle w:val="31"/>
                    <w:spacing w:line="360" w:lineRule="auto"/>
                    <w:ind w:firstLine="420"/>
                    <w:jc w:val="both"/>
                    <w:rPr>
                      <w:rFonts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投标人自2022年1月1日以来有同类服务项目业绩（</w:t>
                  </w:r>
                  <w:r>
                    <w:rPr>
                      <w:rFonts w:hint="eastAsia" w:hAnsi="宋体"/>
                      <w:b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以投标文件中提供的合同书原件扫描件</w:t>
                  </w: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并加盖投标人电子公章</w:t>
                  </w:r>
                  <w:r>
                    <w:rPr>
                      <w:rFonts w:hint="eastAsia" w:hAnsi="宋体"/>
                      <w:b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为准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，并能清晰反映合同中的同类服务项目名称及内容，否则视为无效不予计分），每提供一份业绩合同得1分，满分3分。</w:t>
                  </w:r>
                </w:p>
                <w:p w14:paraId="75D71F32">
                  <w:pPr>
                    <w:pStyle w:val="31"/>
                    <w:spacing w:line="360" w:lineRule="auto"/>
                    <w:ind w:firstLine="420" w:firstLineChars="0"/>
                    <w:jc w:val="both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注：合同期包含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2022年1月1日</w:t>
                  </w: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及之后的业绩均认可。</w:t>
                  </w:r>
                </w:p>
              </w:tc>
            </w:tr>
          </w:tbl>
          <w:p w14:paraId="7A3D15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00" w:type="dxa"/>
            <w:vAlign w:val="center"/>
          </w:tcPr>
          <w:tbl>
            <w:tblPr>
              <w:tblStyle w:val="1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9"/>
              <w:gridCol w:w="2695"/>
            </w:tblGrid>
            <w:tr w14:paraId="5E74F37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vAlign w:val="center"/>
                </w:tcPr>
                <w:p w14:paraId="67292C4E">
                  <w:pPr>
                    <w:adjustRightInd w:val="0"/>
                    <w:spacing w:line="360" w:lineRule="auto"/>
                    <w:jc w:val="center"/>
                    <w:textAlignment w:val="baseline"/>
                    <w:rPr>
                      <w:rFonts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商务分</w:t>
                  </w:r>
                </w:p>
                <w:p w14:paraId="1CA98D47">
                  <w:pPr>
                    <w:spacing w:line="360" w:lineRule="auto"/>
                    <w:jc w:val="both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11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</w:t>
                  </w:r>
                  <w:r>
                    <w:rPr>
                      <w:rFonts w:hint="eastAsia" w:ascii="宋体" w:hAnsi="宋体" w:cs="宋体"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）</w:t>
                  </w:r>
                </w:p>
              </w:tc>
              <w:tc>
                <w:tcPr>
                  <w:tcW w:w="2695" w:type="dxa"/>
                  <w:vAlign w:val="center"/>
                </w:tcPr>
                <w:p w14:paraId="55D90BE2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评审因素</w:t>
                  </w:r>
                </w:p>
              </w:tc>
            </w:tr>
            <w:tr w14:paraId="1B3E67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vAlign w:val="center"/>
                </w:tcPr>
                <w:p w14:paraId="36F06004">
                  <w:pPr>
                    <w:spacing w:line="360" w:lineRule="auto"/>
                    <w:jc w:val="center"/>
                    <w:rPr>
                      <w:rFonts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无食品安全事故承诺分</w:t>
                  </w:r>
                </w:p>
                <w:p w14:paraId="1E29FBFC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分）</w:t>
                  </w:r>
                </w:p>
              </w:tc>
              <w:tc>
                <w:tcPr>
                  <w:tcW w:w="2695" w:type="dxa"/>
                  <w:vAlign w:val="center"/>
                </w:tcPr>
                <w:p w14:paraId="6F5AE935">
                  <w:pPr>
                    <w:pStyle w:val="31"/>
                    <w:spacing w:line="360" w:lineRule="auto"/>
                    <w:ind w:firstLine="420"/>
                    <w:jc w:val="both"/>
                    <w:rPr>
                      <w:rFonts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投标人自成立以来无食品安全事故的，得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[投标文件中提供有效的承诺书(格式自拟)并加盖投标人电子公章,否则不予计分]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 w14:paraId="31ED6EDA">
                  <w:pPr>
                    <w:pStyle w:val="31"/>
                    <w:spacing w:line="360" w:lineRule="auto"/>
                    <w:ind w:firstLine="420" w:firstLineChars="0"/>
                    <w:jc w:val="both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注：如投标人提供虚假承诺，所造成的后果由投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标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人自行负责。</w:t>
                  </w:r>
                </w:p>
              </w:tc>
            </w:tr>
            <w:tr w14:paraId="18D4A0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vAlign w:val="center"/>
                </w:tcPr>
                <w:p w14:paraId="7E6D69BA">
                  <w:pPr>
                    <w:spacing w:line="360" w:lineRule="auto"/>
                    <w:jc w:val="center"/>
                    <w:rPr>
                      <w:rFonts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业绩</w:t>
                  </w:r>
                </w:p>
                <w:p w14:paraId="4928EDD8">
                  <w:pPr>
                    <w:spacing w:line="360" w:lineRule="auto"/>
                    <w:jc w:val="center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（满分</w:t>
                  </w:r>
                  <w:r>
                    <w:rPr>
                      <w:rFonts w:hint="eastAsia" w:hAnsi="宋体" w:cs="宋体"/>
                      <w:bCs/>
                      <w:color w:val="000000" w:themeColor="text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</w:t>
                  </w:r>
                  <w:r>
                    <w:rPr>
                      <w:rFonts w:hint="eastAsia" w:ascii="宋体" w:hAnsi="宋体" w:cs="宋体"/>
                      <w:bCs/>
                      <w:color w:val="000000" w:themeColor="text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分）</w:t>
                  </w:r>
                </w:p>
              </w:tc>
              <w:tc>
                <w:tcPr>
                  <w:tcW w:w="2695" w:type="dxa"/>
                  <w:vAlign w:val="center"/>
                </w:tcPr>
                <w:p w14:paraId="24FF0BF7">
                  <w:pPr>
                    <w:pStyle w:val="31"/>
                    <w:spacing w:line="360" w:lineRule="auto"/>
                    <w:ind w:firstLine="420"/>
                    <w:jc w:val="both"/>
                    <w:rPr>
                      <w:rFonts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投标人自2022年1月1日以来有同类服务项目业绩（</w:t>
                  </w:r>
                  <w:r>
                    <w:rPr>
                      <w:rFonts w:hint="eastAsia" w:hAnsi="宋体"/>
                      <w:b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以投标文件中提供的合同书原件扫描件</w:t>
                  </w: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并加盖投标人电子公章</w:t>
                  </w:r>
                  <w:r>
                    <w:rPr>
                      <w:rFonts w:hint="eastAsia" w:hAnsi="宋体"/>
                      <w:b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为准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，并能清晰反映合同中的同类服务项目名称及内容，否则视为无效不予计分），每提供一份业绩合同得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分，满分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</w:t>
                  </w:r>
                  <w:r>
                    <w:rPr>
                      <w:rFonts w:hint="eastAsia" w:hAnsi="宋体"/>
                      <w:bCs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分。</w:t>
                  </w:r>
                </w:p>
                <w:p w14:paraId="70A6506D">
                  <w:pPr>
                    <w:pStyle w:val="31"/>
                    <w:spacing w:line="360" w:lineRule="auto"/>
                    <w:ind w:firstLine="420" w:firstLineChars="0"/>
                    <w:jc w:val="both"/>
                    <w:rPr>
                      <w:rFonts w:ascii="宋体" w:hAnsi="宋体" w:cs="宋体"/>
                      <w:b/>
                      <w:bCs/>
                      <w:color w:val="000000" w:themeColor="text1"/>
                      <w:highlight w:val="none"/>
                      <w:vertAlign w:val="baseli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注：合同期包含</w:t>
                  </w:r>
                  <w:r>
                    <w:rPr>
                      <w:rFonts w:hint="eastAsia" w:hAnsi="宋体"/>
                      <w:b/>
                      <w:color w:val="000000" w:themeColor="text1"/>
                      <w:kern w:val="2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2022年1月1日</w:t>
                  </w:r>
                  <w:r>
                    <w:rPr>
                      <w:rFonts w:hint="eastAsia" w:hAnsi="宋体"/>
                      <w:b/>
                      <w:color w:val="000000" w:themeColor="text1"/>
                      <w:sz w:val="21"/>
                      <w:szCs w:val="21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及之后的业绩均认可。</w:t>
                  </w:r>
                </w:p>
              </w:tc>
            </w:tr>
          </w:tbl>
          <w:p w14:paraId="247D9F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204B09">
      <w:pPr>
        <w:spacing w:line="360" w:lineRule="auto"/>
        <w:jc w:val="left"/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3A8C59C2">
      <w:pPr>
        <w:spacing w:line="360" w:lineRule="auto"/>
        <w:jc w:val="left"/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134" w:right="964" w:bottom="1134" w:left="964" w:header="851" w:footer="992" w:gutter="0"/>
          <w:cols w:space="425" w:num="1"/>
          <w:docGrid w:type="lines" w:linePitch="312" w:charSpace="0"/>
        </w:sectPr>
      </w:pPr>
    </w:p>
    <w:p w14:paraId="267F5C8D">
      <w:pPr>
        <w:spacing w:line="360" w:lineRule="auto"/>
        <w:jc w:val="left"/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767"/>
        <w:gridCol w:w="4400"/>
      </w:tblGrid>
      <w:tr w14:paraId="51C1E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0" w:type="dxa"/>
            <w:vAlign w:val="center"/>
          </w:tcPr>
          <w:p w14:paraId="5A50A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67" w:type="dxa"/>
            <w:vAlign w:val="center"/>
          </w:tcPr>
          <w:p w14:paraId="4EB8F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4400" w:type="dxa"/>
            <w:vAlign w:val="center"/>
          </w:tcPr>
          <w:p w14:paraId="0DE20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2F7C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 w14:paraId="3D0FC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767" w:type="dxa"/>
            <w:shd w:val="clear" w:color="auto" w:fill="auto"/>
            <w:vAlign w:val="center"/>
          </w:tcPr>
          <w:p w14:paraId="0CE03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不定期会议及业务接待用餐费用另行结算，实行按当月支付，即在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乙方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提供接待服务后的5个工作日内由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乙方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提交付款申请，报接待牵头单位审核。牵头单位在收到申请后10日内审核完毕后进行支付。</w:t>
            </w:r>
          </w:p>
        </w:tc>
        <w:tc>
          <w:tcPr>
            <w:tcW w:w="4400" w:type="dxa"/>
            <w:shd w:val="clear" w:color="auto" w:fill="auto"/>
            <w:vAlign w:val="center"/>
          </w:tcPr>
          <w:p w14:paraId="768ED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删除此内容</w:t>
            </w:r>
          </w:p>
        </w:tc>
      </w:tr>
      <w:tr w14:paraId="2CF19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0" w:type="dxa"/>
            <w:vAlign w:val="center"/>
          </w:tcPr>
          <w:p w14:paraId="2B63A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767" w:type="dxa"/>
            <w:shd w:val="clear" w:color="auto" w:fill="auto"/>
            <w:vAlign w:val="center"/>
          </w:tcPr>
          <w:p w14:paraId="58C3F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20" w:firstLineChars="200"/>
              <w:textAlignment w:val="auto"/>
              <w:rPr>
                <w:rFonts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不定期会议及业务接待用餐费用另行结算，实行按当月支付，即在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乙方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提供接待服务后的5个工作日内由</w:t>
            </w:r>
            <w:r>
              <w:rPr>
                <w:rFonts w:hint="eastAsia" w:hAnsi="宋体" w:eastAsia="宋体" w:cs="宋体"/>
                <w:color w:val="000000" w:themeColor="text1"/>
                <w:sz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乙方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提交付款申请，报接待牵头单位审核。牵头单位在收到申请后10日内审核完毕后进行支付。</w:t>
            </w:r>
          </w:p>
        </w:tc>
        <w:tc>
          <w:tcPr>
            <w:tcW w:w="4400" w:type="dxa"/>
            <w:shd w:val="clear" w:color="auto" w:fill="auto"/>
            <w:vAlign w:val="center"/>
          </w:tcPr>
          <w:p w14:paraId="6DD4C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删除此内容</w:t>
            </w:r>
          </w:p>
        </w:tc>
      </w:tr>
    </w:tbl>
    <w:p w14:paraId="4EB3694A"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964" w:bottom="113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9E480"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5266BA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4vdRNAAAAACAQAADwAAAAAAAAABACAAAAAiAAAAZHJzL2Rvd25yZXYueG1sUEsB&#10;AhQAFAAAAAgAh07iQCpgAjP9AQAAAwQAAA4AAAAAAAAAAQAgAAAAH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5266BA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EDE3A">
    <w:pPr>
      <w:pStyle w:val="1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Text Box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4EE14B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9" o:spid="_x0000_s1026" o:spt="202" type="#_x0000_t202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5X5J0AAAAAMBAAAPAAAAAAAAAAEAIAAAACIAAABkcnMvZG93bnJldi54bWxQSwEC&#10;FAAUAAAACACHTuJADVT3HPwBAAAEBAAADgAAAAAAAAABACAAAAAf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4EE14B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6E623">
    <w:pPr>
      <w:pStyle w:val="1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3" name="Text Box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A353C9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9" o:spid="_x0000_s1026" o:spt="202" type="#_x0000_t202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+V+SdAAAAADAQAADwAAAAAAAAABACAAAAAiAAAAZHJzL2Rvd25yZXYueG1sUEsB&#10;AhQAFAAAAAgAh07iQELskUP9AQAABAQAAA4AAAAAAAAAAQAgAAAAH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A353C9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AE"/>
    <w:rsid w:val="00007F03"/>
    <w:rsid w:val="00011547"/>
    <w:rsid w:val="0001213C"/>
    <w:rsid w:val="00014C93"/>
    <w:rsid w:val="00021781"/>
    <w:rsid w:val="00023199"/>
    <w:rsid w:val="000308BD"/>
    <w:rsid w:val="0005181E"/>
    <w:rsid w:val="00051AE6"/>
    <w:rsid w:val="0005353E"/>
    <w:rsid w:val="00053B0B"/>
    <w:rsid w:val="000767AD"/>
    <w:rsid w:val="0008027B"/>
    <w:rsid w:val="000852C0"/>
    <w:rsid w:val="0009219F"/>
    <w:rsid w:val="0009429F"/>
    <w:rsid w:val="000B6DA8"/>
    <w:rsid w:val="000D29CF"/>
    <w:rsid w:val="000E151D"/>
    <w:rsid w:val="000E40D0"/>
    <w:rsid w:val="000F6493"/>
    <w:rsid w:val="00104569"/>
    <w:rsid w:val="00157C70"/>
    <w:rsid w:val="00173626"/>
    <w:rsid w:val="00174139"/>
    <w:rsid w:val="0019194F"/>
    <w:rsid w:val="001A3010"/>
    <w:rsid w:val="001A5E89"/>
    <w:rsid w:val="001B0EB9"/>
    <w:rsid w:val="001C065E"/>
    <w:rsid w:val="001C7E66"/>
    <w:rsid w:val="001D73DA"/>
    <w:rsid w:val="001E48C6"/>
    <w:rsid w:val="001E61D3"/>
    <w:rsid w:val="001F3F13"/>
    <w:rsid w:val="00207461"/>
    <w:rsid w:val="00212A37"/>
    <w:rsid w:val="002233BD"/>
    <w:rsid w:val="0024796B"/>
    <w:rsid w:val="00250244"/>
    <w:rsid w:val="00255EC1"/>
    <w:rsid w:val="00267856"/>
    <w:rsid w:val="002769CF"/>
    <w:rsid w:val="002C3E1A"/>
    <w:rsid w:val="002C71FD"/>
    <w:rsid w:val="002D372D"/>
    <w:rsid w:val="002D5379"/>
    <w:rsid w:val="002E04DA"/>
    <w:rsid w:val="002E2C59"/>
    <w:rsid w:val="002F493A"/>
    <w:rsid w:val="00312F9E"/>
    <w:rsid w:val="0031310E"/>
    <w:rsid w:val="0034471A"/>
    <w:rsid w:val="00354DA9"/>
    <w:rsid w:val="00357D8A"/>
    <w:rsid w:val="00361636"/>
    <w:rsid w:val="003648CB"/>
    <w:rsid w:val="003652A6"/>
    <w:rsid w:val="00376874"/>
    <w:rsid w:val="00376B9D"/>
    <w:rsid w:val="00377764"/>
    <w:rsid w:val="00382E28"/>
    <w:rsid w:val="00392950"/>
    <w:rsid w:val="00396C41"/>
    <w:rsid w:val="003A442B"/>
    <w:rsid w:val="003A47C5"/>
    <w:rsid w:val="003B113A"/>
    <w:rsid w:val="003B7911"/>
    <w:rsid w:val="003C5B16"/>
    <w:rsid w:val="003C5D5D"/>
    <w:rsid w:val="003C6289"/>
    <w:rsid w:val="003D0216"/>
    <w:rsid w:val="003D4935"/>
    <w:rsid w:val="003E7D5A"/>
    <w:rsid w:val="0040047B"/>
    <w:rsid w:val="004136C9"/>
    <w:rsid w:val="004179DD"/>
    <w:rsid w:val="004322A3"/>
    <w:rsid w:val="00432F90"/>
    <w:rsid w:val="00435466"/>
    <w:rsid w:val="00450F79"/>
    <w:rsid w:val="004564D9"/>
    <w:rsid w:val="004609D1"/>
    <w:rsid w:val="004638DD"/>
    <w:rsid w:val="00475D60"/>
    <w:rsid w:val="004A2F0D"/>
    <w:rsid w:val="004C3478"/>
    <w:rsid w:val="0050692B"/>
    <w:rsid w:val="0051543E"/>
    <w:rsid w:val="00532DBD"/>
    <w:rsid w:val="0053592F"/>
    <w:rsid w:val="00540F02"/>
    <w:rsid w:val="00541502"/>
    <w:rsid w:val="00544F5E"/>
    <w:rsid w:val="00546D2E"/>
    <w:rsid w:val="00547C9B"/>
    <w:rsid w:val="005849DA"/>
    <w:rsid w:val="00596CC6"/>
    <w:rsid w:val="0059784C"/>
    <w:rsid w:val="005A5BF9"/>
    <w:rsid w:val="005A5DE2"/>
    <w:rsid w:val="005A7F93"/>
    <w:rsid w:val="005C3D4E"/>
    <w:rsid w:val="005D125D"/>
    <w:rsid w:val="005E460E"/>
    <w:rsid w:val="005E6EEC"/>
    <w:rsid w:val="005F012B"/>
    <w:rsid w:val="005F456A"/>
    <w:rsid w:val="005F5F42"/>
    <w:rsid w:val="006023E5"/>
    <w:rsid w:val="00626A16"/>
    <w:rsid w:val="006429D6"/>
    <w:rsid w:val="00643509"/>
    <w:rsid w:val="006535EA"/>
    <w:rsid w:val="006560CE"/>
    <w:rsid w:val="00661FCD"/>
    <w:rsid w:val="00662027"/>
    <w:rsid w:val="006675E6"/>
    <w:rsid w:val="00672F8F"/>
    <w:rsid w:val="00684B98"/>
    <w:rsid w:val="006A510D"/>
    <w:rsid w:val="006B2D1B"/>
    <w:rsid w:val="007004D7"/>
    <w:rsid w:val="0071102A"/>
    <w:rsid w:val="007230B3"/>
    <w:rsid w:val="00725432"/>
    <w:rsid w:val="007425E4"/>
    <w:rsid w:val="0074619E"/>
    <w:rsid w:val="007767C4"/>
    <w:rsid w:val="00795BAE"/>
    <w:rsid w:val="007A000E"/>
    <w:rsid w:val="007A1D5A"/>
    <w:rsid w:val="007A6C6A"/>
    <w:rsid w:val="007A7729"/>
    <w:rsid w:val="007B53CB"/>
    <w:rsid w:val="007C14B4"/>
    <w:rsid w:val="007E6592"/>
    <w:rsid w:val="007F0EC4"/>
    <w:rsid w:val="008117BA"/>
    <w:rsid w:val="00812A67"/>
    <w:rsid w:val="00814C92"/>
    <w:rsid w:val="00821D75"/>
    <w:rsid w:val="008230E9"/>
    <w:rsid w:val="00824D31"/>
    <w:rsid w:val="0084572A"/>
    <w:rsid w:val="00846246"/>
    <w:rsid w:val="00846A63"/>
    <w:rsid w:val="00857140"/>
    <w:rsid w:val="00871AB4"/>
    <w:rsid w:val="0087713D"/>
    <w:rsid w:val="00880BEC"/>
    <w:rsid w:val="008821BA"/>
    <w:rsid w:val="00897255"/>
    <w:rsid w:val="008B68C1"/>
    <w:rsid w:val="008D2897"/>
    <w:rsid w:val="008E3AEC"/>
    <w:rsid w:val="008F1FB0"/>
    <w:rsid w:val="00901AB3"/>
    <w:rsid w:val="009035FA"/>
    <w:rsid w:val="00914011"/>
    <w:rsid w:val="00915DB5"/>
    <w:rsid w:val="00925B55"/>
    <w:rsid w:val="00931507"/>
    <w:rsid w:val="00947459"/>
    <w:rsid w:val="0094799C"/>
    <w:rsid w:val="00952DE5"/>
    <w:rsid w:val="00960464"/>
    <w:rsid w:val="00964950"/>
    <w:rsid w:val="00973757"/>
    <w:rsid w:val="0097651D"/>
    <w:rsid w:val="009937A2"/>
    <w:rsid w:val="009A767D"/>
    <w:rsid w:val="009C17A6"/>
    <w:rsid w:val="009C1E48"/>
    <w:rsid w:val="009D5657"/>
    <w:rsid w:val="009D5A8D"/>
    <w:rsid w:val="009E4A6B"/>
    <w:rsid w:val="009F186F"/>
    <w:rsid w:val="00A063BA"/>
    <w:rsid w:val="00A11A91"/>
    <w:rsid w:val="00A11FEC"/>
    <w:rsid w:val="00A15895"/>
    <w:rsid w:val="00A248A8"/>
    <w:rsid w:val="00A25306"/>
    <w:rsid w:val="00A54B66"/>
    <w:rsid w:val="00A57C40"/>
    <w:rsid w:val="00A62E7A"/>
    <w:rsid w:val="00A65CD4"/>
    <w:rsid w:val="00A7446C"/>
    <w:rsid w:val="00A91526"/>
    <w:rsid w:val="00A94762"/>
    <w:rsid w:val="00AA5E51"/>
    <w:rsid w:val="00AB2FC1"/>
    <w:rsid w:val="00AB7F5A"/>
    <w:rsid w:val="00AC66CB"/>
    <w:rsid w:val="00AD2EB9"/>
    <w:rsid w:val="00AD52D7"/>
    <w:rsid w:val="00AE56AB"/>
    <w:rsid w:val="00AF6813"/>
    <w:rsid w:val="00B06888"/>
    <w:rsid w:val="00B10813"/>
    <w:rsid w:val="00B10B85"/>
    <w:rsid w:val="00B23000"/>
    <w:rsid w:val="00B2476F"/>
    <w:rsid w:val="00B3267D"/>
    <w:rsid w:val="00B52813"/>
    <w:rsid w:val="00B6424E"/>
    <w:rsid w:val="00B64507"/>
    <w:rsid w:val="00B72E70"/>
    <w:rsid w:val="00B74B95"/>
    <w:rsid w:val="00B838C1"/>
    <w:rsid w:val="00B949A1"/>
    <w:rsid w:val="00B95D4A"/>
    <w:rsid w:val="00BB6084"/>
    <w:rsid w:val="00BB7F2D"/>
    <w:rsid w:val="00BD01B6"/>
    <w:rsid w:val="00BD0E94"/>
    <w:rsid w:val="00BF1667"/>
    <w:rsid w:val="00BF1FB7"/>
    <w:rsid w:val="00BF3A99"/>
    <w:rsid w:val="00BF51DC"/>
    <w:rsid w:val="00C15790"/>
    <w:rsid w:val="00C235C6"/>
    <w:rsid w:val="00C23BAE"/>
    <w:rsid w:val="00C31A28"/>
    <w:rsid w:val="00C34CB0"/>
    <w:rsid w:val="00C41E41"/>
    <w:rsid w:val="00C44C19"/>
    <w:rsid w:val="00C45375"/>
    <w:rsid w:val="00C52708"/>
    <w:rsid w:val="00C6630C"/>
    <w:rsid w:val="00C67743"/>
    <w:rsid w:val="00C718F3"/>
    <w:rsid w:val="00C73FC6"/>
    <w:rsid w:val="00C7647E"/>
    <w:rsid w:val="00C76810"/>
    <w:rsid w:val="00C8716A"/>
    <w:rsid w:val="00C9103B"/>
    <w:rsid w:val="00C91536"/>
    <w:rsid w:val="00C965CA"/>
    <w:rsid w:val="00CA23BC"/>
    <w:rsid w:val="00CA436A"/>
    <w:rsid w:val="00CA61D6"/>
    <w:rsid w:val="00CA74BF"/>
    <w:rsid w:val="00CB49E9"/>
    <w:rsid w:val="00CC7942"/>
    <w:rsid w:val="00CC7C78"/>
    <w:rsid w:val="00CD22D0"/>
    <w:rsid w:val="00CD5BA2"/>
    <w:rsid w:val="00CD6BB3"/>
    <w:rsid w:val="00CE1023"/>
    <w:rsid w:val="00CE5388"/>
    <w:rsid w:val="00CF249A"/>
    <w:rsid w:val="00CF367E"/>
    <w:rsid w:val="00CF6F53"/>
    <w:rsid w:val="00D01CE3"/>
    <w:rsid w:val="00D0271B"/>
    <w:rsid w:val="00D02D5D"/>
    <w:rsid w:val="00D0627B"/>
    <w:rsid w:val="00D13EEE"/>
    <w:rsid w:val="00D15BB3"/>
    <w:rsid w:val="00D427BB"/>
    <w:rsid w:val="00D6024A"/>
    <w:rsid w:val="00D727EE"/>
    <w:rsid w:val="00D74E14"/>
    <w:rsid w:val="00D84107"/>
    <w:rsid w:val="00DD0D4F"/>
    <w:rsid w:val="00DD484F"/>
    <w:rsid w:val="00DF4390"/>
    <w:rsid w:val="00E032DE"/>
    <w:rsid w:val="00E04167"/>
    <w:rsid w:val="00E15EE0"/>
    <w:rsid w:val="00E5376B"/>
    <w:rsid w:val="00E57BC4"/>
    <w:rsid w:val="00E6016A"/>
    <w:rsid w:val="00E6195E"/>
    <w:rsid w:val="00E65D2C"/>
    <w:rsid w:val="00E6780D"/>
    <w:rsid w:val="00E72BF3"/>
    <w:rsid w:val="00E73378"/>
    <w:rsid w:val="00E75358"/>
    <w:rsid w:val="00E7651B"/>
    <w:rsid w:val="00E857F2"/>
    <w:rsid w:val="00E93364"/>
    <w:rsid w:val="00EB7AE1"/>
    <w:rsid w:val="00EC3F26"/>
    <w:rsid w:val="00ED49FC"/>
    <w:rsid w:val="00ED6510"/>
    <w:rsid w:val="00EF088D"/>
    <w:rsid w:val="00EF18AF"/>
    <w:rsid w:val="00F142ED"/>
    <w:rsid w:val="00F22548"/>
    <w:rsid w:val="00F231D3"/>
    <w:rsid w:val="00F34AB9"/>
    <w:rsid w:val="00F34C53"/>
    <w:rsid w:val="00F44052"/>
    <w:rsid w:val="00F46AFE"/>
    <w:rsid w:val="00F5755B"/>
    <w:rsid w:val="00F71B14"/>
    <w:rsid w:val="00F86BBC"/>
    <w:rsid w:val="00FA40D0"/>
    <w:rsid w:val="00FA44CA"/>
    <w:rsid w:val="00FD4F71"/>
    <w:rsid w:val="00FD572A"/>
    <w:rsid w:val="00FE29E0"/>
    <w:rsid w:val="00FF1AA0"/>
    <w:rsid w:val="00FF3C14"/>
    <w:rsid w:val="013D6280"/>
    <w:rsid w:val="02BE3A7E"/>
    <w:rsid w:val="02CB619B"/>
    <w:rsid w:val="03CC3F79"/>
    <w:rsid w:val="046513B8"/>
    <w:rsid w:val="0561583C"/>
    <w:rsid w:val="059B1E55"/>
    <w:rsid w:val="071719AF"/>
    <w:rsid w:val="072D44CE"/>
    <w:rsid w:val="07664D9D"/>
    <w:rsid w:val="07811A72"/>
    <w:rsid w:val="0A9369F9"/>
    <w:rsid w:val="0AB37C41"/>
    <w:rsid w:val="0B2E5519"/>
    <w:rsid w:val="0BC82D01"/>
    <w:rsid w:val="0BD31E4D"/>
    <w:rsid w:val="0BF8196E"/>
    <w:rsid w:val="0BFA364D"/>
    <w:rsid w:val="0C273780"/>
    <w:rsid w:val="0C820CA8"/>
    <w:rsid w:val="0CF602B9"/>
    <w:rsid w:val="0D3A381B"/>
    <w:rsid w:val="0D87165E"/>
    <w:rsid w:val="0E776C64"/>
    <w:rsid w:val="0FC8388F"/>
    <w:rsid w:val="10861954"/>
    <w:rsid w:val="13801368"/>
    <w:rsid w:val="14F67778"/>
    <w:rsid w:val="158B7D71"/>
    <w:rsid w:val="1611726F"/>
    <w:rsid w:val="16C32FBA"/>
    <w:rsid w:val="17C32578"/>
    <w:rsid w:val="17EB06A7"/>
    <w:rsid w:val="1807337A"/>
    <w:rsid w:val="185E1C93"/>
    <w:rsid w:val="18B7683C"/>
    <w:rsid w:val="199A0B60"/>
    <w:rsid w:val="1A7F20FB"/>
    <w:rsid w:val="1AAC7843"/>
    <w:rsid w:val="1BB83FFA"/>
    <w:rsid w:val="1BBE095A"/>
    <w:rsid w:val="1CD73660"/>
    <w:rsid w:val="1D4110DC"/>
    <w:rsid w:val="1DD12460"/>
    <w:rsid w:val="1EDB3E43"/>
    <w:rsid w:val="1EF93984"/>
    <w:rsid w:val="1F3265F1"/>
    <w:rsid w:val="204A73D9"/>
    <w:rsid w:val="209B6D55"/>
    <w:rsid w:val="20DA5ACF"/>
    <w:rsid w:val="21954E8A"/>
    <w:rsid w:val="21DA38AD"/>
    <w:rsid w:val="22372AAE"/>
    <w:rsid w:val="224B6B26"/>
    <w:rsid w:val="22C00CF5"/>
    <w:rsid w:val="22C42826"/>
    <w:rsid w:val="232C5EDE"/>
    <w:rsid w:val="23D507D0"/>
    <w:rsid w:val="247B4ED4"/>
    <w:rsid w:val="24F91E67"/>
    <w:rsid w:val="2546688D"/>
    <w:rsid w:val="25F967FB"/>
    <w:rsid w:val="262670C1"/>
    <w:rsid w:val="265A274E"/>
    <w:rsid w:val="27E72880"/>
    <w:rsid w:val="28366089"/>
    <w:rsid w:val="2898228E"/>
    <w:rsid w:val="2939524C"/>
    <w:rsid w:val="2A512B17"/>
    <w:rsid w:val="2AF754D0"/>
    <w:rsid w:val="2B6F32B8"/>
    <w:rsid w:val="2C5E51BB"/>
    <w:rsid w:val="2CCC51AF"/>
    <w:rsid w:val="2EA94D33"/>
    <w:rsid w:val="304E3548"/>
    <w:rsid w:val="30AC472F"/>
    <w:rsid w:val="30EF7F70"/>
    <w:rsid w:val="31E549ED"/>
    <w:rsid w:val="32CA4BA3"/>
    <w:rsid w:val="344872FE"/>
    <w:rsid w:val="361C228F"/>
    <w:rsid w:val="367302C7"/>
    <w:rsid w:val="36B10C29"/>
    <w:rsid w:val="373B21EF"/>
    <w:rsid w:val="37661A13"/>
    <w:rsid w:val="37D526F5"/>
    <w:rsid w:val="38055726"/>
    <w:rsid w:val="382316B2"/>
    <w:rsid w:val="3A2408DA"/>
    <w:rsid w:val="3C867F9D"/>
    <w:rsid w:val="3D6918DF"/>
    <w:rsid w:val="3E3942DB"/>
    <w:rsid w:val="3ED82EFA"/>
    <w:rsid w:val="3F331F65"/>
    <w:rsid w:val="3F4A7E73"/>
    <w:rsid w:val="3F566811"/>
    <w:rsid w:val="3FA01967"/>
    <w:rsid w:val="405A7C3B"/>
    <w:rsid w:val="408738B2"/>
    <w:rsid w:val="408D0011"/>
    <w:rsid w:val="40DC68A2"/>
    <w:rsid w:val="41395AA3"/>
    <w:rsid w:val="414E26E6"/>
    <w:rsid w:val="41523008"/>
    <w:rsid w:val="41841B1C"/>
    <w:rsid w:val="425D503C"/>
    <w:rsid w:val="42CB56FB"/>
    <w:rsid w:val="440525B4"/>
    <w:rsid w:val="44B8129B"/>
    <w:rsid w:val="44E901A5"/>
    <w:rsid w:val="45352A25"/>
    <w:rsid w:val="45AD307B"/>
    <w:rsid w:val="4689127A"/>
    <w:rsid w:val="468E063F"/>
    <w:rsid w:val="47DE73A4"/>
    <w:rsid w:val="4800556C"/>
    <w:rsid w:val="48284AC3"/>
    <w:rsid w:val="489C2E94"/>
    <w:rsid w:val="48E440C6"/>
    <w:rsid w:val="494E2307"/>
    <w:rsid w:val="49EF419A"/>
    <w:rsid w:val="4B9A7A86"/>
    <w:rsid w:val="4BCF5EB0"/>
    <w:rsid w:val="4CC270E8"/>
    <w:rsid w:val="4D2B4E39"/>
    <w:rsid w:val="4D2F4E2E"/>
    <w:rsid w:val="4D9826C4"/>
    <w:rsid w:val="4DAA6B11"/>
    <w:rsid w:val="4F764958"/>
    <w:rsid w:val="51CB0999"/>
    <w:rsid w:val="52E361B6"/>
    <w:rsid w:val="535F2489"/>
    <w:rsid w:val="536F3DE2"/>
    <w:rsid w:val="53AE40CE"/>
    <w:rsid w:val="55540CA5"/>
    <w:rsid w:val="565537BE"/>
    <w:rsid w:val="56BA5480"/>
    <w:rsid w:val="576D562C"/>
    <w:rsid w:val="57B51D71"/>
    <w:rsid w:val="57F41992"/>
    <w:rsid w:val="588875E4"/>
    <w:rsid w:val="59C8459D"/>
    <w:rsid w:val="5B3255E5"/>
    <w:rsid w:val="5B93042D"/>
    <w:rsid w:val="5C036F81"/>
    <w:rsid w:val="5C801D54"/>
    <w:rsid w:val="5D543F38"/>
    <w:rsid w:val="5E2558D5"/>
    <w:rsid w:val="5E3E59B5"/>
    <w:rsid w:val="5FA40A7B"/>
    <w:rsid w:val="5FAF36A8"/>
    <w:rsid w:val="60FB0D79"/>
    <w:rsid w:val="622567C1"/>
    <w:rsid w:val="626F5370"/>
    <w:rsid w:val="62A52B40"/>
    <w:rsid w:val="6458100E"/>
    <w:rsid w:val="64746C6E"/>
    <w:rsid w:val="64BC38D1"/>
    <w:rsid w:val="64C27778"/>
    <w:rsid w:val="65216040"/>
    <w:rsid w:val="65E120E1"/>
    <w:rsid w:val="66EF5DE4"/>
    <w:rsid w:val="68CD4B9F"/>
    <w:rsid w:val="693370F8"/>
    <w:rsid w:val="6CBC78E1"/>
    <w:rsid w:val="6D4F1820"/>
    <w:rsid w:val="6D6D6950"/>
    <w:rsid w:val="6E1B464A"/>
    <w:rsid w:val="6E5C0E9F"/>
    <w:rsid w:val="6E7378D4"/>
    <w:rsid w:val="6EC43273"/>
    <w:rsid w:val="6EF56BFD"/>
    <w:rsid w:val="6F332A28"/>
    <w:rsid w:val="6FF259A3"/>
    <w:rsid w:val="70081662"/>
    <w:rsid w:val="715E43DC"/>
    <w:rsid w:val="722246EC"/>
    <w:rsid w:val="725040B1"/>
    <w:rsid w:val="72FA2A34"/>
    <w:rsid w:val="734B14EC"/>
    <w:rsid w:val="741D149B"/>
    <w:rsid w:val="74372661"/>
    <w:rsid w:val="74B82BA7"/>
    <w:rsid w:val="75A92C0E"/>
    <w:rsid w:val="76226A73"/>
    <w:rsid w:val="767E7DFB"/>
    <w:rsid w:val="76B31878"/>
    <w:rsid w:val="76DF660A"/>
    <w:rsid w:val="781460A8"/>
    <w:rsid w:val="792745C9"/>
    <w:rsid w:val="799C1B31"/>
    <w:rsid w:val="79D805D9"/>
    <w:rsid w:val="7AD63D87"/>
    <w:rsid w:val="7B9F23CB"/>
    <w:rsid w:val="7DA47923"/>
    <w:rsid w:val="7E005AB2"/>
    <w:rsid w:val="7E0B3D48"/>
    <w:rsid w:val="7EA146AC"/>
    <w:rsid w:val="7EAD1C3F"/>
    <w:rsid w:val="7F201A75"/>
    <w:rsid w:val="7F370B6C"/>
    <w:rsid w:val="7F966C81"/>
    <w:rsid w:val="7FD25B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1"/>
    <w:next w:val="5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正文缩进 + 首行缩进:  2 字符"/>
    <w:basedOn w:val="6"/>
    <w:qFormat/>
    <w:uiPriority w:val="0"/>
    <w:pPr>
      <w:spacing w:line="360" w:lineRule="auto"/>
      <w:ind w:firstLine="200" w:firstLineChars="200"/>
      <w:jc w:val="both"/>
    </w:pPr>
    <w:rPr>
      <w:rFonts w:ascii="Times New Roman" w:eastAsia="宋体"/>
      <w:kern w:val="0"/>
      <w:sz w:val="21"/>
      <w:lang w:val="zh-CN"/>
    </w:r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annotation text"/>
    <w:basedOn w:val="1"/>
    <w:semiHidden/>
    <w:unhideWhenUsed/>
    <w:qFormat/>
    <w:uiPriority w:val="99"/>
    <w:pPr>
      <w:jc w:val="left"/>
    </w:pPr>
  </w:style>
  <w:style w:type="paragraph" w:styleId="8">
    <w:name w:val="Body Text"/>
    <w:basedOn w:val="1"/>
    <w:next w:val="1"/>
    <w:unhideWhenUsed/>
    <w:qFormat/>
    <w:uiPriority w:val="1"/>
    <w:pPr>
      <w:spacing w:after="120"/>
    </w:pPr>
  </w:style>
  <w:style w:type="paragraph" w:styleId="9">
    <w:name w:val="Plain Text"/>
    <w:basedOn w:val="1"/>
    <w:link w:val="22"/>
    <w:qFormat/>
    <w:uiPriority w:val="0"/>
    <w:rPr>
      <w:rFonts w:ascii="宋体" w:hAnsi="Courier New" w:eastAsiaTheme="minorEastAsia" w:cstheme="minorBidi"/>
      <w:szCs w:val="22"/>
    </w:rPr>
  </w:style>
  <w:style w:type="paragraph" w:styleId="10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11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2"/>
    <w:basedOn w:val="1"/>
    <w:link w:val="27"/>
    <w:qFormat/>
    <w:uiPriority w:val="0"/>
    <w:pPr>
      <w:spacing w:after="120" w:line="480" w:lineRule="auto"/>
      <w:ind w:firstLine="200" w:firstLineChars="200"/>
    </w:pPr>
    <w:rPr>
      <w:rFonts w:asciiTheme="minorHAnsi" w:hAnsiTheme="minorHAnsi" w:cstheme="minorBidi"/>
      <w:szCs w:val="24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0">
    <w:name w:val="标题 1 字符"/>
    <w:basedOn w:val="17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1">
    <w:name w:val="标题 2 字符"/>
    <w:basedOn w:val="17"/>
    <w:link w:val="3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2">
    <w:name w:val="纯文本 字符"/>
    <w:basedOn w:val="17"/>
    <w:link w:val="9"/>
    <w:qFormat/>
    <w:uiPriority w:val="0"/>
    <w:rPr>
      <w:rFonts w:ascii="宋体" w:hAnsi="Courier New"/>
    </w:rPr>
  </w:style>
  <w:style w:type="character" w:customStyle="1" w:styleId="23">
    <w:name w:val="页眉 字符"/>
    <w:basedOn w:val="17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7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批注框文本 字符"/>
    <w:basedOn w:val="17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纯文本 Char1"/>
    <w:qFormat/>
    <w:uiPriority w:val="99"/>
    <w:rPr>
      <w:rFonts w:ascii="宋体" w:eastAsia="宋体"/>
      <w:szCs w:val="21"/>
    </w:rPr>
  </w:style>
  <w:style w:type="character" w:customStyle="1" w:styleId="27">
    <w:name w:val="正文文本 2 字符"/>
    <w:link w:val="14"/>
    <w:qFormat/>
    <w:uiPriority w:val="0"/>
    <w:rPr>
      <w:rFonts w:eastAsia="宋体"/>
      <w:szCs w:val="24"/>
    </w:rPr>
  </w:style>
  <w:style w:type="character" w:customStyle="1" w:styleId="28">
    <w:name w:val="正文文本 2 Char1"/>
    <w:basedOn w:val="17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29">
    <w:name w:val="纯文本 Char"/>
    <w:qFormat/>
    <w:uiPriority w:val="0"/>
    <w:rPr>
      <w:rFonts w:ascii="宋体" w:hAnsi="Courier New" w:cs="Courier New"/>
      <w:szCs w:val="21"/>
    </w:rPr>
  </w:style>
  <w:style w:type="character" w:customStyle="1" w:styleId="30">
    <w:name w:val="日期 字符"/>
    <w:basedOn w:val="17"/>
    <w:link w:val="10"/>
    <w:semiHidden/>
    <w:qFormat/>
    <w:uiPriority w:val="99"/>
    <w:rPr>
      <w:rFonts w:ascii="Times New Roman" w:hAnsi="Times New Roman" w:eastAsia="宋体" w:cs="Times New Roman"/>
      <w:szCs w:val="21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6</Pages>
  <Words>1920</Words>
  <Characters>2106</Characters>
  <Lines>136</Lines>
  <Paragraphs>38</Paragraphs>
  <TotalTime>1</TotalTime>
  <ScaleCrop>false</ScaleCrop>
  <LinksUpToDate>false</LinksUpToDate>
  <CharactersWithSpaces>2114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2025-08-20T01:12:00Z</dcterms:created>
  <dc:creator>Micorosoft</dc:creator>
  <cp:lastModifiedBy>五星好市民</cp:lastModifiedBy>
  <cp:lastPrinted>2025-10-13T01:19:00Z</cp:lastPrinted>
  <dcterms:modified xsi:type="dcterms:W3CDTF">2025-10-13T03:01:08Z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eyJoZGlkIjoiODA3ZDhmODk2NDRkYjI4ZDhlNmZkZDJiZmIzMjViOTYiLCJ1c2VySWQiOiIxNTk2NDc0MTE2In0=</vt:lpwstr>
  </property>
  <property fmtid="{D5CDD505-2E9C-101B-9397-08002B2CF9AE}" pid="3" name="KSOProductBuildVer">
    <vt:lpwstr>2052-12.1.0.22529</vt:lpwstr>
  </property>
  <property fmtid="{D5CDD505-2E9C-101B-9397-08002B2CF9AE}" pid="4" name="ICV">
    <vt:lpwstr>684E3C7837474516A6CD14BA94074257_13</vt:lpwstr>
  </property>
</Properties>
</file>