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90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bCs/>
          <w:color w:val="auto"/>
          <w:sz w:val="21"/>
          <w:highlight w:val="none"/>
          <w:lang w:val="en-US" w:eastAsia="zh-CN"/>
        </w:rPr>
      </w:pPr>
      <w:r>
        <w:rPr>
          <w:rFonts w:hint="eastAsia" w:ascii="黑体" w:hAnsi="黑体" w:eastAsia="黑体" w:cs="黑体"/>
          <w:b/>
          <w:bCs/>
          <w:color w:val="auto"/>
          <w:sz w:val="32"/>
          <w:szCs w:val="24"/>
          <w:highlight w:val="none"/>
        </w:rPr>
        <w:t>采购需求</w:t>
      </w:r>
    </w:p>
    <w:p w14:paraId="6561F510">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auto"/>
          <w:sz w:val="21"/>
          <w:highlight w:val="none"/>
        </w:rPr>
      </w:pPr>
      <w:r>
        <w:rPr>
          <w:rFonts w:hint="eastAsia" w:hAnsi="宋体"/>
          <w:color w:val="auto"/>
          <w:sz w:val="21"/>
          <w:highlight w:val="none"/>
        </w:rPr>
        <w:t>说明：</w:t>
      </w:r>
    </w:p>
    <w:p w14:paraId="77BE1EEC">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both"/>
        <w:textAlignment w:val="auto"/>
        <w:rPr>
          <w:rFonts w:hint="eastAsia" w:hAnsi="宋体"/>
          <w:color w:val="auto"/>
          <w:sz w:val="21"/>
          <w:highlight w:val="none"/>
        </w:rPr>
      </w:pPr>
      <w:r>
        <w:rPr>
          <w:rFonts w:hint="eastAsia" w:hAnsi="宋体"/>
          <w:color w:val="auto"/>
          <w:sz w:val="21"/>
          <w:highlight w:val="none"/>
        </w:rPr>
        <w:t>1.本招标文件所称中小企业必须符合《政府采购促进中小企业发展管理办法》第二条规定。</w:t>
      </w:r>
      <w:r>
        <w:rPr>
          <w:rFonts w:hAnsi="宋体"/>
          <w:color w:val="auto"/>
          <w:sz w:val="21"/>
          <w:highlight w:val="none"/>
        </w:rPr>
        <w:t>按照《财政部、司法部关于政府采购支持监狱企业发展有关问题的通知》（财库〔2014〕68号）之规定，监狱企业视同小型、微型企业。</w:t>
      </w:r>
      <w:r>
        <w:rPr>
          <w:rFonts w:hint="eastAsia" w:hAnsi="宋体"/>
          <w:bCs/>
          <w:color w:val="auto"/>
          <w:sz w:val="21"/>
          <w:highlight w:val="none"/>
        </w:rPr>
        <w:t>按照《财政部 民政部 中国残疾人联合会关于促进残疾人就业政府采购政策的通知》（财库〔2017〕141号）之规定，残疾人福利性单位视同小型、微型企业。</w:t>
      </w:r>
    </w:p>
    <w:p w14:paraId="757FB068">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both"/>
        <w:textAlignment w:val="auto"/>
        <w:rPr>
          <w:rFonts w:hint="eastAsia" w:hAnsi="宋体" w:eastAsia="宋体" w:cs="Times New Roman"/>
          <w:bCs/>
          <w:color w:val="auto"/>
          <w:sz w:val="21"/>
          <w:highlight w:val="none"/>
        </w:rPr>
      </w:pPr>
      <w:r>
        <w:rPr>
          <w:rFonts w:hint="eastAsia" w:hAnsi="宋体" w:eastAsia="宋体" w:cs="Times New Roman"/>
          <w:bCs/>
          <w:color w:val="auto"/>
          <w:sz w:val="21"/>
          <w:highlight w:val="none"/>
        </w:rPr>
        <w:t>2.本采购需求中所使用的标准或应用标准如与供应商所执行的标准不一致时，按最新标准或较高标准执行。</w:t>
      </w:r>
    </w:p>
    <w:p w14:paraId="48EAA3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宋体"/>
          <w:b/>
          <w:color w:val="auto"/>
          <w:sz w:val="21"/>
          <w:highlight w:val="none"/>
        </w:rPr>
      </w:pPr>
      <w:r>
        <w:rPr>
          <w:rFonts w:hint="eastAsia" w:hAnsi="宋体"/>
          <w:b/>
          <w:color w:val="auto"/>
          <w:sz w:val="21"/>
          <w:highlight w:val="none"/>
          <w:lang w:val="en-US" w:eastAsia="zh-CN"/>
        </w:rPr>
        <w:t>3</w:t>
      </w:r>
      <w:r>
        <w:rPr>
          <w:rFonts w:hint="eastAsia" w:hAnsi="宋体"/>
          <w:b/>
          <w:color w:val="auto"/>
          <w:sz w:val="21"/>
          <w:highlight w:val="none"/>
        </w:rPr>
        <w:t>.本采购项目所属行业：其他未列明行业。</w:t>
      </w:r>
    </w:p>
    <w:p w14:paraId="5AF96BA2">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宋体"/>
          <w:color w:val="auto"/>
          <w:highlight w:val="none"/>
          <w:lang w:val="en-US" w:eastAsia="zh-CN"/>
        </w:rPr>
      </w:pPr>
      <w:r>
        <w:rPr>
          <w:rFonts w:hint="eastAsia" w:hAnsi="宋体"/>
          <w:b/>
          <w:color w:val="auto"/>
          <w:sz w:val="21"/>
          <w:highlight w:val="none"/>
          <w:lang w:val="en-US" w:eastAsia="zh-CN"/>
        </w:rPr>
        <w:t>4.本采购需求所有分标均不允许负偏离，如存在负偏离的按投标无效处理。</w:t>
      </w:r>
    </w:p>
    <w:p w14:paraId="512C27D5">
      <w:pPr>
        <w:ind w:firstLine="422"/>
        <w:rPr>
          <w:rFonts w:hint="eastAsia" w:ascii="宋体" w:hAnsi="宋体" w:eastAsia="宋体" w:cs="宋体"/>
          <w:b/>
          <w:color w:val="auto"/>
          <w:sz w:val="21"/>
          <w:szCs w:val="24"/>
          <w:highlight w:val="none"/>
        </w:rPr>
      </w:pPr>
    </w:p>
    <w:p w14:paraId="7F198174">
      <w:pPr>
        <w:pStyle w:val="2"/>
        <w:rPr>
          <w:rFonts w:hint="eastAsia"/>
          <w:b/>
          <w:bCs w:val="0"/>
          <w:color w:val="auto"/>
          <w:highlight w:val="none"/>
        </w:rPr>
      </w:pPr>
    </w:p>
    <w:p w14:paraId="65BC2D99">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color w:val="auto"/>
          <w:sz w:val="28"/>
          <w:szCs w:val="28"/>
          <w:highlight w:val="none"/>
        </w:rPr>
      </w:pPr>
      <w:r>
        <w:rPr>
          <w:rFonts w:hint="eastAsia" w:ascii="宋体" w:hAnsi="宋体" w:eastAsia="宋体" w:cs="宋体"/>
          <w:b/>
          <w:color w:val="auto"/>
          <w:sz w:val="28"/>
          <w:szCs w:val="28"/>
          <w:highlight w:val="none"/>
        </w:rPr>
        <w:t>分标</w:t>
      </w:r>
      <w:r>
        <w:rPr>
          <w:rFonts w:hint="eastAsia"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：检验外送服务项目-检验项目1</w:t>
      </w:r>
    </w:p>
    <w:p w14:paraId="6EFD6F5B">
      <w:pPr>
        <w:pStyle w:val="2"/>
        <w:rPr>
          <w:color w:val="auto"/>
          <w:highlight w:val="none"/>
        </w:rPr>
      </w:pPr>
    </w:p>
    <w:p w14:paraId="2BA64CAC">
      <w:pPr>
        <w:numPr>
          <w:ilvl w:val="0"/>
          <w:numId w:val="0"/>
        </w:num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项目预算：</w:t>
      </w:r>
    </w:p>
    <w:p w14:paraId="2B3E0CDC">
      <w:pPr>
        <w:spacing w:line="360" w:lineRule="auto"/>
        <w:ind w:firstLine="420" w:firstLineChars="200"/>
        <w:jc w:val="both"/>
        <w:rPr>
          <w:rFonts w:hint="eastAsia" w:ascii="宋体" w:hAnsi="宋体" w:eastAsia="宋体" w:cs="宋体"/>
          <w:color w:val="auto"/>
          <w:kern w:val="0"/>
          <w:sz w:val="21"/>
          <w:szCs w:val="21"/>
          <w:highlight w:val="none"/>
        </w:rPr>
      </w:pP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一</w:t>
      </w:r>
      <w:r>
        <w:rPr>
          <w:rFonts w:hint="eastAsia"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广州市妇女儿童医疗中心柳州医院预算</w:t>
      </w: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74.227848</w:t>
      </w:r>
      <w:r>
        <w:rPr>
          <w:rFonts w:hint="eastAsia" w:ascii="宋体" w:hAnsi="宋体" w:eastAsia="宋体" w:cs="宋体"/>
          <w:color w:val="auto"/>
          <w:kern w:val="0"/>
          <w:sz w:val="21"/>
          <w:szCs w:val="21"/>
          <w:highlight w:val="none"/>
        </w:rPr>
        <w:t>万元/两年</w:t>
      </w:r>
      <w:r>
        <w:rPr>
          <w:rFonts w:hint="eastAsia" w:hAnsi="宋体" w:eastAsia="宋体" w:cs="宋体"/>
          <w:color w:val="auto"/>
          <w:kern w:val="0"/>
          <w:sz w:val="21"/>
          <w:szCs w:val="21"/>
          <w:highlight w:val="none"/>
          <w:lang w:eastAsia="zh-CN"/>
        </w:rPr>
        <w:t>，</w:t>
      </w:r>
      <w:r>
        <w:rPr>
          <w:rFonts w:hint="eastAsia" w:hAnsi="宋体" w:eastAsia="宋体" w:cs="宋体"/>
          <w:b/>
          <w:bCs/>
          <w:color w:val="auto"/>
          <w:kern w:val="0"/>
          <w:sz w:val="21"/>
          <w:szCs w:val="21"/>
          <w:highlight w:val="none"/>
          <w:lang w:val="en-US" w:eastAsia="zh-CN"/>
        </w:rPr>
        <w:t>最高限价为：</w:t>
      </w:r>
      <w:r>
        <w:rPr>
          <w:rFonts w:hint="eastAsia" w:ascii="宋体" w:hAnsi="宋体" w:eastAsia="宋体" w:cs="宋体"/>
          <w:color w:val="auto"/>
          <w:kern w:val="0"/>
          <w:sz w:val="21"/>
          <w:szCs w:val="21"/>
          <w:highlight w:val="none"/>
        </w:rPr>
        <w:t>73.406855万元/两年；</w:t>
      </w:r>
    </w:p>
    <w:p w14:paraId="52363183">
      <w:pPr>
        <w:spacing w:line="360" w:lineRule="auto"/>
        <w:ind w:firstLine="420" w:firstLineChars="200"/>
        <w:jc w:val="both"/>
        <w:rPr>
          <w:rFonts w:hint="eastAsia" w:ascii="宋体" w:hAnsi="宋体" w:eastAsia="宋体" w:cs="宋体"/>
          <w:color w:val="auto"/>
          <w:kern w:val="0"/>
          <w:sz w:val="21"/>
          <w:szCs w:val="21"/>
          <w:highlight w:val="none"/>
        </w:rPr>
      </w:pP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二</w:t>
      </w:r>
      <w:r>
        <w:rPr>
          <w:rFonts w:hint="eastAsia"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柳州市妇幼保健院项目预算</w:t>
      </w: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62.333864</w:t>
      </w:r>
      <w:r>
        <w:rPr>
          <w:rFonts w:hint="eastAsia" w:ascii="宋体" w:hAnsi="宋体" w:eastAsia="宋体" w:cs="宋体"/>
          <w:color w:val="auto"/>
          <w:kern w:val="0"/>
          <w:sz w:val="21"/>
          <w:szCs w:val="21"/>
          <w:highlight w:val="none"/>
        </w:rPr>
        <w:t>万元/两年</w:t>
      </w:r>
      <w:r>
        <w:rPr>
          <w:rFonts w:hint="eastAsia" w:hAnsi="宋体" w:eastAsia="宋体" w:cs="宋体"/>
          <w:color w:val="auto"/>
          <w:kern w:val="0"/>
          <w:sz w:val="21"/>
          <w:szCs w:val="21"/>
          <w:highlight w:val="none"/>
          <w:lang w:eastAsia="zh-CN"/>
        </w:rPr>
        <w:t>，</w:t>
      </w:r>
      <w:r>
        <w:rPr>
          <w:rFonts w:hint="eastAsia" w:hAnsi="宋体" w:eastAsia="宋体" w:cs="宋体"/>
          <w:b/>
          <w:bCs/>
          <w:color w:val="auto"/>
          <w:kern w:val="0"/>
          <w:sz w:val="21"/>
          <w:szCs w:val="21"/>
          <w:highlight w:val="none"/>
          <w:lang w:val="en-US" w:eastAsia="zh-CN"/>
        </w:rPr>
        <w:t>最高限价为：</w:t>
      </w:r>
      <w:r>
        <w:rPr>
          <w:rFonts w:hint="eastAsia" w:ascii="宋体" w:hAnsi="宋体" w:eastAsia="宋体" w:cs="宋体"/>
          <w:color w:val="auto"/>
          <w:kern w:val="0"/>
          <w:sz w:val="21"/>
          <w:szCs w:val="21"/>
          <w:highlight w:val="none"/>
        </w:rPr>
        <w:t>62.031157万元/两年。</w:t>
      </w:r>
    </w:p>
    <w:p w14:paraId="73DA5BF7">
      <w:p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w:t>
      </w:r>
      <w:r>
        <w:rPr>
          <w:rFonts w:hint="eastAsia" w:ascii="宋体" w:hAnsi="宋体" w:eastAsia="宋体" w:cs="宋体"/>
          <w:b/>
          <w:color w:val="auto"/>
          <w:kern w:val="0"/>
          <w:sz w:val="21"/>
          <w:szCs w:val="21"/>
          <w:highlight w:val="none"/>
          <w:lang w:val="en-US" w:eastAsia="zh-CN"/>
        </w:rPr>
        <w:t>内容和</w:t>
      </w:r>
      <w:r>
        <w:rPr>
          <w:rFonts w:hint="eastAsia" w:ascii="宋体" w:hAnsi="宋体" w:eastAsia="宋体" w:cs="宋体"/>
          <w:b/>
          <w:color w:val="auto"/>
          <w:kern w:val="0"/>
          <w:sz w:val="21"/>
          <w:szCs w:val="21"/>
          <w:highlight w:val="none"/>
          <w:lang w:val="zh-CN"/>
        </w:rPr>
        <w:t>要求</w:t>
      </w:r>
    </w:p>
    <w:p w14:paraId="6E77CE33">
      <w:p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hAnsi="宋体" w:eastAsia="宋体" w:cs="宋体"/>
          <w:b/>
          <w:color w:val="auto"/>
          <w:kern w:val="0"/>
          <w:sz w:val="21"/>
          <w:szCs w:val="21"/>
          <w:highlight w:val="none"/>
          <w:lang w:eastAsia="zh-CN"/>
        </w:rPr>
        <w:t>（</w:t>
      </w:r>
      <w:r>
        <w:rPr>
          <w:rFonts w:hint="eastAsia" w:hAnsi="宋体" w:eastAsia="宋体" w:cs="宋体"/>
          <w:b/>
          <w:color w:val="auto"/>
          <w:kern w:val="0"/>
          <w:sz w:val="21"/>
          <w:szCs w:val="21"/>
          <w:highlight w:val="none"/>
          <w:lang w:val="en-US" w:eastAsia="zh-CN"/>
        </w:rPr>
        <w:t>一</w:t>
      </w:r>
      <w:r>
        <w:rPr>
          <w:rFonts w:hint="eastAsia"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检测项目</w:t>
      </w:r>
    </w:p>
    <w:p w14:paraId="5F78211B">
      <w:pPr>
        <w:spacing w:line="360" w:lineRule="auto"/>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1.广州市妇女儿童医疗中心柳州医院检测项目</w:t>
      </w:r>
    </w:p>
    <w:p w14:paraId="428F4AE2">
      <w:pPr>
        <w:spacing w:line="360" w:lineRule="auto"/>
        <w:ind w:firstLine="420" w:firstLineChars="200"/>
        <w:jc w:val="both"/>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结算费率=每检测项目结算单价/广西三级医院收费价。下列所有检测项目为“必须报价目录”供应商报价如有缺项的，</w:t>
      </w:r>
      <w:r>
        <w:rPr>
          <w:rFonts w:hint="eastAsia" w:ascii="宋体" w:hAnsi="宋体" w:eastAsia="宋体" w:cs="宋体"/>
          <w:b/>
          <w:bCs w:val="0"/>
          <w:color w:val="auto"/>
          <w:kern w:val="0"/>
          <w:sz w:val="21"/>
          <w:szCs w:val="21"/>
          <w:highlight w:val="none"/>
        </w:rPr>
        <w:t>按投标无效处理</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服务期内，</w:t>
      </w:r>
      <w:r>
        <w:rPr>
          <w:rFonts w:hint="eastAsia" w:ascii="宋体" w:hAnsi="宋体" w:eastAsia="宋体" w:cs="宋体"/>
          <w:bCs/>
          <w:color w:val="auto"/>
          <w:kern w:val="0"/>
          <w:sz w:val="21"/>
          <w:szCs w:val="21"/>
          <w:highlight w:val="none"/>
        </w:rPr>
        <w:t>供应商应提供</w:t>
      </w:r>
      <w:r>
        <w:rPr>
          <w:rFonts w:hint="eastAsia" w:ascii="宋体" w:hAnsi="宋体" w:eastAsia="宋体" w:cs="宋体"/>
          <w:bCs/>
          <w:color w:val="auto"/>
          <w:kern w:val="0"/>
          <w:sz w:val="21"/>
          <w:szCs w:val="21"/>
          <w:highlight w:val="none"/>
          <w:lang w:val="en-US" w:eastAsia="zh-CN"/>
        </w:rPr>
        <w:t>包括但不限于下列</w:t>
      </w:r>
      <w:r>
        <w:rPr>
          <w:rFonts w:hint="eastAsia" w:ascii="宋体" w:hAnsi="宋体" w:eastAsia="宋体" w:cs="宋体"/>
          <w:bCs/>
          <w:color w:val="auto"/>
          <w:kern w:val="0"/>
          <w:sz w:val="21"/>
          <w:szCs w:val="21"/>
          <w:highlight w:val="none"/>
        </w:rPr>
        <w:t>检测服务。</w:t>
      </w:r>
      <w:r>
        <w:rPr>
          <w:rFonts w:hint="eastAsia" w:ascii="宋体" w:hAnsi="宋体" w:eastAsia="宋体" w:cs="宋体"/>
          <w:b/>
          <w:bCs w:val="0"/>
          <w:color w:val="auto"/>
          <w:kern w:val="0"/>
          <w:sz w:val="21"/>
          <w:szCs w:val="21"/>
          <w:highlight w:val="none"/>
        </w:rPr>
        <w:t>序号1-126</w:t>
      </w:r>
      <w:r>
        <w:rPr>
          <w:rFonts w:hint="eastAsia" w:ascii="宋体" w:hAnsi="宋体" w:eastAsia="宋体" w:cs="宋体"/>
          <w:bCs/>
          <w:color w:val="auto"/>
          <w:kern w:val="0"/>
          <w:sz w:val="21"/>
          <w:szCs w:val="21"/>
          <w:highlight w:val="none"/>
        </w:rPr>
        <w:t>项按结算费率报价，</w:t>
      </w:r>
      <w:r>
        <w:rPr>
          <w:rFonts w:hint="eastAsia" w:ascii="宋体" w:hAnsi="宋体" w:eastAsia="宋体" w:cs="宋体"/>
          <w:b/>
          <w:bCs w:val="0"/>
          <w:color w:val="auto"/>
          <w:kern w:val="0"/>
          <w:sz w:val="21"/>
          <w:szCs w:val="21"/>
          <w:highlight w:val="none"/>
        </w:rPr>
        <w:t>序号127、128</w:t>
      </w:r>
      <w:r>
        <w:rPr>
          <w:rFonts w:hint="eastAsia" w:ascii="宋体" w:hAnsi="宋体" w:eastAsia="宋体" w:cs="宋体"/>
          <w:bCs/>
          <w:color w:val="auto"/>
          <w:kern w:val="0"/>
          <w:sz w:val="21"/>
          <w:szCs w:val="21"/>
          <w:highlight w:val="none"/>
        </w:rPr>
        <w:t>项检测项目按结算实际单价报价</w:t>
      </w:r>
      <w:r>
        <w:rPr>
          <w:rFonts w:hint="eastAsia" w:hAnsi="宋体" w:eastAsia="宋体" w:cs="宋体"/>
          <w:bCs/>
          <w:color w:val="auto"/>
          <w:kern w:val="0"/>
          <w:sz w:val="21"/>
          <w:szCs w:val="21"/>
          <w:highlight w:val="none"/>
          <w:lang w:eastAsia="zh-CN"/>
        </w:rPr>
        <w:t>。</w:t>
      </w:r>
    </w:p>
    <w:tbl>
      <w:tblPr>
        <w:tblStyle w:val="47"/>
        <w:tblW w:w="0" w:type="auto"/>
        <w:tblInd w:w="38" w:type="dxa"/>
        <w:tblLayout w:type="fixed"/>
        <w:tblCellMar>
          <w:top w:w="0" w:type="dxa"/>
          <w:left w:w="108" w:type="dxa"/>
          <w:bottom w:w="0" w:type="dxa"/>
          <w:right w:w="108" w:type="dxa"/>
        </w:tblCellMar>
      </w:tblPr>
      <w:tblGrid>
        <w:gridCol w:w="571"/>
        <w:gridCol w:w="1809"/>
        <w:gridCol w:w="2169"/>
        <w:gridCol w:w="1027"/>
        <w:gridCol w:w="620"/>
        <w:gridCol w:w="521"/>
        <w:gridCol w:w="1011"/>
        <w:gridCol w:w="946"/>
        <w:gridCol w:w="1138"/>
      </w:tblGrid>
      <w:tr w14:paraId="0386C2E2">
        <w:tblPrEx>
          <w:tblCellMar>
            <w:top w:w="0" w:type="dxa"/>
            <w:left w:w="108" w:type="dxa"/>
            <w:bottom w:w="0" w:type="dxa"/>
            <w:right w:w="108" w:type="dxa"/>
          </w:tblCellMar>
        </w:tblPrEx>
        <w:trPr>
          <w:trHeight w:val="500" w:hRule="atLeast"/>
        </w:trPr>
        <w:tc>
          <w:tcPr>
            <w:tcW w:w="571" w:type="dxa"/>
            <w:vMerge w:val="restart"/>
            <w:tcBorders>
              <w:top w:val="single" w:color="000000" w:sz="4" w:space="0"/>
              <w:left w:val="single" w:color="000000" w:sz="4" w:space="0"/>
              <w:bottom w:val="single" w:color="000000" w:sz="4" w:space="0"/>
              <w:right w:val="single" w:color="000000" w:sz="4" w:space="0"/>
            </w:tcBorders>
            <w:noWrap/>
            <w:vAlign w:val="center"/>
          </w:tcPr>
          <w:p w14:paraId="3DEE2B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8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92A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检测项目</w:t>
            </w:r>
          </w:p>
        </w:tc>
        <w:tc>
          <w:tcPr>
            <w:tcW w:w="2169" w:type="dxa"/>
            <w:vMerge w:val="restart"/>
            <w:tcBorders>
              <w:top w:val="single" w:color="000000" w:sz="4" w:space="0"/>
              <w:left w:val="single" w:color="000000" w:sz="4" w:space="0"/>
              <w:bottom w:val="single" w:color="000000" w:sz="4" w:space="0"/>
              <w:right w:val="single" w:color="000000" w:sz="4" w:space="0"/>
            </w:tcBorders>
            <w:noWrap/>
            <w:vAlign w:val="center"/>
          </w:tcPr>
          <w:p w14:paraId="235A28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报告项目</w:t>
            </w:r>
          </w:p>
        </w:tc>
        <w:tc>
          <w:tcPr>
            <w:tcW w:w="1027" w:type="dxa"/>
            <w:vMerge w:val="restart"/>
            <w:tcBorders>
              <w:top w:val="single" w:color="000000" w:sz="4" w:space="0"/>
              <w:left w:val="single" w:color="000000" w:sz="4" w:space="0"/>
              <w:bottom w:val="single" w:color="000000" w:sz="4" w:space="0"/>
              <w:right w:val="single" w:color="000000" w:sz="4" w:space="0"/>
            </w:tcBorders>
            <w:noWrap/>
            <w:vAlign w:val="center"/>
          </w:tcPr>
          <w:p w14:paraId="12ADB9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检测</w:t>
            </w:r>
          </w:p>
          <w:p w14:paraId="5DA89A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方法</w:t>
            </w:r>
          </w:p>
        </w:tc>
        <w:tc>
          <w:tcPr>
            <w:tcW w:w="620" w:type="dxa"/>
            <w:vMerge w:val="restart"/>
            <w:tcBorders>
              <w:top w:val="single" w:color="000000" w:sz="4" w:space="0"/>
              <w:left w:val="single" w:color="000000" w:sz="4" w:space="0"/>
              <w:bottom w:val="single" w:color="000000" w:sz="4" w:space="0"/>
              <w:right w:val="single" w:color="000000" w:sz="4" w:space="0"/>
            </w:tcBorders>
            <w:noWrap/>
            <w:vAlign w:val="center"/>
          </w:tcPr>
          <w:p w14:paraId="402C2A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2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511B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采购年限</w:t>
            </w:r>
          </w:p>
        </w:tc>
        <w:tc>
          <w:tcPr>
            <w:tcW w:w="101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BFD8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预估采购数量(例/年)</w:t>
            </w: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84AE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广西三级医院收费价（元）</w:t>
            </w: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2F7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结算费率上限（%）/单价上限价（元）</w:t>
            </w:r>
          </w:p>
        </w:tc>
      </w:tr>
      <w:tr w14:paraId="6DE472C8">
        <w:tblPrEx>
          <w:tblCellMar>
            <w:top w:w="0" w:type="dxa"/>
            <w:left w:w="108" w:type="dxa"/>
            <w:bottom w:w="0" w:type="dxa"/>
            <w:right w:w="108" w:type="dxa"/>
          </w:tblCellMar>
        </w:tblPrEx>
        <w:trPr>
          <w:trHeight w:val="5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ign w:val="center"/>
          </w:tcPr>
          <w:p w14:paraId="4E87760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8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E7F0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2169" w:type="dxa"/>
            <w:vMerge w:val="continue"/>
            <w:tcBorders>
              <w:top w:val="single" w:color="000000" w:sz="4" w:space="0"/>
              <w:left w:val="single" w:color="000000" w:sz="4" w:space="0"/>
              <w:bottom w:val="single" w:color="000000" w:sz="4" w:space="0"/>
              <w:right w:val="single" w:color="000000" w:sz="4" w:space="0"/>
            </w:tcBorders>
            <w:noWrap/>
            <w:vAlign w:val="center"/>
          </w:tcPr>
          <w:p w14:paraId="0677E74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noWrap/>
            <w:vAlign w:val="center"/>
          </w:tcPr>
          <w:p w14:paraId="3FA2894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ign w:val="center"/>
          </w:tcPr>
          <w:p w14:paraId="1528F87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8B68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E525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0E4D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8DB2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p>
        </w:tc>
      </w:tr>
      <w:tr w14:paraId="54A559F2">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73456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2608A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血液药物浓度测定（环孢素A）</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B7B7F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血液药物浓度测定（环孢素A）</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D53F1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D04B1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3709D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65205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BCBEC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A4BE7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C7CB1E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DD060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D3B7A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血清药物浓度测定（地高辛）</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F7255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血清药物浓度测定（地高辛）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36EA6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3D4B4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273D5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33121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C3107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4EDAC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43FA14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9B9DF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80B8C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血清药物浓度测定（伏立康唑）</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D2F48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血清药物浓度测定（伏立康唑）</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E7557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5E7DA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3098B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6101E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08B37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C1CBA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66D191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F8B4F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7831D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血清药物浓度测定（氨茶碱）</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97CE9C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血清药物浓度测定（氨茶碱）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9A61B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96489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EA7CE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1E219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DAD18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9D848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C036EE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9D33B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B790C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血清药物浓度测定（卡马西平）</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178FC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血清药物浓度测定（卡马西平）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05050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4DE27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241C0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CCD19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1AE8A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F5AA9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CD1A4C7">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4FB77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FCD69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血清药物浓度测定（碳酸锂）</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A010F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血清药物浓度测定（碳酸锂）</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FF7FB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FB4B9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20516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EA909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F1076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6BE23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A04D9E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DE05E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2EA8A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血清药物浓度测定（苯巴比妥）</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72A78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血清药物浓度测定（苯巴比妥）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C550A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91DA5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0BAD9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87661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0097F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BF78A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369667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9A2FF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E574C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血清药物浓度测定（阿米卡星）</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B417F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血清药物浓度测定（阿米卡星）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38CEB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06B52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677F7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70844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C5CB9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F46E9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F368F67">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2A8C0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FABC5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血清药物浓度测定（他克莫司）</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CE402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血清药物浓度测定（他克莫司）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77013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9661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807F6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99D40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748F27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3C618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1DD5B2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ACBBA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93BA1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血清药物浓度测定（西罗莫司）</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693D8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血清药物浓度测定（西罗莫司）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F8059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BF8DF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396C7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BBFEA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83F21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2B997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05C8DA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ACD5D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7D598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血清药物浓度测定（吡仑帕柰）</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7148A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血清药物浓度测定（吡仑帕柰）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C2814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529B8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9173E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48FD8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F49AE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BC728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71CE60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A974C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14573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血清药物浓度测定（左乙拉西）</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8F47B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血清药物浓度测定（左乙拉西）</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BC4AB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61774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48AC6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0617A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0542D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30E3D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5A25B2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324FB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48698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血清药物浓度测定（拉莫三嗪）</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CFE70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血清药物浓度测定（拉莫三嗪）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105E5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14134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DE085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8C885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4E1F7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53DE3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0A3C900">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7A79E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0FD32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EB病毒抗体测定(IgG)</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6CD26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EB病毒抗体测定(IgG)</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35500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75B46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24136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84654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C6BC5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224A8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A3F9D6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31584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26723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EB病毒抗体测定(IgM)</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9B661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EB病毒抗体测定(IgM)</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19A1E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12040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38F57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80537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5195F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11329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BD3E94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182D2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76F38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促红细胞生成素</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04EC8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促红细胞生成素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BCC7E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9141B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F2740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B9550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4AD03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B264D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AC10E4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3C0D8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9047B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风湿11项检测</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2420F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抗SSA、抗SSB、抗JO－1、抗Sm、抗nRNP、抗ScL-70、抗着丝点抗体测定、抗核糖体抗体测定、类风湿因子(RF)测定、抗角蛋白抗体(AKA)测定、抗环瓜氨酸肽抗体(抗CCP)测定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BC19E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32B8B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3AE2A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25492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49AF9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5644C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71FF8E7">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1FDE3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28C48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肝纤四项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B3221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血清Ⅳ型胶原测定、人Ⅲ型前胶原肽(PⅢP)测定、血清透明质酸酶测定、血清层粘连蛋白测定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E1961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D855E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FA379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E66AD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DA70B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8FB58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C9EE49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01981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BA685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高血压三项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78F56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醛固酮测定(化学发光法)、血浆肾素活性测定、血管紧张素Ⅱ测定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DA550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EC0D6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C68F1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C3B79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B820B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204E8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922A8CE">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F1E64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3EDE9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谷氨酸脱羧酶抗体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9F200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谷氨酸脱羧酶抗体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B16FF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1F5A5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09D68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CB9EC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4FD5F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910C7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354E70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17F1F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94B0F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甲型肝炎IgM+IgG抗体测定(Anti-HAV)</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05B72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甲型肝炎IgM+IgG抗体测定(Anti-HAV)</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3B922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C9D1A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A479C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D712A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EC897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C4562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79760A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C9493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AC4A2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甲状旁腺素(PTH)</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02D23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甲状旁腺素(PTH)</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A37B8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AEFE2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DF150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F5206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854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72F7C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61E4B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4B5392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B4D35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9DB10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甲状腺结合球蛋白</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99C56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甲状腺结合球蛋白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836A9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654A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51307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3922C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84150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1B7BA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D36320E">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13508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47CC0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甲状腺球蛋白</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C1D77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甲状腺球蛋白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ED087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BE6C4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EF368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ED4BB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8F2F0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F3DB8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AC82977">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49870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89771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抗核抗体测定(ANA)</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22966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抗核抗体测定(ANA)</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1E78D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8A8C40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802D3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2926A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3090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4BCD3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BEC42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75471BE">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D3FF4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23D94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抗核提取物抗体测定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3CC02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抗SSA、抗SSB、抗JO－1、抗Sm、抗nRNP、抗ScL-70、抗着丝点抗体、抗核糖体抗体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62D6D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3C6F2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9B7F9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3D9AE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89B2F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87527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9ABEA95">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E8661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FF878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抗环瓜氨酸肽抗体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EADAB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抗环瓜氨酸肽抗体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2A8DF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B3E78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171C2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53449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1ED30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122627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059633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FF252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4673C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抗甲状腺微粒体抗体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51AB9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抗甲状腺微粒体抗体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A466E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13E44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65CA6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99CBC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1315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11B7F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67114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83BDFC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764F8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994A7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抗角蛋白抗体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4CB27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抗角蛋白抗体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9D0EB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CA14A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A3ADE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AB041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6EB09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8B18D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FCB5F8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1C1B9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8D6D6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抗平滑肌抗体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6F478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抗平滑肌抗体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17448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47898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60265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12E5C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A2E0D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C3ECA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3157F6F">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AD876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91C63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抗肾小球基底膜抗体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7C573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抗肾小球基底膜抗体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1589E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43639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A7CCE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659B0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DCBD5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056DB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D54C470">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69CB5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7F4CB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抗双链DNA测定(抗dsDNA)</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922C3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抗双链DNA测定(抗dsDNA)</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33A1A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72141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19D1F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D9AFC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43D4C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9AA29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7274B6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3445B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C555A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抗线粒体抗体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13FB2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抗线粒体抗体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7F0DD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5C68C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C20C4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32C5B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E44BE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38A84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3D7AD2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E7596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32020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抗胰岛细胞抗体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7CAAD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抗胰岛细胞抗体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C11D5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563C7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25605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E140B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1AA36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3721E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29A4DB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8DBF9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D2050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抗中性粒细胞胞浆抗体测定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A5BCA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抗中性粒细胞胞浆抗体（cANCA）、抗中性粒细胞胞浆抗体（pANCA）</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AE3FE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E8220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27A6E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2B401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477</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530E2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58501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897AC4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ABED3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0BA80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内源性凝血因子4项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CE7D0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凝血因子12、11、9、8</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A0F86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9A04C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1A842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20C19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EC9C3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78F74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F9F1EB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E2393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83C71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尿17-羟皮质类固醇测定(化学发光法)</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5A56E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尿17-羟皮质类固醇测定(化学发光法)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DB004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61469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AF89E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5DC96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F1E3A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4C39F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1C3F85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E7355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D0D5E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尿17-酮类固醇测定(化学发光法)</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7D9C9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尿17-酮类固醇测定(化学发光法)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64084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68EE7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3D0BB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6F9EC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A61EE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CE343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1250F1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7843E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62E61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尿儿茶酚胺测定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3C700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尿儿茶酚胺测定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94E51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1FAD4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34D62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06C96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8F97B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B2DCC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16150A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5900F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3F3A5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3E9CC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60725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4B2AA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88EFB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8BF31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D30FD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E9B8F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3F0C5F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DA8EA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AFC1C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尿香草苦杏仁酸</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05FFF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尿香草苦杏仁酸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AE680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6603F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9B769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F5765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69D89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801BA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487019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089A6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656DF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凝血因子Ⅹ活性测定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F815A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凝血因子Ⅹ活性测定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5217E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33EA6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54DE0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BCCB8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9EE0A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B0A9D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CF5AF6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FA387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76765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醛固酮ALD测定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E3BD4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醛固酮ALD测定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52322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1AC33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C1278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ABF07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E513D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D7AFC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1479157">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639B8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9D771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群体反应抗体检测(封闭抗体)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C04E3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群体反应抗体检测(封闭抗体)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C15AD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DD8EA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ED3BC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B21F1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13AA6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DC361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3B9BC8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1BD7D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CC92D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双氢睾酮</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FE864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双氢睾酮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CAAFE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ACAD7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EADFD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73FDD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A0D65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1F8D9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85C059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FCF89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2BCAC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他克莫司血药浓度</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A6F96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他克莫司血药浓度</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E8ABA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A2757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E8A0E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35A0F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4FA6C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33454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DE5369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C4CBD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F6205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糖类抗原50</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94EC4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糖类抗原50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4B090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89CE1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F0414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734BD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A1AD9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343A4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6E150C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87996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328AE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铜蓝蛋白测定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9EC47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铜蓝蛋白测定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66855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B85C0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D1D14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85287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197</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259B0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DA634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1C2119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08173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21966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外源性凝血因子4项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175C8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凝血因子7、10、5、2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E178B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42DCA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2D651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6D09D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BEEAD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2FF74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E76AEB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2C7F6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B974D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胃蛋白酶原-Ⅰ</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83B58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胃蛋白酶原-Ⅰ</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4E0DE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28C03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9E4E6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8E9E4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AF4C0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A83CE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FB320D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79933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EE009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胃蛋白酶原-Ⅱ</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CAC6E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ED991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2C0F3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872E3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42337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10F4B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73166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874A615">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46145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FAB43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胃蛋白酶原组合(PGⅠ、PGⅡ、PGI/PGⅡ)</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0525B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胃蛋白酶原组合(PGⅠ、PGⅡ、PGI/PGⅡ)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28B78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5C478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B936D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3BBFA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B4637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A72ED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A271685">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6ACFA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57387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胃功能三项(G-17、PGⅠ、PGⅡ)</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F20F1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胃功能三项(G-17、PGⅠ、PGⅡ)</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BB473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E9C50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03470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82EC5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123C9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AEA98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119FBC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5BC19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7399F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胃泌素-17</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AA5D4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胃泌素-17</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11C4E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7E902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2B53D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1839A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AD331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FC9D8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E6315D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60166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A8969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胃泌素释放肽前体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93507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胃泌素释放肽前体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5F7D1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40C7C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4009D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10F9B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B6DB1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C997D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767AB1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FF7C4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D27E5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戊型肝炎IgM+IgG抗体测定(Anti-HEV)</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4F2D8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戊型肝炎IgM+IgG抗体测定(Anti-HEV)</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9A439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8269E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6E11B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E5782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29BDE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E4043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19D2B1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CD4A2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709EE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雄烯二酮</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DBE9A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雄烯二酮</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A039F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887B5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92DD3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557DF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698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603E3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AD8CD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96F637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B32FC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A2952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血儿茶酚胺测定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C471B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血儿茶酚胺测定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60792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74CEA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FF7AF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E0FD9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AC11B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B550D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062989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FBD89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9FFCB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血浆蛋白C活性测定(PC)</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90519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血浆蛋白C活性测定(PC)</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F0DDC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48E1D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EFF04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7A6EC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1154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027BB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3E872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DD7207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85DF1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FAD3C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血浆蛋白S测定(PS)</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246D3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血浆蛋白S测定(PS)</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84374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D5110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276B2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98EBB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1894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82AF3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0772B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3548FD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3E90A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EB1EC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血浆凝血因子活性测定(Ⅷ)(仪器法)</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92812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血浆凝血因子活性测定(Ⅷ)(仪器法)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76BD1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B6737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1E398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764CE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B50B5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28543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4AFB6A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015F0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DBB28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血浆肾素活性PRA测定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C6825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血浆肾素活性PRA测定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466DA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E7C72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C0CDB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AEDEC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BB67F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965B8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A5B40C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515EA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5A5F1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血清脂肪酶测定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44708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血清脂肪酶测定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9FB4D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A8E44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FD8A4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EEDBE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2DA4E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69339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73982D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3EA4D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5B604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胰岛素抗体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E9F1D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胰岛素抗体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79A68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6E8BE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94C69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F2DF3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5ED51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D2E68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1F3C23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F16B3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03540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胰岛素自身抗体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8DC82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胰岛素自身抗体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B4343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CDDB0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50526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339B8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7FD91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3F752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000041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CE9EA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E6E9B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转铁蛋白</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D69C7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转铁蛋白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3DCCC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CFC2F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2BD010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79ECA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578A1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9BC85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EB9115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32A8E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C67FD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自身免疫性肝病抗体四项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0007D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抗可溶性肝抗原/肝-胰抗原抗体(SLA/LP)测定、抗肝肾微粒体抗体(LKM)测定、抗肝细胞溶质抗原Ⅰ型抗体测定(LC-1)、抗线粒体抗体测定(AMA)</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B2C23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38D90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962C9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642DD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928FF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9E229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49A9305">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FA1D3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CB8D6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总铁结合力</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79E38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总铁结合力</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BB83B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4E24D3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57DC2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F4152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133</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4ADD5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6C021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947C07E">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77AD7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FF976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肥达氏反应</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A94FC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肥达氏反应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74395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224A2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3F58E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2E3C6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AC083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AD7FA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220C59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7FD96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92970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结核杆菌T-SPOT</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52671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结核杆菌T-SPOT</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1F9F2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7961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B5C9D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954A1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07F5D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CD511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C6B05C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25EFC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A4897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外斐氏反应</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B3DB5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外斐氏反应</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8C81E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D6850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A17A0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9BA5A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BF1FF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27.3</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852BE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2A3F9D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D2212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17068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GM试验</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5CBDA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GM试验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DAEA5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BF25E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69D29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495F1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68335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0AEE9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982EE6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D41C4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0BC17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促肾上腺皮质激素</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F6F72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促肾上腺皮质激素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9D461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CC3EC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DF4C5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1EAE9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930D1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A2A7C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2E49B97">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3D864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1761D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血管紧张素Ⅱ测定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385B7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血管紧张素Ⅱ测定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82B11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3FF81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0D138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3CB36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03CD8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8204A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061B242">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0E426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3EB2C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尿微量白蛋白/尿肌酐组合</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86162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尿微量白蛋白、尿肌酐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0DB3F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3F4B5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B5957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DD770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6275C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32255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83F1DC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07875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91A64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肝吸虫抗体(IgG)</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37078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肝吸虫抗体(IgG)</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F3918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7E1A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9EA44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7FC2F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B8B23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6D1A2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AAA604E">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C50F9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85425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免疫球蛋白亚类定量测定（IgG4）</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BFDD6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免疫球蛋白亚类定量测定（IgG4）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63E54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8E5A6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5A7AF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F07A9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04289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08B7F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C8AE26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8A8CD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2AA0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抗髓过氧化物酶抗体（MPO-Ab）</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CA59E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抗髓过氧化物酶抗体（MPO-Ab）</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A4E0B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A159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87C7A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02DEF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0C95D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F11AF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9EDFB50">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FCE69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476EA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抗蛋白酶3抗体（PR3-Ab）</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2696C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抗蛋白酶3抗体（PR3-Ab）</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31B42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5A53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BB0FC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B2975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28EF0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A4731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0D4363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D0767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ABEA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抗肌炎抗体谱12项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60FC1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抗JO-1抗体、抗PL-7抗体、抗PL-12抗体、抗EJ抗体、抗SRP抗体、抗Mi-2抗体、抗黑色素瘤分化相关基因5(MDA5)抗体、抗TIF1γ抗体、抗HMGCR抗体、抗SSA/Ro抗体、抗SAE-1/2抗体IgG、NXP2抗体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0FAC1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F6EC5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F33D8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634A7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33F12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4B009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665CD8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003A0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329FA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抗肌炎抗体谱26项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BD273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抗OJ抗体、抗KS抗体、抗ZO抗体、抗HA抗体、抗Scl-70、抗PM-SCL100抗体、抗PM-SCL75抗体、抗KU抗体,免疫印迹法(肌炎系列) 、抗RNA-PⅢ抗体 、抗Th/To抗体、抗Fibrillarin抗体、抗NOR-90抗体、抗JO-1抗体、抗PL-7抗体、抗PL-12抗体、抗EJ抗体、抗SRP抗体、抗Mi-2抗体、抗TIF1γ抗体、抗Ro-52抗体、抗SAE1抗体、抗SAE2抗体、 抗NXP2抗体、抗HMGCR抗体、抗cN1A抗体、抗黑色素瘤分化相关基因5(MDA5)抗体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E3D22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E6D62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75DAB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EE091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06A5F0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2080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4FF69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9EE611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6B5DF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9BA3B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抗β2糖蛋白1抗体三项测定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36B85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抗β2糖蛋白1抗体三项测定（IgA、IgM、IgG）</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B6DCC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15C0A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4A33C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D9391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CAC7C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43CB0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43D181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2F662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714C4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抗心磷脂抗体定量</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303D2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抗心磷脂抗体定量（IgA、IgM、IgG）</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EB356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F40F4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2B7BCC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ED967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1C28A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1D51F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6292B35">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D7FA8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3C184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糖类抗原242</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FFF92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糖类抗原242</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74847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E63A7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5B6E87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E7E9F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1DE1D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B1B72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10F73D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1F11E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931CC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血铅测定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68996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血铅测定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15FE7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25E5B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8F87B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03218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39F2D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132C4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6837450">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BF421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70E4F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促甲状腺受体抗体测定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ACB33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促甲状腺受体抗体测定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51C62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5E1FB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053C5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A3F5D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4A0CA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28189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6DCD36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D61EB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0F649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抗甲状腺球蛋白抗体测定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0DCD5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抗甲状腺球蛋白抗体测定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E6D31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B07FC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DC0AD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E818C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9FA39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82786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5650AE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1DE6F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AFCAC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子痫前期风险评估两项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CC7F8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胎盘生长因子检测、可溶性fms样酪氨酸激酶-1</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75733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F69F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8602F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7BEFF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59F53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AEB9B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CF8BDA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35989C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5D1D3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尿蛋白电泳（白蛋白、α1、α2、β、γ、24小时尿蛋白定量、尿M蛋白百分比、尿M蛋白含量）</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120E0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尿蛋白电泳（白蛋白、α1、α2、β、γ、24小时尿蛋白定量、尿M蛋白百分比、尿M蛋白含量）</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F34F5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电泳法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1F278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9D0EB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DD0C0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5C39C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5B935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8BFB651">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3D8F0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A7950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尿β2微球蛋白测定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692BE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尿β2微球蛋白测定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FF779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1A567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EB703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BB82E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5DFBC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CD5E9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559419F">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E82CA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6CCF3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尿N-乙酰-β-D-葡萄糖苷酶</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3B895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尿N-乙酰-β-D-葡萄糖苷酶</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4DC28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EC532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AC777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C3582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C7D4D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408D1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17F6775">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03FC2E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A8EF9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降钙素</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E67FD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降钙素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B49C0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22BD4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D1C50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4ADFD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ADB9B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63CD8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25670A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0773E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41E96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血管性血友病因子抗原测定（vWF：Ag）</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FBE47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血管性血友病因子抗原测定（vWF：Ag）</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0692B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77635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A11CF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236D5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A6609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87068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8B3D7A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F1C32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3E289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促甲状腺激素受体抗体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DE067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促甲状腺激素受体抗体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F1FD2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B61B2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03E62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33AAB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42BFD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8C0F7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297F39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76D99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70A38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神经元烯醇化酶（NSE）</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8BD3A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神经元烯醇化酶（NSE）</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086C9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01CF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1A00C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BCD8A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6C0FF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675F9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0D0FBC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ECCCF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1FF9B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G试验</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CDB15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G试验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37EDB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CD74B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3EA0F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70AD9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A4F69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B5048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7990F5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61A06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593BC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尿转铁蛋白测定</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FEBB2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尿转铁蛋白测定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E4066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D4D2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51FF6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73FC6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1EC4E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C9A58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39299A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57F62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6543C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糖类抗原724</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07F53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糖类抗原724</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603C8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276BD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10FB4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45004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F67D8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247D7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9744E5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78DAA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93283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尿视黄醇结合蛋白</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D0975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尿视黄醇结合蛋白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ECBA1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B2017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14F71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1434E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37AE0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BB937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6E27F93">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2A9E0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4507E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曲霉菌IgM抗体检测</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80439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曲霉菌IgM抗体检测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D691F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D7EF6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20C1D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E4D08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69D55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A4B44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57AE3E0">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3E7D3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0DDB2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曲霉菌IgG抗体检测</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D0980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曲霉菌IgG抗体检测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4B6C7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C2305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0CD37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EB1130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E0987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303BF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F9854A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83921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DC073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m3(烟曲霉)-slgE抗体</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12F5D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m3(烟曲霉)-slgE抗体</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CAA8C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67A46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81D9F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69FCC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42003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CF003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7A2782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F3D0B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DDDE5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维生素A(液湘色谱串联质谱法)</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A96A3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维生素A(液湘色谱串联质谱法)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28F09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液湘色谱串联质谱法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D29CD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1FB06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52738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62E40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87F46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4B7B011">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8813F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457C4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维生素E(液湘色谱串联质谱法)</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7A21F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维生素E(液湘色谱串联质谱法)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5FAE2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液湘色谱串联质谱法</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4FCD4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264F2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4484E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05F54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52DD9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1B593E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DD049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01987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抗精子抗体（IgA、IgG、IgM）</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81046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抗精子抗体（IgA、IgG、IgM）</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73653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CD9D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5FF98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A62F7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0358A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E15B3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06861FE">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4E955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3A7AA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抗子宫内膜抗体（IgA、IgG、IgM）</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4D4DC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抗子宫内膜抗体（IgA、IgG、IgM）</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3B455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93EED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35E81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B3315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D429D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784461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DA9A19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65D9E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8D842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血小板聚集功能测定(流式细胞仪法)</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19718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血小板聚集功能测定(流式细胞仪法)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3FA18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F0B53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94E47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FDE36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7E049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5ED00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BC3A6D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29B3D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99F7A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EB病毒抗体全套测定(EB病毒衣壳抗原抗体IgA、IgG、IgM,EB病毒早期抗原抗体IgG，核抗原抗体IgG)(各种免疫学方法)</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7434A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EB病毒抗体全套测定(EB病毒衣壳抗原抗体IgA、IgG、IgM,EB病毒早期抗原抗体IgG，核抗原抗体IgG)(各种免疫学方法)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5E8F8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6199F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A52C7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C470B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7E6AE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6D0B1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F7D8D51">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21CD0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31CC39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异常凝血酶原</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09E22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异常凝血酶原</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FC48C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77664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07A24E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EB5E0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A7EA7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A0570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55AC4A8">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DA602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421F7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EB病毒Rta蛋白抗体IgG</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4D0DC1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EB病毒Rta蛋白抗体IgG</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59A1C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12AC7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939F1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24B65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87DE9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DFFC6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C27ACC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008C7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6E3A7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抑制素B</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21F90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抑制素B</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C6009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92597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F2751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F44AD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E3B84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485B0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1104D2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7A467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EBF95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24小时尿铜</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CBAF5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尿铜</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B5FAD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915EF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69613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A8F8E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71FF4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C337B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65A57D6">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B6A62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C11CF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24小时尿锌</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9FACF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9A4CB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CF1CE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F9234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FB27C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65BAA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B2A8A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A7AD09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9FB02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74EF8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脂蛋白（a)</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64108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血清载脂蛋白α测定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19BEF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02854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FFF06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B4D3D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09199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E13DE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2FA1170">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14B36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8CBE2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狼疮抗凝物质检测</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41FA0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狼疮抗凝物质检测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666DE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11CB5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E0861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FE2E8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C915F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65AD2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BC3EAFD">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54DA1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B23DA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17-羟基孕酮(血清)</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F272E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17-羟基孕酮(血清)</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16E88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1D661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7E53C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A0E15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B953B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5DAD0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7D328CB">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00A3C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31F64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血管炎四项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12BC5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抗中性粒细胞胞浆抗体（cANCA）、抗中性粒细胞胞浆抗体（pANCA）、人蛋白酶 3 抗体（PR3-Ab）、人抗髓过氧化物酶抗体(MPO-Ab)</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C5415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96514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4142B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C3D279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D31B4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D5FDE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BCB96A7">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AF4C6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E69DF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食物特异性IgG检测7项目（普通组合）</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FF1E9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E303F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16867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A244A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A4A05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308FC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5A25D2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67051B9">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3FF35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26B6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食物特异性IgG检测7项目（海鲜组合）</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7BD34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C50A8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47659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C8480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E5EEC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942F4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175</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60FA1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F749942">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21D66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C99C1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食物特异性IgG检测14项目（经典组合）</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128B76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B0333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9504C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50D39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08C05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47744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4D8D6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6D7D4A5">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0707B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F61CE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食物特异性IgG检测7项目（水果组合）</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68A53B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5CEDC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E20C5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CA60C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C0774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F4866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25DCF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D35939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BE478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7915C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肾脏病理常规检测</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08662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肾脏病理常规检测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B1854A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DA5F4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F3BDB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55688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A1D39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78880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B43EECA">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0EB17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1C339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肌肉病理活检</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D108C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肌肉病理活检</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A09ADB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11102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52806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8C400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CF44B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1185.6</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6BF80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7F0F5F0">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BA61C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0BEB0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尿ɑ1微量球蛋白</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316167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尿ɑ1微量球蛋白</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15007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96634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2701D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8E563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4B8D8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E217C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95CCBDC">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D40DB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A0BAD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乳酸</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0038F3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乳酸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BFFAD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694E1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2A004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C1468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FE6E5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CE9F2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FE3EF94">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DAE86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59691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丙酮酸</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2846A7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丙酮酸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AA9CA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08FD4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EA8E1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A9E65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4B886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7F022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A1562D1">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EE7BC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9C55B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化学污染物（污染物血液透析中已证明毒性的污染物：铝、总氯、铜、氟化物、铅、硝酸盐(氮)、硫酸盐、锌；透析溶液中的电解质：钙、镁、钾、钠；透析用水中微量元素污染物：锑、砷、钡、铍、镉、铬、汞、硒、银、铊）</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5FBDB2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化学污染物（污染物血液透析中已证明毒性的污染物：铝、总氯、铜、氟化物、铅、硝酸盐(氮)、硫酸盐、锌；透析溶液中的电解质：钙、镁、钾、钠；透析用水中微量元素污染物：锑、砷、钡、铍、镉、铬、汞、硒、银、铊）</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61086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4FE53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2A7D5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49D88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B2D10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4641C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600元/例</w:t>
            </w:r>
          </w:p>
        </w:tc>
      </w:tr>
      <w:tr w14:paraId="171AC980">
        <w:tblPrEx>
          <w:tblCellMar>
            <w:top w:w="0" w:type="dxa"/>
            <w:left w:w="108" w:type="dxa"/>
            <w:bottom w:w="0" w:type="dxa"/>
            <w:right w:w="108" w:type="dxa"/>
          </w:tblCellMar>
        </w:tblPrEx>
        <w:trPr>
          <w:trHeight w:val="500"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555B5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95151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水中内毒素</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14:paraId="76E2B5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水中内毒素</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BA01A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27B1C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例</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0CD69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C7628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CE734E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85E34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114元/例</w:t>
            </w:r>
          </w:p>
        </w:tc>
      </w:tr>
    </w:tbl>
    <w:p w14:paraId="292D44DE">
      <w:pPr>
        <w:keepNext w:val="0"/>
        <w:keepLines w:val="0"/>
        <w:pageBreakBefore w:val="0"/>
        <w:widowControl w:val="0"/>
        <w:kinsoku/>
        <w:wordWrap/>
        <w:overflowPunct/>
        <w:topLinePunct w:val="0"/>
        <w:autoSpaceDE/>
        <w:autoSpaceDN/>
        <w:bidi w:val="0"/>
        <w:adjustRightInd/>
        <w:snapToGrid/>
        <w:spacing w:before="164" w:beforeLines="50" w:line="360" w:lineRule="auto"/>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color w:val="auto"/>
          <w:kern w:val="0"/>
          <w:sz w:val="21"/>
          <w:szCs w:val="21"/>
          <w:highlight w:val="none"/>
        </w:rPr>
        <w:t>柳州市妇幼保健院检测项目</w:t>
      </w:r>
    </w:p>
    <w:p w14:paraId="4EE0674C">
      <w:pPr>
        <w:widowControl/>
        <w:snapToGrid w:val="0"/>
        <w:spacing w:line="360" w:lineRule="auto"/>
        <w:ind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结算费率上限=每检测项目结算单价/广西三级医院收费价。下列</w:t>
      </w:r>
      <w:r>
        <w:rPr>
          <w:rFonts w:hint="eastAsia" w:ascii="宋体" w:hAnsi="宋体" w:eastAsia="宋体" w:cs="宋体"/>
          <w:b/>
          <w:bCs w:val="0"/>
          <w:color w:val="auto"/>
          <w:kern w:val="0"/>
          <w:sz w:val="21"/>
          <w:szCs w:val="21"/>
          <w:highlight w:val="none"/>
        </w:rPr>
        <w:t>序号1-12</w:t>
      </w:r>
      <w:r>
        <w:rPr>
          <w:rFonts w:hint="eastAsia" w:hAnsi="宋体" w:eastAsia="宋体" w:cs="宋体"/>
          <w:b/>
          <w:bCs w:val="0"/>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项检测项目为“必须报价目录”供应商报价如有缺项的，</w:t>
      </w:r>
      <w:r>
        <w:rPr>
          <w:rFonts w:hint="eastAsia" w:ascii="宋体" w:hAnsi="宋体" w:eastAsia="宋体" w:cs="宋体"/>
          <w:b/>
          <w:bCs w:val="0"/>
          <w:color w:val="auto"/>
          <w:kern w:val="0"/>
          <w:sz w:val="21"/>
          <w:szCs w:val="21"/>
          <w:highlight w:val="none"/>
        </w:rPr>
        <w:t>按投标无效处理</w:t>
      </w:r>
      <w:r>
        <w:rPr>
          <w:rFonts w:hint="eastAsia" w:ascii="宋体" w:hAnsi="宋体" w:eastAsia="宋体" w:cs="宋体"/>
          <w:bCs/>
          <w:color w:val="auto"/>
          <w:kern w:val="0"/>
          <w:sz w:val="21"/>
          <w:szCs w:val="21"/>
          <w:highlight w:val="none"/>
        </w:rPr>
        <w:t>。</w:t>
      </w:r>
      <w:r>
        <w:rPr>
          <w:rFonts w:hint="eastAsia"/>
          <w:color w:val="auto"/>
          <w:highlight w:val="none"/>
          <w:lang w:val="en-US" w:eastAsia="zh-CN"/>
        </w:rPr>
        <w:t>服务期内，</w:t>
      </w:r>
      <w:r>
        <w:rPr>
          <w:rFonts w:hint="eastAsia" w:ascii="宋体" w:hAnsi="宋体" w:eastAsia="宋体" w:cs="宋体"/>
          <w:bCs/>
          <w:color w:val="auto"/>
          <w:kern w:val="0"/>
          <w:sz w:val="21"/>
          <w:szCs w:val="21"/>
          <w:highlight w:val="none"/>
        </w:rPr>
        <w:t>供应商应提供</w:t>
      </w:r>
      <w:r>
        <w:rPr>
          <w:rFonts w:hint="eastAsia" w:ascii="宋体" w:hAnsi="宋体" w:eastAsia="宋体" w:cs="宋体"/>
          <w:bCs/>
          <w:color w:val="auto"/>
          <w:kern w:val="0"/>
          <w:sz w:val="21"/>
          <w:szCs w:val="21"/>
          <w:highlight w:val="none"/>
          <w:lang w:val="en-US" w:eastAsia="zh-CN"/>
        </w:rPr>
        <w:t>包括但不限于下列</w:t>
      </w:r>
      <w:r>
        <w:rPr>
          <w:rFonts w:hint="eastAsia" w:ascii="宋体" w:hAnsi="宋体" w:eastAsia="宋体" w:cs="宋体"/>
          <w:bCs/>
          <w:color w:val="auto"/>
          <w:kern w:val="0"/>
          <w:sz w:val="21"/>
          <w:szCs w:val="21"/>
          <w:highlight w:val="none"/>
        </w:rPr>
        <w:t>检测服务。</w:t>
      </w:r>
      <w:r>
        <w:rPr>
          <w:rFonts w:hint="eastAsia" w:ascii="宋体" w:hAnsi="宋体" w:eastAsia="宋体" w:cs="宋体"/>
          <w:b/>
          <w:bCs w:val="0"/>
          <w:color w:val="auto"/>
          <w:kern w:val="0"/>
          <w:sz w:val="21"/>
          <w:szCs w:val="21"/>
          <w:highlight w:val="none"/>
        </w:rPr>
        <w:t>序号12</w:t>
      </w:r>
      <w:r>
        <w:rPr>
          <w:rFonts w:hint="eastAsia" w:hAnsi="宋体" w:eastAsia="宋体" w:cs="宋体"/>
          <w:b/>
          <w:bCs w:val="0"/>
          <w:color w:val="auto"/>
          <w:kern w:val="0"/>
          <w:sz w:val="21"/>
          <w:szCs w:val="21"/>
          <w:highlight w:val="none"/>
          <w:lang w:val="en-US" w:eastAsia="zh-CN"/>
        </w:rPr>
        <w:t>6</w:t>
      </w:r>
      <w:r>
        <w:rPr>
          <w:rFonts w:hint="eastAsia" w:ascii="宋体" w:hAnsi="宋体" w:eastAsia="宋体" w:cs="宋体"/>
          <w:b/>
          <w:bCs w:val="0"/>
          <w:color w:val="auto"/>
          <w:kern w:val="0"/>
          <w:sz w:val="21"/>
          <w:szCs w:val="21"/>
          <w:highlight w:val="none"/>
        </w:rPr>
        <w:t>-1</w:t>
      </w:r>
      <w:r>
        <w:rPr>
          <w:rFonts w:hint="eastAsia" w:hAnsi="宋体" w:eastAsia="宋体" w:cs="宋体"/>
          <w:b/>
          <w:bCs w:val="0"/>
          <w:color w:val="auto"/>
          <w:kern w:val="0"/>
          <w:sz w:val="21"/>
          <w:szCs w:val="21"/>
          <w:highlight w:val="none"/>
          <w:lang w:val="en-US" w:eastAsia="zh-CN"/>
        </w:rPr>
        <w:t>27</w:t>
      </w:r>
      <w:r>
        <w:rPr>
          <w:rFonts w:hint="eastAsia" w:ascii="宋体" w:hAnsi="宋体" w:eastAsia="宋体" w:cs="宋体"/>
          <w:bCs/>
          <w:color w:val="auto"/>
          <w:kern w:val="0"/>
          <w:sz w:val="21"/>
          <w:szCs w:val="21"/>
          <w:highlight w:val="none"/>
        </w:rPr>
        <w:t>项检测项目为自选报价项目，供应商可不作报价，供应商对“自选报价目录”进行报价的可加分。</w:t>
      </w:r>
      <w:r>
        <w:rPr>
          <w:rFonts w:hint="eastAsia" w:ascii="宋体" w:hAnsi="宋体" w:eastAsia="宋体" w:cs="宋体"/>
          <w:b/>
          <w:bCs w:val="0"/>
          <w:color w:val="auto"/>
          <w:kern w:val="0"/>
          <w:sz w:val="21"/>
          <w:szCs w:val="21"/>
          <w:highlight w:val="none"/>
        </w:rPr>
        <w:t>序号1-12</w:t>
      </w:r>
      <w:r>
        <w:rPr>
          <w:rFonts w:hint="eastAsia" w:hAnsi="宋体" w:eastAsia="宋体" w:cs="宋体"/>
          <w:b/>
          <w:bCs w:val="0"/>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项报价按结算费率报价，</w:t>
      </w:r>
      <w:r>
        <w:rPr>
          <w:rFonts w:hint="eastAsia" w:ascii="宋体" w:hAnsi="宋体" w:eastAsia="宋体" w:cs="宋体"/>
          <w:b/>
          <w:bCs w:val="0"/>
          <w:color w:val="auto"/>
          <w:kern w:val="0"/>
          <w:sz w:val="21"/>
          <w:szCs w:val="21"/>
          <w:highlight w:val="none"/>
        </w:rPr>
        <w:t>序号12</w:t>
      </w:r>
      <w:r>
        <w:rPr>
          <w:rFonts w:hint="eastAsia" w:hAnsi="宋体" w:eastAsia="宋体" w:cs="宋体"/>
          <w:b/>
          <w:bCs w:val="0"/>
          <w:color w:val="auto"/>
          <w:kern w:val="0"/>
          <w:sz w:val="21"/>
          <w:szCs w:val="21"/>
          <w:highlight w:val="none"/>
          <w:lang w:val="en-US" w:eastAsia="zh-CN"/>
        </w:rPr>
        <w:t>6</w:t>
      </w:r>
      <w:r>
        <w:rPr>
          <w:rFonts w:hint="eastAsia" w:ascii="宋体" w:hAnsi="宋体" w:eastAsia="宋体" w:cs="宋体"/>
          <w:b/>
          <w:bCs w:val="0"/>
          <w:color w:val="auto"/>
          <w:kern w:val="0"/>
          <w:sz w:val="21"/>
          <w:szCs w:val="21"/>
          <w:highlight w:val="none"/>
        </w:rPr>
        <w:t>-1</w:t>
      </w:r>
      <w:r>
        <w:rPr>
          <w:rFonts w:hint="eastAsia" w:hAnsi="宋体" w:eastAsia="宋体" w:cs="宋体"/>
          <w:b/>
          <w:bCs w:val="0"/>
          <w:color w:val="auto"/>
          <w:kern w:val="0"/>
          <w:sz w:val="21"/>
          <w:szCs w:val="21"/>
          <w:highlight w:val="none"/>
          <w:lang w:val="en-US" w:eastAsia="zh-CN"/>
        </w:rPr>
        <w:t>27</w:t>
      </w:r>
      <w:r>
        <w:rPr>
          <w:rFonts w:hint="eastAsia" w:ascii="宋体" w:hAnsi="宋体" w:eastAsia="宋体" w:cs="宋体"/>
          <w:bCs/>
          <w:color w:val="auto"/>
          <w:kern w:val="0"/>
          <w:sz w:val="21"/>
          <w:szCs w:val="21"/>
          <w:highlight w:val="none"/>
        </w:rPr>
        <w:t>项按结算单价报价。</w:t>
      </w:r>
    </w:p>
    <w:tbl>
      <w:tblPr>
        <w:tblStyle w:val="47"/>
        <w:tblW w:w="0" w:type="auto"/>
        <w:tblInd w:w="22" w:type="dxa"/>
        <w:tblLayout w:type="fixed"/>
        <w:tblCellMar>
          <w:top w:w="0" w:type="dxa"/>
          <w:left w:w="108" w:type="dxa"/>
          <w:bottom w:w="0" w:type="dxa"/>
          <w:right w:w="108" w:type="dxa"/>
        </w:tblCellMar>
      </w:tblPr>
      <w:tblGrid>
        <w:gridCol w:w="603"/>
        <w:gridCol w:w="1810"/>
        <w:gridCol w:w="2152"/>
        <w:gridCol w:w="1092"/>
        <w:gridCol w:w="555"/>
        <w:gridCol w:w="652"/>
        <w:gridCol w:w="897"/>
        <w:gridCol w:w="945"/>
        <w:gridCol w:w="1044"/>
      </w:tblGrid>
      <w:tr w14:paraId="4A3DDDA9">
        <w:tblPrEx>
          <w:tblCellMar>
            <w:top w:w="0" w:type="dxa"/>
            <w:left w:w="108" w:type="dxa"/>
            <w:bottom w:w="0" w:type="dxa"/>
            <w:right w:w="108" w:type="dxa"/>
          </w:tblCellMar>
        </w:tblPrEx>
        <w:trPr>
          <w:trHeight w:val="960" w:hRule="atLeast"/>
        </w:trPr>
        <w:tc>
          <w:tcPr>
            <w:tcW w:w="603" w:type="dxa"/>
            <w:vMerge w:val="restart"/>
            <w:tcBorders>
              <w:top w:val="single" w:color="auto" w:sz="4" w:space="0"/>
              <w:left w:val="single" w:color="auto" w:sz="4" w:space="0"/>
              <w:bottom w:val="single" w:color="auto" w:sz="4" w:space="0"/>
              <w:right w:val="single" w:color="000000" w:sz="4" w:space="0"/>
            </w:tcBorders>
            <w:noWrap/>
            <w:vAlign w:val="center"/>
          </w:tcPr>
          <w:p w14:paraId="6952F0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1810" w:type="dxa"/>
            <w:vMerge w:val="restart"/>
            <w:tcBorders>
              <w:top w:val="single" w:color="auto" w:sz="4" w:space="0"/>
              <w:left w:val="single" w:color="000000" w:sz="4" w:space="0"/>
              <w:bottom w:val="single" w:color="auto" w:sz="4" w:space="0"/>
              <w:right w:val="single" w:color="000000" w:sz="4" w:space="0"/>
            </w:tcBorders>
            <w:noWrap w:val="0"/>
            <w:vAlign w:val="center"/>
          </w:tcPr>
          <w:p w14:paraId="096616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检测项目</w:t>
            </w:r>
          </w:p>
        </w:tc>
        <w:tc>
          <w:tcPr>
            <w:tcW w:w="2152" w:type="dxa"/>
            <w:vMerge w:val="restart"/>
            <w:tcBorders>
              <w:top w:val="single" w:color="auto" w:sz="4" w:space="0"/>
              <w:left w:val="single" w:color="000000" w:sz="4" w:space="0"/>
              <w:bottom w:val="single" w:color="auto" w:sz="4" w:space="0"/>
              <w:right w:val="single" w:color="000000" w:sz="4" w:space="0"/>
            </w:tcBorders>
            <w:noWrap/>
            <w:vAlign w:val="center"/>
          </w:tcPr>
          <w:p w14:paraId="76CE72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报告项目</w:t>
            </w:r>
          </w:p>
        </w:tc>
        <w:tc>
          <w:tcPr>
            <w:tcW w:w="1092" w:type="dxa"/>
            <w:vMerge w:val="restart"/>
            <w:tcBorders>
              <w:top w:val="single" w:color="auto" w:sz="4" w:space="0"/>
              <w:left w:val="single" w:color="000000" w:sz="4" w:space="0"/>
              <w:bottom w:val="single" w:color="auto" w:sz="4" w:space="0"/>
              <w:right w:val="single" w:color="000000" w:sz="4" w:space="0"/>
            </w:tcBorders>
            <w:noWrap/>
            <w:vAlign w:val="center"/>
          </w:tcPr>
          <w:p w14:paraId="306DDD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检测方法</w:t>
            </w:r>
          </w:p>
        </w:tc>
        <w:tc>
          <w:tcPr>
            <w:tcW w:w="555" w:type="dxa"/>
            <w:vMerge w:val="restart"/>
            <w:tcBorders>
              <w:top w:val="single" w:color="auto" w:sz="4" w:space="0"/>
              <w:left w:val="single" w:color="000000" w:sz="4" w:space="0"/>
              <w:bottom w:val="single" w:color="auto" w:sz="4" w:space="0"/>
              <w:right w:val="single" w:color="000000" w:sz="4" w:space="0"/>
            </w:tcBorders>
            <w:noWrap/>
            <w:vAlign w:val="center"/>
          </w:tcPr>
          <w:p w14:paraId="65777B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单位</w:t>
            </w:r>
          </w:p>
        </w:tc>
        <w:tc>
          <w:tcPr>
            <w:tcW w:w="652" w:type="dxa"/>
            <w:vMerge w:val="restart"/>
            <w:tcBorders>
              <w:top w:val="single" w:color="auto" w:sz="4" w:space="0"/>
              <w:left w:val="single" w:color="000000" w:sz="4" w:space="0"/>
              <w:bottom w:val="single" w:color="auto" w:sz="4" w:space="0"/>
              <w:right w:val="single" w:color="000000" w:sz="4" w:space="0"/>
            </w:tcBorders>
            <w:noWrap w:val="0"/>
            <w:vAlign w:val="center"/>
          </w:tcPr>
          <w:p w14:paraId="43C452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采购年限</w:t>
            </w:r>
          </w:p>
        </w:tc>
        <w:tc>
          <w:tcPr>
            <w:tcW w:w="897" w:type="dxa"/>
            <w:vMerge w:val="restart"/>
            <w:tcBorders>
              <w:top w:val="single" w:color="auto" w:sz="4" w:space="0"/>
              <w:left w:val="single" w:color="000000" w:sz="4" w:space="0"/>
              <w:bottom w:val="single" w:color="auto" w:sz="4" w:space="0"/>
              <w:right w:val="single" w:color="000000" w:sz="4" w:space="0"/>
            </w:tcBorders>
            <w:noWrap w:val="0"/>
            <w:vAlign w:val="center"/>
          </w:tcPr>
          <w:p w14:paraId="7E08A9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预估采购数量(例/年)</w:t>
            </w:r>
          </w:p>
        </w:tc>
        <w:tc>
          <w:tcPr>
            <w:tcW w:w="945" w:type="dxa"/>
            <w:vMerge w:val="restart"/>
            <w:tcBorders>
              <w:top w:val="single" w:color="auto" w:sz="4" w:space="0"/>
              <w:left w:val="single" w:color="000000" w:sz="4" w:space="0"/>
              <w:bottom w:val="single" w:color="auto" w:sz="4" w:space="0"/>
              <w:right w:val="single" w:color="000000" w:sz="4" w:space="0"/>
            </w:tcBorders>
            <w:noWrap w:val="0"/>
            <w:vAlign w:val="center"/>
          </w:tcPr>
          <w:p w14:paraId="2EF48B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广西三级医院收费价（元）</w:t>
            </w:r>
          </w:p>
        </w:tc>
        <w:tc>
          <w:tcPr>
            <w:tcW w:w="1044" w:type="dxa"/>
            <w:vMerge w:val="restart"/>
            <w:tcBorders>
              <w:top w:val="single" w:color="auto" w:sz="4" w:space="0"/>
              <w:left w:val="single" w:color="000000" w:sz="4" w:space="0"/>
              <w:bottom w:val="single" w:color="auto" w:sz="4" w:space="0"/>
              <w:right w:val="single" w:color="auto" w:sz="4" w:space="0"/>
            </w:tcBorders>
            <w:noWrap w:val="0"/>
            <w:vAlign w:val="center"/>
          </w:tcPr>
          <w:p w14:paraId="12E3FD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结算费率上限（%）/单价上限价（元）</w:t>
            </w:r>
          </w:p>
        </w:tc>
      </w:tr>
      <w:tr w14:paraId="63716CC8">
        <w:tblPrEx>
          <w:tblCellMar>
            <w:top w:w="0" w:type="dxa"/>
            <w:left w:w="108" w:type="dxa"/>
            <w:bottom w:w="0" w:type="dxa"/>
            <w:right w:w="108" w:type="dxa"/>
          </w:tblCellMar>
        </w:tblPrEx>
        <w:trPr>
          <w:trHeight w:val="700" w:hRule="atLeast"/>
        </w:trPr>
        <w:tc>
          <w:tcPr>
            <w:tcW w:w="603" w:type="dxa"/>
            <w:vMerge w:val="continue"/>
            <w:tcBorders>
              <w:top w:val="single" w:color="auto" w:sz="4" w:space="0"/>
              <w:left w:val="single" w:color="auto" w:sz="4" w:space="0"/>
              <w:bottom w:val="single" w:color="auto" w:sz="4" w:space="0"/>
              <w:right w:val="single" w:color="000000" w:sz="4" w:space="0"/>
            </w:tcBorders>
            <w:noWrap/>
            <w:vAlign w:val="center"/>
          </w:tcPr>
          <w:p w14:paraId="58103D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c>
          <w:tcPr>
            <w:tcW w:w="1810" w:type="dxa"/>
            <w:vMerge w:val="continue"/>
            <w:tcBorders>
              <w:top w:val="single" w:color="auto" w:sz="4" w:space="0"/>
              <w:left w:val="single" w:color="000000" w:sz="4" w:space="0"/>
              <w:bottom w:val="single" w:color="auto" w:sz="4" w:space="0"/>
              <w:right w:val="single" w:color="000000" w:sz="4" w:space="0"/>
            </w:tcBorders>
            <w:noWrap w:val="0"/>
            <w:vAlign w:val="center"/>
          </w:tcPr>
          <w:p w14:paraId="67AEC8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c>
          <w:tcPr>
            <w:tcW w:w="2152" w:type="dxa"/>
            <w:vMerge w:val="continue"/>
            <w:tcBorders>
              <w:top w:val="single" w:color="auto" w:sz="4" w:space="0"/>
              <w:left w:val="single" w:color="000000" w:sz="4" w:space="0"/>
              <w:bottom w:val="single" w:color="auto" w:sz="4" w:space="0"/>
              <w:right w:val="single" w:color="000000" w:sz="4" w:space="0"/>
            </w:tcBorders>
            <w:noWrap/>
            <w:vAlign w:val="center"/>
          </w:tcPr>
          <w:p w14:paraId="165816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c>
          <w:tcPr>
            <w:tcW w:w="1092" w:type="dxa"/>
            <w:vMerge w:val="continue"/>
            <w:tcBorders>
              <w:top w:val="single" w:color="auto" w:sz="4" w:space="0"/>
              <w:left w:val="single" w:color="000000" w:sz="4" w:space="0"/>
              <w:bottom w:val="single" w:color="auto" w:sz="4" w:space="0"/>
              <w:right w:val="single" w:color="000000" w:sz="4" w:space="0"/>
            </w:tcBorders>
            <w:noWrap/>
            <w:vAlign w:val="center"/>
          </w:tcPr>
          <w:p w14:paraId="1B378C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c>
          <w:tcPr>
            <w:tcW w:w="555" w:type="dxa"/>
            <w:vMerge w:val="continue"/>
            <w:tcBorders>
              <w:top w:val="single" w:color="auto" w:sz="4" w:space="0"/>
              <w:left w:val="single" w:color="000000" w:sz="4" w:space="0"/>
              <w:bottom w:val="single" w:color="auto" w:sz="4" w:space="0"/>
              <w:right w:val="single" w:color="000000" w:sz="4" w:space="0"/>
            </w:tcBorders>
            <w:noWrap/>
            <w:vAlign w:val="center"/>
          </w:tcPr>
          <w:p w14:paraId="771632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c>
          <w:tcPr>
            <w:tcW w:w="652" w:type="dxa"/>
            <w:vMerge w:val="continue"/>
            <w:tcBorders>
              <w:top w:val="single" w:color="auto" w:sz="4" w:space="0"/>
              <w:left w:val="single" w:color="000000" w:sz="4" w:space="0"/>
              <w:bottom w:val="single" w:color="auto" w:sz="4" w:space="0"/>
              <w:right w:val="single" w:color="000000" w:sz="4" w:space="0"/>
            </w:tcBorders>
            <w:noWrap w:val="0"/>
            <w:vAlign w:val="center"/>
          </w:tcPr>
          <w:p w14:paraId="3567C7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c>
          <w:tcPr>
            <w:tcW w:w="897" w:type="dxa"/>
            <w:vMerge w:val="continue"/>
            <w:tcBorders>
              <w:top w:val="single" w:color="auto" w:sz="4" w:space="0"/>
              <w:left w:val="single" w:color="000000" w:sz="4" w:space="0"/>
              <w:bottom w:val="single" w:color="auto" w:sz="4" w:space="0"/>
              <w:right w:val="single" w:color="000000" w:sz="4" w:space="0"/>
            </w:tcBorders>
            <w:noWrap w:val="0"/>
            <w:vAlign w:val="center"/>
          </w:tcPr>
          <w:p w14:paraId="09F58D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c>
          <w:tcPr>
            <w:tcW w:w="945" w:type="dxa"/>
            <w:vMerge w:val="continue"/>
            <w:tcBorders>
              <w:top w:val="single" w:color="auto" w:sz="4" w:space="0"/>
              <w:left w:val="single" w:color="000000" w:sz="4" w:space="0"/>
              <w:bottom w:val="single" w:color="auto" w:sz="4" w:space="0"/>
              <w:right w:val="single" w:color="000000" w:sz="4" w:space="0"/>
            </w:tcBorders>
            <w:noWrap w:val="0"/>
            <w:vAlign w:val="center"/>
          </w:tcPr>
          <w:p w14:paraId="3F04B7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c>
          <w:tcPr>
            <w:tcW w:w="1044" w:type="dxa"/>
            <w:vMerge w:val="continue"/>
            <w:tcBorders>
              <w:top w:val="single" w:color="auto" w:sz="4" w:space="0"/>
              <w:left w:val="single" w:color="000000" w:sz="4" w:space="0"/>
              <w:bottom w:val="single" w:color="auto" w:sz="4" w:space="0"/>
              <w:right w:val="single" w:color="auto" w:sz="4" w:space="0"/>
            </w:tcBorders>
            <w:noWrap w:val="0"/>
            <w:vAlign w:val="center"/>
          </w:tcPr>
          <w:p w14:paraId="34E4A8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p>
        </w:tc>
      </w:tr>
      <w:tr w14:paraId="18956D77">
        <w:tblPrEx>
          <w:tblCellMar>
            <w:top w:w="0" w:type="dxa"/>
            <w:left w:w="108" w:type="dxa"/>
            <w:bottom w:w="0" w:type="dxa"/>
            <w:right w:w="108" w:type="dxa"/>
          </w:tblCellMar>
        </w:tblPrEx>
        <w:trPr>
          <w:trHeight w:val="600" w:hRule="atLeast"/>
        </w:trPr>
        <w:tc>
          <w:tcPr>
            <w:tcW w:w="603" w:type="dxa"/>
            <w:tcBorders>
              <w:top w:val="single" w:color="auto" w:sz="4" w:space="0"/>
              <w:left w:val="single" w:color="000000" w:sz="4" w:space="0"/>
              <w:bottom w:val="single" w:color="000000" w:sz="4" w:space="0"/>
              <w:right w:val="single" w:color="000000" w:sz="4" w:space="0"/>
            </w:tcBorders>
            <w:noWrap w:val="0"/>
            <w:vAlign w:val="center"/>
          </w:tcPr>
          <w:p w14:paraId="756E09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810" w:type="dxa"/>
            <w:tcBorders>
              <w:top w:val="single" w:color="auto" w:sz="4" w:space="0"/>
              <w:left w:val="single" w:color="000000" w:sz="4" w:space="0"/>
              <w:bottom w:val="single" w:color="000000" w:sz="4" w:space="0"/>
              <w:right w:val="single" w:color="000000" w:sz="4" w:space="0"/>
            </w:tcBorders>
            <w:noWrap w:val="0"/>
            <w:vAlign w:val="center"/>
          </w:tcPr>
          <w:p w14:paraId="73AF0F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血液药物浓度测定（环孢素A）</w:t>
            </w:r>
          </w:p>
        </w:tc>
        <w:tc>
          <w:tcPr>
            <w:tcW w:w="2152" w:type="dxa"/>
            <w:tcBorders>
              <w:top w:val="single" w:color="auto" w:sz="4" w:space="0"/>
              <w:left w:val="single" w:color="000000" w:sz="4" w:space="0"/>
              <w:bottom w:val="single" w:color="000000" w:sz="4" w:space="0"/>
              <w:right w:val="single" w:color="000000" w:sz="4" w:space="0"/>
            </w:tcBorders>
            <w:noWrap w:val="0"/>
            <w:vAlign w:val="center"/>
          </w:tcPr>
          <w:p w14:paraId="6C9F14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血液药物浓度测定（环孢素A）</w:t>
            </w:r>
          </w:p>
        </w:tc>
        <w:tc>
          <w:tcPr>
            <w:tcW w:w="1092" w:type="dxa"/>
            <w:tcBorders>
              <w:top w:val="single" w:color="auto" w:sz="4" w:space="0"/>
              <w:left w:val="single" w:color="000000" w:sz="4" w:space="0"/>
              <w:bottom w:val="single" w:color="000000" w:sz="4" w:space="0"/>
              <w:right w:val="single" w:color="000000" w:sz="4" w:space="0"/>
            </w:tcBorders>
            <w:noWrap w:val="0"/>
            <w:vAlign w:val="center"/>
          </w:tcPr>
          <w:p w14:paraId="204D87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auto" w:sz="4" w:space="0"/>
              <w:left w:val="single" w:color="000000" w:sz="4" w:space="0"/>
              <w:bottom w:val="single" w:color="000000" w:sz="4" w:space="0"/>
              <w:right w:val="single" w:color="000000" w:sz="4" w:space="0"/>
            </w:tcBorders>
            <w:noWrap w:val="0"/>
            <w:vAlign w:val="center"/>
          </w:tcPr>
          <w:p w14:paraId="384E42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auto" w:sz="4" w:space="0"/>
              <w:left w:val="single" w:color="000000" w:sz="4" w:space="0"/>
              <w:bottom w:val="single" w:color="000000" w:sz="4" w:space="0"/>
              <w:right w:val="single" w:color="000000" w:sz="4" w:space="0"/>
            </w:tcBorders>
            <w:noWrap w:val="0"/>
            <w:vAlign w:val="center"/>
          </w:tcPr>
          <w:p w14:paraId="61CDD1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auto" w:sz="4" w:space="0"/>
              <w:left w:val="single" w:color="000000" w:sz="4" w:space="0"/>
              <w:bottom w:val="single" w:color="000000" w:sz="4" w:space="0"/>
              <w:right w:val="single" w:color="000000" w:sz="4" w:space="0"/>
            </w:tcBorders>
            <w:noWrap w:val="0"/>
            <w:vAlign w:val="center"/>
          </w:tcPr>
          <w:p w14:paraId="296C99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14:paraId="6A12A2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auto" w:sz="4" w:space="0"/>
              <w:left w:val="single" w:color="000000" w:sz="4" w:space="0"/>
              <w:bottom w:val="single" w:color="000000" w:sz="4" w:space="0"/>
              <w:right w:val="single" w:color="000000" w:sz="4" w:space="0"/>
            </w:tcBorders>
            <w:noWrap/>
            <w:vAlign w:val="center"/>
          </w:tcPr>
          <w:p w14:paraId="358B62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97CDFD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89F56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0A57B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血清药物浓度测定（地高辛）</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772B5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血清药物浓度测定（地高辛）</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4F6C7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0D64B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137B3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CFA7B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0E48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E1EE0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06AF1A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36926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3E192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血清药物浓度测定（伏立康唑）</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DC1C1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血清药物浓度测定（伏立康唑）</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38058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577F5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3CCFA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60DBD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5163D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826C6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CAB0728">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CEF1E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E454A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血清药物浓度测定（氨茶碱）</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8B437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血清药物浓度测定（氨茶碱）</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DFFC6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6EE71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E65E4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1D25F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E87B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2BEA7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1C1F000">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D11AB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4D4C1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血清药物浓度测定（卡马西平）</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75DB2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血清药物浓度测定（卡马西平）</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FB73A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A9F5C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7B916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9BF07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CD60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4498D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5C2ED47">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3008F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475D1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血清药物浓度测定（碳酸锂）</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1C689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血清药物浓度测定（碳酸锂）</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BA192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D91EC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2F8B2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89E8D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ED64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741EF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3677364">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651BF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68918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血清药物浓度测定（苯巴比妥）</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34EB7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血清药物浓度测定（苯巴比妥）</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B59BE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77449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97EC7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61755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E45BD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C0C9D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425E2D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8BE70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83B85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血清药物浓度测定（阿米卡星）</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9213C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血清药物浓度测定（阿米卡星）</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A30AA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B9511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B3BAF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D0586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A01B5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63336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73A1A20">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AC092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B556C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血清药物浓度测定（他克莫司）</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F3F3C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血清药物浓度测定（他克莫司）</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3EDC8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7BA54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336C5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49BBA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7081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992EB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38DA081">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BB5CB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34092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血清药物浓度测定（西罗莫司）</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2EBD40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血清药物浓度测定（西罗莫司）</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3987F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43C9E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8D51F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B9D04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08EA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A587F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516066F">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DA68B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5AA0F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血清药物浓度测定（吡仑帕柰）</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BDA34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血清药物浓度测定（吡仑帕柰）</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06B2C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0D58E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53BC00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BACDA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8F2A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43E11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0ABFFD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2DD39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99976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血清药物浓度测定（左乙拉西）</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E587A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血清药物浓度测定（左乙拉西）</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29E70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37F57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F3A71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E8DFC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C5F09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57421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83CDBA3">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F9F67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9CE21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血清药物浓度测定（拉莫三嗪）</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88393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血清药物浓度测定（拉莫三嗪）</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C5D28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D4D70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DA3B5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48D55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EEAD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972DE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E2EAAE3">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B2735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E0F8C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EB病毒抗体测定(IgG)</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BC1FF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EB病毒抗体测定(IgG)</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A9664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DC645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74E50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D208F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24E4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C93F1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F08E8A8">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984D2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4BDA8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EB病毒抗体测定(IgM)</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4E5AF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EB病毒抗体测定(IgM)</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B8A7F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A5F9C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09B6F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097FD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4BCF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A1E89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2F0AA10">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C1196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0D6F9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促红细胞生成素</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900043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促红细胞生成素</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C1C76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787FB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10827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7DEA9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101F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945EA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86183A0">
        <w:tblPrEx>
          <w:tblCellMar>
            <w:top w:w="0" w:type="dxa"/>
            <w:left w:w="108" w:type="dxa"/>
            <w:bottom w:w="0" w:type="dxa"/>
            <w:right w:w="108" w:type="dxa"/>
          </w:tblCellMar>
        </w:tblPrEx>
        <w:trPr>
          <w:trHeight w:val="152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F2040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A225D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风湿11项检测</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5DB57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抗SSA、抗SSB、抗JO－1、抗Sm、抗nRNP、抗ScL-70、抗着丝点抗体测定、抗核糖体抗体测定、类风湿因子(RF)测定、抗角蛋白抗体(AKA)测定、抗环瓜氨酸肽抗体(抗CCP)测定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832E2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85982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BCCEB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258D5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2F53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E91B2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F94DC56">
        <w:tblPrEx>
          <w:tblCellMar>
            <w:top w:w="0" w:type="dxa"/>
            <w:left w:w="108" w:type="dxa"/>
            <w:bottom w:w="0" w:type="dxa"/>
            <w:right w:w="108" w:type="dxa"/>
          </w:tblCellMar>
        </w:tblPrEx>
        <w:trPr>
          <w:trHeight w:val="88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BFFE6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6E131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肝纤四项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E2123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血清Ⅳ型胶原测定、人Ⅲ型前胶原肽(PⅢP)测定、血清透明质酸酶测定、血清层粘连蛋白测定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6DA33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6C428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7829B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0CBC0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3D7E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6F495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CC863B9">
        <w:tblPrEx>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6B149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9D66A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高血压三项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D836C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醛固酮测定(化学发光法)、血浆肾素活性测定、血管紧张素Ⅱ测定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7F7DC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62374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4BE6E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52E20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78BDC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DEAA7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9E63753">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18ACF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94F34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谷氨酸脱羧酶抗体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B6AF0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谷氨酸脱羧酶抗体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E89B6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3D022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A90AC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9563E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8AC0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2C011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218E24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24188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FC34F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甲型肝炎IgM+IgG抗体测定(Anti-HAV)</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E46AA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甲型肝炎IgM+IgG抗体测定(Anti-HAV)</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7BBED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0DE45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F9BED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1C8FF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108D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BCC68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4CE942C">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2850B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BBD5B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甲状旁腺素(PTH)</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38328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甲状旁腺素(PTH)</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5E41C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A6DFC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1EECA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26733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D7118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69F14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0A907A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522CB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EEC34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甲状腺结合球蛋白</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0DC79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甲状腺结合球蛋白</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088A4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C0A59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84E8B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28163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875D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6E9C9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4487711">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912BC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7B78A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甲状腺球蛋白</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A26A5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甲状腺球蛋白</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AAEA4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22D5F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50B38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94E5B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160A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40D38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32D8F2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ADFD1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41EED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抗核抗体测定(ANA)</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A97D0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抗核抗体测定(ANA)</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5D11A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7A1AA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CD077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D2A8A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B8B8E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84988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24B876D">
        <w:tblPrEx>
          <w:tblCellMar>
            <w:top w:w="0" w:type="dxa"/>
            <w:left w:w="108" w:type="dxa"/>
            <w:bottom w:w="0" w:type="dxa"/>
            <w:right w:w="108" w:type="dxa"/>
          </w:tblCellMar>
        </w:tblPrEx>
        <w:trPr>
          <w:trHeight w:val="9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375C6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91474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抗核提取物抗体测定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A9F9F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抗SSA、抗SSB、抗JO－1、抗Sm、抗nRNP、抗ScL-70、抗着丝点抗体、抗核糖体抗体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C268A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0A17A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79182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BA690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988F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23EDA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1A7B5A4">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87C06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13F6E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抗环瓜氨酸肽抗体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C9D04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抗环瓜氨酸肽抗体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25FF8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C9841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ABCC2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24627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0C19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C289B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FEB1484">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5092B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BF7D6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抗甲状腺微粒体抗体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634A0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抗甲状腺微粒体抗体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2C1C5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F266C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34C54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F9E8E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9EDD3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B687D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9269B5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8824E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0DB80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抗角蛋白抗体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0818B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抗角蛋白抗体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194E2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E2815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E2007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9AA5E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F471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19487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9386EAE">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3A7F7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92079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抗平滑肌抗体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70E32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抗平滑肌抗体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6BDD7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E68CB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F6D8F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68798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9FDF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D362D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0A6D4BB">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4983F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34E24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抗肾小球基底膜抗体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B6301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抗肾小球基底膜抗体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1E5E0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7361F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3576C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53195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CC4D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44933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48D4777">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30E30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31A7D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抗双链DNA测定(抗dsDNA)</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25455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抗双链DNA测定(抗dsDNA)</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76BAD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27997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0A3C7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24622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BF6F5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855EE3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7BAA16B">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AFB81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EDA70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抗线粒体抗体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C46AF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抗线粒体抗体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996A7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961FEC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185A5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74119C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E2BF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46170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3586B3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8A962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3B39A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抗胰岛细胞抗体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0886A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抗胰岛细胞抗体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6520A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D0968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9345F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45150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39D2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3FBF0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42DF4F7">
        <w:tblPrEx>
          <w:tblCellMar>
            <w:top w:w="0" w:type="dxa"/>
            <w:left w:w="108" w:type="dxa"/>
            <w:bottom w:w="0" w:type="dxa"/>
            <w:right w:w="108" w:type="dxa"/>
          </w:tblCellMar>
        </w:tblPrEx>
        <w:trPr>
          <w:trHeight w:val="54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2080D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F4C65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抗中性粒细胞胞浆抗体测定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252EF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抗中性粒细胞胞浆抗体（cANCA）、抗中性粒细胞胞浆抗体（pANCA）</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5BCEF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8D006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FCB98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BBD5A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711EE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0F652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8D9D36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22AFE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A302E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内源性凝血因子4项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64A6B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凝血因子12、11、9、8</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55DD4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45696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776F2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53C86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93CE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5D976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110718C">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7B8D5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EB661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尿17-羟皮质类固醇测定(化学发光法)</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27C27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尿17-羟皮质类固醇测定(化学发光法)</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F37B5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B5CB2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25EF3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C401F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651E8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D4365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EC632B5">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01B95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73C3A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尿17-酮类固醇测定(化学发光法)</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508FF3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尿17-酮类固醇测定(化学发光法)</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00432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88763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CEFBF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ED3E8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8DC83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18537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78E009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96151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908EA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尿儿茶酚胺测定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C117B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尿儿茶酚胺测定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B1493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A7EBE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AE29E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8F010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DD779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1F71B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DA070C4">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69B85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C34FB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922AF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60432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44EAE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1D7C0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23D69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2A3F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6EA2C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590D8C3">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3FFCF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3FE43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尿香草苦杏仁酸</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4C6EE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尿香草苦杏仁酸</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897A2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BA850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09D5C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B8BFC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22E9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C9C1C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AA708E3">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D1828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3BD11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凝血因子Ⅹ活性测定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BCF47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凝血因子Ⅹ活性测定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13340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87B3B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87793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A88E2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49AA5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13FA6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C360FE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1650E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55848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醛固酮ALD测定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800D9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醛固酮ALD测定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2C935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D069B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EEF60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EC5E2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F641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76B89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B47BE5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41824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18813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群体反应抗体检测(封闭抗体)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F9F8C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群体反应抗体检测(封闭抗体)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2F324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E8A01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CB3DB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896DB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1C55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80AC0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2805AAF">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90E14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901F5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双氢睾酮</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60BE5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双氢睾酮</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332A2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B907C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0B611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3A845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6C95E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CC89C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48B5F74">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A19FF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BB50F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他克莫司血药浓度</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95E71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他克莫司血药浓度</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001A9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5C2F3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3E5F0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5EB02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85BB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0C7D4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8F5D56F">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CE056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B9C0B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糖类抗原50</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A63A7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糖类抗原50</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EE800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7ECB6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CBDAA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BF851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D3DF7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691E7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3D09F9E">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6A678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656F2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铜蓝蛋白测定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4F7D4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铜蓝蛋白测定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650ED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E7ED8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FCFAB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C8C1E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1974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5CE95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6A28FB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13161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72485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外源性凝血因子4项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56CB0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凝血因子7、10、5、2</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D6F61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789C3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6AD66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BCD15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81B25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271950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D924DF7">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FE443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C1AAC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胃蛋白酶原-Ⅰ</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0DFC3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胃蛋白酶原-Ⅰ</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F447C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5ED16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34E63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70255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A96B0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EADEC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A389C99">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A0B42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45CDD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胃蛋白酶原-Ⅱ</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123DE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胃蛋白酶原-Ⅱ</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3D5AE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3CE3A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446E2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DED47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2F11D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380E5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243C2E2">
        <w:tblPrEx>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F47BD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C1E5E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胃蛋白酶原组合(PGⅠ、PGⅡ、PGI/PGⅡ)</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18172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胃蛋白酶原组合(PGⅠ、PGⅡ、PGI/PGⅡ)</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25714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1F50A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19757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6C325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49FEC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EC81F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243F0B0">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925B1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DB95E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胃功能三项(G-17、PGⅠ、PGⅡ)</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653D7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胃功能三项(G-17、PGⅠ、PGⅡ)</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223F8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CC7CE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CB665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40F89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45E0C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EF285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DC920F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20349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A20F5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胃泌素-17</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36862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胃泌素-17</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3C15F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FE7FE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2A5FC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10051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84BB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482E8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EFED2DB">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6F453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87C2B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胃泌素释放肽前体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12267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胃泌素释放肽前体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3F5A4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0F1F3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D6A8A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F5820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234D9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AB1BE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D104889">
        <w:tblPrEx>
          <w:tblCellMar>
            <w:top w:w="0" w:type="dxa"/>
            <w:left w:w="108" w:type="dxa"/>
            <w:bottom w:w="0" w:type="dxa"/>
            <w:right w:w="108" w:type="dxa"/>
          </w:tblCellMar>
        </w:tblPrEx>
        <w:trPr>
          <w:trHeight w:val="6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A8DEC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2D46C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戊型肝炎IgM+IgG抗体测定(Anti-HEV)</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D64B4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戊型肝炎IgM+IgG抗体测定(Anti-HEV)</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FF525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D23E0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484E1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89B80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1D4DD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3A2C0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9099F18">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17D7C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6A8F5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雄烯二酮</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53441E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雄烯二酮</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C94A9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F128A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3A68D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DDFDB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10C29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D37E6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50F709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DF7CF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30B2F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血儿茶酚胺测定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12D20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血儿茶酚胺测定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2DD7F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E1392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41E25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E62C5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E5F4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889BC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F379B39">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C3860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6A403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血浆蛋白C活性测定(PC)</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6DA90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血浆蛋白C活性测定(PC)</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D261D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46675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1EB59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7512A2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279D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26.6</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24197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CB48D17">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7FE30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0CAB3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血浆蛋白S测定(PS)</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EC58F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血浆蛋白S测定(PS)</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D4E75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17354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6109D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87A79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1490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B1C5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26.6</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011CF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46D14F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F01A2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4FBC3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血浆凝血因子活性测定(Ⅷ)(仪器法)</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AEA2B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血浆凝血因子活性测定(Ⅷ)(仪器法)</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65820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84C9A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1445E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56A3D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A59E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ABCAC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FD22343">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4A87E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F9409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血浆肾素活性PRA测定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2C3FA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血浆肾素活性PRA测定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2454C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4E73B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DD838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41EF0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EBF5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E3237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C621B3E">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0B1B20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48DD8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血清脂肪酶测定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D7E8A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血清脂肪酶测定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7EF6E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75BB1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0F332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6F12E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383C0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8424F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38346D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434CE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1A416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胰岛素抗体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1EF21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胰岛素抗体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1F4DA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D1E1E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99EDE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242C2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BAC1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46DDC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5F104FF">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39887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C8246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胰岛素自身抗体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EDF95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胰岛素自身抗体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B67E8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C31B8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345C5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8FE85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8D8A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0BB3F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062347C">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39A6B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ABE3B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转铁蛋白</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C5254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转铁蛋白</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0F524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7EFC6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E0D7C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262A7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F1CC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2F6A5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6AFEB61">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5A2FD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61A29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自身免疫性肝病抗体四项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0E2F7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抗可溶性肝抗原/肝-胰抗原抗体(SLA/LP)测定、抗肝肾微粒体抗体(LKM)测定、抗肝细胞溶质抗原Ⅰ型抗体测定(LC-1)、抗线粒体抗体测定(AMA)</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8AFB2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2E6C3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5691A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E273B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45BB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67673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954D798">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7DC30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E3B11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总铁结合力</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5A4CC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总铁结合力</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B3A50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77671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838C6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689B8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576C89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2DE4A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ECBFED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F28B7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181FD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肥达氏反应</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247D3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肥达氏反应</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51102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2D9D7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FF293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C6178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6443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C142B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B312115">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728C3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44C68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结核杆菌T-SPOT</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C5D7C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结核杆菌T-SPOT</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0606F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F3A88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832E7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59524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FFE2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CE8FB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20A30F7">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9BDD6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7AD70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外斐氏反应</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01C88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外斐氏反应</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448362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4E12D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76EB8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61C09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5629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27.3</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EA302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92F759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EDD35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89689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GM试验</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921FD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GM试验</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21F53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D7F4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E74E8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F60C6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5F4E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80BD6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3BB5138">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00285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C24B3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促肾上腺皮质激素</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2160A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促肾上腺皮质激素</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E0489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44325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91EF4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7AAF5D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ABA3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55DC8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70EC880">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CA5AF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EC337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血管紧张素Ⅱ测定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7E2D2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血管紧张素Ⅱ测定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72398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1DD7C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6E091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77EEC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5454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82914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312987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9C90F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03EE0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尿微量白蛋白/尿肌酐组合</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3636C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尿微量白蛋白、尿肌酐</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6B450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27AA2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934EF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7CB84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BF3F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538ACE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61911F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1D348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BB8CD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肝吸虫抗体(IgG)</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57BB9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肝吸虫抗体(IgG)</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5FA3B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A0E49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31885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045C3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66DA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19.6</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1B0D80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6BF5DE0">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A0058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3961F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免疫球蛋白亚类定量测定（IgG4）</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A786A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免疫球蛋白亚类定量测定（IgG4）</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B5889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6680C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E76BE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94292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61FB8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145F7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9641224">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A218E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5042F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抗髓过氧化物酶抗体（MPO-Ab）</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A727C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抗髓过氧化物酶抗体（MPO-Ab）</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DB16D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D9067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82F2B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FC38F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D781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ED697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93C0498">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E37716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787BC9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抗蛋白酶3抗体（PR3-Ab）</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83C75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抗蛋白酶3抗体（PR3-Ab）</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34F38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88CDA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69866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77B2B8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55491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78146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78128D9">
        <w:tblPrEx>
          <w:tblCellMar>
            <w:top w:w="0" w:type="dxa"/>
            <w:left w:w="108" w:type="dxa"/>
            <w:bottom w:w="0" w:type="dxa"/>
            <w:right w:w="108" w:type="dxa"/>
          </w:tblCellMar>
        </w:tblPrEx>
        <w:trPr>
          <w:trHeight w:val="166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77FFC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AD657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抗肌炎抗体谱12项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CE8B0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抗JO-1抗体、抗PL-7抗体、抗PL-12抗体、抗EJ抗体、抗SRP抗体、抗Mi-2抗体、抗黑色素瘤分化相关基因5(MDA5)抗体、抗TIF1γ抗体、抗HMGCR抗体、抗SSA/Ro抗体、抗SAE-1/2抗体IgG、NXP2抗体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4AE43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6CA14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2C9D3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09863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75A2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981C7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CD8D524">
        <w:tblPrEx>
          <w:tblCellMar>
            <w:top w:w="0" w:type="dxa"/>
            <w:left w:w="108" w:type="dxa"/>
            <w:bottom w:w="0" w:type="dxa"/>
            <w:right w:w="108" w:type="dxa"/>
          </w:tblCellMar>
        </w:tblPrEx>
        <w:trPr>
          <w:trHeight w:val="312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BF040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C1E67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抗肌炎抗体谱26项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38060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抗OJ抗体、抗KS抗体、抗ZO抗体、抗HA抗体、抗Scl-70、抗PM-SCL100抗体、抗PM-SCL75抗体、抗KU抗体,免疫印迹法(肌炎系列) 、抗RNA-PⅢ抗体 、抗Th/To抗体、抗Fibrillarin抗体、抗NOR-90抗体、抗JO-1抗体、抗PL-7抗体、抗PL-12抗体、抗EJ抗体、抗SRP抗体、抗Mi-2抗体、抗TIF1γ抗体、抗Ro-52抗体、抗SAE1抗体、抗SAE2抗体、 抗NXP2抗体、抗HMGCR抗体、抗cN1A抗体、抗黑色素瘤分化相关基因5(MDA5)抗体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7F3D5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775B8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40C16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A3200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07A4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2080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C8239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51AB923">
        <w:tblPrEx>
          <w:tblCellMar>
            <w:top w:w="0" w:type="dxa"/>
            <w:left w:w="108" w:type="dxa"/>
            <w:bottom w:w="0" w:type="dxa"/>
            <w:right w:w="108" w:type="dxa"/>
          </w:tblCellMar>
        </w:tblPrEx>
        <w:trPr>
          <w:trHeight w:val="8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0F1BD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6C160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抗β2糖蛋白1抗体三项测定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B5A9A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抗β2糖蛋白1抗体三项测定（IgA、IgM、IgG）</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F1C0B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3D7AB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14B52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DBF02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80CD4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E87D8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4DEF25C">
        <w:tblPrEx>
          <w:tblCellMar>
            <w:top w:w="0" w:type="dxa"/>
            <w:left w:w="108" w:type="dxa"/>
            <w:bottom w:w="0" w:type="dxa"/>
            <w:right w:w="108" w:type="dxa"/>
          </w:tblCellMar>
        </w:tblPrEx>
        <w:trPr>
          <w:trHeight w:val="58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E643B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021EA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抗心磷脂抗体定量</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D30EB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抗心磷脂抗体定量（IgA、IgM、IgG）</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36F7E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471A3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95EAB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FA26F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ABEC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102.6</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0FA0F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3A1533B">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283D5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0AEA2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糖类抗原242</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76BBA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糖类抗原242</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D37F3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56E25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200EB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05C82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9179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CBB8E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3B7693F">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67DDF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27E50B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血铅测定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BAA8E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血铅测定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BDD98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DC3BB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10AE50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EDC24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0345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7B467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D6D152C">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4A4A0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23A02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促甲状腺受体抗体测定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5CD4C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促甲状腺受体抗体测定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C5D1C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AEEC9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8D962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35035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A746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5A4C9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4A391E7">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18DA2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F822B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抗甲状腺球蛋白抗体测定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AB78DB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抗甲状腺球蛋白抗体测定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155AF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8661E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22113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B663C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B464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649F6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A4A9BF9">
        <w:tblPrEx>
          <w:tblCellMar>
            <w:top w:w="0" w:type="dxa"/>
            <w:left w:w="108" w:type="dxa"/>
            <w:bottom w:w="0" w:type="dxa"/>
            <w:right w:w="108" w:type="dxa"/>
          </w:tblCellMar>
        </w:tblPrEx>
        <w:trPr>
          <w:trHeight w:val="62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B882B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49F76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子痫前期风险评估两项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4D30D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胎盘生长因子检测、可溶性fms样酪氨酸激酶-1</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05ED47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2C4A8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901FD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11A43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5FFE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4BAD6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3608737">
        <w:tblPrEx>
          <w:tblCellMar>
            <w:top w:w="0" w:type="dxa"/>
            <w:left w:w="108" w:type="dxa"/>
            <w:bottom w:w="0" w:type="dxa"/>
            <w:right w:w="108" w:type="dxa"/>
          </w:tblCellMar>
        </w:tblPrEx>
        <w:trPr>
          <w:trHeight w:val="84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BC2D8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61758E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尿蛋白电泳（白蛋白、α1、α2、β、γ、24小时尿蛋白定量、尿M蛋白百分比、尿M蛋白含量）</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BBBC3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尿蛋白电泳（白蛋白、α1、α2、β、γ、24小时尿蛋白定量、尿M蛋白百分比、尿M蛋白含量）</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F9D40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电泳法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99931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568E9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028F5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3080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4CA77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44B168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2E13A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22505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尿β2微球蛋白测定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BCE39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尿β2微球蛋白测定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3A15B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708A5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3DFF7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DE2A8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2B384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086D6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77D8AEB">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AA633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57CDA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尿N-乙酰-β-D-葡萄糖苷酶</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12CE1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尿N-乙酰-β-D-葡萄糖苷酶</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9E3A8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E6488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2A91E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5F598E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66E3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2C2CB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7912EC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F512F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D3022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尿ɑ1微量球蛋白</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35819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尿ɑ1微量球蛋白</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E1644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CACC8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2C579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6EB7F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hAnsi="宋体" w:eastAsia="宋体" w:cs="宋体"/>
                <w:color w:val="auto"/>
                <w:kern w:val="0"/>
                <w:sz w:val="21"/>
                <w:szCs w:val="21"/>
                <w:highlight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E422C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AB5A7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D91FE67">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A4E33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2FC59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乳酸</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5B009E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乳酸</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AA508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1F112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02385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DDC19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hAnsi="宋体" w:eastAsia="宋体" w:cs="宋体"/>
                <w:color w:val="auto"/>
                <w:kern w:val="0"/>
                <w:sz w:val="21"/>
                <w:szCs w:val="21"/>
                <w:highlight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4B6FA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6714F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27238DB">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4F2AA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502FD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丙酮酸</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520CA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丙酮酸</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B7FCD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9E10C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34503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CC4C9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hAnsi="宋体" w:eastAsia="宋体" w:cs="宋体"/>
                <w:color w:val="auto"/>
                <w:kern w:val="0"/>
                <w:sz w:val="21"/>
                <w:szCs w:val="21"/>
                <w:highlight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D64A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D7183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4FCDF89">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41D85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62F81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降钙素</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26BDF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降钙素</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3551F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17ED3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4B5E7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65469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152B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E2345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4A0906C">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EF0CE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21AB1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血管性血友病因子抗原测定（vWF：Ag）</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FF735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血管性血友病因子抗原测定（vWF：Ag）</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8D838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2C29A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C0DCC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B5D14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6B0C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4BE9D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43EBEE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766FE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6F12A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促甲状腺激素受体抗体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8D727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促甲状腺激素受体抗体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71740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335C9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EB34B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F4AD3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6656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C28F2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16141E5">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3A412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DD01A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神经元烯醇化酶（NSE）</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0680B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神经元烯醇化酶（NSE）</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6FF27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F16EA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E74F4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A119D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4830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B51C0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E2C70A9">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3358D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F4439A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G试验</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D79D8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G试验</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30F6C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708BD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54C77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C41BE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D616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9DB27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66FB5C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077C6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093AF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尿转铁蛋白测定</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511A4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尿转铁蛋白测定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1C174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5A65D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28C04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17D91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6241D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63990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7B026E0">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2D949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08BA9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糖类抗原724</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4E7E1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糖类抗原724</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3DA79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031C1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33FD9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D08B2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B633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777DC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A85A015">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BB1C6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1F68E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尿视黄醇结合蛋白</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EB393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尿视黄醇结合蛋白</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D5189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863DF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0C7D5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9C6F8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ACBE1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9E1D9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F4E2018">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39827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87EE5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曲霉菌IgM抗体检测</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CA310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曲霉菌IgM抗体检测</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096E8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5A241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2780A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C1CA5D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3E557C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B376D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0B648C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D81A6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EFB2D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曲霉菌IgG抗体检测</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38BE3A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曲霉菌IgG抗体检测</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9D1E5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62155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8B321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174B7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7189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986A5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356B119">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6C7F8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0D318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m3(烟曲霉)-slgE抗体</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C8C11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m3(烟曲霉)-slgE抗体</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2191D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79B7D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662DF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2E2FE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15D38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7B99FB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2CE6911">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1666C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FE927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维生素A(液湘色谱串联质谱法)</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03861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维生素A(液湘色谱串联质谱法)</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DE81F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液湘色谱串联质谱法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943CD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8CDDC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B1DB8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94A7C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A5205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B5980E1">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841C6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7F312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维生素E(液湘色谱串联质谱法)</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33F74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维生素E(液湘色谱串联质谱法)</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2643F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液湘色谱串联质谱法</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745B2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FA418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F4B88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7190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EAF1F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04FCA29">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4B9B3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DE593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抗精子抗体（IgA、IgG、IgM）</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BA261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抗精子抗体（IgA、IgG、IgM）</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A30CC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93E83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07765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5299D0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1B6B0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56E6F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9A5D92A">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680E6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4CF4D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抗子宫内膜抗体（IgA、IgG、IgM）</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071EF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抗子宫内膜抗体（IgA、IgG、IgM）</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F9C0C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AAB1C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790C1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99715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680FA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D4BA0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4E44DEB">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50BECE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FC7F8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血小板聚集功能测定(流式细胞仪法)</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A3755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血小板聚集功能测定(流式细胞仪法)</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23D05D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8491B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F0B0FA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8ECD1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D543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2C33B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C78668A">
        <w:tblPrEx>
          <w:tblCellMar>
            <w:top w:w="0" w:type="dxa"/>
            <w:left w:w="108" w:type="dxa"/>
            <w:bottom w:w="0" w:type="dxa"/>
            <w:right w:w="108" w:type="dxa"/>
          </w:tblCellMar>
        </w:tblPrEx>
        <w:trPr>
          <w:trHeight w:val="112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550AC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1DB1E1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EB病毒抗体全套测定(EB病毒衣壳抗原抗体IgA、IgG、IgM,EB病毒早期抗原抗体IgG，核抗原抗体IgG)(各种免疫学方法)</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C034F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EB病毒抗体全套测定(EB病毒衣壳抗原抗体IgA、IgG、IgM,EB病毒早期抗原抗体IgG，核抗原抗体IgG)(各种免疫学方法)</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9D9B5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E7787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E463E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49B64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7F60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5A1E6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D1DEDD1">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44050F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E86AF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异常凝血酶原</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0C3B8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异常凝血酶原</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490DC3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D308D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32DE2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474E5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46A9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2FAC96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05DBEB85">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05B20B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566DE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EB病毒Rta蛋白抗体IgG</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74910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EB病毒Rta蛋白抗体IgG</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562823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879F3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C4753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76386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3755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FEB2A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B8CAEBE">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7D99B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6DF46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抑制素B</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59755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抑制素B</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E0790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7B420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4E508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0EC765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D5D33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D5A76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3D8897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C52BE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FB42A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24小时尿铜</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7FA38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尿铜</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0AD3B8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D82F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4A08E0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C9095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9ACF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317D1B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537F2DD">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A0D70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EE6A6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24小时尿锌</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BF139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尿锌</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1E22F0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425CC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7BFD7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95C7B6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3611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47E29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311979B">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25B2F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400E6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脂蛋白（a)</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BCDF8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脂蛋白a(LPa)测定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BFEF1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9CDAE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00BA7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DA271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C3EA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2BC8D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7060BBC">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397459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118</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B4DB7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狼疮抗凝物质检测</w:t>
            </w:r>
          </w:p>
        </w:tc>
        <w:tc>
          <w:tcPr>
            <w:tcW w:w="2152" w:type="dxa"/>
            <w:tcBorders>
              <w:top w:val="single" w:color="000000" w:sz="4" w:space="0"/>
              <w:left w:val="single" w:color="000000" w:sz="4" w:space="0"/>
              <w:bottom w:val="single" w:color="000000" w:sz="4" w:space="0"/>
              <w:right w:val="single" w:color="000000" w:sz="4" w:space="0"/>
            </w:tcBorders>
            <w:noWrap/>
            <w:vAlign w:val="center"/>
          </w:tcPr>
          <w:p w14:paraId="1DDA82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狼疮抗凝物质检测</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D45F4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ADA21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40BB2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B88F73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09E7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19.6</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5FAD7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1284743C">
        <w:tblPrEx>
          <w:tblCellMar>
            <w:top w:w="0" w:type="dxa"/>
            <w:left w:w="108" w:type="dxa"/>
            <w:bottom w:w="0" w:type="dxa"/>
            <w:right w:w="108" w:type="dxa"/>
          </w:tblCellMar>
        </w:tblPrEx>
        <w:trPr>
          <w:trHeight w:val="46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34EF98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119</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2DD7D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17-羟基孕酮(血清)</w:t>
            </w:r>
          </w:p>
        </w:tc>
        <w:tc>
          <w:tcPr>
            <w:tcW w:w="2152" w:type="dxa"/>
            <w:tcBorders>
              <w:top w:val="single" w:color="000000" w:sz="4" w:space="0"/>
              <w:left w:val="single" w:color="000000" w:sz="4" w:space="0"/>
              <w:bottom w:val="single" w:color="000000" w:sz="4" w:space="0"/>
              <w:right w:val="single" w:color="000000" w:sz="4" w:space="0"/>
            </w:tcBorders>
            <w:noWrap/>
            <w:vAlign w:val="center"/>
          </w:tcPr>
          <w:p w14:paraId="5250C9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17-羟基孕酮(血清)</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ECE42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323F8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4446E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3F4E8C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85D6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005214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364040B5">
        <w:tblPrEx>
          <w:tblCellMar>
            <w:top w:w="0" w:type="dxa"/>
            <w:left w:w="108" w:type="dxa"/>
            <w:bottom w:w="0" w:type="dxa"/>
            <w:right w:w="108" w:type="dxa"/>
          </w:tblCellMar>
        </w:tblPrEx>
        <w:trPr>
          <w:trHeight w:val="102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CBD97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4DEA3C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血管炎四项</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7266D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抗中性粒细胞胞浆抗体（cANCA）、抗中性粒细胞胞浆抗体（pANCA）、人蛋白酶 3 抗体（PR3-Ab）、人抗髓过氧化物酶抗体(MPO-Ab)</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588EE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0CCCA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E5FCB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E7C80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9090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3EB67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7EF454C5">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11E921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121</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8C7F7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食物特异性IgG检测7项目（普通组合）</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66F0928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74064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19DDB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B3324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FBE7A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A7EA9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96DA1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B3C226C">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E4B8A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122</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D5C87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食物特异性IgG检测7项目（海鲜组合）</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EAE7D7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75C1FE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F3FE7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6966E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416B45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6CC39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175</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36210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57038704">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625CBD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123</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B0855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食物特异性IgG检测14项目（经典组合）</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2E4C7B0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78C15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AE610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BB1F6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6040327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5E802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0DBBA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6A8B6953">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5B700F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124</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F6489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食物特异性IgG检测14项目（水果组合）</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7BB80F6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0A207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394EDE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DEB3E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AB207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22EE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B40DC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2510F2C2">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28B498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125</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A9564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尿液有机酸分析</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4A0421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多种代谢疾病检查</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2D4D30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42CA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3AF230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1E5C58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96C7D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275.4</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4CCA7F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23%</w:t>
            </w:r>
          </w:p>
        </w:tc>
      </w:tr>
      <w:tr w14:paraId="16A46BF6">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3DB0D7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12</w:t>
            </w:r>
            <w:r>
              <w:rPr>
                <w:rFonts w:hint="eastAsia" w:hAnsi="宋体" w:eastAsia="宋体" w:cs="宋体"/>
                <w:color w:val="auto"/>
                <w:kern w:val="0"/>
                <w:sz w:val="21"/>
                <w:szCs w:val="21"/>
                <w:highlight w:val="none"/>
                <w:lang w:val="en-US" w:eastAsia="zh-CN" w:bidi="ar"/>
              </w:rPr>
              <w:t>6</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511AF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微生物限度检测（胎盘口服液）</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19DD66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需氧菌总数、霉菌和酵母菌、检大肠埃希菌、沙门菌检测</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0863C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11B52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次</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40784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5DC57CD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83E4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7DF92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460（元/次）</w:t>
            </w:r>
          </w:p>
        </w:tc>
      </w:tr>
      <w:tr w14:paraId="08C8084E">
        <w:tblPrEx>
          <w:tblCellMar>
            <w:top w:w="0" w:type="dxa"/>
            <w:left w:w="108" w:type="dxa"/>
            <w:bottom w:w="0" w:type="dxa"/>
            <w:right w:w="108" w:type="dxa"/>
          </w:tblCellMar>
        </w:tblPrEx>
        <w:trPr>
          <w:trHeight w:val="400"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14:paraId="7BF92E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hAnsi="宋体" w:eastAsia="宋体" w:cs="宋体"/>
                <w:color w:val="auto"/>
                <w:kern w:val="0"/>
                <w:sz w:val="21"/>
                <w:szCs w:val="21"/>
                <w:highlight w:val="none"/>
                <w:lang w:val="en-US" w:eastAsia="zh-CN" w:bidi="ar"/>
              </w:rPr>
              <w:t>127</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AB701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微生物限度检测（水合氯醛溶液）</w:t>
            </w:r>
          </w:p>
        </w:tc>
        <w:tc>
          <w:tcPr>
            <w:tcW w:w="2152" w:type="dxa"/>
            <w:tcBorders>
              <w:top w:val="single" w:color="000000" w:sz="4" w:space="0"/>
              <w:left w:val="single" w:color="000000" w:sz="4" w:space="0"/>
              <w:bottom w:val="single" w:color="000000" w:sz="4" w:space="0"/>
              <w:right w:val="single" w:color="000000" w:sz="4" w:space="0"/>
            </w:tcBorders>
            <w:noWrap w:val="0"/>
            <w:vAlign w:val="center"/>
          </w:tcPr>
          <w:p w14:paraId="0FE614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需氧菌总数、霉菌和酵母菌、大肠埃希菌、金黄色葡萄球菌、铜绿假单胞菌检测</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3DEC08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7250F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次</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D82802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14:paraId="2C642E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8055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AB51A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540（元/次）</w:t>
            </w:r>
          </w:p>
        </w:tc>
      </w:tr>
    </w:tbl>
    <w:p w14:paraId="48A09D4A">
      <w:pPr>
        <w:keepNext w:val="0"/>
        <w:keepLines w:val="0"/>
        <w:pageBreakBefore w:val="0"/>
        <w:widowControl w:val="0"/>
        <w:kinsoku/>
        <w:wordWrap/>
        <w:overflowPunct/>
        <w:topLinePunct w:val="0"/>
        <w:autoSpaceDE/>
        <w:autoSpaceDN/>
        <w:bidi w:val="0"/>
        <w:adjustRightInd/>
        <w:snapToGrid/>
        <w:spacing w:before="164" w:beforeLines="50" w:line="360" w:lineRule="auto"/>
        <w:ind w:firstLine="422" w:firstLineChars="200"/>
        <w:textAlignment w:val="auto"/>
        <w:rPr>
          <w:rFonts w:hint="default"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备注：如供应商对</w:t>
      </w:r>
      <w:r>
        <w:rPr>
          <w:rFonts w:hint="eastAsia" w:hAnsi="宋体" w:eastAsia="宋体" w:cs="宋体"/>
          <w:b/>
          <w:bCs/>
          <w:color w:val="auto"/>
          <w:kern w:val="0"/>
          <w:sz w:val="21"/>
          <w:szCs w:val="21"/>
          <w:highlight w:val="none"/>
          <w:lang w:eastAsia="zh-CN"/>
        </w:rPr>
        <w:t>自选报价项目（</w:t>
      </w:r>
      <w:r>
        <w:rPr>
          <w:rFonts w:hint="eastAsia" w:ascii="宋体" w:hAnsi="宋体" w:eastAsia="宋体" w:cs="宋体"/>
          <w:b/>
          <w:bCs/>
          <w:color w:val="auto"/>
          <w:kern w:val="0"/>
          <w:sz w:val="21"/>
          <w:szCs w:val="21"/>
          <w:highlight w:val="none"/>
        </w:rPr>
        <w:t>序号12</w:t>
      </w:r>
      <w:r>
        <w:rPr>
          <w:rFonts w:hint="eastAsia"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-1</w:t>
      </w:r>
      <w:r>
        <w:rPr>
          <w:rFonts w:hint="eastAsia" w:hAnsi="宋体" w:eastAsia="宋体" w:cs="宋体"/>
          <w:b/>
          <w:bCs/>
          <w:color w:val="auto"/>
          <w:kern w:val="0"/>
          <w:sz w:val="21"/>
          <w:szCs w:val="21"/>
          <w:highlight w:val="none"/>
          <w:lang w:val="en-US" w:eastAsia="zh-CN"/>
        </w:rPr>
        <w:t>27</w:t>
      </w:r>
      <w:r>
        <w:rPr>
          <w:rFonts w:hint="eastAsia" w:ascii="宋体" w:hAnsi="宋体" w:eastAsia="宋体" w:cs="宋体"/>
          <w:b/>
          <w:bCs/>
          <w:color w:val="auto"/>
          <w:kern w:val="0"/>
          <w:sz w:val="21"/>
          <w:szCs w:val="21"/>
          <w:highlight w:val="none"/>
        </w:rPr>
        <w:t>项</w:t>
      </w:r>
      <w:r>
        <w:rPr>
          <w:rFonts w:hint="eastAsia" w:hAnsi="宋体" w:eastAsia="宋体" w:cs="宋体"/>
          <w:b/>
          <w:bCs/>
          <w:color w:val="auto"/>
          <w:kern w:val="0"/>
          <w:sz w:val="21"/>
          <w:szCs w:val="21"/>
          <w:highlight w:val="none"/>
          <w:lang w:eastAsia="zh-CN"/>
        </w:rPr>
        <w:t>）</w:t>
      </w:r>
      <w:r>
        <w:rPr>
          <w:rFonts w:hint="eastAsia" w:hAnsi="宋体" w:eastAsia="宋体" w:cs="宋体"/>
          <w:b/>
          <w:bCs/>
          <w:color w:val="auto"/>
          <w:kern w:val="0"/>
          <w:sz w:val="21"/>
          <w:szCs w:val="21"/>
          <w:highlight w:val="none"/>
          <w:lang w:val="en-US" w:eastAsia="zh-CN"/>
        </w:rPr>
        <w:t>进行报价的，供应商应具备相应的检测资质并取得CMA认证，能出具具有CMA标识的质检报告，</w:t>
      </w:r>
      <w:r>
        <w:rPr>
          <w:rFonts w:hint="eastAsia" w:hAnsi="宋体" w:eastAsia="宋体" w:cs="宋体"/>
          <w:b/>
          <w:bCs/>
          <w:color w:val="auto"/>
          <w:kern w:val="0"/>
          <w:sz w:val="21"/>
          <w:szCs w:val="21"/>
          <w:highlight w:val="none"/>
          <w:lang w:eastAsia="zh-CN"/>
        </w:rPr>
        <w:t>自选报价</w:t>
      </w:r>
      <w:r>
        <w:rPr>
          <w:rFonts w:hint="eastAsia" w:hAnsi="宋体" w:eastAsia="宋体" w:cs="宋体"/>
          <w:b/>
          <w:bCs/>
          <w:color w:val="auto"/>
          <w:kern w:val="0"/>
          <w:sz w:val="21"/>
          <w:szCs w:val="21"/>
          <w:highlight w:val="none"/>
          <w:lang w:val="en-US" w:eastAsia="zh-CN"/>
        </w:rPr>
        <w:t>方为有效（需提供有效的检测资质证明材料并加盖供应商电子公章，否则自选报价不得加分）。</w:t>
      </w:r>
    </w:p>
    <w:p w14:paraId="5D651AC7">
      <w:pPr>
        <w:keepNext w:val="0"/>
        <w:keepLines w:val="0"/>
        <w:pageBreakBefore w:val="0"/>
        <w:widowControl w:val="0"/>
        <w:kinsoku/>
        <w:wordWrap/>
        <w:overflowPunct/>
        <w:topLinePunct w:val="0"/>
        <w:autoSpaceDE/>
        <w:autoSpaceDN/>
        <w:bidi w:val="0"/>
        <w:adjustRightInd/>
        <w:snapToGrid/>
        <w:spacing w:before="164" w:beforeLines="50"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）检测样本类型：</w:t>
      </w:r>
    </w:p>
    <w:p w14:paraId="509093DD">
      <w:pPr>
        <w:keepNext w:val="0"/>
        <w:keepLines w:val="0"/>
        <w:pageBreakBefore w:val="0"/>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val="0"/>
          <w:color w:val="auto"/>
          <w:kern w:val="0"/>
          <w:sz w:val="21"/>
          <w:szCs w:val="21"/>
          <w:highlight w:val="none"/>
        </w:rPr>
        <w:t>1.广州市妇女儿童医疗中心柳州医院</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Cs/>
          <w:color w:val="auto"/>
          <w:kern w:val="0"/>
          <w:sz w:val="21"/>
          <w:szCs w:val="21"/>
          <w:highlight w:val="none"/>
        </w:rPr>
        <w:t>血液、尿液、脑脊液、胸腹水等标本类型；</w:t>
      </w:r>
    </w:p>
    <w:p w14:paraId="16B7266E">
      <w:pPr>
        <w:keepNext w:val="0"/>
        <w:keepLines w:val="0"/>
        <w:pageBreakBefore w:val="0"/>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val="0"/>
          <w:color w:val="auto"/>
          <w:kern w:val="0"/>
          <w:sz w:val="21"/>
          <w:szCs w:val="21"/>
          <w:highlight w:val="none"/>
        </w:rPr>
        <w:t>2.柳州市妇幼保健院项目</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Cs/>
          <w:color w:val="auto"/>
          <w:kern w:val="0"/>
          <w:sz w:val="21"/>
          <w:szCs w:val="21"/>
          <w:highlight w:val="none"/>
        </w:rPr>
        <w:t>血液、尿液、脑脊液、胸腹水、水合氯醛溶液、胎盘口服液等标本类型。</w:t>
      </w:r>
    </w:p>
    <w:p w14:paraId="6BD4421D">
      <w:pPr>
        <w:keepNext w:val="0"/>
        <w:keepLines w:val="0"/>
        <w:pageBreakBefore w:val="0"/>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检测要求：</w:t>
      </w:r>
    </w:p>
    <w:p w14:paraId="0092FD81">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1.检测报告出具时间：</w:t>
      </w:r>
    </w:p>
    <w:p w14:paraId="71FCE7C8">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（1）广州市妇女儿童医疗中心柳州医院：检测报告出具时间不超过3工作日。</w:t>
      </w:r>
    </w:p>
    <w:p w14:paraId="63655224">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0"/>
          <w:sz w:val="21"/>
          <w:szCs w:val="21"/>
          <w:highlight w:val="none"/>
        </w:rPr>
        <w:t>柳州市妇幼保健院：序号1-1</w:t>
      </w:r>
      <w:r>
        <w:rPr>
          <w:rFonts w:hint="eastAsia" w:hAnsi="宋体" w:eastAsia="宋体" w:cs="宋体"/>
          <w:bCs/>
          <w:color w:val="auto"/>
          <w:kern w:val="0"/>
          <w:sz w:val="21"/>
          <w:szCs w:val="21"/>
          <w:highlight w:val="none"/>
          <w:lang w:val="en-US" w:eastAsia="zh-CN"/>
        </w:rPr>
        <w:t>25</w:t>
      </w:r>
      <w:r>
        <w:rPr>
          <w:rFonts w:hint="eastAsia" w:ascii="宋体" w:hAnsi="宋体" w:eastAsia="宋体" w:cs="宋体"/>
          <w:bCs/>
          <w:color w:val="auto"/>
          <w:kern w:val="0"/>
          <w:sz w:val="21"/>
          <w:szCs w:val="21"/>
          <w:highlight w:val="none"/>
        </w:rPr>
        <w:t>检测报告出具时间不超过3工作日，序号</w:t>
      </w:r>
      <w:r>
        <w:rPr>
          <w:rFonts w:hint="eastAsia" w:hAnsi="宋体" w:eastAsia="宋体" w:cs="宋体"/>
          <w:bCs/>
          <w:color w:val="auto"/>
          <w:kern w:val="0"/>
          <w:sz w:val="21"/>
          <w:szCs w:val="21"/>
          <w:highlight w:val="none"/>
          <w:lang w:val="en-US" w:eastAsia="zh-CN"/>
        </w:rPr>
        <w:t>126</w:t>
      </w:r>
      <w:r>
        <w:rPr>
          <w:rFonts w:hint="eastAsia" w:ascii="宋体" w:hAnsi="宋体" w:eastAsia="宋体" w:cs="宋体"/>
          <w:bCs/>
          <w:color w:val="auto"/>
          <w:kern w:val="0"/>
          <w:sz w:val="21"/>
          <w:szCs w:val="21"/>
          <w:highlight w:val="none"/>
        </w:rPr>
        <w:t>-</w:t>
      </w:r>
      <w:r>
        <w:rPr>
          <w:rFonts w:hint="eastAsia" w:hAnsi="宋体" w:eastAsia="宋体" w:cs="宋体"/>
          <w:bCs/>
          <w:color w:val="auto"/>
          <w:kern w:val="0"/>
          <w:sz w:val="21"/>
          <w:szCs w:val="21"/>
          <w:highlight w:val="none"/>
          <w:lang w:val="en-US" w:eastAsia="zh-CN"/>
        </w:rPr>
        <w:t>127</w:t>
      </w:r>
      <w:r>
        <w:rPr>
          <w:rFonts w:hint="eastAsia" w:ascii="宋体" w:hAnsi="宋体" w:eastAsia="宋体" w:cs="宋体"/>
          <w:bCs/>
          <w:color w:val="auto"/>
          <w:kern w:val="0"/>
          <w:sz w:val="21"/>
          <w:szCs w:val="21"/>
          <w:highlight w:val="none"/>
        </w:rPr>
        <w:t>检测报告出具时间不超过10个工作日。</w:t>
      </w:r>
    </w:p>
    <w:p w14:paraId="579D8F9B">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.服务人员：供应商需提供检测项目的实验室咨询服务。</w:t>
      </w:r>
    </w:p>
    <w:p w14:paraId="78C2FD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.质量控制要求：每批检测样本需提供质量控制措施。</w:t>
      </w:r>
    </w:p>
    <w:p w14:paraId="7AE18853">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.根据采购人需求，满足部分的个性化分析要求。</w:t>
      </w:r>
    </w:p>
    <w:p w14:paraId="4BC8994E">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.遇到不合格标本应及时联系采购人实验室，以便确认是重新采集标本还是取消医嘱不做。</w:t>
      </w:r>
    </w:p>
    <w:p w14:paraId="3B950DD1">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rPr>
        <w:t>对接采购人实验室信息系统，</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供应商发放报告后能自动将结果传送到采购人信息系统。</w:t>
      </w:r>
    </w:p>
    <w:p w14:paraId="1D930EB0">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.外送项目如出现危急值检测结果，出具报告后须半小时内联系采购人。</w:t>
      </w:r>
    </w:p>
    <w:p w14:paraId="5E63B4B8">
      <w:pPr>
        <w:keepNext w:val="0"/>
        <w:keepLines w:val="0"/>
        <w:pageBreakBefore w:val="0"/>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服务要求</w:t>
      </w:r>
    </w:p>
    <w:p w14:paraId="5F646711">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1.供应商需严格遵守国家和采购人相关规定，秉着诚实守信合法合规的原则做好标本</w:t>
      </w:r>
      <w:r>
        <w:rPr>
          <w:rFonts w:hint="eastAsia" w:ascii="宋体" w:hAnsi="宋体" w:eastAsia="宋体" w:cs="宋体"/>
          <w:bCs/>
          <w:color w:val="auto"/>
          <w:kern w:val="0"/>
          <w:sz w:val="21"/>
          <w:szCs w:val="21"/>
          <w:highlight w:val="none"/>
          <w:lang w:val="en-US" w:eastAsia="zh-CN"/>
        </w:rPr>
        <w:t>检</w:t>
      </w:r>
      <w:r>
        <w:rPr>
          <w:rFonts w:hint="eastAsia" w:ascii="宋体" w:hAnsi="宋体" w:eastAsia="宋体" w:cs="宋体"/>
          <w:bCs/>
          <w:color w:val="auto"/>
          <w:kern w:val="0"/>
          <w:sz w:val="21"/>
          <w:szCs w:val="21"/>
          <w:highlight w:val="none"/>
        </w:rPr>
        <w:t>测服务工作。</w:t>
      </w:r>
    </w:p>
    <w:p w14:paraId="7D1562CF">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2.供应商对采购人提供的技术资料负有保密责任。</w:t>
      </w:r>
    </w:p>
    <w:p w14:paraId="214E492D">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3.供应商</w:t>
      </w:r>
      <w:r>
        <w:rPr>
          <w:rFonts w:hint="eastAsia" w:ascii="宋体" w:hAnsi="宋体" w:eastAsia="宋体" w:cs="宋体"/>
          <w:bCs/>
          <w:color w:val="auto"/>
          <w:kern w:val="0"/>
          <w:sz w:val="21"/>
          <w:szCs w:val="21"/>
          <w:highlight w:val="none"/>
          <w:lang w:val="en-US" w:eastAsia="zh-CN"/>
        </w:rPr>
        <w:t>承诺</w:t>
      </w:r>
      <w:r>
        <w:rPr>
          <w:rFonts w:hint="eastAsia" w:ascii="宋体" w:hAnsi="宋体" w:eastAsia="宋体" w:cs="宋体"/>
          <w:bCs/>
          <w:color w:val="auto"/>
          <w:kern w:val="0"/>
          <w:sz w:val="21"/>
          <w:szCs w:val="21"/>
          <w:highlight w:val="none"/>
        </w:rPr>
        <w:t>在广西</w:t>
      </w:r>
      <w:r>
        <w:rPr>
          <w:rFonts w:hint="eastAsia" w:ascii="宋体" w:hAnsi="宋体" w:eastAsia="宋体" w:cs="宋体"/>
          <w:bCs/>
          <w:color w:val="auto"/>
          <w:kern w:val="0"/>
          <w:sz w:val="21"/>
          <w:szCs w:val="21"/>
          <w:highlight w:val="none"/>
          <w:lang w:val="en-US" w:eastAsia="zh-CN"/>
        </w:rPr>
        <w:t>区内</w:t>
      </w:r>
      <w:r>
        <w:rPr>
          <w:rFonts w:hint="eastAsia" w:ascii="宋体" w:hAnsi="宋体" w:eastAsia="宋体" w:cs="宋体"/>
          <w:bCs/>
          <w:color w:val="auto"/>
          <w:kern w:val="0"/>
          <w:sz w:val="21"/>
          <w:szCs w:val="21"/>
          <w:highlight w:val="none"/>
        </w:rPr>
        <w:t>有业务员不少于1名，可按照采购人要求的时间提供检测项目咨询、收样、患者临床信息收集等服务以及后期对接</w:t>
      </w:r>
      <w:r>
        <w:rPr>
          <w:rFonts w:hint="eastAsia" w:ascii="宋体" w:hAnsi="宋体" w:eastAsia="宋体" w:cs="宋体"/>
          <w:bCs/>
          <w:color w:val="auto"/>
          <w:kern w:val="0"/>
          <w:sz w:val="21"/>
          <w:szCs w:val="21"/>
          <w:highlight w:val="none"/>
          <w:lang w:val="en-US" w:eastAsia="zh-CN"/>
        </w:rPr>
        <w:t>（线上或线下方式）</w:t>
      </w:r>
      <w:r>
        <w:rPr>
          <w:rFonts w:hint="eastAsia" w:ascii="宋体" w:hAnsi="宋体" w:eastAsia="宋体" w:cs="宋体"/>
          <w:bCs/>
          <w:color w:val="auto"/>
          <w:kern w:val="0"/>
          <w:sz w:val="21"/>
          <w:szCs w:val="21"/>
          <w:highlight w:val="none"/>
        </w:rPr>
        <w:t>。</w:t>
      </w:r>
    </w:p>
    <w:p w14:paraId="3370292A">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4.样品收集时间要求：周一至周六</w:t>
      </w:r>
    </w:p>
    <w:p w14:paraId="2946D31C">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5.根据标本特性，标本运输要具备冷链监控系统。</w:t>
      </w:r>
    </w:p>
    <w:p w14:paraId="3E6F63FA">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6.供应商每季度提供检测项目的质控数据。</w:t>
      </w:r>
    </w:p>
    <w:p w14:paraId="79C807EB">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rPr>
        <w:t>、商务条款</w:t>
      </w:r>
    </w:p>
    <w:p w14:paraId="239AC92B">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（一）服务期限：</w:t>
      </w:r>
      <w:r>
        <w:rPr>
          <w:rFonts w:hint="eastAsia" w:hAnsi="宋体" w:cs="宋体"/>
          <w:color w:val="auto"/>
          <w:sz w:val="21"/>
          <w:highlight w:val="none"/>
        </w:rPr>
        <w:t>自合同签订生效之日起2年，或本合同的结算金额达合同金额，则服务自动终止</w:t>
      </w:r>
      <w:r>
        <w:rPr>
          <w:rFonts w:hint="eastAsia" w:ascii="宋体" w:hAnsi="宋体" w:eastAsia="宋体" w:cs="宋体"/>
          <w:color w:val="auto"/>
          <w:kern w:val="0"/>
          <w:sz w:val="21"/>
          <w:szCs w:val="21"/>
          <w:highlight w:val="none"/>
        </w:rPr>
        <w:t>。</w:t>
      </w:r>
    </w:p>
    <w:p w14:paraId="201D1279">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rPr>
        <w:t>签订合同日期</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rPr>
        <w:t>自</w:t>
      </w:r>
      <w:r>
        <w:rPr>
          <w:rFonts w:hint="eastAsia" w:ascii="宋体" w:hAnsi="宋体" w:eastAsia="宋体" w:cs="宋体"/>
          <w:color w:val="auto"/>
          <w:sz w:val="21"/>
          <w:szCs w:val="21"/>
          <w:highlight w:val="none"/>
        </w:rPr>
        <w:t>中标</w:t>
      </w:r>
      <w:r>
        <w:rPr>
          <w:rFonts w:hint="eastAsia" w:ascii="宋体" w:hAnsi="宋体" w:eastAsia="宋体" w:cs="宋体"/>
          <w:color w:val="auto"/>
          <w:kern w:val="0"/>
          <w:sz w:val="21"/>
          <w:szCs w:val="21"/>
          <w:highlight w:val="none"/>
        </w:rPr>
        <w:t>通知书发出之日起25日内。</w:t>
      </w:r>
    </w:p>
    <w:p w14:paraId="34457274">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（三）其它</w:t>
      </w:r>
      <w:r>
        <w:rPr>
          <w:rFonts w:hint="eastAsia" w:ascii="宋体" w:hAnsi="宋体" w:eastAsia="宋体" w:cs="宋体"/>
          <w:b/>
          <w:bCs w:val="0"/>
          <w:color w:val="auto"/>
          <w:kern w:val="0"/>
          <w:sz w:val="21"/>
          <w:szCs w:val="21"/>
          <w:highlight w:val="none"/>
        </w:rPr>
        <w:t>要求</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color w:val="auto"/>
          <w:sz w:val="21"/>
          <w:szCs w:val="21"/>
          <w:highlight w:val="none"/>
        </w:rPr>
        <w:t>中标供应商应同时具备“必须报价目录”中的检测技术服务能力，如采购人实际需要的检测项目未列入报价目录中，中标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要积极配合采购人提供相应检测服务，采购人实际需要的检测项目未列入报价目录中的中标供应商按照不高于市场价进行报价，按院内采购流程进行采购。</w:t>
      </w:r>
    </w:p>
    <w:p w14:paraId="10818799">
      <w:pPr>
        <w:keepNext w:val="0"/>
        <w:keepLines w:val="0"/>
        <w:pageBreakBefore w:val="0"/>
        <w:widowControl/>
        <w:kinsoku/>
        <w:wordWrap/>
        <w:overflowPunct/>
        <w:topLinePunct w:val="0"/>
        <w:autoSpaceDE/>
        <w:autoSpaceDN/>
        <w:bidi w:val="0"/>
        <w:snapToGrid/>
        <w:spacing w:line="360" w:lineRule="auto"/>
        <w:ind w:firstLine="422" w:firstLineChars="200"/>
        <w:textAlignment w:val="auto"/>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付款方式</w:t>
      </w:r>
      <w:r>
        <w:rPr>
          <w:rFonts w:hint="eastAsia" w:ascii="宋体" w:hAnsi="宋体" w:eastAsia="宋体" w:cs="宋体"/>
          <w:b/>
          <w:bCs w:val="0"/>
          <w:color w:val="auto"/>
          <w:kern w:val="0"/>
          <w:sz w:val="21"/>
          <w:szCs w:val="21"/>
          <w:highlight w:val="none"/>
          <w:lang w:eastAsia="zh-CN"/>
        </w:rPr>
        <w:t>：</w:t>
      </w:r>
    </w:p>
    <w:p w14:paraId="08D06FB0">
      <w:pPr>
        <w:keepNext w:val="0"/>
        <w:keepLines w:val="0"/>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1.最终结算金额按实际检测合格样本数量进行计算，采用银行汇付（含电汇）等形式。合同签订生效后，采购人接到</w:t>
      </w:r>
      <w:r>
        <w:rPr>
          <w:rFonts w:hint="eastAsia" w:ascii="宋体" w:hAnsi="宋体" w:eastAsia="宋体" w:cs="宋体"/>
          <w:color w:val="auto"/>
          <w:sz w:val="21"/>
          <w:szCs w:val="21"/>
          <w:highlight w:val="none"/>
        </w:rPr>
        <w:t>中标</w:t>
      </w:r>
      <w:r>
        <w:rPr>
          <w:rFonts w:hint="eastAsia" w:ascii="宋体" w:hAnsi="宋体" w:eastAsia="宋体" w:cs="宋体"/>
          <w:color w:val="auto"/>
          <w:kern w:val="0"/>
          <w:sz w:val="21"/>
          <w:szCs w:val="21"/>
          <w:highlight w:val="none"/>
        </w:rPr>
        <w:t>供应商的缴费通知、发票后</w:t>
      </w:r>
      <w:r>
        <w:rPr>
          <w:rFonts w:hint="eastAsia" w:ascii="宋体" w:hAnsi="宋体" w:eastAsia="宋体" w:cs="宋体"/>
          <w:color w:val="auto"/>
          <w:sz w:val="21"/>
          <w:szCs w:val="21"/>
          <w:highlight w:val="none"/>
          <w:lang w:val="en-US" w:eastAsia="zh-CN"/>
        </w:rPr>
        <w:t>10个工作日</w:t>
      </w:r>
      <w:r>
        <w:rPr>
          <w:rFonts w:hint="eastAsia" w:ascii="宋体" w:hAnsi="宋体" w:eastAsia="宋体" w:cs="宋体"/>
          <w:color w:val="auto"/>
          <w:kern w:val="0"/>
          <w:sz w:val="21"/>
          <w:szCs w:val="21"/>
          <w:highlight w:val="none"/>
        </w:rPr>
        <w:t>内向</w:t>
      </w:r>
      <w:r>
        <w:rPr>
          <w:rFonts w:hint="eastAsia" w:ascii="宋体" w:hAnsi="宋体" w:eastAsia="宋体" w:cs="宋体"/>
          <w:color w:val="auto"/>
          <w:sz w:val="21"/>
          <w:szCs w:val="21"/>
          <w:highlight w:val="none"/>
        </w:rPr>
        <w:t>中标</w:t>
      </w:r>
      <w:r>
        <w:rPr>
          <w:rFonts w:hint="eastAsia" w:ascii="宋体" w:hAnsi="宋体" w:eastAsia="宋体" w:cs="宋体"/>
          <w:color w:val="auto"/>
          <w:kern w:val="0"/>
          <w:sz w:val="21"/>
          <w:szCs w:val="21"/>
          <w:highlight w:val="none"/>
        </w:rPr>
        <w:t>供应商支付应付费用。</w:t>
      </w:r>
    </w:p>
    <w:p w14:paraId="3BE739C8">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2.采购人支付每笔款项时，</w:t>
      </w:r>
      <w:r>
        <w:rPr>
          <w:rFonts w:hint="eastAsia" w:ascii="宋体" w:hAnsi="宋体" w:eastAsia="宋体" w:cs="宋体"/>
          <w:color w:val="auto"/>
          <w:sz w:val="21"/>
          <w:szCs w:val="21"/>
          <w:highlight w:val="none"/>
        </w:rPr>
        <w:t>中标</w:t>
      </w:r>
      <w:r>
        <w:rPr>
          <w:rFonts w:hint="eastAsia" w:ascii="宋体" w:hAnsi="宋体" w:eastAsia="宋体" w:cs="宋体"/>
          <w:color w:val="auto"/>
          <w:kern w:val="0"/>
          <w:sz w:val="21"/>
          <w:szCs w:val="21"/>
          <w:highlight w:val="none"/>
        </w:rPr>
        <w:t>供应商应提供相应金额的正式发票、检测详单。</w:t>
      </w:r>
    </w:p>
    <w:p w14:paraId="4EC468A0">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color w:val="auto"/>
          <w:highlight w:val="none"/>
          <w:lang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结算时，若广西出台新的物价收费标准，收费标准比中标</w:t>
      </w:r>
      <w:r>
        <w:rPr>
          <w:rFonts w:hint="eastAsia"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低的，则按最新收费标准计算。</w:t>
      </w:r>
    </w:p>
    <w:p w14:paraId="67EEA7B2">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质量考核</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报告及时率应≥95%；应按照本分标中检测质量要求执行，如未按质量要求执行而导致检测结果不准确从而影响采购人最终诊断的，</w:t>
      </w:r>
      <w:r>
        <w:rPr>
          <w:rFonts w:hint="eastAsia" w:ascii="宋体" w:hAnsi="宋体" w:eastAsia="宋体" w:cs="宋体"/>
          <w:color w:val="auto"/>
          <w:kern w:val="0"/>
          <w:sz w:val="21"/>
          <w:szCs w:val="21"/>
          <w:highlight w:val="none"/>
        </w:rPr>
        <w:t>不予付款转账</w:t>
      </w:r>
      <w:r>
        <w:rPr>
          <w:rFonts w:hint="eastAsia" w:ascii="宋体" w:hAnsi="宋体" w:eastAsia="宋体" w:cs="宋体"/>
          <w:color w:val="auto"/>
          <w:kern w:val="0"/>
          <w:sz w:val="21"/>
          <w:szCs w:val="21"/>
          <w:highlight w:val="none"/>
          <w:lang w:eastAsia="zh-CN"/>
        </w:rPr>
        <w:t>且</w:t>
      </w:r>
      <w:r>
        <w:rPr>
          <w:rFonts w:hint="eastAsia" w:ascii="宋体" w:hAnsi="宋体" w:eastAsia="宋体" w:cs="宋体"/>
          <w:b w:val="0"/>
          <w:bCs w:val="0"/>
          <w:color w:val="auto"/>
          <w:sz w:val="21"/>
          <w:szCs w:val="21"/>
          <w:highlight w:val="none"/>
          <w:lang w:val="en-US" w:eastAsia="zh-CN"/>
        </w:rPr>
        <w:t>由中标供应商承担相应经济和法律后果。</w:t>
      </w:r>
    </w:p>
    <w:p w14:paraId="5EB3F05D">
      <w:pPr>
        <w:keepNext w:val="0"/>
        <w:keepLines w:val="0"/>
        <w:pageBreakBefore w:val="0"/>
        <w:widowControl/>
        <w:kinsoku/>
        <w:wordWrap/>
        <w:overflowPunct/>
        <w:topLinePunct w:val="0"/>
        <w:autoSpaceDE/>
        <w:autoSpaceDN/>
        <w:bidi w:val="0"/>
        <w:snapToGrid/>
        <w:spacing w:line="360" w:lineRule="auto"/>
        <w:ind w:firstLine="422" w:firstLineChars="200"/>
        <w:jc w:val="both"/>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验收标准和方式</w:t>
      </w:r>
    </w:p>
    <w:p w14:paraId="363DB686">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1.验收方式：书面验收。</w:t>
      </w:r>
    </w:p>
    <w:p w14:paraId="2FFF2DF3">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2.验收标准：①符合现行国家相关标准、行业标准、地方标准或者其他标准、规范；②符合采购文件要求和</w:t>
      </w:r>
      <w:r>
        <w:rPr>
          <w:rFonts w:hint="eastAsia" w:ascii="宋体" w:hAnsi="宋体" w:eastAsia="宋体" w:cs="宋体"/>
          <w:bCs/>
          <w:color w:val="auto"/>
          <w:kern w:val="0"/>
          <w:sz w:val="21"/>
          <w:szCs w:val="21"/>
          <w:highlight w:val="none"/>
          <w:lang w:val="en-US" w:eastAsia="zh-CN"/>
        </w:rPr>
        <w:t>投标</w:t>
      </w:r>
      <w:r>
        <w:rPr>
          <w:rFonts w:hint="eastAsia" w:ascii="宋体" w:hAnsi="宋体" w:eastAsia="宋体" w:cs="宋体"/>
          <w:bCs/>
          <w:color w:val="auto"/>
          <w:kern w:val="0"/>
          <w:sz w:val="21"/>
          <w:szCs w:val="21"/>
          <w:highlight w:val="none"/>
        </w:rPr>
        <w:t>文件承诺。</w:t>
      </w:r>
    </w:p>
    <w:p w14:paraId="75A83002">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3.验收方式和程序：由采购人组织验收小组检查服务需求的落实情况。</w:t>
      </w:r>
    </w:p>
    <w:p w14:paraId="2C8E7296">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4.采购人有权委托第三方进行履约验收，履约验收费用由中标供应商支付。供应商在投标报价时自行考虑。</w:t>
      </w:r>
    </w:p>
    <w:p w14:paraId="728425E2">
      <w:pPr>
        <w:keepNext w:val="0"/>
        <w:keepLines w:val="0"/>
        <w:pageBreakBefore w:val="0"/>
        <w:kinsoku/>
        <w:wordWrap/>
        <w:overflowPunct/>
        <w:topLinePunct w:val="0"/>
        <w:autoSpaceDE/>
        <w:autoSpaceDN/>
        <w:bidi w:val="0"/>
        <w:snapToGrid/>
        <w:spacing w:line="360" w:lineRule="auto"/>
        <w:ind w:firstLine="420"/>
        <w:textAlignment w:val="auto"/>
        <w:rPr>
          <w:rFonts w:hint="eastAsia" w:ascii="宋体" w:hAnsi="宋体" w:eastAsia="宋体" w:cs="宋体"/>
          <w:b/>
          <w:color w:val="auto"/>
          <w:sz w:val="21"/>
          <w:szCs w:val="24"/>
          <w:highlight w:val="none"/>
        </w:rPr>
      </w:pPr>
      <w:r>
        <w:rPr>
          <w:rFonts w:hint="eastAsia" w:ascii="宋体" w:hAnsi="宋体" w:eastAsia="宋体" w:cs="宋体"/>
          <w:b/>
          <w:bCs w:val="0"/>
          <w:color w:val="auto"/>
          <w:sz w:val="21"/>
          <w:highlight w:val="none"/>
        </w:rPr>
        <w:br w:type="page"/>
      </w:r>
    </w:p>
    <w:p w14:paraId="226035B0">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color w:val="auto"/>
          <w:sz w:val="28"/>
          <w:szCs w:val="28"/>
          <w:highlight w:val="none"/>
        </w:rPr>
      </w:pPr>
      <w:r>
        <w:rPr>
          <w:rFonts w:hint="eastAsia" w:ascii="宋体" w:hAnsi="宋体" w:eastAsia="宋体" w:cs="宋体"/>
          <w:b/>
          <w:color w:val="auto"/>
          <w:sz w:val="28"/>
          <w:szCs w:val="28"/>
          <w:highlight w:val="none"/>
        </w:rPr>
        <w:t>分标</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：检验外送服务项目-检验项目</w:t>
      </w:r>
      <w:r>
        <w:rPr>
          <w:rFonts w:hint="eastAsia" w:ascii="宋体" w:hAnsi="宋体" w:eastAsia="宋体" w:cs="宋体"/>
          <w:b/>
          <w:color w:val="auto"/>
          <w:sz w:val="28"/>
          <w:szCs w:val="28"/>
          <w:highlight w:val="none"/>
          <w:lang w:val="en-US" w:eastAsia="zh-CN"/>
        </w:rPr>
        <w:t>2</w:t>
      </w:r>
    </w:p>
    <w:p w14:paraId="1EC46F79">
      <w:pPr>
        <w:keepNext w:val="0"/>
        <w:keepLines w:val="0"/>
        <w:pageBreakBefore w:val="0"/>
        <w:numPr>
          <w:ilvl w:val="0"/>
          <w:numId w:val="0"/>
        </w:numPr>
        <w:kinsoku/>
        <w:wordWrap/>
        <w:overflowPunct/>
        <w:topLinePunct w:val="0"/>
        <w:autoSpaceDE/>
        <w:autoSpaceDN/>
        <w:bidi w:val="0"/>
        <w:adjustRightInd/>
        <w:spacing w:line="360" w:lineRule="auto"/>
        <w:ind w:firstLine="422" w:firstLineChars="200"/>
        <w:jc w:val="both"/>
        <w:rPr>
          <w:rFonts w:hint="eastAsia" w:ascii="宋体" w:hAnsi="宋体" w:eastAsia="宋体" w:cs="宋体"/>
          <w:b/>
          <w:color w:val="auto"/>
          <w:kern w:val="0"/>
          <w:sz w:val="21"/>
          <w:szCs w:val="21"/>
          <w:highlight w:val="none"/>
          <w:lang w:val="en-US" w:eastAsia="zh-CN"/>
        </w:rPr>
      </w:pPr>
    </w:p>
    <w:p w14:paraId="3AEF334E">
      <w:pPr>
        <w:keepNext w:val="0"/>
        <w:keepLines w:val="0"/>
        <w:pageBreakBefore w:val="0"/>
        <w:numPr>
          <w:ilvl w:val="0"/>
          <w:numId w:val="0"/>
        </w:numPr>
        <w:kinsoku/>
        <w:wordWrap/>
        <w:overflowPunct/>
        <w:topLinePunct w:val="0"/>
        <w:autoSpaceDE/>
        <w:autoSpaceDN/>
        <w:bidi w:val="0"/>
        <w:adjustRightInd/>
        <w:spacing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项目预算：</w:t>
      </w:r>
    </w:p>
    <w:p w14:paraId="2A32DAD7">
      <w:pPr>
        <w:keepNext w:val="0"/>
        <w:keepLines w:val="0"/>
        <w:pageBreakBefore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广州市妇女儿童医疗中心柳州医院预算</w:t>
      </w:r>
      <w:r>
        <w:rPr>
          <w:rFonts w:hint="eastAsia" w:ascii="宋体" w:hAnsi="宋体" w:eastAsia="宋体" w:cs="宋体"/>
          <w:color w:val="auto"/>
          <w:kern w:val="0"/>
          <w:sz w:val="21"/>
          <w:szCs w:val="21"/>
          <w:highlight w:val="none"/>
          <w:lang w:eastAsia="zh-CN"/>
        </w:rPr>
        <w:t>：4.6</w:t>
      </w:r>
      <w:r>
        <w:rPr>
          <w:rFonts w:hint="eastAsia"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万元/两年</w:t>
      </w:r>
      <w:r>
        <w:rPr>
          <w:rFonts w:hint="eastAsia" w:ascii="宋体" w:hAnsi="宋体" w:eastAsia="宋体" w:cs="宋体"/>
          <w:color w:val="auto"/>
          <w:kern w:val="0"/>
          <w:sz w:val="21"/>
          <w:szCs w:val="21"/>
          <w:highlight w:val="none"/>
        </w:rPr>
        <w:t>；</w:t>
      </w:r>
    </w:p>
    <w:p w14:paraId="2854A546">
      <w:pPr>
        <w:keepNext w:val="0"/>
        <w:keepLines w:val="0"/>
        <w:pageBreakBefore w:val="0"/>
        <w:kinsoku/>
        <w:wordWrap/>
        <w:overflowPunct/>
        <w:topLinePunct w:val="0"/>
        <w:autoSpaceDE/>
        <w:autoSpaceDN/>
        <w:bidi w:val="0"/>
        <w:adjustRightInd/>
        <w:spacing w:line="360" w:lineRule="auto"/>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柳州市妇幼保健院项目预算</w:t>
      </w:r>
      <w:r>
        <w:rPr>
          <w:rFonts w:hint="eastAsia" w:ascii="宋体" w:hAnsi="宋体" w:eastAsia="宋体" w:cs="宋体"/>
          <w:color w:val="auto"/>
          <w:kern w:val="0"/>
          <w:sz w:val="21"/>
          <w:szCs w:val="21"/>
          <w:highlight w:val="none"/>
          <w:lang w:eastAsia="zh-CN"/>
        </w:rPr>
        <w:t>：9.2</w:t>
      </w:r>
      <w:r>
        <w:rPr>
          <w:rFonts w:hint="eastAsia"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万元/两年</w:t>
      </w:r>
      <w:r>
        <w:rPr>
          <w:rFonts w:hint="eastAsia" w:ascii="宋体" w:hAnsi="宋体" w:eastAsia="宋体" w:cs="宋体"/>
          <w:color w:val="auto"/>
          <w:kern w:val="0"/>
          <w:sz w:val="21"/>
          <w:szCs w:val="21"/>
          <w:highlight w:val="none"/>
        </w:rPr>
        <w:t>。</w:t>
      </w:r>
    </w:p>
    <w:p w14:paraId="2F9E1887">
      <w:pPr>
        <w:keepNext w:val="0"/>
        <w:keepLines w:val="0"/>
        <w:pageBreakBefore w:val="0"/>
        <w:kinsoku/>
        <w:wordWrap/>
        <w:overflowPunct/>
        <w:topLinePunct w:val="0"/>
        <w:autoSpaceDE/>
        <w:autoSpaceDN/>
        <w:bidi w:val="0"/>
        <w:adjustRightInd/>
        <w:spacing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w:t>
      </w:r>
      <w:r>
        <w:rPr>
          <w:rFonts w:hint="eastAsia" w:ascii="宋体" w:hAnsi="宋体" w:eastAsia="宋体" w:cs="宋体"/>
          <w:b/>
          <w:color w:val="auto"/>
          <w:kern w:val="0"/>
          <w:sz w:val="21"/>
          <w:szCs w:val="21"/>
          <w:highlight w:val="none"/>
          <w:lang w:val="en-US" w:eastAsia="zh-CN"/>
        </w:rPr>
        <w:t>内容和</w:t>
      </w:r>
      <w:r>
        <w:rPr>
          <w:rFonts w:hint="eastAsia" w:ascii="宋体" w:hAnsi="宋体" w:eastAsia="宋体" w:cs="宋体"/>
          <w:b/>
          <w:color w:val="auto"/>
          <w:kern w:val="0"/>
          <w:sz w:val="21"/>
          <w:szCs w:val="21"/>
          <w:highlight w:val="none"/>
          <w:lang w:val="zh-CN"/>
        </w:rPr>
        <w:t>要求</w:t>
      </w:r>
    </w:p>
    <w:p w14:paraId="594CB677">
      <w:pPr>
        <w:keepNext w:val="0"/>
        <w:keepLines w:val="0"/>
        <w:pageBreakBefore w:val="0"/>
        <w:kinsoku/>
        <w:wordWrap/>
        <w:overflowPunct/>
        <w:topLinePunct w:val="0"/>
        <w:autoSpaceDE/>
        <w:autoSpaceDN/>
        <w:bidi w:val="0"/>
        <w:adjustRightInd/>
        <w:spacing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检测项目</w:t>
      </w:r>
    </w:p>
    <w:p w14:paraId="48BAD10F">
      <w:pPr>
        <w:keepNext w:val="0"/>
        <w:keepLines w:val="0"/>
        <w:pageBreakBefore w:val="0"/>
        <w:widowControl/>
        <w:kinsoku/>
        <w:wordWrap/>
        <w:overflowPunct/>
        <w:topLinePunct w:val="0"/>
        <w:autoSpaceDE/>
        <w:autoSpaceDN/>
        <w:bidi w:val="0"/>
        <w:adjustRightInd/>
        <w:spacing w:line="360" w:lineRule="auto"/>
        <w:ind w:firstLine="422" w:firstLineChars="2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1.广州市妇女儿童医疗中心柳州医院检测项目</w:t>
      </w:r>
    </w:p>
    <w:p w14:paraId="4640523B">
      <w:pPr>
        <w:keepNext w:val="0"/>
        <w:keepLines w:val="0"/>
        <w:pageBreakBefore w:val="0"/>
        <w:kinsoku/>
        <w:wordWrap/>
        <w:overflowPunct/>
        <w:topLinePunct w:val="0"/>
        <w:autoSpaceDE/>
        <w:autoSpaceDN/>
        <w:bidi w:val="0"/>
        <w:adjustRightInd/>
        <w:spacing w:line="360" w:lineRule="auto"/>
        <w:ind w:firstLine="420" w:firstLineChars="200"/>
        <w:jc w:val="both"/>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kern w:val="0"/>
          <w:sz w:val="21"/>
          <w:szCs w:val="21"/>
          <w:highlight w:val="none"/>
        </w:rPr>
        <w:t>下列检测项目为“必须报价目录”供应商报价如有缺项的，</w:t>
      </w:r>
      <w:r>
        <w:rPr>
          <w:rFonts w:hint="eastAsia" w:ascii="宋体" w:hAnsi="宋体" w:eastAsia="宋体" w:cs="宋体"/>
          <w:b/>
          <w:bCs/>
          <w:color w:val="auto"/>
          <w:kern w:val="0"/>
          <w:sz w:val="21"/>
          <w:szCs w:val="21"/>
          <w:highlight w:val="none"/>
        </w:rPr>
        <w:t>按投标无效处理</w:t>
      </w:r>
      <w:r>
        <w:rPr>
          <w:rFonts w:hint="eastAsia" w:ascii="宋体" w:hAnsi="宋体" w:eastAsia="宋体" w:cs="宋体"/>
          <w:color w:val="auto"/>
          <w:kern w:val="0"/>
          <w:sz w:val="21"/>
          <w:szCs w:val="21"/>
          <w:highlight w:val="none"/>
        </w:rPr>
        <w:t>。报价按每例实际结算单价报</w:t>
      </w:r>
      <w:r>
        <w:rPr>
          <w:rFonts w:hint="eastAsia" w:hAnsi="宋体" w:eastAsia="宋体" w:cs="宋体"/>
          <w:color w:val="auto"/>
          <w:kern w:val="0"/>
          <w:sz w:val="21"/>
          <w:szCs w:val="21"/>
          <w:highlight w:val="none"/>
          <w:lang w:val="en-US" w:eastAsia="zh-CN"/>
        </w:rPr>
        <w:t>价</w:t>
      </w:r>
      <w:r>
        <w:rPr>
          <w:rFonts w:hint="eastAsia" w:hAnsi="宋体" w:eastAsia="宋体" w:cs="宋体"/>
          <w:color w:val="auto"/>
          <w:kern w:val="0"/>
          <w:sz w:val="21"/>
          <w:szCs w:val="21"/>
          <w:highlight w:val="none"/>
          <w:lang w:eastAsia="zh-CN"/>
        </w:rPr>
        <w:t>。</w:t>
      </w:r>
    </w:p>
    <w:tbl>
      <w:tblPr>
        <w:tblStyle w:val="47"/>
        <w:tblW w:w="0" w:type="auto"/>
        <w:tblInd w:w="79" w:type="dxa"/>
        <w:tblLayout w:type="fixed"/>
        <w:tblCellMar>
          <w:top w:w="0" w:type="dxa"/>
          <w:left w:w="108" w:type="dxa"/>
          <w:bottom w:w="0" w:type="dxa"/>
          <w:right w:w="108" w:type="dxa"/>
        </w:tblCellMar>
      </w:tblPr>
      <w:tblGrid>
        <w:gridCol w:w="456"/>
        <w:gridCol w:w="926"/>
        <w:gridCol w:w="3004"/>
        <w:gridCol w:w="945"/>
        <w:gridCol w:w="636"/>
        <w:gridCol w:w="652"/>
        <w:gridCol w:w="962"/>
        <w:gridCol w:w="1124"/>
        <w:gridCol w:w="1053"/>
      </w:tblGrid>
      <w:tr w14:paraId="6693B250">
        <w:tblPrEx>
          <w:tblCellMar>
            <w:top w:w="0" w:type="dxa"/>
            <w:left w:w="108" w:type="dxa"/>
            <w:bottom w:w="0" w:type="dxa"/>
            <w:right w:w="108" w:type="dxa"/>
          </w:tblCellMar>
        </w:tblPrEx>
        <w:trPr>
          <w:trHeight w:val="989" w:hRule="atLeast"/>
        </w:trPr>
        <w:tc>
          <w:tcPr>
            <w:tcW w:w="456" w:type="dxa"/>
            <w:vMerge w:val="restart"/>
            <w:tcBorders>
              <w:top w:val="single" w:color="000000" w:sz="4" w:space="0"/>
              <w:left w:val="single" w:color="000000" w:sz="4" w:space="0"/>
              <w:bottom w:val="single" w:color="000000" w:sz="4" w:space="0"/>
              <w:right w:val="single" w:color="000000" w:sz="4" w:space="0"/>
            </w:tcBorders>
            <w:noWrap/>
            <w:vAlign w:val="center"/>
          </w:tcPr>
          <w:p w14:paraId="30564999">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92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2DEC9">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检测</w:t>
            </w:r>
          </w:p>
          <w:p w14:paraId="46CC10CF">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w:t>
            </w:r>
          </w:p>
        </w:tc>
        <w:tc>
          <w:tcPr>
            <w:tcW w:w="3004" w:type="dxa"/>
            <w:vMerge w:val="restart"/>
            <w:tcBorders>
              <w:top w:val="single" w:color="000000" w:sz="4" w:space="0"/>
              <w:left w:val="single" w:color="000000" w:sz="4" w:space="0"/>
              <w:bottom w:val="single" w:color="000000" w:sz="4" w:space="0"/>
              <w:right w:val="single" w:color="000000" w:sz="4" w:space="0"/>
            </w:tcBorders>
            <w:noWrap/>
            <w:vAlign w:val="center"/>
          </w:tcPr>
          <w:p w14:paraId="73AFDF05">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报告项目</w:t>
            </w:r>
          </w:p>
        </w:tc>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14:paraId="2538B03E">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检测</w:t>
            </w:r>
          </w:p>
          <w:p w14:paraId="1EE9209D">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方法</w:t>
            </w:r>
          </w:p>
        </w:tc>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14:paraId="23F7BB19">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4F3B6A">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采购年限</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4C4161">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预估采购数量(例/年)</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232D1F3">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广西三级医院收费价（元）</w:t>
            </w:r>
          </w:p>
        </w:tc>
        <w:tc>
          <w:tcPr>
            <w:tcW w:w="10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07DA996">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单价上限价（元）</w:t>
            </w:r>
          </w:p>
        </w:tc>
      </w:tr>
      <w:tr w14:paraId="058E1850">
        <w:tblPrEx>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noWrap/>
            <w:vAlign w:val="center"/>
          </w:tcPr>
          <w:p w14:paraId="02D9415F">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DDF3F">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3004" w:type="dxa"/>
            <w:vMerge w:val="continue"/>
            <w:tcBorders>
              <w:top w:val="single" w:color="000000" w:sz="4" w:space="0"/>
              <w:left w:val="single" w:color="000000" w:sz="4" w:space="0"/>
              <w:bottom w:val="single" w:color="000000" w:sz="4" w:space="0"/>
              <w:right w:val="single" w:color="000000" w:sz="4" w:space="0"/>
            </w:tcBorders>
            <w:noWrap/>
            <w:vAlign w:val="center"/>
          </w:tcPr>
          <w:p w14:paraId="3DC08F81">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6E8DD411">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6388BEDE">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F9090">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210DD">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BA817">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C8392">
            <w:pPr>
              <w:keepNext w:val="0"/>
              <w:keepLines w:val="0"/>
              <w:pageBreakBefore w:val="0"/>
              <w:kinsoku/>
              <w:wordWrap/>
              <w:overflowPunct/>
              <w:topLinePunct w:val="0"/>
              <w:autoSpaceDE/>
              <w:autoSpaceDN/>
              <w:bidi w:val="0"/>
              <w:adjustRightInd/>
              <w:spacing w:line="360" w:lineRule="auto"/>
              <w:ind w:firstLine="420" w:firstLineChars="200"/>
              <w:jc w:val="center"/>
              <w:rPr>
                <w:rFonts w:hint="eastAsia" w:ascii="宋体" w:hAnsi="宋体" w:eastAsia="宋体" w:cs="宋体"/>
                <w:color w:val="auto"/>
                <w:sz w:val="21"/>
                <w:szCs w:val="21"/>
                <w:highlight w:val="none"/>
              </w:rPr>
            </w:pPr>
          </w:p>
        </w:tc>
      </w:tr>
      <w:tr w14:paraId="39E73F18">
        <w:tblPrEx>
          <w:tblCellMar>
            <w:top w:w="0" w:type="dxa"/>
            <w:left w:w="108" w:type="dxa"/>
            <w:bottom w:w="0" w:type="dxa"/>
            <w:right w:w="108" w:type="dxa"/>
          </w:tblCellMar>
        </w:tblPrEx>
        <w:trPr>
          <w:trHeight w:val="3480" w:hRule="atLeast"/>
        </w:trPr>
        <w:tc>
          <w:tcPr>
            <w:tcW w:w="456" w:type="dxa"/>
            <w:tcBorders>
              <w:top w:val="single" w:color="000000" w:sz="4" w:space="0"/>
              <w:left w:val="single" w:color="000000" w:sz="4" w:space="0"/>
              <w:bottom w:val="single" w:color="000000" w:sz="4" w:space="0"/>
              <w:right w:val="single" w:color="000000" w:sz="4" w:space="0"/>
            </w:tcBorders>
            <w:noWrap/>
            <w:vAlign w:val="center"/>
          </w:tcPr>
          <w:p w14:paraId="4B9C2983">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F2E39D5">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染色体分子核型复杂结构高通量测序技术</w:t>
            </w:r>
          </w:p>
        </w:tc>
        <w:tc>
          <w:tcPr>
            <w:tcW w:w="3004" w:type="dxa"/>
            <w:tcBorders>
              <w:top w:val="single" w:color="000000" w:sz="4" w:space="0"/>
              <w:left w:val="single" w:color="000000" w:sz="4" w:space="0"/>
              <w:bottom w:val="single" w:color="000000" w:sz="4" w:space="0"/>
              <w:right w:val="single" w:color="000000" w:sz="4" w:space="0"/>
            </w:tcBorders>
            <w:noWrap w:val="0"/>
            <w:vAlign w:val="center"/>
          </w:tcPr>
          <w:p w14:paraId="24E8A2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染色体分子核型复杂结构进行高通量测序分析，可检测100kb以上的染色体结构变异（含CNV变异）。可提供位点的免费引物设计及Sanger验证。质控要求：每个样本下机数据不低于15G，map-ratio不低于80%，平均深度不低于5x。</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40046E">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高通量测序</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2DDE113C">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86A2FAF">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ED893E8">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7470EFC">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4600</w:t>
            </w:r>
          </w:p>
        </w:tc>
        <w:tc>
          <w:tcPr>
            <w:tcW w:w="1053" w:type="dxa"/>
            <w:tcBorders>
              <w:top w:val="single" w:color="000000" w:sz="4" w:space="0"/>
              <w:left w:val="single" w:color="000000" w:sz="4" w:space="0"/>
              <w:bottom w:val="single" w:color="000000" w:sz="4" w:space="0"/>
              <w:right w:val="single" w:color="000000" w:sz="4" w:space="0"/>
            </w:tcBorders>
            <w:noWrap/>
            <w:vAlign w:val="center"/>
          </w:tcPr>
          <w:p w14:paraId="38B39B21">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2300</w:t>
            </w:r>
          </w:p>
        </w:tc>
      </w:tr>
    </w:tbl>
    <w:p w14:paraId="0BD289C0">
      <w:pPr>
        <w:pStyle w:val="2"/>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rPr>
      </w:pPr>
    </w:p>
    <w:p w14:paraId="25ED8198">
      <w:pPr>
        <w:keepNext w:val="0"/>
        <w:keepLines w:val="0"/>
        <w:pageBreakBefore w:val="0"/>
        <w:widowControl/>
        <w:numPr>
          <w:ilvl w:val="0"/>
          <w:numId w:val="0"/>
        </w:numPr>
        <w:kinsoku/>
        <w:wordWrap/>
        <w:overflowPunct/>
        <w:topLinePunct w:val="0"/>
        <w:autoSpaceDE/>
        <w:autoSpaceDN/>
        <w:bidi w:val="0"/>
        <w:adjustRightInd/>
        <w:spacing w:line="360" w:lineRule="auto"/>
        <w:ind w:firstLine="422" w:firstLineChars="2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2.</w:t>
      </w:r>
      <w:r>
        <w:rPr>
          <w:rFonts w:hint="eastAsia" w:ascii="宋体" w:hAnsi="宋体" w:eastAsia="宋体" w:cs="宋体"/>
          <w:b/>
          <w:color w:val="auto"/>
          <w:kern w:val="0"/>
          <w:sz w:val="21"/>
          <w:szCs w:val="21"/>
          <w:highlight w:val="none"/>
        </w:rPr>
        <w:t>柳州市妇幼保健院检测项目</w:t>
      </w:r>
    </w:p>
    <w:p w14:paraId="30C69A4D">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下列检测项目为“必须报价目录”供应商报价如有缺项的，</w:t>
      </w:r>
      <w:r>
        <w:rPr>
          <w:rFonts w:hint="eastAsia" w:ascii="宋体" w:hAnsi="宋体" w:eastAsia="宋体" w:cs="宋体"/>
          <w:b/>
          <w:bCs w:val="0"/>
          <w:color w:val="auto"/>
          <w:kern w:val="0"/>
          <w:sz w:val="21"/>
          <w:szCs w:val="21"/>
          <w:highlight w:val="none"/>
        </w:rPr>
        <w:t>按投标无效处理</w:t>
      </w:r>
      <w:r>
        <w:rPr>
          <w:rFonts w:hint="eastAsia" w:ascii="宋体" w:hAnsi="宋体" w:eastAsia="宋体" w:cs="宋体"/>
          <w:bCs/>
          <w:color w:val="auto"/>
          <w:kern w:val="0"/>
          <w:sz w:val="21"/>
          <w:szCs w:val="21"/>
          <w:highlight w:val="none"/>
        </w:rPr>
        <w:t>。报价按每例实际结算单价报</w:t>
      </w:r>
      <w:r>
        <w:rPr>
          <w:rFonts w:hint="eastAsia" w:hAnsi="宋体" w:eastAsia="宋体" w:cs="宋体"/>
          <w:bCs/>
          <w:color w:val="auto"/>
          <w:kern w:val="0"/>
          <w:sz w:val="21"/>
          <w:szCs w:val="21"/>
          <w:highlight w:val="none"/>
          <w:lang w:val="en-US" w:eastAsia="zh-CN"/>
        </w:rPr>
        <w:t>价</w:t>
      </w:r>
      <w:r>
        <w:rPr>
          <w:rFonts w:hint="eastAsia" w:hAnsi="宋体" w:eastAsia="宋体" w:cs="宋体"/>
          <w:bCs/>
          <w:color w:val="auto"/>
          <w:kern w:val="0"/>
          <w:sz w:val="21"/>
          <w:szCs w:val="21"/>
          <w:highlight w:val="none"/>
          <w:lang w:eastAsia="zh-CN"/>
        </w:rPr>
        <w:t>。</w:t>
      </w:r>
    </w:p>
    <w:tbl>
      <w:tblPr>
        <w:tblStyle w:val="47"/>
        <w:tblW w:w="0" w:type="auto"/>
        <w:tblInd w:w="111" w:type="dxa"/>
        <w:tblLayout w:type="fixed"/>
        <w:tblCellMar>
          <w:top w:w="0" w:type="dxa"/>
          <w:left w:w="108" w:type="dxa"/>
          <w:bottom w:w="0" w:type="dxa"/>
          <w:right w:w="108" w:type="dxa"/>
        </w:tblCellMar>
      </w:tblPr>
      <w:tblGrid>
        <w:gridCol w:w="506"/>
        <w:gridCol w:w="880"/>
        <w:gridCol w:w="3033"/>
        <w:gridCol w:w="913"/>
        <w:gridCol w:w="652"/>
        <w:gridCol w:w="652"/>
        <w:gridCol w:w="962"/>
        <w:gridCol w:w="1061"/>
        <w:gridCol w:w="1061"/>
      </w:tblGrid>
      <w:tr w14:paraId="6D0FAB1C">
        <w:tblPrEx>
          <w:tblCellMar>
            <w:top w:w="0" w:type="dxa"/>
            <w:left w:w="108" w:type="dxa"/>
            <w:bottom w:w="0" w:type="dxa"/>
            <w:right w:w="108" w:type="dxa"/>
          </w:tblCellMar>
        </w:tblPrEx>
        <w:trPr>
          <w:trHeight w:val="1036"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6ADE1EB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序号</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31A9D2E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检测</w:t>
            </w:r>
          </w:p>
          <w:p w14:paraId="7380E8E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项目</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4448AA8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报告项目</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41050D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检测</w:t>
            </w:r>
          </w:p>
          <w:p w14:paraId="5C03389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方法</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673F16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单位</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2E2044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采购年限</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F45654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预估采购数量(例/年)</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0B1DA54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广西三级医院收费价（元）</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35C13B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单价上限价（元）</w:t>
            </w:r>
          </w:p>
        </w:tc>
      </w:tr>
      <w:tr w14:paraId="0AFBF3C4">
        <w:tblPrEx>
          <w:tblCellMar>
            <w:top w:w="0" w:type="dxa"/>
            <w:left w:w="108" w:type="dxa"/>
            <w:bottom w:w="0" w:type="dxa"/>
            <w:right w:w="108" w:type="dxa"/>
          </w:tblCellMar>
        </w:tblPrEx>
        <w:trPr>
          <w:trHeight w:val="1781"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405A99F1">
            <w:pPr>
              <w:keepNext w:val="0"/>
              <w:keepLines w:val="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4DD6842B">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染色体分子核型复杂结构高通量测序技术</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24F0579D">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对染色体分子核型复杂结构进行高通量测序分析，可检测100kb以上的染色体结构变异（含CNV变异）。可提供位点的免费引物设计及Sanger验证。质控要求：每个样本下机数据不低于15G，map-ratio不低于80%，平均深度不低于5x。</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D54E4D3">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高通量测序</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B0BFF9F">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例</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F354992">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15D416E">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73781EB9">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4600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49E47D9C">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2300</w:t>
            </w:r>
          </w:p>
        </w:tc>
      </w:tr>
    </w:tbl>
    <w:p w14:paraId="34663AEF">
      <w:pPr>
        <w:keepNext w:val="0"/>
        <w:keepLines w:val="0"/>
        <w:pageBreakBefore w:val="0"/>
        <w:widowControl w:val="0"/>
        <w:kinsoku/>
        <w:wordWrap/>
        <w:overflowPunct/>
        <w:topLinePunct w:val="0"/>
        <w:autoSpaceDE/>
        <w:autoSpaceDN/>
        <w:bidi w:val="0"/>
        <w:adjustRightInd/>
        <w:snapToGrid/>
        <w:spacing w:before="164" w:beforeLines="50" w:line="360" w:lineRule="auto"/>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）检测样本类型</w:t>
      </w:r>
      <w:r>
        <w:rPr>
          <w:rFonts w:hint="eastAsia" w:hAnsi="宋体" w:eastAsia="宋体" w:cs="宋体"/>
          <w:b/>
          <w:bCs/>
          <w:color w:val="auto"/>
          <w:sz w:val="21"/>
          <w:szCs w:val="21"/>
          <w:highlight w:val="none"/>
          <w:lang w:eastAsia="zh-CN"/>
        </w:rPr>
        <w:t>：</w:t>
      </w:r>
      <w:r>
        <w:rPr>
          <w:rFonts w:hint="eastAsia" w:hAnsi="宋体"/>
          <w:bCs/>
          <w:color w:val="auto"/>
          <w:kern w:val="0"/>
          <w:sz w:val="21"/>
          <w:highlight w:val="none"/>
        </w:rPr>
        <w:t>血液、尿液、羊水、脐血、绒毛、组织及其相关的DNA或RNA等标本类型。</w:t>
      </w:r>
    </w:p>
    <w:p w14:paraId="039C4CB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检测要求：</w:t>
      </w:r>
    </w:p>
    <w:p w14:paraId="0A687F88">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1.标本收集、样本检测、临床报告拟定、售后技术咨询服务等。质量控制包括全流程监控样本的唯一性、室内质控、室间质评、冷链流程监控、物流人员培训等，</w:t>
      </w:r>
      <w:r>
        <w:rPr>
          <w:rFonts w:hint="eastAsia" w:hAnsi="宋体"/>
          <w:color w:val="auto"/>
          <w:kern w:val="0"/>
          <w:sz w:val="21"/>
          <w:highlight w:val="none"/>
          <w:lang w:val="en-US" w:eastAsia="zh-CN"/>
        </w:rPr>
        <w:t>如检测过程出现问题需要及时跟采购人联系沟通</w:t>
      </w:r>
      <w:r>
        <w:rPr>
          <w:rFonts w:hint="eastAsia" w:hAnsi="宋体"/>
          <w:color w:val="auto"/>
          <w:kern w:val="0"/>
          <w:sz w:val="21"/>
          <w:highlight w:val="none"/>
        </w:rPr>
        <w:t>。</w:t>
      </w:r>
    </w:p>
    <w:p w14:paraId="39105464">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2.检测报告出具时间不超过21个工作日，一般项目按照正常报告周期进行发放报告，特殊要求供应商应配合进行报告加急发放。</w:t>
      </w:r>
    </w:p>
    <w:p w14:paraId="1575DFDF">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3.服务人员：供应商需提供检测项目的实验室咨询服务。</w:t>
      </w:r>
    </w:p>
    <w:p w14:paraId="3AD711F9">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4.质控要求：每个样本下机数据不低于15G，map-ratio不低于80%，平均深度不低于5x。</w:t>
      </w:r>
    </w:p>
    <w:p w14:paraId="4780F9A9">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5.信息分析与报告出具：对检测数据进行生物信息学分析，分析受检标本100kb以上的染色体结构变异（含CNV变异）。</w:t>
      </w:r>
    </w:p>
    <w:p w14:paraId="12FACC34">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6.外周血2ml以上（紫帽EDTA抗凝管）、DNA样本大于2μg以上即可进行检测。</w:t>
      </w:r>
    </w:p>
    <w:p w14:paraId="5F068E44">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7.遇到不合格标本应及时联系采购人实验室，以便确认是重新采集标本还是取消医嘱不做。由于样本溶血，或者DNA含量不够等情况，重采费用由</w:t>
      </w:r>
      <w:r>
        <w:rPr>
          <w:rFonts w:hint="eastAsia" w:ascii="宋体" w:hAnsi="宋体" w:eastAsia="宋体" w:cs="Times New Roman"/>
          <w:color w:val="auto"/>
          <w:kern w:val="0"/>
          <w:sz w:val="21"/>
          <w:highlight w:val="none"/>
          <w:lang w:val="en-US" w:eastAsia="zh-CN"/>
        </w:rPr>
        <w:t>中标</w:t>
      </w:r>
      <w:r>
        <w:rPr>
          <w:rFonts w:hint="eastAsia" w:ascii="宋体" w:hAnsi="宋体" w:eastAsia="宋体" w:cs="Times New Roman"/>
          <w:color w:val="auto"/>
          <w:kern w:val="0"/>
          <w:sz w:val="21"/>
          <w:highlight w:val="none"/>
        </w:rPr>
        <w:t>供</w:t>
      </w:r>
      <w:r>
        <w:rPr>
          <w:rFonts w:hint="eastAsia" w:hAnsi="宋体"/>
          <w:color w:val="auto"/>
          <w:kern w:val="0"/>
          <w:sz w:val="21"/>
          <w:highlight w:val="none"/>
        </w:rPr>
        <w:t>应商承担；由于特殊原因停止检测的，双方协调予以退费。</w:t>
      </w:r>
    </w:p>
    <w:p w14:paraId="710469D1">
      <w:pPr>
        <w:spacing w:line="360" w:lineRule="auto"/>
        <w:ind w:firstLine="420" w:firstLineChars="200"/>
        <w:jc w:val="both"/>
        <w:rPr>
          <w:rFonts w:hint="eastAsia" w:ascii="宋体" w:hAnsi="宋体" w:eastAsia="宋体" w:cs="Times New Roman"/>
          <w:b/>
          <w:bCs/>
          <w:color w:val="auto"/>
          <w:kern w:val="0"/>
          <w:sz w:val="21"/>
          <w:highlight w:val="none"/>
        </w:rPr>
      </w:pPr>
      <w:r>
        <w:rPr>
          <w:rFonts w:hint="eastAsia" w:ascii="宋体" w:hAnsi="宋体" w:eastAsia="宋体" w:cs="Times New Roman"/>
          <w:color w:val="auto"/>
          <w:kern w:val="0"/>
          <w:sz w:val="21"/>
          <w:highlight w:val="none"/>
        </w:rPr>
        <w:t>8.售后查询及响应时间：</w:t>
      </w:r>
    </w:p>
    <w:p w14:paraId="7F6284FD">
      <w:pPr>
        <w:spacing w:line="360" w:lineRule="auto"/>
        <w:ind w:firstLine="422" w:firstLineChars="200"/>
        <w:jc w:val="both"/>
        <w:rPr>
          <w:rFonts w:hint="eastAsia" w:ascii="宋体" w:hAnsi="宋体" w:eastAsia="宋体" w:cs="Times New Roman"/>
          <w:color w:val="auto"/>
          <w:kern w:val="0"/>
          <w:sz w:val="21"/>
          <w:highlight w:val="none"/>
        </w:rPr>
      </w:pPr>
      <w:r>
        <w:rPr>
          <w:rFonts w:hint="eastAsia" w:ascii="宋体" w:hAnsi="宋体" w:eastAsia="宋体" w:cs="Times New Roman"/>
          <w:b/>
          <w:bCs/>
          <w:color w:val="auto"/>
          <w:kern w:val="0"/>
          <w:sz w:val="21"/>
          <w:highlight w:val="none"/>
        </w:rPr>
        <w:t>（1）广州市妇女儿童医疗中心柳州医院：</w:t>
      </w:r>
      <w:r>
        <w:rPr>
          <w:rFonts w:hint="eastAsia" w:ascii="宋体" w:hAnsi="宋体" w:eastAsia="宋体" w:cs="Times New Roman"/>
          <w:color w:val="auto"/>
          <w:kern w:val="0"/>
          <w:sz w:val="21"/>
          <w:highlight w:val="none"/>
          <w:lang w:val="en-US" w:eastAsia="zh-CN"/>
        </w:rPr>
        <w:t>供应商</w:t>
      </w:r>
      <w:r>
        <w:rPr>
          <w:rFonts w:hint="eastAsia" w:ascii="宋体" w:hAnsi="宋体" w:eastAsia="宋体" w:cs="Times New Roman"/>
          <w:color w:val="auto"/>
          <w:kern w:val="0"/>
          <w:sz w:val="21"/>
          <w:highlight w:val="none"/>
        </w:rPr>
        <w:t>售后咨询组人员将提供查询服务，包括检测进度查询、检测结果查询、检测报告邮寄查询等，及时处理和反馈客户问题。服务期内提供 7*24 小时电话支持，电话工作时间实时响应。</w:t>
      </w:r>
    </w:p>
    <w:p w14:paraId="721C6411">
      <w:pPr>
        <w:spacing w:line="360" w:lineRule="auto"/>
        <w:ind w:firstLine="422" w:firstLineChars="200"/>
        <w:jc w:val="both"/>
        <w:rPr>
          <w:rFonts w:hint="eastAsia" w:ascii="宋体" w:hAnsi="宋体" w:eastAsia="宋体" w:cs="Times New Roman"/>
          <w:color w:val="auto"/>
          <w:kern w:val="0"/>
          <w:sz w:val="21"/>
          <w:highlight w:val="none"/>
        </w:rPr>
      </w:pPr>
      <w:r>
        <w:rPr>
          <w:rFonts w:hint="eastAsia" w:ascii="宋体" w:hAnsi="宋体" w:eastAsia="宋体" w:cs="Times New Roman"/>
          <w:b/>
          <w:bCs/>
          <w:color w:val="auto"/>
          <w:kern w:val="0"/>
          <w:sz w:val="21"/>
          <w:highlight w:val="none"/>
        </w:rPr>
        <w:t>（2）柳州市妇幼保健院：</w:t>
      </w:r>
      <w:r>
        <w:rPr>
          <w:rFonts w:hint="eastAsia" w:ascii="宋体" w:hAnsi="宋体" w:eastAsia="宋体" w:cs="Times New Roman"/>
          <w:color w:val="auto"/>
          <w:kern w:val="0"/>
          <w:sz w:val="21"/>
          <w:highlight w:val="none"/>
          <w:lang w:val="en-US" w:eastAsia="zh-CN"/>
        </w:rPr>
        <w:t>供应商</w:t>
      </w:r>
      <w:r>
        <w:rPr>
          <w:rFonts w:hint="eastAsia" w:ascii="宋体" w:hAnsi="宋体" w:eastAsia="宋体" w:cs="Times New Roman"/>
          <w:color w:val="auto"/>
          <w:kern w:val="0"/>
          <w:sz w:val="21"/>
          <w:highlight w:val="none"/>
        </w:rPr>
        <w:t>售后咨询组人员将提供查询服务，包括检测进度查询、检测结果查询、检测报告邮寄查询等，及时处理和反馈客户问题。服务期内提供7*24小时电话支持，电话工作时间实时响应。</w:t>
      </w:r>
    </w:p>
    <w:p w14:paraId="41765570">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9.根据采购人需求，满足部分的个性化分析要求。</w:t>
      </w:r>
    </w:p>
    <w:p w14:paraId="4E4FC08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服务要求</w:t>
      </w:r>
    </w:p>
    <w:p w14:paraId="3DC06012">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1.供应商需严格遵守国家和采购人相关规定，秉着诚实守信合法合规的原则做好高通量测序服务工作。</w:t>
      </w:r>
    </w:p>
    <w:p w14:paraId="213FB518">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2.供应商在收到采购人提供的样本后，报告应在规定时效内完成，结果报告的电子版连同纸质版一同发送给采购人。</w:t>
      </w:r>
    </w:p>
    <w:p w14:paraId="137F3B2C">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3.服务期间，供应商不得随意更换测序试剂或测序服务平台，如遇特殊情况确需更换的，应取得采购人的书面同意，由此产生的相关费用（如试剂盒试剂成本提升）等由供应商承担。供应商须提供测序试剂及测序服务平台相关资质材料备案。</w:t>
      </w:r>
    </w:p>
    <w:p w14:paraId="1B384724">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4.供应商需慎重对待采购人患者的样本，并有多病种、多系统罕见病分析服务经验。</w:t>
      </w:r>
    </w:p>
    <w:p w14:paraId="6E72D4E0">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5.采购人可随时向供应商询问检测进度事宜。供应商指定项目专项负责人，为双方工作联系人。</w:t>
      </w:r>
    </w:p>
    <w:p w14:paraId="6DAB9883">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6.供应商应为采购人提供专业、优质的测序服务，不得拖延或推迟采购人送达的测序分析工作。</w:t>
      </w:r>
    </w:p>
    <w:p w14:paraId="396F6399">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7.供应商在完成测序之后，应协助采购人对数据进行准确的高级分析、个性化分析。</w:t>
      </w:r>
    </w:p>
    <w:p w14:paraId="20FE22AB">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8.供应商提供基因数据分析系统，为本单位开通账号，可以自主查看报告进度，同时也可以进行相关基因数据分析，并对分析提供培训和指导。</w:t>
      </w:r>
    </w:p>
    <w:p w14:paraId="78D36E17">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9.</w:t>
      </w:r>
      <w:r>
        <w:rPr>
          <w:rFonts w:hint="eastAsia" w:hAnsi="宋体"/>
          <w:color w:val="auto"/>
          <w:kern w:val="0"/>
          <w:sz w:val="21"/>
          <w:highlight w:val="none"/>
          <w:lang w:val="en-US" w:eastAsia="zh-CN"/>
        </w:rPr>
        <w:t>服务机构</w:t>
      </w:r>
      <w:r>
        <w:rPr>
          <w:rFonts w:hint="eastAsia" w:hAnsi="宋体"/>
          <w:color w:val="auto"/>
          <w:kern w:val="0"/>
          <w:sz w:val="21"/>
          <w:highlight w:val="none"/>
        </w:rPr>
        <w:t>可根据采购人需求提供队列研究，对于特殊样本提供深度科研服务。</w:t>
      </w:r>
    </w:p>
    <w:p w14:paraId="2C0566AD">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10.供应商需要检测流程规范、检测质量可靠，如果因为报告不准确而影响采购人最终诊断的，由供应商承担相应经济和法律后果。</w:t>
      </w:r>
    </w:p>
    <w:p w14:paraId="3932662F">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11.供应商需提供检测机构的质控管理证明材料，具体内容包括但不限于：检测人员资质、室内质控记录、有室间质评的提供室间质评的成绩或合格证书，无室间质评的可提供实验室间比对记录及比对结论、设备校准、关键试剂耗材的使用记录（含新批号试剂质检记录）等。</w:t>
      </w:r>
    </w:p>
    <w:p w14:paraId="6A9AF628">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12.供应商对采购人提供的技术资料负有保密责任。</w:t>
      </w:r>
    </w:p>
    <w:p w14:paraId="1E694D23">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13.供应商保证2小时内响应，可按照采购人要求的时间提供检测项目咨询、收样、患者临床信息收集等服务以及后期对接（线上或线下方式）。</w:t>
      </w:r>
    </w:p>
    <w:p w14:paraId="529A599C">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hAnsi="宋体"/>
          <w:color w:val="auto"/>
          <w:kern w:val="0"/>
          <w:sz w:val="21"/>
          <w:highlight w:val="none"/>
        </w:rPr>
      </w:pPr>
      <w:r>
        <w:rPr>
          <w:rFonts w:hint="eastAsia" w:hAnsi="宋体"/>
          <w:color w:val="auto"/>
          <w:kern w:val="0"/>
          <w:sz w:val="21"/>
          <w:highlight w:val="none"/>
        </w:rPr>
        <w:t>14.供应商在履行合同期间，应遵守《中华人民共和国生物安全法》</w:t>
      </w:r>
      <w:r>
        <w:rPr>
          <w:rFonts w:hint="eastAsia" w:hAnsi="宋体"/>
          <w:color w:val="auto"/>
          <w:kern w:val="0"/>
          <w:sz w:val="21"/>
          <w:highlight w:val="none"/>
          <w:lang w:eastAsia="zh-CN"/>
        </w:rPr>
        <w:t>、</w:t>
      </w:r>
      <w:r>
        <w:rPr>
          <w:rFonts w:hint="eastAsia" w:hAnsi="宋体"/>
          <w:color w:val="auto"/>
          <w:kern w:val="0"/>
          <w:sz w:val="21"/>
          <w:highlight w:val="none"/>
        </w:rPr>
        <w:t>《中华人民共和国人类遗传资源管理条例》及相关的法律法规。供应商对检测标本的使用，仅限于采购人委托的检测项目内容，供应商不得自行增加检测项目内容（除采购人及授权代理人要求增加的检测项目以外）。剩余标本由供应商依据国家《医疗废物管理条例》及相关法律法规、规定处置，或者将检测剩余样本返还采购人；未经采购人授权，样本检测结果、信息及检测剩余样本不得出境，不得用于任何科研、发表刊物、教学等其他用途。</w:t>
      </w:r>
    </w:p>
    <w:p w14:paraId="38AB3A4A">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rPr>
        <w:t>、商务条款</w:t>
      </w:r>
    </w:p>
    <w:p w14:paraId="455A1487">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（一）服务期限：</w:t>
      </w:r>
      <w:r>
        <w:rPr>
          <w:rFonts w:hint="eastAsia" w:ascii="宋体" w:hAnsi="宋体" w:eastAsia="宋体" w:cs="宋体"/>
          <w:b w:val="0"/>
          <w:bCs/>
          <w:color w:val="auto"/>
          <w:kern w:val="0"/>
          <w:sz w:val="21"/>
          <w:szCs w:val="21"/>
          <w:highlight w:val="none"/>
          <w:lang w:val="en-US" w:eastAsia="zh-CN"/>
        </w:rPr>
        <w:t>自合同签订生效之日起2年，或本合同的结算金额达合同金额，则服务自动终止</w:t>
      </w:r>
      <w:r>
        <w:rPr>
          <w:rFonts w:hint="eastAsia" w:ascii="宋体" w:hAnsi="宋体" w:eastAsia="宋体" w:cs="宋体"/>
          <w:b/>
          <w:bCs w:val="0"/>
          <w:color w:val="auto"/>
          <w:kern w:val="0"/>
          <w:sz w:val="21"/>
          <w:szCs w:val="21"/>
          <w:highlight w:val="none"/>
          <w:lang w:val="en-US" w:eastAsia="zh-CN"/>
        </w:rPr>
        <w:t>。</w:t>
      </w:r>
    </w:p>
    <w:p w14:paraId="7192239B">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rPr>
        <w:t>签订合同日期</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rPr>
        <w:t>自</w:t>
      </w:r>
      <w:r>
        <w:rPr>
          <w:rFonts w:hint="eastAsia" w:ascii="宋体" w:hAnsi="宋体" w:eastAsia="宋体" w:cs="宋体"/>
          <w:color w:val="auto"/>
          <w:sz w:val="21"/>
          <w:szCs w:val="21"/>
          <w:highlight w:val="none"/>
        </w:rPr>
        <w:t>中标</w:t>
      </w:r>
      <w:r>
        <w:rPr>
          <w:rFonts w:hint="eastAsia" w:ascii="宋体" w:hAnsi="宋体" w:eastAsia="宋体" w:cs="宋体"/>
          <w:color w:val="auto"/>
          <w:kern w:val="0"/>
          <w:sz w:val="21"/>
          <w:szCs w:val="21"/>
          <w:highlight w:val="none"/>
        </w:rPr>
        <w:t>通知书发出之日起25日内。</w:t>
      </w:r>
    </w:p>
    <w:p w14:paraId="3FB42AFE">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（三）其它</w:t>
      </w:r>
      <w:r>
        <w:rPr>
          <w:rFonts w:hint="eastAsia" w:ascii="宋体" w:hAnsi="宋体" w:eastAsia="宋体" w:cs="宋体"/>
          <w:b/>
          <w:bCs w:val="0"/>
          <w:color w:val="auto"/>
          <w:kern w:val="0"/>
          <w:sz w:val="21"/>
          <w:szCs w:val="21"/>
          <w:highlight w:val="none"/>
        </w:rPr>
        <w:t>要求</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color w:val="auto"/>
          <w:sz w:val="21"/>
          <w:szCs w:val="21"/>
          <w:highlight w:val="none"/>
        </w:rPr>
        <w:t>中标供应商应同时具备“必须报价目录”中的检测技术服务能力，如采购人实际需要的检测项目未列入报价目录中，中标人要积极配合采购人提供相应检测服务，采购人实际需要的检测项目未列入报价目录中的供应商按照不高于市场价进行报价，按院内采购流程进行采购。</w:t>
      </w:r>
    </w:p>
    <w:p w14:paraId="6758A2E8">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付款方式</w:t>
      </w:r>
      <w:r>
        <w:rPr>
          <w:rFonts w:hint="eastAsia" w:ascii="宋体" w:hAnsi="宋体" w:eastAsia="宋体" w:cs="宋体"/>
          <w:b/>
          <w:bCs w:val="0"/>
          <w:color w:val="auto"/>
          <w:kern w:val="0"/>
          <w:sz w:val="21"/>
          <w:szCs w:val="21"/>
          <w:highlight w:val="none"/>
          <w:lang w:eastAsia="zh-CN"/>
        </w:rPr>
        <w:t>：</w:t>
      </w:r>
    </w:p>
    <w:p w14:paraId="1FC78216">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1.最终结算金额按实际检测合格样本数量进行计算，采用银行汇付（含电汇）等形式。合同签订生效后，采购人接到</w:t>
      </w:r>
      <w:r>
        <w:rPr>
          <w:rFonts w:hint="eastAsia" w:ascii="宋体" w:hAnsi="宋体" w:eastAsia="宋体" w:cs="宋体"/>
          <w:color w:val="auto"/>
          <w:sz w:val="21"/>
          <w:szCs w:val="21"/>
          <w:highlight w:val="none"/>
        </w:rPr>
        <w:t>中标</w:t>
      </w:r>
      <w:r>
        <w:rPr>
          <w:rFonts w:hint="eastAsia" w:ascii="宋体" w:hAnsi="宋体" w:eastAsia="宋体" w:cs="宋体"/>
          <w:color w:val="auto"/>
          <w:kern w:val="0"/>
          <w:sz w:val="21"/>
          <w:szCs w:val="21"/>
          <w:highlight w:val="none"/>
        </w:rPr>
        <w:t>供应商的缴费通知、发票后</w:t>
      </w:r>
      <w:r>
        <w:rPr>
          <w:rFonts w:hint="eastAsia" w:ascii="宋体" w:hAnsi="宋体" w:eastAsia="宋体" w:cs="宋体"/>
          <w:color w:val="auto"/>
          <w:kern w:val="0"/>
          <w:sz w:val="21"/>
          <w:highlight w:val="none"/>
          <w:lang w:val="en-US" w:eastAsia="zh-CN"/>
        </w:rPr>
        <w:t>10个工作日</w:t>
      </w:r>
      <w:r>
        <w:rPr>
          <w:rFonts w:hint="eastAsia" w:ascii="宋体" w:hAnsi="宋体" w:eastAsia="宋体" w:cs="宋体"/>
          <w:color w:val="auto"/>
          <w:kern w:val="0"/>
          <w:sz w:val="21"/>
          <w:szCs w:val="21"/>
          <w:highlight w:val="none"/>
        </w:rPr>
        <w:t>内向</w:t>
      </w:r>
      <w:r>
        <w:rPr>
          <w:rFonts w:hint="eastAsia" w:ascii="宋体" w:hAnsi="宋体" w:eastAsia="宋体" w:cs="宋体"/>
          <w:color w:val="auto"/>
          <w:sz w:val="21"/>
          <w:szCs w:val="21"/>
          <w:highlight w:val="none"/>
        </w:rPr>
        <w:t>中标</w:t>
      </w:r>
      <w:r>
        <w:rPr>
          <w:rFonts w:hint="eastAsia" w:ascii="宋体" w:hAnsi="宋体" w:eastAsia="宋体" w:cs="宋体"/>
          <w:color w:val="auto"/>
          <w:kern w:val="0"/>
          <w:sz w:val="21"/>
          <w:szCs w:val="21"/>
          <w:highlight w:val="none"/>
        </w:rPr>
        <w:t>供应商支付应付费用。</w:t>
      </w:r>
    </w:p>
    <w:p w14:paraId="3B7AE6D2">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2.采购人支付每笔款项时，</w:t>
      </w:r>
      <w:r>
        <w:rPr>
          <w:rFonts w:hint="eastAsia" w:ascii="宋体" w:hAnsi="宋体" w:eastAsia="宋体" w:cs="宋体"/>
          <w:color w:val="auto"/>
          <w:sz w:val="21"/>
          <w:szCs w:val="21"/>
          <w:highlight w:val="none"/>
        </w:rPr>
        <w:t>中标</w:t>
      </w:r>
      <w:r>
        <w:rPr>
          <w:rFonts w:hint="eastAsia" w:ascii="宋体" w:hAnsi="宋体" w:eastAsia="宋体" w:cs="宋体"/>
          <w:color w:val="auto"/>
          <w:kern w:val="0"/>
          <w:sz w:val="21"/>
          <w:szCs w:val="21"/>
          <w:highlight w:val="none"/>
        </w:rPr>
        <w:t>供应商应提供相应金额的正式发票、检测详单。</w:t>
      </w:r>
    </w:p>
    <w:p w14:paraId="095843EA">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default" w:eastAsia="宋体"/>
          <w:color w:val="auto"/>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结算时，若广西出台新的物价收费标准，收费标准比中标</w:t>
      </w:r>
      <w:r>
        <w:rPr>
          <w:rFonts w:hint="eastAsia"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低的，则按最新收费标准计算。</w:t>
      </w:r>
    </w:p>
    <w:p w14:paraId="7051D373">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（五）</w:t>
      </w:r>
      <w:r>
        <w:rPr>
          <w:rFonts w:hint="eastAsia" w:ascii="宋体" w:hAnsi="宋体" w:eastAsia="宋体" w:cs="宋体"/>
          <w:b/>
          <w:bCs w:val="0"/>
          <w:color w:val="auto"/>
          <w:kern w:val="0"/>
          <w:sz w:val="21"/>
          <w:szCs w:val="21"/>
          <w:highlight w:val="none"/>
        </w:rPr>
        <w:t>质量考核</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报告及时率应≥95%；应按照本分标中检测质量要求执行，如未按质量要求执行而导致检测结果不准确从而影响采购人最终诊断的，</w:t>
      </w:r>
      <w:r>
        <w:rPr>
          <w:rFonts w:hint="eastAsia" w:ascii="宋体" w:hAnsi="宋体" w:eastAsia="宋体" w:cs="宋体"/>
          <w:color w:val="auto"/>
          <w:kern w:val="0"/>
          <w:sz w:val="21"/>
          <w:szCs w:val="21"/>
          <w:highlight w:val="none"/>
        </w:rPr>
        <w:t>不予付款转账</w:t>
      </w:r>
      <w:r>
        <w:rPr>
          <w:rFonts w:hint="eastAsia" w:ascii="宋体" w:hAnsi="宋体" w:eastAsia="宋体" w:cs="宋体"/>
          <w:color w:val="auto"/>
          <w:kern w:val="0"/>
          <w:sz w:val="21"/>
          <w:szCs w:val="21"/>
          <w:highlight w:val="none"/>
          <w:lang w:eastAsia="zh-CN"/>
        </w:rPr>
        <w:t>且</w:t>
      </w:r>
      <w:r>
        <w:rPr>
          <w:rFonts w:hint="eastAsia" w:ascii="宋体" w:hAnsi="宋体" w:eastAsia="宋体" w:cs="宋体"/>
          <w:b w:val="0"/>
          <w:bCs w:val="0"/>
          <w:color w:val="auto"/>
          <w:sz w:val="21"/>
          <w:szCs w:val="21"/>
          <w:highlight w:val="none"/>
          <w:lang w:val="en-US" w:eastAsia="zh-CN"/>
        </w:rPr>
        <w:t>由中标供应商承担相应经济和法律后果。</w:t>
      </w:r>
    </w:p>
    <w:p w14:paraId="5B2C9E5F">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验收标准和方式</w:t>
      </w:r>
    </w:p>
    <w:p w14:paraId="78B5D24C">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1.验收方式：书面验收。</w:t>
      </w:r>
    </w:p>
    <w:p w14:paraId="0F9DFA46">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2.验收标准：①符合现行国家相关标准、行业标准、地方标准或者其他标准、规范；②符合采购文件要求和响应文件承诺。</w:t>
      </w:r>
    </w:p>
    <w:p w14:paraId="60609C8D">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3.验收方式和程序：由采购人组织验收小组检查服务需求的落实情况。</w:t>
      </w:r>
    </w:p>
    <w:p w14:paraId="5B675ADE">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0"/>
          <w:sz w:val="21"/>
          <w:szCs w:val="21"/>
          <w:highlight w:val="none"/>
        </w:rPr>
        <w:t>4.采购人有权委托第三方进行履约验收，履约验收费用由中标供应商支付。供应商在投标报价时自行考虑。</w:t>
      </w:r>
    </w:p>
    <w:p w14:paraId="3EC1C9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sz w:val="28"/>
          <w:szCs w:val="28"/>
          <w:highlight w:val="none"/>
        </w:rPr>
      </w:pPr>
      <w:r>
        <w:rPr>
          <w:rFonts w:hint="eastAsia" w:ascii="宋体" w:hAnsi="宋体" w:eastAsia="宋体" w:cs="宋体"/>
          <w:color w:val="auto"/>
          <w:sz w:val="21"/>
          <w:highlight w:val="none"/>
        </w:rPr>
        <w:br w:type="page"/>
      </w:r>
      <w:r>
        <w:rPr>
          <w:rFonts w:hint="eastAsia" w:ascii="宋体" w:hAnsi="宋体" w:eastAsia="宋体" w:cs="宋体"/>
          <w:b/>
          <w:color w:val="auto"/>
          <w:sz w:val="28"/>
          <w:szCs w:val="28"/>
          <w:highlight w:val="none"/>
        </w:rPr>
        <w:t>分标</w:t>
      </w:r>
      <w:r>
        <w:rPr>
          <w:rFonts w:hint="eastAsia"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：检验外送服务项目-检验项目</w:t>
      </w:r>
      <w:r>
        <w:rPr>
          <w:rFonts w:hint="eastAsia" w:ascii="宋体" w:hAnsi="宋体" w:eastAsia="宋体" w:cs="宋体"/>
          <w:b/>
          <w:color w:val="auto"/>
          <w:sz w:val="28"/>
          <w:szCs w:val="28"/>
          <w:highlight w:val="none"/>
          <w:lang w:val="en-US" w:eastAsia="zh-CN"/>
        </w:rPr>
        <w:t>5</w:t>
      </w:r>
    </w:p>
    <w:p w14:paraId="62851F71">
      <w:pPr>
        <w:pStyle w:val="2"/>
        <w:rPr>
          <w:color w:val="auto"/>
          <w:highlight w:val="none"/>
        </w:rPr>
      </w:pPr>
    </w:p>
    <w:p w14:paraId="535F548A">
      <w:pPr>
        <w:numPr>
          <w:ilvl w:val="0"/>
          <w:numId w:val="0"/>
        </w:num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项目预算：</w:t>
      </w:r>
    </w:p>
    <w:p w14:paraId="16D6AF62">
      <w:pPr>
        <w:spacing w:line="360" w:lineRule="auto"/>
        <w:ind w:firstLine="420" w:firstLineChars="200"/>
        <w:jc w:val="both"/>
        <w:rPr>
          <w:rFonts w:hint="eastAsia" w:ascii="宋体" w:hAnsi="宋体" w:eastAsia="宋体" w:cs="宋体"/>
          <w:color w:val="auto"/>
          <w:kern w:val="0"/>
          <w:sz w:val="21"/>
          <w:szCs w:val="21"/>
          <w:highlight w:val="none"/>
          <w:lang w:eastAsia="zh-CN"/>
        </w:rPr>
      </w:pP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一</w:t>
      </w:r>
      <w:r>
        <w:rPr>
          <w:rFonts w:hint="eastAsia"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广州市妇女儿童医疗中心柳州医院预算</w:t>
      </w:r>
      <w:r>
        <w:rPr>
          <w:rFonts w:hint="eastAsia" w:hAnsi="宋体" w:eastAsia="宋体" w:cs="宋体"/>
          <w:color w:val="auto"/>
          <w:kern w:val="0"/>
          <w:sz w:val="21"/>
          <w:szCs w:val="21"/>
          <w:highlight w:val="none"/>
          <w:lang w:eastAsia="zh-CN"/>
        </w:rPr>
        <w:t>：</w:t>
      </w:r>
      <w:r>
        <w:rPr>
          <w:rFonts w:hint="eastAsia" w:hAnsi="宋体"/>
          <w:color w:val="auto"/>
          <w:kern w:val="0"/>
          <w:sz w:val="21"/>
          <w:highlight w:val="none"/>
        </w:rPr>
        <w:t>57.6</w:t>
      </w:r>
      <w:r>
        <w:rPr>
          <w:rFonts w:hint="eastAsia" w:hAnsi="宋体"/>
          <w:color w:val="auto"/>
          <w:kern w:val="0"/>
          <w:sz w:val="21"/>
          <w:highlight w:val="none"/>
          <w:lang w:val="en-US" w:eastAsia="zh-CN"/>
        </w:rPr>
        <w:t>0</w:t>
      </w:r>
      <w:r>
        <w:rPr>
          <w:rFonts w:hint="eastAsia" w:hAnsi="宋体"/>
          <w:color w:val="auto"/>
          <w:kern w:val="0"/>
          <w:sz w:val="21"/>
          <w:highlight w:val="none"/>
        </w:rPr>
        <w:t>万元/两年</w:t>
      </w:r>
      <w:r>
        <w:rPr>
          <w:rFonts w:hint="eastAsia" w:ascii="宋体" w:hAnsi="宋体" w:eastAsia="宋体" w:cs="宋体"/>
          <w:color w:val="auto"/>
          <w:kern w:val="0"/>
          <w:sz w:val="21"/>
          <w:szCs w:val="21"/>
          <w:highlight w:val="none"/>
          <w:lang w:eastAsia="zh-CN"/>
        </w:rPr>
        <w:t>；</w:t>
      </w:r>
    </w:p>
    <w:p w14:paraId="39CE29B0">
      <w:pPr>
        <w:spacing w:line="360" w:lineRule="auto"/>
        <w:ind w:firstLine="420" w:firstLineChars="200"/>
        <w:jc w:val="both"/>
        <w:rPr>
          <w:rFonts w:hint="eastAsia" w:ascii="宋体" w:hAnsi="宋体" w:eastAsia="宋体" w:cs="宋体"/>
          <w:color w:val="auto"/>
          <w:kern w:val="0"/>
          <w:sz w:val="21"/>
          <w:szCs w:val="21"/>
          <w:highlight w:val="none"/>
          <w:lang w:eastAsia="zh-CN"/>
        </w:rPr>
      </w:pP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二</w:t>
      </w:r>
      <w:r>
        <w:rPr>
          <w:rFonts w:hint="eastAsia"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柳州市妇幼保健院项目预算</w:t>
      </w:r>
      <w:r>
        <w:rPr>
          <w:rFonts w:hint="eastAsia" w:hAnsi="宋体" w:eastAsia="宋体" w:cs="宋体"/>
          <w:color w:val="auto"/>
          <w:kern w:val="0"/>
          <w:sz w:val="21"/>
          <w:szCs w:val="21"/>
          <w:highlight w:val="none"/>
          <w:lang w:eastAsia="zh-CN"/>
        </w:rPr>
        <w:t>：</w:t>
      </w:r>
      <w:r>
        <w:rPr>
          <w:rFonts w:hint="eastAsia" w:hAnsi="宋体"/>
          <w:color w:val="auto"/>
          <w:kern w:val="0"/>
          <w:sz w:val="21"/>
          <w:highlight w:val="none"/>
        </w:rPr>
        <w:t>34.56万元/两年</w:t>
      </w:r>
      <w:r>
        <w:rPr>
          <w:rFonts w:hint="eastAsia" w:hAnsi="宋体"/>
          <w:color w:val="auto"/>
          <w:kern w:val="0"/>
          <w:sz w:val="21"/>
          <w:highlight w:val="none"/>
          <w:lang w:eastAsia="zh-CN"/>
        </w:rPr>
        <w:t>。</w:t>
      </w:r>
    </w:p>
    <w:p w14:paraId="75DBB603">
      <w:p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w:t>
      </w:r>
      <w:r>
        <w:rPr>
          <w:rFonts w:hint="eastAsia" w:ascii="宋体" w:hAnsi="宋体" w:eastAsia="宋体" w:cs="宋体"/>
          <w:b/>
          <w:color w:val="auto"/>
          <w:kern w:val="0"/>
          <w:sz w:val="21"/>
          <w:szCs w:val="21"/>
          <w:highlight w:val="none"/>
          <w:lang w:val="en-US" w:eastAsia="zh-CN"/>
        </w:rPr>
        <w:t>内容和</w:t>
      </w:r>
      <w:r>
        <w:rPr>
          <w:rFonts w:hint="eastAsia" w:ascii="宋体" w:hAnsi="宋体" w:eastAsia="宋体" w:cs="宋体"/>
          <w:b/>
          <w:color w:val="auto"/>
          <w:kern w:val="0"/>
          <w:sz w:val="21"/>
          <w:szCs w:val="21"/>
          <w:highlight w:val="none"/>
          <w:lang w:val="zh-CN"/>
        </w:rPr>
        <w:t>要求</w:t>
      </w:r>
    </w:p>
    <w:p w14:paraId="3606C78A">
      <w:p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hAnsi="宋体" w:eastAsia="宋体" w:cs="宋体"/>
          <w:b/>
          <w:color w:val="auto"/>
          <w:kern w:val="0"/>
          <w:sz w:val="21"/>
          <w:szCs w:val="21"/>
          <w:highlight w:val="none"/>
          <w:lang w:eastAsia="zh-CN"/>
        </w:rPr>
        <w:t>（</w:t>
      </w:r>
      <w:r>
        <w:rPr>
          <w:rFonts w:hint="eastAsia" w:hAnsi="宋体" w:eastAsia="宋体" w:cs="宋体"/>
          <w:b/>
          <w:color w:val="auto"/>
          <w:kern w:val="0"/>
          <w:sz w:val="21"/>
          <w:szCs w:val="21"/>
          <w:highlight w:val="none"/>
          <w:lang w:val="en-US" w:eastAsia="zh-CN"/>
        </w:rPr>
        <w:t>一</w:t>
      </w:r>
      <w:r>
        <w:rPr>
          <w:rFonts w:hint="eastAsia"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检测项目</w:t>
      </w:r>
    </w:p>
    <w:p w14:paraId="789A1F6C">
      <w:pPr>
        <w:widowControl/>
        <w:spacing w:line="360" w:lineRule="auto"/>
        <w:ind w:firstLine="422" w:firstLineChars="2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1.广州市妇女儿童医疗中心柳州医院检测项目</w:t>
      </w:r>
    </w:p>
    <w:p w14:paraId="7D5F56A9">
      <w:pPr>
        <w:pStyle w:val="100"/>
        <w:spacing w:line="360" w:lineRule="auto"/>
        <w:ind w:firstLine="420"/>
        <w:rPr>
          <w:rFonts w:hint="eastAsia" w:hAnsi="宋体" w:eastAsia="宋体"/>
          <w:bCs/>
          <w:color w:val="auto"/>
          <w:kern w:val="0"/>
          <w:sz w:val="21"/>
          <w:highlight w:val="none"/>
          <w:lang w:eastAsia="zh-CN"/>
        </w:rPr>
      </w:pPr>
      <w:r>
        <w:rPr>
          <w:rFonts w:hint="eastAsia" w:hAnsi="宋体"/>
          <w:bCs/>
          <w:color w:val="auto"/>
          <w:kern w:val="0"/>
          <w:sz w:val="21"/>
          <w:highlight w:val="none"/>
        </w:rPr>
        <w:t>下列所有</w:t>
      </w:r>
      <w:r>
        <w:rPr>
          <w:rFonts w:hint="eastAsia" w:hAnsi="宋体"/>
          <w:color w:val="auto"/>
          <w:kern w:val="0"/>
          <w:sz w:val="21"/>
          <w:highlight w:val="none"/>
        </w:rPr>
        <w:t>检测项目为“必须报价目录”供应商报价如有缺项的，</w:t>
      </w:r>
      <w:r>
        <w:rPr>
          <w:rFonts w:hint="eastAsia" w:hAnsi="宋体"/>
          <w:b/>
          <w:bCs/>
          <w:color w:val="auto"/>
          <w:kern w:val="0"/>
          <w:sz w:val="21"/>
          <w:highlight w:val="none"/>
        </w:rPr>
        <w:t>按投标无效处理</w:t>
      </w:r>
      <w:r>
        <w:rPr>
          <w:rFonts w:hint="eastAsia" w:hAnsi="宋体"/>
          <w:color w:val="auto"/>
          <w:kern w:val="0"/>
          <w:sz w:val="21"/>
          <w:highlight w:val="none"/>
        </w:rPr>
        <w:t>。</w:t>
      </w:r>
      <w:r>
        <w:rPr>
          <w:rFonts w:hint="eastAsia" w:hAnsi="宋体"/>
          <w:bCs/>
          <w:color w:val="auto"/>
          <w:kern w:val="0"/>
          <w:sz w:val="21"/>
          <w:highlight w:val="none"/>
        </w:rPr>
        <w:t>报价按每例实际结算单价报</w:t>
      </w:r>
      <w:r>
        <w:rPr>
          <w:rFonts w:hint="eastAsia" w:hAnsi="宋体"/>
          <w:bCs/>
          <w:color w:val="auto"/>
          <w:kern w:val="0"/>
          <w:sz w:val="21"/>
          <w:highlight w:val="none"/>
          <w:lang w:val="en-US" w:eastAsia="zh-CN"/>
        </w:rPr>
        <w:t>价</w:t>
      </w:r>
      <w:r>
        <w:rPr>
          <w:rFonts w:hint="eastAsia" w:hAnsi="宋体"/>
          <w:bCs/>
          <w:color w:val="auto"/>
          <w:kern w:val="0"/>
          <w:sz w:val="21"/>
          <w:highlight w:val="none"/>
          <w:lang w:eastAsia="zh-CN"/>
        </w:rPr>
        <w:t>。</w:t>
      </w:r>
    </w:p>
    <w:tbl>
      <w:tblPr>
        <w:tblStyle w:val="47"/>
        <w:tblW w:w="0" w:type="auto"/>
        <w:tblInd w:w="113" w:type="dxa"/>
        <w:tblLayout w:type="fixed"/>
        <w:tblCellMar>
          <w:top w:w="0" w:type="dxa"/>
          <w:left w:w="108" w:type="dxa"/>
          <w:bottom w:w="0" w:type="dxa"/>
          <w:right w:w="108" w:type="dxa"/>
        </w:tblCellMar>
      </w:tblPr>
      <w:tblGrid>
        <w:gridCol w:w="523"/>
        <w:gridCol w:w="933"/>
        <w:gridCol w:w="3955"/>
        <w:gridCol w:w="602"/>
        <w:gridCol w:w="689"/>
        <w:gridCol w:w="1013"/>
        <w:gridCol w:w="1129"/>
        <w:gridCol w:w="876"/>
      </w:tblGrid>
      <w:tr w14:paraId="6D2BD512">
        <w:tblPrEx>
          <w:tblCellMar>
            <w:top w:w="0" w:type="dxa"/>
            <w:left w:w="108" w:type="dxa"/>
            <w:bottom w:w="0" w:type="dxa"/>
            <w:right w:w="108" w:type="dxa"/>
          </w:tblCellMar>
        </w:tblPrEx>
        <w:trPr>
          <w:trHeight w:val="787" w:hRule="atLeast"/>
        </w:trPr>
        <w:tc>
          <w:tcPr>
            <w:tcW w:w="523" w:type="dxa"/>
            <w:vMerge w:val="restart"/>
            <w:tcBorders>
              <w:top w:val="single" w:color="000000" w:sz="4" w:space="0"/>
              <w:left w:val="single" w:color="000000" w:sz="4" w:space="0"/>
              <w:bottom w:val="single" w:color="000000" w:sz="4" w:space="0"/>
              <w:right w:val="single" w:color="000000" w:sz="4" w:space="0"/>
            </w:tcBorders>
            <w:noWrap/>
            <w:vAlign w:val="center"/>
          </w:tcPr>
          <w:p w14:paraId="1899C8B5">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序号</w:t>
            </w: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0720C0">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检测项目</w:t>
            </w:r>
          </w:p>
        </w:tc>
        <w:tc>
          <w:tcPr>
            <w:tcW w:w="3955" w:type="dxa"/>
            <w:vMerge w:val="restart"/>
            <w:tcBorders>
              <w:top w:val="single" w:color="000000" w:sz="4" w:space="0"/>
              <w:left w:val="single" w:color="000000" w:sz="4" w:space="0"/>
              <w:bottom w:val="single" w:color="000000" w:sz="4" w:space="0"/>
              <w:right w:val="single" w:color="000000" w:sz="4" w:space="0"/>
            </w:tcBorders>
            <w:noWrap/>
            <w:vAlign w:val="center"/>
          </w:tcPr>
          <w:p w14:paraId="279F71D2">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报告项目</w:t>
            </w:r>
          </w:p>
        </w:tc>
        <w:tc>
          <w:tcPr>
            <w:tcW w:w="602" w:type="dxa"/>
            <w:vMerge w:val="restart"/>
            <w:tcBorders>
              <w:top w:val="single" w:color="000000" w:sz="4" w:space="0"/>
              <w:left w:val="single" w:color="000000" w:sz="4" w:space="0"/>
              <w:bottom w:val="single" w:color="000000" w:sz="4" w:space="0"/>
              <w:right w:val="single" w:color="000000" w:sz="4" w:space="0"/>
            </w:tcBorders>
            <w:noWrap/>
            <w:vAlign w:val="center"/>
          </w:tcPr>
          <w:p w14:paraId="1830C924">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单位</w:t>
            </w:r>
          </w:p>
        </w:tc>
        <w:tc>
          <w:tcPr>
            <w:tcW w:w="689" w:type="dxa"/>
            <w:vMerge w:val="restart"/>
            <w:tcBorders>
              <w:top w:val="single" w:color="000000" w:sz="4" w:space="0"/>
              <w:left w:val="single" w:color="000000" w:sz="4" w:space="0"/>
              <w:bottom w:val="single" w:color="000000" w:sz="4" w:space="0"/>
              <w:right w:val="single" w:color="000000" w:sz="4" w:space="0"/>
            </w:tcBorders>
            <w:noWrap w:val="0"/>
            <w:vAlign w:val="center"/>
          </w:tcPr>
          <w:p w14:paraId="197F0CC7">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采购年限</w:t>
            </w:r>
          </w:p>
        </w:tc>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F7A0E">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预估采购数量(例/年)</w:t>
            </w:r>
          </w:p>
        </w:tc>
        <w:tc>
          <w:tcPr>
            <w:tcW w:w="1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CC648">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广西三级医院收费价（元）</w:t>
            </w: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14:paraId="5CC38A19">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单价上限价（元）</w:t>
            </w:r>
          </w:p>
        </w:tc>
      </w:tr>
      <w:tr w14:paraId="5976BA60">
        <w:tblPrEx>
          <w:tblCellMar>
            <w:top w:w="0" w:type="dxa"/>
            <w:left w:w="108" w:type="dxa"/>
            <w:bottom w:w="0" w:type="dxa"/>
            <w:right w:w="108" w:type="dxa"/>
          </w:tblCellMar>
        </w:tblPrEx>
        <w:trPr>
          <w:trHeight w:val="497" w:hRule="atLeast"/>
        </w:trPr>
        <w:tc>
          <w:tcPr>
            <w:tcW w:w="523" w:type="dxa"/>
            <w:vMerge w:val="continue"/>
            <w:tcBorders>
              <w:top w:val="single" w:color="000000" w:sz="4" w:space="0"/>
              <w:left w:val="single" w:color="000000" w:sz="4" w:space="0"/>
              <w:bottom w:val="single" w:color="000000" w:sz="4" w:space="0"/>
              <w:right w:val="single" w:color="000000" w:sz="4" w:space="0"/>
            </w:tcBorders>
            <w:noWrap/>
            <w:vAlign w:val="center"/>
          </w:tcPr>
          <w:p w14:paraId="73F12EB0">
            <w:pPr>
              <w:widowControl/>
              <w:spacing w:line="360" w:lineRule="auto"/>
              <w:jc w:val="center"/>
              <w:rPr>
                <w:rFonts w:hAnsi="宋体" w:cs="宋体"/>
                <w:color w:val="auto"/>
                <w:sz w:val="21"/>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E8910">
            <w:pPr>
              <w:widowControl/>
              <w:spacing w:line="360" w:lineRule="auto"/>
              <w:jc w:val="center"/>
              <w:rPr>
                <w:rFonts w:hAnsi="宋体" w:cs="宋体"/>
                <w:color w:val="auto"/>
                <w:sz w:val="21"/>
                <w:highlight w:val="none"/>
              </w:rPr>
            </w:pPr>
          </w:p>
        </w:tc>
        <w:tc>
          <w:tcPr>
            <w:tcW w:w="3955" w:type="dxa"/>
            <w:vMerge w:val="continue"/>
            <w:tcBorders>
              <w:top w:val="single" w:color="000000" w:sz="4" w:space="0"/>
              <w:left w:val="single" w:color="000000" w:sz="4" w:space="0"/>
              <w:bottom w:val="single" w:color="000000" w:sz="4" w:space="0"/>
              <w:right w:val="single" w:color="000000" w:sz="4" w:space="0"/>
            </w:tcBorders>
            <w:noWrap/>
            <w:vAlign w:val="center"/>
          </w:tcPr>
          <w:p w14:paraId="7ECB0DB7">
            <w:pPr>
              <w:widowControl/>
              <w:spacing w:line="360" w:lineRule="auto"/>
              <w:jc w:val="center"/>
              <w:rPr>
                <w:rFonts w:hAnsi="宋体" w:cs="宋体"/>
                <w:color w:val="auto"/>
                <w:sz w:val="21"/>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ign w:val="center"/>
          </w:tcPr>
          <w:p w14:paraId="2CC41CF9">
            <w:pPr>
              <w:widowControl/>
              <w:spacing w:line="360" w:lineRule="auto"/>
              <w:jc w:val="center"/>
              <w:rPr>
                <w:rFonts w:hAnsi="宋体" w:cs="宋体"/>
                <w:color w:val="auto"/>
                <w:sz w:val="21"/>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FCAD7">
            <w:pPr>
              <w:widowControl/>
              <w:spacing w:line="360" w:lineRule="auto"/>
              <w:jc w:val="center"/>
              <w:rPr>
                <w:rFonts w:hAnsi="宋体" w:cs="宋体"/>
                <w:color w:val="auto"/>
                <w:sz w:val="21"/>
                <w:highlight w:val="none"/>
              </w:rPr>
            </w:pP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8684F">
            <w:pPr>
              <w:widowControl/>
              <w:spacing w:line="360" w:lineRule="auto"/>
              <w:jc w:val="center"/>
              <w:rPr>
                <w:rFonts w:hAnsi="宋体" w:cs="宋体"/>
                <w:color w:val="auto"/>
                <w:sz w:val="21"/>
                <w:highlight w:val="none"/>
              </w:rPr>
            </w:pPr>
          </w:p>
        </w:tc>
        <w:tc>
          <w:tcPr>
            <w:tcW w:w="1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DD690">
            <w:pPr>
              <w:widowControl/>
              <w:spacing w:line="360" w:lineRule="auto"/>
              <w:jc w:val="center"/>
              <w:rPr>
                <w:rFonts w:hAnsi="宋体" w:cs="宋体"/>
                <w:color w:val="auto"/>
                <w:sz w:val="21"/>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170D4">
            <w:pPr>
              <w:widowControl/>
              <w:spacing w:line="360" w:lineRule="auto"/>
              <w:jc w:val="center"/>
              <w:rPr>
                <w:rFonts w:hAnsi="宋体" w:cs="宋体"/>
                <w:color w:val="auto"/>
                <w:sz w:val="21"/>
                <w:highlight w:val="none"/>
              </w:rPr>
            </w:pPr>
          </w:p>
        </w:tc>
      </w:tr>
      <w:tr w14:paraId="4E38B6BE">
        <w:tblPrEx>
          <w:tblCellMar>
            <w:top w:w="0" w:type="dxa"/>
            <w:left w:w="108" w:type="dxa"/>
            <w:bottom w:w="0" w:type="dxa"/>
            <w:right w:w="108" w:type="dxa"/>
          </w:tblCellMar>
        </w:tblPrEx>
        <w:trPr>
          <w:trHeight w:val="176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15D2F">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09A24">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新生儿高通量测序基因筛查</w:t>
            </w:r>
          </w:p>
        </w:tc>
        <w:tc>
          <w:tcPr>
            <w:tcW w:w="3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CD8E3">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提供临床新生儿160个基因相关检测建库、高通量测序服务、初级分析、高级分析、个性化分析服务、遗传咨询师挑点、临床报告解读、一代测序验证突变位点、临床报告拟定、售后技术咨询服务等</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9469D67">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例</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64214D2D">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2</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B64628B">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500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BBA795B">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1800</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0F6505A">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576</w:t>
            </w:r>
          </w:p>
        </w:tc>
      </w:tr>
    </w:tbl>
    <w:p w14:paraId="28402CA7">
      <w:pPr>
        <w:pStyle w:val="2"/>
        <w:rPr>
          <w:rFonts w:hint="eastAsia"/>
          <w:color w:val="auto"/>
          <w:highlight w:val="none"/>
        </w:rPr>
      </w:pPr>
    </w:p>
    <w:p w14:paraId="2C764B8F">
      <w:pPr>
        <w:widowControl/>
        <w:numPr>
          <w:ilvl w:val="0"/>
          <w:numId w:val="0"/>
        </w:numPr>
        <w:spacing w:line="360" w:lineRule="auto"/>
        <w:ind w:firstLine="422" w:firstLineChars="2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2.</w:t>
      </w:r>
      <w:r>
        <w:rPr>
          <w:rFonts w:hint="eastAsia" w:ascii="宋体" w:hAnsi="宋体" w:eastAsia="宋体" w:cs="宋体"/>
          <w:b/>
          <w:color w:val="auto"/>
          <w:kern w:val="0"/>
          <w:sz w:val="21"/>
          <w:szCs w:val="21"/>
          <w:highlight w:val="none"/>
        </w:rPr>
        <w:t>柳州市妇幼保健院检测项目</w:t>
      </w:r>
    </w:p>
    <w:p w14:paraId="4BFF9FAD">
      <w:pPr>
        <w:widowControl/>
        <w:snapToGrid w:val="0"/>
        <w:spacing w:line="360" w:lineRule="auto"/>
        <w:ind w:firstLine="420"/>
        <w:rPr>
          <w:rFonts w:hint="eastAsia" w:hAnsi="宋体"/>
          <w:bCs/>
          <w:color w:val="auto"/>
          <w:kern w:val="0"/>
          <w:sz w:val="21"/>
          <w:highlight w:val="none"/>
        </w:rPr>
      </w:pPr>
      <w:r>
        <w:rPr>
          <w:rFonts w:hint="eastAsia" w:hAnsi="宋体"/>
          <w:bCs/>
          <w:color w:val="auto"/>
          <w:kern w:val="0"/>
          <w:sz w:val="21"/>
          <w:highlight w:val="none"/>
        </w:rPr>
        <w:t>下列所有检测项目为“必须报价目录”供应商报价如有缺项的，</w:t>
      </w:r>
      <w:r>
        <w:rPr>
          <w:rFonts w:hint="eastAsia" w:hAnsi="宋体"/>
          <w:b/>
          <w:bCs w:val="0"/>
          <w:color w:val="auto"/>
          <w:kern w:val="0"/>
          <w:sz w:val="21"/>
          <w:highlight w:val="none"/>
        </w:rPr>
        <w:t>按投标无效处理</w:t>
      </w:r>
      <w:r>
        <w:rPr>
          <w:rFonts w:hint="eastAsia" w:hAnsi="宋体"/>
          <w:bCs/>
          <w:color w:val="auto"/>
          <w:kern w:val="0"/>
          <w:sz w:val="21"/>
          <w:highlight w:val="none"/>
        </w:rPr>
        <w:t>。报价按每例实际结算单价报</w:t>
      </w:r>
      <w:r>
        <w:rPr>
          <w:rFonts w:hint="eastAsia" w:hAnsi="宋体"/>
          <w:bCs/>
          <w:color w:val="auto"/>
          <w:kern w:val="0"/>
          <w:sz w:val="21"/>
          <w:highlight w:val="none"/>
          <w:lang w:val="en-US" w:eastAsia="zh-CN"/>
        </w:rPr>
        <w:t>价</w:t>
      </w:r>
      <w:r>
        <w:rPr>
          <w:rFonts w:hint="eastAsia" w:hAnsi="宋体"/>
          <w:bCs/>
          <w:color w:val="auto"/>
          <w:kern w:val="0"/>
          <w:sz w:val="21"/>
          <w:highlight w:val="none"/>
        </w:rPr>
        <w:t>。</w:t>
      </w:r>
    </w:p>
    <w:tbl>
      <w:tblPr>
        <w:tblStyle w:val="47"/>
        <w:tblW w:w="0" w:type="auto"/>
        <w:tblInd w:w="172" w:type="dxa"/>
        <w:tblLayout w:type="fixed"/>
        <w:tblCellMar>
          <w:top w:w="0" w:type="dxa"/>
          <w:left w:w="108" w:type="dxa"/>
          <w:bottom w:w="0" w:type="dxa"/>
          <w:right w:w="108" w:type="dxa"/>
        </w:tblCellMar>
      </w:tblPr>
      <w:tblGrid>
        <w:gridCol w:w="500"/>
        <w:gridCol w:w="970"/>
        <w:gridCol w:w="3927"/>
        <w:gridCol w:w="544"/>
        <w:gridCol w:w="706"/>
        <w:gridCol w:w="1000"/>
        <w:gridCol w:w="1131"/>
        <w:gridCol w:w="895"/>
      </w:tblGrid>
      <w:tr w14:paraId="34FC65CD">
        <w:tblPrEx>
          <w:tblCellMar>
            <w:top w:w="0" w:type="dxa"/>
            <w:left w:w="108" w:type="dxa"/>
            <w:bottom w:w="0" w:type="dxa"/>
            <w:right w:w="108" w:type="dxa"/>
          </w:tblCellMar>
        </w:tblPrEx>
        <w:trPr>
          <w:trHeight w:val="1200" w:hRule="atLeast"/>
        </w:trPr>
        <w:tc>
          <w:tcPr>
            <w:tcW w:w="500" w:type="dxa"/>
            <w:vMerge w:val="restart"/>
            <w:tcBorders>
              <w:top w:val="single" w:color="000000" w:sz="4" w:space="0"/>
              <w:left w:val="single" w:color="000000" w:sz="4" w:space="0"/>
              <w:bottom w:val="single" w:color="000000" w:sz="4" w:space="0"/>
              <w:right w:val="single" w:color="000000" w:sz="4" w:space="0"/>
            </w:tcBorders>
            <w:noWrap/>
            <w:vAlign w:val="center"/>
          </w:tcPr>
          <w:p w14:paraId="7F424AFE">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序号</w:t>
            </w:r>
          </w:p>
        </w:tc>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A0BDF">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检测项目</w:t>
            </w:r>
          </w:p>
        </w:tc>
        <w:tc>
          <w:tcPr>
            <w:tcW w:w="3927" w:type="dxa"/>
            <w:vMerge w:val="restart"/>
            <w:tcBorders>
              <w:top w:val="single" w:color="000000" w:sz="4" w:space="0"/>
              <w:left w:val="single" w:color="000000" w:sz="4" w:space="0"/>
              <w:bottom w:val="single" w:color="000000" w:sz="4" w:space="0"/>
              <w:right w:val="single" w:color="000000" w:sz="4" w:space="0"/>
            </w:tcBorders>
            <w:noWrap/>
            <w:vAlign w:val="center"/>
          </w:tcPr>
          <w:p w14:paraId="1123FB0E">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报告项目</w:t>
            </w:r>
          </w:p>
        </w:tc>
        <w:tc>
          <w:tcPr>
            <w:tcW w:w="544" w:type="dxa"/>
            <w:vMerge w:val="restart"/>
            <w:tcBorders>
              <w:top w:val="single" w:color="000000" w:sz="4" w:space="0"/>
              <w:left w:val="single" w:color="000000" w:sz="4" w:space="0"/>
              <w:bottom w:val="single" w:color="000000" w:sz="4" w:space="0"/>
              <w:right w:val="single" w:color="000000" w:sz="4" w:space="0"/>
            </w:tcBorders>
            <w:noWrap/>
            <w:vAlign w:val="center"/>
          </w:tcPr>
          <w:p w14:paraId="02327BAD">
            <w:pPr>
              <w:widowControl/>
              <w:spacing w:line="360" w:lineRule="auto"/>
              <w:jc w:val="center"/>
              <w:textAlignment w:val="center"/>
              <w:rPr>
                <w:rFonts w:hAnsi="宋体" w:cs="宋体"/>
                <w:b/>
                <w:bCs/>
                <w:color w:val="auto"/>
                <w:sz w:val="21"/>
                <w:highlight w:val="none"/>
              </w:rPr>
            </w:pPr>
            <w:r>
              <w:rPr>
                <w:rFonts w:hint="eastAsia" w:hAnsi="宋体" w:cs="宋体"/>
                <w:b/>
                <w:bCs/>
                <w:color w:val="auto"/>
                <w:sz w:val="21"/>
                <w:highlight w:val="none"/>
              </w:rPr>
              <w:t>单位</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4A1E48">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采购年限</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7CBCD4">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预估采购数量(例/年)</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7B476">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广西三级医院收费价（元）</w:t>
            </w:r>
          </w:p>
        </w:tc>
        <w:tc>
          <w:tcPr>
            <w:tcW w:w="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2ABD76">
            <w:pPr>
              <w:widowControl/>
              <w:spacing w:line="360" w:lineRule="auto"/>
              <w:jc w:val="center"/>
              <w:textAlignment w:val="center"/>
              <w:rPr>
                <w:rFonts w:hAnsi="宋体" w:cs="宋体"/>
                <w:b/>
                <w:bCs/>
                <w:color w:val="auto"/>
                <w:sz w:val="21"/>
                <w:highlight w:val="none"/>
              </w:rPr>
            </w:pPr>
            <w:r>
              <w:rPr>
                <w:rFonts w:hint="eastAsia" w:hAnsi="宋体" w:cs="宋体"/>
                <w:b/>
                <w:bCs/>
                <w:color w:val="auto"/>
                <w:kern w:val="0"/>
                <w:sz w:val="21"/>
                <w:highlight w:val="none"/>
                <w:lang w:bidi="ar"/>
              </w:rPr>
              <w:t>单价上限价（元）</w:t>
            </w:r>
          </w:p>
        </w:tc>
      </w:tr>
      <w:tr w14:paraId="30141CEF">
        <w:tblPrEx>
          <w:tblCellMar>
            <w:top w:w="0" w:type="dxa"/>
            <w:left w:w="108" w:type="dxa"/>
            <w:bottom w:w="0" w:type="dxa"/>
            <w:right w:w="108" w:type="dxa"/>
          </w:tblCellMar>
        </w:tblPrEx>
        <w:trPr>
          <w:trHeight w:val="312" w:hRule="atLeast"/>
        </w:trPr>
        <w:tc>
          <w:tcPr>
            <w:tcW w:w="500" w:type="dxa"/>
            <w:vMerge w:val="continue"/>
            <w:tcBorders>
              <w:top w:val="single" w:color="000000" w:sz="4" w:space="0"/>
              <w:left w:val="single" w:color="000000" w:sz="4" w:space="0"/>
              <w:bottom w:val="single" w:color="000000" w:sz="4" w:space="0"/>
              <w:right w:val="single" w:color="000000" w:sz="4" w:space="0"/>
            </w:tcBorders>
            <w:noWrap/>
            <w:vAlign w:val="center"/>
          </w:tcPr>
          <w:p w14:paraId="3DFC3310">
            <w:pPr>
              <w:widowControl/>
              <w:spacing w:line="360" w:lineRule="auto"/>
              <w:jc w:val="center"/>
              <w:rPr>
                <w:rFonts w:hAnsi="宋体" w:cs="宋体"/>
                <w:color w:val="auto"/>
                <w:sz w:val="21"/>
                <w:highlight w:val="none"/>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D3E24">
            <w:pPr>
              <w:widowControl/>
              <w:spacing w:line="360" w:lineRule="auto"/>
              <w:jc w:val="center"/>
              <w:rPr>
                <w:rFonts w:hAnsi="宋体" w:cs="宋体"/>
                <w:color w:val="auto"/>
                <w:sz w:val="21"/>
                <w:highlight w:val="none"/>
              </w:rPr>
            </w:pPr>
          </w:p>
        </w:tc>
        <w:tc>
          <w:tcPr>
            <w:tcW w:w="3927" w:type="dxa"/>
            <w:vMerge w:val="continue"/>
            <w:tcBorders>
              <w:top w:val="single" w:color="000000" w:sz="4" w:space="0"/>
              <w:left w:val="single" w:color="000000" w:sz="4" w:space="0"/>
              <w:bottom w:val="single" w:color="000000" w:sz="4" w:space="0"/>
              <w:right w:val="single" w:color="000000" w:sz="4" w:space="0"/>
            </w:tcBorders>
            <w:noWrap/>
            <w:vAlign w:val="center"/>
          </w:tcPr>
          <w:p w14:paraId="69916794">
            <w:pPr>
              <w:widowControl/>
              <w:spacing w:line="360" w:lineRule="auto"/>
              <w:jc w:val="center"/>
              <w:rPr>
                <w:rFonts w:hAnsi="宋体" w:cs="宋体"/>
                <w:color w:val="auto"/>
                <w:sz w:val="21"/>
                <w:highlight w:val="none"/>
              </w:rPr>
            </w:pPr>
          </w:p>
        </w:tc>
        <w:tc>
          <w:tcPr>
            <w:tcW w:w="544" w:type="dxa"/>
            <w:vMerge w:val="continue"/>
            <w:tcBorders>
              <w:top w:val="single" w:color="000000" w:sz="4" w:space="0"/>
              <w:left w:val="single" w:color="000000" w:sz="4" w:space="0"/>
              <w:bottom w:val="single" w:color="000000" w:sz="4" w:space="0"/>
              <w:right w:val="single" w:color="000000" w:sz="4" w:space="0"/>
            </w:tcBorders>
            <w:noWrap/>
            <w:vAlign w:val="center"/>
          </w:tcPr>
          <w:p w14:paraId="46BFFFBE">
            <w:pPr>
              <w:widowControl/>
              <w:spacing w:line="360" w:lineRule="auto"/>
              <w:jc w:val="center"/>
              <w:rPr>
                <w:rFonts w:hAnsi="宋体" w:cs="宋体"/>
                <w:color w:val="auto"/>
                <w:sz w:val="21"/>
                <w:highlight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ADA06">
            <w:pPr>
              <w:widowControl/>
              <w:spacing w:line="360" w:lineRule="auto"/>
              <w:jc w:val="center"/>
              <w:rPr>
                <w:rFonts w:hAnsi="宋体" w:cs="宋体"/>
                <w:color w:val="auto"/>
                <w:sz w:val="21"/>
                <w:highlight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D33FD">
            <w:pPr>
              <w:widowControl/>
              <w:spacing w:line="360" w:lineRule="auto"/>
              <w:jc w:val="center"/>
              <w:rPr>
                <w:rFonts w:hAnsi="宋体" w:cs="宋体"/>
                <w:color w:val="auto"/>
                <w:sz w:val="21"/>
                <w:highlight w:val="none"/>
              </w:rPr>
            </w:pP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D78BC">
            <w:pPr>
              <w:widowControl/>
              <w:spacing w:line="360" w:lineRule="auto"/>
              <w:jc w:val="center"/>
              <w:rPr>
                <w:rFonts w:hAnsi="宋体" w:cs="宋体"/>
                <w:color w:val="auto"/>
                <w:sz w:val="21"/>
                <w:highlight w:val="none"/>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92AE3">
            <w:pPr>
              <w:widowControl/>
              <w:spacing w:line="360" w:lineRule="auto"/>
              <w:jc w:val="center"/>
              <w:rPr>
                <w:rFonts w:hAnsi="宋体" w:cs="宋体"/>
                <w:color w:val="auto"/>
                <w:sz w:val="21"/>
                <w:highlight w:val="none"/>
              </w:rPr>
            </w:pPr>
          </w:p>
        </w:tc>
      </w:tr>
      <w:tr w14:paraId="208ADD6E">
        <w:tblPrEx>
          <w:tblCellMar>
            <w:top w:w="0" w:type="dxa"/>
            <w:left w:w="108" w:type="dxa"/>
            <w:bottom w:w="0" w:type="dxa"/>
            <w:right w:w="108" w:type="dxa"/>
          </w:tblCellMar>
        </w:tblPrEx>
        <w:trPr>
          <w:trHeight w:val="251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58158">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87917">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新生儿高通量测序基因筛查</w:t>
            </w:r>
          </w:p>
        </w:tc>
        <w:tc>
          <w:tcPr>
            <w:tcW w:w="3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CDDE7">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提供临床新生儿160个基因相关检测建库、高通量测序服务、初级分析、高级分析、个性化分析服务、遗传咨询师挑点、临床报告解读、一代测序验证突变位点、临床报告拟定、售后技术咨询服务等</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1B0A3C1B">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例</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A0CE54D">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AE1E873">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300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7837A129">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1800</w:t>
            </w:r>
          </w:p>
        </w:tc>
        <w:tc>
          <w:tcPr>
            <w:tcW w:w="895" w:type="dxa"/>
            <w:tcBorders>
              <w:top w:val="single" w:color="000000" w:sz="4" w:space="0"/>
              <w:left w:val="single" w:color="000000" w:sz="4" w:space="0"/>
              <w:bottom w:val="single" w:color="000000" w:sz="4" w:space="0"/>
              <w:right w:val="single" w:color="000000" w:sz="4" w:space="0"/>
            </w:tcBorders>
            <w:noWrap/>
            <w:vAlign w:val="center"/>
          </w:tcPr>
          <w:p w14:paraId="74AF241B">
            <w:pPr>
              <w:widowControl/>
              <w:spacing w:line="360" w:lineRule="auto"/>
              <w:jc w:val="center"/>
              <w:textAlignment w:val="center"/>
              <w:rPr>
                <w:rFonts w:hAnsi="宋体" w:cs="宋体"/>
                <w:color w:val="auto"/>
                <w:sz w:val="21"/>
                <w:highlight w:val="none"/>
              </w:rPr>
            </w:pPr>
            <w:r>
              <w:rPr>
                <w:rFonts w:hint="eastAsia" w:hAnsi="宋体" w:cs="宋体"/>
                <w:color w:val="auto"/>
                <w:kern w:val="0"/>
                <w:sz w:val="21"/>
                <w:highlight w:val="none"/>
                <w:lang w:bidi="ar"/>
              </w:rPr>
              <w:t>576</w:t>
            </w:r>
          </w:p>
        </w:tc>
      </w:tr>
    </w:tbl>
    <w:p w14:paraId="28817FDD">
      <w:pPr>
        <w:pStyle w:val="2"/>
        <w:rPr>
          <w:rFonts w:hint="eastAsia" w:hAnsi="宋体"/>
          <w:bCs/>
          <w:color w:val="auto"/>
          <w:kern w:val="0"/>
          <w:sz w:val="21"/>
          <w:highlight w:val="none"/>
        </w:rPr>
      </w:pPr>
    </w:p>
    <w:p w14:paraId="60CD765F">
      <w:pPr>
        <w:rPr>
          <w:color w:val="auto"/>
          <w:highlight w:val="none"/>
        </w:rPr>
      </w:pPr>
    </w:p>
    <w:p w14:paraId="575A183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lang w:eastAsia="zh-CN"/>
        </w:rPr>
      </w:pPr>
    </w:p>
    <w:p w14:paraId="0CD4D27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）检测样本类型：</w:t>
      </w:r>
      <w:r>
        <w:rPr>
          <w:rFonts w:hint="eastAsia" w:hAnsi="宋体" w:cs="宋体"/>
          <w:bCs/>
          <w:color w:val="auto"/>
          <w:kern w:val="0"/>
          <w:sz w:val="21"/>
          <w:highlight w:val="none"/>
        </w:rPr>
        <w:t>足跟血或外周血。</w:t>
      </w:r>
    </w:p>
    <w:p w14:paraId="4C93536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检测要求：</w:t>
      </w:r>
    </w:p>
    <w:p w14:paraId="7D36B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1.标本收集、样本检测、临床报告拟定、售后技术咨询服务等。质量控制包括全流程监控样本的唯一性、室内质控、室间质评、冷链流程监控、物流人员培训等，</w:t>
      </w:r>
      <w:r>
        <w:rPr>
          <w:rFonts w:hint="eastAsia" w:ascii="宋体" w:hAnsi="宋体" w:eastAsia="宋体" w:cs="宋体"/>
          <w:b w:val="0"/>
          <w:bCs/>
          <w:color w:val="auto"/>
          <w:kern w:val="0"/>
          <w:sz w:val="21"/>
          <w:szCs w:val="21"/>
          <w:highlight w:val="none"/>
          <w:lang w:val="en-US" w:eastAsia="zh-CN"/>
        </w:rPr>
        <w:t>如检测过程出现问题需要及时跟采购人联系沟通</w:t>
      </w:r>
      <w:r>
        <w:rPr>
          <w:rFonts w:hint="eastAsia" w:ascii="宋体" w:hAnsi="宋体" w:eastAsia="宋体" w:cs="宋体"/>
          <w:b w:val="0"/>
          <w:bCs/>
          <w:color w:val="auto"/>
          <w:kern w:val="0"/>
          <w:sz w:val="21"/>
          <w:szCs w:val="21"/>
          <w:highlight w:val="none"/>
          <w:lang w:eastAsia="zh-CN"/>
        </w:rPr>
        <w:t>。</w:t>
      </w:r>
    </w:p>
    <w:p w14:paraId="1934D1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2.检测报告出具时间不超过14个工作日，一般项目按照正常报告周期进行发放报告，特殊要求供应商应配合进行报告加急发放。</w:t>
      </w:r>
    </w:p>
    <w:p w14:paraId="09E565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3.服务人员：供应商需提供检测项目的实验室咨询服务。</w:t>
      </w:r>
    </w:p>
    <w:p w14:paraId="048858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4.根据采购人需求，满足部分的个性化分析要求。</w:t>
      </w:r>
    </w:p>
    <w:p w14:paraId="3D73B0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5.检测具体要求：</w:t>
      </w:r>
    </w:p>
    <w:p w14:paraId="164067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（1）临床新生儿160个基因（</w:t>
      </w:r>
      <w:r>
        <w:rPr>
          <w:rFonts w:hint="eastAsia" w:ascii="宋体" w:hAnsi="宋体" w:eastAsia="宋体" w:cs="宋体"/>
          <w:b/>
          <w:bCs w:val="0"/>
          <w:color w:val="auto"/>
          <w:kern w:val="0"/>
          <w:sz w:val="21"/>
          <w:szCs w:val="21"/>
          <w:highlight w:val="none"/>
          <w:lang w:eastAsia="zh-CN"/>
        </w:rPr>
        <w:t>参考附件“新生儿高通量测序基因筛查相关检测列表明细”</w:t>
      </w:r>
      <w:r>
        <w:rPr>
          <w:rFonts w:hint="eastAsia" w:ascii="宋体" w:hAnsi="宋体" w:eastAsia="宋体" w:cs="宋体"/>
          <w:b w:val="0"/>
          <w:bCs/>
          <w:color w:val="auto"/>
          <w:kern w:val="0"/>
          <w:sz w:val="21"/>
          <w:szCs w:val="21"/>
          <w:highlight w:val="none"/>
          <w:lang w:eastAsia="zh-CN"/>
        </w:rPr>
        <w:t>，可不仅限于此）相关检测建库、高通量测序服务、初级分析、高级分析、个性化分析服务、遗传咨询师挑点、临床报告解读、一代测序验证突变位点、临床报告拟定、售后技术咨询服务等。</w:t>
      </w:r>
    </w:p>
    <w:p w14:paraId="086A22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2）测序过程及质量控制：ClinVar数据库致病/可能致病变异位点（SNV、Indel（＜50bp））覆盖率≥95%。测序数据量要求：测序平均深度不低于200X、Q20&gt;95%、Q30&gt;90%；目标区域20X以上覆盖度&gt;97%。检测临床参考数据库中基因外显子及邻近区域（20bp）、部分非编码区致病/可能致病变异SNV、Indel（50bp）。</w:t>
      </w:r>
    </w:p>
    <w:p w14:paraId="3127E1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（3）初级分析包括内容有：测序下机 Clean Fastq数据，经过比对后生成BAM，以及突变位点vcf文件，并可以供</w:t>
      </w:r>
      <w:r>
        <w:rPr>
          <w:rFonts w:hint="eastAsia" w:ascii="宋体" w:hAnsi="宋体" w:eastAsia="宋体"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eastAsia="zh-CN"/>
        </w:rPr>
        <w:t>随时申请下载。</w:t>
      </w:r>
    </w:p>
    <w:p w14:paraId="72BC6E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（4）高级分析包括：vcf文件数据库注释（除常规数据库外，应包含HGMD pro最新版注释结果）并且过滤大部分不致病位点。</w:t>
      </w:r>
    </w:p>
    <w:p w14:paraId="46B925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（5）个性化分析包括：找到检出所有突变中跟疾病相关基因，并对相关基因因进行深度致病性分析，根据ACMG指南出具基因突变位点的突变类型，并指导、协助后期SCI论文发表。</w:t>
      </w:r>
    </w:p>
    <w:p w14:paraId="6C05FE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 xml:space="preserve">（6）遗传咨询师挑取致病位点包括：注释之后的位点能够过滤并挑选出来，并对该位点的致病性结论进行说明。 </w:t>
      </w:r>
    </w:p>
    <w:p w14:paraId="5F1578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7）临床结果报告出具包括：有专业的遗传代谢病专家或临床医师对检测数据进行审核判读、对检测结果进行分析，以及给出专业的治疗指导意见或下一步的检查建议。最终结果以临床报告形式体现，包括患者基本信息，病例信息，阴阳性报告结论，致病突变位点以及详细位点信息，报告模板可按照采购人要求进行更改。</w:t>
      </w:r>
    </w:p>
    <w:p w14:paraId="7815C9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（8）病例、报告维护包括：采购人送样病例的电子系统管理，结果调取，样本DNA管理及回寄等；指派专人进行样本上门收取、以及后期对接。</w:t>
      </w:r>
    </w:p>
    <w:p w14:paraId="2BA24C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（9）质量控制：分析前、中、后达到质量要求。出现上述环节质量问题需要跟采购人联系沟通。</w:t>
      </w:r>
    </w:p>
    <w:p w14:paraId="0837D0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（10）分析系统：采购人可以在供应商系统平台上进行个性化分析。</w:t>
      </w:r>
    </w:p>
    <w:p w14:paraId="0881B8C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（11）在服务期限内，若采购人增加本项目清单外的检测内容，供应商有资格开展的检测项目时，供应商应尽量配合开展。</w:t>
      </w:r>
    </w:p>
    <w:p w14:paraId="74E219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6.遇到不合格标本应及时联系采购人实验室，以便确认是重新采集标本还是取消医嘱不做。由于样本溶血，或者DNA含量不够等情况，重采费用由</w:t>
      </w:r>
      <w:r>
        <w:rPr>
          <w:rFonts w:hint="eastAsia" w:ascii="宋体" w:hAnsi="宋体" w:eastAsia="宋体" w:cs="宋体"/>
          <w:b w:val="0"/>
          <w:bCs/>
          <w:color w:val="auto"/>
          <w:kern w:val="0"/>
          <w:sz w:val="21"/>
          <w:szCs w:val="21"/>
          <w:highlight w:val="none"/>
          <w:lang w:val="en-US" w:eastAsia="zh-CN"/>
        </w:rPr>
        <w:t>中标供应商</w:t>
      </w:r>
      <w:r>
        <w:rPr>
          <w:rFonts w:hint="eastAsia" w:ascii="宋体" w:hAnsi="宋体" w:eastAsia="宋体" w:cs="宋体"/>
          <w:b w:val="0"/>
          <w:bCs/>
          <w:color w:val="auto"/>
          <w:kern w:val="0"/>
          <w:sz w:val="21"/>
          <w:szCs w:val="21"/>
          <w:highlight w:val="none"/>
          <w:lang w:eastAsia="zh-CN"/>
        </w:rPr>
        <w:t>承担；由于特殊原因停止检测的，双方协调予以退费。</w:t>
      </w:r>
    </w:p>
    <w:p w14:paraId="3D6D51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7.售后查询及响应时间：</w:t>
      </w:r>
      <w:r>
        <w:rPr>
          <w:rFonts w:hint="eastAsia" w:ascii="宋体" w:hAnsi="宋体" w:eastAsia="宋体" w:cs="宋体"/>
          <w:b w:val="0"/>
          <w:bCs/>
          <w:color w:val="auto"/>
          <w:kern w:val="0"/>
          <w:sz w:val="21"/>
          <w:szCs w:val="21"/>
          <w:highlight w:val="none"/>
          <w:lang w:val="en-US" w:eastAsia="zh-CN"/>
        </w:rPr>
        <w:t>中标供应商</w:t>
      </w:r>
      <w:r>
        <w:rPr>
          <w:rFonts w:hint="eastAsia" w:ascii="宋体" w:hAnsi="宋体" w:eastAsia="宋体" w:cs="宋体"/>
          <w:b w:val="0"/>
          <w:bCs/>
          <w:color w:val="auto"/>
          <w:kern w:val="0"/>
          <w:sz w:val="21"/>
          <w:szCs w:val="21"/>
          <w:highlight w:val="none"/>
          <w:lang w:eastAsia="zh-CN"/>
        </w:rPr>
        <w:t>售后咨询组人员将提供查询服务，包括检测进度查询、检测结果查询、检测报告邮寄查询等，及时处理和反馈客户问题。服务期内提供7*24小时电话支持，电话工作时间实时响应。</w:t>
      </w:r>
    </w:p>
    <w:p w14:paraId="1193274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服务要求</w:t>
      </w:r>
    </w:p>
    <w:p w14:paraId="18016C27">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1.</w:t>
      </w:r>
      <w:r>
        <w:rPr>
          <w:rFonts w:hint="eastAsia" w:hAnsi="宋体" w:cs="宋体"/>
          <w:color w:val="auto"/>
          <w:kern w:val="0"/>
          <w:sz w:val="21"/>
          <w:highlight w:val="none"/>
          <w:lang w:bidi="ar"/>
        </w:rPr>
        <w:t>供应商需严格遵守国家和采购人相关规定，秉着诚实守信合法合规的原则做好高通量测序服务工作。</w:t>
      </w:r>
    </w:p>
    <w:p w14:paraId="0D3C17E0">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2.</w:t>
      </w:r>
      <w:r>
        <w:rPr>
          <w:rFonts w:hint="eastAsia" w:hAnsi="宋体" w:cs="宋体"/>
          <w:color w:val="auto"/>
          <w:kern w:val="0"/>
          <w:sz w:val="21"/>
          <w:highlight w:val="none"/>
          <w:lang w:bidi="ar"/>
        </w:rPr>
        <w:t>供应商在收到采购人提供的样本后，报告应在规定时效内完成，结果报告的电子版连同纸质版一同发送给采购人。</w:t>
      </w:r>
    </w:p>
    <w:p w14:paraId="3ED9D367">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3.</w:t>
      </w:r>
      <w:r>
        <w:rPr>
          <w:rFonts w:hint="eastAsia" w:hAnsi="宋体" w:cs="宋体"/>
          <w:color w:val="auto"/>
          <w:kern w:val="0"/>
          <w:sz w:val="21"/>
          <w:highlight w:val="none"/>
          <w:lang w:bidi="ar"/>
        </w:rPr>
        <w:t>服务期间，供应商不得随意更换测序试剂或测序服务平台，如遇特殊情况确需更换的，应取得采购人的书面同意，由此产生的相关费用（如试剂盒试剂成本提升）等由供应商承担。供应商须提供测序试剂及测序服务平台相关资质材料备案。</w:t>
      </w:r>
    </w:p>
    <w:p w14:paraId="04D5090E">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4.</w:t>
      </w:r>
      <w:r>
        <w:rPr>
          <w:rFonts w:hint="eastAsia" w:hAnsi="宋体" w:cs="宋体"/>
          <w:color w:val="auto"/>
          <w:kern w:val="0"/>
          <w:sz w:val="21"/>
          <w:highlight w:val="none"/>
          <w:lang w:bidi="ar"/>
        </w:rPr>
        <w:t>供应商需慎重对待采购人患者的样本，并有多病种、多系统罕见病分析服务经验。</w:t>
      </w:r>
    </w:p>
    <w:p w14:paraId="4078B0EF">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5.</w:t>
      </w:r>
      <w:r>
        <w:rPr>
          <w:rFonts w:hint="eastAsia" w:hAnsi="宋体" w:cs="宋体"/>
          <w:color w:val="auto"/>
          <w:kern w:val="0"/>
          <w:sz w:val="21"/>
          <w:highlight w:val="none"/>
          <w:lang w:bidi="ar"/>
        </w:rPr>
        <w:t>采购人可随时向供应商询问检测进度事宜。供应商指定项目专项负责人，为双方工作联系人。</w:t>
      </w:r>
    </w:p>
    <w:p w14:paraId="70ECE26D">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6.</w:t>
      </w:r>
      <w:r>
        <w:rPr>
          <w:rFonts w:hint="eastAsia" w:hAnsi="宋体" w:cs="宋体"/>
          <w:color w:val="auto"/>
          <w:kern w:val="0"/>
          <w:sz w:val="21"/>
          <w:highlight w:val="none"/>
          <w:lang w:bidi="ar"/>
        </w:rPr>
        <w:t>供应商应为采购人提供专业、优质的测序服务，不得拖延或推迟采购人送达的测序分析工作。</w:t>
      </w:r>
    </w:p>
    <w:p w14:paraId="36063DF4">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7.</w:t>
      </w:r>
      <w:r>
        <w:rPr>
          <w:rFonts w:hint="eastAsia" w:hAnsi="宋体" w:cs="宋体"/>
          <w:color w:val="auto"/>
          <w:kern w:val="0"/>
          <w:sz w:val="21"/>
          <w:highlight w:val="none"/>
          <w:lang w:bidi="ar"/>
        </w:rPr>
        <w:t>供应商在完成测序之后，应协助采购人对数据进行准确的高级分析、个性化分析。</w:t>
      </w:r>
    </w:p>
    <w:p w14:paraId="1142ECD9">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8.</w:t>
      </w:r>
      <w:r>
        <w:rPr>
          <w:rFonts w:hint="eastAsia" w:hAnsi="宋体" w:cs="宋体"/>
          <w:color w:val="auto"/>
          <w:kern w:val="0"/>
          <w:sz w:val="21"/>
          <w:highlight w:val="none"/>
          <w:lang w:bidi="ar"/>
        </w:rPr>
        <w:t>供应商提供基因数据分析系统，为本单位开通账号，可以自主查看报告进度，同时也可以进行相关基因数据分析，并对分析提供培训和指导。</w:t>
      </w:r>
    </w:p>
    <w:p w14:paraId="5F778C62">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9.</w:t>
      </w:r>
      <w:r>
        <w:rPr>
          <w:rFonts w:hint="eastAsia" w:hAnsi="宋体"/>
          <w:color w:val="auto"/>
          <w:kern w:val="0"/>
          <w:sz w:val="21"/>
          <w:highlight w:val="none"/>
          <w:lang w:val="en-US" w:eastAsia="zh-CN"/>
        </w:rPr>
        <w:t>服务机构</w:t>
      </w:r>
      <w:r>
        <w:rPr>
          <w:rFonts w:hint="eastAsia" w:hAnsi="宋体" w:cs="宋体"/>
          <w:color w:val="auto"/>
          <w:kern w:val="0"/>
          <w:sz w:val="21"/>
          <w:highlight w:val="none"/>
          <w:lang w:bidi="ar"/>
        </w:rPr>
        <w:t>可根据</w:t>
      </w:r>
      <w:r>
        <w:rPr>
          <w:rFonts w:hint="eastAsia" w:hAnsi="宋体" w:cs="宋体"/>
          <w:bCs/>
          <w:color w:val="auto"/>
          <w:kern w:val="0"/>
          <w:sz w:val="21"/>
          <w:highlight w:val="none"/>
        </w:rPr>
        <w:t>采购人</w:t>
      </w:r>
      <w:r>
        <w:rPr>
          <w:rFonts w:hint="eastAsia" w:hAnsi="宋体" w:cs="宋体"/>
          <w:color w:val="auto"/>
          <w:kern w:val="0"/>
          <w:sz w:val="21"/>
          <w:highlight w:val="none"/>
          <w:lang w:bidi="ar"/>
        </w:rPr>
        <w:t>需求提供队列研究，对于特殊样本提供深度科研服务。</w:t>
      </w:r>
    </w:p>
    <w:p w14:paraId="6A01EABB">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10.</w:t>
      </w:r>
      <w:r>
        <w:rPr>
          <w:rFonts w:hint="eastAsia" w:hAnsi="宋体" w:cs="宋体"/>
          <w:color w:val="auto"/>
          <w:kern w:val="0"/>
          <w:sz w:val="21"/>
          <w:highlight w:val="none"/>
          <w:lang w:bidi="ar"/>
        </w:rPr>
        <w:t>供应商需要检测流程规范、检测质量可靠，如果因为报告不准确而影响采购人最终诊断的，由供应商承担相应经济和法律后果。</w:t>
      </w:r>
    </w:p>
    <w:p w14:paraId="50D253D3">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11.</w:t>
      </w:r>
      <w:r>
        <w:rPr>
          <w:rFonts w:hint="eastAsia" w:hAnsi="宋体" w:cs="宋体"/>
          <w:color w:val="auto"/>
          <w:kern w:val="0"/>
          <w:sz w:val="21"/>
          <w:highlight w:val="none"/>
        </w:rPr>
        <w:t>供应商需提供检测机构的质控管理证明材料，具体内容包括但不限于：检测人员资质、室内质控记录、有室间质评的提供室间质评的成绩或合格证书，无室间质评的可提供实验室间比对记录及比对结论、设备校准、关键试剂耗材的使用记录（含新批号试剂质检记录）等</w:t>
      </w:r>
      <w:r>
        <w:rPr>
          <w:rFonts w:hint="eastAsia" w:hAnsi="宋体" w:cs="宋体"/>
          <w:color w:val="auto"/>
          <w:kern w:val="0"/>
          <w:sz w:val="21"/>
          <w:highlight w:val="none"/>
          <w:lang w:bidi="ar"/>
        </w:rPr>
        <w:t>。</w:t>
      </w:r>
    </w:p>
    <w:p w14:paraId="7A453EF3">
      <w:pPr>
        <w:widowControl/>
        <w:overflowPunct w:val="0"/>
        <w:autoSpaceDE w:val="0"/>
        <w:autoSpaceDN w:val="0"/>
        <w:spacing w:line="360" w:lineRule="auto"/>
        <w:ind w:firstLine="420"/>
        <w:textAlignment w:val="baseline"/>
        <w:rPr>
          <w:rFonts w:hAnsi="宋体" w:cs="宋体"/>
          <w:color w:val="auto"/>
          <w:kern w:val="0"/>
          <w:sz w:val="21"/>
          <w:highlight w:val="none"/>
        </w:rPr>
      </w:pPr>
      <w:r>
        <w:rPr>
          <w:rFonts w:hAnsi="宋体" w:cs="宋体"/>
          <w:color w:val="auto"/>
          <w:kern w:val="0"/>
          <w:sz w:val="21"/>
          <w:highlight w:val="none"/>
        </w:rPr>
        <w:t>12.</w:t>
      </w:r>
      <w:r>
        <w:rPr>
          <w:rFonts w:hint="eastAsia" w:hAnsi="宋体" w:cs="宋体"/>
          <w:color w:val="auto"/>
          <w:kern w:val="0"/>
          <w:sz w:val="21"/>
          <w:highlight w:val="none"/>
          <w:lang w:bidi="ar"/>
        </w:rPr>
        <w:t>供应商对采购人提供的技术资料负有保密责任。</w:t>
      </w:r>
    </w:p>
    <w:p w14:paraId="7D0BED85">
      <w:pPr>
        <w:widowControl/>
        <w:overflowPunct w:val="0"/>
        <w:autoSpaceDE w:val="0"/>
        <w:autoSpaceDN w:val="0"/>
        <w:spacing w:line="360" w:lineRule="auto"/>
        <w:ind w:firstLine="420"/>
        <w:textAlignment w:val="baseline"/>
        <w:rPr>
          <w:rFonts w:hint="eastAsia" w:hAnsi="宋体" w:cs="宋体"/>
          <w:color w:val="auto"/>
          <w:kern w:val="0"/>
          <w:sz w:val="21"/>
          <w:highlight w:val="none"/>
          <w:lang w:bidi="ar"/>
        </w:rPr>
      </w:pPr>
      <w:r>
        <w:rPr>
          <w:rFonts w:hAnsi="宋体" w:cs="宋体"/>
          <w:bCs/>
          <w:color w:val="auto"/>
          <w:kern w:val="0"/>
          <w:sz w:val="21"/>
          <w:highlight w:val="none"/>
        </w:rPr>
        <w:t>13.</w:t>
      </w:r>
      <w:r>
        <w:rPr>
          <w:rFonts w:hint="eastAsia" w:hAnsi="宋体" w:cs="宋体"/>
          <w:color w:val="auto"/>
          <w:kern w:val="0"/>
          <w:sz w:val="21"/>
          <w:highlight w:val="none"/>
          <w:lang w:bidi="ar"/>
        </w:rPr>
        <w:t>供应商保证2小时内响应，可按照采购人要求的时间提供检测项目咨询、收样、患者临床信息收集等服务以及后期对接（线上或线下方式）。供应商在履行合同期间，应遵守《中华人民共和国生物安全法》</w:t>
      </w:r>
      <w:r>
        <w:rPr>
          <w:rFonts w:hint="eastAsia" w:hAnsi="宋体" w:cs="宋体"/>
          <w:color w:val="auto"/>
          <w:kern w:val="0"/>
          <w:sz w:val="21"/>
          <w:highlight w:val="none"/>
          <w:lang w:eastAsia="zh-CN" w:bidi="ar"/>
        </w:rPr>
        <w:t>、</w:t>
      </w:r>
      <w:r>
        <w:rPr>
          <w:rFonts w:hint="eastAsia" w:hAnsi="宋体" w:cs="宋体"/>
          <w:color w:val="auto"/>
          <w:kern w:val="0"/>
          <w:sz w:val="21"/>
          <w:highlight w:val="none"/>
          <w:lang w:bidi="ar"/>
        </w:rPr>
        <w:t>《中华人民共和国人类遗传资源管理条例》及相关的法律法规。供应商对检测标本的使用，仅限于</w:t>
      </w:r>
      <w:r>
        <w:rPr>
          <w:rFonts w:hint="eastAsia" w:hAnsi="宋体" w:cs="宋体"/>
          <w:bCs/>
          <w:color w:val="auto"/>
          <w:kern w:val="0"/>
          <w:sz w:val="21"/>
          <w:highlight w:val="none"/>
        </w:rPr>
        <w:t>采购人</w:t>
      </w:r>
      <w:r>
        <w:rPr>
          <w:rFonts w:hint="eastAsia" w:hAnsi="宋体" w:cs="宋体"/>
          <w:color w:val="auto"/>
          <w:kern w:val="0"/>
          <w:sz w:val="21"/>
          <w:highlight w:val="none"/>
          <w:lang w:bidi="ar"/>
        </w:rPr>
        <w:t>委托的检测项目内容，供应商不得自行增加检测项目内容（除</w:t>
      </w:r>
      <w:r>
        <w:rPr>
          <w:rFonts w:hint="eastAsia" w:hAnsi="宋体" w:cs="宋体"/>
          <w:bCs/>
          <w:color w:val="auto"/>
          <w:kern w:val="0"/>
          <w:sz w:val="21"/>
          <w:highlight w:val="none"/>
        </w:rPr>
        <w:t>采购人</w:t>
      </w:r>
      <w:r>
        <w:rPr>
          <w:rFonts w:hint="eastAsia" w:hAnsi="宋体" w:cs="宋体"/>
          <w:color w:val="auto"/>
          <w:kern w:val="0"/>
          <w:sz w:val="21"/>
          <w:highlight w:val="none"/>
          <w:lang w:bidi="ar"/>
        </w:rPr>
        <w:t>及授权代理人要求增加的检测项目以外）。剩余标本由供应商依据国家《医疗废物管理条例》及相关法律法规、规定处置，或者将检测剩余样本返还</w:t>
      </w:r>
      <w:r>
        <w:rPr>
          <w:rFonts w:hint="eastAsia" w:hAnsi="宋体" w:cs="宋体"/>
          <w:bCs/>
          <w:color w:val="auto"/>
          <w:kern w:val="0"/>
          <w:sz w:val="21"/>
          <w:highlight w:val="none"/>
        </w:rPr>
        <w:t>采购人</w:t>
      </w:r>
      <w:r>
        <w:rPr>
          <w:rFonts w:hint="eastAsia" w:hAnsi="宋体" w:cs="宋体"/>
          <w:color w:val="auto"/>
          <w:kern w:val="0"/>
          <w:sz w:val="21"/>
          <w:highlight w:val="none"/>
          <w:lang w:bidi="ar"/>
        </w:rPr>
        <w:t>；未经</w:t>
      </w:r>
      <w:r>
        <w:rPr>
          <w:rFonts w:hint="eastAsia" w:hAnsi="宋体" w:cs="宋体"/>
          <w:bCs/>
          <w:color w:val="auto"/>
          <w:kern w:val="0"/>
          <w:sz w:val="21"/>
          <w:highlight w:val="none"/>
        </w:rPr>
        <w:t>采购人</w:t>
      </w:r>
      <w:r>
        <w:rPr>
          <w:rFonts w:hint="eastAsia" w:hAnsi="宋体" w:cs="宋体"/>
          <w:color w:val="auto"/>
          <w:kern w:val="0"/>
          <w:sz w:val="21"/>
          <w:highlight w:val="none"/>
          <w:lang w:bidi="ar"/>
        </w:rPr>
        <w:t>授权，样本检测结果、信息及检测剩余样本不得出境，不得用于任何科研、发表刊物、教学等其他用途。</w:t>
      </w:r>
    </w:p>
    <w:p w14:paraId="54534F1B">
      <w:pPr>
        <w:pStyle w:val="188"/>
        <w:widowControl/>
        <w:spacing w:line="360" w:lineRule="auto"/>
        <w:ind w:firstLine="0" w:firstLineChars="0"/>
        <w:rPr>
          <w:rFonts w:hint="eastAsia" w:ascii="宋体" w:hAnsi="宋体" w:cs="宋体"/>
          <w:b/>
          <w:bCs/>
          <w:color w:val="auto"/>
          <w:szCs w:val="21"/>
          <w:highlight w:val="none"/>
        </w:rPr>
      </w:pPr>
    </w:p>
    <w:p w14:paraId="26E33302">
      <w:pPr>
        <w:pStyle w:val="188"/>
        <w:widowControl/>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附件：新生儿高通量测序基因筛查相关检测列表明细</w:t>
      </w:r>
    </w:p>
    <w:tbl>
      <w:tblPr>
        <w:tblStyle w:val="47"/>
        <w:tblW w:w="0" w:type="auto"/>
        <w:jc w:val="center"/>
        <w:tblLayout w:type="fixed"/>
        <w:tblCellMar>
          <w:top w:w="0" w:type="dxa"/>
          <w:left w:w="108" w:type="dxa"/>
          <w:bottom w:w="0" w:type="dxa"/>
          <w:right w:w="108" w:type="dxa"/>
        </w:tblCellMar>
      </w:tblPr>
      <w:tblGrid>
        <w:gridCol w:w="777"/>
        <w:gridCol w:w="1142"/>
        <w:gridCol w:w="7628"/>
      </w:tblGrid>
      <w:tr w14:paraId="6C8E435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02353B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序号</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90D74C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Gene</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05BA5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中文疾病名称[Inheritance]</w:t>
            </w:r>
          </w:p>
        </w:tc>
      </w:tr>
      <w:tr w14:paraId="289DB1C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3A926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D8B55F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ABCB11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5DEA60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进行性家族性肝内胆汁淤积症2型[AR]；良性复发性肝内胆汁淤积症2型[AR]</w:t>
            </w:r>
          </w:p>
        </w:tc>
      </w:tr>
      <w:tr w14:paraId="084680E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D82BE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65B7E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ABCB4</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97977F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进行性家族性肝内胆汁淤积症3型[AR]</w:t>
            </w:r>
          </w:p>
        </w:tc>
      </w:tr>
      <w:tr w14:paraId="178A0E3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DEC968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2CB63F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ABCD1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CD262F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X-连锁肾上腺脑白质营养不良[XLR]</w:t>
            </w:r>
          </w:p>
        </w:tc>
      </w:tr>
      <w:tr w14:paraId="211F6DA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5026CD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E7F0F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ABCD4</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37B63D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甲基丙二酸血症合并同型半胱氨酸血症cblJ型[AR]</w:t>
            </w:r>
          </w:p>
        </w:tc>
      </w:tr>
      <w:tr w14:paraId="60249ED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CDEE28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3A79C5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ABCG5</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C0AD26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谷固醇血症2型[AR]</w:t>
            </w:r>
          </w:p>
        </w:tc>
      </w:tr>
      <w:tr w14:paraId="4936D4A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58D7A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733E6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ABCG8</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010DAE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谷固醇血症1型[AR]</w:t>
            </w:r>
          </w:p>
        </w:tc>
      </w:tr>
      <w:tr w14:paraId="2EF838C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5B8AF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5A56F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ACAD8</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78377A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异丁酰辅酶A脱氢酶缺乏症[AR]</w:t>
            </w:r>
          </w:p>
        </w:tc>
      </w:tr>
      <w:tr w14:paraId="4532D34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F605E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68D44C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ACADM</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5D9A1B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中链酰基辅酶A脱氢酶缺乏症[AR]</w:t>
            </w:r>
          </w:p>
        </w:tc>
      </w:tr>
      <w:tr w14:paraId="0E0DA1E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85959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3CEAC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ACADS</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4EC8FD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短链酰基辅酶A脱氢酶缺乏症[AR]</w:t>
            </w:r>
          </w:p>
        </w:tc>
      </w:tr>
      <w:tr w14:paraId="1ED59A6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4EF519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CD3B7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ACADSB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8FE468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2-甲基丁酰辅酶A脱氢酶缺乏症[AR]</w:t>
            </w:r>
          </w:p>
        </w:tc>
      </w:tr>
      <w:tr w14:paraId="53726B8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DA5CB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7CC0D5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ACADVL</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0F996E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极长链酰基辅酶A脱氢酶缺乏症[AR]</w:t>
            </w:r>
          </w:p>
        </w:tc>
      </w:tr>
      <w:tr w14:paraId="0F1DE8E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62417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9A2C2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ACAT1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6491B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β-酮硫解酶缺乏症[AR]</w:t>
            </w:r>
          </w:p>
        </w:tc>
      </w:tr>
      <w:tr w14:paraId="122C402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139C9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84639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ACSF3</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FEE21B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甲基丙二酸合并丙二酸尿症[AR]</w:t>
            </w:r>
          </w:p>
        </w:tc>
      </w:tr>
      <w:tr w14:paraId="2C04115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5D664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611BB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ADA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83DD4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腺苷脱氨酶缺乏症[AR]</w:t>
            </w:r>
          </w:p>
        </w:tc>
      </w:tr>
      <w:tr w14:paraId="16BC7C23">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B07538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AF806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AGL</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57A2C2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糖原累积病III型[AR]</w:t>
            </w:r>
          </w:p>
        </w:tc>
      </w:tr>
      <w:tr w14:paraId="0644DE7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A881D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D1781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ALDH7A1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4A1A6E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吡哆醇依赖性癫痫[AR]</w:t>
            </w:r>
          </w:p>
        </w:tc>
      </w:tr>
      <w:tr w14:paraId="7A0B8479">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86D51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68BB5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ALDOB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85AAC3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遗传性果糖不耐受症[AR]</w:t>
            </w:r>
          </w:p>
        </w:tc>
      </w:tr>
      <w:tr w14:paraId="770149C0">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F04085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A09F67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APOB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87791B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家族性高胆固醇血症2型[AD]</w:t>
            </w:r>
          </w:p>
        </w:tc>
      </w:tr>
      <w:tr w14:paraId="0DF71C7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5492BE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03E61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ARG1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9834E9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精氨酸酶缺乏症[AR]</w:t>
            </w:r>
          </w:p>
        </w:tc>
      </w:tr>
      <w:tr w14:paraId="1C19FDB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DBD08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64A8E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ARSA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14C0A0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异染性脑白质营养不良[AR]</w:t>
            </w:r>
          </w:p>
        </w:tc>
      </w:tr>
      <w:tr w14:paraId="670D6C70">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40B71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C8F8DA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ARSB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680E38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黏多糖贮积症VI型[AR]</w:t>
            </w:r>
          </w:p>
        </w:tc>
      </w:tr>
      <w:tr w14:paraId="7E2E2F52">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AACA59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4637B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ASL</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9E15FA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精氨酰琥珀酸尿症[AR]</w:t>
            </w:r>
          </w:p>
        </w:tc>
      </w:tr>
      <w:tr w14:paraId="5511E93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53F0D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23FA2E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ASS1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622F6A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瓜氨酸血症I型[AR]</w:t>
            </w:r>
          </w:p>
        </w:tc>
      </w:tr>
      <w:tr w14:paraId="15962462">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ED164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2F341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ATP7A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943E9A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Menkes病[XLR]</w:t>
            </w:r>
          </w:p>
        </w:tc>
      </w:tr>
      <w:tr w14:paraId="1943DF9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027F9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C48DA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ATP7B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BEE19A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肝豆状核变性[AR]</w:t>
            </w:r>
          </w:p>
        </w:tc>
      </w:tr>
      <w:tr w14:paraId="01C2CB1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6CBB5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927DE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ATP8B1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5CDAA8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进行性家族性肝内胆汁淤积症1型[AR]；良性复发性肝内胆汁淤积症1型[AR]</w:t>
            </w:r>
          </w:p>
        </w:tc>
      </w:tr>
      <w:tr w14:paraId="3E820523">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2D9546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2EEFE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BCKDHA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29899D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枫糖尿症Ia型[AR]</w:t>
            </w:r>
          </w:p>
        </w:tc>
      </w:tr>
      <w:tr w14:paraId="3F6DD07B">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BF702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5F85C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BCKDHB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88C9FF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枫糖尿症Ib型[AR]</w:t>
            </w:r>
          </w:p>
        </w:tc>
      </w:tr>
      <w:tr w14:paraId="7D20151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0B8A3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BA538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BTD</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79E706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生物素酶缺乏症[AR]</w:t>
            </w:r>
          </w:p>
        </w:tc>
      </w:tr>
      <w:tr w14:paraId="329623D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C12255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A07E0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BTK</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CAE232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X连锁无丙种球蛋白血症[XLR]</w:t>
            </w:r>
          </w:p>
        </w:tc>
      </w:tr>
      <w:tr w14:paraId="7462679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BA3909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7C616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CAPN3</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2835E9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肢带型肌营养不良2A型[AR]</w:t>
            </w:r>
          </w:p>
        </w:tc>
      </w:tr>
      <w:tr w14:paraId="33E9B43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447E8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9369B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CBS</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22D3DD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胱硫醚β-合成酶缺陷型同型半胱氨酸尿症[AR]</w:t>
            </w:r>
          </w:p>
        </w:tc>
      </w:tr>
      <w:tr w14:paraId="625CC360">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6C0F96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55A00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CFTR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B125D4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囊性纤维化[AR]；先天性输精管缺如[AR]</w:t>
            </w:r>
          </w:p>
        </w:tc>
      </w:tr>
      <w:tr w14:paraId="33DB006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559A2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361BD1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COL1A1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94F75B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成骨不全1型[AD]</w:t>
            </w:r>
          </w:p>
        </w:tc>
      </w:tr>
      <w:tr w14:paraId="57D6C80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B28BA9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F5CE9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COL1A2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EF6B1D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成骨不全2型[AD]</w:t>
            </w:r>
          </w:p>
        </w:tc>
      </w:tr>
      <w:tr w14:paraId="4C1383F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8541F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3EE59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COL2A1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73FD9C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软骨发育不全[AD]；先天性脊柱骨骺发育不良[AD]</w:t>
            </w:r>
          </w:p>
        </w:tc>
      </w:tr>
      <w:tr w14:paraId="05BB263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212B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C694C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CPS1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D3C241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氨甲酰磷酸合成酶I缺乏症[AR]</w:t>
            </w:r>
          </w:p>
        </w:tc>
      </w:tr>
      <w:tr w14:paraId="775832D8">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3FAA9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A8524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CPT1A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3E2263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肉碱棕榈酰转移酶I缺乏症[AR]</w:t>
            </w:r>
          </w:p>
        </w:tc>
      </w:tr>
      <w:tr w14:paraId="3A44A83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A7FB2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E9F1BA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CPT2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9F45B5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肉碱棕榈酰转移酶II缺乏症[AR]</w:t>
            </w:r>
          </w:p>
        </w:tc>
      </w:tr>
      <w:tr w14:paraId="4D35BF3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312BF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AE5D2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CYBB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2589D3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原发性慢性肉芽肿病[XLR]</w:t>
            </w:r>
          </w:p>
        </w:tc>
      </w:tr>
      <w:tr w14:paraId="05FE2D3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A29678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D03171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DBT</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EE69C7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枫糖尿症II型[AR]</w:t>
            </w:r>
          </w:p>
        </w:tc>
      </w:tr>
      <w:tr w14:paraId="3F7920E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27E63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A9EE0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DDC</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4BCC09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芳香族L-氨基酸脱羧酶缺乏症[AR]</w:t>
            </w:r>
          </w:p>
        </w:tc>
      </w:tr>
      <w:tr w14:paraId="07593668">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4E789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2B627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DSG2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7FA99C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致心律失常性右心室发育不良[AD]；扩张型心肌病[AD]</w:t>
            </w:r>
          </w:p>
        </w:tc>
      </w:tr>
      <w:tr w14:paraId="17A94D2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B73B0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6C1271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DSP</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F96FB1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致心律失常性右心室发育不良[AD]；扩张型心肌病[AD]</w:t>
            </w:r>
          </w:p>
        </w:tc>
      </w:tr>
      <w:tr w14:paraId="5050716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8C6B1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991DAA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DUOX2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D987A8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先天性甲状腺分泌障碍6型[AR]</w:t>
            </w:r>
          </w:p>
        </w:tc>
      </w:tr>
      <w:tr w14:paraId="38B3F19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EBB5F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FEB41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DYSF</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36FB39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肢带肌营养不良2型[AR]</w:t>
            </w:r>
          </w:p>
        </w:tc>
      </w:tr>
      <w:tr w14:paraId="69099FB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C4060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E0396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ETFA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FB4556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多种酰基辅酶A脱氢酶缺乏症[AR]</w:t>
            </w:r>
          </w:p>
        </w:tc>
      </w:tr>
      <w:tr w14:paraId="1D24DB3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5A5D2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9AC2B2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ETFDH</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773AB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多种酰基辅酶A脱氢酶缺乏症[AR]</w:t>
            </w:r>
          </w:p>
        </w:tc>
      </w:tr>
      <w:tr w14:paraId="25C5AB3B">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AFBDC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F9B5E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ETHE1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D6878A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乙基丙二酸脑病[AR]</w:t>
            </w:r>
          </w:p>
        </w:tc>
      </w:tr>
      <w:tr w14:paraId="052DFC09">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455B0F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85D9B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F9</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D5AF39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血友病 B[XLR]</w:t>
            </w:r>
          </w:p>
        </w:tc>
      </w:tr>
      <w:tr w14:paraId="546BAACE">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8837B0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9B4E7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FAH</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87EA5F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酪氨酸血症I型[AR]</w:t>
            </w:r>
          </w:p>
        </w:tc>
      </w:tr>
      <w:tr w14:paraId="5583034D">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99E29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C629B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FBN1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CB2BCC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马凡综合征[AD]</w:t>
            </w:r>
          </w:p>
        </w:tc>
      </w:tr>
      <w:tr w14:paraId="1131D57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2B836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46249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FGFR3</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3AD929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软骨发育不全[AD]</w:t>
            </w:r>
          </w:p>
        </w:tc>
      </w:tr>
      <w:tr w14:paraId="4CA1D7F0">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34AE1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FF7631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G6PC</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8D92CA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糖原累积病Ia型[AR]</w:t>
            </w:r>
          </w:p>
        </w:tc>
      </w:tr>
      <w:tr w14:paraId="46E6EE8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667E7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62403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GAA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0AE3BF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糖原累积病II型[AR]</w:t>
            </w:r>
          </w:p>
        </w:tc>
      </w:tr>
      <w:tr w14:paraId="3E91B27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9A19E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D4920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GALC</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9A420C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克拉伯病[AR]</w:t>
            </w:r>
          </w:p>
        </w:tc>
      </w:tr>
      <w:tr w14:paraId="4AFACF4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FC2A7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945B0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GALE</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4F7C20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半乳糖差向异构酶缺乏症[AR]</w:t>
            </w:r>
          </w:p>
        </w:tc>
      </w:tr>
      <w:tr w14:paraId="1BCB795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F2BAE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904FB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GALK1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D5B53C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半乳糖激酶缺乏症[AR]</w:t>
            </w:r>
          </w:p>
        </w:tc>
      </w:tr>
      <w:tr w14:paraId="3E7BBFBE">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69FF2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09FE8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GALNS</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ECD7CE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黏多糖贮积症IVA型[AR]</w:t>
            </w:r>
          </w:p>
        </w:tc>
      </w:tr>
      <w:tr w14:paraId="6A60108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FD6C6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C42A4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GALT</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593CF3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半乳糖血症[AR]</w:t>
            </w:r>
          </w:p>
        </w:tc>
      </w:tr>
      <w:tr w14:paraId="1D6E730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3A9FB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4BB49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GAMT</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B3E691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脑肌酸缺乏综合征2型[AR]</w:t>
            </w:r>
          </w:p>
        </w:tc>
      </w:tr>
      <w:tr w14:paraId="690E3790">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EC8B3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A0A1C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GBA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DAE611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戈谢病[AR]</w:t>
            </w:r>
          </w:p>
        </w:tc>
      </w:tr>
      <w:tr w14:paraId="3DC3F87D">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4E39C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45C89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GCDH</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3363D6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戊二酸血症I型[AR]</w:t>
            </w:r>
          </w:p>
        </w:tc>
      </w:tr>
      <w:tr w14:paraId="595EFC1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258DF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5EDB4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GCH1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2F5BF4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多巴反应性肌张力障碍伴或不伴有高苯丙氨酸血症[AR,AD]</w:t>
            </w:r>
          </w:p>
        </w:tc>
      </w:tr>
      <w:tr w14:paraId="6D42019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CC7D04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6E94C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GJB2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DFC9BE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常染色体隐性耳聋1A型（含双基因）[AR]</w:t>
            </w:r>
          </w:p>
        </w:tc>
      </w:tr>
      <w:tr w14:paraId="5C1E604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343BB6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09B09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GJB3</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58EA43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常染色体显性耳聋2B型[AD]</w:t>
            </w:r>
          </w:p>
        </w:tc>
      </w:tr>
      <w:tr w14:paraId="6B9A6D5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CC7E7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FB73D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GLA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05E7D3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法布里病[XL]</w:t>
            </w:r>
          </w:p>
        </w:tc>
      </w:tr>
      <w:tr w14:paraId="41CAFF4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48B62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3B33B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GLB1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85B434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黏多糖贮积症IVB型[AR]；GM1神经节苷脂沉积症[AR]</w:t>
            </w:r>
          </w:p>
        </w:tc>
      </w:tr>
      <w:tr w14:paraId="4FB5D43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DADFC9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7E371F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GLDC</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5BCDE9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非酮性高甘氨酸血症[AR]</w:t>
            </w:r>
          </w:p>
        </w:tc>
      </w:tr>
      <w:tr w14:paraId="033A76D8">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EFE54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5AD4E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GNPTAB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EE5D7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黏脂贮积症IIα/β型[AR]；黏脂贮积症IIIα/β型[AR]</w:t>
            </w:r>
          </w:p>
        </w:tc>
      </w:tr>
      <w:tr w14:paraId="26A17F8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10741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CC374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GUSB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BC36AC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黏多糖贮积症VII型[AR]</w:t>
            </w:r>
          </w:p>
        </w:tc>
      </w:tr>
      <w:tr w14:paraId="5CF9D95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A5221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31D4D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HADHA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D0F545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长链-3-羟酰基辅酶A脱氢酶缺乏症[AR]</w:t>
            </w:r>
          </w:p>
        </w:tc>
      </w:tr>
      <w:tr w14:paraId="2ACF050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D6CFA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9888D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HADHB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BB2D6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线粒体三功能蛋白缺乏症[AR]</w:t>
            </w:r>
          </w:p>
        </w:tc>
      </w:tr>
      <w:tr w14:paraId="7FCCEC63">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009C9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B4E7D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HBB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302CA8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β-地中海贫血[AR]</w:t>
            </w:r>
          </w:p>
        </w:tc>
      </w:tr>
      <w:tr w14:paraId="6F99E990">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180B2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776AE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HEXA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891C2F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Tay-Sachs病[AR]</w:t>
            </w:r>
          </w:p>
        </w:tc>
      </w:tr>
      <w:tr w14:paraId="6658DD9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60BCC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BD752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HLCS</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C189D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全羧化酶合成酶缺乏症[AR]</w:t>
            </w:r>
          </w:p>
        </w:tc>
      </w:tr>
      <w:tr w14:paraId="3703471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1AA5DD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390C95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HMGCL</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09E59B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3-羟基-3-甲基戊二酰辅酶A裂解酶缺乏症[AR]</w:t>
            </w:r>
          </w:p>
        </w:tc>
      </w:tr>
      <w:tr w14:paraId="3CE0303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A198C6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301B58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HPD</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0C8524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酪氨酸血症III型[AR]</w:t>
            </w:r>
          </w:p>
        </w:tc>
      </w:tr>
      <w:tr w14:paraId="273F00F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3C37FB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1C4CD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HSD3B7</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4EEAC7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先天性胆汁酸合成障碍1型[AR]</w:t>
            </w:r>
          </w:p>
        </w:tc>
      </w:tr>
      <w:tr w14:paraId="5DF8062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B975A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5AD87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IDS</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85B61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黏多糖贮积症II型[XLR]</w:t>
            </w:r>
          </w:p>
        </w:tc>
      </w:tr>
      <w:tr w14:paraId="0EF7C80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FF77C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839F6F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IDUA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84FFF3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黏多糖贮积症I型[AR]</w:t>
            </w:r>
          </w:p>
        </w:tc>
      </w:tr>
      <w:tr w14:paraId="7574982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BBFA7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80F126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IL10RA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A15512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早发炎症性肠病[AR]</w:t>
            </w:r>
          </w:p>
        </w:tc>
      </w:tr>
      <w:tr w14:paraId="3DC70C68">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CCC76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2E18B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IL2RG</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831C86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X连锁重症联合免疫缺陷[XLR]</w:t>
            </w:r>
          </w:p>
        </w:tc>
      </w:tr>
      <w:tr w14:paraId="658365C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D1D7C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2B37D9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IVD</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498F0B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异戊酸血症[AR]</w:t>
            </w:r>
          </w:p>
        </w:tc>
      </w:tr>
      <w:tr w14:paraId="6D2ADE5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93714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BA868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JAG1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BE9657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Alagille综合征1型[AD]</w:t>
            </w:r>
          </w:p>
        </w:tc>
      </w:tr>
      <w:tr w14:paraId="0A453C2B">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28E588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75068E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KCNH2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C7E005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长QT间期综合征[AD]；短QT间期综合征[AD]</w:t>
            </w:r>
          </w:p>
        </w:tc>
      </w:tr>
      <w:tr w14:paraId="6FD218A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90BB01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A37929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KCNQ1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BCF02D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长QT间期综合征[AD]；短QT间期综合征[AD]</w:t>
            </w:r>
          </w:p>
        </w:tc>
      </w:tr>
      <w:tr w14:paraId="5793BE0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D8BD9E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27940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KCNQ2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26D35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新生儿良性惊厥1型[AD]</w:t>
            </w:r>
          </w:p>
        </w:tc>
      </w:tr>
      <w:tr w14:paraId="0D984342">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7BF789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2DA6E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L2HGDH</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66B5FD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L-2-羟基戊二酸尿症[AR]</w:t>
            </w:r>
          </w:p>
        </w:tc>
      </w:tr>
      <w:tr w14:paraId="22CC87A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0967E1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A03B9F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LAMA2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E746C8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Merosin缺陷型先天性肌营养不良[AR]</w:t>
            </w:r>
          </w:p>
        </w:tc>
      </w:tr>
      <w:tr w14:paraId="052CA3A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1027A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626AE3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LDLR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3D1F5C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家族性高胆固醇血症1型[AD]</w:t>
            </w:r>
          </w:p>
        </w:tc>
      </w:tr>
      <w:tr w14:paraId="60655D7B">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66D1AA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7997F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MAT1A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E06920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甲硫氨酸腺苷转移酶I/III缺陷[AR,AD]</w:t>
            </w:r>
          </w:p>
        </w:tc>
      </w:tr>
      <w:tr w14:paraId="0FCC525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C4FEC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72B15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MCCC1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9BC474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3-甲基巴豆酰辅酶A羧化酶缺乏症1型[AR]</w:t>
            </w:r>
          </w:p>
        </w:tc>
      </w:tr>
      <w:tr w14:paraId="0134083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38D161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73486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MCCC2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99E81C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3-甲基巴豆酰辅酶A羧化酶缺乏症2型[AR]</w:t>
            </w:r>
          </w:p>
        </w:tc>
      </w:tr>
      <w:tr w14:paraId="3F6BB7A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AF2C1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D218A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MECP2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3AD9C7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Rett综合征[XLD]</w:t>
            </w:r>
          </w:p>
        </w:tc>
      </w:tr>
      <w:tr w14:paraId="18E5FBF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6D9675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98A89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MMAA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9FE50C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甲基丙二酸血症cblA型[AR]</w:t>
            </w:r>
          </w:p>
        </w:tc>
      </w:tr>
      <w:tr w14:paraId="4DF516C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1959E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141A1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MMAB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0ABEB2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甲基丙二酸血症cblB型[AR]</w:t>
            </w:r>
          </w:p>
        </w:tc>
      </w:tr>
      <w:tr w14:paraId="73253A42">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C632BE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DDD92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MMACHC</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33C504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甲基丙二酸血症合并同型半胱氨酸血症cblC型[AR]</w:t>
            </w:r>
          </w:p>
        </w:tc>
      </w:tr>
      <w:tr w14:paraId="1163650B">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6B435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83341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MMUT</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AA5AF9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甲基丙二酸血症mut型[AR]</w:t>
            </w:r>
          </w:p>
        </w:tc>
      </w:tr>
      <w:tr w14:paraId="5EC7380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54169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14539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MTHFR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E98224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亚甲基四氢叶酸还原酶缺陷型同型半胱氨酸尿症[AR]</w:t>
            </w:r>
          </w:p>
        </w:tc>
      </w:tr>
      <w:tr w14:paraId="58576D2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F59BA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6B31D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MTR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9202CF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同型半胱氨酸血症合并巨幼红细胞性贫血cblG型[AR]</w:t>
            </w:r>
          </w:p>
        </w:tc>
      </w:tr>
      <w:tr w14:paraId="7E86067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092C4F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369CC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MT-RNR1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BEB31C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氨基糖苷类药物敏感性耳聋</w:t>
            </w:r>
          </w:p>
        </w:tc>
      </w:tr>
      <w:tr w14:paraId="5B1F0D6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4F22C3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61C213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MTRR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D7779B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同型半胱氨酸血症合并巨幼红细胞性贫血cblE型[AR]</w:t>
            </w:r>
          </w:p>
        </w:tc>
      </w:tr>
      <w:tr w14:paraId="32FA8A5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A1103B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316A53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MYBPC3</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3BEF6F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肥厚型心肌病[AD]；扩张型心肌病[AD]</w:t>
            </w:r>
          </w:p>
        </w:tc>
      </w:tr>
      <w:tr w14:paraId="1BC7102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44FE0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B657D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MYH7</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C5AA4B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肥厚型心肌病[AD]；扩张型心肌病[AD]</w:t>
            </w:r>
          </w:p>
        </w:tc>
      </w:tr>
      <w:tr w14:paraId="53B9B729">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F3A90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6C4CCD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MYO5B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8C40E7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微绒毛包涵体病[AR]</w:t>
            </w:r>
          </w:p>
        </w:tc>
      </w:tr>
      <w:tr w14:paraId="226EEB59">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8865E1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0FFD9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NAGS</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1E5664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N-乙酰谷氨酸合成酶缺乏症[AR]</w:t>
            </w:r>
          </w:p>
        </w:tc>
      </w:tr>
      <w:tr w14:paraId="52CAF2CE">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262F9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C684C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NF1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1CBD44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神经纤维瘤病1型[AD]</w:t>
            </w:r>
          </w:p>
        </w:tc>
      </w:tr>
      <w:tr w14:paraId="11FC621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53755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40FE0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NF2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8FAEDB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神经纤维瘤病2型[AD]</w:t>
            </w:r>
          </w:p>
        </w:tc>
      </w:tr>
      <w:tr w14:paraId="62940070">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DE32F7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C3CCD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NPC1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5972BD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尼曼匹克病C1/D型[AR]</w:t>
            </w:r>
          </w:p>
        </w:tc>
      </w:tr>
      <w:tr w14:paraId="5D69C6ED">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7322B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73ADE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NPC2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37A872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尼曼匹克病C2型[AR]</w:t>
            </w:r>
          </w:p>
        </w:tc>
      </w:tr>
      <w:tr w14:paraId="5305DD9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49C05B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31CDB0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NPHS1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722F67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肾病综合征1型[AR]</w:t>
            </w:r>
          </w:p>
        </w:tc>
      </w:tr>
      <w:tr w14:paraId="7EDB0E6D">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A8EE87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DB7EA7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OCA2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93785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眼皮肤白化病2型[AR]</w:t>
            </w:r>
          </w:p>
        </w:tc>
      </w:tr>
      <w:tr w14:paraId="1B8871E8">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802E8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C652F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OTC</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66369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鸟氨酸氨甲酰基转移酶缺乏症[XLR]</w:t>
            </w:r>
          </w:p>
        </w:tc>
      </w:tr>
      <w:tr w14:paraId="77902AC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71FC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E577E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PAH</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24CCFA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114300"/>
                  <wp:effectExtent l="0" t="0" r="0" b="0"/>
                  <wp:wrapNone/>
                  <wp:docPr id="6" name="AutoShap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toShape_1"/>
                          <pic:cNvPicPr>
                            <a:picLocks noChangeAspect="1"/>
                          </pic:cNvPicPr>
                        </pic:nvPicPr>
                        <pic:blipFill>
                          <a:blip r:embed="rId5"/>
                          <a:stretch>
                            <a:fillRect/>
                          </a:stretch>
                        </pic:blipFill>
                        <pic:spPr>
                          <a:xfrm>
                            <a:off x="0" y="0"/>
                            <a:ext cx="304165" cy="114300"/>
                          </a:xfrm>
                          <a:prstGeom prst="rect">
                            <a:avLst/>
                          </a:prstGeom>
                          <a:noFill/>
                          <a:ln>
                            <a:noFill/>
                          </a:ln>
                        </pic:spPr>
                      </pic:pic>
                    </a:graphicData>
                  </a:graphic>
                </wp:anchor>
              </w:drawing>
            </w:r>
            <w:r>
              <w:rPr>
                <w:rFonts w:hint="eastAsia" w:ascii="宋体" w:hAnsi="宋体" w:eastAsia="宋体" w:cs="宋体"/>
                <w:color w:val="auto"/>
                <w:sz w:val="21"/>
                <w:szCs w:val="21"/>
                <w:highlight w:val="none"/>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165" cy="114300"/>
                  <wp:effectExtent l="0" t="0" r="0" b="0"/>
                  <wp:wrapNone/>
                  <wp:docPr id="7" name="AutoShape_1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toShape_1_SpCnt_1"/>
                          <pic:cNvPicPr>
                            <a:picLocks noChangeAspect="1"/>
                          </pic:cNvPicPr>
                        </pic:nvPicPr>
                        <pic:blipFill>
                          <a:blip r:embed="rId5"/>
                          <a:stretch>
                            <a:fillRect/>
                          </a:stretch>
                        </pic:blipFill>
                        <pic:spPr>
                          <a:xfrm>
                            <a:off x="0" y="0"/>
                            <a:ext cx="304165" cy="114300"/>
                          </a:xfrm>
                          <a:prstGeom prst="rect">
                            <a:avLst/>
                          </a:prstGeom>
                          <a:noFill/>
                          <a:ln>
                            <a:noFill/>
                          </a:ln>
                        </pic:spPr>
                      </pic:pic>
                    </a:graphicData>
                  </a:graphic>
                </wp:anchor>
              </w:drawing>
            </w:r>
            <w:r>
              <w:rPr>
                <w:rFonts w:hint="eastAsia" w:ascii="宋体" w:hAnsi="宋体" w:eastAsia="宋体" w:cs="宋体"/>
                <w:color w:val="auto"/>
                <w:sz w:val="21"/>
                <w:szCs w:val="21"/>
                <w:highlight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165" cy="114300"/>
                  <wp:effectExtent l="0" t="0" r="0" b="0"/>
                  <wp:wrapNone/>
                  <wp:docPr id="8" name="AutoShape_1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toShape_1_SpCnt_2"/>
                          <pic:cNvPicPr>
                            <a:picLocks noChangeAspect="1"/>
                          </pic:cNvPicPr>
                        </pic:nvPicPr>
                        <pic:blipFill>
                          <a:blip r:embed="rId5"/>
                          <a:stretch>
                            <a:fillRect/>
                          </a:stretch>
                        </pic:blipFill>
                        <pic:spPr>
                          <a:xfrm>
                            <a:off x="0" y="0"/>
                            <a:ext cx="304165" cy="114300"/>
                          </a:xfrm>
                          <a:prstGeom prst="rect">
                            <a:avLst/>
                          </a:prstGeom>
                          <a:noFill/>
                          <a:ln>
                            <a:noFill/>
                          </a:ln>
                        </pic:spPr>
                      </pic:pic>
                    </a:graphicData>
                  </a:graphic>
                </wp:anchor>
              </w:drawing>
            </w:r>
            <w:r>
              <w:rPr>
                <w:rFonts w:hint="eastAsia" w:ascii="宋体" w:hAnsi="宋体" w:eastAsia="宋体" w:cs="宋体"/>
                <w:color w:val="auto"/>
                <w:sz w:val="21"/>
                <w:szCs w:val="21"/>
                <w:highlight w:val="none"/>
                <w:lang w:bidi="ar"/>
              </w:rPr>
              <w:t>苯丙酮尿症[AR]</w:t>
            </w:r>
          </w:p>
        </w:tc>
      </w:tr>
      <w:tr w14:paraId="66AB3B7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16E3D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D0641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PC</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EC89E8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丙酮酸羧化酶缺乏症[AR]</w:t>
            </w:r>
          </w:p>
        </w:tc>
      </w:tr>
      <w:tr w14:paraId="166F0B6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88AE8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15B03C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PCCA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F7F555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丙酸血症[AR]</w:t>
            </w:r>
          </w:p>
        </w:tc>
      </w:tr>
      <w:tr w14:paraId="714F0C7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3BD9C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24815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PCCB</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34B472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丙酸血症[AR]</w:t>
            </w:r>
          </w:p>
        </w:tc>
      </w:tr>
      <w:tr w14:paraId="5783C7D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3B89E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19D51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PCSK9</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8B6770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家族性高胆固醇血症3型[AD]</w:t>
            </w:r>
          </w:p>
        </w:tc>
      </w:tr>
      <w:tr w14:paraId="7B75C91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CDC4E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C52DB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PHKA2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FF3A73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糖原累积病IX型[XLR]</w:t>
            </w:r>
          </w:p>
        </w:tc>
      </w:tr>
      <w:tr w14:paraId="225711D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C697E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60D57F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PKLR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A4696E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红细胞丙酮酸激酶缺乏症[AR]</w:t>
            </w:r>
          </w:p>
        </w:tc>
      </w:tr>
      <w:tr w14:paraId="6515325B">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A31348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2F705C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PKP2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D4B087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致心律失常性右心室发育不良[AD]；扩张型心肌病[AD]</w:t>
            </w:r>
          </w:p>
        </w:tc>
      </w:tr>
      <w:tr w14:paraId="212653F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8D90C8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EC75F8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PNPO</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0072F5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吡哆胺5'-磷酸氧化酶缺乏症[AR]</w:t>
            </w:r>
          </w:p>
        </w:tc>
      </w:tr>
      <w:tr w14:paraId="69ACF93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F0D9B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7B65E3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PRODH</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34E0A9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高脯氨酸血症I型[AR]</w:t>
            </w:r>
          </w:p>
        </w:tc>
      </w:tr>
      <w:tr w14:paraId="5AF0A159">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2238B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D0541C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PRRT2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BEB39D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家族性婴儿型惊厥伴阵发性舞蹈手足徐动症[AD]；阵发性运动诱发性运动障碍[AD]</w:t>
            </w:r>
          </w:p>
        </w:tc>
      </w:tr>
      <w:tr w14:paraId="13F4E28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D0D9F6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8671AF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PTPN11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7509A9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努南综合征1型[AD]</w:t>
            </w:r>
          </w:p>
        </w:tc>
      </w:tr>
      <w:tr w14:paraId="389565D3">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5699FC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CB6865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PTS</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EE03F3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四氢生物蝶呤缺乏型高苯丙氨酸血症A型[AR]</w:t>
            </w:r>
          </w:p>
        </w:tc>
      </w:tr>
      <w:tr w14:paraId="47FE1F39">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51F2B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F91D76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PYGL</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B41510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糖原累积病VI型[AR]</w:t>
            </w:r>
          </w:p>
        </w:tc>
      </w:tr>
      <w:tr w14:paraId="16F4021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D342A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B83687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QDPR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2566D4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四氢生物蝶呤缺乏型高苯丙氨酸血症C型[AR]</w:t>
            </w:r>
          </w:p>
        </w:tc>
      </w:tr>
      <w:tr w14:paraId="1254FE93">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177DE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39F26E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RAF1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981EBA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努南综合征5型[AD]</w:t>
            </w:r>
          </w:p>
        </w:tc>
      </w:tr>
      <w:tr w14:paraId="5CC9213D">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30C524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6E575A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RB1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92A968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视网膜母细胞瘤[AD]</w:t>
            </w:r>
          </w:p>
        </w:tc>
      </w:tr>
      <w:tr w14:paraId="38D8BA4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3CC14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D1FB4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RYR2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A9E121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致心律失常性右心室发育不良[AD]；儿茶酚胺敏感性多形性室性心动过速[AD]</w:t>
            </w:r>
          </w:p>
        </w:tc>
      </w:tr>
      <w:tr w14:paraId="24E33023">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A9C9D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904AC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SCN1A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8E9FB3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Dravet综合征[AD]</w:t>
            </w:r>
          </w:p>
        </w:tc>
      </w:tr>
      <w:tr w14:paraId="5161A788">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E6B26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A4FC7E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SCN2A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ADDE02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早发型发育性癫痫脑病[AD]；发作性共济失调[AD]</w:t>
            </w:r>
          </w:p>
        </w:tc>
      </w:tr>
      <w:tr w14:paraId="5159349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163BC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B2252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SCN5A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B6E52E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长QT间期综合征[AD]；扩张型心肌病[AD]；Brugada综合征[AD]</w:t>
            </w:r>
          </w:p>
        </w:tc>
      </w:tr>
      <w:tr w14:paraId="6CFF031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AF9C3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07A9D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SGSH</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65AB6C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黏多糖贮积症IIIA型[AR]</w:t>
            </w:r>
          </w:p>
        </w:tc>
      </w:tr>
      <w:tr w14:paraId="3F59E25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38BCBC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92DA0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SLC10A1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54014A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钠牛磺胆酸共转运多肽缺陷病（家族性高胆汁酸血症2型）[AR]</w:t>
            </w:r>
          </w:p>
        </w:tc>
      </w:tr>
      <w:tr w14:paraId="0625FE7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1092E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A6BE7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SLC12A3</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97D743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Gitelman综合征[AR]</w:t>
            </w:r>
          </w:p>
        </w:tc>
      </w:tr>
      <w:tr w14:paraId="5CB9E632">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598BA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BE9569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SLC22A5</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727097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原发性肉碱缺乏症[AR]</w:t>
            </w:r>
          </w:p>
        </w:tc>
      </w:tr>
      <w:tr w14:paraId="01C4C6F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E8A64B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B4609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SLC25A13</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D5B44D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Citrin缺乏症[AR]</w:t>
            </w:r>
          </w:p>
        </w:tc>
      </w:tr>
      <w:tr w14:paraId="6BC14CB2">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5E70A7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EAA83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SLC25A15</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A57FF7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高鸟氨酸血症-高氨血症-同型瓜氨酸尿症[AR]</w:t>
            </w:r>
          </w:p>
        </w:tc>
      </w:tr>
      <w:tr w14:paraId="6EC4A9F2">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904B6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C6C81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SLC25A20</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FB9A6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肉碱-酰基肉碱转位酶缺乏症[AR]</w:t>
            </w:r>
          </w:p>
        </w:tc>
      </w:tr>
      <w:tr w14:paraId="0160048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4856EE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6B112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SLC26A4</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BCDFD5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常染色体隐性耳聋4型伴前庭导水管扩大[AR]；Pendred综合征[AR]</w:t>
            </w:r>
          </w:p>
        </w:tc>
      </w:tr>
      <w:tr w14:paraId="46C1DB94">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3D6857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5FE4F7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SLC37A4</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740789A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糖原累积病Ib/Ic型[AR]</w:t>
            </w:r>
          </w:p>
        </w:tc>
      </w:tr>
      <w:tr w14:paraId="32F6AEE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7B3F8A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2CDF7A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SLC6A8</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56F2F85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脑肌酸缺乏综合征1型[XLR]</w:t>
            </w:r>
          </w:p>
        </w:tc>
      </w:tr>
      <w:tr w14:paraId="1923609C">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ED61A1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EF1AF7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SMPD1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203758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尼曼匹克病A/B型[AR]</w:t>
            </w:r>
          </w:p>
        </w:tc>
      </w:tr>
      <w:tr w14:paraId="2B70435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BB48B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0CB08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SOS1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A52D46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努南综合征4型[AD]</w:t>
            </w:r>
          </w:p>
        </w:tc>
      </w:tr>
      <w:tr w14:paraId="06CCAEE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1FB12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B0301D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SRD5A2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7C66F6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类固醇5-α还原酶缺乏症[AR]</w:t>
            </w:r>
          </w:p>
        </w:tc>
      </w:tr>
      <w:tr w14:paraId="71433BA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0DCAF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A85CB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SUCLG1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D8C63D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线粒体DNA耗竭综合征9型[AR]</w:t>
            </w:r>
          </w:p>
        </w:tc>
      </w:tr>
      <w:tr w14:paraId="164CF6C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4DC71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B9B64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TAT</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7AF067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酪氨酸血症II型[AR]</w:t>
            </w:r>
          </w:p>
        </w:tc>
      </w:tr>
      <w:tr w14:paraId="43F4660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ADD6C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FADB9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TG</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1C1F9D2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先天性甲状腺分泌障碍3型[AR]</w:t>
            </w:r>
          </w:p>
        </w:tc>
      </w:tr>
      <w:tr w14:paraId="40638E0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51BD09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86FD41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TH</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C6E996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常染色体隐性Segawa综合征[AR]</w:t>
            </w:r>
          </w:p>
        </w:tc>
      </w:tr>
      <w:tr w14:paraId="5250D376">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1DC5C1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0040B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TNNI3</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953C2A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肥厚型心肌病[AD]；扩张型心肌病[AD]</w:t>
            </w:r>
          </w:p>
        </w:tc>
      </w:tr>
      <w:tr w14:paraId="08FE96E7">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1648A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63658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TNNT2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4836520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肥厚型心肌病[AD]；扩张型心肌病[AD]</w:t>
            </w:r>
          </w:p>
        </w:tc>
      </w:tr>
      <w:tr w14:paraId="77B90355">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2B0EA1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3A088C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TSC1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8279F3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结节性硬化症1型[AD]</w:t>
            </w:r>
          </w:p>
        </w:tc>
      </w:tr>
      <w:tr w14:paraId="0B50CD93">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64B3A5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13CC5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TSC2</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28361B4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结节性硬化症2型[AD]</w:t>
            </w:r>
          </w:p>
        </w:tc>
      </w:tr>
      <w:tr w14:paraId="2D9F4431">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5C2565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E3740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TSHR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0051173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非甲状腺肿先天性甲状腺功能低下症1型[AR]</w:t>
            </w:r>
          </w:p>
        </w:tc>
      </w:tr>
      <w:tr w14:paraId="2539FA9F">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0438B7B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1B110C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TYR</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F1B7D8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眼皮肤白化病1型[AR]</w:t>
            </w:r>
          </w:p>
        </w:tc>
      </w:tr>
      <w:tr w14:paraId="67402B2A">
        <w:tblPrEx>
          <w:tblCellMar>
            <w:top w:w="0" w:type="dxa"/>
            <w:left w:w="108" w:type="dxa"/>
            <w:bottom w:w="0" w:type="dxa"/>
            <w:right w:w="108" w:type="dxa"/>
          </w:tblCellMar>
        </w:tblPrEx>
        <w:trPr>
          <w:trHeight w:val="31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42EC31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141E62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UGT1A1</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6DA12D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Gilbert综合征[AR]；Crigler-Najjar综合征I型[AR]；Crigler-Najjar综合征II型[AR]</w:t>
            </w:r>
          </w:p>
        </w:tc>
      </w:tr>
      <w:tr w14:paraId="083D8FF3">
        <w:tblPrEx>
          <w:tblCellMar>
            <w:top w:w="0" w:type="dxa"/>
            <w:left w:w="108" w:type="dxa"/>
            <w:bottom w:w="0" w:type="dxa"/>
            <w:right w:w="108" w:type="dxa"/>
          </w:tblCellMar>
        </w:tblPrEx>
        <w:trPr>
          <w:trHeight w:val="324" w:hRule="atLeast"/>
          <w:jc w:val="center"/>
        </w:trPr>
        <w:tc>
          <w:tcPr>
            <w:tcW w:w="777" w:type="dxa"/>
            <w:tcBorders>
              <w:top w:val="single" w:color="000000" w:sz="4" w:space="0"/>
              <w:left w:val="single" w:color="000000" w:sz="4" w:space="0"/>
              <w:bottom w:val="single" w:color="000000" w:sz="4" w:space="0"/>
              <w:right w:val="single" w:color="000000" w:sz="4" w:space="0"/>
            </w:tcBorders>
            <w:noWrap w:val="0"/>
            <w:vAlign w:val="center"/>
          </w:tcPr>
          <w:p w14:paraId="11E3883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A87AE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lang w:bidi="ar"/>
              </w:rPr>
              <w:t>USH2A</w:t>
            </w:r>
          </w:p>
        </w:tc>
        <w:tc>
          <w:tcPr>
            <w:tcW w:w="7628" w:type="dxa"/>
            <w:tcBorders>
              <w:top w:val="single" w:color="000000" w:sz="4" w:space="0"/>
              <w:left w:val="single" w:color="000000" w:sz="4" w:space="0"/>
              <w:bottom w:val="single" w:color="000000" w:sz="4" w:space="0"/>
              <w:right w:val="single" w:color="000000" w:sz="4" w:space="0"/>
            </w:tcBorders>
            <w:noWrap w:val="0"/>
            <w:vAlign w:val="center"/>
          </w:tcPr>
          <w:p w14:paraId="3E2CDDF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Usher综合征IIA型[AR]</w:t>
            </w:r>
          </w:p>
        </w:tc>
      </w:tr>
    </w:tbl>
    <w:p w14:paraId="51657B18">
      <w:pPr>
        <w:keepNext w:val="0"/>
        <w:keepLines w:val="0"/>
        <w:pageBreakBefore w:val="0"/>
        <w:widowControl/>
        <w:kinsoku/>
        <w:wordWrap/>
        <w:overflowPunct/>
        <w:topLinePunct w:val="0"/>
        <w:autoSpaceDE/>
        <w:autoSpaceDN/>
        <w:bidi w:val="0"/>
        <w:adjustRightInd/>
        <w:snapToGrid/>
        <w:spacing w:before="164" w:beforeLines="50" w:line="360" w:lineRule="auto"/>
        <w:ind w:firstLine="422"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rPr>
        <w:t>、商务条款</w:t>
      </w:r>
    </w:p>
    <w:p w14:paraId="6D84D8E5">
      <w:pPr>
        <w:widowControl/>
        <w:spacing w:line="360" w:lineRule="auto"/>
        <w:ind w:firstLine="422"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（一）服务期限：</w:t>
      </w:r>
      <w:r>
        <w:rPr>
          <w:rFonts w:hint="eastAsia" w:ascii="宋体" w:hAnsi="宋体" w:eastAsia="宋体" w:cs="宋体"/>
          <w:b w:val="0"/>
          <w:bCs/>
          <w:color w:val="auto"/>
          <w:kern w:val="0"/>
          <w:sz w:val="21"/>
          <w:szCs w:val="21"/>
          <w:highlight w:val="none"/>
          <w:lang w:val="en-US" w:eastAsia="zh-CN"/>
        </w:rPr>
        <w:t>自合同签订生效之日起2年，或本合同的结算金额达合同金额，则服务自动终止</w:t>
      </w:r>
      <w:r>
        <w:rPr>
          <w:rFonts w:hint="eastAsia" w:hAnsi="宋体" w:eastAsia="宋体" w:cs="宋体"/>
          <w:b w:val="0"/>
          <w:bCs/>
          <w:color w:val="auto"/>
          <w:kern w:val="0"/>
          <w:sz w:val="21"/>
          <w:szCs w:val="21"/>
          <w:highlight w:val="none"/>
          <w:lang w:val="en-US" w:eastAsia="zh-CN"/>
        </w:rPr>
        <w:t>。</w:t>
      </w:r>
    </w:p>
    <w:p w14:paraId="22057515">
      <w:pPr>
        <w:widowControl/>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rPr>
        <w:t>签订合同日期</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highlight w:val="none"/>
        </w:rPr>
        <w:t>自</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通知书发出之日起25日内。</w:t>
      </w:r>
    </w:p>
    <w:p w14:paraId="7B4AEF30">
      <w:pPr>
        <w:widowControl/>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（三）其它</w:t>
      </w:r>
      <w:r>
        <w:rPr>
          <w:rFonts w:hint="eastAsia" w:ascii="宋体" w:hAnsi="宋体" w:eastAsia="宋体" w:cs="宋体"/>
          <w:b/>
          <w:bCs w:val="0"/>
          <w:color w:val="auto"/>
          <w:kern w:val="0"/>
          <w:sz w:val="21"/>
          <w:szCs w:val="21"/>
          <w:highlight w:val="none"/>
        </w:rPr>
        <w:t>要求</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color w:val="auto"/>
          <w:sz w:val="21"/>
          <w:highlight w:val="none"/>
        </w:rPr>
        <w:t>中标供应商应同时具备“必须报价目录”中的检测技术服务能力，如采购人实际需要的检测项目未列入报价目录中，中标人要积极配合采购人提供相应检测服务，采购人实际需要的检测项目未列入报价目录中的供应商按照不高于市场价进行报价，按院内采购流程进行采购。</w:t>
      </w:r>
    </w:p>
    <w:p w14:paraId="6CB03C78">
      <w:pPr>
        <w:widowControl/>
        <w:spacing w:line="360" w:lineRule="auto"/>
        <w:ind w:firstLine="422" w:firstLineChars="200"/>
        <w:jc w:val="left"/>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付款方式</w:t>
      </w:r>
      <w:r>
        <w:rPr>
          <w:rFonts w:hint="eastAsia" w:ascii="宋体" w:hAnsi="宋体" w:eastAsia="宋体" w:cs="宋体"/>
          <w:b/>
          <w:bCs w:val="0"/>
          <w:color w:val="auto"/>
          <w:kern w:val="0"/>
          <w:sz w:val="21"/>
          <w:szCs w:val="21"/>
          <w:highlight w:val="none"/>
          <w:lang w:eastAsia="zh-CN"/>
        </w:rPr>
        <w:t>：</w:t>
      </w:r>
    </w:p>
    <w:p w14:paraId="2CA502D7">
      <w:pPr>
        <w:widowControl/>
        <w:spacing w:line="360" w:lineRule="auto"/>
        <w:ind w:firstLine="420" w:firstLineChars="20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1.最终结算金额按实际检测合格样本数量进行计算，采用银行汇付（含电汇）等形式。合同签订生效后，采购人接到</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供应商的缴费通知、发票后</w:t>
      </w:r>
      <w:r>
        <w:rPr>
          <w:rFonts w:hint="eastAsia" w:ascii="宋体" w:hAnsi="宋体" w:eastAsia="宋体" w:cs="宋体"/>
          <w:color w:val="auto"/>
          <w:kern w:val="0"/>
          <w:sz w:val="21"/>
          <w:highlight w:val="none"/>
          <w:lang w:val="en-US" w:eastAsia="zh-CN"/>
        </w:rPr>
        <w:t>10个工作日</w:t>
      </w:r>
      <w:r>
        <w:rPr>
          <w:rFonts w:hint="eastAsia" w:ascii="宋体" w:hAnsi="宋体" w:eastAsia="宋体" w:cs="宋体"/>
          <w:color w:val="auto"/>
          <w:kern w:val="0"/>
          <w:sz w:val="21"/>
          <w:highlight w:val="none"/>
        </w:rPr>
        <w:t>向</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供应商支付应付费用。</w:t>
      </w:r>
    </w:p>
    <w:p w14:paraId="1AB3BAD7">
      <w:pPr>
        <w:widowControl/>
        <w:spacing w:line="360" w:lineRule="auto"/>
        <w:ind w:firstLine="420" w:firstLineChars="20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2.采购人支付每笔款项时，</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供应商应提供相应金额的正式发票、检测详单。</w:t>
      </w:r>
    </w:p>
    <w:p w14:paraId="25204D69">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color w:val="auto"/>
          <w:highlight w:val="none"/>
          <w:lang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结算时，若广西出台新的物价收费标准，收费标准比中标</w:t>
      </w:r>
      <w:r>
        <w:rPr>
          <w:rFonts w:hint="eastAsia"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低的，则按最新收费标准计算。</w:t>
      </w:r>
    </w:p>
    <w:p w14:paraId="358F44A1">
      <w:pPr>
        <w:widowControl/>
        <w:spacing w:line="36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（五）</w:t>
      </w:r>
      <w:r>
        <w:rPr>
          <w:rFonts w:hint="eastAsia" w:ascii="宋体" w:hAnsi="宋体" w:eastAsia="宋体" w:cs="宋体"/>
          <w:b/>
          <w:bCs w:val="0"/>
          <w:color w:val="auto"/>
          <w:kern w:val="0"/>
          <w:sz w:val="21"/>
          <w:szCs w:val="21"/>
          <w:highlight w:val="none"/>
        </w:rPr>
        <w:t>质量考核</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报告及时率应≥95%；应按照本分标中检测质量要求执行，如未按质量要求执行而导致检测结果不准确从而影响采购人最终诊断的，</w:t>
      </w:r>
      <w:r>
        <w:rPr>
          <w:rFonts w:hint="eastAsia" w:ascii="宋体" w:hAnsi="宋体" w:eastAsia="宋体" w:cs="宋体"/>
          <w:color w:val="auto"/>
          <w:kern w:val="0"/>
          <w:sz w:val="21"/>
          <w:szCs w:val="21"/>
          <w:highlight w:val="none"/>
        </w:rPr>
        <w:t>不予付款转账</w:t>
      </w:r>
      <w:r>
        <w:rPr>
          <w:rFonts w:hint="eastAsia" w:ascii="宋体" w:hAnsi="宋体" w:eastAsia="宋体" w:cs="宋体"/>
          <w:color w:val="auto"/>
          <w:kern w:val="0"/>
          <w:sz w:val="21"/>
          <w:szCs w:val="21"/>
          <w:highlight w:val="none"/>
          <w:lang w:eastAsia="zh-CN"/>
        </w:rPr>
        <w:t>且</w:t>
      </w:r>
      <w:r>
        <w:rPr>
          <w:rFonts w:hint="eastAsia" w:ascii="宋体" w:hAnsi="宋体" w:eastAsia="宋体" w:cs="宋体"/>
          <w:b w:val="0"/>
          <w:bCs w:val="0"/>
          <w:color w:val="auto"/>
          <w:sz w:val="21"/>
          <w:szCs w:val="21"/>
          <w:highlight w:val="none"/>
          <w:lang w:val="en-US" w:eastAsia="zh-CN"/>
        </w:rPr>
        <w:t>由中标供应商承担相应经济和法律后果。</w:t>
      </w:r>
    </w:p>
    <w:p w14:paraId="23174972">
      <w:pPr>
        <w:widowControl/>
        <w:spacing w:line="360" w:lineRule="auto"/>
        <w:ind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验收标准和方式</w:t>
      </w:r>
    </w:p>
    <w:p w14:paraId="330400CE">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1.验收方式：书面验收。</w:t>
      </w:r>
    </w:p>
    <w:p w14:paraId="316B832B">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2.验收标准：①符合现行国家相关标准、行业标准、地方标准或者其他标准、规范；②符合采购文件要求和响应文件承诺。</w:t>
      </w:r>
    </w:p>
    <w:p w14:paraId="299B758A">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3.验收方式和程序：由采购人组织验收小组检查服务需求的落实情况。</w:t>
      </w:r>
    </w:p>
    <w:p w14:paraId="205BEDB1">
      <w:pPr>
        <w:widowControl/>
        <w:numPr>
          <w:ilvl w:val="0"/>
          <w:numId w:val="0"/>
        </w:numPr>
        <w:spacing w:line="360" w:lineRule="auto"/>
        <w:ind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4.采购人有权委托第三方进行履约验收，履约验收费用由中标供应商支付。供应商在投标报价时自行考虑。</w:t>
      </w:r>
    </w:p>
    <w:p w14:paraId="47EEB5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28"/>
          <w:szCs w:val="28"/>
          <w:highlight w:val="none"/>
          <w:lang w:val="en-US"/>
        </w:rPr>
      </w:pPr>
      <w:r>
        <w:rPr>
          <w:rFonts w:hint="eastAsia" w:ascii="宋体" w:hAnsi="宋体" w:eastAsia="宋体" w:cs="宋体"/>
          <w:bCs/>
          <w:color w:val="auto"/>
          <w:kern w:val="0"/>
          <w:sz w:val="21"/>
          <w:szCs w:val="21"/>
          <w:highlight w:val="none"/>
        </w:rPr>
        <w:br w:type="page"/>
      </w:r>
      <w:r>
        <w:rPr>
          <w:rFonts w:hint="eastAsia" w:ascii="宋体" w:hAnsi="宋体" w:eastAsia="宋体" w:cs="宋体"/>
          <w:b/>
          <w:color w:val="auto"/>
          <w:sz w:val="28"/>
          <w:szCs w:val="28"/>
          <w:highlight w:val="none"/>
        </w:rPr>
        <w:t>分标</w:t>
      </w:r>
      <w:r>
        <w:rPr>
          <w:rFonts w:hint="eastAsia"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：检验外送服务项目-检验项目</w:t>
      </w:r>
      <w:r>
        <w:rPr>
          <w:rFonts w:hint="eastAsia" w:ascii="宋体" w:hAnsi="宋体" w:eastAsia="宋体" w:cs="宋体"/>
          <w:b/>
          <w:color w:val="auto"/>
          <w:sz w:val="28"/>
          <w:szCs w:val="28"/>
          <w:highlight w:val="none"/>
          <w:lang w:val="en-US" w:eastAsia="zh-CN"/>
        </w:rPr>
        <w:t>7</w:t>
      </w:r>
    </w:p>
    <w:p w14:paraId="6653D9B5">
      <w:pPr>
        <w:pStyle w:val="2"/>
        <w:rPr>
          <w:color w:val="auto"/>
          <w:highlight w:val="none"/>
        </w:rPr>
      </w:pPr>
    </w:p>
    <w:p w14:paraId="3CC8ACC5">
      <w:pPr>
        <w:numPr>
          <w:ilvl w:val="0"/>
          <w:numId w:val="0"/>
        </w:num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项目预算：</w:t>
      </w:r>
    </w:p>
    <w:p w14:paraId="4E5888B7">
      <w:pPr>
        <w:spacing w:line="360" w:lineRule="auto"/>
        <w:ind w:firstLine="420" w:firstLineChars="200"/>
        <w:jc w:val="both"/>
        <w:rPr>
          <w:rFonts w:hint="eastAsia" w:ascii="宋体" w:hAnsi="宋体" w:eastAsia="宋体" w:cs="宋体"/>
          <w:color w:val="auto"/>
          <w:kern w:val="0"/>
          <w:sz w:val="21"/>
          <w:szCs w:val="21"/>
          <w:highlight w:val="none"/>
        </w:rPr>
      </w:pP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一</w:t>
      </w:r>
      <w:r>
        <w:rPr>
          <w:rFonts w:hint="eastAsia"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广州市妇女儿童医疗中心柳州医院预算</w:t>
      </w:r>
      <w:r>
        <w:rPr>
          <w:rFonts w:hint="eastAsia" w:hAnsi="宋体" w:eastAsia="宋体" w:cs="宋体"/>
          <w:color w:val="auto"/>
          <w:kern w:val="0"/>
          <w:sz w:val="21"/>
          <w:szCs w:val="21"/>
          <w:highlight w:val="none"/>
          <w:lang w:eastAsia="zh-CN"/>
        </w:rPr>
        <w:t>：</w:t>
      </w:r>
      <w:r>
        <w:rPr>
          <w:rFonts w:hint="eastAsia" w:hAnsi="宋体"/>
          <w:color w:val="auto"/>
          <w:kern w:val="0"/>
          <w:sz w:val="21"/>
          <w:highlight w:val="none"/>
        </w:rPr>
        <w:t>31.8088万元/两年</w:t>
      </w:r>
      <w:r>
        <w:rPr>
          <w:rFonts w:hint="eastAsia" w:ascii="宋体" w:hAnsi="宋体" w:eastAsia="宋体" w:cs="宋体"/>
          <w:color w:val="auto"/>
          <w:kern w:val="0"/>
          <w:sz w:val="21"/>
          <w:szCs w:val="21"/>
          <w:highlight w:val="none"/>
        </w:rPr>
        <w:t>；</w:t>
      </w:r>
    </w:p>
    <w:p w14:paraId="4C5FD5F2">
      <w:pPr>
        <w:spacing w:line="360" w:lineRule="auto"/>
        <w:ind w:firstLine="420" w:firstLineChars="200"/>
        <w:jc w:val="both"/>
        <w:rPr>
          <w:rFonts w:hint="eastAsia" w:ascii="宋体" w:hAnsi="宋体" w:eastAsia="宋体" w:cs="宋体"/>
          <w:color w:val="auto"/>
          <w:kern w:val="0"/>
          <w:sz w:val="21"/>
          <w:szCs w:val="21"/>
          <w:highlight w:val="none"/>
        </w:rPr>
      </w:pP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二</w:t>
      </w:r>
      <w:r>
        <w:rPr>
          <w:rFonts w:hint="eastAsia"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柳州市妇幼保健院项目预算</w:t>
      </w:r>
      <w:r>
        <w:rPr>
          <w:rFonts w:hint="eastAsia" w:hAnsi="宋体" w:eastAsia="宋体" w:cs="宋体"/>
          <w:color w:val="auto"/>
          <w:kern w:val="0"/>
          <w:sz w:val="21"/>
          <w:szCs w:val="21"/>
          <w:highlight w:val="none"/>
          <w:lang w:eastAsia="zh-CN"/>
        </w:rPr>
        <w:t>：</w:t>
      </w:r>
      <w:r>
        <w:rPr>
          <w:rFonts w:hint="eastAsia" w:hAnsi="宋体"/>
          <w:color w:val="auto"/>
          <w:kern w:val="0"/>
          <w:sz w:val="21"/>
          <w:highlight w:val="none"/>
        </w:rPr>
        <w:t>135.166万元/两年</w:t>
      </w:r>
      <w:r>
        <w:rPr>
          <w:rFonts w:hint="eastAsia" w:ascii="宋体" w:hAnsi="宋体" w:eastAsia="宋体" w:cs="宋体"/>
          <w:color w:val="auto"/>
          <w:kern w:val="0"/>
          <w:sz w:val="21"/>
          <w:szCs w:val="21"/>
          <w:highlight w:val="none"/>
        </w:rPr>
        <w:t>。</w:t>
      </w:r>
    </w:p>
    <w:p w14:paraId="58FAAA56">
      <w:p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w:t>
      </w:r>
      <w:r>
        <w:rPr>
          <w:rFonts w:hint="eastAsia" w:ascii="宋体" w:hAnsi="宋体" w:eastAsia="宋体" w:cs="宋体"/>
          <w:b/>
          <w:color w:val="auto"/>
          <w:kern w:val="0"/>
          <w:sz w:val="21"/>
          <w:szCs w:val="21"/>
          <w:highlight w:val="none"/>
          <w:lang w:val="en-US" w:eastAsia="zh-CN"/>
        </w:rPr>
        <w:t>内容和</w:t>
      </w:r>
      <w:r>
        <w:rPr>
          <w:rFonts w:hint="eastAsia" w:ascii="宋体" w:hAnsi="宋体" w:eastAsia="宋体" w:cs="宋体"/>
          <w:b/>
          <w:color w:val="auto"/>
          <w:kern w:val="0"/>
          <w:sz w:val="21"/>
          <w:szCs w:val="21"/>
          <w:highlight w:val="none"/>
          <w:lang w:val="zh-CN"/>
        </w:rPr>
        <w:t>要求</w:t>
      </w:r>
    </w:p>
    <w:p w14:paraId="663372BC">
      <w:p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hAnsi="宋体" w:eastAsia="宋体" w:cs="宋体"/>
          <w:b/>
          <w:color w:val="auto"/>
          <w:kern w:val="0"/>
          <w:sz w:val="21"/>
          <w:szCs w:val="21"/>
          <w:highlight w:val="none"/>
          <w:lang w:eastAsia="zh-CN"/>
        </w:rPr>
        <w:t>（</w:t>
      </w:r>
      <w:r>
        <w:rPr>
          <w:rFonts w:hint="eastAsia" w:hAnsi="宋体" w:eastAsia="宋体" w:cs="宋体"/>
          <w:b/>
          <w:color w:val="auto"/>
          <w:kern w:val="0"/>
          <w:sz w:val="21"/>
          <w:szCs w:val="21"/>
          <w:highlight w:val="none"/>
          <w:lang w:val="en-US" w:eastAsia="zh-CN"/>
        </w:rPr>
        <w:t>一</w:t>
      </w:r>
      <w:r>
        <w:rPr>
          <w:rFonts w:hint="eastAsia"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检测项目</w:t>
      </w:r>
    </w:p>
    <w:p w14:paraId="67281368">
      <w:pPr>
        <w:widowControl/>
        <w:spacing w:line="360" w:lineRule="auto"/>
        <w:ind w:firstLine="422" w:firstLineChars="2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1.广州市妇女儿童医疗中心柳州医院检测项目</w:t>
      </w:r>
    </w:p>
    <w:p w14:paraId="3B01DC06">
      <w:pPr>
        <w:spacing w:line="360" w:lineRule="auto"/>
        <w:ind w:firstLine="420" w:firstLineChars="200"/>
        <w:jc w:val="both"/>
        <w:rPr>
          <w:rFonts w:hint="eastAsia" w:hAnsi="宋体" w:eastAsia="宋体"/>
          <w:b/>
          <w:color w:val="auto"/>
          <w:kern w:val="0"/>
          <w:sz w:val="21"/>
          <w:highlight w:val="none"/>
          <w:lang w:eastAsia="zh-CN"/>
        </w:rPr>
      </w:pPr>
      <w:r>
        <w:rPr>
          <w:rFonts w:hint="eastAsia" w:hAnsi="宋体"/>
          <w:color w:val="auto"/>
          <w:kern w:val="0"/>
          <w:sz w:val="21"/>
          <w:highlight w:val="none"/>
        </w:rPr>
        <w:t>下列所有检测项目为“必须报价目录”供应商报价如有缺项的，</w:t>
      </w:r>
      <w:r>
        <w:rPr>
          <w:rFonts w:hint="eastAsia" w:hAnsi="宋体"/>
          <w:b/>
          <w:bCs/>
          <w:color w:val="auto"/>
          <w:kern w:val="0"/>
          <w:sz w:val="21"/>
          <w:highlight w:val="none"/>
        </w:rPr>
        <w:t>按投标无效处理。</w:t>
      </w:r>
      <w:r>
        <w:rPr>
          <w:rFonts w:hint="eastAsia" w:hAnsi="宋体"/>
          <w:color w:val="auto"/>
          <w:kern w:val="0"/>
          <w:sz w:val="21"/>
          <w:highlight w:val="none"/>
        </w:rPr>
        <w:t>报价按每例实际结算单价报</w:t>
      </w:r>
      <w:r>
        <w:rPr>
          <w:rFonts w:hint="eastAsia" w:hAnsi="宋体"/>
          <w:color w:val="auto"/>
          <w:kern w:val="0"/>
          <w:sz w:val="21"/>
          <w:highlight w:val="none"/>
          <w:lang w:val="en-US" w:eastAsia="zh-CN"/>
        </w:rPr>
        <w:t>价</w:t>
      </w:r>
      <w:r>
        <w:rPr>
          <w:rFonts w:hint="eastAsia" w:hAnsi="宋体"/>
          <w:color w:val="auto"/>
          <w:kern w:val="0"/>
          <w:sz w:val="21"/>
          <w:highlight w:val="none"/>
          <w:lang w:eastAsia="zh-CN"/>
        </w:rPr>
        <w:t>。</w:t>
      </w:r>
    </w:p>
    <w:tbl>
      <w:tblPr>
        <w:tblStyle w:val="47"/>
        <w:tblW w:w="0" w:type="auto"/>
        <w:jc w:val="center"/>
        <w:tblLayout w:type="fixed"/>
        <w:tblCellMar>
          <w:top w:w="0" w:type="dxa"/>
          <w:left w:w="108" w:type="dxa"/>
          <w:bottom w:w="0" w:type="dxa"/>
          <w:right w:w="108" w:type="dxa"/>
        </w:tblCellMar>
      </w:tblPr>
      <w:tblGrid>
        <w:gridCol w:w="593"/>
        <w:gridCol w:w="1547"/>
        <w:gridCol w:w="2705"/>
        <w:gridCol w:w="662"/>
        <w:gridCol w:w="580"/>
        <w:gridCol w:w="588"/>
        <w:gridCol w:w="1014"/>
        <w:gridCol w:w="1071"/>
        <w:gridCol w:w="1000"/>
      </w:tblGrid>
      <w:tr w14:paraId="7F09A899">
        <w:tblPrEx>
          <w:tblCellMar>
            <w:top w:w="0" w:type="dxa"/>
            <w:left w:w="108" w:type="dxa"/>
            <w:bottom w:w="0" w:type="dxa"/>
            <w:right w:w="108" w:type="dxa"/>
          </w:tblCellMar>
        </w:tblPrEx>
        <w:trPr>
          <w:trHeight w:val="989"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noWrap/>
            <w:vAlign w:val="center"/>
          </w:tcPr>
          <w:p w14:paraId="41908C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序号</w:t>
            </w:r>
          </w:p>
        </w:tc>
        <w:tc>
          <w:tcPr>
            <w:tcW w:w="15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BCFC5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检测项目</w:t>
            </w:r>
          </w:p>
        </w:tc>
        <w:tc>
          <w:tcPr>
            <w:tcW w:w="2705" w:type="dxa"/>
            <w:vMerge w:val="restart"/>
            <w:tcBorders>
              <w:top w:val="single" w:color="000000" w:sz="4" w:space="0"/>
              <w:left w:val="single" w:color="000000" w:sz="4" w:space="0"/>
              <w:bottom w:val="single" w:color="000000" w:sz="4" w:space="0"/>
              <w:right w:val="single" w:color="000000" w:sz="4" w:space="0"/>
            </w:tcBorders>
            <w:noWrap/>
            <w:vAlign w:val="center"/>
          </w:tcPr>
          <w:p w14:paraId="354D2A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报告项目</w:t>
            </w:r>
          </w:p>
        </w:tc>
        <w:tc>
          <w:tcPr>
            <w:tcW w:w="662" w:type="dxa"/>
            <w:vMerge w:val="restart"/>
            <w:tcBorders>
              <w:top w:val="single" w:color="000000" w:sz="4" w:space="0"/>
              <w:left w:val="single" w:color="000000" w:sz="4" w:space="0"/>
              <w:bottom w:val="single" w:color="000000" w:sz="4" w:space="0"/>
              <w:right w:val="single" w:color="000000" w:sz="4" w:space="0"/>
            </w:tcBorders>
            <w:noWrap/>
            <w:vAlign w:val="center"/>
          </w:tcPr>
          <w:p w14:paraId="689836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hAnsi="宋体" w:cs="宋体"/>
                <w:b/>
                <w:bCs/>
                <w:color w:val="auto"/>
                <w:kern w:val="0"/>
                <w:sz w:val="21"/>
                <w:highlight w:val="none"/>
                <w:lang w:bidi="ar"/>
              </w:rPr>
            </w:pPr>
            <w:r>
              <w:rPr>
                <w:rFonts w:hint="eastAsia" w:hAnsi="宋体" w:cs="宋体"/>
                <w:b/>
                <w:bCs/>
                <w:color w:val="auto"/>
                <w:kern w:val="0"/>
                <w:sz w:val="21"/>
                <w:highlight w:val="none"/>
                <w:lang w:bidi="ar"/>
              </w:rPr>
              <w:t>检测</w:t>
            </w:r>
          </w:p>
          <w:p w14:paraId="33006F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方法</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451C76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单位</w:t>
            </w:r>
          </w:p>
        </w:tc>
        <w:tc>
          <w:tcPr>
            <w:tcW w:w="5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AE9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采购年限</w:t>
            </w:r>
          </w:p>
        </w:tc>
        <w:tc>
          <w:tcPr>
            <w:tcW w:w="10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2A590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预估采购数量(例/年)</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DF5A8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广西三级医院收费价（元）</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D159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b/>
                <w:bCs/>
                <w:color w:val="auto"/>
                <w:kern w:val="0"/>
                <w:sz w:val="21"/>
                <w:highlight w:val="none"/>
                <w:lang w:bidi="ar"/>
              </w:rPr>
            </w:pPr>
            <w:r>
              <w:rPr>
                <w:rFonts w:hint="eastAsia" w:hAnsi="宋体" w:cs="宋体"/>
                <w:b/>
                <w:bCs/>
                <w:color w:val="auto"/>
                <w:kern w:val="0"/>
                <w:sz w:val="21"/>
                <w:highlight w:val="none"/>
                <w:lang w:bidi="ar"/>
              </w:rPr>
              <w:t>单价上限价（元）</w:t>
            </w:r>
          </w:p>
        </w:tc>
      </w:tr>
      <w:tr w14:paraId="480120FA">
        <w:tblPrEx>
          <w:tblCellMar>
            <w:top w:w="0" w:type="dxa"/>
            <w:left w:w="108" w:type="dxa"/>
            <w:bottom w:w="0" w:type="dxa"/>
            <w:right w:w="108" w:type="dxa"/>
          </w:tblCellMar>
        </w:tblPrEx>
        <w:trPr>
          <w:trHeight w:val="44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14:paraId="4485D0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6EF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c>
          <w:tcPr>
            <w:tcW w:w="2705" w:type="dxa"/>
            <w:vMerge w:val="continue"/>
            <w:tcBorders>
              <w:top w:val="single" w:color="000000" w:sz="4" w:space="0"/>
              <w:left w:val="single" w:color="000000" w:sz="4" w:space="0"/>
              <w:bottom w:val="single" w:color="000000" w:sz="4" w:space="0"/>
              <w:right w:val="single" w:color="000000" w:sz="4" w:space="0"/>
            </w:tcBorders>
            <w:noWrap/>
            <w:vAlign w:val="center"/>
          </w:tcPr>
          <w:p w14:paraId="11B73E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14:paraId="524E18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0D0375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20F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051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0C29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3F4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p>
        </w:tc>
      </w:tr>
      <w:tr w14:paraId="39CD15B1">
        <w:tblPrEx>
          <w:tblCellMar>
            <w:top w:w="0" w:type="dxa"/>
            <w:left w:w="108" w:type="dxa"/>
            <w:bottom w:w="0" w:type="dxa"/>
            <w:right w:w="108" w:type="dxa"/>
          </w:tblCellMar>
        </w:tblPrEx>
        <w:trPr>
          <w:trHeight w:val="916" w:hRule="atLeast"/>
          <w:jc w:val="center"/>
        </w:trPr>
        <w:tc>
          <w:tcPr>
            <w:tcW w:w="593" w:type="dxa"/>
            <w:tcBorders>
              <w:top w:val="single" w:color="000000" w:sz="4" w:space="0"/>
              <w:left w:val="single" w:color="000000" w:sz="4" w:space="0"/>
              <w:bottom w:val="single" w:color="000000" w:sz="4" w:space="0"/>
              <w:right w:val="single" w:color="000000" w:sz="4" w:space="0"/>
            </w:tcBorders>
            <w:noWrap/>
            <w:vAlign w:val="center"/>
          </w:tcPr>
          <w:p w14:paraId="6A3C969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1</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40DBF2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地中海贫血基因检测（三代测序）</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6EBC0E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使用单一技术至少满足可同时检测α和β地中海贫血大片段缺失突变、点突变、Indel、三联体四种突变类型以上</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1DF7F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三代测序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27FD7B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例</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2FEBF6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417ACD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198</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9B43F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900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C7FF3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248</w:t>
            </w:r>
          </w:p>
        </w:tc>
      </w:tr>
      <w:tr w14:paraId="062C5915">
        <w:tblPrEx>
          <w:tblCellMar>
            <w:top w:w="0" w:type="dxa"/>
            <w:left w:w="108" w:type="dxa"/>
            <w:bottom w:w="0" w:type="dxa"/>
            <w:right w:w="108" w:type="dxa"/>
          </w:tblCellMar>
        </w:tblPrEx>
        <w:trPr>
          <w:trHeight w:val="916" w:hRule="atLeast"/>
          <w:jc w:val="center"/>
        </w:trPr>
        <w:tc>
          <w:tcPr>
            <w:tcW w:w="593" w:type="dxa"/>
            <w:tcBorders>
              <w:top w:val="single" w:color="000000" w:sz="4" w:space="0"/>
              <w:left w:val="single" w:color="000000" w:sz="4" w:space="0"/>
              <w:bottom w:val="single" w:color="000000" w:sz="4" w:space="0"/>
              <w:right w:val="single" w:color="000000" w:sz="4" w:space="0"/>
            </w:tcBorders>
            <w:noWrap/>
            <w:vAlign w:val="center"/>
          </w:tcPr>
          <w:p w14:paraId="36533F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3D5363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先天性肾上腺皮质增生症基因检测（三代测序）</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3EBD27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检测先天性肾上腺皮质增生症（CAH）的基因范围，包括检测涉及CAH的相关基因的SNP/Indel/CNV、拷贝数异常、假基因、基因重排等变异。</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1D814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三代测序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2843B5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例</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0E637B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2B1CF9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200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03C19E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750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D7C8F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247.5</w:t>
            </w:r>
          </w:p>
        </w:tc>
      </w:tr>
      <w:tr w14:paraId="199DEF16">
        <w:tblPrEx>
          <w:tblCellMar>
            <w:top w:w="0" w:type="dxa"/>
            <w:left w:w="108" w:type="dxa"/>
            <w:bottom w:w="0" w:type="dxa"/>
            <w:right w:w="108" w:type="dxa"/>
          </w:tblCellMar>
        </w:tblPrEx>
        <w:trPr>
          <w:trHeight w:val="916" w:hRule="atLeast"/>
          <w:jc w:val="center"/>
        </w:trPr>
        <w:tc>
          <w:tcPr>
            <w:tcW w:w="593" w:type="dxa"/>
            <w:tcBorders>
              <w:top w:val="single" w:color="000000" w:sz="4" w:space="0"/>
              <w:left w:val="single" w:color="000000" w:sz="4" w:space="0"/>
              <w:bottom w:val="single" w:color="000000" w:sz="4" w:space="0"/>
              <w:right w:val="single" w:color="000000" w:sz="4" w:space="0"/>
            </w:tcBorders>
            <w:noWrap/>
            <w:vAlign w:val="center"/>
          </w:tcPr>
          <w:p w14:paraId="56E8F0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3</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7839A0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脊髓性肌萎缩症（SMA）基因检测（三代测序）</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56F692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检测覆盖SMN1/SMN2基因全长，涉及SMN1和SMN2基因的拷贝数、86种SMN1基因致病性微小变异，经过两代家系（不依赖于先证者）可分析2+0携带者。</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2E719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三代测序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374E6E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例</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498168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6956F3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10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44BFB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350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5DA04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140</w:t>
            </w:r>
          </w:p>
        </w:tc>
      </w:tr>
      <w:tr w14:paraId="757F3D3C">
        <w:tblPrEx>
          <w:tblCellMar>
            <w:top w:w="0" w:type="dxa"/>
            <w:left w:w="108" w:type="dxa"/>
            <w:bottom w:w="0" w:type="dxa"/>
            <w:right w:w="108" w:type="dxa"/>
          </w:tblCellMar>
        </w:tblPrEx>
        <w:trPr>
          <w:trHeight w:val="686" w:hRule="atLeast"/>
          <w:jc w:val="center"/>
        </w:trPr>
        <w:tc>
          <w:tcPr>
            <w:tcW w:w="593" w:type="dxa"/>
            <w:tcBorders>
              <w:top w:val="single" w:color="000000" w:sz="4" w:space="0"/>
              <w:left w:val="single" w:color="000000" w:sz="4" w:space="0"/>
              <w:bottom w:val="single" w:color="000000" w:sz="4" w:space="0"/>
              <w:right w:val="single" w:color="000000" w:sz="4" w:space="0"/>
            </w:tcBorders>
            <w:noWrap/>
            <w:vAlign w:val="center"/>
          </w:tcPr>
          <w:p w14:paraId="48F92C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4</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477ED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脆性X综合征基因检测（三代测序）</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48E95E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脆性X综合征:检测FMR1基因5’UTR区域的CGG拷贝数区分正常、灰区、前突变和全突变，AGG插入的数量及位置，检测区域的大片段缺失型。</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E3640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三代测序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7B6F06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例</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43E1FD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7B1550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80</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D5E2D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900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0186A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368</w:t>
            </w:r>
          </w:p>
        </w:tc>
      </w:tr>
      <w:tr w14:paraId="6D473257">
        <w:tblPrEx>
          <w:tblCellMar>
            <w:top w:w="0" w:type="dxa"/>
            <w:left w:w="108" w:type="dxa"/>
            <w:bottom w:w="0" w:type="dxa"/>
            <w:right w:w="108" w:type="dxa"/>
          </w:tblCellMar>
        </w:tblPrEx>
        <w:trPr>
          <w:trHeight w:val="704" w:hRule="atLeast"/>
          <w:jc w:val="center"/>
        </w:trPr>
        <w:tc>
          <w:tcPr>
            <w:tcW w:w="593" w:type="dxa"/>
            <w:tcBorders>
              <w:top w:val="single" w:color="000000" w:sz="4" w:space="0"/>
              <w:left w:val="single" w:color="000000" w:sz="4" w:space="0"/>
              <w:bottom w:val="single" w:color="000000" w:sz="4" w:space="0"/>
              <w:right w:val="single" w:color="000000" w:sz="4" w:space="0"/>
            </w:tcBorders>
            <w:noWrap/>
            <w:vAlign w:val="center"/>
          </w:tcPr>
          <w:p w14:paraId="3D6D8E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5</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59CB56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多囊肾基因检测（三代测序）</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08D57F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多囊肾基因检测三代测序</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5FB4E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三代测序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5710EB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例</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605A52D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657B2C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36568ED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3400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B41E9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1800</w:t>
            </w:r>
          </w:p>
        </w:tc>
      </w:tr>
      <w:tr w14:paraId="0B3C9115">
        <w:tblPrEx>
          <w:tblCellMar>
            <w:top w:w="0" w:type="dxa"/>
            <w:left w:w="108" w:type="dxa"/>
            <w:bottom w:w="0" w:type="dxa"/>
            <w:right w:w="108" w:type="dxa"/>
          </w:tblCellMar>
        </w:tblPrEx>
        <w:trPr>
          <w:trHeight w:val="704" w:hRule="atLeast"/>
          <w:jc w:val="center"/>
        </w:trPr>
        <w:tc>
          <w:tcPr>
            <w:tcW w:w="593" w:type="dxa"/>
            <w:tcBorders>
              <w:top w:val="single" w:color="000000" w:sz="4" w:space="0"/>
              <w:left w:val="single" w:color="000000" w:sz="4" w:space="0"/>
              <w:bottom w:val="single" w:color="000000" w:sz="4" w:space="0"/>
              <w:right w:val="single" w:color="000000" w:sz="4" w:space="0"/>
            </w:tcBorders>
            <w:noWrap/>
            <w:vAlign w:val="center"/>
          </w:tcPr>
          <w:p w14:paraId="7DEC84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6</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73B992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血友病F8/F9基因检测（三代测序）</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79A0E61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血友病F8/F9基因检测三代测序（包含点突变和倒位）</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F3342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三代测序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747C41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例</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2FD150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0C718B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74988F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3400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F8DD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1920</w:t>
            </w:r>
          </w:p>
        </w:tc>
      </w:tr>
      <w:tr w14:paraId="479E58A4">
        <w:tblPrEx>
          <w:tblCellMar>
            <w:top w:w="0" w:type="dxa"/>
            <w:left w:w="108" w:type="dxa"/>
            <w:bottom w:w="0" w:type="dxa"/>
            <w:right w:w="108" w:type="dxa"/>
          </w:tblCellMar>
        </w:tblPrEx>
        <w:trPr>
          <w:trHeight w:val="704" w:hRule="atLeast"/>
          <w:jc w:val="center"/>
        </w:trPr>
        <w:tc>
          <w:tcPr>
            <w:tcW w:w="593" w:type="dxa"/>
            <w:tcBorders>
              <w:top w:val="single" w:color="000000" w:sz="4" w:space="0"/>
              <w:left w:val="single" w:color="000000" w:sz="4" w:space="0"/>
              <w:bottom w:val="single" w:color="000000" w:sz="4" w:space="0"/>
              <w:right w:val="single" w:color="000000" w:sz="4" w:space="0"/>
            </w:tcBorders>
            <w:noWrap/>
            <w:vAlign w:val="center"/>
          </w:tcPr>
          <w:p w14:paraId="7E2FCF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7</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397D68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动态突变基因检测（三代测序）</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69311C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常见由动态突变导致的疾病基因检测，包含共济失调、神经肌肉、癫痫等60余疾病和基因</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AA23D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三代测序</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14:paraId="25E6F74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例</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12E1E3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5EB21EA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5</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CC70B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4000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39453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Ansi="宋体" w:cs="宋体"/>
                <w:color w:val="auto"/>
                <w:kern w:val="0"/>
                <w:sz w:val="21"/>
                <w:highlight w:val="none"/>
                <w:lang w:bidi="ar"/>
              </w:rPr>
            </w:pPr>
            <w:r>
              <w:rPr>
                <w:rFonts w:hint="eastAsia" w:hAnsi="宋体" w:cs="宋体"/>
                <w:color w:val="auto"/>
                <w:kern w:val="0"/>
                <w:sz w:val="21"/>
                <w:highlight w:val="none"/>
                <w:lang w:bidi="ar"/>
              </w:rPr>
              <w:t>2200</w:t>
            </w:r>
          </w:p>
        </w:tc>
      </w:tr>
    </w:tbl>
    <w:p w14:paraId="741E32BC">
      <w:pPr>
        <w:pStyle w:val="2"/>
        <w:rPr>
          <w:rFonts w:hint="eastAsia"/>
          <w:color w:val="auto"/>
          <w:highlight w:val="none"/>
        </w:rPr>
      </w:pPr>
    </w:p>
    <w:p w14:paraId="253FF22C">
      <w:pPr>
        <w:widowControl/>
        <w:numPr>
          <w:ilvl w:val="0"/>
          <w:numId w:val="0"/>
        </w:numPr>
        <w:spacing w:line="360" w:lineRule="auto"/>
        <w:ind w:firstLine="422" w:firstLineChars="2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SA"/>
        </w:rPr>
        <w:t>2.</w:t>
      </w:r>
      <w:r>
        <w:rPr>
          <w:rFonts w:hint="eastAsia" w:ascii="宋体" w:hAnsi="宋体" w:eastAsia="宋体" w:cs="宋体"/>
          <w:b/>
          <w:color w:val="auto"/>
          <w:kern w:val="0"/>
          <w:sz w:val="21"/>
          <w:szCs w:val="21"/>
          <w:highlight w:val="none"/>
        </w:rPr>
        <w:t>柳州市妇幼保健院检测项目</w:t>
      </w:r>
    </w:p>
    <w:p w14:paraId="0883D43D">
      <w:pPr>
        <w:widowControl/>
        <w:snapToGrid w:val="0"/>
        <w:spacing w:line="360" w:lineRule="auto"/>
        <w:ind w:firstLine="420" w:firstLineChars="200"/>
        <w:jc w:val="both"/>
        <w:rPr>
          <w:rFonts w:hint="eastAsia" w:hAnsi="宋体" w:eastAsia="宋体"/>
          <w:bCs/>
          <w:color w:val="auto"/>
          <w:kern w:val="0"/>
          <w:sz w:val="21"/>
          <w:highlight w:val="none"/>
          <w:lang w:eastAsia="zh-CN"/>
        </w:rPr>
      </w:pPr>
      <w:r>
        <w:rPr>
          <w:rFonts w:hint="eastAsia" w:hAnsi="宋体"/>
          <w:bCs/>
          <w:color w:val="auto"/>
          <w:kern w:val="0"/>
          <w:sz w:val="21"/>
          <w:highlight w:val="none"/>
        </w:rPr>
        <w:t>下列所有检测项目为“必须报价目录”供应商报价如有缺项的，</w:t>
      </w:r>
      <w:r>
        <w:rPr>
          <w:rFonts w:hint="eastAsia" w:hAnsi="宋体"/>
          <w:b/>
          <w:bCs w:val="0"/>
          <w:color w:val="auto"/>
          <w:kern w:val="0"/>
          <w:sz w:val="21"/>
          <w:highlight w:val="none"/>
        </w:rPr>
        <w:t>按投标无效处理</w:t>
      </w:r>
      <w:r>
        <w:rPr>
          <w:rFonts w:hint="eastAsia" w:hAnsi="宋体"/>
          <w:bCs/>
          <w:color w:val="auto"/>
          <w:kern w:val="0"/>
          <w:sz w:val="21"/>
          <w:highlight w:val="none"/>
        </w:rPr>
        <w:t>。报价按每例实际结算单价报</w:t>
      </w:r>
      <w:r>
        <w:rPr>
          <w:rFonts w:hint="eastAsia" w:hAnsi="宋体"/>
          <w:bCs/>
          <w:color w:val="auto"/>
          <w:kern w:val="0"/>
          <w:sz w:val="21"/>
          <w:highlight w:val="none"/>
          <w:lang w:val="en-US" w:eastAsia="zh-CN"/>
        </w:rPr>
        <w:t>价</w:t>
      </w:r>
      <w:r>
        <w:rPr>
          <w:rFonts w:hint="eastAsia" w:hAnsi="宋体"/>
          <w:bCs/>
          <w:color w:val="auto"/>
          <w:kern w:val="0"/>
          <w:sz w:val="21"/>
          <w:highlight w:val="none"/>
          <w:lang w:eastAsia="zh-CN"/>
        </w:rPr>
        <w:t>。</w:t>
      </w:r>
    </w:p>
    <w:tbl>
      <w:tblPr>
        <w:tblStyle w:val="47"/>
        <w:tblW w:w="0" w:type="auto"/>
        <w:jc w:val="center"/>
        <w:tblLayout w:type="fixed"/>
        <w:tblCellMar>
          <w:top w:w="0" w:type="dxa"/>
          <w:left w:w="108" w:type="dxa"/>
          <w:bottom w:w="0" w:type="dxa"/>
          <w:right w:w="108" w:type="dxa"/>
        </w:tblCellMar>
      </w:tblPr>
      <w:tblGrid>
        <w:gridCol w:w="678"/>
        <w:gridCol w:w="1446"/>
        <w:gridCol w:w="2721"/>
        <w:gridCol w:w="706"/>
        <w:gridCol w:w="603"/>
        <w:gridCol w:w="560"/>
        <w:gridCol w:w="970"/>
        <w:gridCol w:w="1132"/>
        <w:gridCol w:w="971"/>
      </w:tblGrid>
      <w:tr w14:paraId="68867A41">
        <w:tblPrEx>
          <w:tblCellMar>
            <w:top w:w="0" w:type="dxa"/>
            <w:left w:w="108" w:type="dxa"/>
            <w:bottom w:w="0" w:type="dxa"/>
            <w:right w:w="108" w:type="dxa"/>
          </w:tblCellMar>
        </w:tblPrEx>
        <w:trPr>
          <w:trHeight w:val="1320"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noWrap/>
            <w:vAlign w:val="center"/>
          </w:tcPr>
          <w:p w14:paraId="63907F1C">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BCA87E">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检测项目</w:t>
            </w:r>
          </w:p>
        </w:tc>
        <w:tc>
          <w:tcPr>
            <w:tcW w:w="2721" w:type="dxa"/>
            <w:vMerge w:val="restart"/>
            <w:tcBorders>
              <w:top w:val="single" w:color="000000" w:sz="4" w:space="0"/>
              <w:left w:val="single" w:color="000000" w:sz="4" w:space="0"/>
              <w:bottom w:val="single" w:color="000000" w:sz="4" w:space="0"/>
              <w:right w:val="single" w:color="000000" w:sz="4" w:space="0"/>
            </w:tcBorders>
            <w:noWrap/>
            <w:vAlign w:val="center"/>
          </w:tcPr>
          <w:p w14:paraId="4B99319B">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报告项目</w:t>
            </w:r>
          </w:p>
        </w:tc>
        <w:tc>
          <w:tcPr>
            <w:tcW w:w="706" w:type="dxa"/>
            <w:vMerge w:val="restart"/>
            <w:tcBorders>
              <w:top w:val="single" w:color="000000" w:sz="4" w:space="0"/>
              <w:left w:val="single" w:color="000000" w:sz="4" w:space="0"/>
              <w:bottom w:val="single" w:color="000000" w:sz="4" w:space="0"/>
              <w:right w:val="single" w:color="000000" w:sz="4" w:space="0"/>
            </w:tcBorders>
            <w:noWrap/>
            <w:vAlign w:val="center"/>
          </w:tcPr>
          <w:p w14:paraId="322A602D">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检测方法</w:t>
            </w:r>
          </w:p>
        </w:tc>
        <w:tc>
          <w:tcPr>
            <w:tcW w:w="603" w:type="dxa"/>
            <w:vMerge w:val="restart"/>
            <w:tcBorders>
              <w:top w:val="single" w:color="000000" w:sz="4" w:space="0"/>
              <w:left w:val="single" w:color="000000" w:sz="4" w:space="0"/>
              <w:bottom w:val="single" w:color="000000" w:sz="4" w:space="0"/>
              <w:right w:val="single" w:color="000000" w:sz="4" w:space="0"/>
            </w:tcBorders>
            <w:noWrap/>
            <w:vAlign w:val="center"/>
          </w:tcPr>
          <w:p w14:paraId="22FA0338">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BA1400">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采购年限</w:t>
            </w:r>
          </w:p>
        </w:tc>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AA2358">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预估采购数量(例/年)</w:t>
            </w:r>
          </w:p>
        </w:tc>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8465AA1">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广西三级医院收费价（元）</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EBD085">
            <w:pPr>
              <w:keepNext w:val="0"/>
              <w:keepLines w:val="0"/>
              <w:pageBreakBefore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单价上限价（元）</w:t>
            </w:r>
          </w:p>
        </w:tc>
      </w:tr>
      <w:tr w14:paraId="1B456DC2">
        <w:tblPrEx>
          <w:tblCellMar>
            <w:top w:w="0" w:type="dxa"/>
            <w:left w:w="108" w:type="dxa"/>
            <w:bottom w:w="0" w:type="dxa"/>
            <w:right w:w="108" w:type="dxa"/>
          </w:tblCellMar>
        </w:tblPrEx>
        <w:trPr>
          <w:trHeight w:val="312"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noWrap/>
            <w:vAlign w:val="center"/>
          </w:tcPr>
          <w:p w14:paraId="02AF91A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27D9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2721" w:type="dxa"/>
            <w:vMerge w:val="continue"/>
            <w:tcBorders>
              <w:top w:val="single" w:color="000000" w:sz="4" w:space="0"/>
              <w:left w:val="single" w:color="000000" w:sz="4" w:space="0"/>
              <w:bottom w:val="single" w:color="000000" w:sz="4" w:space="0"/>
              <w:right w:val="single" w:color="000000" w:sz="4" w:space="0"/>
            </w:tcBorders>
            <w:noWrap/>
            <w:vAlign w:val="center"/>
          </w:tcPr>
          <w:p w14:paraId="5759075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14:paraId="5C96886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03" w:type="dxa"/>
            <w:vMerge w:val="continue"/>
            <w:tcBorders>
              <w:top w:val="single" w:color="000000" w:sz="4" w:space="0"/>
              <w:left w:val="single" w:color="000000" w:sz="4" w:space="0"/>
              <w:bottom w:val="single" w:color="000000" w:sz="4" w:space="0"/>
              <w:right w:val="single" w:color="000000" w:sz="4" w:space="0"/>
            </w:tcBorders>
            <w:noWrap/>
            <w:vAlign w:val="center"/>
          </w:tcPr>
          <w:p w14:paraId="2529843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9A19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CD9F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5196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A373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r>
      <w:tr w14:paraId="265B9968">
        <w:tblPrEx>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3615F2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5F8E8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地中海贫血基因检测（三代测序）</w:t>
            </w:r>
          </w:p>
        </w:tc>
        <w:tc>
          <w:tcPr>
            <w:tcW w:w="2721" w:type="dxa"/>
            <w:tcBorders>
              <w:top w:val="single" w:color="000000" w:sz="4" w:space="0"/>
              <w:left w:val="single" w:color="000000" w:sz="4" w:space="0"/>
              <w:bottom w:val="single" w:color="000000" w:sz="4" w:space="0"/>
              <w:right w:val="single" w:color="000000" w:sz="4" w:space="0"/>
            </w:tcBorders>
            <w:noWrap w:val="0"/>
            <w:vAlign w:val="center"/>
          </w:tcPr>
          <w:p w14:paraId="5EE896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使用单一技术至少满足可同时检测α和β地中海贫血大片段缺失突变、点突变、Indel、三联体四种突变类型以上</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ABB4E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三代测序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3E0CCE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9F901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E81A16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753A39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67FD51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248</w:t>
            </w:r>
          </w:p>
        </w:tc>
      </w:tr>
      <w:tr w14:paraId="27DFEE5A">
        <w:tblPrEx>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63573A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4223A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先天性肾上腺皮质增生症基因检测（三代测序）</w:t>
            </w:r>
          </w:p>
        </w:tc>
        <w:tc>
          <w:tcPr>
            <w:tcW w:w="2721" w:type="dxa"/>
            <w:tcBorders>
              <w:top w:val="single" w:color="000000" w:sz="4" w:space="0"/>
              <w:left w:val="single" w:color="000000" w:sz="4" w:space="0"/>
              <w:bottom w:val="single" w:color="000000" w:sz="4" w:space="0"/>
              <w:right w:val="single" w:color="000000" w:sz="4" w:space="0"/>
            </w:tcBorders>
            <w:noWrap w:val="0"/>
            <w:vAlign w:val="center"/>
          </w:tcPr>
          <w:p w14:paraId="2EAAD9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检测先天性肾上腺皮质增生症（CAH）的基因范围，包括检测涉及CAH的相关基因的SNP/Indel/CNV、拷贝数异常、假基因、基因重排等变异。</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A387F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三代测序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740B3D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0A6F7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B38CC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9BDDB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43CF59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247.5</w:t>
            </w:r>
          </w:p>
        </w:tc>
      </w:tr>
      <w:tr w14:paraId="04240117">
        <w:tblPrEx>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5DD4A4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4BBC2F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脊髓性肌萎缩症（SMA）基因检测（三代测序）</w:t>
            </w:r>
          </w:p>
        </w:tc>
        <w:tc>
          <w:tcPr>
            <w:tcW w:w="2721" w:type="dxa"/>
            <w:tcBorders>
              <w:top w:val="single" w:color="000000" w:sz="4" w:space="0"/>
              <w:left w:val="single" w:color="000000" w:sz="4" w:space="0"/>
              <w:bottom w:val="single" w:color="000000" w:sz="4" w:space="0"/>
              <w:right w:val="single" w:color="000000" w:sz="4" w:space="0"/>
            </w:tcBorders>
            <w:noWrap w:val="0"/>
            <w:vAlign w:val="center"/>
          </w:tcPr>
          <w:p w14:paraId="7FEE9C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检测覆盖SMN1/SMN2基因全长，涉及SMN1和SMN2基因的拷贝数、86种SMN1基因致病性微小变异，经过两代家系（不依赖于先证者）可分析2+0携带者。</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165E10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三代测序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6329B8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112E3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43E78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85813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4FD927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140</w:t>
            </w:r>
          </w:p>
        </w:tc>
      </w:tr>
      <w:tr w14:paraId="7FC86474">
        <w:tblPrEx>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4E6C34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C3D758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脆性X综合征基因检测（三代测序）</w:t>
            </w:r>
          </w:p>
        </w:tc>
        <w:tc>
          <w:tcPr>
            <w:tcW w:w="2721" w:type="dxa"/>
            <w:tcBorders>
              <w:top w:val="single" w:color="000000" w:sz="4" w:space="0"/>
              <w:left w:val="single" w:color="000000" w:sz="4" w:space="0"/>
              <w:bottom w:val="single" w:color="000000" w:sz="4" w:space="0"/>
              <w:right w:val="single" w:color="000000" w:sz="4" w:space="0"/>
            </w:tcBorders>
            <w:noWrap w:val="0"/>
            <w:vAlign w:val="center"/>
          </w:tcPr>
          <w:p w14:paraId="15FBB7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脆性X综合征:检测FMR1基因5’UTR区域的CGG拷贝数区分正常、灰区、前突变和全突变，AGG插入的数量及位置，检测区域的大片段缺失型。</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DDF34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三代测序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6FFC31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FC980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180AB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1437A5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6086C23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368</w:t>
            </w:r>
          </w:p>
        </w:tc>
      </w:tr>
      <w:tr w14:paraId="5031550B">
        <w:tblPrEx>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546684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33F16E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多囊肾基因检测（三代测序）</w:t>
            </w:r>
          </w:p>
        </w:tc>
        <w:tc>
          <w:tcPr>
            <w:tcW w:w="2721" w:type="dxa"/>
            <w:tcBorders>
              <w:top w:val="single" w:color="000000" w:sz="4" w:space="0"/>
              <w:left w:val="single" w:color="000000" w:sz="4" w:space="0"/>
              <w:bottom w:val="single" w:color="000000" w:sz="4" w:space="0"/>
              <w:right w:val="single" w:color="000000" w:sz="4" w:space="0"/>
            </w:tcBorders>
            <w:noWrap w:val="0"/>
            <w:vAlign w:val="center"/>
          </w:tcPr>
          <w:p w14:paraId="58BAEB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多囊肾基因检测三代测序</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5A83E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三代测序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457AD5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例</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077740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6AF01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63D6C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3400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58BE38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1800</w:t>
            </w:r>
          </w:p>
        </w:tc>
      </w:tr>
      <w:tr w14:paraId="085AEE89">
        <w:tblPrEx>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00676F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8B2EE2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血友病F8/F9基因检测（三代测序）</w:t>
            </w:r>
          </w:p>
        </w:tc>
        <w:tc>
          <w:tcPr>
            <w:tcW w:w="2721" w:type="dxa"/>
            <w:tcBorders>
              <w:top w:val="single" w:color="000000" w:sz="4" w:space="0"/>
              <w:left w:val="single" w:color="000000" w:sz="4" w:space="0"/>
              <w:bottom w:val="single" w:color="000000" w:sz="4" w:space="0"/>
              <w:right w:val="single" w:color="000000" w:sz="4" w:space="0"/>
            </w:tcBorders>
            <w:noWrap w:val="0"/>
            <w:vAlign w:val="center"/>
          </w:tcPr>
          <w:p w14:paraId="055B67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血友病F8/F9基因检测三代测序（包含点突变和倒位）</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BECE6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三代测序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2B0D3E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例</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52DF7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2A99A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C1674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3400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293349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1920</w:t>
            </w:r>
          </w:p>
        </w:tc>
      </w:tr>
      <w:tr w14:paraId="66DB071E">
        <w:tblPrEx>
          <w:tblCellMar>
            <w:top w:w="0" w:type="dxa"/>
            <w:left w:w="108" w:type="dxa"/>
            <w:bottom w:w="0" w:type="dxa"/>
            <w:right w:w="108" w:type="dxa"/>
          </w:tblCellMar>
        </w:tblPrEx>
        <w:trPr>
          <w:trHeight w:val="700" w:hRule="atLeast"/>
          <w:jc w:val="center"/>
        </w:trPr>
        <w:tc>
          <w:tcPr>
            <w:tcW w:w="678" w:type="dxa"/>
            <w:tcBorders>
              <w:top w:val="single" w:color="000000" w:sz="4" w:space="0"/>
              <w:left w:val="single" w:color="000000" w:sz="4" w:space="0"/>
              <w:bottom w:val="single" w:color="000000" w:sz="4" w:space="0"/>
              <w:right w:val="single" w:color="000000" w:sz="4" w:space="0"/>
            </w:tcBorders>
            <w:noWrap/>
            <w:vAlign w:val="center"/>
          </w:tcPr>
          <w:p w14:paraId="7052AB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A1A628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动态突变基因检测（三代测序）</w:t>
            </w:r>
          </w:p>
        </w:tc>
        <w:tc>
          <w:tcPr>
            <w:tcW w:w="2721" w:type="dxa"/>
            <w:tcBorders>
              <w:top w:val="single" w:color="000000" w:sz="4" w:space="0"/>
              <w:left w:val="single" w:color="000000" w:sz="4" w:space="0"/>
              <w:bottom w:val="single" w:color="000000" w:sz="4" w:space="0"/>
              <w:right w:val="single" w:color="000000" w:sz="4" w:space="0"/>
            </w:tcBorders>
            <w:noWrap w:val="0"/>
            <w:vAlign w:val="center"/>
          </w:tcPr>
          <w:p w14:paraId="570079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常见由动态突变导致的疾病基因检测，包含共济失调、神经肌肉、癫痫等60余疾病和基因</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1B41A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三代测序</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5EC22A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例</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72D088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2BCD8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C4A97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4000</w:t>
            </w:r>
          </w:p>
        </w:tc>
        <w:tc>
          <w:tcPr>
            <w:tcW w:w="971" w:type="dxa"/>
            <w:tcBorders>
              <w:top w:val="single" w:color="000000" w:sz="4" w:space="0"/>
              <w:left w:val="single" w:color="000000" w:sz="4" w:space="0"/>
              <w:bottom w:val="single" w:color="000000" w:sz="4" w:space="0"/>
              <w:right w:val="single" w:color="000000" w:sz="4" w:space="0"/>
            </w:tcBorders>
            <w:noWrap/>
            <w:vAlign w:val="center"/>
          </w:tcPr>
          <w:p w14:paraId="072CD1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2200</w:t>
            </w:r>
          </w:p>
        </w:tc>
      </w:tr>
    </w:tbl>
    <w:p w14:paraId="34A3128F">
      <w:pPr>
        <w:keepNext w:val="0"/>
        <w:keepLines w:val="0"/>
        <w:pageBreakBefore w:val="0"/>
        <w:widowControl w:val="0"/>
        <w:kinsoku/>
        <w:wordWrap/>
        <w:overflowPunct/>
        <w:topLinePunct w:val="0"/>
        <w:autoSpaceDE/>
        <w:autoSpaceDN/>
        <w:bidi w:val="0"/>
        <w:adjustRightInd/>
        <w:snapToGrid/>
        <w:spacing w:before="164" w:beforeLines="50" w:line="360" w:lineRule="auto"/>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）检测样本类型：</w:t>
      </w:r>
      <w:r>
        <w:rPr>
          <w:rFonts w:hint="eastAsia" w:hAnsi="宋体"/>
          <w:color w:val="auto"/>
          <w:kern w:val="0"/>
          <w:sz w:val="21"/>
          <w:highlight w:val="none"/>
        </w:rPr>
        <w:t>血液、尿液、脑脊液、羊水、脐血、绒毛、组织及其相关的DNA/RNA等标本类型。</w:t>
      </w:r>
    </w:p>
    <w:p w14:paraId="43E61B6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检测要求：</w:t>
      </w:r>
    </w:p>
    <w:p w14:paraId="6F9388CB">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1.标本收集、样本检测、临床报告拟定、售后技术咨询服务等。质量控制包括全流程监控样本的唯一性、室内质控、室间质评、冷链流程监控、物流人员培训等，</w:t>
      </w:r>
      <w:r>
        <w:rPr>
          <w:rFonts w:hint="eastAsia" w:hAnsi="宋体"/>
          <w:color w:val="auto"/>
          <w:kern w:val="0"/>
          <w:sz w:val="21"/>
          <w:highlight w:val="none"/>
          <w:lang w:val="en-US" w:eastAsia="zh-CN"/>
        </w:rPr>
        <w:t>如检测过程出现问题需要及时跟采购人联系沟通</w:t>
      </w:r>
      <w:r>
        <w:rPr>
          <w:rFonts w:hint="eastAsia" w:hAnsi="宋体"/>
          <w:color w:val="auto"/>
          <w:kern w:val="0"/>
          <w:sz w:val="21"/>
          <w:highlight w:val="none"/>
        </w:rPr>
        <w:t>。</w:t>
      </w:r>
    </w:p>
    <w:p w14:paraId="2C256930">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2.检测报告出具时间不超过10天，特殊要求服务时供应商应配合进行报告加急发放。</w:t>
      </w:r>
    </w:p>
    <w:p w14:paraId="52DF1C41">
      <w:pPr>
        <w:spacing w:line="360" w:lineRule="auto"/>
        <w:ind w:firstLine="420" w:firstLineChars="200"/>
        <w:jc w:val="both"/>
        <w:rPr>
          <w:rFonts w:hint="eastAsia" w:hAnsi="宋体" w:eastAsia="宋体"/>
          <w:color w:val="auto"/>
          <w:kern w:val="0"/>
          <w:sz w:val="21"/>
          <w:highlight w:val="none"/>
          <w:lang w:eastAsia="zh-CN"/>
        </w:rPr>
      </w:pPr>
      <w:r>
        <w:rPr>
          <w:rFonts w:hint="eastAsia" w:hAnsi="宋体"/>
          <w:color w:val="auto"/>
          <w:kern w:val="0"/>
          <w:sz w:val="21"/>
          <w:highlight w:val="none"/>
        </w:rPr>
        <w:t>3.技术平台要求：第三代高通量测序技术平台</w:t>
      </w:r>
      <w:r>
        <w:rPr>
          <w:rFonts w:hint="eastAsia" w:hAnsi="宋体"/>
          <w:color w:val="auto"/>
          <w:kern w:val="0"/>
          <w:sz w:val="21"/>
          <w:highlight w:val="none"/>
          <w:lang w:eastAsia="zh-CN"/>
        </w:rPr>
        <w:t>，</w:t>
      </w:r>
      <w:r>
        <w:rPr>
          <w:rFonts w:hint="eastAsia" w:hAnsi="宋体"/>
          <w:color w:val="auto"/>
          <w:kern w:val="0"/>
          <w:sz w:val="21"/>
          <w:highlight w:val="none"/>
          <w:lang w:val="en-US" w:eastAsia="zh-CN"/>
        </w:rPr>
        <w:t>并提供检测方法所需的技术平台说明书（内容包括但不限于平台性能及技术参数），并加盖供应商电子公章</w:t>
      </w:r>
      <w:r>
        <w:rPr>
          <w:rFonts w:hint="eastAsia"/>
          <w:color w:val="auto"/>
          <w:highlight w:val="none"/>
          <w:lang w:eastAsia="zh-CN"/>
        </w:rPr>
        <w:t>，</w:t>
      </w:r>
      <w:r>
        <w:rPr>
          <w:rFonts w:hint="eastAsia" w:ascii="宋体" w:hAnsi="宋体" w:eastAsia="宋体" w:cs="宋体"/>
          <w:b/>
          <w:bCs/>
          <w:color w:val="auto"/>
          <w:sz w:val="21"/>
          <w:szCs w:val="21"/>
          <w:highlight w:val="none"/>
        </w:rPr>
        <w:t>否则视为不满足</w:t>
      </w:r>
      <w:r>
        <w:rPr>
          <w:rFonts w:hint="eastAsia" w:hAnsi="宋体" w:eastAsia="宋体" w:cs="宋体"/>
          <w:b/>
          <w:bCs/>
          <w:color w:val="auto"/>
          <w:sz w:val="21"/>
          <w:szCs w:val="21"/>
          <w:highlight w:val="none"/>
          <w:lang w:eastAsia="zh-CN"/>
        </w:rPr>
        <w:t>。</w:t>
      </w:r>
    </w:p>
    <w:p w14:paraId="42A7075E">
      <w:pPr>
        <w:spacing w:line="360" w:lineRule="auto"/>
        <w:ind w:firstLine="420" w:firstLineChars="200"/>
        <w:jc w:val="both"/>
        <w:rPr>
          <w:rFonts w:hint="eastAsia" w:hAnsi="宋体" w:eastAsia="宋体"/>
          <w:color w:val="auto"/>
          <w:kern w:val="0"/>
          <w:sz w:val="21"/>
          <w:highlight w:val="none"/>
          <w:lang w:eastAsia="zh-CN"/>
        </w:rPr>
      </w:pPr>
      <w:r>
        <w:rPr>
          <w:rFonts w:hint="eastAsia" w:hAnsi="宋体"/>
          <w:color w:val="auto"/>
          <w:kern w:val="0"/>
          <w:sz w:val="21"/>
          <w:highlight w:val="none"/>
        </w:rPr>
        <w:t>4.服务人员：供应商需提供检测项目的实验室咨询服务</w:t>
      </w:r>
      <w:r>
        <w:rPr>
          <w:rFonts w:hint="eastAsia" w:hAnsi="宋体"/>
          <w:color w:val="auto"/>
          <w:kern w:val="0"/>
          <w:sz w:val="21"/>
          <w:highlight w:val="none"/>
          <w:lang w:eastAsia="zh-CN"/>
        </w:rPr>
        <w:t>。</w:t>
      </w:r>
    </w:p>
    <w:p w14:paraId="64F6ADE2">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5.项目的检测范围涵括：地中海贫血：至少满足国家地贫指南规定23个突变类型以上，使用单一技术至少满足可同时检测α和β地中海贫血大片段缺失突变、点突变、Indel、三联体四种突变类型以上；先天性肾上腺皮质增生症：可同时检测CYP21A2、CYP11B1、CYP17A1、HSD3B2、STAR、CYP11A1、POR等7个基因，可区分真假基因、精准判断缺失分型、重组变异及基因内的插入、缺失、突变等变异；脊髓性肌萎缩症：检测覆盖SMN1/SMN2基因全长，涉及SMN1和SMN2基因的拷贝数、86种SMN1基因致病性微小变异，经过两代家系（不依赖于先证者）可分析2+0携带者；脆性X综合征：检测FMR1基因5’UTR区域的CGG拷贝数区分正常、灰区、前突变和全突变，AGG插入的数量及位置，检测区域Exon1内的各类变异。</w:t>
      </w:r>
    </w:p>
    <w:p w14:paraId="61BF0F1B">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6.遇到不合格标本应及时联系采购人实验室，以便确认是重新采集标本还是取消医嘱不做。由于样本溶血，或者DNA含量不够等情况，重采费用由</w:t>
      </w:r>
      <w:r>
        <w:rPr>
          <w:rFonts w:hint="eastAsia" w:ascii="宋体" w:hAnsi="宋体" w:eastAsia="宋体" w:cs="Times New Roman"/>
          <w:color w:val="auto"/>
          <w:kern w:val="0"/>
          <w:sz w:val="21"/>
          <w:highlight w:val="none"/>
          <w:lang w:val="en-US" w:eastAsia="zh-CN"/>
        </w:rPr>
        <w:t>中标</w:t>
      </w:r>
      <w:r>
        <w:rPr>
          <w:rFonts w:hint="eastAsia" w:ascii="宋体" w:hAnsi="宋体" w:eastAsia="宋体" w:cs="Times New Roman"/>
          <w:color w:val="auto"/>
          <w:kern w:val="0"/>
          <w:sz w:val="21"/>
          <w:highlight w:val="none"/>
        </w:rPr>
        <w:t>供</w:t>
      </w:r>
      <w:r>
        <w:rPr>
          <w:rFonts w:hint="eastAsia" w:hAnsi="宋体"/>
          <w:color w:val="auto"/>
          <w:kern w:val="0"/>
          <w:sz w:val="21"/>
          <w:highlight w:val="none"/>
        </w:rPr>
        <w:t>应商承担；由于特殊原因停止检测的，双方协调予以退费。</w:t>
      </w:r>
    </w:p>
    <w:p w14:paraId="797C4D9E">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7.根据采购人需求，满足部分的个性化分析要求。核酸提取、根据检测项目建库、高通量测序服务、初级分析、高级分析、个性化分析服务、测序质量分析、遗传分析变异筛选、临床报告解读、临床报告拟定、售后技术咨询服务、每年定期的重分析等。</w:t>
      </w:r>
    </w:p>
    <w:p w14:paraId="1D4AE392">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8.售后查询及响应时间：</w:t>
      </w:r>
      <w:r>
        <w:rPr>
          <w:rFonts w:hint="eastAsia" w:ascii="宋体" w:hAnsi="宋体" w:eastAsia="宋体" w:cs="Times New Roman"/>
          <w:color w:val="auto"/>
          <w:kern w:val="0"/>
          <w:sz w:val="21"/>
          <w:highlight w:val="none"/>
          <w:lang w:val="en-US" w:eastAsia="zh-CN"/>
        </w:rPr>
        <w:t>中标</w:t>
      </w:r>
      <w:r>
        <w:rPr>
          <w:rFonts w:hint="eastAsia" w:ascii="宋体" w:hAnsi="宋体" w:eastAsia="宋体" w:cs="Times New Roman"/>
          <w:color w:val="auto"/>
          <w:kern w:val="0"/>
          <w:sz w:val="21"/>
          <w:highlight w:val="none"/>
        </w:rPr>
        <w:t>供</w:t>
      </w:r>
      <w:r>
        <w:rPr>
          <w:rFonts w:hint="eastAsia" w:hAnsi="宋体"/>
          <w:color w:val="auto"/>
          <w:kern w:val="0"/>
          <w:sz w:val="21"/>
          <w:highlight w:val="none"/>
        </w:rPr>
        <w:t>应商售后咨询组人员将提供查询服务，包括检测进度查询、检测结果查询、检测报告邮寄查询、保险进度查询等，及时处理和反馈客户问题。服务期内提供7*24小时电话支持，电话工作时间实时响应。</w:t>
      </w:r>
    </w:p>
    <w:p w14:paraId="07AEDDD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服务要求</w:t>
      </w:r>
    </w:p>
    <w:p w14:paraId="6692EE23">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1.供应商需严格遵守国家和采购人相关规定，秉着</w:t>
      </w:r>
      <w:r>
        <w:rPr>
          <w:rFonts w:hint="eastAsia" w:hAnsi="宋体" w:cs="宋体"/>
          <w:color w:val="auto"/>
          <w:kern w:val="0"/>
          <w:sz w:val="21"/>
          <w:highlight w:val="none"/>
          <w:lang w:bidi="ar"/>
        </w:rPr>
        <w:t>诚实守信合法合规的原则</w:t>
      </w:r>
      <w:r>
        <w:rPr>
          <w:rFonts w:hint="eastAsia" w:hAnsi="宋体"/>
          <w:color w:val="auto"/>
          <w:kern w:val="0"/>
          <w:sz w:val="21"/>
          <w:highlight w:val="none"/>
        </w:rPr>
        <w:t>做好高通量测序服务工作。</w:t>
      </w:r>
    </w:p>
    <w:p w14:paraId="49B0F7EA">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2.供应商在收到采购人提供的样本 DNA 质检合格后，报告应在规定时效内完成，结果报告的电子版连同纸质版一同发送给采购人。</w:t>
      </w:r>
    </w:p>
    <w:p w14:paraId="30C12A4A">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3.服务期间，供应商不得随意更换测序试剂或测序服务平台，如遇特殊情况确 需更换的，应取得采购人的书面同意，由此产生的相关费用（如试剂盒试剂成本提升）等由供应商承担。供应商须提供测序试剂及测序服务平台相关资质材料备案。</w:t>
      </w:r>
    </w:p>
    <w:p w14:paraId="0EACEAAC">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4.供应商需慎重对待采购人患者的样本，并有多病种、多系统罕见病分析服务经验。</w:t>
      </w:r>
    </w:p>
    <w:p w14:paraId="7A1336BF">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5.采购人可随时向供应商询问检测进度事宜。供应商指定项目专项负责人，为双方工作联系人。</w:t>
      </w:r>
    </w:p>
    <w:p w14:paraId="7F315FBE">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6.供应商应为采购人提供专业、优质的测序服务，不得拖延或推迟采购人送达的测序分析工作。</w:t>
      </w:r>
    </w:p>
    <w:p w14:paraId="2E554287">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7.供应商在完成测序之后，应协助采购人对数据进行准确的高级分析、个性化分析。</w:t>
      </w:r>
    </w:p>
    <w:p w14:paraId="31F7E58B">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8.供应商提供基因数据分析系统，为本单位开通账号，可以自主查看报告进度，同时也可以进行相关基因数据分析，并对分析提供培训和指导。</w:t>
      </w:r>
    </w:p>
    <w:p w14:paraId="6504603D">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9.</w:t>
      </w:r>
      <w:r>
        <w:rPr>
          <w:rFonts w:hint="eastAsia" w:hAnsi="宋体"/>
          <w:color w:val="auto"/>
          <w:kern w:val="0"/>
          <w:sz w:val="21"/>
          <w:highlight w:val="none"/>
          <w:lang w:val="en-US" w:eastAsia="zh-CN"/>
        </w:rPr>
        <w:t>服务机构</w:t>
      </w:r>
      <w:r>
        <w:rPr>
          <w:rFonts w:hint="eastAsia" w:hAnsi="宋体"/>
          <w:color w:val="auto"/>
          <w:kern w:val="0"/>
          <w:sz w:val="21"/>
          <w:highlight w:val="none"/>
        </w:rPr>
        <w:t>可根据采购人需求提供队列研究，对于特殊样本提供深度科研服务。</w:t>
      </w:r>
    </w:p>
    <w:p w14:paraId="2A3625BD">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10.供应商需要检测流程规范、检测质量可靠，如果因为报告不准确而影响采购人最终诊断的，由供应商承担相应经济和法律后果。</w:t>
      </w:r>
    </w:p>
    <w:p w14:paraId="7EFC4E50">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11.供应商需提供检测机构的质控管理证明材料，具体内容包括但不限于：检测人员资质、室内质控记录、有室间质评的提供室间质评的成绩或合格证书，无室间质评的可提供实验室间比对记录及比对结论、设备校准、关键试剂耗材的使用记录（含新批号试剂质检记录）等。</w:t>
      </w:r>
    </w:p>
    <w:p w14:paraId="2E91E55E">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12.供应商对采购人提供的技术资料负有保密责任。</w:t>
      </w:r>
    </w:p>
    <w:p w14:paraId="31B5DB7D">
      <w:pPr>
        <w:spacing w:line="360" w:lineRule="auto"/>
        <w:ind w:firstLine="420" w:firstLineChars="200"/>
        <w:jc w:val="both"/>
        <w:rPr>
          <w:rFonts w:hAnsi="宋体"/>
          <w:color w:val="auto"/>
          <w:kern w:val="0"/>
          <w:sz w:val="21"/>
          <w:highlight w:val="none"/>
        </w:rPr>
      </w:pPr>
      <w:r>
        <w:rPr>
          <w:rFonts w:hint="eastAsia" w:hAnsi="宋体"/>
          <w:color w:val="auto"/>
          <w:kern w:val="0"/>
          <w:sz w:val="21"/>
          <w:highlight w:val="none"/>
        </w:rPr>
        <w:t>13.供应商保证2小时内响应，可按照采购人要求的时间提供检测项目咨询、收样、患者临床信息收集等服务以及后期对接（线上或线下方式）。</w:t>
      </w:r>
    </w:p>
    <w:p w14:paraId="698F2D0C">
      <w:pPr>
        <w:widowControl/>
        <w:spacing w:line="360" w:lineRule="auto"/>
        <w:ind w:firstLine="420" w:firstLineChars="200"/>
        <w:jc w:val="left"/>
        <w:rPr>
          <w:rFonts w:hint="eastAsia" w:hAnsi="宋体"/>
          <w:color w:val="auto"/>
          <w:kern w:val="0"/>
          <w:sz w:val="21"/>
          <w:highlight w:val="none"/>
        </w:rPr>
      </w:pPr>
      <w:r>
        <w:rPr>
          <w:rFonts w:hint="eastAsia" w:hAnsi="宋体"/>
          <w:color w:val="auto"/>
          <w:kern w:val="0"/>
          <w:sz w:val="21"/>
          <w:highlight w:val="none"/>
          <w:lang w:val="en-US" w:eastAsia="zh-CN"/>
        </w:rPr>
        <w:t>14.</w:t>
      </w:r>
      <w:r>
        <w:rPr>
          <w:rFonts w:hint="eastAsia" w:hAnsi="宋体"/>
          <w:color w:val="auto"/>
          <w:kern w:val="0"/>
          <w:sz w:val="21"/>
          <w:highlight w:val="none"/>
        </w:rPr>
        <w:t>供应商在履行合同期间，应遵守《中华人民共和国生物安全法》</w:t>
      </w:r>
      <w:r>
        <w:rPr>
          <w:rFonts w:hint="eastAsia" w:hAnsi="宋体"/>
          <w:color w:val="auto"/>
          <w:kern w:val="0"/>
          <w:sz w:val="21"/>
          <w:highlight w:val="none"/>
          <w:lang w:eastAsia="zh-CN"/>
        </w:rPr>
        <w:t>、</w:t>
      </w:r>
      <w:r>
        <w:rPr>
          <w:rFonts w:hint="eastAsia" w:hAnsi="宋体"/>
          <w:color w:val="auto"/>
          <w:kern w:val="0"/>
          <w:sz w:val="21"/>
          <w:highlight w:val="none"/>
        </w:rPr>
        <w:t>《中华人民共和国人类遗传资源管理条例》及相关的法律法规。供应商对检测标本的使用，仅限于</w:t>
      </w:r>
      <w:r>
        <w:rPr>
          <w:rFonts w:hint="eastAsia" w:hAnsi="宋体"/>
          <w:color w:val="auto"/>
          <w:kern w:val="0"/>
          <w:sz w:val="21"/>
          <w:highlight w:val="none"/>
          <w:lang w:val="en-US" w:eastAsia="zh-CN"/>
        </w:rPr>
        <w:t>采购人</w:t>
      </w:r>
      <w:r>
        <w:rPr>
          <w:rFonts w:hint="eastAsia" w:hAnsi="宋体"/>
          <w:color w:val="auto"/>
          <w:kern w:val="0"/>
          <w:sz w:val="21"/>
          <w:highlight w:val="none"/>
        </w:rPr>
        <w:t>委托的检测项目内容，供应商不得自行增加检测项目内容（除</w:t>
      </w:r>
      <w:r>
        <w:rPr>
          <w:rFonts w:hint="eastAsia" w:ascii="宋体" w:hAnsi="宋体" w:eastAsia="宋体" w:cs="宋体"/>
          <w:color w:val="auto"/>
          <w:kern w:val="0"/>
          <w:sz w:val="21"/>
          <w:highlight w:val="none"/>
          <w:lang w:bidi="ar"/>
        </w:rPr>
        <w:t>采购人</w:t>
      </w:r>
      <w:r>
        <w:rPr>
          <w:rFonts w:hint="eastAsia" w:hAnsi="宋体"/>
          <w:color w:val="auto"/>
          <w:kern w:val="0"/>
          <w:sz w:val="21"/>
          <w:highlight w:val="none"/>
        </w:rPr>
        <w:t>及授权代理人要求增加的检测项目以外）。剩余标本由供应商依据国家《医疗废物管理条例》及相关法律法规、规定处置，或者将检测剩余样本返还</w:t>
      </w:r>
      <w:r>
        <w:rPr>
          <w:rFonts w:hint="eastAsia" w:hAnsi="宋体"/>
          <w:color w:val="auto"/>
          <w:kern w:val="0"/>
          <w:sz w:val="21"/>
          <w:highlight w:val="none"/>
          <w:lang w:val="en-US" w:eastAsia="zh-CN"/>
        </w:rPr>
        <w:t>采购人</w:t>
      </w:r>
      <w:r>
        <w:rPr>
          <w:rFonts w:hint="eastAsia" w:hAnsi="宋体"/>
          <w:color w:val="auto"/>
          <w:kern w:val="0"/>
          <w:sz w:val="21"/>
          <w:highlight w:val="none"/>
        </w:rPr>
        <w:t>；未经</w:t>
      </w:r>
      <w:r>
        <w:rPr>
          <w:rFonts w:hint="eastAsia" w:hAnsi="宋体"/>
          <w:color w:val="auto"/>
          <w:kern w:val="0"/>
          <w:sz w:val="21"/>
          <w:highlight w:val="none"/>
          <w:lang w:val="en-US" w:eastAsia="zh-CN"/>
        </w:rPr>
        <w:t>采购人</w:t>
      </w:r>
      <w:r>
        <w:rPr>
          <w:rFonts w:hint="eastAsia" w:hAnsi="宋体"/>
          <w:color w:val="auto"/>
          <w:kern w:val="0"/>
          <w:sz w:val="21"/>
          <w:highlight w:val="none"/>
        </w:rPr>
        <w:t>授权，样本检测结果、信息及检测剩余样本不得出境，不得用于任何科研、发表刊物、教学等其他用途。</w:t>
      </w:r>
    </w:p>
    <w:p w14:paraId="397C2998">
      <w:pPr>
        <w:widowControl/>
        <w:spacing w:line="360" w:lineRule="auto"/>
        <w:ind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rPr>
        <w:t>、商务条款</w:t>
      </w:r>
    </w:p>
    <w:p w14:paraId="1F302D75">
      <w:pPr>
        <w:widowControl/>
        <w:spacing w:line="360" w:lineRule="auto"/>
        <w:ind w:firstLine="422" w:firstLineChars="200"/>
        <w:jc w:val="left"/>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（一）服务期限：</w:t>
      </w:r>
      <w:r>
        <w:rPr>
          <w:rFonts w:hint="eastAsia" w:ascii="宋体" w:hAnsi="宋体" w:eastAsia="宋体" w:cs="宋体"/>
          <w:b w:val="0"/>
          <w:bCs/>
          <w:color w:val="auto"/>
          <w:kern w:val="0"/>
          <w:sz w:val="21"/>
          <w:szCs w:val="21"/>
          <w:highlight w:val="none"/>
          <w:lang w:val="en-US" w:eastAsia="zh-CN"/>
        </w:rPr>
        <w:t>自合同签订生效之日起2年，或本合同的结算金额达合同金额，则服务自动终止。</w:t>
      </w:r>
    </w:p>
    <w:p w14:paraId="31470C93">
      <w:pPr>
        <w:widowControl/>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rPr>
        <w:t>签订合同日期</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highlight w:val="none"/>
        </w:rPr>
        <w:t>自</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通知书发出之日起25日内。</w:t>
      </w:r>
    </w:p>
    <w:p w14:paraId="7EFB5F1C">
      <w:pPr>
        <w:widowControl/>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（三）其它</w:t>
      </w:r>
      <w:r>
        <w:rPr>
          <w:rFonts w:hint="eastAsia" w:ascii="宋体" w:hAnsi="宋体" w:eastAsia="宋体" w:cs="宋体"/>
          <w:b/>
          <w:bCs w:val="0"/>
          <w:color w:val="auto"/>
          <w:kern w:val="0"/>
          <w:sz w:val="21"/>
          <w:szCs w:val="21"/>
          <w:highlight w:val="none"/>
        </w:rPr>
        <w:t>要求</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color w:val="auto"/>
          <w:sz w:val="21"/>
          <w:highlight w:val="none"/>
        </w:rPr>
        <w:t>中标供应商应同时具备“必须报价目录”中的检测技术服务能力，如采购人实际需要的检测项目未列入报价目录中，中标人要积极配合采购人提供相应检测服务，采购人实际需要的检测项目未列入报价目录中的供应商按照不高于市场价进行报价，按院内采购流程进行采购。</w:t>
      </w:r>
    </w:p>
    <w:p w14:paraId="2BC88D21">
      <w:pPr>
        <w:widowControl/>
        <w:spacing w:line="360" w:lineRule="auto"/>
        <w:ind w:firstLine="422" w:firstLineChars="200"/>
        <w:jc w:val="left"/>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付款方式</w:t>
      </w:r>
      <w:r>
        <w:rPr>
          <w:rFonts w:hint="eastAsia" w:ascii="宋体" w:hAnsi="宋体" w:eastAsia="宋体" w:cs="宋体"/>
          <w:b/>
          <w:bCs w:val="0"/>
          <w:color w:val="auto"/>
          <w:kern w:val="0"/>
          <w:sz w:val="21"/>
          <w:szCs w:val="21"/>
          <w:highlight w:val="none"/>
          <w:lang w:eastAsia="zh-CN"/>
        </w:rPr>
        <w:t>：</w:t>
      </w:r>
    </w:p>
    <w:p w14:paraId="7F899EC6">
      <w:pPr>
        <w:widowControl/>
        <w:spacing w:line="360" w:lineRule="auto"/>
        <w:ind w:firstLine="420" w:firstLineChars="20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1.最终结算金额按实际检测合格样本数量进行计算，采用银行汇付（含电汇）等形式。合同签订生效后，采购人接到</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供应商的缴费通知、发票后</w:t>
      </w:r>
      <w:r>
        <w:rPr>
          <w:rFonts w:hint="eastAsia" w:ascii="宋体" w:hAnsi="宋体" w:eastAsia="宋体" w:cs="宋体"/>
          <w:color w:val="auto"/>
          <w:kern w:val="0"/>
          <w:sz w:val="21"/>
          <w:highlight w:val="none"/>
          <w:lang w:val="en-US" w:eastAsia="zh-CN"/>
        </w:rPr>
        <w:t>10个工作日</w:t>
      </w:r>
      <w:r>
        <w:rPr>
          <w:rFonts w:hint="eastAsia" w:ascii="宋体" w:hAnsi="宋体" w:eastAsia="宋体" w:cs="宋体"/>
          <w:color w:val="auto"/>
          <w:kern w:val="0"/>
          <w:sz w:val="21"/>
          <w:highlight w:val="none"/>
        </w:rPr>
        <w:t>内向</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供应商支付应付费用。</w:t>
      </w:r>
    </w:p>
    <w:p w14:paraId="4D16B5D0">
      <w:pPr>
        <w:widowControl/>
        <w:spacing w:line="360" w:lineRule="auto"/>
        <w:ind w:firstLine="420" w:firstLineChars="20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2.采购人支付每笔款项时，</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供应商应提供相应金额的正式发票、检测详单。</w:t>
      </w:r>
    </w:p>
    <w:p w14:paraId="231C9E0A">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color w:val="auto"/>
          <w:highlight w:val="none"/>
          <w:lang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结算时，若广西出台新的物价收费标准，收费标准比中标</w:t>
      </w:r>
      <w:r>
        <w:rPr>
          <w:rFonts w:hint="eastAsia"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低的，则按最新收费标准计算。</w:t>
      </w:r>
    </w:p>
    <w:p w14:paraId="15F90CC4">
      <w:pPr>
        <w:widowControl/>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（五）</w:t>
      </w:r>
      <w:r>
        <w:rPr>
          <w:rFonts w:hint="eastAsia" w:ascii="宋体" w:hAnsi="宋体" w:eastAsia="宋体" w:cs="宋体"/>
          <w:b/>
          <w:bCs w:val="0"/>
          <w:color w:val="auto"/>
          <w:kern w:val="0"/>
          <w:sz w:val="21"/>
          <w:szCs w:val="21"/>
          <w:highlight w:val="none"/>
        </w:rPr>
        <w:t>质量考核</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报告及时率应≥95%；应按照本分标中检测质量要求执行，如未按质量要求执行而导致检测结果不准确从而影响采购人最终诊断的，</w:t>
      </w:r>
      <w:r>
        <w:rPr>
          <w:rFonts w:hint="eastAsia" w:ascii="宋体" w:hAnsi="宋体" w:eastAsia="宋体" w:cs="宋体"/>
          <w:color w:val="auto"/>
          <w:kern w:val="0"/>
          <w:sz w:val="21"/>
          <w:szCs w:val="21"/>
          <w:highlight w:val="none"/>
        </w:rPr>
        <w:t>不予付款转账</w:t>
      </w:r>
      <w:r>
        <w:rPr>
          <w:rFonts w:hint="eastAsia" w:ascii="宋体" w:hAnsi="宋体" w:eastAsia="宋体" w:cs="宋体"/>
          <w:color w:val="auto"/>
          <w:kern w:val="0"/>
          <w:sz w:val="21"/>
          <w:szCs w:val="21"/>
          <w:highlight w:val="none"/>
          <w:lang w:eastAsia="zh-CN"/>
        </w:rPr>
        <w:t>且</w:t>
      </w:r>
      <w:r>
        <w:rPr>
          <w:rFonts w:hint="eastAsia" w:ascii="宋体" w:hAnsi="宋体" w:eastAsia="宋体" w:cs="宋体"/>
          <w:b w:val="0"/>
          <w:bCs w:val="0"/>
          <w:color w:val="auto"/>
          <w:sz w:val="21"/>
          <w:szCs w:val="21"/>
          <w:highlight w:val="none"/>
          <w:lang w:val="en-US" w:eastAsia="zh-CN"/>
        </w:rPr>
        <w:t>由中标供应商承担相应经济和法律后果。</w:t>
      </w:r>
    </w:p>
    <w:p w14:paraId="01253588">
      <w:pPr>
        <w:widowControl/>
        <w:spacing w:line="360" w:lineRule="auto"/>
        <w:ind w:firstLine="422" w:firstLineChars="200"/>
        <w:jc w:val="both"/>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验收标准和方式</w:t>
      </w:r>
    </w:p>
    <w:p w14:paraId="747978E5">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1.验收方式：书面验收。</w:t>
      </w:r>
    </w:p>
    <w:p w14:paraId="45605C90">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2.验收标准：①符合现行国家相关标准、行业标准、地方标准或者其他标准、规范；②符合采购文件要求和响应文件承诺。</w:t>
      </w:r>
    </w:p>
    <w:p w14:paraId="0768EA95">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3.验收方式和程序：由采购人组织验收小组检查服务需求的落实情况。</w:t>
      </w:r>
    </w:p>
    <w:p w14:paraId="569456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highlight w:val="none"/>
        </w:rPr>
      </w:pPr>
      <w:r>
        <w:rPr>
          <w:rFonts w:hint="eastAsia" w:ascii="宋体" w:hAnsi="宋体" w:eastAsia="宋体" w:cs="宋体"/>
          <w:b/>
          <w:bCs w:val="0"/>
          <w:color w:val="auto"/>
          <w:kern w:val="0"/>
          <w:sz w:val="21"/>
          <w:szCs w:val="21"/>
          <w:highlight w:val="none"/>
        </w:rPr>
        <w:t>4.采购人有权委托第三方进行履约验收，履约验收费用由中标供应商支付。供应商在投标报价时自行考虑。</w:t>
      </w:r>
      <w:r>
        <w:rPr>
          <w:rFonts w:hint="eastAsia" w:ascii="宋体" w:hAnsi="宋体" w:eastAsia="宋体" w:cs="宋体"/>
          <w:color w:val="auto"/>
          <w:sz w:val="21"/>
          <w:highlight w:val="none"/>
        </w:rPr>
        <w:br w:type="page"/>
      </w:r>
    </w:p>
    <w:p w14:paraId="0EC873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sz w:val="28"/>
          <w:szCs w:val="28"/>
          <w:highlight w:val="none"/>
          <w:lang w:val="en-US"/>
        </w:rPr>
      </w:pPr>
      <w:r>
        <w:rPr>
          <w:rFonts w:hint="eastAsia" w:ascii="宋体" w:hAnsi="宋体" w:eastAsia="宋体" w:cs="宋体"/>
          <w:b/>
          <w:color w:val="auto"/>
          <w:sz w:val="28"/>
          <w:szCs w:val="28"/>
          <w:highlight w:val="none"/>
        </w:rPr>
        <w:t>分标</w:t>
      </w:r>
      <w:r>
        <w:rPr>
          <w:rFonts w:hint="eastAsia"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：检验外送服务项目-检验项目</w:t>
      </w:r>
      <w:r>
        <w:rPr>
          <w:rFonts w:hint="eastAsia" w:ascii="宋体" w:hAnsi="宋体" w:eastAsia="宋体" w:cs="宋体"/>
          <w:b/>
          <w:color w:val="auto"/>
          <w:sz w:val="28"/>
          <w:szCs w:val="28"/>
          <w:highlight w:val="none"/>
          <w:lang w:val="en-US" w:eastAsia="zh-CN"/>
        </w:rPr>
        <w:t>10</w:t>
      </w:r>
    </w:p>
    <w:p w14:paraId="15644067">
      <w:pPr>
        <w:pStyle w:val="2"/>
        <w:rPr>
          <w:color w:val="auto"/>
          <w:highlight w:val="none"/>
        </w:rPr>
      </w:pPr>
    </w:p>
    <w:p w14:paraId="537D3B36">
      <w:pPr>
        <w:numPr>
          <w:ilvl w:val="0"/>
          <w:numId w:val="0"/>
        </w:numPr>
        <w:spacing w:line="360" w:lineRule="auto"/>
        <w:ind w:firstLine="422" w:firstLineChars="200"/>
        <w:jc w:val="both"/>
        <w:rPr>
          <w:rFonts w:hint="eastAsia" w:ascii="宋体" w:hAnsi="宋体" w:eastAsia="宋体" w:cs="宋体"/>
          <w:b/>
          <w:color w:val="auto"/>
          <w:kern w:val="0"/>
          <w:sz w:val="21"/>
          <w:szCs w:val="21"/>
          <w:highlight w:val="none"/>
          <w:lang w:eastAsia="zh-CN"/>
        </w:rPr>
      </w:pPr>
      <w:r>
        <w:rPr>
          <w:rFonts w:hint="eastAsia"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项目预算：</w:t>
      </w:r>
      <w:r>
        <w:rPr>
          <w:rFonts w:hint="eastAsia" w:ascii="宋体" w:hAnsi="宋体" w:eastAsia="宋体" w:cs="宋体"/>
          <w:b w:val="0"/>
          <w:bCs/>
          <w:color w:val="auto"/>
          <w:kern w:val="0"/>
          <w:sz w:val="21"/>
          <w:szCs w:val="21"/>
          <w:highlight w:val="none"/>
        </w:rPr>
        <w:t>柳州市妇幼保健院预算</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56</w:t>
      </w:r>
      <w:r>
        <w:rPr>
          <w:rFonts w:hint="eastAsia" w:ascii="宋体" w:hAnsi="宋体" w:eastAsia="宋体" w:cs="宋体"/>
          <w:b w:val="0"/>
          <w:bCs/>
          <w:color w:val="auto"/>
          <w:kern w:val="0"/>
          <w:sz w:val="21"/>
          <w:szCs w:val="21"/>
          <w:highlight w:val="none"/>
          <w:lang w:val="en-US" w:eastAsia="zh-CN"/>
        </w:rPr>
        <w:t>.00</w:t>
      </w:r>
      <w:r>
        <w:rPr>
          <w:rFonts w:hint="eastAsia" w:ascii="宋体" w:hAnsi="宋体" w:eastAsia="宋体" w:cs="宋体"/>
          <w:b w:val="0"/>
          <w:bCs/>
          <w:color w:val="auto"/>
          <w:kern w:val="0"/>
          <w:sz w:val="21"/>
          <w:szCs w:val="21"/>
          <w:highlight w:val="none"/>
        </w:rPr>
        <w:t>万元/两年</w:t>
      </w:r>
      <w:r>
        <w:rPr>
          <w:rFonts w:hint="eastAsia" w:ascii="宋体" w:hAnsi="宋体" w:eastAsia="宋体" w:cs="宋体"/>
          <w:b w:val="0"/>
          <w:bCs/>
          <w:color w:val="auto"/>
          <w:kern w:val="0"/>
          <w:sz w:val="21"/>
          <w:szCs w:val="21"/>
          <w:highlight w:val="none"/>
          <w:lang w:eastAsia="zh-CN"/>
        </w:rPr>
        <w:t>。</w:t>
      </w:r>
    </w:p>
    <w:p w14:paraId="266C68AF">
      <w:p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w:t>
      </w:r>
      <w:r>
        <w:rPr>
          <w:rFonts w:hint="eastAsia" w:ascii="宋体" w:hAnsi="宋体" w:eastAsia="宋体" w:cs="宋体"/>
          <w:b/>
          <w:color w:val="auto"/>
          <w:kern w:val="0"/>
          <w:sz w:val="21"/>
          <w:szCs w:val="21"/>
          <w:highlight w:val="none"/>
          <w:lang w:val="en-US" w:eastAsia="zh-CN"/>
        </w:rPr>
        <w:t>内容和</w:t>
      </w:r>
      <w:r>
        <w:rPr>
          <w:rFonts w:hint="eastAsia" w:ascii="宋体" w:hAnsi="宋体" w:eastAsia="宋体" w:cs="宋体"/>
          <w:b/>
          <w:color w:val="auto"/>
          <w:kern w:val="0"/>
          <w:sz w:val="21"/>
          <w:szCs w:val="21"/>
          <w:highlight w:val="none"/>
          <w:lang w:val="zh-CN"/>
        </w:rPr>
        <w:t>要求</w:t>
      </w:r>
      <w:bookmarkStart w:id="0" w:name="_GoBack"/>
      <w:bookmarkEnd w:id="0"/>
    </w:p>
    <w:p w14:paraId="10344A06">
      <w:pPr>
        <w:spacing w:line="360" w:lineRule="auto"/>
        <w:ind w:firstLine="422" w:firstLineChars="200"/>
        <w:jc w:val="both"/>
        <w:rPr>
          <w:rFonts w:hint="eastAsia" w:ascii="宋体" w:hAnsi="宋体" w:eastAsia="宋体" w:cs="宋体"/>
          <w:b/>
          <w:color w:val="auto"/>
          <w:kern w:val="0"/>
          <w:sz w:val="21"/>
          <w:szCs w:val="21"/>
          <w:highlight w:val="none"/>
        </w:rPr>
      </w:pPr>
      <w:r>
        <w:rPr>
          <w:rFonts w:hint="eastAsia" w:hAnsi="宋体" w:eastAsia="宋体" w:cs="宋体"/>
          <w:b/>
          <w:color w:val="auto"/>
          <w:kern w:val="0"/>
          <w:sz w:val="21"/>
          <w:szCs w:val="21"/>
          <w:highlight w:val="none"/>
          <w:lang w:eastAsia="zh-CN"/>
        </w:rPr>
        <w:t>（</w:t>
      </w:r>
      <w:r>
        <w:rPr>
          <w:rFonts w:hint="eastAsia" w:hAnsi="宋体" w:eastAsia="宋体" w:cs="宋体"/>
          <w:b/>
          <w:color w:val="auto"/>
          <w:kern w:val="0"/>
          <w:sz w:val="21"/>
          <w:szCs w:val="21"/>
          <w:highlight w:val="none"/>
          <w:lang w:val="en-US" w:eastAsia="zh-CN"/>
        </w:rPr>
        <w:t>一</w:t>
      </w:r>
      <w:r>
        <w:rPr>
          <w:rFonts w:hint="eastAsia"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检测项目</w:t>
      </w:r>
    </w:p>
    <w:p w14:paraId="543D525A">
      <w:pPr>
        <w:widowControl/>
        <w:spacing w:line="360" w:lineRule="auto"/>
        <w:ind w:firstLine="420" w:firstLineChars="200"/>
        <w:rPr>
          <w:rFonts w:hint="eastAsia" w:hAnsi="宋体" w:eastAsia="宋体" w:cs="宋体"/>
          <w:bCs/>
          <w:color w:val="auto"/>
          <w:kern w:val="0"/>
          <w:sz w:val="21"/>
          <w:highlight w:val="none"/>
          <w:lang w:eastAsia="zh-CN"/>
        </w:rPr>
      </w:pPr>
      <w:r>
        <w:rPr>
          <w:rFonts w:hint="eastAsia" w:hAnsi="宋体" w:cs="宋体"/>
          <w:bCs/>
          <w:color w:val="auto"/>
          <w:kern w:val="0"/>
          <w:sz w:val="21"/>
          <w:highlight w:val="none"/>
        </w:rPr>
        <w:t>下列所有检测项目为“必须报价目录”供应商报价如有缺项的，</w:t>
      </w:r>
      <w:r>
        <w:rPr>
          <w:rFonts w:hint="eastAsia" w:hAnsi="宋体" w:cs="宋体"/>
          <w:b/>
          <w:bCs w:val="0"/>
          <w:color w:val="auto"/>
          <w:kern w:val="0"/>
          <w:sz w:val="21"/>
          <w:highlight w:val="none"/>
        </w:rPr>
        <w:t>按投标无效处理</w:t>
      </w:r>
      <w:r>
        <w:rPr>
          <w:rFonts w:hint="eastAsia" w:hAnsi="宋体" w:cs="宋体"/>
          <w:bCs/>
          <w:color w:val="auto"/>
          <w:kern w:val="0"/>
          <w:sz w:val="21"/>
          <w:highlight w:val="none"/>
        </w:rPr>
        <w:t>。报价按每例实际结算单价报</w:t>
      </w:r>
      <w:r>
        <w:rPr>
          <w:rFonts w:hint="eastAsia" w:hAnsi="宋体" w:cs="宋体"/>
          <w:bCs/>
          <w:color w:val="auto"/>
          <w:kern w:val="0"/>
          <w:sz w:val="21"/>
          <w:highlight w:val="none"/>
          <w:lang w:val="en-US" w:eastAsia="zh-CN"/>
        </w:rPr>
        <w:t>价</w:t>
      </w:r>
      <w:r>
        <w:rPr>
          <w:rFonts w:hint="eastAsia" w:hAnsi="宋体" w:cs="宋体"/>
          <w:bCs/>
          <w:color w:val="auto"/>
          <w:kern w:val="0"/>
          <w:sz w:val="21"/>
          <w:highlight w:val="none"/>
          <w:lang w:eastAsia="zh-CN"/>
        </w:rPr>
        <w:t>。</w:t>
      </w:r>
    </w:p>
    <w:tbl>
      <w:tblPr>
        <w:tblStyle w:val="47"/>
        <w:tblW w:w="0" w:type="auto"/>
        <w:tblInd w:w="0" w:type="dxa"/>
        <w:tblLayout w:type="fixed"/>
        <w:tblCellMar>
          <w:top w:w="0" w:type="dxa"/>
          <w:left w:w="108" w:type="dxa"/>
          <w:bottom w:w="0" w:type="dxa"/>
          <w:right w:w="108" w:type="dxa"/>
        </w:tblCellMar>
      </w:tblPr>
      <w:tblGrid>
        <w:gridCol w:w="636"/>
        <w:gridCol w:w="1859"/>
        <w:gridCol w:w="865"/>
        <w:gridCol w:w="1339"/>
        <w:gridCol w:w="640"/>
        <w:gridCol w:w="835"/>
        <w:gridCol w:w="1302"/>
        <w:gridCol w:w="1290"/>
        <w:gridCol w:w="1074"/>
      </w:tblGrid>
      <w:tr w14:paraId="1BA71CC7">
        <w:tblPrEx>
          <w:tblCellMar>
            <w:top w:w="0" w:type="dxa"/>
            <w:left w:w="108" w:type="dxa"/>
            <w:bottom w:w="0" w:type="dxa"/>
            <w:right w:w="108" w:type="dxa"/>
          </w:tblCellMar>
        </w:tblPrEx>
        <w:trPr>
          <w:trHeight w:val="1067"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007B9D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序号</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410E9C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检测项目</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5A5EC5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hAnsi="宋体" w:cs="宋体"/>
                <w:b/>
                <w:bCs/>
                <w:color w:val="auto"/>
                <w:kern w:val="0"/>
                <w:sz w:val="21"/>
                <w:highlight w:val="none"/>
                <w:lang w:bidi="ar"/>
              </w:rPr>
            </w:pPr>
            <w:r>
              <w:rPr>
                <w:rFonts w:hint="eastAsia" w:hAnsi="宋体" w:cs="宋体"/>
                <w:b/>
                <w:bCs/>
                <w:color w:val="auto"/>
                <w:kern w:val="0"/>
                <w:sz w:val="21"/>
                <w:highlight w:val="none"/>
                <w:lang w:bidi="ar"/>
              </w:rPr>
              <w:t>报告</w:t>
            </w:r>
          </w:p>
          <w:p w14:paraId="6491DBE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项目</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B672D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检测方法</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1876D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单位</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DC1B7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采购年限</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3FB54DC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预估采购数量(例/年)</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9269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广西三级医院收费价（元）</w:t>
            </w:r>
          </w:p>
        </w:tc>
        <w:tc>
          <w:tcPr>
            <w:tcW w:w="1074" w:type="dxa"/>
            <w:tcBorders>
              <w:top w:val="single" w:color="000000" w:sz="4" w:space="0"/>
              <w:left w:val="single" w:color="000000" w:sz="4" w:space="0"/>
              <w:bottom w:val="single" w:color="000000" w:sz="4" w:space="0"/>
              <w:right w:val="single" w:color="000000" w:sz="4" w:space="0"/>
            </w:tcBorders>
            <w:noWrap/>
            <w:vAlign w:val="center"/>
          </w:tcPr>
          <w:p w14:paraId="40F5A65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val="en-US" w:eastAsia="zh-CN" w:bidi="ar-SA"/>
              </w:rPr>
            </w:pPr>
            <w:r>
              <w:rPr>
                <w:rFonts w:hint="eastAsia" w:hAnsi="宋体" w:cs="宋体"/>
                <w:b/>
                <w:bCs/>
                <w:color w:val="auto"/>
                <w:kern w:val="0"/>
                <w:sz w:val="21"/>
                <w:highlight w:val="none"/>
                <w:lang w:bidi="ar"/>
              </w:rPr>
              <w:t>单价上限价（元）</w:t>
            </w:r>
          </w:p>
        </w:tc>
      </w:tr>
      <w:tr w14:paraId="3A9A926E">
        <w:tblPrEx>
          <w:tblCellMar>
            <w:top w:w="0" w:type="dxa"/>
            <w:left w:w="108" w:type="dxa"/>
            <w:bottom w:w="0" w:type="dxa"/>
            <w:right w:w="108" w:type="dxa"/>
          </w:tblCellMar>
        </w:tblPrEx>
        <w:trPr>
          <w:trHeight w:val="225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A2CA5">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221EF">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重症联合免疫缺陷病(SCID)检测</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66A55">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0749173">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实时荧光定量PCR</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C406B80">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1804C2A">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2</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7C405507">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1400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9C95A7D">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726</w:t>
            </w:r>
          </w:p>
        </w:tc>
        <w:tc>
          <w:tcPr>
            <w:tcW w:w="1074" w:type="dxa"/>
            <w:tcBorders>
              <w:top w:val="single" w:color="000000" w:sz="4" w:space="0"/>
              <w:left w:val="single" w:color="000000" w:sz="4" w:space="0"/>
              <w:bottom w:val="single" w:color="000000" w:sz="4" w:space="0"/>
              <w:right w:val="single" w:color="000000" w:sz="4" w:space="0"/>
            </w:tcBorders>
            <w:noWrap/>
            <w:vAlign w:val="center"/>
          </w:tcPr>
          <w:p w14:paraId="1394DF30">
            <w:pPr>
              <w:widowControl/>
              <w:spacing w:line="360" w:lineRule="auto"/>
              <w:jc w:val="center"/>
              <w:textAlignment w:val="center"/>
              <w:rPr>
                <w:rFonts w:hint="eastAsia" w:ascii="宋体" w:hAnsi="宋体" w:cs="宋体"/>
                <w:color w:val="auto"/>
                <w:kern w:val="0"/>
                <w:sz w:val="21"/>
                <w:szCs w:val="21"/>
                <w:highlight w:val="none"/>
                <w:lang w:val="en-US" w:eastAsia="zh-CN" w:bidi="ar-SA"/>
              </w:rPr>
            </w:pPr>
            <w:r>
              <w:rPr>
                <w:rFonts w:hint="eastAsia" w:hAnsi="宋体" w:cs="宋体"/>
                <w:color w:val="auto"/>
                <w:kern w:val="0"/>
                <w:sz w:val="21"/>
                <w:highlight w:val="none"/>
                <w:lang w:bidi="ar"/>
              </w:rPr>
              <w:t>200</w:t>
            </w:r>
          </w:p>
        </w:tc>
      </w:tr>
    </w:tbl>
    <w:p w14:paraId="42F33E2A">
      <w:pPr>
        <w:keepNext w:val="0"/>
        <w:keepLines w:val="0"/>
        <w:pageBreakBefore w:val="0"/>
        <w:widowControl w:val="0"/>
        <w:kinsoku/>
        <w:wordWrap/>
        <w:overflowPunct/>
        <w:topLinePunct w:val="0"/>
        <w:autoSpaceDE/>
        <w:autoSpaceDN/>
        <w:bidi w:val="0"/>
        <w:adjustRightInd/>
        <w:snapToGrid/>
        <w:spacing w:before="164" w:beforeLines="50" w:line="360" w:lineRule="auto"/>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）检测及报告项目：</w:t>
      </w:r>
    </w:p>
    <w:p w14:paraId="77A8C325">
      <w:pPr>
        <w:widowControl/>
        <w:spacing w:line="360" w:lineRule="auto"/>
        <w:ind w:firstLine="420" w:firstLineChars="200"/>
        <w:rPr>
          <w:rFonts w:hAnsi="宋体"/>
          <w:color w:val="auto"/>
          <w:kern w:val="0"/>
          <w:sz w:val="21"/>
          <w:highlight w:val="none"/>
        </w:rPr>
      </w:pPr>
      <w:r>
        <w:rPr>
          <w:rFonts w:hAnsi="宋体"/>
          <w:color w:val="auto"/>
          <w:kern w:val="0"/>
          <w:sz w:val="21"/>
          <w:highlight w:val="none"/>
        </w:rPr>
        <w:t>1.</w:t>
      </w:r>
      <w:r>
        <w:rPr>
          <w:rFonts w:hint="eastAsia" w:hAnsi="宋体"/>
          <w:color w:val="auto"/>
          <w:kern w:val="0"/>
          <w:sz w:val="21"/>
          <w:highlight w:val="none"/>
        </w:rPr>
        <w:t>T细胞受体切除环（TREC）</w:t>
      </w:r>
    </w:p>
    <w:p w14:paraId="525F5AD0">
      <w:pPr>
        <w:widowControl/>
        <w:spacing w:line="360" w:lineRule="auto"/>
        <w:ind w:firstLine="420" w:firstLineChars="200"/>
        <w:rPr>
          <w:rFonts w:hAnsi="宋体"/>
          <w:color w:val="auto"/>
          <w:kern w:val="0"/>
          <w:sz w:val="21"/>
          <w:highlight w:val="none"/>
        </w:rPr>
      </w:pPr>
      <w:r>
        <w:rPr>
          <w:rFonts w:hAnsi="宋体"/>
          <w:color w:val="auto"/>
          <w:kern w:val="0"/>
          <w:sz w:val="21"/>
          <w:highlight w:val="none"/>
        </w:rPr>
        <w:t>2.Kapa</w:t>
      </w:r>
      <w:r>
        <w:rPr>
          <w:rFonts w:hint="eastAsia" w:hAnsi="宋体"/>
          <w:color w:val="auto"/>
          <w:kern w:val="0"/>
          <w:sz w:val="21"/>
          <w:highlight w:val="none"/>
        </w:rPr>
        <w:t>删除重排剪切环（KREC）</w:t>
      </w:r>
    </w:p>
    <w:p w14:paraId="7A779B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21"/>
          <w:szCs w:val="21"/>
          <w:highlight w:val="none"/>
          <w:lang w:eastAsia="zh-CN"/>
        </w:rPr>
      </w:pPr>
      <w:r>
        <w:rPr>
          <w:rFonts w:hint="eastAsia" w:hAnsi="宋体"/>
          <w:color w:val="auto"/>
          <w:kern w:val="0"/>
          <w:sz w:val="21"/>
          <w:highlight w:val="none"/>
        </w:rPr>
        <w:t>3</w:t>
      </w:r>
      <w:r>
        <w:rPr>
          <w:rFonts w:hAnsi="宋体"/>
          <w:color w:val="auto"/>
          <w:kern w:val="0"/>
          <w:sz w:val="21"/>
          <w:highlight w:val="none"/>
        </w:rPr>
        <w:t>.</w:t>
      </w:r>
      <w:r>
        <w:rPr>
          <w:rFonts w:hint="eastAsia" w:hAnsi="宋体"/>
          <w:color w:val="auto"/>
          <w:kern w:val="0"/>
          <w:sz w:val="21"/>
          <w:highlight w:val="none"/>
        </w:rPr>
        <w:t>内参指标</w:t>
      </w:r>
    </w:p>
    <w:p w14:paraId="49CFC34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lang w:eastAsia="zh-CN"/>
        </w:rPr>
        <w:t>）</w:t>
      </w:r>
      <w:r>
        <w:rPr>
          <w:rFonts w:hint="eastAsia" w:hAnsi="宋体"/>
          <w:b/>
          <w:color w:val="auto"/>
          <w:kern w:val="0"/>
          <w:sz w:val="21"/>
          <w:highlight w:val="none"/>
        </w:rPr>
        <w:t>检测样本类型：</w:t>
      </w:r>
      <w:r>
        <w:rPr>
          <w:rFonts w:hint="eastAsia" w:hAnsi="宋体"/>
          <w:bCs/>
          <w:color w:val="auto"/>
          <w:kern w:val="0"/>
          <w:sz w:val="21"/>
          <w:highlight w:val="none"/>
        </w:rPr>
        <w:t>滤纸干血斑、脐带血等</w:t>
      </w:r>
      <w:r>
        <w:rPr>
          <w:rFonts w:hint="eastAsia" w:hAnsi="宋体"/>
          <w:b/>
          <w:color w:val="auto"/>
          <w:kern w:val="0"/>
          <w:sz w:val="21"/>
          <w:highlight w:val="none"/>
        </w:rPr>
        <w:t>。</w:t>
      </w:r>
    </w:p>
    <w:p w14:paraId="3A0FB2E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检测要求：</w:t>
      </w:r>
    </w:p>
    <w:p w14:paraId="3BF8E1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21"/>
          <w:szCs w:val="21"/>
          <w:highlight w:val="none"/>
          <w:lang w:eastAsia="zh-CN"/>
        </w:rPr>
      </w:pPr>
      <w:r>
        <w:rPr>
          <w:rFonts w:hint="eastAsia" w:hAnsi="宋体"/>
          <w:bCs/>
          <w:color w:val="auto"/>
          <w:kern w:val="0"/>
          <w:sz w:val="21"/>
          <w:highlight w:val="none"/>
        </w:rPr>
        <w:t>包含如下服务：标本收集、样本检测、</w:t>
      </w:r>
      <w:r>
        <w:rPr>
          <w:rFonts w:hAnsi="宋体"/>
          <w:bCs/>
          <w:color w:val="auto"/>
          <w:kern w:val="0"/>
          <w:sz w:val="21"/>
          <w:highlight w:val="none"/>
        </w:rPr>
        <w:t>临床报告解读、临床报告拟定、</w:t>
      </w:r>
      <w:r>
        <w:rPr>
          <w:rFonts w:hint="eastAsia" w:hAnsi="宋体"/>
          <w:bCs/>
          <w:color w:val="auto"/>
          <w:kern w:val="0"/>
          <w:sz w:val="21"/>
          <w:highlight w:val="none"/>
        </w:rPr>
        <w:t>临床报告发放、</w:t>
      </w:r>
      <w:r>
        <w:rPr>
          <w:rFonts w:hAnsi="宋体"/>
          <w:bCs/>
          <w:color w:val="auto"/>
          <w:kern w:val="0"/>
          <w:sz w:val="21"/>
          <w:highlight w:val="none"/>
        </w:rPr>
        <w:t>售后技术咨询服务、每年定期的重分析等。</w:t>
      </w:r>
      <w:r>
        <w:rPr>
          <w:rFonts w:hAnsi="宋体"/>
          <w:color w:val="auto"/>
          <w:kern w:val="0"/>
          <w:sz w:val="21"/>
          <w:highlight w:val="none"/>
        </w:rPr>
        <w:t>质量控制包括全流程监控样本的唯一性</w:t>
      </w:r>
      <w:r>
        <w:rPr>
          <w:rFonts w:hint="eastAsia" w:hAnsi="宋体"/>
          <w:color w:val="auto"/>
          <w:kern w:val="0"/>
          <w:sz w:val="21"/>
          <w:highlight w:val="none"/>
        </w:rPr>
        <w:t>、室内质控、室间质评、冷链流程监控、物流人员培训等</w:t>
      </w:r>
      <w:r>
        <w:rPr>
          <w:rFonts w:hAnsi="宋体"/>
          <w:color w:val="auto"/>
          <w:kern w:val="0"/>
          <w:sz w:val="21"/>
          <w:highlight w:val="none"/>
        </w:rPr>
        <w:t>，</w:t>
      </w:r>
      <w:r>
        <w:rPr>
          <w:rFonts w:hint="eastAsia" w:hAnsi="宋体"/>
          <w:color w:val="auto"/>
          <w:kern w:val="0"/>
          <w:sz w:val="21"/>
          <w:highlight w:val="none"/>
          <w:lang w:val="en-US" w:eastAsia="zh-CN"/>
        </w:rPr>
        <w:t>如检测过程出现问题需要及时跟采购人联系沟通</w:t>
      </w:r>
      <w:r>
        <w:rPr>
          <w:rFonts w:hAnsi="宋体"/>
          <w:color w:val="auto"/>
          <w:kern w:val="0"/>
          <w:sz w:val="21"/>
          <w:highlight w:val="none"/>
        </w:rPr>
        <w:t>。</w:t>
      </w:r>
      <w:r>
        <w:rPr>
          <w:rFonts w:hint="eastAsia" w:hAnsi="宋体"/>
          <w:color w:val="auto"/>
          <w:kern w:val="0"/>
          <w:sz w:val="21"/>
          <w:highlight w:val="none"/>
        </w:rPr>
        <w:t>根据采购人需求，满足部分的个性化分析要求。</w:t>
      </w:r>
    </w:p>
    <w:p w14:paraId="566F811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服务要求</w:t>
      </w:r>
    </w:p>
    <w:p w14:paraId="2D79A164">
      <w:pPr>
        <w:widowControl/>
        <w:spacing w:line="360" w:lineRule="auto"/>
        <w:ind w:firstLine="420" w:firstLineChars="200"/>
        <w:rPr>
          <w:rFonts w:hAnsi="宋体" w:cs="宋体"/>
          <w:bCs/>
          <w:color w:val="auto"/>
          <w:kern w:val="0"/>
          <w:sz w:val="21"/>
          <w:highlight w:val="none"/>
        </w:rPr>
      </w:pPr>
      <w:r>
        <w:rPr>
          <w:rFonts w:hint="eastAsia" w:hAnsi="宋体" w:cs="宋体"/>
          <w:bCs/>
          <w:color w:val="auto"/>
          <w:kern w:val="0"/>
          <w:sz w:val="21"/>
          <w:highlight w:val="none"/>
        </w:rPr>
        <w:t>1.供应商需严格遵守国家和采购人相关规定，秉着</w:t>
      </w:r>
      <w:r>
        <w:rPr>
          <w:rFonts w:hint="eastAsia" w:hAnsi="宋体"/>
          <w:color w:val="auto"/>
          <w:kern w:val="0"/>
          <w:sz w:val="21"/>
          <w:highlight w:val="none"/>
        </w:rPr>
        <w:t>诚实守信合法合规</w:t>
      </w:r>
      <w:r>
        <w:rPr>
          <w:rFonts w:hint="eastAsia" w:hAnsi="宋体" w:cs="宋体"/>
          <w:bCs/>
          <w:color w:val="auto"/>
          <w:kern w:val="0"/>
          <w:sz w:val="21"/>
          <w:highlight w:val="none"/>
        </w:rPr>
        <w:t>的原则做好服务工作。</w:t>
      </w:r>
    </w:p>
    <w:p w14:paraId="55A9C104">
      <w:pPr>
        <w:widowControl/>
        <w:spacing w:line="360" w:lineRule="auto"/>
        <w:ind w:firstLine="420" w:firstLineChars="200"/>
        <w:rPr>
          <w:rFonts w:hAnsi="宋体" w:cs="宋体"/>
          <w:bCs/>
          <w:color w:val="auto"/>
          <w:kern w:val="0"/>
          <w:sz w:val="21"/>
          <w:highlight w:val="none"/>
        </w:rPr>
      </w:pPr>
      <w:r>
        <w:rPr>
          <w:rFonts w:hint="eastAsia" w:hAnsi="宋体" w:cs="宋体"/>
          <w:bCs/>
          <w:color w:val="auto"/>
          <w:kern w:val="0"/>
          <w:sz w:val="21"/>
          <w:highlight w:val="none"/>
        </w:rPr>
        <w:t>2.供应商对采购人提供的技术资料负有保密责任。</w:t>
      </w:r>
    </w:p>
    <w:p w14:paraId="4983A95B">
      <w:pPr>
        <w:widowControl/>
        <w:spacing w:line="360" w:lineRule="auto"/>
        <w:ind w:firstLine="420" w:firstLineChars="200"/>
        <w:rPr>
          <w:rFonts w:hAnsi="宋体" w:cs="宋体"/>
          <w:bCs/>
          <w:color w:val="auto"/>
          <w:kern w:val="0"/>
          <w:sz w:val="21"/>
          <w:highlight w:val="none"/>
        </w:rPr>
      </w:pPr>
      <w:r>
        <w:rPr>
          <w:rFonts w:hint="eastAsia" w:hAnsi="宋体" w:cs="宋体"/>
          <w:bCs/>
          <w:color w:val="auto"/>
          <w:kern w:val="0"/>
          <w:sz w:val="21"/>
          <w:highlight w:val="none"/>
        </w:rPr>
        <w:t>3.供应商</w:t>
      </w:r>
      <w:r>
        <w:rPr>
          <w:rFonts w:hint="eastAsia" w:hAnsi="宋体" w:cs="宋体"/>
          <w:bCs/>
          <w:color w:val="auto"/>
          <w:kern w:val="0"/>
          <w:sz w:val="21"/>
          <w:highlight w:val="none"/>
          <w:lang w:val="en-US" w:eastAsia="zh-CN"/>
        </w:rPr>
        <w:t>承诺</w:t>
      </w:r>
      <w:r>
        <w:rPr>
          <w:rFonts w:hint="eastAsia" w:hAnsi="宋体" w:cs="宋体"/>
          <w:bCs/>
          <w:color w:val="auto"/>
          <w:kern w:val="0"/>
          <w:sz w:val="21"/>
          <w:highlight w:val="none"/>
        </w:rPr>
        <w:t>在广西</w:t>
      </w:r>
      <w:r>
        <w:rPr>
          <w:rFonts w:hint="eastAsia" w:hAnsi="宋体" w:cs="宋体"/>
          <w:bCs/>
          <w:color w:val="auto"/>
          <w:kern w:val="0"/>
          <w:sz w:val="21"/>
          <w:highlight w:val="none"/>
          <w:lang w:val="en-US" w:eastAsia="zh-CN"/>
        </w:rPr>
        <w:t>区内</w:t>
      </w:r>
      <w:r>
        <w:rPr>
          <w:rFonts w:hint="eastAsia" w:hAnsi="宋体" w:cs="宋体"/>
          <w:bCs/>
          <w:color w:val="auto"/>
          <w:kern w:val="0"/>
          <w:sz w:val="21"/>
          <w:highlight w:val="none"/>
        </w:rPr>
        <w:t>有业务员不少于1名，可按照采购人要求的时间提供检测项目咨询、收样、患者临床信息收集等服务以及后期对接</w:t>
      </w:r>
      <w:r>
        <w:rPr>
          <w:rFonts w:hint="eastAsia" w:ascii="宋体" w:hAnsi="宋体" w:eastAsia="宋体" w:cs="宋体"/>
          <w:bCs/>
          <w:color w:val="auto"/>
          <w:kern w:val="0"/>
          <w:sz w:val="21"/>
          <w:szCs w:val="21"/>
          <w:highlight w:val="none"/>
          <w:lang w:val="en-US" w:eastAsia="zh-CN"/>
        </w:rPr>
        <w:t>（线上或线下方式）</w:t>
      </w:r>
      <w:r>
        <w:rPr>
          <w:rFonts w:hint="eastAsia" w:hAnsi="宋体" w:cs="宋体"/>
          <w:bCs/>
          <w:color w:val="auto"/>
          <w:kern w:val="0"/>
          <w:sz w:val="21"/>
          <w:highlight w:val="none"/>
        </w:rPr>
        <w:t>。</w:t>
      </w:r>
    </w:p>
    <w:p w14:paraId="559AD4C0">
      <w:pPr>
        <w:widowControl/>
        <w:spacing w:line="360" w:lineRule="auto"/>
        <w:ind w:firstLine="420" w:firstLineChars="200"/>
        <w:rPr>
          <w:rFonts w:hAnsi="宋体" w:cs="宋体"/>
          <w:bCs/>
          <w:color w:val="auto"/>
          <w:kern w:val="0"/>
          <w:sz w:val="21"/>
          <w:highlight w:val="none"/>
        </w:rPr>
      </w:pPr>
      <w:r>
        <w:rPr>
          <w:rFonts w:hint="eastAsia" w:hAnsi="宋体" w:cs="宋体"/>
          <w:bCs/>
          <w:color w:val="auto"/>
          <w:kern w:val="0"/>
          <w:sz w:val="21"/>
          <w:highlight w:val="none"/>
        </w:rPr>
        <w:t>4.供应商提供检测结果报告系统，为送检机构开通账号，可以自主查看报告进度及打印报告。</w:t>
      </w:r>
    </w:p>
    <w:p w14:paraId="7727E455">
      <w:pPr>
        <w:widowControl/>
        <w:spacing w:line="360" w:lineRule="auto"/>
        <w:ind w:firstLine="420" w:firstLineChars="200"/>
        <w:rPr>
          <w:rFonts w:hAnsi="宋体" w:cs="宋体"/>
          <w:bCs/>
          <w:color w:val="auto"/>
          <w:kern w:val="0"/>
          <w:sz w:val="21"/>
          <w:highlight w:val="none"/>
        </w:rPr>
      </w:pPr>
      <w:r>
        <w:rPr>
          <w:rFonts w:hint="eastAsia" w:hAnsi="宋体" w:cs="宋体"/>
          <w:bCs/>
          <w:color w:val="auto"/>
          <w:kern w:val="0"/>
          <w:sz w:val="21"/>
          <w:highlight w:val="none"/>
        </w:rPr>
        <w:t>5.供应商应根据采购人需求提供检测原始数据，而且指导、协助采购人人员后期论文撰写与发表。</w:t>
      </w:r>
    </w:p>
    <w:p w14:paraId="71668575">
      <w:pPr>
        <w:widowControl/>
        <w:spacing w:line="360" w:lineRule="auto"/>
        <w:ind w:firstLine="420" w:firstLineChars="200"/>
        <w:rPr>
          <w:rFonts w:hAnsi="宋体" w:cs="宋体"/>
          <w:bCs/>
          <w:color w:val="auto"/>
          <w:kern w:val="0"/>
          <w:sz w:val="21"/>
          <w:highlight w:val="none"/>
        </w:rPr>
      </w:pPr>
      <w:r>
        <w:rPr>
          <w:rFonts w:hint="eastAsia" w:hAnsi="宋体" w:cs="宋体"/>
          <w:bCs/>
          <w:color w:val="auto"/>
          <w:kern w:val="0"/>
          <w:sz w:val="21"/>
          <w:highlight w:val="none"/>
        </w:rPr>
        <w:t>6.报告发放时间要求在送检后7个工作日内，如有特殊情况应及时通知采购人。</w:t>
      </w:r>
    </w:p>
    <w:p w14:paraId="50735E6D">
      <w:pPr>
        <w:widowControl/>
        <w:spacing w:line="360" w:lineRule="auto"/>
        <w:ind w:firstLine="420" w:firstLineChars="200"/>
        <w:rPr>
          <w:rFonts w:hAnsi="宋体" w:cs="宋体"/>
          <w:bCs/>
          <w:color w:val="auto"/>
          <w:kern w:val="0"/>
          <w:sz w:val="21"/>
          <w:highlight w:val="none"/>
        </w:rPr>
      </w:pPr>
      <w:r>
        <w:rPr>
          <w:rFonts w:hint="eastAsia" w:hAnsi="宋体" w:cs="宋体"/>
          <w:bCs/>
          <w:color w:val="auto"/>
          <w:kern w:val="0"/>
          <w:sz w:val="21"/>
          <w:highlight w:val="none"/>
        </w:rPr>
        <w:t>7.第一次检测结果为阳性样本，供应商提供再次采样免费复查一次服务。确诊阳性或疑似阳性患者，供应商应配合采购人新生儿疾病筛查中心随访及治疗提供相关技术支持。</w:t>
      </w:r>
    </w:p>
    <w:p w14:paraId="4C36D34C">
      <w:pPr>
        <w:widowControl/>
        <w:spacing w:line="360" w:lineRule="auto"/>
        <w:ind w:firstLine="420" w:firstLineChars="200"/>
        <w:jc w:val="left"/>
        <w:rPr>
          <w:rFonts w:hint="eastAsia" w:ascii="宋体" w:hAnsi="宋体" w:eastAsia="宋体" w:cs="宋体"/>
          <w:b/>
          <w:bCs w:val="0"/>
          <w:color w:val="auto"/>
          <w:kern w:val="0"/>
          <w:sz w:val="21"/>
          <w:szCs w:val="21"/>
          <w:highlight w:val="none"/>
          <w:lang w:val="en-US" w:eastAsia="zh-CN"/>
        </w:rPr>
      </w:pPr>
      <w:r>
        <w:rPr>
          <w:rFonts w:hint="eastAsia" w:hAnsi="宋体" w:cs="宋体"/>
          <w:bCs/>
          <w:color w:val="auto"/>
          <w:kern w:val="0"/>
          <w:sz w:val="21"/>
          <w:highlight w:val="none"/>
        </w:rPr>
        <w:t>8.供应商免费提供该项目所需的宣教资料、知情同意书、采样滤纸片等相关物品。如需邮寄样本或报告，相关费用由供应商负责。</w:t>
      </w:r>
    </w:p>
    <w:p w14:paraId="64E88EB7">
      <w:pPr>
        <w:widowControl/>
        <w:spacing w:line="360" w:lineRule="auto"/>
        <w:ind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rPr>
        <w:t>、商务条款</w:t>
      </w:r>
    </w:p>
    <w:p w14:paraId="0ADD0455">
      <w:pPr>
        <w:widowControl/>
        <w:spacing w:line="360" w:lineRule="auto"/>
        <w:ind w:firstLine="422"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（一）服务期限：</w:t>
      </w:r>
      <w:r>
        <w:rPr>
          <w:rFonts w:hint="eastAsia" w:ascii="宋体" w:hAnsi="宋体" w:eastAsia="宋体" w:cs="宋体"/>
          <w:b w:val="0"/>
          <w:bCs/>
          <w:color w:val="auto"/>
          <w:kern w:val="0"/>
          <w:sz w:val="21"/>
          <w:szCs w:val="21"/>
          <w:highlight w:val="none"/>
          <w:lang w:val="en-US" w:eastAsia="zh-CN"/>
        </w:rPr>
        <w:t>自合同签订生效之日起2年，或本合同的结算金额达合同金额，则服务自动终止。</w:t>
      </w:r>
    </w:p>
    <w:p w14:paraId="7799917D">
      <w:pPr>
        <w:widowControl/>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rPr>
        <w:t>签订合同日期</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highlight w:val="none"/>
        </w:rPr>
        <w:t>自</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通知书发出之日起25日内。</w:t>
      </w:r>
    </w:p>
    <w:p w14:paraId="7F4511C9">
      <w:pPr>
        <w:widowControl/>
        <w:spacing w:line="360" w:lineRule="auto"/>
        <w:ind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（三）其它</w:t>
      </w:r>
      <w:r>
        <w:rPr>
          <w:rFonts w:hint="eastAsia" w:ascii="宋体" w:hAnsi="宋体" w:eastAsia="宋体" w:cs="宋体"/>
          <w:b/>
          <w:bCs w:val="0"/>
          <w:color w:val="auto"/>
          <w:kern w:val="0"/>
          <w:sz w:val="21"/>
          <w:szCs w:val="21"/>
          <w:highlight w:val="none"/>
        </w:rPr>
        <w:t>要求</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color w:val="auto"/>
          <w:sz w:val="21"/>
          <w:highlight w:val="none"/>
        </w:rPr>
        <w:t>中标供应商应同时具备“必须报价目录”中的检测技术服务能力，如采购人实际需要的检测项目未列入报价目录中，中标</w:t>
      </w:r>
      <w:r>
        <w:rPr>
          <w:rFonts w:hint="eastAsia" w:hAnsi="宋体" w:cs="宋体"/>
          <w:bCs/>
          <w:color w:val="auto"/>
          <w:kern w:val="0"/>
          <w:sz w:val="21"/>
          <w:highlight w:val="none"/>
        </w:rPr>
        <w:t>供应商</w:t>
      </w:r>
      <w:r>
        <w:rPr>
          <w:rFonts w:hint="eastAsia" w:ascii="宋体" w:hAnsi="宋体" w:eastAsia="宋体" w:cs="宋体"/>
          <w:color w:val="auto"/>
          <w:sz w:val="21"/>
          <w:highlight w:val="none"/>
        </w:rPr>
        <w:t>要积极配合采购人提供相应检测服务，采购人实际需要的检测项目未列入报价目录中的供应商按照不高于市场价进行报价，按院内采购流程进行采购。</w:t>
      </w:r>
    </w:p>
    <w:p w14:paraId="0B996299">
      <w:pPr>
        <w:widowControl/>
        <w:spacing w:line="360" w:lineRule="auto"/>
        <w:ind w:firstLine="422" w:firstLineChars="200"/>
        <w:jc w:val="left"/>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付款方式</w:t>
      </w:r>
      <w:r>
        <w:rPr>
          <w:rFonts w:hint="eastAsia" w:ascii="宋体" w:hAnsi="宋体" w:eastAsia="宋体" w:cs="宋体"/>
          <w:b/>
          <w:bCs w:val="0"/>
          <w:color w:val="auto"/>
          <w:kern w:val="0"/>
          <w:sz w:val="21"/>
          <w:szCs w:val="21"/>
          <w:highlight w:val="none"/>
          <w:lang w:eastAsia="zh-CN"/>
        </w:rPr>
        <w:t>：</w:t>
      </w:r>
    </w:p>
    <w:p w14:paraId="0FC9CB5E">
      <w:pPr>
        <w:widowControl/>
        <w:spacing w:line="360" w:lineRule="auto"/>
        <w:ind w:firstLine="420" w:firstLineChars="20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1.最终结算金额按实际检测合格样本数量进行计算，采用银行汇付（含电汇）等形式。合同签订生效后，采购人接到</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供应商的缴费通知、发票后</w:t>
      </w:r>
      <w:r>
        <w:rPr>
          <w:rFonts w:hint="eastAsia" w:ascii="宋体" w:hAnsi="宋体" w:eastAsia="宋体" w:cs="宋体"/>
          <w:color w:val="auto"/>
          <w:kern w:val="0"/>
          <w:sz w:val="21"/>
          <w:highlight w:val="none"/>
          <w:lang w:val="en-US" w:eastAsia="zh-CN"/>
        </w:rPr>
        <w:t>10个工作日</w:t>
      </w:r>
      <w:r>
        <w:rPr>
          <w:rFonts w:hint="eastAsia" w:ascii="宋体" w:hAnsi="宋体" w:eastAsia="宋体" w:cs="宋体"/>
          <w:color w:val="auto"/>
          <w:kern w:val="0"/>
          <w:sz w:val="21"/>
          <w:highlight w:val="none"/>
        </w:rPr>
        <w:t>内向</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供应商支付应付费用。</w:t>
      </w:r>
    </w:p>
    <w:p w14:paraId="04F95BBD">
      <w:pPr>
        <w:widowControl/>
        <w:spacing w:line="360" w:lineRule="auto"/>
        <w:ind w:firstLine="420" w:firstLineChars="200"/>
        <w:jc w:val="left"/>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2.采购人支付每笔款项时，</w:t>
      </w:r>
      <w:r>
        <w:rPr>
          <w:rFonts w:hint="eastAsia" w:ascii="宋体" w:hAnsi="宋体" w:eastAsia="宋体" w:cs="宋体"/>
          <w:color w:val="auto"/>
          <w:sz w:val="21"/>
          <w:highlight w:val="none"/>
        </w:rPr>
        <w:t>中标</w:t>
      </w:r>
      <w:r>
        <w:rPr>
          <w:rFonts w:hint="eastAsia" w:ascii="宋体" w:hAnsi="宋体" w:eastAsia="宋体" w:cs="宋体"/>
          <w:color w:val="auto"/>
          <w:kern w:val="0"/>
          <w:sz w:val="21"/>
          <w:highlight w:val="none"/>
        </w:rPr>
        <w:t>供应商应提供相应金额的正式发票、检测详单。</w:t>
      </w:r>
    </w:p>
    <w:p w14:paraId="5FF0EF0D">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hint="eastAsia"/>
          <w:color w:val="auto"/>
          <w:highlight w:val="none"/>
          <w:lang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结算时，若广西出台新的物价收费标准，收费标准比中标</w:t>
      </w:r>
      <w:r>
        <w:rPr>
          <w:rFonts w:hint="eastAsia"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低的，则按最新收费标准计算。</w:t>
      </w:r>
    </w:p>
    <w:p w14:paraId="720B932D">
      <w:pPr>
        <w:widowControl/>
        <w:spacing w:line="36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（五）</w:t>
      </w:r>
      <w:r>
        <w:rPr>
          <w:rFonts w:hint="eastAsia" w:ascii="宋体" w:hAnsi="宋体" w:eastAsia="宋体" w:cs="宋体"/>
          <w:b/>
          <w:bCs w:val="0"/>
          <w:color w:val="auto"/>
          <w:kern w:val="0"/>
          <w:sz w:val="21"/>
          <w:szCs w:val="21"/>
          <w:highlight w:val="none"/>
        </w:rPr>
        <w:t>质量考核</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报告及时率应≥95%；应按照本分标中检测质量要求执行，如未按质量要求执行而导致检测结果不准确从而影响采购人最终诊断的，</w:t>
      </w:r>
      <w:r>
        <w:rPr>
          <w:rFonts w:hint="eastAsia" w:ascii="宋体" w:hAnsi="宋体" w:eastAsia="宋体" w:cs="宋体"/>
          <w:color w:val="auto"/>
          <w:kern w:val="0"/>
          <w:sz w:val="21"/>
          <w:szCs w:val="21"/>
          <w:highlight w:val="none"/>
        </w:rPr>
        <w:t>不予付款转账</w:t>
      </w:r>
      <w:r>
        <w:rPr>
          <w:rFonts w:hint="eastAsia" w:ascii="宋体" w:hAnsi="宋体" w:eastAsia="宋体" w:cs="宋体"/>
          <w:color w:val="auto"/>
          <w:kern w:val="0"/>
          <w:sz w:val="21"/>
          <w:szCs w:val="21"/>
          <w:highlight w:val="none"/>
          <w:lang w:eastAsia="zh-CN"/>
        </w:rPr>
        <w:t>且</w:t>
      </w:r>
      <w:r>
        <w:rPr>
          <w:rFonts w:hint="eastAsia" w:ascii="宋体" w:hAnsi="宋体" w:eastAsia="宋体" w:cs="宋体"/>
          <w:b w:val="0"/>
          <w:bCs w:val="0"/>
          <w:color w:val="auto"/>
          <w:sz w:val="21"/>
          <w:szCs w:val="21"/>
          <w:highlight w:val="none"/>
          <w:lang w:val="en-US" w:eastAsia="zh-CN"/>
        </w:rPr>
        <w:t>由中标供应商承担相应经济和法律后果。</w:t>
      </w:r>
    </w:p>
    <w:p w14:paraId="557C95E6">
      <w:pPr>
        <w:widowControl/>
        <w:spacing w:line="360" w:lineRule="auto"/>
        <w:ind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验收标准和方式</w:t>
      </w:r>
    </w:p>
    <w:p w14:paraId="590A403F">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1.验收方式：书面验收。</w:t>
      </w:r>
    </w:p>
    <w:p w14:paraId="2411BB52">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2.验收标准：①符合现行国家相关标准、行业标准、地方标准或者其他标准、规范；②符合采购文件要求和响应文件承诺。</w:t>
      </w:r>
    </w:p>
    <w:p w14:paraId="1954D542">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3.验收方式和程序：由采购人组织验收小组检查服务需求的落实情况。</w:t>
      </w:r>
    </w:p>
    <w:p w14:paraId="65189A7F">
      <w:pPr>
        <w:ind w:firstLine="422" w:firstLineChars="200"/>
        <w:rPr>
          <w:color w:val="auto"/>
          <w:highlight w:val="none"/>
        </w:rPr>
      </w:pPr>
      <w:r>
        <w:rPr>
          <w:rFonts w:hint="eastAsia" w:ascii="宋体" w:hAnsi="宋体" w:eastAsia="宋体" w:cs="宋体"/>
          <w:b/>
          <w:bCs w:val="0"/>
          <w:color w:val="auto"/>
          <w:kern w:val="0"/>
          <w:sz w:val="21"/>
          <w:szCs w:val="21"/>
          <w:highlight w:val="none"/>
        </w:rPr>
        <w:t>4.采购人有权委托第三方进行履约验收，履约验收费用由中标供应商支付。供应商在投标报价时自行考虑。</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709D">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041"/>
                            <w:docPartObj>
                              <w:docPartGallery w:val="autotext"/>
                            </w:docPartObj>
                          </w:sdtPr>
                          <w:sdtContent>
                            <w:p w14:paraId="6BBC95AA">
                              <w:pPr>
                                <w:pStyle w:val="30"/>
                                <w:jc w:val="center"/>
                              </w:pPr>
                              <w:r>
                                <w:fldChar w:fldCharType="begin"/>
                              </w:r>
                              <w:r>
                                <w:instrText xml:space="preserve">PAGE   \* MERGEFORMAT</w:instrText>
                              </w:r>
                              <w:r>
                                <w:fldChar w:fldCharType="separate"/>
                              </w:r>
                              <w:r>
                                <w:rPr>
                                  <w:lang w:val="zh-CN"/>
                                </w:rPr>
                                <w:t>1</w:t>
                              </w:r>
                              <w:r>
                                <w:fldChar w:fldCharType="end"/>
                              </w:r>
                            </w:p>
                          </w:sdtContent>
                        </w:sdt>
                        <w:p w14:paraId="16ED615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8041"/>
                      <w:docPartObj>
                        <w:docPartGallery w:val="autotext"/>
                      </w:docPartObj>
                    </w:sdtPr>
                    <w:sdtContent>
                      <w:p w14:paraId="6BBC95AA">
                        <w:pPr>
                          <w:pStyle w:val="30"/>
                          <w:jc w:val="center"/>
                        </w:pPr>
                        <w:r>
                          <w:fldChar w:fldCharType="begin"/>
                        </w:r>
                        <w:r>
                          <w:instrText xml:space="preserve">PAGE   \* MERGEFORMAT</w:instrText>
                        </w:r>
                        <w:r>
                          <w:fldChar w:fldCharType="separate"/>
                        </w:r>
                        <w:r>
                          <w:rPr>
                            <w:lang w:val="zh-CN"/>
                          </w:rPr>
                          <w:t>1</w:t>
                        </w:r>
                        <w:r>
                          <w:fldChar w:fldCharType="end"/>
                        </w:r>
                      </w:p>
                    </w:sdtContent>
                  </w:sdt>
                  <w:p w14:paraId="16ED6150">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13977"/>
    <w:multiLevelType w:val="singleLevel"/>
    <w:tmpl w:val="CF013977"/>
    <w:lvl w:ilvl="0" w:tentative="0">
      <w:start w:val="1"/>
      <w:numFmt w:val="decimal"/>
      <w:pStyle w:val="20"/>
      <w:suff w:val="space"/>
      <w:lvlText w:val="%1."/>
      <w:lvlJc w:val="left"/>
      <w:pPr>
        <w:ind w:left="425" w:hanging="425"/>
      </w:pPr>
      <w:rPr>
        <w:rFonts w:hint="default"/>
      </w:rPr>
    </w:lvl>
  </w:abstractNum>
  <w:abstractNum w:abstractNumId="1">
    <w:nsid w:val="00000002"/>
    <w:multiLevelType w:val="multilevel"/>
    <w:tmpl w:val="00000002"/>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89"/>
    <w:rsid w:val="000951D8"/>
    <w:rsid w:val="000B6540"/>
    <w:rsid w:val="000D349A"/>
    <w:rsid w:val="000E2FC0"/>
    <w:rsid w:val="0011358F"/>
    <w:rsid w:val="001437BD"/>
    <w:rsid w:val="001A5297"/>
    <w:rsid w:val="001B2247"/>
    <w:rsid w:val="002F6930"/>
    <w:rsid w:val="00374B63"/>
    <w:rsid w:val="003F71F2"/>
    <w:rsid w:val="00525317"/>
    <w:rsid w:val="005B4329"/>
    <w:rsid w:val="005B479B"/>
    <w:rsid w:val="005E2771"/>
    <w:rsid w:val="00617DFA"/>
    <w:rsid w:val="006B6A89"/>
    <w:rsid w:val="008A43F5"/>
    <w:rsid w:val="009B0DAA"/>
    <w:rsid w:val="00B12616"/>
    <w:rsid w:val="00C52D8A"/>
    <w:rsid w:val="00D47157"/>
    <w:rsid w:val="00E911D2"/>
    <w:rsid w:val="00F80A67"/>
    <w:rsid w:val="1165571B"/>
    <w:rsid w:val="1D635AB7"/>
    <w:rsid w:val="1EF7429D"/>
    <w:rsid w:val="2C3C2D93"/>
    <w:rsid w:val="2CD42EF2"/>
    <w:rsid w:val="368C3590"/>
    <w:rsid w:val="39EA4B0F"/>
    <w:rsid w:val="44B13E50"/>
    <w:rsid w:val="4D225533"/>
    <w:rsid w:val="4DA70238"/>
    <w:rsid w:val="75CF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1"/>
      <w:lang w:val="en-US" w:eastAsia="zh-CN" w:bidi="ar-SA"/>
    </w:rPr>
  </w:style>
  <w:style w:type="paragraph" w:styleId="3">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13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67"/>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8"/>
    <w:link w:val="13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9"/>
    <w:qFormat/>
    <w:uiPriority w:val="0"/>
    <w:pPr>
      <w:keepNext/>
      <w:keepLines/>
      <w:numPr>
        <w:ilvl w:val="5"/>
        <w:numId w:val="1"/>
      </w:numPr>
      <w:spacing w:before="240" w:after="64" w:line="319" w:lineRule="auto"/>
      <w:outlineLvl w:val="5"/>
    </w:pPr>
    <w:rPr>
      <w:rFonts w:ascii="Arial" w:hAnsi="Arial" w:eastAsia="黑体"/>
      <w:b/>
    </w:rPr>
  </w:style>
  <w:style w:type="paragraph" w:styleId="10">
    <w:name w:val="heading 7"/>
    <w:basedOn w:val="1"/>
    <w:next w:val="8"/>
    <w:link w:val="141"/>
    <w:qFormat/>
    <w:uiPriority w:val="0"/>
    <w:pPr>
      <w:keepNext/>
      <w:keepLines/>
      <w:numPr>
        <w:ilvl w:val="6"/>
        <w:numId w:val="1"/>
      </w:numPr>
      <w:spacing w:before="240" w:after="64" w:line="319" w:lineRule="auto"/>
      <w:outlineLvl w:val="6"/>
    </w:pPr>
    <w:rPr>
      <w:b/>
    </w:rPr>
  </w:style>
  <w:style w:type="paragraph" w:styleId="11">
    <w:name w:val="heading 8"/>
    <w:basedOn w:val="1"/>
    <w:next w:val="8"/>
    <w:link w:val="142"/>
    <w:qFormat/>
    <w:uiPriority w:val="0"/>
    <w:pPr>
      <w:keepNext/>
      <w:keepLines/>
      <w:numPr>
        <w:ilvl w:val="7"/>
        <w:numId w:val="1"/>
      </w:numPr>
      <w:spacing w:before="240" w:after="64" w:line="319" w:lineRule="auto"/>
      <w:outlineLvl w:val="7"/>
    </w:pPr>
    <w:rPr>
      <w:rFonts w:ascii="Arial" w:hAnsi="Arial" w:eastAsia="黑体"/>
    </w:rPr>
  </w:style>
  <w:style w:type="paragraph" w:styleId="12">
    <w:name w:val="heading 9"/>
    <w:basedOn w:val="1"/>
    <w:next w:val="8"/>
    <w:link w:val="143"/>
    <w:qFormat/>
    <w:uiPriority w:val="0"/>
    <w:pPr>
      <w:keepNext/>
      <w:keepLines/>
      <w:numPr>
        <w:ilvl w:val="8"/>
        <w:numId w:val="1"/>
      </w:numPr>
      <w:spacing w:before="240" w:after="64" w:line="319"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8"/>
    <w:qFormat/>
    <w:uiPriority w:val="0"/>
    <w:pPr>
      <w:spacing w:line="380" w:lineRule="exact"/>
    </w:pPr>
    <w:rPr>
      <w:kern w:val="0"/>
    </w:rPr>
  </w:style>
  <w:style w:type="paragraph" w:styleId="8">
    <w:name w:val="Normal Indent"/>
    <w:basedOn w:val="1"/>
    <w:link w:val="73"/>
    <w:qFormat/>
    <w:uiPriority w:val="0"/>
    <w:pPr>
      <w:ind w:firstLine="420"/>
    </w:pPr>
    <w:rPr>
      <w:szCs w:val="20"/>
    </w:rPr>
  </w:style>
  <w:style w:type="paragraph" w:styleId="13">
    <w:name w:val="toc 7"/>
    <w:basedOn w:val="1"/>
    <w:next w:val="1"/>
    <w:qFormat/>
    <w:uiPriority w:val="0"/>
    <w:pPr>
      <w:ind w:left="120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pPr>
    <w:rPr>
      <w:kern w:val="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44"/>
    <w:qFormat/>
    <w:uiPriority w:val="0"/>
    <w:pPr>
      <w:shd w:val="clear" w:color="auto" w:fill="000080"/>
    </w:pPr>
  </w:style>
  <w:style w:type="paragraph" w:styleId="17">
    <w:name w:val="annotation text"/>
    <w:link w:val="76"/>
    <w:qFormat/>
    <w:uiPriority w:val="0"/>
    <w:pPr>
      <w:widowControl w:val="0"/>
    </w:pPr>
    <w:rPr>
      <w:rFonts w:ascii="宋体" w:hAnsi="Times New Roman" w:eastAsia="宋体" w:cs="Times New Roman"/>
      <w:kern w:val="2"/>
      <w:sz w:val="24"/>
      <w:szCs w:val="21"/>
      <w:lang w:val="en-US" w:eastAsia="zh-CN" w:bidi="ar-SA"/>
    </w:rPr>
  </w:style>
  <w:style w:type="paragraph" w:styleId="18">
    <w:name w:val="Body Text 3"/>
    <w:basedOn w:val="1"/>
    <w:link w:val="145"/>
    <w:qFormat/>
    <w:uiPriority w:val="0"/>
    <w:pPr>
      <w:spacing w:line="500" w:lineRule="exact"/>
    </w:pPr>
    <w:rPr>
      <w:b/>
      <w:bCs/>
      <w:kern w:val="0"/>
    </w:rPr>
  </w:style>
  <w:style w:type="paragraph" w:styleId="19">
    <w:name w:val="Body Text Indent"/>
    <w:basedOn w:val="1"/>
    <w:link w:val="79"/>
    <w:qFormat/>
    <w:uiPriority w:val="0"/>
    <w:pPr>
      <w:ind w:firstLine="352" w:firstLineChars="352"/>
    </w:pPr>
    <w:rPr>
      <w:rFonts w:ascii="仿宋_GB2312" w:eastAsia="仿宋_GB2312"/>
      <w:kern w:val="0"/>
      <w:sz w:val="32"/>
      <w:szCs w:val="20"/>
    </w:rPr>
  </w:style>
  <w:style w:type="paragraph" w:styleId="20">
    <w:name w:val="List Number 3"/>
    <w:basedOn w:val="1"/>
    <w:qFormat/>
    <w:uiPriority w:val="0"/>
    <w:pPr>
      <w:numPr>
        <w:ilvl w:val="0"/>
        <w:numId w:val="2"/>
      </w:numPr>
      <w:tabs>
        <w:tab w:val="left" w:pos="1200"/>
      </w:tabs>
    </w:pPr>
  </w:style>
  <w:style w:type="paragraph" w:styleId="21">
    <w:name w:val="List 2"/>
    <w:basedOn w:val="1"/>
    <w:qFormat/>
    <w:uiPriority w:val="0"/>
    <w:pPr>
      <w:ind w:left="400" w:leftChars="200" w:hanging="200" w:hangingChars="200"/>
    </w:pPr>
    <w:rPr>
      <w:sz w:val="28"/>
    </w:rPr>
  </w:style>
  <w:style w:type="paragraph" w:styleId="22">
    <w:name w:val="toc 5"/>
    <w:basedOn w:val="1"/>
    <w:next w:val="1"/>
    <w:qFormat/>
    <w:uiPriority w:val="0"/>
    <w:pPr>
      <w:ind w:left="800" w:leftChars="800"/>
    </w:pPr>
    <w:rPr>
      <w:rFonts w:ascii="Calibri" w:hAnsi="Calibri"/>
      <w:szCs w:val="22"/>
    </w:rPr>
  </w:style>
  <w:style w:type="paragraph" w:styleId="23">
    <w:name w:val="toc 3"/>
    <w:basedOn w:val="1"/>
    <w:next w:val="1"/>
    <w:qFormat/>
    <w:uiPriority w:val="39"/>
    <w:pPr>
      <w:ind w:left="400" w:leftChars="400"/>
    </w:pPr>
    <w:rPr>
      <w:rFonts w:ascii="Calibri" w:hAnsi="Calibri"/>
      <w:szCs w:val="22"/>
    </w:rPr>
  </w:style>
  <w:style w:type="paragraph" w:styleId="24">
    <w:name w:val="Plain Text"/>
    <w:basedOn w:val="1"/>
    <w:link w:val="61"/>
    <w:qFormat/>
    <w:uiPriority w:val="99"/>
    <w:rPr>
      <w:kern w:val="0"/>
      <w:sz w:val="20"/>
    </w:rPr>
  </w:style>
  <w:style w:type="paragraph" w:styleId="25">
    <w:name w:val="toc 8"/>
    <w:basedOn w:val="1"/>
    <w:next w:val="1"/>
    <w:qFormat/>
    <w:uiPriority w:val="0"/>
    <w:pPr>
      <w:ind w:left="1400" w:leftChars="1400"/>
    </w:pPr>
    <w:rPr>
      <w:rFonts w:ascii="Calibri" w:hAnsi="Calibri"/>
      <w:szCs w:val="22"/>
    </w:rPr>
  </w:style>
  <w:style w:type="paragraph" w:styleId="26">
    <w:name w:val="Date"/>
    <w:basedOn w:val="1"/>
    <w:next w:val="1"/>
    <w:link w:val="80"/>
    <w:qFormat/>
    <w:uiPriority w:val="0"/>
    <w:pPr>
      <w:ind w:left="2500" w:leftChars="2500"/>
    </w:pPr>
    <w:rPr>
      <w:kern w:val="0"/>
      <w:sz w:val="20"/>
    </w:rPr>
  </w:style>
  <w:style w:type="paragraph" w:styleId="27">
    <w:name w:val="Body Text Indent 2"/>
    <w:basedOn w:val="1"/>
    <w:link w:val="149"/>
    <w:qFormat/>
    <w:uiPriority w:val="0"/>
    <w:pPr>
      <w:ind w:firstLine="630"/>
    </w:pPr>
    <w:rPr>
      <w:kern w:val="0"/>
      <w:sz w:val="32"/>
      <w:szCs w:val="20"/>
    </w:rPr>
  </w:style>
  <w:style w:type="paragraph" w:styleId="28">
    <w:name w:val="endnote text"/>
    <w:basedOn w:val="1"/>
    <w:link w:val="150"/>
    <w:qFormat/>
    <w:uiPriority w:val="0"/>
    <w:pPr>
      <w:snapToGrid w:val="0"/>
    </w:pPr>
  </w:style>
  <w:style w:type="paragraph" w:styleId="29">
    <w:name w:val="Balloon Text"/>
    <w:basedOn w:val="1"/>
    <w:link w:val="151"/>
    <w:qFormat/>
    <w:uiPriority w:val="0"/>
    <w:rPr>
      <w:kern w:val="0"/>
      <w:sz w:val="18"/>
      <w:szCs w:val="18"/>
    </w:rPr>
  </w:style>
  <w:style w:type="paragraph" w:styleId="30">
    <w:name w:val="footer"/>
    <w:basedOn w:val="1"/>
    <w:link w:val="58"/>
    <w:unhideWhenUsed/>
    <w:qFormat/>
    <w:uiPriority w:val="99"/>
    <w:pPr>
      <w:tabs>
        <w:tab w:val="center" w:pos="4153"/>
        <w:tab w:val="right" w:pos="8306"/>
      </w:tabs>
      <w:snapToGrid w:val="0"/>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100" w:firstLineChars="100"/>
    </w:pPr>
    <w:rPr>
      <w:b/>
      <w:bCs/>
      <w:caps/>
      <w:lang w:val="en-US" w:eastAsia="zh-CN"/>
    </w:rPr>
  </w:style>
  <w:style w:type="paragraph" w:styleId="33">
    <w:name w:val="toc 4"/>
    <w:basedOn w:val="1"/>
    <w:next w:val="1"/>
    <w:qFormat/>
    <w:uiPriority w:val="0"/>
    <w:pPr>
      <w:ind w:left="60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154"/>
    <w:qFormat/>
    <w:uiPriority w:val="0"/>
    <w:pPr>
      <w:snapToGrid w:val="0"/>
    </w:pPr>
    <w:rPr>
      <w:sz w:val="18"/>
      <w:szCs w:val="18"/>
    </w:rPr>
  </w:style>
  <w:style w:type="paragraph" w:styleId="36">
    <w:name w:val="toc 6"/>
    <w:basedOn w:val="1"/>
    <w:next w:val="1"/>
    <w:qFormat/>
    <w:uiPriority w:val="0"/>
    <w:pPr>
      <w:ind w:left="1000" w:leftChars="1000"/>
    </w:pPr>
    <w:rPr>
      <w:rFonts w:ascii="Calibri" w:hAnsi="Calibri"/>
      <w:szCs w:val="22"/>
    </w:rPr>
  </w:style>
  <w:style w:type="paragraph" w:styleId="37">
    <w:name w:val="Body Text Indent 3"/>
    <w:basedOn w:val="1"/>
    <w:link w:val="155"/>
    <w:qFormat/>
    <w:uiPriority w:val="0"/>
    <w:pPr>
      <w:spacing w:after="120"/>
      <w:ind w:left="200" w:leftChars="200"/>
    </w:pPr>
    <w:rPr>
      <w:kern w:val="0"/>
      <w:sz w:val="16"/>
      <w:szCs w:val="16"/>
    </w:rPr>
  </w:style>
  <w:style w:type="paragraph" w:styleId="38">
    <w:name w:val="toc 2"/>
    <w:basedOn w:val="1"/>
    <w:next w:val="1"/>
    <w:qFormat/>
    <w:uiPriority w:val="39"/>
    <w:pPr>
      <w:ind w:left="200" w:leftChars="200"/>
    </w:p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link w:val="156"/>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pPr>
    <w:rPr>
      <w:kern w:val="0"/>
    </w:rPr>
  </w:style>
  <w:style w:type="paragraph" w:styleId="42">
    <w:name w:val="index 1"/>
    <w:basedOn w:val="1"/>
    <w:next w:val="1"/>
    <w:qFormat/>
    <w:uiPriority w:val="0"/>
    <w:pPr>
      <w:spacing w:line="400" w:lineRule="exact"/>
      <w:ind w:firstLine="200" w:firstLineChars="200"/>
    </w:pPr>
    <w:rPr>
      <w:b/>
      <w:szCs w:val="20"/>
    </w:rPr>
  </w:style>
  <w:style w:type="paragraph" w:styleId="43">
    <w:name w:val="Title"/>
    <w:basedOn w:val="1"/>
    <w:next w:val="1"/>
    <w:link w:val="157"/>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88"/>
    <w:qFormat/>
    <w:uiPriority w:val="0"/>
    <w:rPr>
      <w:b/>
      <w:bCs/>
    </w:rPr>
  </w:style>
  <w:style w:type="paragraph" w:styleId="45">
    <w:name w:val="Body Text First Indent"/>
    <w:basedOn w:val="2"/>
    <w:link w:val="89"/>
    <w:unhideWhenUsed/>
    <w:qFormat/>
    <w:uiPriority w:val="99"/>
    <w:pPr>
      <w:spacing w:after="120" w:line="240" w:lineRule="auto"/>
      <w:ind w:firstLine="420" w:firstLineChars="100"/>
      <w:jc w:val="both"/>
    </w:pPr>
    <w:rPr>
      <w:rFonts w:ascii="Calibri" w:hAnsi="Calibri"/>
      <w:kern w:val="2"/>
      <w:sz w:val="21"/>
      <w:szCs w:val="22"/>
    </w:rPr>
  </w:style>
  <w:style w:type="paragraph" w:styleId="46">
    <w:name w:val="Body Text First Indent 2"/>
    <w:basedOn w:val="19"/>
    <w:link w:val="90"/>
    <w:unhideWhenUsed/>
    <w:qFormat/>
    <w:uiPriority w:val="99"/>
    <w:pPr>
      <w:spacing w:after="120"/>
      <w:ind w:left="420" w:leftChars="200" w:firstLine="420" w:firstLineChars="200"/>
    </w:pPr>
    <w:rPr>
      <w:rFonts w:ascii="宋体" w:eastAsia="宋体"/>
      <w:kern w:val="2"/>
      <w:sz w:val="24"/>
      <w:szCs w:val="21"/>
    </w:rPr>
  </w:style>
  <w:style w:type="table" w:styleId="48">
    <w:name w:val="Table Grid"/>
    <w:basedOn w:val="47"/>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22"/>
    <w:rPr>
      <w:rFonts w:ascii="宋体" w:hAnsi="宋体" w:cs="宋体"/>
      <w:b/>
      <w:bCs/>
      <w:sz w:val="24"/>
    </w:rPr>
  </w:style>
  <w:style w:type="character" w:styleId="51">
    <w:name w:val="endnote reference"/>
    <w:qFormat/>
    <w:uiPriority w:val="0"/>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footnote reference"/>
    <w:qFormat/>
    <w:uiPriority w:val="0"/>
    <w:rPr>
      <w:vertAlign w:val="superscript"/>
    </w:rPr>
  </w:style>
  <w:style w:type="character" w:customStyle="1" w:styleId="57">
    <w:name w:val="页眉 Char"/>
    <w:basedOn w:val="49"/>
    <w:link w:val="31"/>
    <w:qFormat/>
    <w:uiPriority w:val="0"/>
    <w:rPr>
      <w:sz w:val="18"/>
      <w:szCs w:val="18"/>
    </w:rPr>
  </w:style>
  <w:style w:type="character" w:customStyle="1" w:styleId="58">
    <w:name w:val="页脚 Char"/>
    <w:basedOn w:val="49"/>
    <w:link w:val="30"/>
    <w:qFormat/>
    <w:uiPriority w:val="99"/>
    <w:rPr>
      <w:sz w:val="18"/>
      <w:szCs w:val="18"/>
    </w:rPr>
  </w:style>
  <w:style w:type="character" w:customStyle="1" w:styleId="59">
    <w:name w:val="标题 2 Char"/>
    <w:basedOn w:val="49"/>
    <w:link w:val="4"/>
    <w:qFormat/>
    <w:uiPriority w:val="0"/>
    <w:rPr>
      <w:rFonts w:ascii="Arial" w:hAnsi="Arial" w:eastAsia="黑体" w:cs="Times New Roman"/>
      <w:b/>
      <w:bCs/>
      <w:kern w:val="0"/>
      <w:sz w:val="32"/>
      <w:szCs w:val="32"/>
    </w:rPr>
  </w:style>
  <w:style w:type="character" w:customStyle="1" w:styleId="60">
    <w:name w:val="纯文本 Char"/>
    <w:basedOn w:val="49"/>
    <w:qFormat/>
    <w:uiPriority w:val="99"/>
    <w:rPr>
      <w:rFonts w:ascii="宋体" w:hAnsi="Courier New" w:eastAsia="宋体" w:cs="Courier New"/>
      <w:szCs w:val="21"/>
    </w:rPr>
  </w:style>
  <w:style w:type="character" w:customStyle="1" w:styleId="61">
    <w:name w:val="纯文本 Char1"/>
    <w:link w:val="24"/>
    <w:qFormat/>
    <w:uiPriority w:val="99"/>
    <w:rPr>
      <w:rFonts w:ascii="宋体" w:hAnsi="Times New Roman" w:eastAsia="宋体" w:cs="Times New Roman"/>
      <w:kern w:val="0"/>
      <w:sz w:val="20"/>
      <w:szCs w:val="21"/>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3">
    <w:name w:val="纯文本 Char3"/>
    <w:qFormat/>
    <w:uiPriority w:val="99"/>
    <w:rPr>
      <w:rFonts w:ascii="宋体"/>
      <w:szCs w:val="21"/>
    </w:rPr>
  </w:style>
  <w:style w:type="character" w:customStyle="1" w:styleId="64">
    <w:name w:val="font41"/>
    <w:qFormat/>
    <w:uiPriority w:val="0"/>
    <w:rPr>
      <w:rFonts w:hint="eastAsia" w:ascii="宋体" w:hAnsi="宋体" w:eastAsia="宋体" w:cs="宋体"/>
      <w:color w:val="000000"/>
      <w:sz w:val="20"/>
      <w:szCs w:val="20"/>
      <w:u w:val="none"/>
    </w:rPr>
  </w:style>
  <w:style w:type="character" w:customStyle="1" w:styleId="65">
    <w:name w:val="标题 1 Char"/>
    <w:basedOn w:val="49"/>
    <w:link w:val="3"/>
    <w:qFormat/>
    <w:uiPriority w:val="0"/>
    <w:rPr>
      <w:rFonts w:ascii="宋体" w:hAnsi="Times New Roman" w:eastAsia="宋体" w:cs="Times New Roman"/>
      <w:b/>
      <w:bCs/>
      <w:kern w:val="44"/>
      <w:sz w:val="44"/>
      <w:szCs w:val="44"/>
    </w:rPr>
  </w:style>
  <w:style w:type="character" w:customStyle="1" w:styleId="66">
    <w:name w:val="标题 3 Char"/>
    <w:basedOn w:val="49"/>
    <w:qFormat/>
    <w:uiPriority w:val="0"/>
    <w:rPr>
      <w:rFonts w:ascii="宋体" w:hAnsi="Times New Roman" w:eastAsia="宋体" w:cs="Times New Roman"/>
      <w:b/>
      <w:bCs/>
      <w:sz w:val="32"/>
      <w:szCs w:val="32"/>
    </w:rPr>
  </w:style>
  <w:style w:type="character" w:customStyle="1" w:styleId="67">
    <w:name w:val="标题 4 Char"/>
    <w:basedOn w:val="49"/>
    <w:link w:val="6"/>
    <w:qFormat/>
    <w:uiPriority w:val="9"/>
    <w:rPr>
      <w:rFonts w:ascii="Cambria" w:hAnsi="Cambria" w:eastAsia="宋体" w:cs="Times New Roman"/>
      <w:b/>
      <w:bCs/>
      <w:sz w:val="28"/>
      <w:szCs w:val="28"/>
    </w:rPr>
  </w:style>
  <w:style w:type="character" w:customStyle="1" w:styleId="68">
    <w:name w:val="标题 5 Char"/>
    <w:basedOn w:val="49"/>
    <w:qFormat/>
    <w:uiPriority w:val="0"/>
    <w:rPr>
      <w:rFonts w:ascii="宋体" w:hAnsi="Times New Roman" w:eastAsia="宋体" w:cs="Times New Roman"/>
      <w:b/>
      <w:bCs/>
      <w:sz w:val="28"/>
      <w:szCs w:val="28"/>
    </w:rPr>
  </w:style>
  <w:style w:type="character" w:customStyle="1" w:styleId="69">
    <w:name w:val="标题 6 Char"/>
    <w:basedOn w:val="49"/>
    <w:link w:val="9"/>
    <w:qFormat/>
    <w:uiPriority w:val="0"/>
    <w:rPr>
      <w:rFonts w:ascii="Arial" w:hAnsi="Arial" w:eastAsia="黑体" w:cs="Times New Roman"/>
      <w:b/>
      <w:sz w:val="24"/>
      <w:szCs w:val="21"/>
    </w:rPr>
  </w:style>
  <w:style w:type="character" w:customStyle="1" w:styleId="70">
    <w:name w:val="标题 7 Char"/>
    <w:basedOn w:val="49"/>
    <w:qFormat/>
    <w:uiPriority w:val="0"/>
    <w:rPr>
      <w:rFonts w:ascii="宋体" w:hAnsi="Times New Roman" w:eastAsia="宋体" w:cs="Times New Roman"/>
      <w:b/>
      <w:bCs/>
      <w:sz w:val="24"/>
      <w:szCs w:val="24"/>
    </w:rPr>
  </w:style>
  <w:style w:type="character" w:customStyle="1" w:styleId="71">
    <w:name w:val="标题 8 Char"/>
    <w:basedOn w:val="49"/>
    <w:qFormat/>
    <w:uiPriority w:val="0"/>
    <w:rPr>
      <w:rFonts w:asciiTheme="majorHAnsi" w:hAnsiTheme="majorHAnsi" w:eastAsiaTheme="majorEastAsia" w:cstheme="majorBidi"/>
      <w:sz w:val="24"/>
      <w:szCs w:val="24"/>
    </w:rPr>
  </w:style>
  <w:style w:type="character" w:customStyle="1" w:styleId="72">
    <w:name w:val="标题 9 Char"/>
    <w:basedOn w:val="49"/>
    <w:qFormat/>
    <w:uiPriority w:val="0"/>
    <w:rPr>
      <w:rFonts w:asciiTheme="majorHAnsi" w:hAnsiTheme="majorHAnsi" w:eastAsiaTheme="majorEastAsia" w:cstheme="majorBidi"/>
      <w:szCs w:val="21"/>
    </w:rPr>
  </w:style>
  <w:style w:type="character" w:customStyle="1" w:styleId="73">
    <w:name w:val="正文缩进 Char"/>
    <w:link w:val="8"/>
    <w:qFormat/>
    <w:uiPriority w:val="0"/>
    <w:rPr>
      <w:rFonts w:ascii="宋体" w:hAnsi="Times New Roman" w:eastAsia="宋体" w:cs="Times New Roman"/>
      <w:sz w:val="24"/>
      <w:szCs w:val="20"/>
    </w:rPr>
  </w:style>
  <w:style w:type="character" w:customStyle="1" w:styleId="74">
    <w:name w:val="文档结构图 Char"/>
    <w:basedOn w:val="49"/>
    <w:qFormat/>
    <w:uiPriority w:val="0"/>
    <w:rPr>
      <w:rFonts w:ascii="Microsoft YaHei UI" w:hAnsi="Times New Roman" w:eastAsia="Microsoft YaHei UI" w:cs="Times New Roman"/>
      <w:sz w:val="18"/>
      <w:szCs w:val="18"/>
    </w:rPr>
  </w:style>
  <w:style w:type="character" w:customStyle="1" w:styleId="75">
    <w:name w:val="批注文字 Char"/>
    <w:basedOn w:val="49"/>
    <w:qFormat/>
    <w:uiPriority w:val="99"/>
    <w:rPr>
      <w:rFonts w:ascii="宋体" w:hAnsi="Times New Roman" w:eastAsia="宋体" w:cs="Times New Roman"/>
      <w:sz w:val="24"/>
      <w:szCs w:val="21"/>
    </w:rPr>
  </w:style>
  <w:style w:type="character" w:customStyle="1" w:styleId="76">
    <w:name w:val="批注文字 Char1"/>
    <w:link w:val="17"/>
    <w:qFormat/>
    <w:uiPriority w:val="0"/>
    <w:rPr>
      <w:rFonts w:ascii="宋体" w:hAnsi="Times New Roman" w:eastAsia="宋体" w:cs="Times New Roman"/>
      <w:sz w:val="24"/>
      <w:szCs w:val="21"/>
    </w:rPr>
  </w:style>
  <w:style w:type="character" w:customStyle="1" w:styleId="77">
    <w:name w:val="正文文本 3 Char"/>
    <w:basedOn w:val="49"/>
    <w:qFormat/>
    <w:uiPriority w:val="0"/>
    <w:rPr>
      <w:rFonts w:ascii="宋体" w:hAnsi="Times New Roman" w:eastAsia="宋体" w:cs="Times New Roman"/>
      <w:sz w:val="16"/>
      <w:szCs w:val="16"/>
    </w:rPr>
  </w:style>
  <w:style w:type="character" w:customStyle="1" w:styleId="78">
    <w:name w:val="正文文本 Char"/>
    <w:basedOn w:val="49"/>
    <w:link w:val="2"/>
    <w:qFormat/>
    <w:uiPriority w:val="0"/>
    <w:rPr>
      <w:rFonts w:ascii="宋体" w:hAnsi="Times New Roman" w:eastAsia="宋体" w:cs="Times New Roman"/>
      <w:kern w:val="0"/>
      <w:sz w:val="24"/>
      <w:szCs w:val="21"/>
    </w:rPr>
  </w:style>
  <w:style w:type="character" w:customStyle="1" w:styleId="79">
    <w:name w:val="正文文本缩进 Char"/>
    <w:basedOn w:val="49"/>
    <w:link w:val="19"/>
    <w:qFormat/>
    <w:uiPriority w:val="0"/>
    <w:rPr>
      <w:rFonts w:ascii="仿宋_GB2312" w:hAnsi="Times New Roman" w:eastAsia="仿宋_GB2312" w:cs="Times New Roman"/>
      <w:kern w:val="0"/>
      <w:sz w:val="32"/>
      <w:szCs w:val="20"/>
    </w:rPr>
  </w:style>
  <w:style w:type="character" w:customStyle="1" w:styleId="80">
    <w:name w:val="日期 Char"/>
    <w:basedOn w:val="49"/>
    <w:link w:val="26"/>
    <w:qFormat/>
    <w:uiPriority w:val="0"/>
    <w:rPr>
      <w:rFonts w:ascii="宋体" w:hAnsi="Times New Roman" w:eastAsia="宋体" w:cs="Times New Roman"/>
      <w:kern w:val="0"/>
      <w:sz w:val="20"/>
      <w:szCs w:val="21"/>
    </w:rPr>
  </w:style>
  <w:style w:type="character" w:customStyle="1" w:styleId="81">
    <w:name w:val="正文文本缩进 2 Char"/>
    <w:basedOn w:val="49"/>
    <w:qFormat/>
    <w:uiPriority w:val="0"/>
    <w:rPr>
      <w:rFonts w:ascii="宋体" w:hAnsi="Times New Roman" w:eastAsia="宋体" w:cs="Times New Roman"/>
      <w:sz w:val="24"/>
      <w:szCs w:val="21"/>
    </w:rPr>
  </w:style>
  <w:style w:type="character" w:customStyle="1" w:styleId="82">
    <w:name w:val="尾注文本 Char"/>
    <w:basedOn w:val="49"/>
    <w:qFormat/>
    <w:uiPriority w:val="0"/>
    <w:rPr>
      <w:rFonts w:ascii="宋体" w:hAnsi="Times New Roman" w:eastAsia="宋体" w:cs="Times New Roman"/>
      <w:sz w:val="24"/>
      <w:szCs w:val="21"/>
    </w:rPr>
  </w:style>
  <w:style w:type="character" w:customStyle="1" w:styleId="83">
    <w:name w:val="批注框文本 Char"/>
    <w:basedOn w:val="49"/>
    <w:qFormat/>
    <w:uiPriority w:val="0"/>
    <w:rPr>
      <w:rFonts w:ascii="宋体" w:hAnsi="Times New Roman" w:eastAsia="宋体" w:cs="Times New Roman"/>
      <w:sz w:val="18"/>
      <w:szCs w:val="18"/>
    </w:rPr>
  </w:style>
  <w:style w:type="character" w:customStyle="1" w:styleId="84">
    <w:name w:val="脚注文本 Char"/>
    <w:basedOn w:val="49"/>
    <w:qFormat/>
    <w:uiPriority w:val="0"/>
    <w:rPr>
      <w:rFonts w:ascii="宋体" w:hAnsi="Times New Roman" w:eastAsia="宋体" w:cs="Times New Roman"/>
      <w:sz w:val="18"/>
      <w:szCs w:val="18"/>
    </w:rPr>
  </w:style>
  <w:style w:type="character" w:customStyle="1" w:styleId="85">
    <w:name w:val="正文文本缩进 3 Char"/>
    <w:basedOn w:val="49"/>
    <w:qFormat/>
    <w:uiPriority w:val="0"/>
    <w:rPr>
      <w:rFonts w:ascii="宋体" w:hAnsi="Times New Roman" w:eastAsia="宋体" w:cs="Times New Roman"/>
      <w:sz w:val="16"/>
      <w:szCs w:val="16"/>
    </w:rPr>
  </w:style>
  <w:style w:type="character" w:customStyle="1" w:styleId="86">
    <w:name w:val="正文文本 2 Char"/>
    <w:basedOn w:val="49"/>
    <w:qFormat/>
    <w:uiPriority w:val="0"/>
    <w:rPr>
      <w:rFonts w:ascii="宋体" w:hAnsi="Times New Roman" w:eastAsia="宋体" w:cs="Times New Roman"/>
      <w:sz w:val="24"/>
      <w:szCs w:val="21"/>
    </w:rPr>
  </w:style>
  <w:style w:type="character" w:customStyle="1" w:styleId="87">
    <w:name w:val="标题 Char"/>
    <w:basedOn w:val="49"/>
    <w:qFormat/>
    <w:uiPriority w:val="0"/>
    <w:rPr>
      <w:rFonts w:eastAsia="宋体" w:asciiTheme="majorHAnsi" w:hAnsiTheme="majorHAnsi" w:cstheme="majorBidi"/>
      <w:b/>
      <w:bCs/>
      <w:sz w:val="32"/>
      <w:szCs w:val="32"/>
    </w:rPr>
  </w:style>
  <w:style w:type="character" w:customStyle="1" w:styleId="88">
    <w:name w:val="批注主题 Char"/>
    <w:basedOn w:val="75"/>
    <w:link w:val="44"/>
    <w:qFormat/>
    <w:uiPriority w:val="0"/>
    <w:rPr>
      <w:rFonts w:ascii="宋体" w:hAnsi="Times New Roman" w:eastAsia="宋体" w:cs="Times New Roman"/>
      <w:b/>
      <w:bCs/>
      <w:sz w:val="24"/>
      <w:szCs w:val="21"/>
    </w:rPr>
  </w:style>
  <w:style w:type="character" w:customStyle="1" w:styleId="89">
    <w:name w:val="正文首行缩进 Char"/>
    <w:basedOn w:val="78"/>
    <w:link w:val="45"/>
    <w:qFormat/>
    <w:uiPriority w:val="99"/>
    <w:rPr>
      <w:rFonts w:ascii="Calibri" w:hAnsi="Calibri" w:eastAsia="宋体" w:cs="Times New Roman"/>
      <w:kern w:val="0"/>
      <w:sz w:val="24"/>
      <w:szCs w:val="21"/>
    </w:rPr>
  </w:style>
  <w:style w:type="character" w:customStyle="1" w:styleId="90">
    <w:name w:val="正文首行缩进 2 Char"/>
    <w:basedOn w:val="79"/>
    <w:link w:val="46"/>
    <w:qFormat/>
    <w:uiPriority w:val="99"/>
    <w:rPr>
      <w:rFonts w:ascii="宋体" w:hAnsi="Times New Roman" w:eastAsia="宋体" w:cs="Times New Roman"/>
      <w:kern w:val="0"/>
      <w:sz w:val="24"/>
      <w:szCs w:val="21"/>
    </w:rPr>
  </w:style>
  <w:style w:type="character" w:customStyle="1" w:styleId="91">
    <w:name w:val="纯文本 Char4"/>
    <w:qFormat/>
    <w:uiPriority w:val="99"/>
    <w:rPr>
      <w:rFonts w:ascii="宋体" w:eastAsia="宋体"/>
      <w:szCs w:val="21"/>
    </w:rPr>
  </w:style>
  <w:style w:type="character" w:customStyle="1" w:styleId="92">
    <w:name w:val="批注文字 字符1"/>
    <w:qFormat/>
    <w:locked/>
    <w:uiPriority w:val="0"/>
    <w:rPr>
      <w:rFonts w:ascii="Times New Roman" w:hAnsi="Times New Roman"/>
      <w:kern w:val="2"/>
      <w:sz w:val="21"/>
      <w:szCs w:val="24"/>
    </w:rPr>
  </w:style>
  <w:style w:type="character" w:customStyle="1" w:styleId="93">
    <w:name w:val="headline-content4"/>
    <w:qFormat/>
    <w:uiPriority w:val="0"/>
  </w:style>
  <w:style w:type="character" w:customStyle="1" w:styleId="94">
    <w:name w:val="纯文本 字符2"/>
    <w:qFormat/>
    <w:uiPriority w:val="99"/>
    <w:rPr>
      <w:rFonts w:ascii="宋体" w:eastAsia="宋体"/>
      <w:szCs w:val="21"/>
    </w:rPr>
  </w:style>
  <w:style w:type="character" w:customStyle="1" w:styleId="95">
    <w:name w:val="页眉 Char1"/>
    <w:qFormat/>
    <w:locked/>
    <w:uiPriority w:val="0"/>
    <w:rPr>
      <w:rFonts w:ascii="宋体"/>
      <w:kern w:val="2"/>
      <w:sz w:val="18"/>
      <w:szCs w:val="18"/>
    </w:rPr>
  </w:style>
  <w:style w:type="character" w:customStyle="1" w:styleId="96">
    <w:name w:val="批注文字 字符"/>
    <w:qFormat/>
    <w:uiPriority w:val="0"/>
    <w:rPr>
      <w:rFonts w:ascii="Times New Roman" w:hAnsi="Times New Roman"/>
      <w:kern w:val="2"/>
      <w:sz w:val="21"/>
      <w:szCs w:val="24"/>
    </w:rPr>
  </w:style>
  <w:style w:type="character" w:customStyle="1" w:styleId="97">
    <w:name w:val="textcontents"/>
    <w:qFormat/>
    <w:uiPriority w:val="0"/>
  </w:style>
  <w:style w:type="character" w:customStyle="1" w:styleId="98">
    <w:name w:val="普通文字 Char Char2"/>
    <w:qFormat/>
    <w:uiPriority w:val="0"/>
    <w:rPr>
      <w:rFonts w:ascii="宋体" w:eastAsia="宋体" w:cs="Courier New"/>
      <w:szCs w:val="21"/>
      <w:lang w:bidi="ar-SA"/>
    </w:rPr>
  </w:style>
  <w:style w:type="character" w:customStyle="1" w:styleId="99">
    <w:name w:val="列出段落 Char"/>
    <w:link w:val="100"/>
    <w:qFormat/>
    <w:uiPriority w:val="0"/>
    <w:rPr>
      <w:rFonts w:ascii="宋体"/>
      <w:sz w:val="24"/>
      <w:szCs w:val="21"/>
    </w:rPr>
  </w:style>
  <w:style w:type="paragraph" w:styleId="100">
    <w:name w:val="List Paragraph"/>
    <w:basedOn w:val="1"/>
    <w:link w:val="99"/>
    <w:qFormat/>
    <w:uiPriority w:val="0"/>
    <w:pPr>
      <w:ind w:firstLine="200" w:firstLineChars="200"/>
    </w:pPr>
    <w:rPr>
      <w:rFonts w:hAnsiTheme="minorHAnsi" w:eastAsiaTheme="minorEastAsia" w:cstheme="minorBidi"/>
    </w:rPr>
  </w:style>
  <w:style w:type="character" w:customStyle="1" w:styleId="101">
    <w:name w:val="批注文字 字符4"/>
    <w:qFormat/>
    <w:uiPriority w:val="0"/>
    <w:rPr>
      <w:rFonts w:ascii="宋体"/>
      <w:kern w:val="2"/>
      <w:sz w:val="24"/>
      <w:szCs w:val="21"/>
      <w:lang w:val="en-US" w:eastAsia="zh-CN" w:bidi="ar-SA"/>
    </w:rPr>
  </w:style>
  <w:style w:type="character" w:customStyle="1" w:styleId="102">
    <w:name w:val="List Paragraph Char"/>
    <w:link w:val="103"/>
    <w:qFormat/>
    <w:locked/>
    <w:uiPriority w:val="0"/>
    <w:rPr>
      <w:rFonts w:ascii="Calibri" w:hAnsi="Calibri"/>
      <w:sz w:val="24"/>
    </w:rPr>
  </w:style>
  <w:style w:type="paragraph" w:customStyle="1" w:styleId="103">
    <w:name w:val="List Paragraph11"/>
    <w:basedOn w:val="1"/>
    <w:link w:val="102"/>
    <w:qFormat/>
    <w:uiPriority w:val="0"/>
    <w:pPr>
      <w:ind w:firstLine="200" w:firstLineChars="200"/>
    </w:pPr>
    <w:rPr>
      <w:rFonts w:ascii="Calibri" w:hAnsi="Calibri" w:eastAsiaTheme="minorEastAsia" w:cstheme="minorBidi"/>
      <w:szCs w:val="22"/>
    </w:rPr>
  </w:style>
  <w:style w:type="character" w:customStyle="1" w:styleId="104">
    <w:name w:val="case31"/>
    <w:qFormat/>
    <w:uiPriority w:val="0"/>
    <w:rPr>
      <w:sz w:val="21"/>
      <w:szCs w:val="21"/>
    </w:rPr>
  </w:style>
  <w:style w:type="character" w:customStyle="1" w:styleId="105">
    <w:name w:val="批注文字 字符3"/>
    <w:qFormat/>
    <w:uiPriority w:val="0"/>
    <w:rPr>
      <w:rFonts w:ascii="宋体"/>
      <w:kern w:val="2"/>
      <w:sz w:val="24"/>
      <w:szCs w:val="21"/>
      <w:lang w:val="en-US" w:eastAsia="zh-CN" w:bidi="ar-SA"/>
    </w:rPr>
  </w:style>
  <w:style w:type="character" w:customStyle="1" w:styleId="106">
    <w:name w:val="apple-style-span"/>
    <w:qFormat/>
    <w:uiPriority w:val="0"/>
  </w:style>
  <w:style w:type="character" w:customStyle="1" w:styleId="107">
    <w:name w:val="纯文本 字符1"/>
    <w:qFormat/>
    <w:uiPriority w:val="0"/>
    <w:rPr>
      <w:rFonts w:ascii="宋体"/>
      <w:szCs w:val="21"/>
    </w:rPr>
  </w:style>
  <w:style w:type="character" w:customStyle="1" w:styleId="108">
    <w:name w:val="MSG_EN_FONT_STYLE_NAME_TEMPLATE_ROLE_NUMBER MSG_EN_FONT_STYLE_NAME_BY_ROLE_TEXT 2"/>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9">
    <w:name w:val="fontstyle01"/>
    <w:qFormat/>
    <w:uiPriority w:val="0"/>
    <w:rPr>
      <w:color w:val="000000"/>
      <w:sz w:val="20"/>
      <w:szCs w:val="20"/>
    </w:rPr>
  </w:style>
  <w:style w:type="character" w:customStyle="1" w:styleId="110">
    <w:name w:val="纯文本 Char2"/>
    <w:qFormat/>
    <w:uiPriority w:val="99"/>
    <w:rPr>
      <w:rFonts w:ascii="宋体" w:eastAsia="宋体"/>
      <w:szCs w:val="21"/>
    </w:rPr>
  </w:style>
  <w:style w:type="character" w:customStyle="1" w:styleId="111">
    <w:name w:val="批注文字 字符2"/>
    <w:qFormat/>
    <w:uiPriority w:val="99"/>
    <w:rPr>
      <w:rFonts w:ascii="宋体"/>
      <w:kern w:val="2"/>
      <w:sz w:val="24"/>
      <w:szCs w:val="21"/>
      <w:lang w:val="en-US" w:eastAsia="zh-CN" w:bidi="ar-SA"/>
    </w:rPr>
  </w:style>
  <w:style w:type="character" w:customStyle="1" w:styleId="112">
    <w:name w:val="纯文本 字符"/>
    <w:qFormat/>
    <w:uiPriority w:val="99"/>
    <w:rPr>
      <w:rFonts w:ascii="宋体" w:eastAsia="宋体"/>
      <w:szCs w:val="21"/>
    </w:rPr>
  </w:style>
  <w:style w:type="character" w:customStyle="1" w:styleId="113">
    <w:name w:val="fontstyle21"/>
    <w:qFormat/>
    <w:uiPriority w:val="0"/>
    <w:rPr>
      <w:rFonts w:hint="default" w:ascii="Times New Roman" w:hAnsi="Times New Roman" w:cs="Times New Roman"/>
      <w:color w:val="000000"/>
      <w:sz w:val="28"/>
      <w:szCs w:val="28"/>
    </w:rPr>
  </w:style>
  <w:style w:type="paragraph" w:customStyle="1" w:styleId="114">
    <w:name w:val="Char1"/>
    <w:basedOn w:val="1"/>
    <w:qFormat/>
    <w:uiPriority w:val="0"/>
  </w:style>
  <w:style w:type="paragraph" w:customStyle="1" w:styleId="115">
    <w:name w:val="正文首行缩进两字符"/>
    <w:basedOn w:val="1"/>
    <w:qFormat/>
    <w:uiPriority w:val="0"/>
    <w:pPr>
      <w:spacing w:line="360" w:lineRule="auto"/>
      <w:ind w:firstLine="200" w:firstLineChars="200"/>
    </w:pPr>
  </w:style>
  <w:style w:type="paragraph" w:customStyle="1" w:styleId="116">
    <w:name w:val="xl22"/>
    <w:basedOn w:val="1"/>
    <w:qFormat/>
    <w:uiPriority w:val="0"/>
    <w:pPr>
      <w:widowControl/>
      <w:spacing w:before="100" w:beforeAutospacing="1" w:after="100" w:afterAutospacing="1"/>
    </w:pPr>
    <w:rPr>
      <w:rFonts w:ascii="Arial Unicode MS" w:hAnsi="Arial Unicode MS" w:eastAsia="Arial Unicode MS" w:cs="Arial Unicode MS"/>
      <w:kern w:val="0"/>
      <w:sz w:val="20"/>
      <w:szCs w:val="20"/>
    </w:rPr>
  </w:style>
  <w:style w:type="paragraph" w:customStyle="1" w:styleId="11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8">
    <w:name w:val="pa-3"/>
    <w:basedOn w:val="1"/>
    <w:qFormat/>
    <w:uiPriority w:val="0"/>
    <w:pPr>
      <w:widowControl/>
      <w:spacing w:before="150" w:after="150"/>
    </w:pPr>
    <w:rPr>
      <w:rFonts w:hAnsi="宋体" w:cs="宋体"/>
      <w:kern w:val="0"/>
      <w:szCs w:val="24"/>
    </w:rPr>
  </w:style>
  <w:style w:type="paragraph" w:customStyle="1" w:styleId="119">
    <w:name w:val="表格"/>
    <w:basedOn w:val="1"/>
    <w:qFormat/>
    <w:uiPriority w:val="0"/>
    <w:pPr>
      <w:spacing w:line="400" w:lineRule="exact"/>
    </w:pPr>
  </w:style>
  <w:style w:type="paragraph" w:customStyle="1" w:styleId="120">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21">
    <w:name w:val="TOC Heading"/>
    <w:basedOn w:val="3"/>
    <w:next w:val="1"/>
    <w:qFormat/>
    <w:uiPriority w:val="39"/>
    <w:pPr>
      <w:widowControl/>
      <w:spacing w:before="480" w:after="0" w:line="276" w:lineRule="auto"/>
      <w:outlineLvl w:val="9"/>
    </w:pPr>
    <w:rPr>
      <w:rFonts w:ascii="Cambria" w:hAnsi="Cambria"/>
      <w:color w:val="365F91"/>
      <w:kern w:val="0"/>
      <w:sz w:val="28"/>
      <w:szCs w:val="28"/>
    </w:rPr>
  </w:style>
  <w:style w:type="paragraph" w:customStyle="1" w:styleId="122">
    <w:name w:val="样式 首行缩进:  2 字符"/>
    <w:basedOn w:val="1"/>
    <w:qFormat/>
    <w:uiPriority w:val="0"/>
    <w:pPr>
      <w:spacing w:line="400" w:lineRule="exact"/>
      <w:ind w:firstLine="200" w:firstLineChars="200"/>
    </w:pPr>
    <w:rPr>
      <w:rFonts w:cs="宋体"/>
    </w:rPr>
  </w:style>
  <w:style w:type="paragraph" w:customStyle="1" w:styleId="123">
    <w:name w:val="_Style 2"/>
    <w:basedOn w:val="1"/>
    <w:qFormat/>
    <w:uiPriority w:val="34"/>
    <w:pPr>
      <w:widowControl/>
      <w:spacing w:line="240" w:lineRule="atLeast"/>
      <w:ind w:firstLine="420" w:firstLineChars="200"/>
      <w:jc w:val="both"/>
    </w:pPr>
    <w:rPr>
      <w:rFonts w:ascii="Arial" w:hAnsi="Arial"/>
      <w:kern w:val="0"/>
      <w:sz w:val="21"/>
    </w:rPr>
  </w:style>
  <w:style w:type="paragraph" w:customStyle="1" w:styleId="12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25">
    <w:name w:val="Plain Text"/>
    <w:basedOn w:val="1"/>
    <w:qFormat/>
    <w:uiPriority w:val="0"/>
    <w:rPr>
      <w:rFonts w:cs="Century"/>
    </w:rPr>
  </w:style>
  <w:style w:type="paragraph" w:customStyle="1" w:styleId="126">
    <w:name w:val="列出段落1"/>
    <w:basedOn w:val="1"/>
    <w:unhideWhenUsed/>
    <w:qFormat/>
    <w:uiPriority w:val="0"/>
    <w:pPr>
      <w:ind w:firstLine="420" w:firstLineChars="200"/>
      <w:jc w:val="both"/>
    </w:pPr>
    <w:rPr>
      <w:rFonts w:ascii="Times New Roman"/>
      <w:sz w:val="21"/>
      <w:szCs w:val="24"/>
    </w:rPr>
  </w:style>
  <w:style w:type="paragraph" w:customStyle="1" w:styleId="127">
    <w:name w:val="表格文本"/>
    <w:basedOn w:val="1"/>
    <w:qFormat/>
    <w:uiPriority w:val="0"/>
    <w:pPr>
      <w:tabs>
        <w:tab w:val="decimal" w:pos="0"/>
      </w:tabs>
      <w:autoSpaceDE w:val="0"/>
      <w:autoSpaceDN w:val="0"/>
      <w:adjustRightInd w:val="0"/>
    </w:pPr>
    <w:rPr>
      <w:rFonts w:ascii="Arial" w:hAnsi="Arial"/>
      <w:kern w:val="0"/>
      <w:sz w:val="21"/>
    </w:rPr>
  </w:style>
  <w:style w:type="paragraph" w:customStyle="1" w:styleId="128">
    <w:name w:val="Revision"/>
    <w:unhideWhenUsed/>
    <w:qFormat/>
    <w:uiPriority w:val="99"/>
    <w:rPr>
      <w:rFonts w:ascii="宋体" w:hAnsi="Times New Roman" w:eastAsia="宋体" w:cs="Times New Roman"/>
      <w:kern w:val="2"/>
      <w:sz w:val="24"/>
      <w:szCs w:val="21"/>
      <w:lang w:val="en-US" w:eastAsia="zh-CN" w:bidi="ar-SA"/>
    </w:rPr>
  </w:style>
  <w:style w:type="paragraph" w:customStyle="1" w:styleId="129">
    <w:name w:val="样式"/>
    <w:qFormat/>
    <w:uiPriority w:val="0"/>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130">
    <w:name w:val="正文段"/>
    <w:basedOn w:val="1"/>
    <w:qFormat/>
    <w:uiPriority w:val="0"/>
    <w:pPr>
      <w:widowControl/>
      <w:snapToGrid w:val="0"/>
      <w:spacing w:after="50" w:afterLines="50"/>
      <w:ind w:firstLine="200" w:firstLineChars="200"/>
    </w:pPr>
    <w:rPr>
      <w:kern w:val="0"/>
      <w:szCs w:val="20"/>
    </w:rPr>
  </w:style>
  <w:style w:type="paragraph" w:customStyle="1" w:styleId="131">
    <w:name w:val="默认段落字体 Para Char Char Char Char Char Char Char Char Char1 Char Char Char Char"/>
    <w:basedOn w:val="1"/>
    <w:qFormat/>
    <w:uiPriority w:val="0"/>
    <w:rPr>
      <w:rFonts w:ascii="Tahoma" w:hAnsi="Tahoma"/>
      <w:szCs w:val="20"/>
    </w:rPr>
  </w:style>
  <w:style w:type="paragraph" w:customStyle="1" w:styleId="132">
    <w:name w:val="_Style 111"/>
    <w:basedOn w:val="1"/>
    <w:next w:val="1"/>
    <w:qFormat/>
    <w:uiPriority w:val="0"/>
    <w:pPr>
      <w:ind w:left="1600" w:leftChars="1600"/>
    </w:pPr>
    <w:rPr>
      <w:rFonts w:ascii="Calibri" w:hAnsi="Calibri"/>
      <w:szCs w:val="22"/>
    </w:rPr>
  </w:style>
  <w:style w:type="character" w:customStyle="1" w:styleId="133">
    <w:name w:val="纯文本 字符3"/>
    <w:qFormat/>
    <w:uiPriority w:val="99"/>
    <w:rPr>
      <w:rFonts w:ascii="宋体" w:eastAsia="宋体"/>
      <w:szCs w:val="21"/>
    </w:rPr>
  </w:style>
  <w:style w:type="character" w:customStyle="1" w:styleId="134">
    <w:name w:val="标题 1 字符"/>
    <w:qFormat/>
    <w:uiPriority w:val="0"/>
    <w:rPr>
      <w:rFonts w:ascii="宋体"/>
      <w:b/>
      <w:bCs/>
      <w:kern w:val="44"/>
      <w:sz w:val="44"/>
      <w:szCs w:val="44"/>
    </w:rPr>
  </w:style>
  <w:style w:type="character" w:customStyle="1" w:styleId="135">
    <w:name w:val="标题 2 字符"/>
    <w:qFormat/>
    <w:uiPriority w:val="0"/>
    <w:rPr>
      <w:rFonts w:ascii="Arial" w:hAnsi="Arial" w:eastAsia="黑体"/>
      <w:b/>
      <w:bCs/>
      <w:sz w:val="32"/>
      <w:szCs w:val="32"/>
    </w:rPr>
  </w:style>
  <w:style w:type="character" w:customStyle="1" w:styleId="136">
    <w:name w:val="标题 3 字符"/>
    <w:link w:val="5"/>
    <w:qFormat/>
    <w:uiPriority w:val="0"/>
    <w:rPr>
      <w:rFonts w:ascii="宋体" w:hAnsi="Times New Roman" w:eastAsia="宋体" w:cs="Times New Roman"/>
      <w:b/>
      <w:bCs/>
      <w:kern w:val="0"/>
      <w:sz w:val="32"/>
      <w:szCs w:val="32"/>
    </w:rPr>
  </w:style>
  <w:style w:type="character" w:customStyle="1" w:styleId="137">
    <w:name w:val="标题 4 字符"/>
    <w:qFormat/>
    <w:uiPriority w:val="9"/>
    <w:rPr>
      <w:rFonts w:ascii="Cambria" w:hAnsi="Cambria" w:eastAsia="宋体" w:cs="Times New Roman"/>
      <w:b/>
      <w:bCs/>
      <w:kern w:val="2"/>
      <w:sz w:val="28"/>
      <w:szCs w:val="28"/>
    </w:rPr>
  </w:style>
  <w:style w:type="character" w:customStyle="1" w:styleId="138">
    <w:name w:val="正文缩进 字符"/>
    <w:qFormat/>
    <w:uiPriority w:val="0"/>
    <w:rPr>
      <w:rFonts w:ascii="宋体" w:eastAsia="宋体"/>
      <w:kern w:val="2"/>
      <w:sz w:val="24"/>
    </w:rPr>
  </w:style>
  <w:style w:type="character" w:customStyle="1" w:styleId="139">
    <w:name w:val="标题 5 字符"/>
    <w:link w:val="7"/>
    <w:qFormat/>
    <w:uiPriority w:val="0"/>
    <w:rPr>
      <w:rFonts w:ascii="宋体" w:hAnsi="Times New Roman" w:eastAsia="宋体" w:cs="Times New Roman"/>
      <w:b/>
      <w:sz w:val="28"/>
      <w:szCs w:val="21"/>
    </w:rPr>
  </w:style>
  <w:style w:type="character" w:customStyle="1" w:styleId="140">
    <w:name w:val="标题 6 字符"/>
    <w:qFormat/>
    <w:uiPriority w:val="0"/>
    <w:rPr>
      <w:rFonts w:ascii="Arial" w:hAnsi="Arial" w:eastAsia="黑体"/>
      <w:b/>
      <w:kern w:val="2"/>
      <w:sz w:val="24"/>
      <w:szCs w:val="21"/>
    </w:rPr>
  </w:style>
  <w:style w:type="character" w:customStyle="1" w:styleId="141">
    <w:name w:val="标题 7 字符"/>
    <w:link w:val="10"/>
    <w:qFormat/>
    <w:uiPriority w:val="0"/>
    <w:rPr>
      <w:rFonts w:ascii="宋体" w:hAnsi="Times New Roman" w:eastAsia="宋体" w:cs="Times New Roman"/>
      <w:b/>
      <w:sz w:val="24"/>
      <w:szCs w:val="21"/>
    </w:rPr>
  </w:style>
  <w:style w:type="character" w:customStyle="1" w:styleId="142">
    <w:name w:val="标题 8 字符"/>
    <w:link w:val="11"/>
    <w:qFormat/>
    <w:uiPriority w:val="0"/>
    <w:rPr>
      <w:rFonts w:ascii="Arial" w:hAnsi="Arial" w:eastAsia="黑体" w:cs="Times New Roman"/>
      <w:sz w:val="24"/>
      <w:szCs w:val="21"/>
    </w:rPr>
  </w:style>
  <w:style w:type="character" w:customStyle="1" w:styleId="143">
    <w:name w:val="标题 9 字符"/>
    <w:link w:val="12"/>
    <w:qFormat/>
    <w:uiPriority w:val="0"/>
    <w:rPr>
      <w:rFonts w:ascii="Arial" w:hAnsi="Arial" w:eastAsia="黑体" w:cs="Times New Roman"/>
      <w:sz w:val="24"/>
      <w:szCs w:val="21"/>
    </w:rPr>
  </w:style>
  <w:style w:type="character" w:customStyle="1" w:styleId="144">
    <w:name w:val="文档结构图 字符"/>
    <w:link w:val="16"/>
    <w:qFormat/>
    <w:uiPriority w:val="0"/>
    <w:rPr>
      <w:rFonts w:ascii="宋体" w:hAnsi="Times New Roman" w:eastAsia="宋体" w:cs="Times New Roman"/>
      <w:sz w:val="24"/>
      <w:szCs w:val="21"/>
      <w:shd w:val="clear" w:color="auto" w:fill="000080"/>
    </w:rPr>
  </w:style>
  <w:style w:type="character" w:customStyle="1" w:styleId="145">
    <w:name w:val="正文文本 3 字符"/>
    <w:link w:val="18"/>
    <w:qFormat/>
    <w:uiPriority w:val="0"/>
    <w:rPr>
      <w:rFonts w:ascii="宋体" w:hAnsi="Times New Roman" w:eastAsia="宋体" w:cs="Times New Roman"/>
      <w:b/>
      <w:bCs/>
      <w:kern w:val="0"/>
      <w:sz w:val="24"/>
      <w:szCs w:val="21"/>
    </w:rPr>
  </w:style>
  <w:style w:type="character" w:customStyle="1" w:styleId="146">
    <w:name w:val="正文文本 字符"/>
    <w:qFormat/>
    <w:uiPriority w:val="0"/>
    <w:rPr>
      <w:rFonts w:ascii="宋体"/>
      <w:sz w:val="24"/>
      <w:szCs w:val="21"/>
    </w:rPr>
  </w:style>
  <w:style w:type="character" w:customStyle="1" w:styleId="147">
    <w:name w:val="正文文本缩进 字符"/>
    <w:qFormat/>
    <w:uiPriority w:val="99"/>
    <w:rPr>
      <w:rFonts w:ascii="仿宋_GB2312" w:eastAsia="仿宋_GB2312"/>
      <w:sz w:val="32"/>
    </w:rPr>
  </w:style>
  <w:style w:type="character" w:customStyle="1" w:styleId="148">
    <w:name w:val="日期 字符"/>
    <w:qFormat/>
    <w:uiPriority w:val="99"/>
    <w:rPr>
      <w:rFonts w:ascii="宋体" w:eastAsia="宋体"/>
      <w:szCs w:val="21"/>
    </w:rPr>
  </w:style>
  <w:style w:type="character" w:customStyle="1" w:styleId="149">
    <w:name w:val="正文文本缩进 2 字符"/>
    <w:link w:val="27"/>
    <w:qFormat/>
    <w:uiPriority w:val="0"/>
    <w:rPr>
      <w:rFonts w:ascii="宋体" w:hAnsi="Times New Roman" w:eastAsia="宋体" w:cs="Times New Roman"/>
      <w:kern w:val="0"/>
      <w:sz w:val="32"/>
      <w:szCs w:val="20"/>
    </w:rPr>
  </w:style>
  <w:style w:type="character" w:customStyle="1" w:styleId="150">
    <w:name w:val="尾注文本 字符"/>
    <w:link w:val="28"/>
    <w:qFormat/>
    <w:uiPriority w:val="0"/>
    <w:rPr>
      <w:rFonts w:ascii="宋体" w:hAnsi="Times New Roman" w:eastAsia="宋体" w:cs="Times New Roman"/>
      <w:sz w:val="24"/>
      <w:szCs w:val="21"/>
    </w:rPr>
  </w:style>
  <w:style w:type="character" w:customStyle="1" w:styleId="151">
    <w:name w:val="批注框文本 字符"/>
    <w:link w:val="29"/>
    <w:qFormat/>
    <w:uiPriority w:val="0"/>
    <w:rPr>
      <w:rFonts w:ascii="宋体" w:hAnsi="Times New Roman" w:eastAsia="宋体" w:cs="Times New Roman"/>
      <w:kern w:val="0"/>
      <w:sz w:val="18"/>
      <w:szCs w:val="18"/>
    </w:rPr>
  </w:style>
  <w:style w:type="character" w:customStyle="1" w:styleId="152">
    <w:name w:val="页脚 字符"/>
    <w:qFormat/>
    <w:uiPriority w:val="99"/>
    <w:rPr>
      <w:rFonts w:ascii="Calibri" w:hAnsi="Calibri"/>
      <w:sz w:val="18"/>
      <w:szCs w:val="18"/>
    </w:rPr>
  </w:style>
  <w:style w:type="character" w:customStyle="1" w:styleId="153">
    <w:name w:val="页眉 字符"/>
    <w:qFormat/>
    <w:uiPriority w:val="0"/>
    <w:rPr>
      <w:rFonts w:ascii="宋体" w:eastAsia="宋体"/>
      <w:kern w:val="2"/>
      <w:sz w:val="18"/>
      <w:szCs w:val="18"/>
    </w:rPr>
  </w:style>
  <w:style w:type="character" w:customStyle="1" w:styleId="154">
    <w:name w:val="脚注文本 字符"/>
    <w:link w:val="35"/>
    <w:qFormat/>
    <w:uiPriority w:val="0"/>
    <w:rPr>
      <w:rFonts w:ascii="宋体" w:hAnsi="Times New Roman" w:eastAsia="宋体" w:cs="Times New Roman"/>
      <w:sz w:val="18"/>
      <w:szCs w:val="18"/>
    </w:rPr>
  </w:style>
  <w:style w:type="character" w:customStyle="1" w:styleId="155">
    <w:name w:val="正文文本缩进 3 字符"/>
    <w:link w:val="37"/>
    <w:qFormat/>
    <w:uiPriority w:val="0"/>
    <w:rPr>
      <w:rFonts w:ascii="宋体" w:hAnsi="Times New Roman" w:eastAsia="宋体" w:cs="Times New Roman"/>
      <w:kern w:val="0"/>
      <w:sz w:val="16"/>
      <w:szCs w:val="16"/>
    </w:rPr>
  </w:style>
  <w:style w:type="character" w:customStyle="1" w:styleId="156">
    <w:name w:val="正文文本 2 字符"/>
    <w:link w:val="40"/>
    <w:qFormat/>
    <w:uiPriority w:val="0"/>
    <w:rPr>
      <w:rFonts w:ascii="宋体" w:hAnsi="Times New Roman" w:eastAsia="宋体" w:cs="Times New Roman"/>
      <w:kern w:val="0"/>
      <w:sz w:val="20"/>
      <w:szCs w:val="21"/>
    </w:rPr>
  </w:style>
  <w:style w:type="character" w:customStyle="1" w:styleId="157">
    <w:name w:val="标题 字符"/>
    <w:link w:val="43"/>
    <w:qFormat/>
    <w:uiPriority w:val="0"/>
    <w:rPr>
      <w:rFonts w:ascii="Cambria" w:hAnsi="Cambria" w:eastAsia="宋体" w:cs="Times New Roman"/>
      <w:b/>
      <w:bCs/>
      <w:sz w:val="32"/>
      <w:szCs w:val="32"/>
    </w:rPr>
  </w:style>
  <w:style w:type="character" w:customStyle="1" w:styleId="158">
    <w:name w:val="批注主题 字符"/>
    <w:qFormat/>
    <w:uiPriority w:val="99"/>
    <w:rPr>
      <w:rFonts w:ascii="宋体" w:eastAsia="宋体"/>
      <w:b/>
      <w:bCs/>
      <w:kern w:val="2"/>
      <w:sz w:val="24"/>
      <w:szCs w:val="21"/>
    </w:rPr>
  </w:style>
  <w:style w:type="character" w:customStyle="1" w:styleId="159">
    <w:name w:val="正文首行缩进 字符"/>
    <w:qFormat/>
    <w:uiPriority w:val="99"/>
    <w:rPr>
      <w:rFonts w:ascii="Calibri" w:hAnsi="Calibri"/>
      <w:kern w:val="2"/>
      <w:sz w:val="21"/>
      <w:szCs w:val="22"/>
    </w:rPr>
  </w:style>
  <w:style w:type="character" w:customStyle="1" w:styleId="160">
    <w:name w:val="正文首行缩进 2 字符"/>
    <w:semiHidden/>
    <w:qFormat/>
    <w:uiPriority w:val="99"/>
    <w:rPr>
      <w:rFonts w:ascii="宋体" w:eastAsia="仿宋_GB2312"/>
      <w:kern w:val="2"/>
      <w:sz w:val="24"/>
      <w:szCs w:val="21"/>
    </w:rPr>
  </w:style>
  <w:style w:type="character" w:customStyle="1" w:styleId="161">
    <w:name w:val="列出段落 字符"/>
    <w:qFormat/>
    <w:uiPriority w:val="0"/>
    <w:rPr>
      <w:rFonts w:ascii="宋体"/>
      <w:kern w:val="2"/>
      <w:sz w:val="24"/>
      <w:szCs w:val="21"/>
    </w:rPr>
  </w:style>
  <w:style w:type="character" w:customStyle="1" w:styleId="162">
    <w:name w:val="NormalCharacter"/>
    <w:qFormat/>
    <w:uiPriority w:val="0"/>
  </w:style>
  <w:style w:type="paragraph" w:customStyle="1" w:styleId="163">
    <w:name w:val="List Paragraph1"/>
    <w:basedOn w:val="1"/>
    <w:qFormat/>
    <w:uiPriority w:val="0"/>
    <w:pPr>
      <w:ind w:firstLine="200" w:firstLineChars="200"/>
    </w:pPr>
    <w:rPr>
      <w:rFonts w:ascii="Calibri" w:hAnsi="Calibri" w:cs="宋体"/>
      <w:szCs w:val="22"/>
    </w:rPr>
  </w:style>
  <w:style w:type="paragraph" w:customStyle="1" w:styleId="164">
    <w:name w:val="TOC Heading_96ef8e84-5f74-4234-9129-f459cef22544"/>
    <w:basedOn w:val="3"/>
    <w:next w:val="1"/>
    <w:qFormat/>
    <w:uiPriority w:val="39"/>
    <w:pPr>
      <w:widowControl/>
      <w:spacing w:before="480" w:after="0" w:line="276" w:lineRule="auto"/>
      <w:outlineLvl w:val="9"/>
    </w:pPr>
    <w:rPr>
      <w:rFonts w:ascii="Cambria" w:hAnsi="Cambria"/>
      <w:color w:val="365F91"/>
      <w:kern w:val="0"/>
      <w:sz w:val="28"/>
      <w:szCs w:val="28"/>
    </w:rPr>
  </w:style>
  <w:style w:type="paragraph" w:customStyle="1" w:styleId="165">
    <w:name w:val="Table Paragraph"/>
    <w:basedOn w:val="1"/>
    <w:qFormat/>
    <w:uiPriority w:val="1"/>
    <w:rPr>
      <w:rFonts w:ascii="Calibri" w:hAnsi="Calibri"/>
      <w:kern w:val="0"/>
      <w:sz w:val="22"/>
      <w:szCs w:val="22"/>
      <w:lang w:eastAsia="en-US"/>
    </w:rPr>
  </w:style>
  <w:style w:type="character" w:customStyle="1" w:styleId="166">
    <w:name w:val="font21"/>
    <w:qFormat/>
    <w:uiPriority w:val="0"/>
    <w:rPr>
      <w:rFonts w:hint="default" w:ascii="Times New Roman" w:hAnsi="Times New Roman" w:cs="Times New Roman"/>
      <w:color w:val="000000"/>
      <w:sz w:val="24"/>
      <w:szCs w:val="24"/>
      <w:u w:val="none"/>
    </w:rPr>
  </w:style>
  <w:style w:type="character" w:customStyle="1" w:styleId="167">
    <w:name w:val="font61"/>
    <w:qFormat/>
    <w:uiPriority w:val="0"/>
    <w:rPr>
      <w:rFonts w:hint="eastAsia" w:ascii="宋体" w:hAnsi="宋体" w:eastAsia="宋体" w:cs="宋体"/>
      <w:b/>
      <w:bCs/>
      <w:color w:val="000000"/>
      <w:sz w:val="24"/>
      <w:szCs w:val="24"/>
      <w:u w:val="none"/>
    </w:rPr>
  </w:style>
  <w:style w:type="character" w:customStyle="1" w:styleId="168">
    <w:name w:val="font01"/>
    <w:qFormat/>
    <w:uiPriority w:val="0"/>
    <w:rPr>
      <w:rFonts w:hint="eastAsia" w:ascii="宋体" w:hAnsi="宋体" w:eastAsia="宋体" w:cs="宋体"/>
      <w:color w:val="000000"/>
      <w:sz w:val="24"/>
      <w:szCs w:val="24"/>
      <w:u w:val="none"/>
    </w:rPr>
  </w:style>
  <w:style w:type="character" w:customStyle="1" w:styleId="169">
    <w:name w:val="font51"/>
    <w:qFormat/>
    <w:uiPriority w:val="0"/>
    <w:rPr>
      <w:rFonts w:hint="eastAsia" w:ascii="宋体" w:hAnsi="宋体" w:eastAsia="宋体" w:cs="宋体"/>
      <w:color w:val="000000"/>
      <w:sz w:val="24"/>
      <w:szCs w:val="24"/>
      <w:u w:val="none"/>
    </w:rPr>
  </w:style>
  <w:style w:type="character" w:customStyle="1" w:styleId="170">
    <w:name w:val="font11"/>
    <w:qFormat/>
    <w:uiPriority w:val="0"/>
    <w:rPr>
      <w:rFonts w:hint="default" w:ascii="Times New Roman" w:hAnsi="Times New Roman" w:cs="Times New Roman"/>
      <w:color w:val="000000"/>
      <w:sz w:val="24"/>
      <w:szCs w:val="24"/>
      <w:u w:val="none"/>
    </w:rPr>
  </w:style>
  <w:style w:type="character" w:customStyle="1" w:styleId="171">
    <w:name w:val="正文文本缩进 Char1"/>
    <w:semiHidden/>
    <w:qFormat/>
    <w:uiPriority w:val="99"/>
    <w:rPr>
      <w:rFonts w:ascii="宋体" w:hAnsi="Calibri" w:eastAsia="宋体" w:cs="Times New Roman"/>
      <w:sz w:val="24"/>
      <w:szCs w:val="21"/>
    </w:rPr>
  </w:style>
  <w:style w:type="character" w:customStyle="1" w:styleId="172">
    <w:name w:val="批注文字 Char2"/>
    <w:semiHidden/>
    <w:qFormat/>
    <w:uiPriority w:val="99"/>
    <w:rPr>
      <w:rFonts w:ascii="宋体" w:hAnsi="Calibri" w:eastAsia="宋体" w:cs="Times New Roman"/>
      <w:sz w:val="24"/>
      <w:szCs w:val="21"/>
    </w:rPr>
  </w:style>
  <w:style w:type="character" w:customStyle="1" w:styleId="173">
    <w:name w:val="日期 Char1"/>
    <w:semiHidden/>
    <w:qFormat/>
    <w:uiPriority w:val="99"/>
    <w:rPr>
      <w:rFonts w:ascii="宋体" w:hAnsi="Calibri" w:eastAsia="宋体" w:cs="Times New Roman"/>
      <w:sz w:val="24"/>
      <w:szCs w:val="21"/>
    </w:rPr>
  </w:style>
  <w:style w:type="character" w:customStyle="1" w:styleId="174">
    <w:name w:val="批注主题 Char1"/>
    <w:semiHidden/>
    <w:qFormat/>
    <w:uiPriority w:val="99"/>
    <w:rPr>
      <w:rFonts w:ascii="宋体" w:hAnsi="Calibri" w:eastAsia="宋体" w:cs="Times New Roman"/>
      <w:b/>
      <w:bCs/>
      <w:sz w:val="24"/>
      <w:szCs w:val="21"/>
    </w:rPr>
  </w:style>
  <w:style w:type="paragraph" w:customStyle="1" w:styleId="175">
    <w:name w:val="TOC 标题1"/>
    <w:basedOn w:val="3"/>
    <w:next w:val="1"/>
    <w:qFormat/>
    <w:uiPriority w:val="39"/>
    <w:pPr>
      <w:widowControl/>
      <w:spacing w:before="480" w:after="0" w:line="276" w:lineRule="auto"/>
      <w:outlineLvl w:val="9"/>
    </w:pPr>
    <w:rPr>
      <w:rFonts w:ascii="Cambria" w:hAnsi="Cambria"/>
      <w:color w:val="365F91"/>
      <w:kern w:val="0"/>
      <w:sz w:val="28"/>
      <w:szCs w:val="28"/>
    </w:rPr>
  </w:style>
  <w:style w:type="paragraph" w:customStyle="1" w:styleId="176">
    <w:name w:val="纯文本1"/>
    <w:basedOn w:val="1"/>
    <w:qFormat/>
    <w:uiPriority w:val="0"/>
    <w:rPr>
      <w:rFonts w:cs="Century"/>
    </w:rPr>
  </w:style>
  <w:style w:type="paragraph" w:customStyle="1" w:styleId="177">
    <w:name w:val="修订1"/>
    <w:unhideWhenUsed/>
    <w:qFormat/>
    <w:uiPriority w:val="99"/>
    <w:rPr>
      <w:rFonts w:ascii="宋体" w:hAnsi="Times New Roman" w:eastAsia="宋体" w:cs="Times New Roman"/>
      <w:kern w:val="2"/>
      <w:sz w:val="24"/>
      <w:szCs w:val="21"/>
      <w:lang w:val="en-US" w:eastAsia="zh-CN" w:bidi="ar-SA"/>
    </w:rPr>
  </w:style>
  <w:style w:type="character" w:customStyle="1" w:styleId="178">
    <w:name w:val="UserStyle_0"/>
    <w:semiHidden/>
    <w:qFormat/>
    <w:uiPriority w:val="0"/>
    <w:rPr>
      <w:rFonts w:ascii="Calibri" w:hAnsi="Calibri" w:eastAsia="宋体"/>
      <w:kern w:val="2"/>
      <w:sz w:val="21"/>
      <w:szCs w:val="24"/>
      <w:lang w:val="en-US" w:eastAsia="zh-CN" w:bidi="ar-SA"/>
    </w:rPr>
  </w:style>
  <w:style w:type="character" w:customStyle="1" w:styleId="179">
    <w:name w:val="font151"/>
    <w:qFormat/>
    <w:uiPriority w:val="0"/>
    <w:rPr>
      <w:rFonts w:hint="eastAsia" w:ascii="宋体" w:hAnsi="宋体" w:eastAsia="宋体" w:cs="宋体"/>
      <w:color w:val="000000"/>
      <w:sz w:val="24"/>
      <w:szCs w:val="24"/>
      <w:u w:val="none"/>
    </w:rPr>
  </w:style>
  <w:style w:type="character" w:customStyle="1" w:styleId="180">
    <w:name w:val="font161"/>
    <w:qFormat/>
    <w:uiPriority w:val="0"/>
    <w:rPr>
      <w:rFonts w:hint="default" w:ascii="Times New Roman" w:hAnsi="Times New Roman" w:cs="Times New Roman"/>
      <w:color w:val="000000"/>
      <w:sz w:val="24"/>
      <w:szCs w:val="24"/>
      <w:u w:val="none"/>
    </w:rPr>
  </w:style>
  <w:style w:type="character" w:customStyle="1" w:styleId="181">
    <w:name w:val="font71"/>
    <w:qFormat/>
    <w:uiPriority w:val="0"/>
    <w:rPr>
      <w:rFonts w:hint="eastAsia" w:ascii="宋体" w:hAnsi="宋体" w:eastAsia="宋体" w:cs="宋体"/>
      <w:color w:val="000000"/>
      <w:sz w:val="24"/>
      <w:szCs w:val="24"/>
      <w:u w:val="none"/>
    </w:rPr>
  </w:style>
  <w:style w:type="character" w:customStyle="1" w:styleId="182">
    <w:name w:val="font31"/>
    <w:qFormat/>
    <w:uiPriority w:val="0"/>
    <w:rPr>
      <w:rFonts w:hint="eastAsia" w:ascii="宋体" w:hAnsi="宋体" w:eastAsia="宋体" w:cs="宋体"/>
      <w:b/>
      <w:bCs/>
      <w:color w:val="000000"/>
      <w:sz w:val="24"/>
      <w:szCs w:val="24"/>
      <w:u w:val="none"/>
    </w:rPr>
  </w:style>
  <w:style w:type="character" w:customStyle="1" w:styleId="183">
    <w:name w:val="font91"/>
    <w:qFormat/>
    <w:uiPriority w:val="0"/>
    <w:rPr>
      <w:rFonts w:hint="eastAsia" w:ascii="宋体" w:hAnsi="宋体" w:eastAsia="宋体" w:cs="宋体"/>
      <w:color w:val="000000"/>
      <w:sz w:val="24"/>
      <w:szCs w:val="24"/>
      <w:u w:val="none"/>
    </w:rPr>
  </w:style>
  <w:style w:type="character" w:customStyle="1" w:styleId="184">
    <w:name w:val="font81"/>
    <w:basedOn w:val="49"/>
    <w:qFormat/>
    <w:uiPriority w:val="0"/>
    <w:rPr>
      <w:rFonts w:hint="eastAsia" w:ascii="宋体" w:hAnsi="宋体" w:eastAsia="宋体" w:cs="宋体"/>
      <w:color w:val="000000"/>
      <w:sz w:val="24"/>
      <w:szCs w:val="24"/>
      <w:u w:val="none"/>
    </w:rPr>
  </w:style>
  <w:style w:type="character" w:customStyle="1" w:styleId="185">
    <w:name w:val="font101"/>
    <w:basedOn w:val="49"/>
    <w:qFormat/>
    <w:uiPriority w:val="0"/>
    <w:rPr>
      <w:rFonts w:hint="default" w:ascii="Times New Roman" w:hAnsi="Times New Roman" w:cs="Times New Roman"/>
      <w:color w:val="000000"/>
      <w:sz w:val="21"/>
      <w:szCs w:val="21"/>
      <w:u w:val="none"/>
    </w:rPr>
  </w:style>
  <w:style w:type="character" w:customStyle="1" w:styleId="186">
    <w:name w:val="font112"/>
    <w:basedOn w:val="49"/>
    <w:qFormat/>
    <w:uiPriority w:val="0"/>
    <w:rPr>
      <w:rFonts w:hint="default" w:ascii="Times New Roman" w:hAnsi="Times New Roman" w:cs="Times New Roman"/>
      <w:color w:val="000000"/>
      <w:sz w:val="21"/>
      <w:szCs w:val="21"/>
      <w:u w:val="none"/>
    </w:rPr>
  </w:style>
  <w:style w:type="character" w:customStyle="1" w:styleId="187">
    <w:name w:val="font121"/>
    <w:basedOn w:val="49"/>
    <w:qFormat/>
    <w:uiPriority w:val="0"/>
    <w:rPr>
      <w:rFonts w:hint="eastAsia" w:ascii="宋体" w:hAnsi="宋体" w:eastAsia="宋体" w:cs="宋体"/>
      <w:color w:val="000000"/>
      <w:sz w:val="21"/>
      <w:szCs w:val="21"/>
      <w:u w:val="none"/>
    </w:rPr>
  </w:style>
  <w:style w:type="paragraph" w:customStyle="1" w:styleId="188">
    <w:name w:val="首行缩进"/>
    <w:basedOn w:val="1"/>
    <w:qFormat/>
    <w:uiPriority w:val="0"/>
    <w:pPr>
      <w:spacing w:line="320" w:lineRule="exact"/>
      <w:ind w:firstLine="480" w:firstLineChars="200"/>
      <w:jc w:val="both"/>
    </w:pPr>
    <w:rPr>
      <w:rFonts w:ascii="Times New Roman"/>
      <w:sz w:val="21"/>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pany>
  <Pages>45</Pages>
  <Words>3029</Words>
  <Characters>3997</Characters>
  <Lines>210</Lines>
  <Paragraphs>206</Paragraphs>
  <TotalTime>0</TotalTime>
  <ScaleCrop>false</ScaleCrop>
  <LinksUpToDate>false</LinksUpToDate>
  <CharactersWithSpaces>4002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2022-07-21T00:29:00Z</dcterms:created>
  <dc:creator>admin</dc:creator>
  <cp:lastModifiedBy>ymh</cp:lastModifiedBy>
  <cp:lastPrinted>2024-12-06T09:16:00Z</cp:lastPrinted>
  <dcterms:modified xsi:type="dcterms:W3CDTF">2025-06-03T12:07:16Z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11C3EF620FE746A4ABF1A3CDCAEFF73C_12</vt:lpwstr>
  </property>
  <property fmtid="{D5CDD505-2E9C-101B-9397-08002B2CF9AE}" pid="4" name="KSOTemplateDocerSaveRecord">
    <vt:lpwstr>eyJoZGlkIjoiOTUxMWQxOTY1ZmFjNzMxYjk5M2RkZmUwNjAzMWZlY2EiLCJ1c2VySWQiOiI1MTE5NTY4MzUifQ==</vt:lpwstr>
  </property>
</Properties>
</file>