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37F45">
      <w:pPr>
        <w:jc w:val="center"/>
        <w:rPr>
          <w:rFonts w:hint="eastAsia" w:ascii="宋体" w:hAnsi="宋体" w:eastAsia="宋体" w:cs="宋体"/>
          <w:b/>
          <w:bCs/>
          <w:spacing w:val="-15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pacing w:val="0"/>
          <w:sz w:val="28"/>
          <w:szCs w:val="28"/>
        </w:rPr>
        <w:t>标项</w:t>
      </w:r>
      <w:r>
        <w:rPr>
          <w:rFonts w:hint="eastAsia" w:ascii="宋体" w:hAnsi="宋体" w:cs="宋体"/>
          <w:b/>
          <w:spacing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eastAsia="zh-CN"/>
        </w:rPr>
        <w:t>2025年城市照明和音乐喷泉维护材料采购—</w:t>
      </w:r>
      <w:r>
        <w:rPr>
          <w:rFonts w:hint="eastAsia" w:ascii="宋体" w:hAnsi="宋体" w:cs="宋体"/>
          <w:b/>
          <w:bCs/>
          <w:spacing w:val="0"/>
          <w:sz w:val="28"/>
          <w:szCs w:val="28"/>
          <w:lang w:eastAsia="zh-CN"/>
        </w:rPr>
        <w:t>电缆、电线</w:t>
      </w:r>
    </w:p>
    <w:p w14:paraId="499F10FE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产品规格及单价</w:t>
      </w:r>
    </w:p>
    <w:p w14:paraId="5F24C6E1">
      <w:pPr>
        <w:jc w:val="center"/>
        <w:rPr>
          <w:rFonts w:ascii="宋体" w:hAnsi="宋体" w:cs="宋体"/>
          <w:sz w:val="24"/>
          <w:szCs w:val="24"/>
        </w:rPr>
      </w:pPr>
    </w:p>
    <w:tbl>
      <w:tblPr>
        <w:tblStyle w:val="17"/>
        <w:tblW w:w="4834" w:type="pc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30"/>
        <w:gridCol w:w="1200"/>
        <w:gridCol w:w="1500"/>
        <w:gridCol w:w="2137"/>
        <w:gridCol w:w="1406"/>
      </w:tblGrid>
      <w:tr w14:paraId="4C32C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24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CC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55F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（米）</w:t>
            </w:r>
          </w:p>
        </w:tc>
        <w:tc>
          <w:tcPr>
            <w:tcW w:w="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114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AAE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B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单价(元)</w:t>
            </w:r>
          </w:p>
        </w:tc>
      </w:tr>
      <w:tr w14:paraId="6B807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A7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91C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铜芯电缆</w:t>
            </w:r>
          </w:p>
          <w:p w14:paraId="1BAA04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VV-5*16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1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720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52E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沈阳兴力特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F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VV-5*16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EED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56.06</w:t>
            </w:r>
          </w:p>
        </w:tc>
      </w:tr>
      <w:tr w14:paraId="7389C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12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A7B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铜芯电缆</w:t>
            </w:r>
          </w:p>
          <w:p w14:paraId="0B6B93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VV-3*4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FC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沈阳兴力特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VV-3*4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D835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10.36</w:t>
            </w:r>
          </w:p>
        </w:tc>
      </w:tr>
      <w:tr w14:paraId="7798E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62B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100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RVV-2*2.5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2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B6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沈阳兴力特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RVV-2*2.5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7DBA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3.73</w:t>
            </w:r>
          </w:p>
        </w:tc>
      </w:tr>
      <w:tr w14:paraId="63FF4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B9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F5A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防水电缆</w:t>
            </w:r>
          </w:p>
          <w:p w14:paraId="0FCD3A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jhs 4×2.5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B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4270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87D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中煤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A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jhs 4×2.5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6B7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13.38</w:t>
            </w:r>
          </w:p>
        </w:tc>
      </w:tr>
      <w:tr w14:paraId="0155F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8E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62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防水电缆</w:t>
            </w:r>
          </w:p>
          <w:p w14:paraId="60E15B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jhs3×6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5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F5B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中煤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jhs3×6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F77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22.64</w:t>
            </w:r>
          </w:p>
        </w:tc>
      </w:tr>
    </w:tbl>
    <w:p w14:paraId="125115AE">
      <w:pPr>
        <w:jc w:val="center"/>
        <w:rPr>
          <w:rFonts w:ascii="宋体" w:hAnsi="宋体" w:cs="宋体"/>
          <w:sz w:val="24"/>
          <w:szCs w:val="24"/>
        </w:rPr>
      </w:pPr>
    </w:p>
    <w:p w14:paraId="63DA36E7">
      <w:pPr>
        <w:jc w:val="center"/>
        <w:rPr>
          <w:rFonts w:ascii="宋体" w:hAnsi="宋体" w:cs="宋体"/>
          <w:sz w:val="24"/>
          <w:szCs w:val="24"/>
        </w:rPr>
      </w:pPr>
    </w:p>
    <w:p w14:paraId="5A6F35FC">
      <w:pPr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br w:type="page"/>
      </w:r>
    </w:p>
    <w:p w14:paraId="2542FDB3">
      <w:pPr>
        <w:jc w:val="center"/>
        <w:rPr>
          <w:rFonts w:hint="eastAsia" w:ascii="宋体" w:hAnsi="宋体" w:eastAsia="宋体" w:cs="宋体"/>
          <w:b/>
          <w:bCs/>
          <w:spacing w:val="-15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pacing w:val="0"/>
          <w:sz w:val="28"/>
          <w:szCs w:val="28"/>
        </w:rPr>
        <w:t>标项</w:t>
      </w:r>
      <w:r>
        <w:rPr>
          <w:rFonts w:hint="eastAsia" w:ascii="宋体" w:hAnsi="宋体" w:cs="宋体"/>
          <w:b/>
          <w:spacing w:val="0"/>
          <w:sz w:val="28"/>
          <w:szCs w:val="28"/>
          <w:lang w:eastAsia="zh-CN"/>
        </w:rPr>
        <w:t>二：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eastAsia="zh-CN"/>
        </w:rPr>
        <w:t>2025年城市照明和音乐喷泉维护材料采购—</w:t>
      </w:r>
      <w:r>
        <w:rPr>
          <w:rFonts w:hint="eastAsia" w:ascii="宋体" w:hAnsi="宋体" w:cs="宋体"/>
          <w:b/>
          <w:bCs/>
          <w:spacing w:val="0"/>
          <w:sz w:val="28"/>
          <w:szCs w:val="28"/>
          <w:lang w:eastAsia="zh-CN"/>
        </w:rPr>
        <w:t>辅材</w:t>
      </w:r>
    </w:p>
    <w:p w14:paraId="2CDB5449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产品规格及单价</w:t>
      </w:r>
    </w:p>
    <w:p w14:paraId="77765828">
      <w:pPr>
        <w:jc w:val="center"/>
        <w:rPr>
          <w:rFonts w:ascii="宋体" w:hAnsi="宋体" w:cs="宋体"/>
          <w:sz w:val="24"/>
          <w:szCs w:val="24"/>
        </w:rPr>
      </w:pPr>
    </w:p>
    <w:tbl>
      <w:tblPr>
        <w:tblStyle w:val="17"/>
        <w:tblW w:w="4834" w:type="pc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30"/>
        <w:gridCol w:w="1200"/>
        <w:gridCol w:w="1500"/>
        <w:gridCol w:w="2137"/>
        <w:gridCol w:w="1406"/>
      </w:tblGrid>
      <w:tr w14:paraId="3F317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408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C95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36E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0C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4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4A2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单价(元)</w:t>
            </w:r>
          </w:p>
        </w:tc>
      </w:tr>
      <w:tr w14:paraId="17B5D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E4C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52C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不锈钢喷泉泵11千瓦QS60-40-11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6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D5C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鼎驰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8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QS60-40-11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6279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5610.00</w:t>
            </w:r>
          </w:p>
        </w:tc>
      </w:tr>
      <w:tr w14:paraId="47AFE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A1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618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不锈钢喷泉泵7.5千瓦QS65-25-7.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6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305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鼎驰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QS65-25-7.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5kw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F444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4080.00</w:t>
            </w:r>
          </w:p>
        </w:tc>
      </w:tr>
      <w:tr w14:paraId="3E4EA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CE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7C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喷泉升泵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6F7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飞龙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7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3KW-IRG-65-125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F8C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1190.00</w:t>
            </w:r>
          </w:p>
        </w:tc>
      </w:tr>
      <w:tr w14:paraId="38C3E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5F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20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喷泉降泵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8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BFA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鼎驰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C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3KW-QSP-30-20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3A50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1955.00</w:t>
            </w:r>
          </w:p>
        </w:tc>
      </w:tr>
      <w:tr w14:paraId="36A37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7A6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44E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漏电保护开关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9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B2E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泰轶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4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3P-63A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C8B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52.76</w:t>
            </w:r>
          </w:p>
        </w:tc>
      </w:tr>
      <w:tr w14:paraId="22D55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860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B2A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漏电保护开关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E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194D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泰轶</w:t>
            </w: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0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3P-32A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0D25B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43.15</w:t>
            </w:r>
          </w:p>
        </w:tc>
      </w:tr>
      <w:tr w14:paraId="0D42A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E89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BFD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电磁阀总成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3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3F7A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余姚市丰瑞电器</w:t>
            </w: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B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包含电磁阀控制线圈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398F5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484.50</w:t>
            </w:r>
          </w:p>
        </w:tc>
      </w:tr>
      <w:tr w14:paraId="1E21F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8A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51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音响功放系统更换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2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7453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宏牌</w:t>
            </w: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F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450W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650W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1000W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7C8BE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13855.07</w:t>
            </w:r>
          </w:p>
        </w:tc>
      </w:tr>
    </w:tbl>
    <w:p w14:paraId="43DB808B">
      <w:pPr>
        <w:pStyle w:val="2"/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059E8"/>
    <w:multiLevelType w:val="multilevel"/>
    <w:tmpl w:val="270059E8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chineseCountingThousand"/>
        <w:pStyle w:val="3"/>
        <w:lvlText w:val="%1、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pStyle w:val="4"/>
        <w:isLgl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 w:tentative="1">
        <w:start w:val="1"/>
        <w:numFmt w:val="decimal"/>
        <w:pStyle w:val="5"/>
        <w:isLgl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 w:tentative="1">
        <w:start w:val="1"/>
        <w:numFmt w:val="decimal"/>
        <w:pStyle w:val="7"/>
        <w:isLgl/>
        <w:lvlText w:val="%1.%2.%3.%4"/>
        <w:lvlJc w:val="left"/>
        <w:pPr>
          <w:ind w:left="1418" w:hanging="567"/>
        </w:pPr>
        <w:rPr>
          <w:rFonts w:hint="eastAsia"/>
        </w:rPr>
      </w:lvl>
    </w:lvlOverride>
    <w:lvlOverride w:ilvl="4">
      <w:lvl w:ilvl="4" w:tentative="1">
        <w:start w:val="1"/>
        <w:numFmt w:val="decimal"/>
        <w:pStyle w:val="8"/>
        <w:isLgl/>
        <w:lvlText w:val="%1.%2.%3.%4.%5"/>
        <w:lvlJc w:val="left"/>
        <w:pPr>
          <w:ind w:left="1418" w:hanging="567"/>
        </w:pPr>
        <w:rPr>
          <w:rFonts w:hint="eastAsia"/>
        </w:rPr>
      </w:lvl>
    </w:lvlOverride>
    <w:lvlOverride w:ilvl="5">
      <w:lvl w:ilvl="5" w:tentative="1">
        <w:start w:val="1"/>
        <w:numFmt w:val="decimal"/>
        <w:pStyle w:val="9"/>
        <w:isLgl/>
        <w:lvlText w:val="%1.%2.%3.%4.%5.%6"/>
        <w:lvlJc w:val="left"/>
        <w:pPr>
          <w:ind w:left="1418" w:hanging="567"/>
        </w:pPr>
        <w:rPr>
          <w:rFonts w:hint="eastAsia"/>
        </w:rPr>
      </w:lvl>
    </w:lvlOverride>
    <w:lvlOverride w:ilvl="6">
      <w:lvl w:ilvl="6" w:tentative="1">
        <w:start w:val="1"/>
        <w:numFmt w:val="decimal"/>
        <w:pStyle w:val="10"/>
        <w:isLgl/>
        <w:lvlText w:val="%1.%2.%3.%4.%5.%6.%7"/>
        <w:lvlJc w:val="left"/>
        <w:pPr>
          <w:ind w:left="1418" w:hanging="567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C93A89"/>
    <w:rsid w:val="000569B4"/>
    <w:rsid w:val="00184A4D"/>
    <w:rsid w:val="002B0609"/>
    <w:rsid w:val="002D3AB3"/>
    <w:rsid w:val="003F632F"/>
    <w:rsid w:val="00486EE2"/>
    <w:rsid w:val="00525CC1"/>
    <w:rsid w:val="005F0D5C"/>
    <w:rsid w:val="00621E53"/>
    <w:rsid w:val="006925A0"/>
    <w:rsid w:val="006B67F9"/>
    <w:rsid w:val="00721BDB"/>
    <w:rsid w:val="00776840"/>
    <w:rsid w:val="007A49DB"/>
    <w:rsid w:val="00932E92"/>
    <w:rsid w:val="009720FB"/>
    <w:rsid w:val="009E1FF6"/>
    <w:rsid w:val="00B731D6"/>
    <w:rsid w:val="00B84825"/>
    <w:rsid w:val="00B90BD9"/>
    <w:rsid w:val="00BC077B"/>
    <w:rsid w:val="00BD28EA"/>
    <w:rsid w:val="00C34806"/>
    <w:rsid w:val="00C447CB"/>
    <w:rsid w:val="00C93A89"/>
    <w:rsid w:val="00CF58DF"/>
    <w:rsid w:val="00DB522E"/>
    <w:rsid w:val="00E3147A"/>
    <w:rsid w:val="00E752C8"/>
    <w:rsid w:val="00EC4BFF"/>
    <w:rsid w:val="00EC7A39"/>
    <w:rsid w:val="00F81B6C"/>
    <w:rsid w:val="00FF246F"/>
    <w:rsid w:val="1C5A6B33"/>
    <w:rsid w:val="2914220F"/>
    <w:rsid w:val="3C02737A"/>
    <w:rsid w:val="40B41235"/>
    <w:rsid w:val="4C3E632F"/>
    <w:rsid w:val="4EC80A56"/>
    <w:rsid w:val="652E75A4"/>
    <w:rsid w:val="67B3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next w:val="1"/>
    <w:link w:val="21"/>
    <w:qFormat/>
    <w:uiPriority w:val="9"/>
    <w:pPr>
      <w:numPr>
        <w:ilvl w:val="0"/>
        <w:numId w:val="1"/>
      </w:numPr>
      <w:spacing w:before="240" w:after="240"/>
      <w:outlineLvl w:val="0"/>
    </w:pPr>
    <w:rPr>
      <w:rFonts w:ascii="宋体" w:hAnsi="宋体" w:eastAsia="宋体" w:cs="Times New Roman"/>
      <w:b/>
      <w:kern w:val="2"/>
      <w:sz w:val="32"/>
      <w:szCs w:val="24"/>
      <w:lang w:val="en-US" w:eastAsia="zh-CN" w:bidi="ar-SA"/>
    </w:rPr>
  </w:style>
  <w:style w:type="paragraph" w:styleId="4">
    <w:name w:val="heading 2"/>
    <w:basedOn w:val="3"/>
    <w:next w:val="1"/>
    <w:link w:val="22"/>
    <w:unhideWhenUsed/>
    <w:qFormat/>
    <w:uiPriority w:val="9"/>
    <w:pPr>
      <w:numPr>
        <w:ilvl w:val="1"/>
      </w:numPr>
      <w:spacing w:before="0" w:after="0" w:line="360" w:lineRule="auto"/>
      <w:outlineLvl w:val="1"/>
    </w:pPr>
  </w:style>
  <w:style w:type="paragraph" w:styleId="5">
    <w:name w:val="heading 3"/>
    <w:basedOn w:val="4"/>
    <w:next w:val="6"/>
    <w:link w:val="23"/>
    <w:qFormat/>
    <w:uiPriority w:val="0"/>
    <w:pPr>
      <w:numPr>
        <w:ilvl w:val="2"/>
      </w:numPr>
      <w:outlineLvl w:val="2"/>
    </w:pPr>
  </w:style>
  <w:style w:type="paragraph" w:styleId="7">
    <w:name w:val="heading 4"/>
    <w:basedOn w:val="5"/>
    <w:next w:val="1"/>
    <w:link w:val="24"/>
    <w:unhideWhenUsed/>
    <w:qFormat/>
    <w:uiPriority w:val="9"/>
    <w:pPr>
      <w:numPr>
        <w:ilvl w:val="3"/>
      </w:numPr>
      <w:spacing w:after="240"/>
      <w:outlineLvl w:val="3"/>
    </w:pPr>
  </w:style>
  <w:style w:type="paragraph" w:styleId="8">
    <w:name w:val="heading 5"/>
    <w:basedOn w:val="5"/>
    <w:next w:val="1"/>
    <w:link w:val="25"/>
    <w:unhideWhenUsed/>
    <w:qFormat/>
    <w:uiPriority w:val="9"/>
    <w:pPr>
      <w:numPr>
        <w:ilvl w:val="4"/>
      </w:numPr>
      <w:spacing w:after="240"/>
      <w:outlineLvl w:val="4"/>
    </w:pPr>
  </w:style>
  <w:style w:type="paragraph" w:styleId="9">
    <w:name w:val="heading 6"/>
    <w:basedOn w:val="8"/>
    <w:next w:val="1"/>
    <w:link w:val="26"/>
    <w:unhideWhenUsed/>
    <w:qFormat/>
    <w:uiPriority w:val="9"/>
    <w:pPr>
      <w:numPr>
        <w:ilvl w:val="5"/>
      </w:numPr>
      <w:outlineLvl w:val="5"/>
    </w:pPr>
    <w:rPr>
      <w:b w:val="0"/>
      <w:bCs/>
    </w:rPr>
  </w:style>
  <w:style w:type="paragraph" w:styleId="10">
    <w:name w:val="heading 7"/>
    <w:basedOn w:val="9"/>
    <w:next w:val="1"/>
    <w:link w:val="27"/>
    <w:unhideWhenUsed/>
    <w:qFormat/>
    <w:uiPriority w:val="9"/>
    <w:pPr>
      <w:numPr>
        <w:ilvl w:val="6"/>
      </w:numPr>
      <w:outlineLvl w:val="6"/>
    </w:pPr>
    <w:rPr>
      <w:sz w:val="28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link w:val="20"/>
    <w:qFormat/>
    <w:uiPriority w:val="0"/>
    <w:pPr>
      <w:ind w:firstLine="480" w:firstLineChars="200"/>
    </w:pPr>
    <w:rPr>
      <w:lang w:val="zh-CN"/>
    </w:rPr>
  </w:style>
  <w:style w:type="paragraph" w:styleId="6">
    <w:name w:val="Normal Indent"/>
    <w:basedOn w:val="1"/>
    <w:semiHidden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11">
    <w:name w:val="Plain Text"/>
    <w:basedOn w:val="1"/>
    <w:link w:val="28"/>
    <w:unhideWhenUsed/>
    <w:qFormat/>
    <w:uiPriority w:val="0"/>
    <w:rPr>
      <w:rFonts w:hAnsi="Courier New" w:cs="Courier New" w:asciiTheme="minorEastAsia" w:eastAsiaTheme="minorEastAsia"/>
      <w:szCs w:val="22"/>
    </w:rPr>
  </w:style>
  <w:style w:type="paragraph" w:styleId="12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  <w:pPr>
      <w:spacing w:line="360" w:lineRule="auto"/>
    </w:pPr>
    <w:rPr>
      <w:sz w:val="24"/>
    </w:rPr>
  </w:style>
  <w:style w:type="paragraph" w:styleId="16">
    <w:name w:val="toc 2"/>
    <w:basedOn w:val="1"/>
    <w:next w:val="1"/>
    <w:autoRedefine/>
    <w:semiHidden/>
    <w:unhideWhenUsed/>
    <w:qFormat/>
    <w:uiPriority w:val="39"/>
    <w:pPr>
      <w:spacing w:line="360" w:lineRule="auto"/>
      <w:ind w:left="200" w:leftChars="200"/>
    </w:pPr>
    <w:rPr>
      <w:sz w:val="24"/>
    </w:rPr>
  </w:style>
  <w:style w:type="character" w:styleId="19">
    <w:name w:val="Hyperlink"/>
    <w:basedOn w:val="18"/>
    <w:unhideWhenUsed/>
    <w:qFormat/>
    <w:uiPriority w:val="99"/>
    <w:rPr>
      <w:color w:val="0563C1" w:themeColor="hyperlink"/>
      <w:u w:val="single"/>
    </w:rPr>
  </w:style>
  <w:style w:type="character" w:customStyle="1" w:styleId="20">
    <w:name w:val="首行缩进 字符"/>
    <w:basedOn w:val="18"/>
    <w:link w:val="2"/>
    <w:qFormat/>
    <w:uiPriority w:val="0"/>
    <w:rPr>
      <w:rFonts w:ascii="Times New Roman" w:hAnsi="Times New Roman" w:eastAsia="宋体" w:cs="Times New Roman"/>
      <w:szCs w:val="20"/>
      <w:lang w:val="zh-CN"/>
    </w:rPr>
  </w:style>
  <w:style w:type="character" w:customStyle="1" w:styleId="21">
    <w:name w:val="标题 1 Char"/>
    <w:basedOn w:val="18"/>
    <w:link w:val="3"/>
    <w:qFormat/>
    <w:uiPriority w:val="9"/>
    <w:rPr>
      <w:rFonts w:ascii="宋体" w:hAnsi="宋体" w:eastAsia="宋体" w:cs="Times New Roman"/>
      <w:b/>
      <w:sz w:val="32"/>
      <w:szCs w:val="24"/>
    </w:rPr>
  </w:style>
  <w:style w:type="character" w:customStyle="1" w:styleId="22">
    <w:name w:val="标题 2 Char"/>
    <w:basedOn w:val="18"/>
    <w:link w:val="4"/>
    <w:qFormat/>
    <w:uiPriority w:val="9"/>
    <w:rPr>
      <w:rFonts w:ascii="宋体" w:hAnsi="宋体" w:eastAsia="宋体" w:cs="Times New Roman"/>
      <w:b/>
      <w:sz w:val="32"/>
      <w:szCs w:val="24"/>
    </w:rPr>
  </w:style>
  <w:style w:type="character" w:customStyle="1" w:styleId="23">
    <w:name w:val="标题 3 Char"/>
    <w:basedOn w:val="18"/>
    <w:link w:val="5"/>
    <w:qFormat/>
    <w:uiPriority w:val="0"/>
    <w:rPr>
      <w:rFonts w:ascii="宋体" w:hAnsi="宋体" w:eastAsia="宋体" w:cs="Times New Roman"/>
      <w:b/>
      <w:sz w:val="32"/>
      <w:szCs w:val="24"/>
    </w:rPr>
  </w:style>
  <w:style w:type="character" w:customStyle="1" w:styleId="24">
    <w:name w:val="标题 4 Char"/>
    <w:basedOn w:val="18"/>
    <w:link w:val="7"/>
    <w:qFormat/>
    <w:uiPriority w:val="9"/>
    <w:rPr>
      <w:rFonts w:ascii="宋体" w:hAnsi="宋体" w:eastAsia="宋体" w:cs="Times New Roman"/>
      <w:b/>
      <w:sz w:val="32"/>
      <w:szCs w:val="24"/>
    </w:rPr>
  </w:style>
  <w:style w:type="character" w:customStyle="1" w:styleId="25">
    <w:name w:val="标题 5 Char"/>
    <w:basedOn w:val="18"/>
    <w:link w:val="8"/>
    <w:qFormat/>
    <w:uiPriority w:val="9"/>
    <w:rPr>
      <w:rFonts w:ascii="宋体" w:hAnsi="宋体" w:eastAsia="宋体" w:cs="Times New Roman"/>
      <w:b/>
      <w:sz w:val="32"/>
      <w:szCs w:val="24"/>
    </w:rPr>
  </w:style>
  <w:style w:type="character" w:customStyle="1" w:styleId="26">
    <w:name w:val="标题 6 Char"/>
    <w:basedOn w:val="18"/>
    <w:link w:val="9"/>
    <w:qFormat/>
    <w:uiPriority w:val="9"/>
    <w:rPr>
      <w:rFonts w:ascii="宋体" w:hAnsi="宋体" w:eastAsia="宋体" w:cs="Times New Roman"/>
      <w:bCs/>
      <w:sz w:val="32"/>
      <w:szCs w:val="24"/>
    </w:rPr>
  </w:style>
  <w:style w:type="character" w:customStyle="1" w:styleId="27">
    <w:name w:val="标题 7 Char"/>
    <w:basedOn w:val="18"/>
    <w:link w:val="10"/>
    <w:qFormat/>
    <w:uiPriority w:val="9"/>
    <w:rPr>
      <w:rFonts w:ascii="宋体" w:hAnsi="宋体" w:eastAsia="宋体" w:cs="Times New Roman"/>
      <w:bCs/>
      <w:sz w:val="28"/>
    </w:rPr>
  </w:style>
  <w:style w:type="character" w:customStyle="1" w:styleId="28">
    <w:name w:val="纯文本 Char"/>
    <w:basedOn w:val="18"/>
    <w:link w:val="11"/>
    <w:semiHidden/>
    <w:qFormat/>
    <w:uiPriority w:val="99"/>
    <w:rPr>
      <w:rFonts w:hAnsi="Courier New" w:cs="Courier New" w:asciiTheme="minorEastAsia"/>
    </w:rPr>
  </w:style>
  <w:style w:type="paragraph" w:customStyle="1" w:styleId="29">
    <w:name w:val="表格文字"/>
    <w:basedOn w:val="1"/>
    <w:qFormat/>
    <w:uiPriority w:val="99"/>
    <w:rPr>
      <w:rFonts w:ascii="宋体"/>
      <w:color w:val="000000"/>
    </w:rPr>
  </w:style>
  <w:style w:type="paragraph" w:customStyle="1" w:styleId="30">
    <w:name w:val="投标正文"/>
    <w:basedOn w:val="1"/>
    <w:link w:val="31"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31">
    <w:name w:val="投标正文 字符"/>
    <w:basedOn w:val="18"/>
    <w:link w:val="3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32">
    <w:name w:val="纯文本 字符1"/>
    <w:qFormat/>
    <w:uiPriority w:val="0"/>
    <w:rPr>
      <w:rFonts w:ascii="宋体" w:hAnsi="Courier New" w:eastAsia="宋体" w:cs="Times New Roman"/>
      <w:szCs w:val="20"/>
    </w:rPr>
  </w:style>
  <w:style w:type="paragraph" w:customStyle="1" w:styleId="33">
    <w:name w:val="xl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</w:rPr>
  </w:style>
  <w:style w:type="character" w:customStyle="1" w:styleId="34">
    <w:name w:val="页眉 Char"/>
    <w:basedOn w:val="18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脚 Char"/>
    <w:basedOn w:val="18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6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37">
    <w:name w:val="TOC Heading"/>
    <w:basedOn w:val="3"/>
    <w:next w:val="1"/>
    <w:unhideWhenUsed/>
    <w:qFormat/>
    <w:uiPriority w:val="39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hAnsiTheme="majorHAnsi" w:eastAsiaTheme="majorEastAsia" w:cstheme="majorBidi"/>
      <w:b w:val="0"/>
      <w:color w:val="2F5496" w:themeColor="accent1" w:themeShade="BF"/>
      <w:kern w:val="0"/>
      <w:szCs w:val="32"/>
    </w:rPr>
  </w:style>
  <w:style w:type="character" w:customStyle="1" w:styleId="38">
    <w:name w:val="批注框文本 Char"/>
    <w:basedOn w:val="18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6168-97C7-49FE-9836-5558678D81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212</Characters>
  <Lines>32</Lines>
  <Paragraphs>9</Paragraphs>
  <TotalTime>1</TotalTime>
  <ScaleCrop>false</ScaleCrop>
  <LinksUpToDate>false</LinksUpToDate>
  <CharactersWithSpaces>214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2021-12-23T13:14:00Z</dcterms:created>
  <dc:creator>Bonjour</dc:creator>
  <cp:lastModifiedBy>吴艳</cp:lastModifiedBy>
  <dcterms:modified xsi:type="dcterms:W3CDTF">2025-06-24T02:56:21Z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eyJoZGlkIjoiYzRmMTdmNTgwODIzZmU5OGE4ZDVmN2IyNjYxZGUwZjMiLCJ1c2VySWQiOiI3Njg4MDQzNTkifQ==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4F630EE344724D7BB47EA3F4F53D4D8B_12</vt:lpwstr>
  </property>
</Properties>
</file>