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FF566">
      <w:pPr>
        <w:spacing w:line="360" w:lineRule="auto"/>
        <w:jc w:val="center"/>
        <w:rPr>
          <w:rFonts w:hint="eastAsia" w:ascii="仿宋" w:hAnsi="仿宋" w:eastAsia="仿宋" w:cs="仿宋"/>
          <w:b/>
          <w:bCs/>
          <w:sz w:val="32"/>
          <w:szCs w:val="32"/>
        </w:rPr>
      </w:pPr>
      <w:r>
        <w:rPr>
          <w:rFonts w:hint="eastAsia" w:ascii="宋体" w:hAnsi="宋体" w:eastAsia="宋体" w:cs="宋体"/>
          <w:b/>
          <w:bCs/>
          <w:sz w:val="32"/>
          <w:szCs w:val="32"/>
        </w:rPr>
        <w:t>北京诚佳信工程管理有限公司</w:t>
      </w:r>
      <w:bookmarkStart w:id="3" w:name="_GoBack"/>
      <w:r>
        <w:rPr>
          <w:rFonts w:hint="eastAsia" w:ascii="宋体" w:hAnsi="宋体" w:eastAsia="宋体" w:cs="宋体"/>
          <w:b/>
          <w:bCs/>
          <w:sz w:val="32"/>
          <w:szCs w:val="32"/>
        </w:rPr>
        <w:t>关于贺州市人民医院医疗设备一批</w:t>
      </w:r>
      <w:r>
        <w:rPr>
          <w:rFonts w:hint="eastAsia" w:ascii="宋体" w:hAnsi="宋体" w:eastAsia="宋体" w:cs="宋体"/>
          <w:b/>
          <w:bCs/>
          <w:sz w:val="32"/>
          <w:szCs w:val="32"/>
          <w:lang w:eastAsia="zh-CN"/>
        </w:rPr>
        <w:t>（项目编号：HZZC2025-G1-990188-BJCJ）的中标</w:t>
      </w:r>
      <w:r>
        <w:rPr>
          <w:rFonts w:hint="eastAsia" w:ascii="宋体" w:hAnsi="宋体" w:eastAsia="宋体" w:cs="宋体"/>
          <w:b/>
          <w:bCs/>
          <w:sz w:val="32"/>
          <w:szCs w:val="32"/>
        </w:rPr>
        <w:t>公告</w:t>
      </w:r>
    </w:p>
    <w:bookmarkEnd w:id="3"/>
    <w:p w14:paraId="6BDB5E5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20" w:beforeAutospacing="0" w:after="20" w:afterAutospacing="0" w:line="240" w:lineRule="auto"/>
        <w:ind w:right="0" w:rightChars="0"/>
        <w:jc w:val="both"/>
        <w:textAlignment w:val="auto"/>
        <w:rPr>
          <w:rStyle w:val="12"/>
          <w:rFonts w:hint="eastAsia" w:asciiTheme="minorEastAsia" w:hAnsiTheme="minorEastAsia" w:eastAsiaTheme="minorEastAsia" w:cstheme="minorEastAsia"/>
          <w:sz w:val="28"/>
          <w:szCs w:val="28"/>
          <w:lang w:eastAsia="zh-CN"/>
        </w:rPr>
      </w:pPr>
      <w:r>
        <w:rPr>
          <w:rStyle w:val="12"/>
          <w:rFonts w:hint="eastAsia" w:asciiTheme="minorEastAsia" w:hAnsiTheme="minorEastAsia" w:cstheme="minorEastAsia"/>
          <w:sz w:val="28"/>
          <w:szCs w:val="28"/>
          <w:lang w:eastAsia="zh-CN"/>
        </w:rPr>
        <w:t>一、</w:t>
      </w:r>
      <w:r>
        <w:rPr>
          <w:rStyle w:val="12"/>
          <w:rFonts w:hint="eastAsia" w:asciiTheme="minorEastAsia" w:hAnsiTheme="minorEastAsia" w:eastAsiaTheme="minorEastAsia" w:cstheme="minorEastAsia"/>
          <w:sz w:val="28"/>
          <w:szCs w:val="28"/>
        </w:rPr>
        <w:t>项目编号：</w:t>
      </w:r>
      <w:r>
        <w:rPr>
          <w:rStyle w:val="12"/>
          <w:rFonts w:hint="eastAsia" w:asciiTheme="minorEastAsia" w:hAnsiTheme="minorEastAsia" w:eastAsiaTheme="minorEastAsia" w:cstheme="minorEastAsia"/>
          <w:sz w:val="28"/>
          <w:szCs w:val="28"/>
          <w:lang w:eastAsia="zh-CN"/>
        </w:rPr>
        <w:t>HZZC2025-G1-990188-BJCJ</w:t>
      </w:r>
    </w:p>
    <w:p w14:paraId="618CB7C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20" w:beforeAutospacing="0" w:after="20" w:afterAutospacing="0" w:line="240" w:lineRule="auto"/>
        <w:ind w:right="0" w:rightChars="0"/>
        <w:jc w:val="both"/>
        <w:textAlignment w:val="auto"/>
        <w:rPr>
          <w:rStyle w:val="12"/>
          <w:rFonts w:hint="eastAsia" w:eastAsia="宋体" w:asciiTheme="minorEastAsia" w:hAnsiTheme="minorEastAsia" w:cstheme="minorEastAsia"/>
          <w:sz w:val="28"/>
          <w:szCs w:val="28"/>
          <w:lang w:eastAsia="zh-CN"/>
        </w:rPr>
      </w:pPr>
      <w:r>
        <w:rPr>
          <w:rStyle w:val="12"/>
          <w:rFonts w:hint="eastAsia" w:eastAsia="宋体" w:asciiTheme="minorEastAsia" w:hAnsiTheme="minorEastAsia" w:cstheme="minorEastAsia"/>
          <w:sz w:val="28"/>
          <w:szCs w:val="28"/>
          <w:lang w:eastAsia="zh-CN"/>
        </w:rPr>
        <w:t>二、项目名称：贺州市人民医院医疗设备一批</w:t>
      </w:r>
    </w:p>
    <w:p w14:paraId="2078D96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20" w:beforeAutospacing="0" w:after="20" w:afterAutospacing="0" w:line="240" w:lineRule="auto"/>
        <w:ind w:right="0" w:rightChars="0"/>
        <w:jc w:val="both"/>
        <w:textAlignment w:val="auto"/>
        <w:rPr>
          <w:rStyle w:val="12"/>
          <w:rFonts w:hint="eastAsia" w:eastAsia="宋体" w:asciiTheme="minorEastAsia" w:hAnsiTheme="minorEastAsia" w:cstheme="minorEastAsia"/>
          <w:sz w:val="28"/>
          <w:szCs w:val="28"/>
          <w:lang w:eastAsia="zh-CN"/>
        </w:rPr>
      </w:pPr>
      <w:r>
        <w:rPr>
          <w:rStyle w:val="12"/>
          <w:rFonts w:hint="eastAsia" w:eastAsia="宋体" w:asciiTheme="minorEastAsia" w:hAnsiTheme="minorEastAsia" w:cstheme="minorEastAsia"/>
          <w:sz w:val="28"/>
          <w:szCs w:val="28"/>
          <w:lang w:eastAsia="zh-CN"/>
        </w:rPr>
        <w:t>三、中标（成交）信息                    </w:t>
      </w:r>
    </w:p>
    <w:p w14:paraId="42CACE3C">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仿宋" w:hAnsi="仿宋" w:eastAsia="仿宋" w:cs="仿宋"/>
          <w:i w:val="0"/>
          <w:iCs w:val="0"/>
          <w:caps w:val="0"/>
          <w:color w:val="000000"/>
          <w:spacing w:val="0"/>
          <w:sz w:val="21"/>
          <w:szCs w:val="21"/>
        </w:rPr>
        <w:t> </w:t>
      </w:r>
      <w:r>
        <w:rPr>
          <w:rFonts w:hint="eastAsia" w:ascii="宋体" w:hAnsi="宋体" w:eastAsia="宋体" w:cs="宋体"/>
          <w:color w:val="auto"/>
          <w:kern w:val="2"/>
          <w:sz w:val="24"/>
          <w:szCs w:val="24"/>
          <w:highlight w:val="none"/>
          <w:lang w:val="en-US" w:eastAsia="zh-CN" w:bidi="ar-SA"/>
        </w:rPr>
        <w:t xml:space="preserve"> 1.中标结果：</w:t>
      </w:r>
    </w:p>
    <w:tbl>
      <w:tblPr>
        <w:tblStyle w:val="10"/>
        <w:tblW w:w="5116" w:type="pct"/>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18"/>
        <w:gridCol w:w="2680"/>
        <w:gridCol w:w="3125"/>
        <w:gridCol w:w="3782"/>
      </w:tblGrid>
      <w:tr w14:paraId="6099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6" w:hRule="atLeast"/>
          <w:tblHeader/>
        </w:trPr>
        <w:tc>
          <w:tcPr>
            <w:tcW w:w="437" w:type="pct"/>
            <w:shd w:val="clear" w:color="auto" w:fill="auto"/>
            <w:tcMar>
              <w:top w:w="75" w:type="dxa"/>
              <w:left w:w="150" w:type="dxa"/>
              <w:bottom w:w="75" w:type="dxa"/>
              <w:right w:w="150" w:type="dxa"/>
            </w:tcMar>
            <w:vAlign w:val="center"/>
          </w:tcPr>
          <w:p w14:paraId="58C86C46">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序号</w:t>
            </w:r>
          </w:p>
        </w:tc>
        <w:tc>
          <w:tcPr>
            <w:tcW w:w="1275" w:type="pct"/>
            <w:shd w:val="clear" w:color="auto" w:fill="auto"/>
            <w:tcMar>
              <w:top w:w="75" w:type="dxa"/>
              <w:left w:w="150" w:type="dxa"/>
              <w:bottom w:w="75" w:type="dxa"/>
              <w:right w:w="150" w:type="dxa"/>
            </w:tcMar>
            <w:vAlign w:val="center"/>
          </w:tcPr>
          <w:p w14:paraId="59250C70">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中标（成交）金额</w:t>
            </w:r>
          </w:p>
        </w:tc>
        <w:tc>
          <w:tcPr>
            <w:tcW w:w="1487" w:type="pct"/>
            <w:shd w:val="clear" w:color="auto" w:fill="auto"/>
            <w:tcMar>
              <w:top w:w="75" w:type="dxa"/>
              <w:left w:w="150" w:type="dxa"/>
              <w:bottom w:w="75" w:type="dxa"/>
              <w:right w:w="150" w:type="dxa"/>
            </w:tcMar>
            <w:vAlign w:val="center"/>
          </w:tcPr>
          <w:p w14:paraId="3B153C16">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中标供应商名称</w:t>
            </w:r>
          </w:p>
        </w:tc>
        <w:tc>
          <w:tcPr>
            <w:tcW w:w="1799" w:type="pct"/>
            <w:shd w:val="clear" w:color="auto" w:fill="auto"/>
            <w:tcMar>
              <w:top w:w="75" w:type="dxa"/>
              <w:left w:w="150" w:type="dxa"/>
              <w:bottom w:w="75" w:type="dxa"/>
              <w:right w:w="150" w:type="dxa"/>
            </w:tcMar>
            <w:vAlign w:val="center"/>
          </w:tcPr>
          <w:p w14:paraId="73FE8BB2">
            <w:pPr>
              <w:keepNext w:val="0"/>
              <w:keepLines w:val="0"/>
              <w:widowControl/>
              <w:suppressLineNumbers w:val="0"/>
              <w:wordWrap w:val="0"/>
              <w:jc w:val="center"/>
              <w:rPr>
                <w:rFonts w:hint="eastAsia" w:ascii="宋体" w:hAnsi="宋体" w:eastAsia="宋体" w:cs="宋体"/>
                <w:color w:val="auto"/>
                <w:sz w:val="24"/>
                <w:shd w:val="clear" w:color="auto" w:fill="auto"/>
                <w:lang w:val="en-US" w:eastAsia="zh-CN"/>
              </w:rPr>
            </w:pPr>
            <w:r>
              <w:rPr>
                <w:rFonts w:hint="eastAsia" w:ascii="宋体" w:hAnsi="宋体" w:eastAsia="宋体" w:cs="宋体"/>
                <w:b/>
                <w:bCs/>
                <w:kern w:val="0"/>
                <w:sz w:val="24"/>
                <w:szCs w:val="24"/>
                <w:lang w:val="en-US" w:eastAsia="zh-CN" w:bidi="ar"/>
              </w:rPr>
              <w:t>中标供应商地址</w:t>
            </w:r>
          </w:p>
        </w:tc>
      </w:tr>
      <w:tr w14:paraId="53E9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25" w:hRule="atLeast"/>
        </w:trPr>
        <w:tc>
          <w:tcPr>
            <w:tcW w:w="437" w:type="pct"/>
            <w:shd w:val="clear" w:color="auto" w:fill="auto"/>
            <w:tcMar>
              <w:top w:w="75" w:type="dxa"/>
              <w:left w:w="150" w:type="dxa"/>
              <w:bottom w:w="75" w:type="dxa"/>
              <w:right w:w="150" w:type="dxa"/>
            </w:tcMar>
            <w:vAlign w:val="center"/>
          </w:tcPr>
          <w:p w14:paraId="544B431A">
            <w:pPr>
              <w:keepNext w:val="0"/>
              <w:keepLines w:val="0"/>
              <w:widowControl/>
              <w:suppressLineNumbers w:val="0"/>
              <w:wordWrap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622" w:type="dxa"/>
            <w:shd w:val="clear" w:color="auto" w:fill="auto"/>
            <w:tcMar>
              <w:top w:w="75" w:type="dxa"/>
              <w:left w:w="150" w:type="dxa"/>
              <w:bottom w:w="75" w:type="dxa"/>
              <w:right w:w="150" w:type="dxa"/>
            </w:tcMar>
            <w:vAlign w:val="center"/>
          </w:tcPr>
          <w:p w14:paraId="783090C8">
            <w:pPr>
              <w:keepNext w:val="0"/>
              <w:keepLines w:val="0"/>
              <w:widowControl/>
              <w:suppressLineNumbers w:val="0"/>
              <w:wordWrap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报价：2573000（元）</w:t>
            </w:r>
          </w:p>
        </w:tc>
        <w:tc>
          <w:tcPr>
            <w:tcW w:w="3058" w:type="dxa"/>
            <w:shd w:val="clear" w:color="auto" w:fill="auto"/>
            <w:tcMar>
              <w:top w:w="75" w:type="dxa"/>
              <w:left w:w="150" w:type="dxa"/>
              <w:bottom w:w="75" w:type="dxa"/>
              <w:right w:w="150" w:type="dxa"/>
            </w:tcMar>
            <w:vAlign w:val="center"/>
          </w:tcPr>
          <w:p w14:paraId="7DEB2E37">
            <w:pPr>
              <w:keepNext w:val="0"/>
              <w:keepLines w:val="0"/>
              <w:widowControl/>
              <w:suppressLineNumbers w:val="0"/>
              <w:wordWrap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江西恒格医疗器械有限公司</w:t>
            </w:r>
          </w:p>
        </w:tc>
        <w:tc>
          <w:tcPr>
            <w:tcW w:w="3700" w:type="dxa"/>
            <w:shd w:val="clear" w:color="auto" w:fill="auto"/>
            <w:tcMar>
              <w:top w:w="75" w:type="dxa"/>
              <w:left w:w="150" w:type="dxa"/>
              <w:bottom w:w="75" w:type="dxa"/>
              <w:right w:w="150" w:type="dxa"/>
            </w:tcMar>
            <w:vAlign w:val="center"/>
          </w:tcPr>
          <w:p w14:paraId="23680E6B">
            <w:pPr>
              <w:keepNext w:val="0"/>
              <w:keepLines w:val="0"/>
              <w:widowControl/>
              <w:suppressLineNumbers w:val="0"/>
              <w:wordWrap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江西省宜春市樟树市城北经济技术开发区57栋4楼F区10号</w:t>
            </w:r>
          </w:p>
        </w:tc>
      </w:tr>
      <w:tr w14:paraId="5789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5" w:hRule="atLeast"/>
        </w:trPr>
        <w:tc>
          <w:tcPr>
            <w:tcW w:w="437" w:type="pct"/>
            <w:shd w:val="clear" w:color="auto" w:fill="auto"/>
            <w:tcMar>
              <w:top w:w="75" w:type="dxa"/>
              <w:left w:w="150" w:type="dxa"/>
              <w:bottom w:w="75" w:type="dxa"/>
              <w:right w:w="150" w:type="dxa"/>
            </w:tcMar>
            <w:vAlign w:val="center"/>
          </w:tcPr>
          <w:p w14:paraId="1626DAE1">
            <w:pPr>
              <w:keepNext w:val="0"/>
              <w:keepLines w:val="0"/>
              <w:widowControl/>
              <w:suppressLineNumbers w:val="0"/>
              <w:wordWrap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622" w:type="dxa"/>
            <w:shd w:val="clear" w:color="auto" w:fill="auto"/>
            <w:tcMar>
              <w:top w:w="75" w:type="dxa"/>
              <w:left w:w="150" w:type="dxa"/>
              <w:bottom w:w="75" w:type="dxa"/>
              <w:right w:w="150" w:type="dxa"/>
            </w:tcMar>
            <w:vAlign w:val="center"/>
          </w:tcPr>
          <w:p w14:paraId="34532834">
            <w:pPr>
              <w:keepNext w:val="0"/>
              <w:keepLines w:val="0"/>
              <w:widowControl/>
              <w:suppressLineNumbers w:val="0"/>
              <w:wordWrap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报价：1327000（元）</w:t>
            </w:r>
          </w:p>
        </w:tc>
        <w:tc>
          <w:tcPr>
            <w:tcW w:w="3058" w:type="dxa"/>
            <w:shd w:val="clear" w:color="auto" w:fill="auto"/>
            <w:tcMar>
              <w:top w:w="75" w:type="dxa"/>
              <w:left w:w="150" w:type="dxa"/>
              <w:bottom w:w="75" w:type="dxa"/>
              <w:right w:w="150" w:type="dxa"/>
            </w:tcMar>
            <w:vAlign w:val="center"/>
          </w:tcPr>
          <w:p w14:paraId="797A5B4D">
            <w:pPr>
              <w:keepNext w:val="0"/>
              <w:keepLines w:val="0"/>
              <w:widowControl/>
              <w:suppressLineNumbers w:val="0"/>
              <w:wordWrap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江西屿岱贸易有限公司</w:t>
            </w:r>
          </w:p>
        </w:tc>
        <w:tc>
          <w:tcPr>
            <w:tcW w:w="3700" w:type="dxa"/>
            <w:shd w:val="clear" w:color="auto" w:fill="auto"/>
            <w:tcMar>
              <w:top w:w="75" w:type="dxa"/>
              <w:left w:w="150" w:type="dxa"/>
              <w:bottom w:w="75" w:type="dxa"/>
              <w:right w:w="150" w:type="dxa"/>
            </w:tcMar>
            <w:vAlign w:val="center"/>
          </w:tcPr>
          <w:p w14:paraId="7C611C9A">
            <w:pPr>
              <w:keepNext w:val="0"/>
              <w:keepLines w:val="0"/>
              <w:widowControl/>
              <w:suppressLineNumbers w:val="0"/>
              <w:wordWrap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江西省萍乡市湘东区峡山口街新街社区12号楼102室</w:t>
            </w:r>
          </w:p>
        </w:tc>
      </w:tr>
    </w:tbl>
    <w:p w14:paraId="3917565D">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textAlignment w:val="auto"/>
        <w:rPr>
          <w:rFonts w:hint="eastAsia" w:ascii="仿宋" w:hAnsi="仿宋" w:eastAsia="仿宋" w:cs="仿宋"/>
          <w:sz w:val="24"/>
          <w:szCs w:val="24"/>
        </w:rPr>
      </w:pPr>
      <w:r>
        <w:rPr>
          <w:rFonts w:hint="eastAsia" w:ascii="宋体" w:hAnsi="宋体" w:eastAsia="宋体" w:cs="宋体"/>
          <w:color w:val="auto"/>
          <w:kern w:val="2"/>
          <w:sz w:val="24"/>
          <w:szCs w:val="24"/>
          <w:highlight w:val="none"/>
          <w:lang w:val="en-US" w:eastAsia="zh-CN" w:bidi="ar-SA"/>
        </w:rPr>
        <w:t>2.废标结果:</w:t>
      </w:r>
      <w:r>
        <w:rPr>
          <w:rFonts w:hint="eastAsia" w:ascii="宋体" w:hAnsi="宋体" w:eastAsia="宋体" w:cs="宋体"/>
          <w:b/>
          <w:bCs/>
          <w:kern w:val="0"/>
          <w:sz w:val="24"/>
          <w:szCs w:val="24"/>
          <w:lang w:val="en-US" w:eastAsia="zh-CN" w:bidi="ar"/>
        </w:rPr>
        <w:t>  </w:t>
      </w:r>
    </w:p>
    <w:tbl>
      <w:tblPr>
        <w:tblStyle w:val="10"/>
        <w:tblW w:w="5204"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681"/>
        <w:gridCol w:w="2565"/>
        <w:gridCol w:w="2567"/>
        <w:gridCol w:w="2873"/>
      </w:tblGrid>
      <w:tr w14:paraId="6CF9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1" w:hRule="atLeast"/>
        </w:trPr>
        <w:tc>
          <w:tcPr>
            <w:tcW w:w="1254" w:type="pct"/>
            <w:shd w:val="clear" w:color="auto" w:fill="auto"/>
            <w:tcMar>
              <w:top w:w="75" w:type="dxa"/>
              <w:left w:w="150" w:type="dxa"/>
              <w:bottom w:w="75" w:type="dxa"/>
              <w:right w:w="150" w:type="dxa"/>
            </w:tcMar>
            <w:vAlign w:val="center"/>
          </w:tcPr>
          <w:p w14:paraId="6B3FCB82">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序号</w:t>
            </w:r>
          </w:p>
        </w:tc>
        <w:tc>
          <w:tcPr>
            <w:tcW w:w="1200" w:type="pct"/>
            <w:shd w:val="clear" w:color="auto" w:fill="auto"/>
            <w:tcMar>
              <w:top w:w="75" w:type="dxa"/>
              <w:left w:w="150" w:type="dxa"/>
              <w:bottom w:w="75" w:type="dxa"/>
              <w:right w:w="150" w:type="dxa"/>
            </w:tcMar>
            <w:vAlign w:val="center"/>
          </w:tcPr>
          <w:p w14:paraId="6F5B8731">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标项名称</w:t>
            </w:r>
          </w:p>
        </w:tc>
        <w:tc>
          <w:tcPr>
            <w:tcW w:w="1201" w:type="pct"/>
            <w:shd w:val="clear" w:color="auto" w:fill="auto"/>
            <w:tcMar>
              <w:top w:w="75" w:type="dxa"/>
              <w:left w:w="150" w:type="dxa"/>
              <w:bottom w:w="75" w:type="dxa"/>
              <w:right w:w="150" w:type="dxa"/>
            </w:tcMar>
            <w:vAlign w:val="center"/>
          </w:tcPr>
          <w:p w14:paraId="01BA6124">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废标理由</w:t>
            </w:r>
          </w:p>
        </w:tc>
        <w:tc>
          <w:tcPr>
            <w:tcW w:w="1344" w:type="pct"/>
            <w:shd w:val="clear" w:color="auto" w:fill="auto"/>
            <w:tcMar>
              <w:top w:w="75" w:type="dxa"/>
              <w:left w:w="150" w:type="dxa"/>
              <w:bottom w:w="75" w:type="dxa"/>
              <w:right w:w="150" w:type="dxa"/>
            </w:tcMar>
            <w:vAlign w:val="center"/>
          </w:tcPr>
          <w:p w14:paraId="7926038E">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其他事项</w:t>
            </w:r>
          </w:p>
        </w:tc>
      </w:tr>
      <w:tr w14:paraId="0AF5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82" w:hRule="atLeast"/>
        </w:trPr>
        <w:tc>
          <w:tcPr>
            <w:tcW w:w="1254" w:type="pct"/>
            <w:shd w:val="clear" w:color="auto" w:fill="auto"/>
            <w:tcMar>
              <w:top w:w="75" w:type="dxa"/>
              <w:left w:w="150" w:type="dxa"/>
              <w:bottom w:w="75" w:type="dxa"/>
              <w:right w:w="150" w:type="dxa"/>
            </w:tcMar>
            <w:vAlign w:val="center"/>
          </w:tcPr>
          <w:p w14:paraId="77C56727">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w:t>
            </w:r>
          </w:p>
        </w:tc>
        <w:tc>
          <w:tcPr>
            <w:tcW w:w="1200" w:type="pct"/>
            <w:shd w:val="clear" w:color="auto" w:fill="auto"/>
            <w:tcMar>
              <w:top w:w="75" w:type="dxa"/>
              <w:left w:w="150" w:type="dxa"/>
              <w:bottom w:w="75" w:type="dxa"/>
              <w:right w:w="150" w:type="dxa"/>
            </w:tcMar>
            <w:vAlign w:val="center"/>
          </w:tcPr>
          <w:p w14:paraId="1DDBC377">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w:t>
            </w:r>
          </w:p>
        </w:tc>
        <w:tc>
          <w:tcPr>
            <w:tcW w:w="1201" w:type="pct"/>
            <w:shd w:val="clear" w:color="auto" w:fill="auto"/>
            <w:tcMar>
              <w:top w:w="75" w:type="dxa"/>
              <w:left w:w="150" w:type="dxa"/>
              <w:bottom w:w="75" w:type="dxa"/>
              <w:right w:w="150" w:type="dxa"/>
            </w:tcMar>
            <w:vAlign w:val="center"/>
          </w:tcPr>
          <w:p w14:paraId="68B22527">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w:t>
            </w:r>
          </w:p>
        </w:tc>
        <w:tc>
          <w:tcPr>
            <w:tcW w:w="1344" w:type="pct"/>
            <w:shd w:val="clear" w:color="auto" w:fill="auto"/>
            <w:tcMar>
              <w:top w:w="75" w:type="dxa"/>
              <w:left w:w="150" w:type="dxa"/>
              <w:bottom w:w="75" w:type="dxa"/>
              <w:right w:w="150" w:type="dxa"/>
            </w:tcMar>
            <w:vAlign w:val="center"/>
          </w:tcPr>
          <w:p w14:paraId="1A5AA353">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w:t>
            </w:r>
          </w:p>
        </w:tc>
      </w:tr>
    </w:tbl>
    <w:p w14:paraId="57C9A47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20" w:beforeAutospacing="0" w:after="20" w:afterAutospacing="0" w:line="240" w:lineRule="auto"/>
        <w:ind w:right="0" w:rightChars="0"/>
        <w:jc w:val="both"/>
        <w:textAlignment w:val="auto"/>
        <w:rPr>
          <w:rStyle w:val="12"/>
          <w:rFonts w:hint="eastAsia" w:eastAsia="宋体" w:asciiTheme="minorEastAsia" w:hAnsiTheme="minorEastAsia" w:cstheme="minorEastAsia"/>
          <w:sz w:val="28"/>
          <w:szCs w:val="28"/>
          <w:lang w:eastAsia="zh-CN"/>
        </w:rPr>
      </w:pPr>
      <w:r>
        <w:rPr>
          <w:rStyle w:val="12"/>
          <w:rFonts w:hint="eastAsia" w:eastAsia="宋体" w:asciiTheme="minorEastAsia" w:hAnsiTheme="minorEastAsia" w:cstheme="minorEastAsia"/>
          <w:sz w:val="28"/>
          <w:szCs w:val="28"/>
          <w:lang w:val="en-US" w:eastAsia="zh-CN"/>
        </w:rPr>
        <w:t>四、</w:t>
      </w:r>
      <w:r>
        <w:rPr>
          <w:rStyle w:val="12"/>
          <w:rFonts w:hint="eastAsia" w:eastAsia="宋体" w:asciiTheme="minorEastAsia" w:hAnsiTheme="minorEastAsia" w:cstheme="minorEastAsia"/>
          <w:sz w:val="28"/>
          <w:szCs w:val="28"/>
          <w:lang w:eastAsia="zh-CN"/>
        </w:rPr>
        <w:t>主要标的信息 </w:t>
      </w:r>
    </w:p>
    <w:p w14:paraId="69DF9BAB">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20" w:beforeAutospacing="0" w:after="20" w:afterAutospacing="0" w:line="240" w:lineRule="auto"/>
        <w:ind w:left="0" w:leftChars="0" w:right="0" w:rightChars="0" w:firstLine="480" w:firstLineChars="200"/>
        <w:jc w:val="both"/>
        <w:textAlignment w:val="auto"/>
        <w:rPr>
          <w:rStyle w:val="12"/>
          <w:rFonts w:hint="eastAsia" w:asciiTheme="minorEastAsia" w:hAnsiTheme="minorEastAsia" w:eastAsiaTheme="minorEastAsia" w:cstheme="minorEastAsia"/>
          <w:sz w:val="28"/>
          <w:szCs w:val="28"/>
        </w:rPr>
      </w:pPr>
      <w:r>
        <w:rPr>
          <w:rFonts w:hint="eastAsia" w:ascii="宋体" w:hAnsi="宋体" w:eastAsia="宋体" w:cs="宋体"/>
          <w:color w:val="auto"/>
          <w:kern w:val="2"/>
          <w:sz w:val="24"/>
          <w:szCs w:val="24"/>
          <w:highlight w:val="none"/>
          <w:lang w:val="en-US" w:eastAsia="zh-CN" w:bidi="ar-SA"/>
        </w:rPr>
        <w:t>货物类主要标的信息： </w:t>
      </w:r>
      <w:r>
        <w:rPr>
          <w:rStyle w:val="12"/>
          <w:rFonts w:hint="eastAsia" w:asciiTheme="minorEastAsia" w:hAnsiTheme="minorEastAsia" w:eastAsiaTheme="minorEastAsia" w:cstheme="minorEastAsia"/>
          <w:sz w:val="28"/>
          <w:szCs w:val="28"/>
          <w:lang w:val="en-US" w:eastAsia="zh-CN"/>
        </w:rPr>
        <w:t>   </w:t>
      </w:r>
    </w:p>
    <w:tbl>
      <w:tblPr>
        <w:tblStyle w:val="10"/>
        <w:tblW w:w="4972"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89"/>
        <w:gridCol w:w="1850"/>
        <w:gridCol w:w="1801"/>
        <w:gridCol w:w="2055"/>
        <w:gridCol w:w="1649"/>
        <w:gridCol w:w="861"/>
        <w:gridCol w:w="1221"/>
      </w:tblGrid>
      <w:tr w14:paraId="468833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8" w:hRule="atLeast"/>
          <w:jc w:val="center"/>
        </w:trPr>
        <w:tc>
          <w:tcPr>
            <w:tcW w:w="340" w:type="pct"/>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01058535">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序号</w:t>
            </w:r>
          </w:p>
        </w:tc>
        <w:tc>
          <w:tcPr>
            <w:tcW w:w="913" w:type="pct"/>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7712C6D4">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标项名称</w:t>
            </w:r>
          </w:p>
        </w:tc>
        <w:tc>
          <w:tcPr>
            <w:tcW w:w="889" w:type="pct"/>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25C9527B">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标的名称</w:t>
            </w:r>
          </w:p>
        </w:tc>
        <w:tc>
          <w:tcPr>
            <w:tcW w:w="1014" w:type="pct"/>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5BCA78C3">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品牌</w:t>
            </w:r>
          </w:p>
        </w:tc>
        <w:tc>
          <w:tcPr>
            <w:tcW w:w="814" w:type="pct"/>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7719B097">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规格型号</w:t>
            </w:r>
          </w:p>
        </w:tc>
        <w:tc>
          <w:tcPr>
            <w:tcW w:w="425" w:type="pct"/>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184B7A04">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数量</w:t>
            </w:r>
          </w:p>
        </w:tc>
        <w:tc>
          <w:tcPr>
            <w:tcW w:w="602" w:type="pct"/>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510CB491">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单价(元)</w:t>
            </w:r>
          </w:p>
        </w:tc>
      </w:tr>
      <w:tr w14:paraId="1C7C98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51" w:hRule="atLeast"/>
          <w:jc w:val="center"/>
        </w:trPr>
        <w:tc>
          <w:tcPr>
            <w:tcW w:w="340"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5985FB0">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8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D02253F">
            <w:pPr>
              <w:keepNext w:val="0"/>
              <w:keepLines w:val="0"/>
              <w:widowControl/>
              <w:suppressLineNumbers w:val="0"/>
              <w:wordWrap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全数字彩色多普勒超声诊断系统</w:t>
            </w:r>
          </w:p>
        </w:tc>
        <w:tc>
          <w:tcPr>
            <w:tcW w:w="889"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3A8FB08">
            <w:pPr>
              <w:keepNext w:val="0"/>
              <w:keepLines w:val="0"/>
              <w:widowControl/>
              <w:suppressLineNumbers w:val="0"/>
              <w:wordWrap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全数字彩色多普勒超声诊断系统</w:t>
            </w:r>
          </w:p>
        </w:tc>
        <w:tc>
          <w:tcPr>
            <w:tcW w:w="1014"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5AC2CC8">
            <w:pPr>
              <w:keepNext w:val="0"/>
              <w:keepLines w:val="0"/>
              <w:widowControl/>
              <w:suppressLineNumbers w:val="0"/>
              <w:wordWrap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富士胶片</w:t>
            </w:r>
          </w:p>
        </w:tc>
        <w:tc>
          <w:tcPr>
            <w:tcW w:w="814"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8801307">
            <w:pPr>
              <w:keepNext w:val="0"/>
              <w:keepLines w:val="0"/>
              <w:widowControl/>
              <w:suppressLineNumbers w:val="0"/>
              <w:wordWrap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ALOKA ARIETTA 850</w:t>
            </w:r>
          </w:p>
        </w:tc>
        <w:tc>
          <w:tcPr>
            <w:tcW w:w="425"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CA4CF9B">
            <w:pPr>
              <w:keepNext w:val="0"/>
              <w:keepLines w:val="0"/>
              <w:widowControl/>
              <w:suppressLineNumbers w:val="0"/>
              <w:wordWrap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02"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9E53043">
            <w:pPr>
              <w:keepNext w:val="0"/>
              <w:keepLines w:val="0"/>
              <w:widowControl/>
              <w:suppressLineNumbers w:val="0"/>
              <w:wordWrap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2573000</w:t>
            </w:r>
          </w:p>
        </w:tc>
      </w:tr>
      <w:tr w14:paraId="44F525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51" w:hRule="atLeast"/>
          <w:jc w:val="center"/>
        </w:trPr>
        <w:tc>
          <w:tcPr>
            <w:tcW w:w="340"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4F4144D">
            <w:pPr>
              <w:keepNext w:val="0"/>
              <w:keepLines w:val="0"/>
              <w:widowControl/>
              <w:suppressLineNumbers w:val="0"/>
              <w:jc w:val="center"/>
              <w:rPr>
                <w:rFonts w:hint="default"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2</w:t>
            </w:r>
          </w:p>
        </w:tc>
        <w:tc>
          <w:tcPr>
            <w:tcW w:w="18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5E39309">
            <w:pPr>
              <w:keepNext w:val="0"/>
              <w:keepLines w:val="0"/>
              <w:widowControl/>
              <w:suppressLineNumbers w:val="0"/>
              <w:wordWrap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双泵血滤机、单泵血透机</w:t>
            </w:r>
          </w:p>
        </w:tc>
        <w:tc>
          <w:tcPr>
            <w:tcW w:w="889"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B84975C">
            <w:pPr>
              <w:keepNext w:val="0"/>
              <w:keepLines w:val="0"/>
              <w:widowControl/>
              <w:suppressLineNumbers w:val="0"/>
              <w:wordWrap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双泵血滤机、单泵血透机</w:t>
            </w:r>
          </w:p>
        </w:tc>
        <w:tc>
          <w:tcPr>
            <w:tcW w:w="1014"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5F05EE2">
            <w:pPr>
              <w:keepNext w:val="0"/>
              <w:keepLines w:val="0"/>
              <w:widowControl/>
              <w:suppressLineNumbers w:val="0"/>
              <w:wordWrap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贝朗</w:t>
            </w:r>
          </w:p>
        </w:tc>
        <w:tc>
          <w:tcPr>
            <w:tcW w:w="814"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6777F1A">
            <w:pPr>
              <w:keepNext w:val="0"/>
              <w:keepLines w:val="0"/>
              <w:widowControl/>
              <w:suppressLineNumbers w:val="0"/>
              <w:wordWrap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7103072；710300T</w:t>
            </w:r>
          </w:p>
        </w:tc>
        <w:tc>
          <w:tcPr>
            <w:tcW w:w="425"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F607772">
            <w:pPr>
              <w:keepNext w:val="0"/>
              <w:keepLines w:val="0"/>
              <w:widowControl/>
              <w:suppressLineNumbers w:val="0"/>
              <w:wordWrap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02"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7C5FBB2">
            <w:pPr>
              <w:keepNext w:val="0"/>
              <w:keepLines w:val="0"/>
              <w:widowControl/>
              <w:suppressLineNumbers w:val="0"/>
              <w:wordWrap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1327000</w:t>
            </w:r>
          </w:p>
        </w:tc>
      </w:tr>
    </w:tbl>
    <w:p w14:paraId="247D46D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20" w:beforeAutospacing="0" w:after="20" w:afterAutospacing="0" w:line="240" w:lineRule="auto"/>
        <w:ind w:right="0" w:rightChars="0"/>
        <w:jc w:val="both"/>
        <w:textAlignment w:val="auto"/>
        <w:rPr>
          <w:rStyle w:val="12"/>
          <w:rFonts w:hint="eastAsia" w:eastAsia="宋体" w:asciiTheme="minorEastAsia" w:hAnsiTheme="minorEastAsia" w:cstheme="minorEastAsia"/>
          <w:sz w:val="28"/>
          <w:szCs w:val="28"/>
          <w:lang w:val="en-US" w:eastAsia="zh-CN"/>
        </w:rPr>
      </w:pPr>
      <w:r>
        <w:rPr>
          <w:rStyle w:val="12"/>
          <w:rFonts w:hint="eastAsia" w:eastAsia="宋体" w:asciiTheme="minorEastAsia" w:hAnsiTheme="minorEastAsia" w:cstheme="minorEastAsia"/>
          <w:sz w:val="28"/>
          <w:szCs w:val="28"/>
          <w:lang w:val="en-US" w:eastAsia="zh-CN"/>
        </w:rPr>
        <w:t>五、评审专家（单一来源采购人员）名单：</w:t>
      </w:r>
    </w:p>
    <w:p w14:paraId="79E25675">
      <w:pPr>
        <w:pStyle w:val="9"/>
        <w:keepNext w:val="0"/>
        <w:keepLines w:val="0"/>
        <w:widowControl/>
        <w:suppressLineNumbers w:val="0"/>
        <w:spacing w:before="75" w:beforeAutospacing="0" w:after="75" w:afterAutospacing="0" w:line="240" w:lineRule="auto"/>
        <w:ind w:left="0" w:right="0" w:firstLine="420"/>
        <w:rPr>
          <w:rStyle w:val="12"/>
          <w:rFonts w:hint="eastAsia" w:asciiTheme="minorEastAsia" w:hAnsiTheme="minorEastAsia" w:eastAsiaTheme="minorEastAsia" w:cstheme="minorEastAsia"/>
          <w:sz w:val="28"/>
          <w:szCs w:val="28"/>
        </w:rPr>
      </w:pPr>
      <w:r>
        <w:rPr>
          <w:rFonts w:ascii="微软雅黑" w:hAnsi="微软雅黑" w:eastAsia="微软雅黑" w:cs="微软雅黑"/>
          <w:i w:val="0"/>
          <w:iCs w:val="0"/>
          <w:caps w:val="0"/>
          <w:color w:val="000000"/>
          <w:spacing w:val="0"/>
          <w:sz w:val="24"/>
          <w:szCs w:val="24"/>
        </w:rPr>
        <w:t>卢杨柳，郭志琼，陈桂兰，党业天（采购人代表），黄开育 </w:t>
      </w:r>
    </w:p>
    <w:p w14:paraId="083E410C">
      <w:pPr>
        <w:pStyle w:val="9"/>
        <w:keepNext w:val="0"/>
        <w:keepLines w:val="0"/>
        <w:widowControl/>
        <w:suppressLineNumbers w:val="0"/>
        <w:spacing w:before="75" w:beforeAutospacing="0" w:after="75" w:afterAutospacing="0" w:line="240" w:lineRule="auto"/>
        <w:ind w:right="0"/>
        <w:rPr>
          <w:rFonts w:hint="eastAsia" w:ascii="微软雅黑" w:hAnsi="微软雅黑" w:eastAsia="微软雅黑" w:cs="微软雅黑"/>
          <w:sz w:val="24"/>
          <w:szCs w:val="24"/>
        </w:rPr>
      </w:pPr>
      <w:r>
        <w:rPr>
          <w:rStyle w:val="12"/>
          <w:rFonts w:hint="eastAsia" w:asciiTheme="minorEastAsia" w:hAnsiTheme="minorEastAsia" w:eastAsiaTheme="minorEastAsia" w:cstheme="minorEastAsia"/>
          <w:sz w:val="28"/>
          <w:szCs w:val="28"/>
        </w:rPr>
        <w:t>六、代理服务收费标准及金额</w:t>
      </w:r>
      <w:r>
        <w:rPr>
          <w:rStyle w:val="12"/>
          <w:rFonts w:hint="eastAsia" w:asciiTheme="minorEastAsia" w:hAnsiTheme="minorEastAsia" w:eastAsiaTheme="minorEastAsia" w:cstheme="minorEastAsia"/>
          <w:sz w:val="28"/>
          <w:szCs w:val="28"/>
          <w:lang w:eastAsia="zh-CN"/>
        </w:rPr>
        <w:t>：</w:t>
      </w:r>
    </w:p>
    <w:p w14:paraId="78DE55CD">
      <w:pPr>
        <w:pStyle w:val="9"/>
        <w:keepNext w:val="0"/>
        <w:keepLines w:val="0"/>
        <w:widowControl/>
        <w:suppressLineNumbers w:val="0"/>
        <w:spacing w:before="75" w:beforeAutospacing="0" w:after="75" w:afterAutospacing="0" w:line="240" w:lineRule="auto"/>
        <w:ind w:left="0" w:right="0" w:firstLine="420"/>
        <w:rPr>
          <w:rFonts w:ascii="sans-serif" w:hAnsi="sans-serif" w:eastAsia="sans-serif" w:cs="sans-serif"/>
          <w:i w:val="0"/>
          <w:iCs w:val="0"/>
          <w:caps w:val="0"/>
          <w:color w:val="000000"/>
          <w:spacing w:val="0"/>
          <w:sz w:val="24"/>
          <w:szCs w:val="24"/>
        </w:rPr>
      </w:pPr>
      <w:r>
        <w:rPr>
          <w:rFonts w:ascii="微软雅黑" w:hAnsi="微软雅黑" w:eastAsia="微软雅黑" w:cs="微软雅黑"/>
          <w:i w:val="0"/>
          <w:iCs w:val="0"/>
          <w:caps w:val="0"/>
          <w:color w:val="000000"/>
          <w:spacing w:val="0"/>
          <w:sz w:val="24"/>
          <w:szCs w:val="24"/>
        </w:rPr>
        <w:t>1.代理服务收费标准：</w:t>
      </w:r>
      <w:r>
        <w:rPr>
          <w:rStyle w:val="13"/>
          <w:rFonts w:hint="eastAsia" w:ascii="微软雅黑" w:hAnsi="微软雅黑" w:eastAsia="微软雅黑" w:cs="微软雅黑"/>
          <w:i w:val="0"/>
          <w:iCs w:val="0"/>
          <w:caps w:val="0"/>
          <w:color w:val="000000"/>
          <w:spacing w:val="0"/>
          <w:sz w:val="24"/>
          <w:szCs w:val="24"/>
        </w:rPr>
        <w:t>□以分标（☑中标金额/□采购预算/□暂定中标金额/□其他）为计费额，按本须知正文第39.2条规定的收费计算标准（☑货物招标/□服务招标/□工程招标）采用差额定率累进法计算出收费基准价格，采购代理收费以（□收费基准价格/☑收费基准价格下浮 10 %/□收费基准价格上浮 %）收取。</w:t>
      </w:r>
      <w:r>
        <w:rPr>
          <w:rFonts w:hint="eastAsia" w:ascii="微软雅黑" w:hAnsi="微软雅黑" w:eastAsia="微软雅黑" w:cs="微软雅黑"/>
          <w:i w:val="0"/>
          <w:iCs w:val="0"/>
          <w:caps w:val="0"/>
          <w:color w:val="000000"/>
          <w:spacing w:val="0"/>
          <w:sz w:val="24"/>
          <w:szCs w:val="24"/>
        </w:rPr>
        <w:t>                    </w:t>
      </w:r>
    </w:p>
    <w:p w14:paraId="5ECDDB21">
      <w:pPr>
        <w:pStyle w:val="9"/>
        <w:keepNext w:val="0"/>
        <w:keepLines w:val="0"/>
        <w:widowControl/>
        <w:suppressLineNumbers w:val="0"/>
        <w:spacing w:before="75" w:beforeAutospacing="0" w:after="75" w:afterAutospacing="0" w:line="240" w:lineRule="auto"/>
        <w:ind w:left="0" w:right="0" w:firstLine="420"/>
        <w:rPr>
          <w:rFonts w:hint="default" w:ascii="sans-serif" w:hAnsi="sans-serif" w:eastAsia="微软雅黑" w:cs="sans-serif"/>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rPr>
        <w:t>2.代理服务收费金额（元）：</w:t>
      </w:r>
      <w:r>
        <w:rPr>
          <w:rStyle w:val="13"/>
          <w:rFonts w:hint="eastAsia" w:ascii="微软雅黑" w:hAnsi="微软雅黑" w:eastAsia="微软雅黑" w:cs="微软雅黑"/>
          <w:i w:val="0"/>
          <w:iCs w:val="0"/>
          <w:caps w:val="0"/>
          <w:color w:val="000000"/>
          <w:spacing w:val="0"/>
          <w:sz w:val="24"/>
          <w:szCs w:val="24"/>
          <w:lang w:val="en-US" w:eastAsia="zh-CN"/>
        </w:rPr>
        <w:t>45810</w:t>
      </w:r>
    </w:p>
    <w:p w14:paraId="1DB06860">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20" w:beforeAutospacing="0" w:after="20" w:afterAutospacing="0" w:line="240" w:lineRule="auto"/>
        <w:ind w:right="0" w:rightChars="0"/>
        <w:jc w:val="both"/>
        <w:textAlignment w:val="auto"/>
        <w:rPr>
          <w:rStyle w:val="12"/>
          <w:rFonts w:hint="eastAsia" w:asciiTheme="minorEastAsia" w:hAnsiTheme="minorEastAsia" w:eastAsiaTheme="minorEastAsia" w:cstheme="minorEastAsia"/>
          <w:sz w:val="28"/>
          <w:szCs w:val="28"/>
        </w:rPr>
      </w:pPr>
      <w:r>
        <w:rPr>
          <w:rStyle w:val="12"/>
          <w:rFonts w:hint="eastAsia" w:asciiTheme="minorEastAsia" w:hAnsiTheme="minorEastAsia" w:eastAsiaTheme="minorEastAsia" w:cstheme="minorEastAsia"/>
          <w:sz w:val="28"/>
          <w:szCs w:val="28"/>
        </w:rPr>
        <w:t>七、公告期限                    </w:t>
      </w:r>
    </w:p>
    <w:p w14:paraId="0F6D5FB0">
      <w:pPr>
        <w:pStyle w:val="9"/>
        <w:keepNext w:val="0"/>
        <w:keepLines w:val="0"/>
        <w:widowControl/>
        <w:suppressLineNumbers w:val="0"/>
        <w:spacing w:before="75" w:beforeAutospacing="0" w:after="75" w:afterAutospacing="0" w:line="240" w:lineRule="auto"/>
        <w:ind w:left="0" w:right="0" w:firstLine="420"/>
      </w:pPr>
      <w:r>
        <w:rPr>
          <w:rFonts w:hint="eastAsia" w:ascii="微软雅黑" w:hAnsi="微软雅黑" w:eastAsia="微软雅黑" w:cs="微软雅黑"/>
          <w:sz w:val="24"/>
          <w:szCs w:val="24"/>
        </w:rPr>
        <w:t>自本公告发布之日起1个工作日。                    </w:t>
      </w:r>
    </w:p>
    <w:p w14:paraId="1DD4ECF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20" w:beforeAutospacing="0" w:after="20" w:afterAutospacing="0" w:line="240" w:lineRule="auto"/>
        <w:ind w:right="0" w:rightChars="0"/>
        <w:jc w:val="both"/>
        <w:textAlignment w:val="auto"/>
        <w:rPr>
          <w:rStyle w:val="12"/>
          <w:rFonts w:hint="eastAsia" w:asciiTheme="minorEastAsia" w:hAnsiTheme="minorEastAsia" w:eastAsiaTheme="minorEastAsia" w:cstheme="minorEastAsia"/>
          <w:sz w:val="28"/>
          <w:szCs w:val="28"/>
        </w:rPr>
      </w:pPr>
      <w:r>
        <w:rPr>
          <w:rStyle w:val="12"/>
          <w:rFonts w:hint="eastAsia" w:asciiTheme="minorEastAsia" w:hAnsiTheme="minorEastAsia" w:eastAsiaTheme="minorEastAsia" w:cstheme="minorEastAsia"/>
          <w:sz w:val="28"/>
          <w:szCs w:val="28"/>
        </w:rPr>
        <w:t>八、其他补充事宜                   </w:t>
      </w:r>
    </w:p>
    <w:p w14:paraId="1FCD3DC5">
      <w:pPr>
        <w:pStyle w:val="9"/>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240" w:lineRule="auto"/>
        <w:ind w:right="0" w:firstLine="480" w:firstLineChars="200"/>
        <w:textAlignment w:val="auto"/>
        <w:rPr>
          <w:rStyle w:val="13"/>
          <w:rFonts w:hint="eastAsia" w:ascii="微软雅黑" w:hAnsi="微软雅黑" w:eastAsia="微软雅黑" w:cs="微软雅黑"/>
          <w:sz w:val="24"/>
          <w:szCs w:val="24"/>
        </w:rPr>
      </w:pPr>
      <w:r>
        <w:rPr>
          <w:rStyle w:val="13"/>
          <w:rFonts w:hint="eastAsia" w:ascii="微软雅黑" w:hAnsi="微软雅黑" w:eastAsia="微软雅黑" w:cs="微软雅黑"/>
          <w:sz w:val="24"/>
          <w:szCs w:val="24"/>
        </w:rPr>
        <w:t>1．发布公告的媒介：</w:t>
      </w:r>
      <w:r>
        <w:rPr>
          <w:rStyle w:val="13"/>
          <w:rFonts w:hint="eastAsia" w:ascii="微软雅黑" w:hAnsi="微软雅黑" w:eastAsia="微软雅黑" w:cs="微软雅黑"/>
          <w:sz w:val="24"/>
          <w:szCs w:val="24"/>
          <w:lang w:eastAsia="zh-CN"/>
        </w:rPr>
        <w:t>中国政府采购网、广西壮族自治区政府采购网、全国公共资源交易平台（广西贺州）；</w:t>
      </w:r>
      <w:r>
        <w:rPr>
          <w:rStyle w:val="13"/>
          <w:rFonts w:hint="eastAsia" w:ascii="微软雅黑" w:hAnsi="微软雅黑" w:eastAsia="微软雅黑" w:cs="微软雅黑"/>
          <w:sz w:val="24"/>
          <w:szCs w:val="24"/>
        </w:rPr>
        <w:t> </w:t>
      </w:r>
    </w:p>
    <w:p w14:paraId="2DF4534C">
      <w:pPr>
        <w:pStyle w:val="9"/>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240" w:lineRule="auto"/>
        <w:ind w:left="479" w:leftChars="228" w:right="0" w:firstLine="0" w:firstLineChars="0"/>
        <w:textAlignment w:val="auto"/>
        <w:rPr>
          <w:rStyle w:val="13"/>
          <w:rFonts w:hint="eastAsia" w:ascii="微软雅黑" w:hAnsi="微软雅黑" w:eastAsia="微软雅黑" w:cs="微软雅黑"/>
          <w:sz w:val="24"/>
          <w:szCs w:val="24"/>
          <w:lang w:val="en-US" w:eastAsia="zh-CN"/>
        </w:rPr>
      </w:pPr>
      <w:r>
        <w:rPr>
          <w:rStyle w:val="13"/>
          <w:rFonts w:hint="eastAsia" w:ascii="微软雅黑" w:hAnsi="微软雅黑" w:eastAsia="微软雅黑" w:cs="微软雅黑"/>
          <w:sz w:val="24"/>
          <w:szCs w:val="24"/>
          <w:lang w:val="en-US" w:eastAsia="zh-CN"/>
        </w:rPr>
        <w:t>2．监督部门：贺州市财政局政府采购监督管理办公室 联系方式: 0774-5135551；</w:t>
      </w:r>
    </w:p>
    <w:p w14:paraId="344C4659">
      <w:pPr>
        <w:pStyle w:val="9"/>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240" w:lineRule="auto"/>
        <w:ind w:right="0" w:firstLine="480" w:firstLineChars="200"/>
        <w:textAlignment w:val="auto"/>
        <w:rPr>
          <w:rStyle w:val="13"/>
          <w:rFonts w:hint="eastAsia" w:ascii="微软雅黑" w:hAnsi="微软雅黑" w:eastAsia="微软雅黑" w:cs="微软雅黑"/>
          <w:sz w:val="24"/>
          <w:szCs w:val="24"/>
        </w:rPr>
      </w:pPr>
      <w:r>
        <w:rPr>
          <w:rStyle w:val="13"/>
          <w:rFonts w:hint="eastAsia" w:ascii="微软雅黑" w:hAnsi="微软雅黑" w:eastAsia="微软雅黑" w:cs="微软雅黑"/>
          <w:sz w:val="24"/>
          <w:szCs w:val="24"/>
          <w:lang w:val="en-US" w:eastAsia="zh-CN"/>
        </w:rPr>
        <w:t>3</w:t>
      </w:r>
      <w:r>
        <w:rPr>
          <w:rStyle w:val="13"/>
          <w:rFonts w:hint="eastAsia" w:ascii="微软雅黑" w:hAnsi="微软雅黑" w:eastAsia="微软雅黑" w:cs="微软雅黑"/>
          <w:sz w:val="24"/>
          <w:szCs w:val="24"/>
        </w:rPr>
        <w:t>．供应商认为</w:t>
      </w:r>
      <w:r>
        <w:rPr>
          <w:rStyle w:val="13"/>
          <w:rFonts w:hint="eastAsia" w:ascii="微软雅黑" w:hAnsi="微软雅黑" w:eastAsia="微软雅黑" w:cs="微软雅黑"/>
          <w:sz w:val="24"/>
          <w:szCs w:val="24"/>
          <w:lang w:eastAsia="zh-CN"/>
        </w:rPr>
        <w:t>中标</w:t>
      </w:r>
      <w:r>
        <w:rPr>
          <w:rStyle w:val="13"/>
          <w:rFonts w:hint="eastAsia" w:ascii="微软雅黑" w:hAnsi="微软雅黑" w:eastAsia="微软雅黑" w:cs="微软雅黑"/>
          <w:sz w:val="24"/>
          <w:szCs w:val="24"/>
        </w:rPr>
        <w:t>结果使自己的权益受到损害的，可以在</w:t>
      </w:r>
      <w:r>
        <w:rPr>
          <w:rStyle w:val="13"/>
          <w:rFonts w:hint="eastAsia" w:ascii="微软雅黑" w:hAnsi="微软雅黑" w:eastAsia="微软雅黑" w:cs="微软雅黑"/>
          <w:sz w:val="24"/>
          <w:szCs w:val="24"/>
          <w:lang w:eastAsia="zh-CN"/>
        </w:rPr>
        <w:t>中标</w:t>
      </w:r>
      <w:r>
        <w:rPr>
          <w:rStyle w:val="13"/>
          <w:rFonts w:hint="eastAsia" w:ascii="微软雅黑" w:hAnsi="微软雅黑" w:eastAsia="微软雅黑" w:cs="微软雅黑"/>
          <w:sz w:val="24"/>
          <w:szCs w:val="24"/>
        </w:rPr>
        <w:t>结果公告期限届满之日起七个工作日内以书面形式向北京诚佳信工程管理有限公司提出质疑，逾期将不再受理。</w:t>
      </w:r>
    </w:p>
    <w:p w14:paraId="474ABA9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20" w:beforeAutospacing="0" w:after="20" w:afterAutospacing="0" w:line="240" w:lineRule="auto"/>
        <w:ind w:right="0" w:rightChars="0"/>
        <w:jc w:val="both"/>
        <w:textAlignment w:val="auto"/>
        <w:rPr>
          <w:rStyle w:val="12"/>
          <w:rFonts w:hint="eastAsia" w:asciiTheme="minorEastAsia" w:hAnsiTheme="minorEastAsia" w:eastAsiaTheme="minorEastAsia" w:cstheme="minorEastAsia"/>
          <w:sz w:val="28"/>
          <w:szCs w:val="28"/>
        </w:rPr>
      </w:pPr>
      <w:r>
        <w:rPr>
          <w:rStyle w:val="12"/>
          <w:rFonts w:hint="eastAsia" w:asciiTheme="minorEastAsia" w:hAnsiTheme="minorEastAsia" w:eastAsiaTheme="minorEastAsia" w:cstheme="minorEastAsia"/>
          <w:sz w:val="28"/>
          <w:szCs w:val="28"/>
        </w:rPr>
        <w:t>九、对本次公告内容提出询问，请按以下方式联系　　　           </w:t>
      </w:r>
    </w:p>
    <w:p w14:paraId="703B6588">
      <w:pPr>
        <w:pStyle w:val="9"/>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240" w:lineRule="auto"/>
        <w:ind w:right="0" w:firstLine="480" w:firstLineChars="200"/>
        <w:textAlignment w:val="auto"/>
        <w:rPr>
          <w:rStyle w:val="13"/>
          <w:rFonts w:hint="eastAsia" w:ascii="微软雅黑" w:hAnsi="微软雅黑" w:eastAsia="微软雅黑" w:cs="微软雅黑"/>
          <w:sz w:val="24"/>
          <w:szCs w:val="24"/>
        </w:rPr>
      </w:pPr>
      <w:bookmarkStart w:id="0" w:name="_Toc23910"/>
      <w:r>
        <w:rPr>
          <w:rStyle w:val="13"/>
          <w:rFonts w:hint="eastAsia" w:ascii="微软雅黑" w:hAnsi="微软雅黑" w:eastAsia="微软雅黑" w:cs="微软雅黑"/>
          <w:sz w:val="24"/>
          <w:szCs w:val="24"/>
        </w:rPr>
        <w:t>1.采购人信息</w:t>
      </w:r>
      <w:bookmarkEnd w:id="0"/>
    </w:p>
    <w:p w14:paraId="17CBD211">
      <w:pPr>
        <w:pStyle w:val="9"/>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240" w:lineRule="auto"/>
        <w:ind w:right="0" w:firstLine="480" w:firstLineChars="200"/>
        <w:textAlignment w:val="auto"/>
        <w:rPr>
          <w:rStyle w:val="13"/>
          <w:rFonts w:hint="eastAsia" w:ascii="微软雅黑" w:hAnsi="微软雅黑" w:eastAsia="微软雅黑" w:cs="微软雅黑"/>
          <w:sz w:val="24"/>
          <w:szCs w:val="24"/>
          <w:lang w:eastAsia="zh-CN"/>
        </w:rPr>
      </w:pPr>
      <w:r>
        <w:rPr>
          <w:rStyle w:val="13"/>
          <w:rFonts w:hint="eastAsia" w:ascii="微软雅黑" w:hAnsi="微软雅黑" w:eastAsia="微软雅黑" w:cs="微软雅黑"/>
          <w:sz w:val="24"/>
          <w:szCs w:val="24"/>
        </w:rPr>
        <w:t>名 称：</w:t>
      </w:r>
      <w:r>
        <w:rPr>
          <w:rStyle w:val="13"/>
          <w:rFonts w:hint="eastAsia" w:ascii="微软雅黑" w:hAnsi="微软雅黑" w:eastAsia="微软雅黑" w:cs="微软雅黑"/>
          <w:sz w:val="24"/>
          <w:szCs w:val="24"/>
          <w:lang w:eastAsia="zh-CN"/>
        </w:rPr>
        <w:t>贺州市人民医院</w:t>
      </w:r>
    </w:p>
    <w:p w14:paraId="3CFE3AFB">
      <w:pPr>
        <w:pStyle w:val="9"/>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240" w:lineRule="auto"/>
        <w:ind w:right="0" w:firstLine="480" w:firstLineChars="200"/>
        <w:textAlignment w:val="auto"/>
        <w:rPr>
          <w:rStyle w:val="13"/>
          <w:rFonts w:hint="eastAsia" w:ascii="微软雅黑" w:hAnsi="微软雅黑" w:eastAsia="微软雅黑" w:cs="微软雅黑"/>
          <w:sz w:val="24"/>
          <w:szCs w:val="24"/>
          <w:lang w:eastAsia="zh-CN"/>
        </w:rPr>
      </w:pPr>
      <w:r>
        <w:rPr>
          <w:rStyle w:val="13"/>
          <w:rFonts w:hint="eastAsia" w:ascii="微软雅黑" w:hAnsi="微软雅黑" w:eastAsia="微软雅黑" w:cs="微软雅黑"/>
          <w:sz w:val="24"/>
          <w:szCs w:val="24"/>
        </w:rPr>
        <w:t>地址：</w:t>
      </w:r>
      <w:r>
        <w:rPr>
          <w:rStyle w:val="13"/>
          <w:rFonts w:hint="eastAsia" w:ascii="微软雅黑" w:hAnsi="微软雅黑" w:eastAsia="微软雅黑" w:cs="微软雅黑"/>
          <w:sz w:val="24"/>
          <w:szCs w:val="24"/>
          <w:lang w:eastAsia="zh-CN"/>
        </w:rPr>
        <w:t>广西贺州市八步区西约街150号</w:t>
      </w:r>
    </w:p>
    <w:p w14:paraId="0BF1B6E9">
      <w:pPr>
        <w:pStyle w:val="9"/>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240" w:lineRule="auto"/>
        <w:ind w:right="0" w:firstLine="480" w:firstLineChars="200"/>
        <w:textAlignment w:val="auto"/>
        <w:rPr>
          <w:rStyle w:val="13"/>
          <w:rFonts w:hint="eastAsia" w:ascii="微软雅黑" w:hAnsi="微软雅黑" w:eastAsia="微软雅黑" w:cs="微软雅黑"/>
          <w:sz w:val="24"/>
          <w:szCs w:val="24"/>
          <w:lang w:eastAsia="zh-CN"/>
        </w:rPr>
      </w:pPr>
      <w:r>
        <w:rPr>
          <w:rStyle w:val="13"/>
          <w:rFonts w:hint="eastAsia" w:ascii="微软雅黑" w:hAnsi="微软雅黑" w:eastAsia="微软雅黑" w:cs="微软雅黑"/>
          <w:sz w:val="24"/>
          <w:szCs w:val="24"/>
          <w:lang w:val="en-US" w:eastAsia="zh-CN"/>
        </w:rPr>
        <w:t xml:space="preserve">联系方式：0774-5611699    </w:t>
      </w:r>
    </w:p>
    <w:p w14:paraId="3BAAAA7B">
      <w:pPr>
        <w:pStyle w:val="9"/>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240" w:lineRule="auto"/>
        <w:ind w:right="0" w:firstLine="480" w:firstLineChars="200"/>
        <w:textAlignment w:val="auto"/>
        <w:rPr>
          <w:rStyle w:val="13"/>
          <w:rFonts w:hint="eastAsia" w:ascii="微软雅黑" w:hAnsi="微软雅黑" w:eastAsia="微软雅黑" w:cs="微软雅黑"/>
          <w:sz w:val="24"/>
          <w:szCs w:val="24"/>
        </w:rPr>
      </w:pPr>
      <w:bookmarkStart w:id="1" w:name="_Toc5946"/>
      <w:r>
        <w:rPr>
          <w:rStyle w:val="13"/>
          <w:rFonts w:hint="eastAsia" w:ascii="微软雅黑" w:hAnsi="微软雅黑" w:eastAsia="微软雅黑" w:cs="微软雅黑"/>
          <w:sz w:val="24"/>
          <w:szCs w:val="24"/>
        </w:rPr>
        <w:t>2.采购代理机构信息</w:t>
      </w:r>
      <w:bookmarkEnd w:id="1"/>
    </w:p>
    <w:p w14:paraId="4F056457">
      <w:pPr>
        <w:pStyle w:val="9"/>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240" w:lineRule="auto"/>
        <w:ind w:right="0" w:firstLine="480" w:firstLineChars="200"/>
        <w:textAlignment w:val="auto"/>
        <w:rPr>
          <w:rStyle w:val="13"/>
          <w:rFonts w:hint="eastAsia" w:ascii="微软雅黑" w:hAnsi="微软雅黑" w:eastAsia="微软雅黑" w:cs="微软雅黑"/>
          <w:sz w:val="24"/>
          <w:szCs w:val="24"/>
          <w:lang w:eastAsia="zh-CN"/>
        </w:rPr>
      </w:pPr>
      <w:r>
        <w:rPr>
          <w:rStyle w:val="13"/>
          <w:rFonts w:hint="eastAsia" w:ascii="微软雅黑" w:hAnsi="微软雅黑" w:eastAsia="微软雅黑" w:cs="微软雅黑"/>
          <w:sz w:val="24"/>
          <w:szCs w:val="24"/>
        </w:rPr>
        <w:t>名 称：</w:t>
      </w:r>
      <w:r>
        <w:rPr>
          <w:rStyle w:val="13"/>
          <w:rFonts w:hint="eastAsia" w:ascii="微软雅黑" w:hAnsi="微软雅黑" w:eastAsia="微软雅黑" w:cs="微软雅黑"/>
          <w:sz w:val="24"/>
          <w:szCs w:val="24"/>
          <w:lang w:eastAsia="zh-CN"/>
        </w:rPr>
        <w:t>北京诚佳信工程管理有限公司</w:t>
      </w:r>
    </w:p>
    <w:p w14:paraId="01DE3E34">
      <w:pPr>
        <w:pStyle w:val="9"/>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240" w:lineRule="auto"/>
        <w:ind w:right="0" w:firstLine="480" w:firstLineChars="200"/>
        <w:textAlignment w:val="auto"/>
        <w:rPr>
          <w:rStyle w:val="13"/>
          <w:rFonts w:hint="eastAsia" w:ascii="微软雅黑" w:hAnsi="微软雅黑" w:eastAsia="微软雅黑" w:cs="微软雅黑"/>
          <w:sz w:val="24"/>
          <w:szCs w:val="24"/>
          <w:lang w:eastAsia="zh-CN"/>
        </w:rPr>
      </w:pPr>
      <w:r>
        <w:rPr>
          <w:rStyle w:val="13"/>
          <w:rFonts w:hint="eastAsia" w:ascii="微软雅黑" w:hAnsi="微软雅黑" w:eastAsia="微软雅黑" w:cs="微软雅黑"/>
          <w:sz w:val="24"/>
          <w:szCs w:val="24"/>
        </w:rPr>
        <w:t>地　址：贺州市八步区八步城东新区回建地D地块09号 </w:t>
      </w:r>
    </w:p>
    <w:p w14:paraId="2101BF0D">
      <w:pPr>
        <w:pStyle w:val="9"/>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240" w:lineRule="auto"/>
        <w:ind w:right="0" w:firstLine="480" w:firstLineChars="200"/>
        <w:textAlignment w:val="auto"/>
        <w:rPr>
          <w:rStyle w:val="13"/>
          <w:rFonts w:hint="eastAsia" w:ascii="微软雅黑" w:hAnsi="微软雅黑" w:eastAsia="微软雅黑" w:cs="微软雅黑"/>
          <w:sz w:val="24"/>
          <w:szCs w:val="24"/>
          <w:lang w:eastAsia="zh-CN"/>
        </w:rPr>
      </w:pPr>
      <w:r>
        <w:rPr>
          <w:rStyle w:val="13"/>
          <w:rFonts w:hint="eastAsia" w:ascii="微软雅黑" w:hAnsi="微软雅黑" w:eastAsia="微软雅黑" w:cs="微软雅黑"/>
          <w:sz w:val="24"/>
          <w:szCs w:val="24"/>
        </w:rPr>
        <w:t>联系电话：</w:t>
      </w:r>
      <w:r>
        <w:rPr>
          <w:rStyle w:val="13"/>
          <w:rFonts w:hint="eastAsia" w:ascii="微软雅黑" w:hAnsi="微软雅黑" w:eastAsia="微软雅黑" w:cs="微软雅黑"/>
          <w:sz w:val="24"/>
          <w:szCs w:val="24"/>
          <w:lang w:eastAsia="zh-CN"/>
        </w:rPr>
        <w:t>0774-5128338</w:t>
      </w:r>
    </w:p>
    <w:p w14:paraId="4D677533">
      <w:pPr>
        <w:pStyle w:val="9"/>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240" w:lineRule="auto"/>
        <w:ind w:right="0" w:firstLine="480" w:firstLineChars="200"/>
        <w:textAlignment w:val="auto"/>
        <w:rPr>
          <w:rStyle w:val="13"/>
          <w:rFonts w:hint="eastAsia" w:ascii="微软雅黑" w:hAnsi="微软雅黑" w:eastAsia="微软雅黑" w:cs="微软雅黑"/>
          <w:sz w:val="24"/>
          <w:szCs w:val="24"/>
        </w:rPr>
      </w:pPr>
      <w:bookmarkStart w:id="2" w:name="_Toc28082"/>
      <w:r>
        <w:rPr>
          <w:rStyle w:val="13"/>
          <w:rFonts w:hint="eastAsia" w:ascii="微软雅黑" w:hAnsi="微软雅黑" w:eastAsia="微软雅黑" w:cs="微软雅黑"/>
          <w:sz w:val="24"/>
          <w:szCs w:val="24"/>
        </w:rPr>
        <w:t>3.项目联系方式</w:t>
      </w:r>
      <w:bookmarkEnd w:id="2"/>
    </w:p>
    <w:p w14:paraId="0368414D">
      <w:pPr>
        <w:pStyle w:val="9"/>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240" w:lineRule="auto"/>
        <w:ind w:right="0" w:firstLine="480" w:firstLineChars="200"/>
        <w:textAlignment w:val="auto"/>
        <w:rPr>
          <w:rStyle w:val="13"/>
          <w:rFonts w:hint="eastAsia" w:ascii="微软雅黑" w:hAnsi="微软雅黑" w:eastAsia="微软雅黑" w:cs="微软雅黑"/>
          <w:sz w:val="24"/>
          <w:szCs w:val="24"/>
        </w:rPr>
      </w:pPr>
      <w:r>
        <w:rPr>
          <w:rStyle w:val="13"/>
          <w:rFonts w:hint="eastAsia" w:ascii="微软雅黑" w:hAnsi="微软雅黑" w:eastAsia="微软雅黑" w:cs="微软雅黑"/>
          <w:sz w:val="24"/>
          <w:szCs w:val="24"/>
        </w:rPr>
        <w:t>项目联系人：</w:t>
      </w:r>
      <w:r>
        <w:rPr>
          <w:rStyle w:val="13"/>
          <w:rFonts w:hint="eastAsia" w:ascii="微软雅黑" w:hAnsi="微软雅黑" w:eastAsia="微软雅黑" w:cs="微软雅黑"/>
          <w:sz w:val="24"/>
          <w:szCs w:val="24"/>
          <w:lang w:eastAsia="zh-CN"/>
        </w:rPr>
        <w:t>郑霞</w:t>
      </w:r>
      <w:r>
        <w:rPr>
          <w:rStyle w:val="13"/>
          <w:rFonts w:hint="eastAsia" w:ascii="微软雅黑" w:hAnsi="微软雅黑" w:eastAsia="微软雅黑" w:cs="微软雅黑"/>
          <w:sz w:val="24"/>
          <w:szCs w:val="24"/>
        </w:rPr>
        <w:t xml:space="preserve">　 </w:t>
      </w:r>
    </w:p>
    <w:p w14:paraId="24AF6671">
      <w:pPr>
        <w:pStyle w:val="9"/>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240" w:lineRule="auto"/>
        <w:ind w:right="0" w:firstLine="480" w:firstLineChars="200"/>
        <w:textAlignment w:val="auto"/>
        <w:rPr>
          <w:rStyle w:val="13"/>
          <w:rFonts w:hint="eastAsia" w:ascii="微软雅黑" w:hAnsi="微软雅黑" w:eastAsia="微软雅黑" w:cs="微软雅黑"/>
          <w:sz w:val="24"/>
          <w:szCs w:val="24"/>
        </w:rPr>
      </w:pPr>
      <w:r>
        <w:rPr>
          <w:rStyle w:val="13"/>
          <w:rFonts w:hint="eastAsia" w:ascii="微软雅黑" w:hAnsi="微软雅黑" w:eastAsia="微软雅黑" w:cs="微软雅黑"/>
          <w:sz w:val="24"/>
          <w:szCs w:val="24"/>
        </w:rPr>
        <w:t>电    话：</w:t>
      </w:r>
      <w:r>
        <w:rPr>
          <w:rStyle w:val="13"/>
          <w:rFonts w:hint="eastAsia" w:ascii="微软雅黑" w:hAnsi="微软雅黑" w:eastAsia="微软雅黑" w:cs="微软雅黑"/>
          <w:sz w:val="24"/>
          <w:szCs w:val="24"/>
          <w:lang w:eastAsia="zh-CN"/>
        </w:rPr>
        <w:t>0774-5128338</w:t>
      </w:r>
      <w:r>
        <w:rPr>
          <w:rStyle w:val="13"/>
          <w:rFonts w:hint="eastAsia" w:ascii="微软雅黑" w:hAnsi="微软雅黑" w:eastAsia="微软雅黑" w:cs="微软雅黑"/>
          <w:sz w:val="24"/>
          <w:szCs w:val="24"/>
        </w:rPr>
        <w:t xml:space="preserve">   </w:t>
      </w:r>
    </w:p>
    <w:p w14:paraId="069E1327">
      <w:pPr>
        <w:pStyle w:val="9"/>
        <w:keepNext w:val="0"/>
        <w:keepLines w:val="0"/>
        <w:widowControl/>
        <w:suppressLineNumbers w:val="0"/>
        <w:spacing w:before="75" w:beforeAutospacing="0" w:after="75" w:afterAutospacing="0" w:line="240" w:lineRule="auto"/>
        <w:ind w:right="0" w:firstLine="480" w:firstLineChars="200"/>
        <w:jc w:val="right"/>
        <w:rPr>
          <w:rStyle w:val="13"/>
          <w:rFonts w:hint="eastAsia" w:ascii="微软雅黑" w:hAnsi="微软雅黑" w:eastAsia="微软雅黑" w:cs="微软雅黑"/>
          <w:sz w:val="24"/>
          <w:szCs w:val="24"/>
        </w:rPr>
      </w:pPr>
      <w:r>
        <w:rPr>
          <w:rStyle w:val="13"/>
          <w:rFonts w:hint="eastAsia" w:ascii="微软雅黑" w:hAnsi="微软雅黑" w:eastAsia="微软雅黑" w:cs="微软雅黑"/>
          <w:sz w:val="24"/>
          <w:szCs w:val="24"/>
        </w:rPr>
        <w:t>采购人：</w:t>
      </w:r>
      <w:r>
        <w:rPr>
          <w:rStyle w:val="13"/>
          <w:rFonts w:hint="eastAsia" w:ascii="微软雅黑" w:hAnsi="微软雅黑" w:eastAsia="微软雅黑" w:cs="微软雅黑"/>
          <w:sz w:val="24"/>
          <w:szCs w:val="24"/>
          <w:lang w:eastAsia="zh-CN"/>
        </w:rPr>
        <w:t>贺州市人民医院</w:t>
      </w:r>
    </w:p>
    <w:p w14:paraId="27427A18">
      <w:pPr>
        <w:pStyle w:val="9"/>
        <w:keepNext w:val="0"/>
        <w:keepLines w:val="0"/>
        <w:widowControl/>
        <w:suppressLineNumbers w:val="0"/>
        <w:spacing w:before="75" w:beforeAutospacing="0" w:after="75" w:afterAutospacing="0" w:line="240" w:lineRule="auto"/>
        <w:ind w:right="0" w:firstLine="480" w:firstLineChars="200"/>
        <w:jc w:val="right"/>
        <w:rPr>
          <w:rStyle w:val="13"/>
          <w:rFonts w:hint="eastAsia" w:ascii="微软雅黑" w:hAnsi="微软雅黑" w:eastAsia="微软雅黑" w:cs="微软雅黑"/>
          <w:sz w:val="24"/>
          <w:szCs w:val="24"/>
        </w:rPr>
      </w:pPr>
      <w:r>
        <w:rPr>
          <w:rStyle w:val="13"/>
          <w:rFonts w:hint="eastAsia" w:ascii="微软雅黑" w:hAnsi="微软雅黑" w:eastAsia="微软雅黑" w:cs="微软雅黑"/>
          <w:sz w:val="24"/>
          <w:szCs w:val="24"/>
        </w:rPr>
        <w:t>采购代理机构：北京诚佳信工程管理有限公司</w:t>
      </w:r>
    </w:p>
    <w:p w14:paraId="324D8730">
      <w:pPr>
        <w:pStyle w:val="9"/>
        <w:keepNext w:val="0"/>
        <w:keepLines w:val="0"/>
        <w:widowControl/>
        <w:suppressLineNumbers w:val="0"/>
        <w:spacing w:before="75" w:beforeAutospacing="0" w:after="75" w:afterAutospacing="0" w:line="240" w:lineRule="auto"/>
        <w:ind w:right="0" w:firstLine="480" w:firstLineChars="200"/>
        <w:jc w:val="right"/>
        <w:rPr>
          <w:rStyle w:val="13"/>
          <w:rFonts w:hint="eastAsia" w:ascii="微软雅黑" w:hAnsi="微软雅黑" w:eastAsia="微软雅黑" w:cs="微软雅黑"/>
          <w:sz w:val="24"/>
          <w:szCs w:val="24"/>
          <w:lang w:val="zh-CN"/>
        </w:rPr>
        <w:sectPr>
          <w:footerReference r:id="rId3" w:type="default"/>
          <w:pgSz w:w="11906" w:h="16838"/>
          <w:pgMar w:top="986" w:right="913" w:bottom="703" w:left="1026" w:header="720" w:footer="720" w:gutter="0"/>
          <w:pgNumType w:fmt="decimal" w:start="1"/>
          <w:cols w:space="720" w:num="1"/>
          <w:docGrid w:type="lines" w:linePitch="331" w:charSpace="0"/>
        </w:sectPr>
      </w:pPr>
      <w:r>
        <w:rPr>
          <w:rStyle w:val="13"/>
          <w:rFonts w:hint="eastAsia" w:ascii="微软雅黑" w:hAnsi="微软雅黑" w:eastAsia="微软雅黑" w:cs="微软雅黑"/>
          <w:sz w:val="24"/>
          <w:szCs w:val="24"/>
          <w:lang w:eastAsia="zh-CN"/>
        </w:rPr>
        <w:t>202</w:t>
      </w:r>
      <w:r>
        <w:rPr>
          <w:rStyle w:val="13"/>
          <w:rFonts w:hint="eastAsia" w:ascii="微软雅黑" w:hAnsi="微软雅黑" w:eastAsia="微软雅黑" w:cs="微软雅黑"/>
          <w:sz w:val="24"/>
          <w:szCs w:val="24"/>
          <w:lang w:val="en-US" w:eastAsia="zh-CN"/>
        </w:rPr>
        <w:t>5</w:t>
      </w:r>
      <w:r>
        <w:rPr>
          <w:rStyle w:val="13"/>
          <w:rFonts w:hint="eastAsia" w:ascii="微软雅黑" w:hAnsi="微软雅黑" w:eastAsia="微软雅黑" w:cs="微软雅黑"/>
          <w:sz w:val="24"/>
          <w:szCs w:val="24"/>
          <w:lang w:eastAsia="zh-CN"/>
        </w:rPr>
        <w:t>年</w:t>
      </w:r>
      <w:r>
        <w:rPr>
          <w:rStyle w:val="13"/>
          <w:rFonts w:hint="eastAsia" w:ascii="微软雅黑" w:hAnsi="微软雅黑" w:eastAsia="微软雅黑" w:cs="微软雅黑"/>
          <w:sz w:val="24"/>
          <w:szCs w:val="24"/>
          <w:lang w:val="en-US" w:eastAsia="zh-CN"/>
        </w:rPr>
        <w:t>09</w:t>
      </w:r>
      <w:r>
        <w:rPr>
          <w:rStyle w:val="13"/>
          <w:rFonts w:hint="eastAsia" w:ascii="微软雅黑" w:hAnsi="微软雅黑" w:eastAsia="微软雅黑" w:cs="微软雅黑"/>
          <w:sz w:val="24"/>
          <w:szCs w:val="24"/>
        </w:rPr>
        <w:t>月</w:t>
      </w:r>
      <w:r>
        <w:rPr>
          <w:rStyle w:val="13"/>
          <w:rFonts w:hint="eastAsia" w:ascii="微软雅黑" w:hAnsi="微软雅黑" w:eastAsia="微软雅黑" w:cs="微软雅黑"/>
          <w:sz w:val="24"/>
          <w:szCs w:val="24"/>
          <w:lang w:val="en-US" w:eastAsia="zh-CN"/>
        </w:rPr>
        <w:t>12</w:t>
      </w:r>
      <w:r>
        <w:rPr>
          <w:rStyle w:val="13"/>
          <w:rFonts w:hint="eastAsia" w:ascii="微软雅黑" w:hAnsi="微软雅黑" w:eastAsia="微软雅黑" w:cs="微软雅黑"/>
          <w:sz w:val="24"/>
          <w:szCs w:val="24"/>
        </w:rPr>
        <w:t>日</w:t>
      </w:r>
    </w:p>
    <w:p w14:paraId="6AF20A30">
      <w:pPr>
        <w:pStyle w:val="9"/>
        <w:keepNext w:val="0"/>
        <w:keepLines w:val="0"/>
        <w:widowControl/>
        <w:suppressLineNumbers w:val="0"/>
        <w:spacing w:before="75" w:beforeAutospacing="0" w:after="75" w:afterAutospacing="0" w:line="240" w:lineRule="auto"/>
        <w:ind w:left="0" w:right="0" w:firstLine="420"/>
        <w:jc w:val="both"/>
        <w:rPr>
          <w:rFonts w:hint="eastAsia" w:ascii="微软雅黑" w:hAnsi="微软雅黑" w:eastAsia="微软雅黑" w:cs="微软雅黑"/>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77C1A">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5EB89">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F35EB89">
                    <w:pPr>
                      <w:pStyle w:val="7"/>
                    </w:pPr>
                    <w:r>
                      <w:fldChar w:fldCharType="begin"/>
                    </w:r>
                    <w:r>
                      <w:instrText xml:space="preserve"> PAGE  \* MERGEFORMAT </w:instrText>
                    </w:r>
                    <w:r>
                      <w:fldChar w:fldCharType="separate"/>
                    </w:r>
                    <w:r>
                      <w:t>1</w:t>
                    </w:r>
                    <w:r>
                      <w:fldChar w:fldCharType="end"/>
                    </w:r>
                  </w:p>
                </w:txbxContent>
              </v:textbox>
            </v:shape>
          </w:pict>
        </mc:Fallback>
      </mc:AlternateContent>
    </w:r>
  </w:p>
  <w:p w14:paraId="01C85057">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2MDFlZjMwODE5ZTUzNDMwNzA0Yzc5OGUyOWZiMjYifQ=="/>
  </w:docVars>
  <w:rsids>
    <w:rsidRoot w:val="7AA97393"/>
    <w:rsid w:val="008163D4"/>
    <w:rsid w:val="09BA722F"/>
    <w:rsid w:val="0CD65C04"/>
    <w:rsid w:val="155D7127"/>
    <w:rsid w:val="166C2BF6"/>
    <w:rsid w:val="19C944BB"/>
    <w:rsid w:val="1F854719"/>
    <w:rsid w:val="31A9131A"/>
    <w:rsid w:val="341F08F7"/>
    <w:rsid w:val="3E085539"/>
    <w:rsid w:val="4B032701"/>
    <w:rsid w:val="4C8C745A"/>
    <w:rsid w:val="54214430"/>
    <w:rsid w:val="544A1999"/>
    <w:rsid w:val="549314A9"/>
    <w:rsid w:val="56C26F04"/>
    <w:rsid w:val="5C5D22FC"/>
    <w:rsid w:val="693B1ACA"/>
    <w:rsid w:val="6A352B64"/>
    <w:rsid w:val="7A0466FC"/>
    <w:rsid w:val="7AA97393"/>
    <w:rsid w:val="7DA22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6">
    <w:name w:val="Plain Text"/>
    <w:basedOn w:val="1"/>
    <w:next w:val="3"/>
    <w:qFormat/>
    <w:uiPriority w:val="0"/>
    <w:rPr>
      <w:rFonts w:ascii="宋体" w:hAnsi="Courier New"/>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toc 1"/>
    <w:basedOn w:val="1"/>
    <w:next w:val="1"/>
    <w:qFormat/>
    <w:uiPriority w:val="0"/>
    <w:rPr>
      <w:sz w:val="2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HTML Sample"/>
    <w:basedOn w:val="11"/>
    <w:qFormat/>
    <w:uiPriority w:val="0"/>
    <w:rPr>
      <w:rFonts w:ascii="Courier New" w:hAnsi="Courier New"/>
    </w:rPr>
  </w:style>
  <w:style w:type="paragraph" w:customStyle="1" w:styleId="14">
    <w:name w:val="表格文字"/>
    <w:basedOn w:val="1"/>
    <w:next w:val="2"/>
    <w:qFormat/>
    <w:uiPriority w:val="0"/>
    <w:pPr>
      <w:jc w:val="left"/>
    </w:pPr>
    <w:rPr>
      <w:bCs/>
      <w:spacing w:val="10"/>
      <w:kern w:val="0"/>
      <w:sz w:val="24"/>
      <w:szCs w:val="20"/>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869</Words>
  <Characters>1015</Characters>
  <Lines>0</Lines>
  <Paragraphs>0</Paragraphs>
  <TotalTime>22</TotalTime>
  <ScaleCrop>false</ScaleCrop>
  <LinksUpToDate>false</LinksUpToDate>
  <CharactersWithSpaces>1161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2023-03-22T09:47:00Z</dcterms:created>
  <dc:creator>李拜六-ღ</dc:creator>
  <cp:lastModifiedBy>李拜六-ღ</cp:lastModifiedBy>
  <cp:lastPrinted>2023-06-16T07:44:00Z</cp:lastPrinted>
  <dcterms:modified xsi:type="dcterms:W3CDTF">2025-09-12T02:45:01Z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7CA26811A8114329930C1D21A4BBDC1E_13</vt:lpwstr>
  </property>
  <property fmtid="{D5CDD505-2E9C-101B-9397-08002B2CF9AE}" pid="4" name="KSOTemplateDocerSaveRecord">
    <vt:lpwstr>eyJoZGlkIjoiNjdkMDIzM2JkZmU3MDM1ZjAwMWJhM2VhZWY1YTM3NmEiLCJ1c2VySWQiOiI3MDI4OTM2OTIifQ==</vt:lpwstr>
  </property>
</Properties>
</file>