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46359">
      <w:pPr>
        <w:spacing w:line="240" w:lineRule="auto"/>
        <w:ind w:firstLine="565" w:firstLineChars="201"/>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北京诚佳信工程管理有限公司</w:t>
      </w:r>
      <w:bookmarkStart w:id="52" w:name="_GoBack"/>
      <w:r>
        <w:rPr>
          <w:rFonts w:hint="eastAsia" w:ascii="仿宋" w:hAnsi="仿宋" w:eastAsia="仿宋" w:cs="仿宋"/>
          <w:b/>
          <w:bCs/>
          <w:color w:val="auto"/>
          <w:sz w:val="28"/>
          <w:szCs w:val="28"/>
          <w:highlight w:val="none"/>
        </w:rPr>
        <w:t>关于</w:t>
      </w:r>
      <w:r>
        <w:rPr>
          <w:rFonts w:hint="eastAsia" w:ascii="仿宋" w:hAnsi="仿宋" w:eastAsia="仿宋" w:cs="仿宋"/>
          <w:b/>
          <w:bCs/>
          <w:color w:val="auto"/>
          <w:sz w:val="28"/>
          <w:szCs w:val="28"/>
          <w:highlight w:val="none"/>
          <w:lang w:eastAsia="zh-CN"/>
        </w:rPr>
        <w:t xml:space="preserve">贺州市人民医院医疗设备一批 </w:t>
      </w: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HZZC2025-G1-990188-BJCJ</w:t>
      </w:r>
      <w:r>
        <w:rPr>
          <w:rFonts w:hint="eastAsia" w:ascii="仿宋" w:hAnsi="仿宋" w:eastAsia="仿宋" w:cs="仿宋"/>
          <w:b/>
          <w:bCs/>
          <w:color w:val="auto"/>
          <w:sz w:val="28"/>
          <w:szCs w:val="28"/>
          <w:highlight w:val="none"/>
        </w:rPr>
        <w:t>）公开招标公告</w:t>
      </w:r>
      <w:r>
        <w:rPr>
          <w:rFonts w:hint="eastAsia" w:ascii="仿宋" w:hAnsi="仿宋" w:eastAsia="仿宋" w:cs="仿宋"/>
          <w:b/>
          <w:bCs/>
          <w:color w:val="auto"/>
          <w:sz w:val="28"/>
          <w:szCs w:val="28"/>
          <w:highlight w:val="none"/>
          <w:lang w:eastAsia="zh-CN"/>
        </w:rPr>
        <w:t>（远程异地评标）</w:t>
      </w:r>
    </w:p>
    <w:bookmarkEnd w:id="52"/>
    <w:p w14:paraId="2DD0F519">
      <w:pPr>
        <w:widowControl/>
        <w:pBdr>
          <w:top w:val="single" w:color="auto" w:sz="8" w:space="1"/>
          <w:left w:val="single" w:color="auto" w:sz="8" w:space="4"/>
          <w:bottom w:val="single" w:color="auto" w:sz="8" w:space="1"/>
          <w:right w:val="single" w:color="auto" w:sz="8" w:space="4"/>
        </w:pBd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项目概况</w:t>
      </w:r>
    </w:p>
    <w:p w14:paraId="6DEA54BA">
      <w:pPr>
        <w:widowControl/>
        <w:pBdr>
          <w:top w:val="single" w:color="auto" w:sz="8" w:space="1"/>
          <w:left w:val="single" w:color="auto" w:sz="8" w:space="4"/>
          <w:bottom w:val="single" w:color="auto" w:sz="8" w:space="1"/>
          <w:right w:val="single" w:color="auto" w:sz="8" w:space="4"/>
        </w:pBd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 xml:space="preserve">贺州市人民医院医疗设备一批 </w:t>
      </w:r>
      <w:r>
        <w:rPr>
          <w:rFonts w:hint="eastAsia" w:ascii="仿宋" w:hAnsi="仿宋" w:eastAsia="仿宋" w:cs="仿宋"/>
          <w:color w:val="auto"/>
          <w:szCs w:val="21"/>
          <w:highlight w:val="none"/>
        </w:rPr>
        <w:t xml:space="preserve"> 的潜在投标人应在</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广西政府采购云平台（https://www.gcy.zfcg.gxzf.gov.cn/）</w:t>
      </w:r>
      <w:r>
        <w:rPr>
          <w:rFonts w:hint="eastAsia" w:ascii="仿宋" w:hAnsi="仿宋" w:eastAsia="仿宋" w:cs="仿宋"/>
          <w:color w:val="auto"/>
          <w:szCs w:val="21"/>
          <w:highlight w:val="none"/>
          <w:u w:val="single"/>
        </w:rPr>
        <w:t>”平台</w:t>
      </w:r>
      <w:r>
        <w:rPr>
          <w:rFonts w:hint="eastAsia" w:ascii="仿宋" w:hAnsi="仿宋" w:eastAsia="仿宋" w:cs="仿宋"/>
          <w:color w:val="auto"/>
          <w:szCs w:val="21"/>
          <w:highlight w:val="none"/>
        </w:rPr>
        <w:t>获取</w:t>
      </w:r>
      <w:r>
        <w:rPr>
          <w:rFonts w:hint="eastAsia" w:ascii="仿宋" w:hAnsi="仿宋" w:eastAsia="仿宋" w:cs="仿宋"/>
          <w:color w:val="auto"/>
          <w:highlight w:val="none"/>
        </w:rPr>
        <w:t>（下载）</w:t>
      </w:r>
      <w:r>
        <w:rPr>
          <w:rFonts w:hint="eastAsia" w:ascii="仿宋" w:hAnsi="仿宋" w:eastAsia="仿宋" w:cs="仿宋"/>
          <w:color w:val="auto"/>
          <w:szCs w:val="21"/>
          <w:highlight w:val="none"/>
        </w:rPr>
        <w:t>招标文件，并于</w:t>
      </w:r>
      <w:r>
        <w:rPr>
          <w:rFonts w:hint="eastAsia" w:ascii="仿宋" w:hAnsi="仿宋" w:eastAsia="仿宋" w:cs="仿宋"/>
          <w:color w:val="auto"/>
          <w:szCs w:val="21"/>
          <w:highlight w:val="none"/>
          <w:u w:val="single"/>
          <w:lang w:eastAsia="zh-CN"/>
        </w:rPr>
        <w:t>2025年9月11日09时00分</w:t>
      </w:r>
      <w:r>
        <w:rPr>
          <w:rFonts w:hint="eastAsia" w:ascii="仿宋" w:hAnsi="仿宋" w:eastAsia="仿宋" w:cs="仿宋"/>
          <w:bCs/>
          <w:color w:val="auto"/>
          <w:szCs w:val="21"/>
          <w:highlight w:val="none"/>
          <w:u w:val="single"/>
        </w:rPr>
        <w:t>（</w:t>
      </w:r>
      <w:r>
        <w:rPr>
          <w:rFonts w:hint="eastAsia" w:ascii="仿宋" w:hAnsi="仿宋" w:eastAsia="仿宋" w:cs="仿宋"/>
          <w:bCs/>
          <w:color w:val="auto"/>
          <w:szCs w:val="21"/>
          <w:highlight w:val="none"/>
        </w:rPr>
        <w:t>北京时间）前递交投标文件</w:t>
      </w:r>
      <w:r>
        <w:rPr>
          <w:rFonts w:hint="eastAsia" w:ascii="仿宋" w:hAnsi="仿宋" w:eastAsia="仿宋" w:cs="仿宋"/>
          <w:color w:val="auto"/>
          <w:szCs w:val="21"/>
          <w:highlight w:val="none"/>
        </w:rPr>
        <w:t>。</w:t>
      </w:r>
      <w:bookmarkStart w:id="0" w:name="_Toc35393790"/>
      <w:bookmarkStart w:id="1" w:name="_Toc28359079"/>
      <w:bookmarkStart w:id="2" w:name="_Toc35393621"/>
      <w:bookmarkStart w:id="3" w:name="_Toc28359002"/>
      <w:bookmarkStart w:id="4" w:name="_Hlk24379207"/>
    </w:p>
    <w:p w14:paraId="549BA61B">
      <w:pPr>
        <w:widowControl/>
        <w:spacing w:line="380" w:lineRule="atLeas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一、项目基本情况</w:t>
      </w:r>
      <w:bookmarkEnd w:id="0"/>
      <w:bookmarkEnd w:id="1"/>
      <w:bookmarkEnd w:id="2"/>
      <w:bookmarkEnd w:id="3"/>
    </w:p>
    <w:p w14:paraId="5842AE68">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HZZC2025-G1-990188-BJCJ</w:t>
      </w:r>
      <w:r>
        <w:rPr>
          <w:rFonts w:hint="eastAsia" w:ascii="仿宋" w:hAnsi="仿宋" w:eastAsia="仿宋" w:cs="仿宋"/>
          <w:color w:val="auto"/>
          <w:szCs w:val="21"/>
          <w:highlight w:val="none"/>
        </w:rPr>
        <w:t xml:space="preserve">   </w:t>
      </w:r>
    </w:p>
    <w:p w14:paraId="4658A10A">
      <w:pPr>
        <w:spacing w:line="360" w:lineRule="auto"/>
        <w:ind w:firstLine="422" w:firstLineChars="201"/>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bookmarkEnd w:id="4"/>
      <w:r>
        <w:rPr>
          <w:rFonts w:hint="eastAsia" w:ascii="仿宋" w:hAnsi="仿宋" w:eastAsia="仿宋" w:cs="仿宋"/>
          <w:color w:val="auto"/>
          <w:szCs w:val="21"/>
          <w:highlight w:val="none"/>
          <w:lang w:eastAsia="zh-CN"/>
        </w:rPr>
        <w:t xml:space="preserve">贺州市人民医院医疗设备一批 </w:t>
      </w:r>
    </w:p>
    <w:p w14:paraId="3238FA2A">
      <w:pPr>
        <w:spacing w:line="360" w:lineRule="auto"/>
        <w:ind w:firstLine="422" w:firstLineChars="201"/>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w:t>
      </w:r>
      <w:r>
        <w:rPr>
          <w:rFonts w:hint="eastAsia" w:ascii="仿宋" w:hAnsi="仿宋" w:eastAsia="仿宋" w:cs="仿宋"/>
          <w:color w:val="auto"/>
          <w:szCs w:val="21"/>
          <w:highlight w:val="none"/>
          <w:lang w:eastAsia="zh-CN"/>
        </w:rPr>
        <w:t>人民币叁佰玖拾壹万捌仟元整（￥3918000.00），其中标项一全数字彩色多普勒超声诊断系统：258万元；标项二双泵血滤机、单泵血透机：133.8万元</w:t>
      </w:r>
    </w:p>
    <w:p w14:paraId="1548F2E5">
      <w:pPr>
        <w:spacing w:line="360" w:lineRule="auto"/>
        <w:ind w:firstLine="422" w:firstLineChars="201"/>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w:t>
      </w:r>
      <w:r>
        <w:rPr>
          <w:rFonts w:hint="eastAsia" w:ascii="仿宋" w:hAnsi="仿宋" w:eastAsia="仿宋" w:cs="仿宋"/>
          <w:color w:val="auto"/>
          <w:szCs w:val="21"/>
          <w:highlight w:val="none"/>
          <w:lang w:eastAsia="zh-CN"/>
        </w:rPr>
        <w:t>人民币叁佰玖拾壹万捌仟元整（￥3918000.00），其中标项一全数字彩色多普勒超声诊断系统：258万元；标项二双泵血滤机、单泵血透机：133.8万元</w:t>
      </w:r>
    </w:p>
    <w:p w14:paraId="687E0743">
      <w:pPr>
        <w:spacing w:line="360" w:lineRule="auto"/>
        <w:ind w:firstLine="422" w:firstLineChars="201"/>
        <w:jc w:val="left"/>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rPr>
        <w:t>采购需求：</w:t>
      </w:r>
    </w:p>
    <w:tbl>
      <w:tblPr>
        <w:tblStyle w:val="3"/>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2527"/>
        <w:gridCol w:w="1512"/>
        <w:gridCol w:w="1442"/>
        <w:gridCol w:w="2654"/>
      </w:tblGrid>
      <w:tr w14:paraId="4784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62FE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Cs w:val="21"/>
                <w:highlight w:val="none"/>
                <w:vertAlign w:val="baseline"/>
                <w:lang w:val="en-US" w:eastAsia="zh-CN"/>
              </w:rPr>
            </w:pPr>
            <w:r>
              <w:rPr>
                <w:rFonts w:hint="eastAsia" w:ascii="仿宋" w:hAnsi="仿宋" w:eastAsia="仿宋" w:cs="仿宋"/>
                <w:b w:val="0"/>
                <w:bCs w:val="0"/>
                <w:color w:val="auto"/>
                <w:spacing w:val="-3"/>
                <w:sz w:val="21"/>
                <w:szCs w:val="21"/>
                <w:highlight w:val="none"/>
                <w:lang w:val="en-US" w:eastAsia="zh-CN"/>
              </w:rPr>
              <w:t>分标号</w:t>
            </w:r>
          </w:p>
        </w:tc>
        <w:tc>
          <w:tcPr>
            <w:tcW w:w="2527" w:type="dxa"/>
            <w:noWrap w:val="0"/>
            <w:vAlign w:val="center"/>
          </w:tcPr>
          <w:p w14:paraId="63761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Cs w:val="21"/>
                <w:highlight w:val="none"/>
                <w:vertAlign w:val="baseline"/>
              </w:rPr>
            </w:pPr>
            <w:r>
              <w:rPr>
                <w:rFonts w:hint="eastAsia" w:ascii="仿宋" w:hAnsi="仿宋" w:eastAsia="仿宋" w:cs="仿宋"/>
                <w:b w:val="0"/>
                <w:bCs w:val="0"/>
                <w:color w:val="auto"/>
                <w:spacing w:val="-3"/>
                <w:sz w:val="21"/>
                <w:szCs w:val="21"/>
                <w:highlight w:val="none"/>
                <w:lang w:val="en-US" w:eastAsia="zh-CN"/>
              </w:rPr>
              <w:t>标的名称</w:t>
            </w:r>
          </w:p>
        </w:tc>
        <w:tc>
          <w:tcPr>
            <w:tcW w:w="1512" w:type="dxa"/>
            <w:noWrap w:val="0"/>
            <w:vAlign w:val="center"/>
          </w:tcPr>
          <w:p w14:paraId="7BA41F62">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 w:val="21"/>
                <w:szCs w:val="21"/>
                <w:highlight w:val="none"/>
                <w:lang w:val="en-US" w:eastAsia="zh-CN" w:bidi="ar"/>
              </w:rPr>
              <w:t>预算金额</w:t>
            </w:r>
          </w:p>
        </w:tc>
        <w:tc>
          <w:tcPr>
            <w:tcW w:w="1442" w:type="dxa"/>
            <w:noWrap w:val="0"/>
            <w:vAlign w:val="center"/>
          </w:tcPr>
          <w:p w14:paraId="4C1B1E7B">
            <w:pPr>
              <w:spacing w:line="360" w:lineRule="auto"/>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数量及单位</w:t>
            </w:r>
          </w:p>
        </w:tc>
        <w:tc>
          <w:tcPr>
            <w:tcW w:w="2654" w:type="dxa"/>
            <w:noWrap w:val="0"/>
            <w:vAlign w:val="center"/>
          </w:tcPr>
          <w:p w14:paraId="17E7B034">
            <w:pPr>
              <w:spacing w:line="360" w:lineRule="auto"/>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交货时间</w:t>
            </w:r>
          </w:p>
        </w:tc>
      </w:tr>
      <w:tr w14:paraId="630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13F8963">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lang w:val="en-US" w:eastAsia="zh-CN"/>
              </w:rPr>
              <w:t>标项一</w:t>
            </w:r>
          </w:p>
        </w:tc>
        <w:tc>
          <w:tcPr>
            <w:tcW w:w="2527" w:type="dxa"/>
            <w:noWrap w:val="0"/>
            <w:vAlign w:val="center"/>
          </w:tcPr>
          <w:p w14:paraId="4E2FF64F">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lang w:eastAsia="zh-CN"/>
              </w:rPr>
              <w:t>全数字彩色多普勒超声诊断系统</w:t>
            </w:r>
          </w:p>
        </w:tc>
        <w:tc>
          <w:tcPr>
            <w:tcW w:w="1512" w:type="dxa"/>
            <w:noWrap w:val="0"/>
            <w:vAlign w:val="center"/>
          </w:tcPr>
          <w:p w14:paraId="2929FC76">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lang w:eastAsia="zh-CN"/>
              </w:rPr>
              <w:t>258</w:t>
            </w:r>
            <w:r>
              <w:rPr>
                <w:rFonts w:hint="eastAsia" w:ascii="仿宋" w:hAnsi="仿宋" w:eastAsia="仿宋" w:cs="仿宋"/>
                <w:color w:val="auto"/>
                <w:szCs w:val="21"/>
                <w:highlight w:val="none"/>
                <w:lang w:val="en-US" w:eastAsia="zh-CN"/>
              </w:rPr>
              <w:t>万元</w:t>
            </w:r>
          </w:p>
        </w:tc>
        <w:tc>
          <w:tcPr>
            <w:tcW w:w="1442" w:type="dxa"/>
            <w:noWrap w:val="0"/>
            <w:vAlign w:val="center"/>
          </w:tcPr>
          <w:p w14:paraId="20994FEA">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vertAlign w:val="baseline"/>
                <w:lang w:val="en-US" w:eastAsia="zh-CN"/>
              </w:rPr>
              <w:t>一套</w:t>
            </w:r>
          </w:p>
        </w:tc>
        <w:tc>
          <w:tcPr>
            <w:tcW w:w="2654" w:type="dxa"/>
            <w:noWrap w:val="0"/>
            <w:vAlign w:val="center"/>
          </w:tcPr>
          <w:p w14:paraId="6A4A5C35">
            <w:pPr>
              <w:spacing w:line="360" w:lineRule="auto"/>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合同签订之日起30个日历日内安装调试验收完毕</w:t>
            </w:r>
          </w:p>
        </w:tc>
      </w:tr>
      <w:tr w14:paraId="4720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145CFB7">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标项二</w:t>
            </w:r>
          </w:p>
        </w:tc>
        <w:tc>
          <w:tcPr>
            <w:tcW w:w="2527" w:type="dxa"/>
            <w:noWrap w:val="0"/>
            <w:vAlign w:val="center"/>
          </w:tcPr>
          <w:p w14:paraId="1135C149">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lang w:eastAsia="zh-CN"/>
              </w:rPr>
              <w:t>双泵血滤机、单泵血透机</w:t>
            </w:r>
          </w:p>
        </w:tc>
        <w:tc>
          <w:tcPr>
            <w:tcW w:w="1512" w:type="dxa"/>
            <w:noWrap w:val="0"/>
            <w:vAlign w:val="center"/>
          </w:tcPr>
          <w:p w14:paraId="5F772968">
            <w:pPr>
              <w:spacing w:line="360" w:lineRule="auto"/>
              <w:jc w:val="center"/>
              <w:rPr>
                <w:rFonts w:hint="eastAsia" w:ascii="仿宋" w:hAnsi="仿宋" w:eastAsia="仿宋" w:cs="仿宋"/>
                <w:color w:val="auto"/>
                <w:szCs w:val="21"/>
                <w:highlight w:val="none"/>
                <w:vertAlign w:val="baseline"/>
                <w:lang w:eastAsia="zh-CN"/>
              </w:rPr>
            </w:pPr>
            <w:r>
              <w:rPr>
                <w:rFonts w:hint="eastAsia" w:ascii="仿宋" w:hAnsi="仿宋" w:eastAsia="仿宋" w:cs="仿宋"/>
                <w:color w:val="auto"/>
                <w:szCs w:val="21"/>
                <w:highlight w:val="none"/>
                <w:vertAlign w:val="baseline"/>
              </w:rPr>
              <w:t>双泵血滤机（3台）19.6万元/台、单泵血透机（5台）15万元/台</w:t>
            </w:r>
            <w:r>
              <w:rPr>
                <w:rFonts w:hint="eastAsia" w:ascii="仿宋" w:hAnsi="仿宋" w:eastAsia="仿宋" w:cs="仿宋"/>
                <w:color w:val="auto"/>
                <w:szCs w:val="21"/>
                <w:highlight w:val="none"/>
                <w:vertAlign w:val="baseline"/>
                <w:lang w:eastAsia="zh-CN"/>
              </w:rPr>
              <w:t>，</w:t>
            </w:r>
            <w:r>
              <w:rPr>
                <w:rFonts w:hint="eastAsia" w:ascii="仿宋" w:hAnsi="仿宋" w:eastAsia="仿宋" w:cs="仿宋"/>
                <w:color w:val="auto"/>
                <w:szCs w:val="21"/>
                <w:highlight w:val="none"/>
                <w:vertAlign w:val="baseline"/>
                <w:lang w:val="en-US" w:eastAsia="zh-CN"/>
              </w:rPr>
              <w:t>合计</w:t>
            </w:r>
            <w:r>
              <w:rPr>
                <w:rFonts w:hint="eastAsia" w:ascii="仿宋" w:hAnsi="仿宋" w:eastAsia="仿宋" w:cs="仿宋"/>
                <w:color w:val="auto"/>
                <w:szCs w:val="21"/>
                <w:highlight w:val="none"/>
                <w:vertAlign w:val="baseline"/>
                <w:lang w:eastAsia="zh-CN"/>
              </w:rPr>
              <w:t>133.8万元</w:t>
            </w:r>
          </w:p>
        </w:tc>
        <w:tc>
          <w:tcPr>
            <w:tcW w:w="1442" w:type="dxa"/>
            <w:noWrap w:val="0"/>
            <w:vAlign w:val="center"/>
          </w:tcPr>
          <w:p w14:paraId="7F008AA7">
            <w:pPr>
              <w:spacing w:line="360" w:lineRule="auto"/>
              <w:jc w:val="center"/>
              <w:rPr>
                <w:rFonts w:hint="eastAsia" w:ascii="仿宋" w:hAnsi="仿宋" w:eastAsia="仿宋" w:cs="仿宋"/>
                <w:color w:val="auto"/>
                <w:szCs w:val="21"/>
                <w:highlight w:val="none"/>
                <w:vertAlign w:val="baseline"/>
              </w:rPr>
            </w:pPr>
            <w:r>
              <w:rPr>
                <w:rFonts w:hint="eastAsia" w:ascii="仿宋" w:hAnsi="仿宋" w:eastAsia="仿宋" w:cs="仿宋"/>
                <w:color w:val="auto"/>
                <w:szCs w:val="21"/>
                <w:highlight w:val="none"/>
                <w:vertAlign w:val="baseline"/>
              </w:rPr>
              <w:t>双泵血滤机3台、单泵血透机（5台）</w:t>
            </w:r>
          </w:p>
        </w:tc>
        <w:tc>
          <w:tcPr>
            <w:tcW w:w="2654" w:type="dxa"/>
            <w:noWrap w:val="0"/>
            <w:vAlign w:val="center"/>
          </w:tcPr>
          <w:p w14:paraId="1597860E">
            <w:pPr>
              <w:spacing w:line="360" w:lineRule="auto"/>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合同签订之日起30个日历日内安装调试验收完毕</w:t>
            </w:r>
          </w:p>
        </w:tc>
      </w:tr>
    </w:tbl>
    <w:p w14:paraId="19983AFF">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具体要求</w:t>
      </w:r>
      <w:r>
        <w:rPr>
          <w:rFonts w:hint="eastAsia" w:ascii="仿宋" w:hAnsi="仿宋" w:eastAsia="仿宋" w:cs="仿宋"/>
          <w:color w:val="auto"/>
          <w:szCs w:val="21"/>
          <w:highlight w:val="none"/>
        </w:rPr>
        <w:t>详见第二章“采购需求”</w:t>
      </w:r>
    </w:p>
    <w:p w14:paraId="705CABF2">
      <w:pPr>
        <w:spacing w:line="360" w:lineRule="auto"/>
        <w:ind w:firstLine="424" w:firstLineChars="201"/>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本项目不接受联合体投标。</w:t>
      </w:r>
    </w:p>
    <w:p w14:paraId="348A533E">
      <w:pPr>
        <w:spacing w:line="360" w:lineRule="auto"/>
        <w:ind w:firstLine="420" w:firstLineChars="200"/>
        <w:rPr>
          <w:rFonts w:hint="eastAsia" w:ascii="仿宋" w:hAnsi="仿宋" w:eastAsia="仿宋" w:cs="仿宋"/>
          <w:color w:val="auto"/>
          <w:sz w:val="21"/>
          <w:szCs w:val="21"/>
          <w:highlight w:val="none"/>
          <w:lang w:val="en-US" w:eastAsia="zh-CN"/>
        </w:rPr>
      </w:pPr>
      <w:bookmarkStart w:id="5" w:name="_Toc35393622"/>
      <w:bookmarkStart w:id="6" w:name="_Toc35393791"/>
      <w:bookmarkStart w:id="7" w:name="_Toc123213070"/>
      <w:bookmarkStart w:id="8" w:name="_Toc28359003"/>
      <w:bookmarkStart w:id="9" w:name="_Toc28359080"/>
      <w:bookmarkStart w:id="10" w:name="_Toc123213367"/>
      <w:r>
        <w:rPr>
          <w:rFonts w:hint="eastAsia" w:ascii="仿宋" w:hAnsi="仿宋" w:eastAsia="仿宋" w:cs="仿宋"/>
          <w:color w:val="auto"/>
          <w:sz w:val="21"/>
          <w:szCs w:val="21"/>
          <w:highlight w:val="none"/>
          <w:lang w:val="en-US" w:eastAsia="zh-CN"/>
        </w:rPr>
        <w:t>备注：投标人可对全部分标进行投标，也可对其中一个分标进行投标，最多可中1个标段。已在前一个标段推荐为第一中标候选人的投标人不进行下一个标段的资格评审。评审顺序为标项1→标项2单独评审。</w:t>
      </w:r>
    </w:p>
    <w:p w14:paraId="4068682B">
      <w:pPr>
        <w:widowControl/>
        <w:spacing w:line="380" w:lineRule="atLeas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二、投标人的资格要求：</w:t>
      </w:r>
      <w:bookmarkEnd w:id="5"/>
      <w:bookmarkEnd w:id="6"/>
      <w:bookmarkEnd w:id="7"/>
      <w:bookmarkEnd w:id="8"/>
      <w:bookmarkEnd w:id="9"/>
      <w:bookmarkEnd w:id="10"/>
    </w:p>
    <w:p w14:paraId="1ADA75D7">
      <w:pPr>
        <w:spacing w:line="360" w:lineRule="auto"/>
        <w:ind w:firstLine="422" w:firstLineChars="201"/>
        <w:jc w:val="left"/>
        <w:rPr>
          <w:rFonts w:hint="eastAsia" w:ascii="仿宋" w:hAnsi="仿宋" w:eastAsia="仿宋" w:cs="仿宋"/>
          <w:color w:val="auto"/>
          <w:szCs w:val="21"/>
          <w:highlight w:val="none"/>
        </w:rPr>
      </w:pPr>
      <w:bookmarkStart w:id="11" w:name="_Hlk51746371"/>
      <w:r>
        <w:rPr>
          <w:rFonts w:hint="eastAsia" w:ascii="仿宋" w:hAnsi="仿宋" w:eastAsia="仿宋" w:cs="仿宋"/>
          <w:color w:val="auto"/>
          <w:szCs w:val="21"/>
          <w:highlight w:val="none"/>
        </w:rPr>
        <w:t>1.满足《中华人民共和国政府采购法》第二十二条规定；</w:t>
      </w:r>
    </w:p>
    <w:p w14:paraId="5C839F86">
      <w:pPr>
        <w:spacing w:line="360" w:lineRule="auto"/>
        <w:ind w:firstLine="422" w:firstLineChars="201"/>
        <w:jc w:val="left"/>
        <w:rPr>
          <w:rFonts w:hint="eastAsia" w:ascii="仿宋" w:hAnsi="仿宋" w:eastAsia="仿宋" w:cs="仿宋"/>
          <w:color w:val="auto"/>
          <w:szCs w:val="21"/>
          <w:highlight w:val="none"/>
        </w:rPr>
      </w:pPr>
      <w:bookmarkStart w:id="12" w:name="_Toc28359081"/>
      <w:bookmarkStart w:id="13" w:name="_Toc28359004"/>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r>
        <w:rPr>
          <w:rFonts w:hint="eastAsia" w:ascii="仿宋" w:hAnsi="仿宋" w:eastAsia="仿宋" w:cs="仿宋"/>
          <w:color w:val="auto"/>
          <w:szCs w:val="21"/>
          <w:highlight w:val="none"/>
        </w:rPr>
        <w:t>。</w:t>
      </w:r>
    </w:p>
    <w:p w14:paraId="5D9027FC">
      <w:pPr>
        <w:spacing w:line="360" w:lineRule="auto"/>
        <w:ind w:firstLine="422" w:firstLineChars="201"/>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3.本项目的特定资格要求：</w:t>
      </w:r>
      <w:r>
        <w:rPr>
          <w:rFonts w:hint="eastAsia" w:ascii="仿宋" w:hAnsi="仿宋" w:eastAsia="仿宋" w:cs="仿宋"/>
          <w:color w:val="auto"/>
          <w:szCs w:val="21"/>
          <w:highlight w:val="none"/>
          <w:lang w:val="en-US" w:eastAsia="zh-CN"/>
        </w:rPr>
        <w:t>根据国务院第 739 号令《医疗器械监督管理条例》规定，经营第二类和第三类医疗器械的企业应分别具有经营备案凭证和经营许可证；医疗器械备案人应具有第一类医疗器械产品备案凭证；医疗器械注册人应具有第二类、第三类医疗器械产品注册证。【注：医疗器械注册人、备案人经营其注册、备案的医疗器械，无需办理医疗器械经营许可或者备案</w:t>
      </w:r>
      <w:r>
        <w:rPr>
          <w:rFonts w:hint="eastAsia" w:ascii="仿宋" w:hAnsi="仿宋" w:eastAsia="仿宋" w:cs="仿宋"/>
          <w:color w:val="auto"/>
          <w:szCs w:val="21"/>
          <w:highlight w:val="none"/>
        </w:rPr>
        <w:t>；</w:t>
      </w:r>
    </w:p>
    <w:p w14:paraId="2C6132B7">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本项目的特定条件：无；</w:t>
      </w:r>
    </w:p>
    <w:bookmarkEnd w:id="11"/>
    <w:p w14:paraId="19B20069">
      <w:pPr>
        <w:widowControl/>
        <w:spacing w:line="380" w:lineRule="atLeast"/>
        <w:rPr>
          <w:rFonts w:hint="eastAsia" w:ascii="仿宋" w:hAnsi="仿宋" w:eastAsia="仿宋" w:cs="仿宋"/>
          <w:b/>
          <w:bCs/>
          <w:color w:val="auto"/>
          <w:kern w:val="0"/>
          <w:sz w:val="24"/>
          <w:highlight w:val="none"/>
        </w:rPr>
      </w:pPr>
      <w:bookmarkStart w:id="14" w:name="_Toc35393792"/>
      <w:bookmarkStart w:id="15" w:name="_Toc123213071"/>
      <w:bookmarkStart w:id="16" w:name="_Toc35393623"/>
      <w:bookmarkStart w:id="17" w:name="_Toc123213368"/>
      <w:r>
        <w:rPr>
          <w:rFonts w:hint="eastAsia" w:ascii="仿宋" w:hAnsi="仿宋" w:eastAsia="仿宋" w:cs="仿宋"/>
          <w:b/>
          <w:bCs/>
          <w:color w:val="auto"/>
          <w:kern w:val="0"/>
          <w:sz w:val="24"/>
          <w:highlight w:val="none"/>
        </w:rPr>
        <w:t>三、获取招标文件</w:t>
      </w:r>
      <w:bookmarkEnd w:id="12"/>
      <w:bookmarkEnd w:id="13"/>
      <w:bookmarkEnd w:id="14"/>
      <w:bookmarkEnd w:id="15"/>
      <w:bookmarkEnd w:id="16"/>
      <w:bookmarkEnd w:id="17"/>
    </w:p>
    <w:p w14:paraId="575C3DCD">
      <w:pPr>
        <w:widowControl/>
        <w:spacing w:line="380" w:lineRule="atLeast"/>
        <w:ind w:firstLine="420" w:firstLineChars="200"/>
        <w:rPr>
          <w:rFonts w:hint="eastAsia" w:ascii="仿宋" w:hAnsi="仿宋" w:eastAsia="仿宋" w:cs="仿宋"/>
          <w:bCs/>
          <w:color w:val="auto"/>
          <w:kern w:val="0"/>
          <w:szCs w:val="21"/>
          <w:highlight w:val="none"/>
        </w:rPr>
      </w:pP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2025年</w:t>
      </w:r>
      <w:r>
        <w:rPr>
          <w:rFonts w:hint="eastAsia" w:ascii="仿宋" w:hAnsi="仿宋" w:eastAsia="仿宋" w:cs="仿宋"/>
          <w:color w:val="auto"/>
          <w:szCs w:val="21"/>
          <w:highlight w:val="none"/>
          <w:u w:val="single"/>
          <w:lang w:val="en-US" w:eastAsia="zh-CN"/>
        </w:rPr>
        <w:t>8</w:t>
      </w:r>
      <w:r>
        <w:rPr>
          <w:rFonts w:hint="eastAsia" w:ascii="仿宋" w:hAnsi="仿宋" w:eastAsia="仿宋" w:cs="仿宋"/>
          <w:color w:val="auto"/>
          <w:szCs w:val="21"/>
          <w:highlight w:val="none"/>
          <w:u w:val="single"/>
          <w:lang w:eastAsia="zh-CN"/>
        </w:rPr>
        <w:t>月</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lang w:eastAsia="zh-CN"/>
        </w:rPr>
        <w:t>1日</w:t>
      </w:r>
      <w:r>
        <w:rPr>
          <w:rFonts w:hint="eastAsia" w:ascii="仿宋" w:hAnsi="仿宋" w:eastAsia="仿宋" w:cs="仿宋"/>
          <w:color w:val="auto"/>
          <w:szCs w:val="21"/>
          <w:highlight w:val="none"/>
          <w:u w:val="single"/>
        </w:rPr>
        <w:t>至</w:t>
      </w:r>
      <w:r>
        <w:rPr>
          <w:rFonts w:hint="eastAsia" w:ascii="仿宋" w:hAnsi="仿宋" w:eastAsia="仿宋" w:cs="仿宋"/>
          <w:color w:val="auto"/>
          <w:szCs w:val="21"/>
          <w:highlight w:val="none"/>
          <w:u w:val="single"/>
          <w:lang w:eastAsia="zh-CN"/>
        </w:rPr>
        <w:t>2025年8月</w:t>
      </w:r>
      <w:r>
        <w:rPr>
          <w:rFonts w:hint="eastAsia" w:ascii="仿宋" w:hAnsi="仿宋" w:eastAsia="仿宋" w:cs="仿宋"/>
          <w:color w:val="auto"/>
          <w:szCs w:val="21"/>
          <w:highlight w:val="none"/>
          <w:u w:val="single"/>
          <w:lang w:val="en-US" w:eastAsia="zh-CN"/>
        </w:rPr>
        <w:t>28</w:t>
      </w:r>
      <w:r>
        <w:rPr>
          <w:rFonts w:hint="eastAsia" w:ascii="仿宋" w:hAnsi="仿宋" w:eastAsia="仿宋" w:cs="仿宋"/>
          <w:color w:val="auto"/>
          <w:szCs w:val="21"/>
          <w:highlight w:val="none"/>
          <w:u w:val="single"/>
          <w:lang w:eastAsia="zh-CN"/>
        </w:rPr>
        <w:t>日</w:t>
      </w:r>
      <w:r>
        <w:rPr>
          <w:rFonts w:hint="eastAsia" w:ascii="仿宋" w:hAnsi="仿宋" w:eastAsia="仿宋" w:cs="仿宋"/>
          <w:color w:val="auto"/>
          <w:szCs w:val="21"/>
          <w:highlight w:val="none"/>
          <w:u w:val="single"/>
        </w:rPr>
        <w:t>（</w:t>
      </w:r>
      <w:r>
        <w:rPr>
          <w:rFonts w:hint="eastAsia" w:ascii="仿宋" w:hAnsi="仿宋" w:eastAsia="仿宋" w:cs="仿宋"/>
          <w:bCs/>
          <w:color w:val="auto"/>
          <w:kern w:val="0"/>
          <w:szCs w:val="21"/>
          <w:highlight w:val="none"/>
        </w:rPr>
        <w:t>提供期限自本公告发布之日起不得少于5个工作日），每天上午</w:t>
      </w:r>
      <w:r>
        <w:rPr>
          <w:rFonts w:hint="eastAsia" w:ascii="仿宋" w:hAnsi="仿宋" w:eastAsia="仿宋" w:cs="仿宋"/>
          <w:bCs/>
          <w:color w:val="auto"/>
          <w:kern w:val="0"/>
          <w:szCs w:val="21"/>
          <w:highlight w:val="none"/>
          <w:u w:val="single"/>
        </w:rPr>
        <w:t>08:00至12:00</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u w:val="single"/>
        </w:rPr>
        <w:t>下午</w:t>
      </w:r>
      <w:r>
        <w:rPr>
          <w:rFonts w:hint="eastAsia" w:ascii="仿宋" w:hAnsi="仿宋" w:eastAsia="仿宋" w:cs="仿宋"/>
          <w:bCs/>
          <w:color w:val="auto"/>
          <w:kern w:val="0"/>
          <w:szCs w:val="21"/>
          <w:highlight w:val="none"/>
          <w:u w:val="single"/>
          <w:lang w:val="en-US" w:eastAsia="zh-CN"/>
        </w:rPr>
        <w:t>12</w:t>
      </w:r>
      <w:r>
        <w:rPr>
          <w:rFonts w:hint="eastAsia" w:ascii="仿宋" w:hAnsi="仿宋" w:eastAsia="仿宋" w:cs="仿宋"/>
          <w:bCs/>
          <w:color w:val="auto"/>
          <w:kern w:val="0"/>
          <w:szCs w:val="21"/>
          <w:highlight w:val="none"/>
          <w:u w:val="single"/>
        </w:rPr>
        <w:t>:00至18:00</w:t>
      </w:r>
      <w:r>
        <w:rPr>
          <w:rFonts w:hint="eastAsia" w:ascii="仿宋" w:hAnsi="仿宋" w:eastAsia="仿宋" w:cs="仿宋"/>
          <w:bCs/>
          <w:color w:val="auto"/>
          <w:kern w:val="0"/>
          <w:szCs w:val="21"/>
          <w:highlight w:val="none"/>
        </w:rPr>
        <w:t>（北京时间，法定节假日除外）</w:t>
      </w:r>
    </w:p>
    <w:p w14:paraId="77B261D5">
      <w:pPr>
        <w:spacing w:line="360" w:lineRule="auto"/>
        <w:ind w:firstLine="422" w:firstLineChars="20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w:t>
      </w:r>
      <w:r>
        <w:rPr>
          <w:rFonts w:hint="eastAsia" w:ascii="仿宋" w:hAnsi="仿宋" w:eastAsia="仿宋" w:cs="仿宋"/>
          <w:color w:val="auto"/>
          <w:highlight w:val="none"/>
        </w:rPr>
        <w:t>本项目不发放纸质文件，供应商可自行在广西政府采购云平台（https://www.gcy.zfcg.gxzf.gov.cn/）下载公开招标文件（操作路径：登录“广西政府采购云”平台-项目采购-获取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-找到本项目-点击“申请获取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”），已获取招标文件的供应商不等于符合本项目资格要求。电子投标文件制作需要基于“广西政府采购云”平台获取的公开招标文件编制。</w:t>
      </w:r>
    </w:p>
    <w:p w14:paraId="2131038C">
      <w:pPr>
        <w:spacing w:line="360" w:lineRule="auto"/>
        <w:ind w:firstLine="422" w:firstLineChars="20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方式：</w:t>
      </w:r>
      <w:r>
        <w:rPr>
          <w:rFonts w:hint="eastAsia" w:ascii="仿宋" w:hAnsi="仿宋" w:eastAsia="仿宋" w:cs="仿宋"/>
          <w:color w:val="auto"/>
          <w:highlight w:val="none"/>
        </w:rPr>
        <w:t>网上下载。</w:t>
      </w:r>
    </w:p>
    <w:p w14:paraId="073812F0">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售价：0.00元。</w:t>
      </w:r>
      <w:r>
        <w:rPr>
          <w:rFonts w:hint="eastAsia" w:ascii="仿宋" w:hAnsi="仿宋" w:eastAsia="仿宋" w:cs="仿宋"/>
          <w:color w:val="auto"/>
          <w:szCs w:val="21"/>
          <w:highlight w:val="none"/>
        </w:rPr>
        <w:t xml:space="preserve">  </w:t>
      </w:r>
    </w:p>
    <w:p w14:paraId="04E0165D">
      <w:pPr>
        <w:widowControl/>
        <w:spacing w:line="380" w:lineRule="atLeast"/>
        <w:rPr>
          <w:rFonts w:hint="eastAsia" w:ascii="仿宋" w:hAnsi="仿宋" w:eastAsia="仿宋" w:cs="仿宋"/>
          <w:b/>
          <w:bCs/>
          <w:color w:val="auto"/>
          <w:kern w:val="0"/>
          <w:sz w:val="24"/>
          <w:highlight w:val="none"/>
        </w:rPr>
      </w:pPr>
      <w:bookmarkStart w:id="18" w:name="_Toc28359082"/>
      <w:bookmarkStart w:id="19" w:name="_Toc28359005"/>
      <w:bookmarkStart w:id="20" w:name="_Toc35393793"/>
      <w:bookmarkStart w:id="21" w:name="_Toc123213369"/>
      <w:bookmarkStart w:id="22" w:name="_Toc123213072"/>
      <w:bookmarkStart w:id="23" w:name="_Toc35393624"/>
      <w:r>
        <w:rPr>
          <w:rFonts w:hint="eastAsia" w:ascii="仿宋" w:hAnsi="仿宋" w:eastAsia="仿宋" w:cs="仿宋"/>
          <w:b/>
          <w:bCs/>
          <w:color w:val="auto"/>
          <w:kern w:val="0"/>
          <w:sz w:val="24"/>
          <w:highlight w:val="none"/>
        </w:rPr>
        <w:t>四、提交投标文件</w:t>
      </w:r>
      <w:bookmarkEnd w:id="18"/>
      <w:bookmarkEnd w:id="19"/>
      <w:r>
        <w:rPr>
          <w:rFonts w:hint="eastAsia" w:ascii="仿宋" w:hAnsi="仿宋" w:eastAsia="仿宋" w:cs="仿宋"/>
          <w:b/>
          <w:bCs/>
          <w:color w:val="auto"/>
          <w:kern w:val="0"/>
          <w:sz w:val="24"/>
          <w:highlight w:val="none"/>
        </w:rPr>
        <w:t>截止时间、开标时间和地点</w:t>
      </w:r>
      <w:bookmarkEnd w:id="20"/>
      <w:bookmarkEnd w:id="21"/>
      <w:bookmarkEnd w:id="22"/>
      <w:bookmarkEnd w:id="23"/>
    </w:p>
    <w:p w14:paraId="67E48953">
      <w:pPr>
        <w:spacing w:line="360" w:lineRule="auto"/>
        <w:ind w:firstLine="422" w:firstLineChars="201"/>
        <w:jc w:val="left"/>
        <w:rPr>
          <w:rFonts w:hint="eastAsia" w:ascii="仿宋" w:hAnsi="仿宋" w:eastAsia="仿宋" w:cs="仿宋"/>
          <w:color w:val="auto"/>
          <w:szCs w:val="21"/>
          <w:highlight w:val="none"/>
          <w:u w:val="single"/>
        </w:rPr>
      </w:pPr>
      <w:bookmarkStart w:id="24" w:name="_Toc35393625"/>
      <w:bookmarkStart w:id="25" w:name="_Toc28359084"/>
      <w:bookmarkStart w:id="26" w:name="_Toc35393794"/>
      <w:bookmarkStart w:id="27" w:name="_Toc28359007"/>
      <w:r>
        <w:rPr>
          <w:rFonts w:hint="eastAsia" w:ascii="仿宋" w:hAnsi="仿宋" w:eastAsia="仿宋" w:cs="仿宋"/>
          <w:bCs/>
          <w:color w:val="auto"/>
          <w:szCs w:val="21"/>
          <w:highlight w:val="none"/>
        </w:rPr>
        <w:t>提交投标文件截止时间和开标时间：</w:t>
      </w:r>
      <w:r>
        <w:rPr>
          <w:rFonts w:hint="eastAsia" w:ascii="仿宋" w:hAnsi="仿宋" w:eastAsia="仿宋" w:cs="仿宋"/>
          <w:color w:val="auto"/>
          <w:szCs w:val="21"/>
          <w:highlight w:val="none"/>
          <w:u w:val="single"/>
          <w:lang w:eastAsia="zh-CN"/>
        </w:rPr>
        <w:t>2025年9月11日09时00分</w:t>
      </w:r>
      <w:r>
        <w:rPr>
          <w:rFonts w:hint="eastAsia" w:ascii="仿宋" w:hAnsi="仿宋" w:eastAsia="仿宋" w:cs="仿宋"/>
          <w:bCs/>
          <w:color w:val="auto"/>
          <w:szCs w:val="21"/>
          <w:highlight w:val="none"/>
        </w:rPr>
        <w:t>（北京时间）</w:t>
      </w:r>
    </w:p>
    <w:p w14:paraId="0D14CEEC">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投标和开标地点：</w:t>
      </w:r>
    </w:p>
    <w:p w14:paraId="46EAF2BD">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1）投标文件提交方式：本项目为贺州市电子化项目，通过“广西政府采购云”平台（http：//www.zcygov.cn）实行在线电子投标，供应商应先安装“广西政府采购云电子交易客户端”（请自行前往“广西政府采购云”平台进行下载），并按照本项目公开招标文件和“广西政府采购云”平台的要求编制、加密后在投标截止时间前通过网络上传至“政采云”平台，</w:t>
      </w:r>
      <w:r>
        <w:rPr>
          <w:rFonts w:hint="eastAsia" w:ascii="仿宋" w:hAnsi="仿宋" w:eastAsia="仿宋" w:cs="仿宋"/>
          <w:b/>
          <w:color w:val="auto"/>
          <w:highlight w:val="none"/>
        </w:rPr>
        <w:t>供应商在“广西政府采购云”平台提交电子版投标文件时，请填写参加远程开标活动经办人联系方式，如在操作过程中遇到问题或需技术支持，请致电广西政府采购云客服热线：</w:t>
      </w:r>
      <w:r>
        <w:rPr>
          <w:rFonts w:hint="eastAsia" w:ascii="仿宋" w:hAnsi="仿宋" w:eastAsia="仿宋" w:cs="仿宋"/>
          <w:b/>
          <w:color w:val="auto"/>
          <w:highlight w:val="none"/>
          <w:lang w:val="en-US" w:eastAsia="zh-CN"/>
        </w:rPr>
        <w:t>95763</w:t>
      </w:r>
      <w:r>
        <w:rPr>
          <w:rFonts w:hint="eastAsia" w:ascii="仿宋" w:hAnsi="仿宋" w:eastAsia="仿宋" w:cs="仿宋"/>
          <w:b/>
          <w:color w:val="auto"/>
          <w:highlight w:val="none"/>
        </w:rPr>
        <w:t>。</w:t>
      </w:r>
    </w:p>
    <w:p w14:paraId="441B6455">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2）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）及投标文件的提交。完成CA数字证书办理预计7日左右，投标人只需办理其中一家CA数字证书及签章，建议各投标人抓紧时间办理。</w:t>
      </w:r>
    </w:p>
    <w:p w14:paraId="005FF1E7">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4958AB96">
      <w:pPr>
        <w:spacing w:line="360" w:lineRule="auto"/>
        <w:ind w:firstLine="422" w:firstLineChars="201"/>
        <w:jc w:val="left"/>
        <w:rPr>
          <w:rFonts w:hint="eastAsia" w:ascii="仿宋" w:hAnsi="仿宋" w:eastAsia="仿宋" w:cs="仿宋"/>
          <w:bCs/>
          <w:color w:val="auto"/>
          <w:highlight w:val="none"/>
          <w:u w:val="single"/>
        </w:rPr>
      </w:pPr>
      <w:r>
        <w:rPr>
          <w:rFonts w:hint="eastAsia" w:ascii="仿宋" w:hAnsi="仿宋" w:eastAsia="仿宋" w:cs="仿宋"/>
          <w:bCs/>
          <w:color w:val="auto"/>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5C3AF7D">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（4）开标地点：本次招标将于</w:t>
      </w:r>
      <w:r>
        <w:rPr>
          <w:rFonts w:hint="eastAsia" w:ascii="仿宋" w:hAnsi="仿宋" w:eastAsia="仿宋" w:cs="仿宋"/>
          <w:color w:val="auto"/>
          <w:szCs w:val="21"/>
          <w:highlight w:val="none"/>
          <w:u w:val="single"/>
          <w:lang w:val="en-US" w:eastAsia="zh-CN"/>
        </w:rPr>
        <w:t>2025年9月11日</w:t>
      </w:r>
      <w:r>
        <w:rPr>
          <w:rFonts w:hint="eastAsia" w:ascii="仿宋" w:hAnsi="仿宋" w:eastAsia="仿宋" w:cs="仿宋"/>
          <w:color w:val="auto"/>
          <w:szCs w:val="21"/>
          <w:highlight w:val="none"/>
          <w:u w:val="single"/>
          <w:lang w:eastAsia="zh-CN"/>
        </w:rPr>
        <w:t>09时00分</w:t>
      </w:r>
      <w:r>
        <w:rPr>
          <w:rFonts w:hint="eastAsia" w:ascii="仿宋" w:hAnsi="仿宋" w:eastAsia="仿宋" w:cs="仿宋"/>
          <w:color w:val="auto"/>
          <w:highlight w:val="none"/>
        </w:rPr>
        <w:t>在“政采云”平台电子开标大厅开标。</w:t>
      </w:r>
    </w:p>
    <w:p w14:paraId="0EA4388C">
      <w:pPr>
        <w:spacing w:line="360" w:lineRule="auto"/>
        <w:ind w:firstLine="422" w:firstLineChars="201"/>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（5）CA证书在线解密：供应商投标时，需携带制作投标文件时用来加密的有效数字证书（CA认证）登录“政采云”平台电子开标大厅现场按规定时间对加密的投标文件进行解密，否则后果自负。</w:t>
      </w:r>
    </w:p>
    <w:p w14:paraId="368DDA8A">
      <w:pPr>
        <w:widowControl/>
        <w:spacing w:line="380" w:lineRule="atLeast"/>
        <w:rPr>
          <w:rFonts w:hint="eastAsia" w:ascii="仿宋" w:hAnsi="仿宋" w:eastAsia="仿宋" w:cs="仿宋"/>
          <w:b/>
          <w:bCs/>
          <w:color w:val="auto"/>
          <w:kern w:val="0"/>
          <w:sz w:val="24"/>
          <w:highlight w:val="none"/>
        </w:rPr>
      </w:pPr>
      <w:bookmarkStart w:id="28" w:name="_Toc123213073"/>
      <w:bookmarkStart w:id="29" w:name="_Toc123213370"/>
      <w:r>
        <w:rPr>
          <w:rFonts w:hint="eastAsia" w:ascii="仿宋" w:hAnsi="仿宋" w:eastAsia="仿宋" w:cs="仿宋"/>
          <w:b/>
          <w:bCs/>
          <w:color w:val="auto"/>
          <w:kern w:val="0"/>
          <w:sz w:val="24"/>
          <w:highlight w:val="none"/>
        </w:rPr>
        <w:t>五、公告期限</w:t>
      </w:r>
      <w:bookmarkEnd w:id="24"/>
      <w:bookmarkEnd w:id="25"/>
      <w:bookmarkEnd w:id="26"/>
      <w:bookmarkEnd w:id="27"/>
      <w:bookmarkEnd w:id="28"/>
      <w:bookmarkEnd w:id="29"/>
    </w:p>
    <w:p w14:paraId="79D2E0DE">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3E30084A">
      <w:pPr>
        <w:widowControl/>
        <w:spacing w:line="380" w:lineRule="atLeast"/>
        <w:rPr>
          <w:rFonts w:hint="eastAsia" w:ascii="仿宋" w:hAnsi="仿宋" w:eastAsia="仿宋" w:cs="仿宋"/>
          <w:b/>
          <w:bCs/>
          <w:color w:val="auto"/>
          <w:kern w:val="0"/>
          <w:sz w:val="24"/>
          <w:highlight w:val="none"/>
        </w:rPr>
      </w:pPr>
      <w:bookmarkStart w:id="30" w:name="_Toc35393626"/>
      <w:bookmarkStart w:id="31" w:name="_Toc123213074"/>
      <w:bookmarkStart w:id="32" w:name="_Toc123213371"/>
      <w:bookmarkStart w:id="33" w:name="_Toc35393795"/>
      <w:r>
        <w:rPr>
          <w:rFonts w:hint="eastAsia" w:ascii="仿宋" w:hAnsi="仿宋" w:eastAsia="仿宋" w:cs="仿宋"/>
          <w:b/>
          <w:bCs/>
          <w:color w:val="auto"/>
          <w:kern w:val="0"/>
          <w:sz w:val="24"/>
          <w:highlight w:val="none"/>
        </w:rPr>
        <w:t>六、其他补充事宜</w:t>
      </w:r>
      <w:bookmarkEnd w:id="30"/>
      <w:bookmarkEnd w:id="31"/>
      <w:bookmarkEnd w:id="32"/>
      <w:bookmarkEnd w:id="33"/>
    </w:p>
    <w:p w14:paraId="7C885318">
      <w:pPr>
        <w:spacing w:line="360" w:lineRule="auto"/>
        <w:ind w:left="420" w:leftChars="200"/>
        <w:jc w:val="left"/>
        <w:rPr>
          <w:rFonts w:hint="eastAsia" w:ascii="仿宋" w:hAnsi="仿宋" w:eastAsia="仿宋" w:cs="仿宋"/>
          <w:color w:val="auto"/>
          <w:kern w:val="0"/>
          <w:szCs w:val="21"/>
          <w:highlight w:val="none"/>
          <w:lang w:val="en-US" w:eastAsia="zh-CN"/>
        </w:rPr>
      </w:pPr>
      <w:bookmarkStart w:id="34" w:name="_Toc28359008"/>
      <w:bookmarkStart w:id="35" w:name="_Toc35393796"/>
      <w:bookmarkStart w:id="36" w:name="_Toc35393627"/>
      <w:bookmarkStart w:id="37" w:name="_Toc28359085"/>
      <w:r>
        <w:rPr>
          <w:rFonts w:hint="eastAsia" w:ascii="仿宋" w:hAnsi="仿宋" w:eastAsia="仿宋" w:cs="仿宋"/>
          <w:b/>
          <w:bCs/>
          <w:color w:val="auto"/>
          <w:kern w:val="0"/>
          <w:szCs w:val="21"/>
          <w:highlight w:val="none"/>
        </w:rPr>
        <w:t>1.投标保证金：</w:t>
      </w:r>
      <w:r>
        <w:rPr>
          <w:rFonts w:hint="eastAsia" w:ascii="仿宋" w:hAnsi="仿宋" w:eastAsia="仿宋" w:cs="仿宋"/>
          <w:b/>
          <w:bCs/>
          <w:color w:val="auto"/>
          <w:kern w:val="0"/>
          <w:szCs w:val="21"/>
          <w:highlight w:val="none"/>
          <w:lang w:val="en-US" w:eastAsia="zh-CN"/>
        </w:rPr>
        <w:t>本项目不收取保证金</w:t>
      </w:r>
    </w:p>
    <w:p w14:paraId="5CB33BCD">
      <w:pPr>
        <w:spacing w:line="360" w:lineRule="auto"/>
        <w:ind w:firstLine="422" w:firstLineChars="20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2.网上查询地址</w:t>
      </w:r>
    </w:p>
    <w:p w14:paraId="16A6F07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中国政府采购网（http://www.ccgp.gov.cn/）、广西壮族自治区政府采购网（http://zfcg.gxzf.gov.cn/）及全国公共资源交易平台（广西贺州）（http://ggzy.jgswj.gxzf.gov.cn/hzggzy/）</w:t>
      </w:r>
    </w:p>
    <w:p w14:paraId="67734F2D">
      <w:pPr>
        <w:spacing w:line="360" w:lineRule="auto"/>
        <w:ind w:firstLine="422" w:firstLineChars="20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本项目需要落实的政府采购政策：</w:t>
      </w:r>
    </w:p>
    <w:p w14:paraId="597C5A36">
      <w:pPr>
        <w:spacing w:line="360" w:lineRule="auto"/>
        <w:ind w:firstLine="422" w:firstLineChars="20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（1）《政府采购促进中小企业发展管理办法》(财库[2020]46号) 、《广西壮族自治区财政厅关于进一步发挥政府采购政策功能促进企业发展的通知》 (财库〔2022〕30 号) 、《关于政府采购支持监狱企业展有关问题的通知 (财库[2014]68 号) 》、《关于促进残疾人就业政府采购政策的通知 (财库 [2017]141 号) 》扶持中小企业政策：评审时小型、微型企业 (提供本企业服务) 的价格给予 </w:t>
      </w:r>
      <w:r>
        <w:rPr>
          <w:rFonts w:hint="eastAsia" w:ascii="仿宋" w:hAnsi="仿宋" w:eastAsia="仿宋" w:cs="仿宋"/>
          <w:color w:val="auto"/>
          <w:kern w:val="0"/>
          <w:szCs w:val="21"/>
          <w:highlight w:val="none"/>
          <w:lang w:eastAsia="zh-CN"/>
        </w:rPr>
        <w:t>10%</w:t>
      </w:r>
      <w:r>
        <w:rPr>
          <w:rFonts w:hint="eastAsia" w:ascii="仿宋" w:hAnsi="仿宋" w:eastAsia="仿宋" w:cs="仿宋"/>
          <w:color w:val="auto"/>
          <w:kern w:val="0"/>
          <w:szCs w:val="21"/>
          <w:highlight w:val="none"/>
        </w:rPr>
        <w:t xml:space="preserve">的扣除。监狱企业、残疾人福利性单位视同小型、微型企业，其价格在评审时给予相同的扣除。 </w:t>
      </w:r>
    </w:p>
    <w:p w14:paraId="7D8AE497">
      <w:pPr>
        <w:spacing w:line="360" w:lineRule="auto"/>
        <w:ind w:firstLine="422" w:firstLineChars="20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（2）政府采购支持采用本国产品的政策。 </w:t>
      </w:r>
    </w:p>
    <w:p w14:paraId="66ACE26E">
      <w:pPr>
        <w:spacing w:line="360" w:lineRule="auto"/>
        <w:ind w:firstLine="422" w:firstLineChars="20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（3）强制采购节能产品；优先采购节能产品、环境标志产品。</w:t>
      </w:r>
    </w:p>
    <w:p w14:paraId="7B547AD3">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A43620">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szCs w:val="21"/>
          <w:highlight w:val="none"/>
        </w:rPr>
        <w:t>4.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D9A0CE7">
      <w:pPr>
        <w:widowControl/>
        <w:spacing w:line="380" w:lineRule="atLeast"/>
        <w:ind w:firstLine="420" w:firstLineChars="200"/>
        <w:rPr>
          <w:rFonts w:hint="eastAsia" w:ascii="仿宋" w:hAnsi="仿宋" w:eastAsia="仿宋" w:cs="仿宋"/>
          <w:bCs/>
          <w:color w:val="auto"/>
          <w:szCs w:val="21"/>
          <w:highlight w:val="none"/>
        </w:rPr>
      </w:pPr>
      <w:bookmarkStart w:id="38" w:name="_Toc123213075"/>
      <w:bookmarkStart w:id="39" w:name="_Toc123213372"/>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监督部门：</w:t>
      </w:r>
      <w:r>
        <w:rPr>
          <w:rFonts w:hint="eastAsia" w:ascii="仿宋" w:hAnsi="仿宋" w:eastAsia="仿宋" w:cs="仿宋"/>
          <w:color w:val="auto"/>
          <w:szCs w:val="21"/>
          <w:highlight w:val="none"/>
        </w:rPr>
        <w:t>贺州市财政局政府采购监督管理办公室   联系方式: 0774-5135551</w:t>
      </w:r>
      <w:r>
        <w:rPr>
          <w:rFonts w:hint="eastAsia" w:ascii="仿宋" w:hAnsi="仿宋" w:eastAsia="仿宋" w:cs="仿宋"/>
          <w:bCs/>
          <w:color w:val="auto"/>
          <w:szCs w:val="21"/>
          <w:highlight w:val="none"/>
        </w:rPr>
        <w:t>；</w:t>
      </w:r>
    </w:p>
    <w:p w14:paraId="4C399C1F">
      <w:pPr>
        <w:spacing w:line="360" w:lineRule="auto"/>
        <w:ind w:firstLine="422" w:firstLineChars="201"/>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6.评标说明注意事项：本项目采用远程异地评标，评审地址：评审主会场地址：贺州市公共资源交易中心（贺州市公共资源交易中心【贺州市太白西路161号（交易大厅：贺州市政务服务中心东侧附属楼）】，具体安排见当天交易中心电子显示屏。）；评审副会场地址：来宾市公共资源交易中心（地址：兴宾区来宾市红水河大道331号）。</w:t>
      </w:r>
    </w:p>
    <w:p w14:paraId="63E903B6">
      <w:pPr>
        <w:widowControl/>
        <w:spacing w:line="380" w:lineRule="atLeas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七、对本次招标提出询问，请按以下方式联系。</w:t>
      </w:r>
      <w:bookmarkEnd w:id="34"/>
      <w:bookmarkEnd w:id="35"/>
      <w:bookmarkEnd w:id="36"/>
      <w:bookmarkEnd w:id="37"/>
      <w:bookmarkEnd w:id="38"/>
      <w:bookmarkEnd w:id="39"/>
    </w:p>
    <w:p w14:paraId="50675234">
      <w:pPr>
        <w:spacing w:line="360" w:lineRule="auto"/>
        <w:ind w:firstLine="424" w:firstLineChars="201"/>
        <w:jc w:val="left"/>
        <w:rPr>
          <w:rFonts w:hint="eastAsia" w:ascii="仿宋" w:hAnsi="仿宋" w:eastAsia="仿宋" w:cs="仿宋"/>
          <w:b/>
          <w:color w:val="auto"/>
          <w:szCs w:val="21"/>
          <w:highlight w:val="none"/>
        </w:rPr>
      </w:pPr>
      <w:bookmarkStart w:id="40" w:name="_Toc28359019"/>
      <w:bookmarkStart w:id="41" w:name="_Toc28359096"/>
      <w:bookmarkStart w:id="42" w:name="_Toc35393637"/>
      <w:bookmarkStart w:id="43" w:name="_Toc35393806"/>
      <w:r>
        <w:rPr>
          <w:rFonts w:hint="eastAsia" w:ascii="仿宋" w:hAnsi="仿宋" w:eastAsia="仿宋" w:cs="仿宋"/>
          <w:b/>
          <w:color w:val="auto"/>
          <w:szCs w:val="21"/>
          <w:highlight w:val="none"/>
        </w:rPr>
        <w:t>1.采购人信息</w:t>
      </w:r>
      <w:bookmarkEnd w:id="40"/>
      <w:bookmarkEnd w:id="41"/>
      <w:bookmarkEnd w:id="42"/>
      <w:bookmarkEnd w:id="43"/>
    </w:p>
    <w:p w14:paraId="7E756F63">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eastAsia="zh-CN"/>
        </w:rPr>
        <w:t>贺州市人民医院</w:t>
      </w:r>
      <w:r>
        <w:rPr>
          <w:rFonts w:hint="eastAsia" w:ascii="仿宋" w:hAnsi="仿宋" w:eastAsia="仿宋" w:cs="仿宋"/>
          <w:color w:val="auto"/>
          <w:szCs w:val="21"/>
          <w:highlight w:val="none"/>
        </w:rPr>
        <w:t> </w:t>
      </w:r>
    </w:p>
    <w:p w14:paraId="330E24AA">
      <w:pPr>
        <w:spacing w:line="360" w:lineRule="auto"/>
        <w:ind w:firstLine="422" w:firstLineChars="201"/>
        <w:jc w:val="lef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lang w:eastAsia="zh-CN"/>
        </w:rPr>
        <w:t>贺州市</w:t>
      </w:r>
      <w:r>
        <w:rPr>
          <w:rFonts w:hint="eastAsia" w:ascii="仿宋" w:hAnsi="仿宋" w:eastAsia="仿宋" w:cs="仿宋"/>
          <w:color w:val="auto"/>
          <w:szCs w:val="21"/>
          <w:highlight w:val="none"/>
          <w:u w:val="single"/>
          <w:lang w:val="en-US" w:eastAsia="zh-CN"/>
        </w:rPr>
        <w:t>八步区西约街150号</w:t>
      </w:r>
      <w:r>
        <w:rPr>
          <w:rFonts w:hint="eastAsia" w:ascii="仿宋" w:hAnsi="仿宋" w:eastAsia="仿宋" w:cs="仿宋"/>
          <w:color w:val="auto"/>
          <w:szCs w:val="21"/>
          <w:highlight w:val="none"/>
          <w:u w:val="single"/>
          <w:lang w:eastAsia="zh-CN"/>
        </w:rPr>
        <w:t xml:space="preserve"> </w:t>
      </w:r>
    </w:p>
    <w:p w14:paraId="5F7D50E2">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联系方式: </w:t>
      </w:r>
      <w:r>
        <w:rPr>
          <w:rFonts w:hint="eastAsia" w:ascii="仿宋" w:hAnsi="仿宋" w:eastAsia="仿宋" w:cs="仿宋"/>
          <w:color w:val="auto"/>
          <w:szCs w:val="21"/>
          <w:highlight w:val="none"/>
          <w:u w:val="single"/>
          <w:lang w:eastAsia="zh-CN"/>
        </w:rPr>
        <w:t>0774-</w:t>
      </w:r>
      <w:r>
        <w:rPr>
          <w:rFonts w:hint="eastAsia" w:ascii="仿宋" w:hAnsi="仿宋" w:eastAsia="仿宋" w:cs="仿宋"/>
          <w:color w:val="auto"/>
          <w:szCs w:val="21"/>
          <w:highlight w:val="none"/>
          <w:u w:val="single"/>
          <w:lang w:val="en-US" w:eastAsia="zh-CN"/>
        </w:rPr>
        <w:t>5611699</w:t>
      </w:r>
      <w:r>
        <w:rPr>
          <w:rFonts w:hint="eastAsia" w:ascii="仿宋" w:hAnsi="仿宋" w:eastAsia="仿宋" w:cs="仿宋"/>
          <w:color w:val="auto"/>
          <w:szCs w:val="21"/>
          <w:highlight w:val="none"/>
          <w:u w:val="single"/>
        </w:rPr>
        <w:t xml:space="preserve">  黄工</w:t>
      </w:r>
      <w:r>
        <w:rPr>
          <w:rFonts w:hint="eastAsia" w:ascii="仿宋" w:hAnsi="仿宋" w:eastAsia="仿宋" w:cs="仿宋"/>
          <w:color w:val="auto"/>
          <w:szCs w:val="21"/>
          <w:highlight w:val="none"/>
        </w:rPr>
        <w:t>          </w:t>
      </w:r>
    </w:p>
    <w:p w14:paraId="624B7331">
      <w:pPr>
        <w:spacing w:line="360" w:lineRule="auto"/>
        <w:ind w:firstLine="424" w:firstLineChars="201"/>
        <w:jc w:val="left"/>
        <w:rPr>
          <w:rFonts w:hint="eastAsia" w:ascii="仿宋" w:hAnsi="仿宋" w:eastAsia="仿宋" w:cs="仿宋"/>
          <w:b/>
          <w:color w:val="auto"/>
          <w:szCs w:val="21"/>
          <w:highlight w:val="none"/>
        </w:rPr>
      </w:pPr>
      <w:bookmarkStart w:id="44" w:name="_Toc28359020"/>
      <w:bookmarkStart w:id="45" w:name="_Toc35393638"/>
      <w:bookmarkStart w:id="46" w:name="_Toc28359097"/>
      <w:bookmarkStart w:id="47" w:name="_Toc35393807"/>
      <w:r>
        <w:rPr>
          <w:rFonts w:hint="eastAsia" w:ascii="仿宋" w:hAnsi="仿宋" w:eastAsia="仿宋" w:cs="仿宋"/>
          <w:b/>
          <w:color w:val="auto"/>
          <w:szCs w:val="21"/>
          <w:highlight w:val="none"/>
        </w:rPr>
        <w:t>2.采购代理机构信息</w:t>
      </w:r>
      <w:bookmarkEnd w:id="44"/>
      <w:bookmarkEnd w:id="45"/>
      <w:bookmarkEnd w:id="46"/>
      <w:bookmarkEnd w:id="47"/>
    </w:p>
    <w:p w14:paraId="57A60781">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北京诚佳信工程管理有限公司</w:t>
      </w:r>
    </w:p>
    <w:p w14:paraId="589EAAD3">
      <w:pPr>
        <w:spacing w:line="360" w:lineRule="auto"/>
        <w:ind w:firstLine="422" w:firstLineChars="201"/>
        <w:jc w:val="left"/>
        <w:rPr>
          <w:rFonts w:hint="default"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default" w:ascii="仿宋" w:hAnsi="仿宋" w:eastAsia="仿宋" w:cs="仿宋"/>
          <w:color w:val="auto"/>
          <w:szCs w:val="21"/>
          <w:highlight w:val="none"/>
          <w:u w:val="single"/>
        </w:rPr>
        <w:t>贺州市城东新区D地块9号</w:t>
      </w:r>
    </w:p>
    <w:p w14:paraId="116339E7">
      <w:pPr>
        <w:spacing w:line="360" w:lineRule="auto"/>
        <w:ind w:firstLine="422" w:firstLineChars="201"/>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0774-5128338</w:t>
      </w:r>
    </w:p>
    <w:p w14:paraId="0638610E">
      <w:pPr>
        <w:spacing w:line="360" w:lineRule="auto"/>
        <w:ind w:firstLine="424" w:firstLineChars="201"/>
        <w:jc w:val="left"/>
        <w:rPr>
          <w:rFonts w:hint="eastAsia" w:ascii="仿宋" w:hAnsi="仿宋" w:eastAsia="仿宋" w:cs="仿宋"/>
          <w:b/>
          <w:color w:val="auto"/>
          <w:szCs w:val="21"/>
          <w:highlight w:val="none"/>
        </w:rPr>
      </w:pPr>
      <w:bookmarkStart w:id="48" w:name="_Toc35393808"/>
      <w:bookmarkStart w:id="49" w:name="_Toc28359098"/>
      <w:bookmarkStart w:id="50" w:name="_Toc28359021"/>
      <w:bookmarkStart w:id="51" w:name="_Toc35393639"/>
      <w:r>
        <w:rPr>
          <w:rFonts w:hint="eastAsia" w:ascii="仿宋" w:hAnsi="仿宋" w:eastAsia="仿宋" w:cs="仿宋"/>
          <w:b/>
          <w:color w:val="auto"/>
          <w:szCs w:val="21"/>
          <w:highlight w:val="none"/>
        </w:rPr>
        <w:t>3.项目联系方式</w:t>
      </w:r>
      <w:bookmarkEnd w:id="48"/>
      <w:bookmarkEnd w:id="49"/>
      <w:bookmarkEnd w:id="50"/>
      <w:bookmarkEnd w:id="51"/>
    </w:p>
    <w:p w14:paraId="0F668E10">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项目联系人：</w:t>
      </w:r>
      <w:r>
        <w:rPr>
          <w:rFonts w:hint="eastAsia" w:ascii="仿宋" w:hAnsi="仿宋" w:eastAsia="仿宋" w:cs="仿宋"/>
          <w:color w:val="auto"/>
          <w:highlight w:val="none"/>
          <w:u w:val="single"/>
        </w:rPr>
        <w:t xml:space="preserve"> 郑霞</w:t>
      </w:r>
    </w:p>
    <w:p w14:paraId="30159EB7">
      <w:pPr>
        <w:spacing w:line="360" w:lineRule="auto"/>
        <w:ind w:firstLine="422" w:firstLineChars="201"/>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0774-5128338</w:t>
      </w:r>
    </w:p>
    <w:p w14:paraId="157CAC53">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附件：</w:t>
      </w:r>
    </w:p>
    <w:p w14:paraId="5D5A0A91">
      <w:pPr>
        <w:spacing w:line="360" w:lineRule="auto"/>
        <w:ind w:firstLine="422" w:firstLineChars="201"/>
        <w:jc w:val="left"/>
        <w:rPr>
          <w:rFonts w:hint="eastAsia" w:ascii="仿宋" w:hAnsi="仿宋" w:eastAsia="仿宋" w:cs="仿宋"/>
          <w:color w:val="auto"/>
          <w:highlight w:val="none"/>
        </w:rPr>
      </w:pPr>
      <w:r>
        <w:rPr>
          <w:rFonts w:hint="eastAsia" w:ascii="仿宋" w:hAnsi="仿宋" w:eastAsia="仿宋" w:cs="仿宋"/>
          <w:color w:val="auto"/>
          <w:highlight w:val="none"/>
        </w:rPr>
        <w:t>1.CA证书申请方式及操作指南下载地址（现场申请方式见网址：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"http://www.ccgp-guangxi.gov.cn/OfficeService/DownloadArea/8354055.html?utm=a0003.39a112b4.cmp001.d0002.f0464b20ff2a11eb873141bf9e381949" </w:instrText>
      </w:r>
      <w:r>
        <w:rPr>
          <w:rFonts w:hint="eastAsia" w:ascii="仿宋" w:hAnsi="仿宋" w:eastAsia="仿宋" w:cs="仿宋"/>
          <w:color w:val="auto"/>
          <w:highlight w:val="none"/>
        </w:rPr>
        <w:fldChar w:fldCharType="separate"/>
      </w:r>
      <w:r>
        <w:rPr>
          <w:rStyle w:val="5"/>
          <w:rFonts w:hint="eastAsia" w:ascii="仿宋" w:hAnsi="仿宋" w:eastAsia="仿宋" w:cs="仿宋"/>
          <w:color w:val="auto"/>
          <w:highlight w:val="none"/>
        </w:rPr>
        <w:t>http://www.ccgp-guangxi.gov.cn/OfficeService/DownloadArea/8354055.html?utm=a0003.39a112b4.cmp001.d0002.f0464b20ff2a11eb873141bf9e381949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（广西政府采购网）/网上申请方式见网址： </w:t>
      </w:r>
      <w:r>
        <w:rPr>
          <w:rStyle w:val="5"/>
          <w:rFonts w:hint="eastAsia" w:ascii="仿宋" w:hAnsi="仿宋" w:eastAsia="仿宋" w:cs="仿宋"/>
          <w:color w:val="auto"/>
          <w:highlight w:val="none"/>
        </w:rPr>
        <w:t>http://zfcg.gxzf.gov.cn/</w:t>
      </w:r>
      <w:r>
        <w:rPr>
          <w:rFonts w:hint="eastAsia" w:ascii="仿宋" w:hAnsi="仿宋" w:eastAsia="仿宋" w:cs="仿宋"/>
          <w:color w:val="auto"/>
          <w:highlight w:val="none"/>
        </w:rPr>
        <w:t>（广西政府采购网）-下载专区-</w:t>
      </w:r>
      <w:r>
        <w:rPr>
          <w:rFonts w:hint="eastAsia" w:ascii="仿宋" w:hAnsi="仿宋" w:eastAsia="仿宋" w:cs="仿宋"/>
          <w:color w:val="auto"/>
          <w:highlight w:val="none"/>
          <w:lang w:val="en-US" w:eastAsia="zh-CN"/>
        </w:rPr>
        <w:t>桂</w:t>
      </w:r>
      <w:r>
        <w:rPr>
          <w:rFonts w:hint="eastAsia" w:ascii="仿宋" w:hAnsi="仿宋" w:eastAsia="仿宋" w:cs="仿宋"/>
          <w:color w:val="auto"/>
          <w:highlight w:val="none"/>
        </w:rPr>
        <w:t>采云CA证书办理操作指南）</w:t>
      </w:r>
    </w:p>
    <w:p w14:paraId="3DD23E93">
      <w:pPr>
        <w:spacing w:line="360" w:lineRule="auto"/>
        <w:ind w:firstLine="422" w:firstLineChars="201"/>
        <w:jc w:val="left"/>
        <w:rPr>
          <w:rFonts w:hint="eastAsia" w:ascii="仿宋" w:hAnsi="仿宋" w:eastAsia="仿宋" w:cs="仿宋"/>
          <w:color w:val="auto"/>
          <w:szCs w:val="21"/>
          <w:highlight w:val="none"/>
        </w:rPr>
      </w:pPr>
      <w:r>
        <w:rPr>
          <w:rFonts w:hint="eastAsia" w:ascii="仿宋" w:hAnsi="仿宋" w:eastAsia="仿宋" w:cs="仿宋"/>
          <w:color w:val="auto"/>
          <w:highlight w:val="none"/>
        </w:rPr>
        <w:t>2.广西政府采购电子标相关培训内容指导（在此网址下载：</w:t>
      </w:r>
      <w:r>
        <w:rPr>
          <w:rStyle w:val="5"/>
          <w:rFonts w:hint="eastAsia" w:ascii="仿宋" w:hAnsi="仿宋" w:eastAsia="仿宋" w:cs="仿宋"/>
          <w:color w:val="auto"/>
          <w:highlight w:val="none"/>
        </w:rPr>
        <w:t>http://zfcg.gxzf.gov.cn/</w:t>
      </w:r>
      <w:r>
        <w:rPr>
          <w:rFonts w:hint="eastAsia" w:ascii="仿宋" w:hAnsi="仿宋" w:eastAsia="仿宋" w:cs="仿宋"/>
          <w:color w:val="auto"/>
          <w:highlight w:val="none"/>
        </w:rPr>
        <w:t>（广西政府采购网）-下载专区）；</w:t>
      </w:r>
    </w:p>
    <w:p w14:paraId="35E16AE4">
      <w:pPr>
        <w:spacing w:line="480" w:lineRule="auto"/>
        <w:ind w:firstLine="422" w:firstLineChars="201"/>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贺州市人民医院</w:t>
      </w:r>
    </w:p>
    <w:p w14:paraId="15956B8C">
      <w:pPr>
        <w:spacing w:line="480" w:lineRule="auto"/>
        <w:ind w:firstLine="422" w:firstLineChars="201"/>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采购代理机构：北京诚佳信工程管理有限公司</w:t>
      </w:r>
    </w:p>
    <w:p w14:paraId="116E5DC1">
      <w:pPr>
        <w:spacing w:line="480" w:lineRule="auto"/>
        <w:ind w:firstLine="422" w:firstLineChars="201"/>
        <w:jc w:val="right"/>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rPr>
        <w:t>2025年8月21日</w:t>
      </w:r>
    </w:p>
    <w:p w14:paraId="39E502D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55FD3"/>
    <w:rsid w:val="3F05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2025-08-21T02:57:00Z</dcterms:created>
  <dc:creator>Administrator</dc:creator>
  <cp:lastModifiedBy>Administrator</cp:lastModifiedBy>
  <dcterms:modified xsi:type="dcterms:W3CDTF">2025-08-21T02:58:14Z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3C2403485D1C4578898A6E8C6295E1C1_11</vt:lpwstr>
  </property>
  <property fmtid="{D5CDD505-2E9C-101B-9397-08002B2CF9AE}" pid="4" name="KSOTemplateDocerSaveRecord">
    <vt:lpwstr>eyJoZGlkIjoiNTEzZDBlNzZkNTBlNDMyYmNjNmNhYzg0MDA0MmI2YzUiLCJ1c2VySWQiOiI3MDE4MDMwNTgifQ==</vt:lpwstr>
  </property>
</Properties>
</file>