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46326">
      <w:pPr>
        <w:spacing w:line="360" w:lineRule="auto"/>
        <w:jc w:val="center"/>
        <w:rPr>
          <w:rStyle w:val="7"/>
          <w:rFonts w:ascii="Times New Roman" w:cs="Times New Roman"/>
          <w:bCs/>
          <w:color w:val="auto"/>
          <w:kern w:val="2"/>
          <w:sz w:val="24"/>
          <w:szCs w:val="24"/>
          <w:highlight w:val="none"/>
        </w:rPr>
      </w:pPr>
      <w:bookmarkStart w:id="0" w:name="_Toc28359011"/>
      <w:bookmarkStart w:id="1" w:name="_Toc35393797"/>
      <w:r>
        <w:rPr>
          <w:rFonts w:hint="eastAsia" w:hAnsi="宋体"/>
          <w:bCs/>
          <w:color w:val="auto"/>
          <w:sz w:val="24"/>
          <w:szCs w:val="24"/>
          <w:highlight w:val="none"/>
          <w:lang w:eastAsia="zh-CN"/>
        </w:rPr>
        <w:t>北京诚佳信工程管理有限公司</w:t>
      </w:r>
      <w:bookmarkStart w:id="35" w:name="_GoBack"/>
      <w:r>
        <w:rPr>
          <w:rFonts w:hint="eastAsia" w:hAnsi="宋体"/>
          <w:bCs/>
          <w:color w:val="auto"/>
          <w:sz w:val="24"/>
          <w:szCs w:val="24"/>
          <w:highlight w:val="none"/>
        </w:rPr>
        <w:t>关于</w:t>
      </w:r>
      <w:r>
        <w:rPr>
          <w:rStyle w:val="7"/>
          <w:rFonts w:hint="eastAsia" w:ascii="Times New Roman" w:cs="Times New Roman"/>
          <w:bCs/>
          <w:color w:val="auto"/>
          <w:kern w:val="2"/>
          <w:sz w:val="24"/>
          <w:szCs w:val="24"/>
          <w:highlight w:val="none"/>
          <w:lang w:eastAsia="zh-CN"/>
        </w:rPr>
        <w:t>G207线K3565+692～K3576+719修复路面病害破碎板工程</w:t>
      </w:r>
      <w:r>
        <w:rPr>
          <w:rStyle w:val="7"/>
          <w:rFonts w:hint="eastAsia" w:ascii="Times New Roman" w:cs="Times New Roman"/>
          <w:bCs/>
          <w:color w:val="auto"/>
          <w:kern w:val="2"/>
          <w:sz w:val="24"/>
          <w:szCs w:val="24"/>
          <w:highlight w:val="none"/>
        </w:rPr>
        <w:t xml:space="preserve">      </w:t>
      </w:r>
    </w:p>
    <w:p w14:paraId="1174EC88">
      <w:pPr>
        <w:spacing w:line="360" w:lineRule="auto"/>
        <w:jc w:val="center"/>
        <w:rPr>
          <w:rFonts w:hAnsi="宋体"/>
          <w:b/>
          <w:color w:val="auto"/>
          <w:sz w:val="24"/>
          <w:szCs w:val="24"/>
          <w:highlight w:val="none"/>
        </w:rPr>
      </w:pPr>
      <w:r>
        <w:rPr>
          <w:rStyle w:val="7"/>
          <w:rFonts w:hint="eastAsia" w:ascii="Times New Roman" w:cs="Times New Roman"/>
          <w:bCs/>
          <w:color w:val="auto"/>
          <w:kern w:val="2"/>
          <w:sz w:val="24"/>
          <w:szCs w:val="24"/>
          <w:highlight w:val="none"/>
        </w:rPr>
        <w:t xml:space="preserve"> </w:t>
      </w:r>
      <w:r>
        <w:rPr>
          <w:rFonts w:hint="eastAsia" w:hAnsi="宋体"/>
          <w:bCs/>
          <w:color w:val="auto"/>
          <w:sz w:val="24"/>
          <w:szCs w:val="24"/>
          <w:highlight w:val="none"/>
        </w:rPr>
        <w:t>（项目编号：</w:t>
      </w:r>
      <w:r>
        <w:rPr>
          <w:rFonts w:hint="eastAsia" w:hAnsi="宋体"/>
          <w:bCs/>
          <w:color w:val="auto"/>
          <w:sz w:val="24"/>
          <w:szCs w:val="24"/>
          <w:highlight w:val="none"/>
          <w:lang w:eastAsia="zh-CN"/>
        </w:rPr>
        <w:t>GXZC2025-C2-001966-BJCJ</w:t>
      </w:r>
      <w:r>
        <w:rPr>
          <w:rFonts w:hint="eastAsia" w:hAnsi="宋体"/>
          <w:bCs/>
          <w:color w:val="auto"/>
          <w:sz w:val="24"/>
          <w:szCs w:val="24"/>
          <w:highlight w:val="none"/>
        </w:rPr>
        <w:t>）竞争性磋商公告</w:t>
      </w:r>
      <w:bookmarkEnd w:id="0"/>
      <w:bookmarkEnd w:id="1"/>
      <w:r>
        <w:rPr>
          <w:rFonts w:hint="eastAsia" w:hAnsi="宋体"/>
          <w:bCs/>
          <w:color w:val="auto"/>
          <w:sz w:val="24"/>
          <w:szCs w:val="24"/>
          <w:highlight w:val="none"/>
        </w:rPr>
        <w:t>（远程异地评标）</w:t>
      </w:r>
    </w:p>
    <w:bookmarkEnd w:id="35"/>
    <w:p w14:paraId="3F270A4E">
      <w:pPr>
        <w:pBdr>
          <w:top w:val="single" w:color="auto" w:sz="4" w:space="1"/>
          <w:left w:val="single" w:color="auto" w:sz="4" w:space="4"/>
          <w:bottom w:val="single" w:color="auto" w:sz="4" w:space="1"/>
          <w:right w:val="single" w:color="auto" w:sz="4" w:space="4"/>
        </w:pBdr>
        <w:spacing w:line="360" w:lineRule="auto"/>
        <w:rPr>
          <w:rFonts w:hAnsi="宋体"/>
          <w:b/>
          <w:color w:val="auto"/>
          <w:highlight w:val="none"/>
        </w:rPr>
      </w:pPr>
      <w:r>
        <w:rPr>
          <w:rFonts w:hint="eastAsia" w:hAnsi="宋体"/>
          <w:b/>
          <w:color w:val="auto"/>
          <w:highlight w:val="none"/>
        </w:rPr>
        <w:t>项目概况</w:t>
      </w:r>
    </w:p>
    <w:p w14:paraId="16CC533B">
      <w:pPr>
        <w:pBdr>
          <w:top w:val="single" w:color="auto" w:sz="4" w:space="1"/>
          <w:left w:val="single" w:color="auto" w:sz="4" w:space="4"/>
          <w:bottom w:val="single" w:color="auto" w:sz="4" w:space="1"/>
          <w:right w:val="single" w:color="auto" w:sz="4" w:space="4"/>
        </w:pBdr>
        <w:spacing w:line="360" w:lineRule="auto"/>
        <w:ind w:firstLine="420"/>
        <w:rPr>
          <w:rFonts w:hAnsi="宋体"/>
          <w:color w:val="auto"/>
          <w:sz w:val="28"/>
          <w:szCs w:val="28"/>
          <w:highlight w:val="none"/>
        </w:rPr>
      </w:pPr>
      <w:r>
        <w:rPr>
          <w:rStyle w:val="7"/>
          <w:rFonts w:hint="eastAsia" w:ascii="Times New Roman" w:cs="Times New Roman"/>
          <w:color w:val="auto"/>
          <w:kern w:val="2"/>
          <w:highlight w:val="none"/>
          <w:u w:val="single"/>
          <w:lang w:eastAsia="zh-CN"/>
        </w:rPr>
        <w:t>G207线K3565+692～K3576+719修复路面病害破碎板工程</w:t>
      </w:r>
      <w:r>
        <w:rPr>
          <w:rFonts w:hint="eastAsia" w:hAnsi="宋体"/>
          <w:color w:val="auto"/>
          <w:highlight w:val="none"/>
          <w:u w:val="none"/>
        </w:rPr>
        <w:t>采购项目</w:t>
      </w:r>
      <w:r>
        <w:rPr>
          <w:rFonts w:hint="eastAsia" w:hAnsi="宋体"/>
          <w:color w:val="auto"/>
          <w:highlight w:val="none"/>
        </w:rPr>
        <w:t>的潜在供应商应在</w:t>
      </w:r>
      <w:r>
        <w:rPr>
          <w:rFonts w:hint="eastAsia" w:hAnsi="宋体"/>
          <w:color w:val="auto"/>
          <w:highlight w:val="none"/>
          <w:u w:val="single"/>
        </w:rPr>
        <w:t>广西政府采购云平台https://www.gcy.zfcg.gxzf.gov.cn/</w:t>
      </w:r>
      <w:r>
        <w:rPr>
          <w:color w:val="auto"/>
          <w:highlight w:val="none"/>
        </w:rPr>
        <w:fldChar w:fldCharType="begin"/>
      </w:r>
      <w:r>
        <w:rPr>
          <w:color w:val="auto"/>
          <w:highlight w:val="none"/>
        </w:rPr>
        <w:instrText xml:space="preserve"> HYPERLINK "https://www.zcygov.cn/获取采购文件，并于2022年" </w:instrText>
      </w:r>
      <w:r>
        <w:rPr>
          <w:color w:val="auto"/>
          <w:highlight w:val="none"/>
        </w:rPr>
        <w:fldChar w:fldCharType="separate"/>
      </w:r>
      <w:r>
        <w:rPr>
          <w:rFonts w:hint="eastAsia" w:hAnsi="宋体"/>
          <w:color w:val="auto"/>
          <w:highlight w:val="none"/>
        </w:rPr>
        <w:t>获取采购文件，并于</w:t>
      </w:r>
      <w:r>
        <w:rPr>
          <w:rStyle w:val="6"/>
          <w:rFonts w:hint="eastAsia" w:hAnsi="宋体"/>
          <w:color w:val="auto"/>
          <w:highlight w:val="none"/>
        </w:rPr>
        <w:t>2025年</w:t>
      </w:r>
      <w:r>
        <w:rPr>
          <w:rStyle w:val="6"/>
          <w:rFonts w:hint="eastAsia" w:hAnsi="宋体"/>
          <w:color w:val="auto"/>
          <w:highlight w:val="none"/>
        </w:rPr>
        <w:fldChar w:fldCharType="end"/>
      </w:r>
      <w:r>
        <w:rPr>
          <w:rStyle w:val="6"/>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22</w:t>
      </w:r>
      <w:r>
        <w:rPr>
          <w:rFonts w:hint="eastAsia" w:hAnsi="宋体"/>
          <w:color w:val="auto"/>
          <w:highlight w:val="none"/>
        </w:rPr>
        <w:t>日</w:t>
      </w:r>
      <w:r>
        <w:rPr>
          <w:rFonts w:hint="eastAsia" w:hAnsi="宋体"/>
          <w:color w:val="auto"/>
          <w:highlight w:val="none"/>
          <w:lang w:val="en-US" w:eastAsia="zh-CN"/>
        </w:rPr>
        <w:t>9</w:t>
      </w:r>
      <w:r>
        <w:rPr>
          <w:rFonts w:hint="eastAsia" w:hAnsi="宋体"/>
          <w:color w:val="auto"/>
          <w:highlight w:val="none"/>
        </w:rPr>
        <w:t xml:space="preserve">时 </w:t>
      </w:r>
      <w:r>
        <w:rPr>
          <w:rFonts w:hint="eastAsia" w:hAnsi="宋体"/>
          <w:color w:val="auto"/>
          <w:highlight w:val="none"/>
          <w:lang w:val="en-US" w:eastAsia="zh-CN"/>
        </w:rPr>
        <w:t>3</w:t>
      </w:r>
      <w:r>
        <w:rPr>
          <w:rFonts w:hint="eastAsia" w:hAnsi="宋体"/>
          <w:color w:val="auto"/>
          <w:highlight w:val="none"/>
        </w:rPr>
        <w:t>0分</w:t>
      </w:r>
      <w:r>
        <w:rPr>
          <w:rFonts w:hint="eastAsia" w:hAnsi="宋体"/>
          <w:bCs/>
          <w:color w:val="auto"/>
          <w:highlight w:val="none"/>
        </w:rPr>
        <w:t>（北京时间）前提交响应文件</w:t>
      </w:r>
      <w:r>
        <w:rPr>
          <w:rFonts w:hint="eastAsia" w:hAnsi="宋体"/>
          <w:color w:val="auto"/>
          <w:highlight w:val="none"/>
        </w:rPr>
        <w:t>。</w:t>
      </w:r>
    </w:p>
    <w:p w14:paraId="10702DBF">
      <w:pPr>
        <w:spacing w:line="360" w:lineRule="auto"/>
        <w:rPr>
          <w:rFonts w:hAnsi="宋体"/>
          <w:b/>
          <w:color w:val="auto"/>
          <w:highlight w:val="none"/>
        </w:rPr>
      </w:pPr>
      <w:bookmarkStart w:id="2" w:name="_Toc28359089"/>
      <w:bookmarkStart w:id="3" w:name="_Toc35393798"/>
      <w:bookmarkStart w:id="4" w:name="_Toc35393629"/>
      <w:bookmarkStart w:id="5" w:name="_Toc28359012"/>
      <w:r>
        <w:rPr>
          <w:rFonts w:hint="eastAsia" w:hAnsi="宋体"/>
          <w:b/>
          <w:color w:val="auto"/>
          <w:highlight w:val="none"/>
        </w:rPr>
        <w:t>一、项目基本情况</w:t>
      </w:r>
      <w:bookmarkEnd w:id="2"/>
      <w:bookmarkEnd w:id="3"/>
      <w:bookmarkEnd w:id="4"/>
      <w:bookmarkEnd w:id="5"/>
    </w:p>
    <w:p w14:paraId="7E253C3B">
      <w:pPr>
        <w:spacing w:line="360" w:lineRule="auto"/>
        <w:ind w:firstLine="424" w:firstLineChars="202"/>
        <w:rPr>
          <w:rFonts w:hint="eastAsia" w:hAnsi="宋体" w:eastAsia="宋体"/>
          <w:color w:val="auto"/>
          <w:highlight w:val="none"/>
          <w:lang w:eastAsia="zh-CN"/>
        </w:rPr>
      </w:pPr>
      <w:r>
        <w:rPr>
          <w:rFonts w:hint="eastAsia" w:hAnsi="宋体"/>
          <w:color w:val="auto"/>
          <w:highlight w:val="none"/>
        </w:rPr>
        <w:t>1.项目编号：</w:t>
      </w:r>
      <w:r>
        <w:rPr>
          <w:rFonts w:hint="eastAsia" w:hAnsi="宋体"/>
          <w:color w:val="auto"/>
          <w:highlight w:val="none"/>
          <w:lang w:eastAsia="zh-CN"/>
        </w:rPr>
        <w:t>GXZC2025-C2-001966-BJCJ</w:t>
      </w:r>
    </w:p>
    <w:p w14:paraId="1E8F1177">
      <w:pPr>
        <w:spacing w:line="360" w:lineRule="auto"/>
        <w:ind w:firstLine="424" w:firstLineChars="202"/>
        <w:rPr>
          <w:rStyle w:val="7"/>
          <w:rFonts w:hint="eastAsia" w:ascii="Times New Roman" w:eastAsia="宋体" w:cs="Times New Roman"/>
          <w:color w:val="auto"/>
          <w:kern w:val="2"/>
          <w:highlight w:val="none"/>
          <w:lang w:eastAsia="zh-CN"/>
        </w:rPr>
      </w:pPr>
      <w:r>
        <w:rPr>
          <w:rFonts w:hint="eastAsia" w:hAnsi="宋体"/>
          <w:color w:val="auto"/>
          <w:highlight w:val="none"/>
        </w:rPr>
        <w:t>2.项目名称：</w:t>
      </w:r>
      <w:r>
        <w:rPr>
          <w:rStyle w:val="7"/>
          <w:rFonts w:hint="eastAsia" w:ascii="Times New Roman" w:cs="Times New Roman"/>
          <w:color w:val="auto"/>
          <w:kern w:val="2"/>
          <w:highlight w:val="none"/>
          <w:lang w:eastAsia="zh-CN"/>
        </w:rPr>
        <w:t>G207线K3565+692～K3576+719修复路面病害破碎板工程</w:t>
      </w:r>
    </w:p>
    <w:p w14:paraId="4F870F04">
      <w:pPr>
        <w:spacing w:line="360" w:lineRule="auto"/>
        <w:ind w:firstLine="424" w:firstLineChars="202"/>
        <w:rPr>
          <w:rFonts w:hAnsi="宋体"/>
          <w:color w:val="auto"/>
          <w:highlight w:val="none"/>
        </w:rPr>
      </w:pPr>
      <w:r>
        <w:rPr>
          <w:rFonts w:hint="eastAsia" w:hAnsi="宋体"/>
          <w:color w:val="auto"/>
          <w:highlight w:val="none"/>
        </w:rPr>
        <w:t>3.采购方式：竞争性磋商</w:t>
      </w:r>
    </w:p>
    <w:p w14:paraId="4B48A882">
      <w:pPr>
        <w:spacing w:line="360" w:lineRule="auto"/>
        <w:ind w:firstLine="424" w:firstLineChars="202"/>
        <w:rPr>
          <w:rFonts w:hAnsi="宋体"/>
          <w:color w:val="auto"/>
          <w:spacing w:val="2"/>
          <w:highlight w:val="none"/>
          <w:shd w:val="clear" w:color="auto" w:fill="FFFFFF"/>
          <w:lang w:bidi="ar"/>
        </w:rPr>
      </w:pPr>
      <w:r>
        <w:rPr>
          <w:rFonts w:hint="eastAsia" w:hAnsi="宋体"/>
          <w:color w:val="auto"/>
          <w:highlight w:val="none"/>
        </w:rPr>
        <w:t>4.预算金额：</w:t>
      </w:r>
      <w:r>
        <w:rPr>
          <w:rFonts w:hint="eastAsia" w:hAnsi="宋体"/>
          <w:color w:val="auto"/>
          <w:spacing w:val="2"/>
          <w:highlight w:val="none"/>
          <w:shd w:val="clear" w:color="auto" w:fill="FFFFFF"/>
          <w:lang w:eastAsia="zh-CN" w:bidi="ar"/>
        </w:rPr>
        <w:t>人民币壹佰伍拾万零捌仟贰佰伍拾伍元整（¥1508255.00元）</w:t>
      </w:r>
      <w:r>
        <w:rPr>
          <w:rFonts w:hint="eastAsia" w:hAnsi="宋体"/>
          <w:color w:val="auto"/>
          <w:spacing w:val="2"/>
          <w:highlight w:val="none"/>
          <w:shd w:val="clear" w:color="auto" w:fill="FFFFFF"/>
          <w:lang w:bidi="ar"/>
        </w:rPr>
        <w:t>；</w:t>
      </w:r>
    </w:p>
    <w:p w14:paraId="27E33D8F">
      <w:pPr>
        <w:spacing w:line="360" w:lineRule="auto"/>
        <w:ind w:firstLine="424" w:firstLineChars="202"/>
        <w:rPr>
          <w:rFonts w:hAnsi="宋体"/>
          <w:color w:val="auto"/>
          <w:highlight w:val="none"/>
        </w:rPr>
      </w:pPr>
      <w:r>
        <w:rPr>
          <w:rFonts w:hint="eastAsia" w:hAnsi="宋体"/>
          <w:color w:val="auto"/>
          <w:highlight w:val="none"/>
        </w:rPr>
        <w:t>5.上限控制价：</w:t>
      </w:r>
      <w:r>
        <w:rPr>
          <w:rFonts w:hint="eastAsia" w:hAnsi="宋体"/>
          <w:color w:val="auto"/>
          <w:spacing w:val="2"/>
          <w:highlight w:val="none"/>
          <w:shd w:val="clear" w:color="auto" w:fill="FFFFFF"/>
          <w:lang w:eastAsia="zh-CN" w:bidi="ar"/>
        </w:rPr>
        <w:t>人民币壹佰伍拾万零捌仟贰佰伍拾伍元整（¥1508255.00元）</w:t>
      </w:r>
      <w:r>
        <w:rPr>
          <w:rFonts w:hint="eastAsia" w:hAnsi="宋体"/>
          <w:color w:val="auto"/>
          <w:highlight w:val="none"/>
        </w:rPr>
        <w:t>；</w:t>
      </w:r>
    </w:p>
    <w:p w14:paraId="6A714CBE">
      <w:pPr>
        <w:spacing w:line="360" w:lineRule="auto"/>
        <w:ind w:firstLine="424" w:firstLineChars="202"/>
        <w:rPr>
          <w:rFonts w:hAnsi="宋体"/>
          <w:color w:val="auto"/>
          <w:highlight w:val="none"/>
        </w:rPr>
      </w:pPr>
      <w:bookmarkStart w:id="6" w:name="OLE_LINK1"/>
      <w:bookmarkStart w:id="7" w:name="OLE_LINK2"/>
      <w:r>
        <w:rPr>
          <w:rFonts w:hint="eastAsia" w:hAnsi="宋体"/>
          <w:color w:val="auto"/>
          <w:highlight w:val="none"/>
        </w:rPr>
        <w:t>6.采购需求：广西壮族自治区八步公路养护中心</w:t>
      </w:r>
      <w:r>
        <w:rPr>
          <w:rFonts w:hint="eastAsia" w:hAnsi="宋体"/>
          <w:color w:val="auto"/>
          <w:highlight w:val="none"/>
          <w:lang w:eastAsia="zh-CN"/>
        </w:rPr>
        <w:t>G207线K3565+692～K3576+719修复路面病害破碎板工程</w:t>
      </w:r>
      <w:r>
        <w:rPr>
          <w:rFonts w:hint="eastAsia" w:hAnsi="宋体"/>
          <w:color w:val="auto"/>
          <w:highlight w:val="none"/>
          <w:lang w:val="en-US" w:eastAsia="zh-CN"/>
        </w:rPr>
        <w:t>位于贺州市八步区莲塘镇、贺街镇境内，路线起点 K3565+692 位于莲塘镇东鹿村小学附近，终点 K3576+719 位于广贺高速公路（G78线）贺街互通出口与G207线相交处往信都方向125m附近，路线全长 11.027 km，实际修建长度 3.0km</w:t>
      </w:r>
      <w:r>
        <w:rPr>
          <w:rFonts w:hint="eastAsia" w:hAnsi="宋体"/>
          <w:color w:val="auto"/>
          <w:highlight w:val="none"/>
        </w:rPr>
        <w:t>。具体内容详见工程量清单、施工图纸等所包含的全部内容。</w:t>
      </w:r>
    </w:p>
    <w:bookmarkEnd w:id="6"/>
    <w:bookmarkEnd w:id="7"/>
    <w:p w14:paraId="2C8F49DE">
      <w:pPr>
        <w:pStyle w:val="2"/>
        <w:spacing w:line="360" w:lineRule="auto"/>
        <w:ind w:left="63" w:right="63" w:firstLine="361" w:firstLineChars="172"/>
        <w:jc w:val="left"/>
        <w:rPr>
          <w:rFonts w:ascii="宋体" w:hAnsi="宋体" w:cs="宋体"/>
          <w:color w:val="auto"/>
          <w:highlight w:val="none"/>
        </w:rPr>
      </w:pPr>
      <w:r>
        <w:rPr>
          <w:rFonts w:hint="eastAsia" w:ascii="宋体" w:hAnsi="宋体" w:cs="宋体"/>
          <w:color w:val="auto"/>
          <w:highlight w:val="none"/>
        </w:rPr>
        <w:t>7</w:t>
      </w:r>
      <w:r>
        <w:rPr>
          <w:rFonts w:hint="eastAsia" w:ascii="宋体" w:hAnsi="宋体" w:cs="宋体"/>
          <w:bCs/>
          <w:color w:val="auto"/>
          <w:highlight w:val="none"/>
        </w:rPr>
        <w:t>质量标准：</w:t>
      </w:r>
      <w:r>
        <w:rPr>
          <w:rFonts w:hint="eastAsia" w:hAnsi="宋体"/>
          <w:color w:val="auto"/>
          <w:highlight w:val="none"/>
        </w:rPr>
        <w:t>以国家颁布的施工及验收规程、规范和设计要求的工程质量标准为依据，要求竣工验收工程质量合格</w:t>
      </w:r>
      <w:r>
        <w:rPr>
          <w:rFonts w:hint="eastAsia" w:ascii="宋体" w:hAnsi="宋体" w:cs="宋体"/>
          <w:bCs/>
          <w:color w:val="auto"/>
          <w:highlight w:val="none"/>
        </w:rPr>
        <w:t>；</w:t>
      </w:r>
    </w:p>
    <w:p w14:paraId="17D91025">
      <w:pPr>
        <w:tabs>
          <w:tab w:val="left" w:pos="1680"/>
        </w:tabs>
        <w:spacing w:line="360" w:lineRule="auto"/>
        <w:ind w:right="27" w:rightChars="13" w:firstLine="424" w:firstLineChars="202"/>
        <w:rPr>
          <w:rFonts w:hAnsi="宋体"/>
          <w:bCs/>
          <w:color w:val="auto"/>
          <w:highlight w:val="none"/>
        </w:rPr>
      </w:pPr>
      <w:r>
        <w:rPr>
          <w:rFonts w:hint="eastAsia" w:hAnsi="宋体"/>
          <w:bCs/>
          <w:color w:val="auto"/>
          <w:highlight w:val="none"/>
        </w:rPr>
        <w:t>8.合同履行期限：</w:t>
      </w:r>
      <w:r>
        <w:rPr>
          <w:rFonts w:hint="eastAsia" w:hAnsi="宋体"/>
          <w:bCs/>
          <w:color w:val="auto"/>
          <w:highlight w:val="none"/>
          <w:u w:val="single"/>
        </w:rPr>
        <w:t>120</w:t>
      </w:r>
      <w:r>
        <w:rPr>
          <w:rFonts w:hint="eastAsia" w:hAnsi="宋体"/>
          <w:bCs/>
          <w:color w:val="auto"/>
          <w:highlight w:val="none"/>
        </w:rPr>
        <w:t>日历天；</w:t>
      </w:r>
    </w:p>
    <w:p w14:paraId="3298391F">
      <w:pPr>
        <w:spacing w:line="360" w:lineRule="auto"/>
        <w:ind w:firstLine="411" w:firstLineChars="196"/>
        <w:rPr>
          <w:rFonts w:hAnsi="宋体"/>
          <w:bCs/>
          <w:color w:val="auto"/>
          <w:highlight w:val="none"/>
        </w:rPr>
      </w:pPr>
      <w:r>
        <w:rPr>
          <w:rFonts w:hint="eastAsia" w:hAnsi="宋体"/>
          <w:bCs/>
          <w:color w:val="auto"/>
          <w:highlight w:val="none"/>
        </w:rPr>
        <w:t>9.本项目（不接受）联合体。</w:t>
      </w:r>
    </w:p>
    <w:p w14:paraId="0923F36D">
      <w:pPr>
        <w:spacing w:line="360" w:lineRule="auto"/>
        <w:rPr>
          <w:rFonts w:hAnsi="宋体"/>
          <w:b/>
          <w:color w:val="auto"/>
          <w:highlight w:val="none"/>
        </w:rPr>
      </w:pPr>
      <w:bookmarkStart w:id="8" w:name="_Toc28359013"/>
      <w:bookmarkStart w:id="9" w:name="_Toc35393799"/>
      <w:bookmarkStart w:id="10" w:name="_Toc28359090"/>
      <w:bookmarkStart w:id="11" w:name="_Toc35393630"/>
      <w:r>
        <w:rPr>
          <w:rFonts w:hint="eastAsia" w:hAnsi="宋体"/>
          <w:b/>
          <w:color w:val="auto"/>
          <w:highlight w:val="none"/>
        </w:rPr>
        <w:t>二、申请人的资格要求：</w:t>
      </w:r>
      <w:bookmarkEnd w:id="8"/>
      <w:bookmarkEnd w:id="9"/>
      <w:bookmarkEnd w:id="10"/>
      <w:bookmarkEnd w:id="11"/>
    </w:p>
    <w:p w14:paraId="57665248">
      <w:pPr>
        <w:spacing w:line="360" w:lineRule="auto"/>
        <w:ind w:firstLine="424" w:firstLineChars="202"/>
        <w:rPr>
          <w:rFonts w:hAnsi="宋体"/>
          <w:color w:val="auto"/>
          <w:highlight w:val="none"/>
        </w:rPr>
      </w:pPr>
      <w:r>
        <w:rPr>
          <w:rFonts w:hint="eastAsia" w:hAnsi="宋体"/>
          <w:color w:val="auto"/>
          <w:highlight w:val="none"/>
        </w:rPr>
        <w:t>1.满足《中华人民共和国政府采购法》第二十二条规定；</w:t>
      </w:r>
    </w:p>
    <w:p w14:paraId="36271822">
      <w:pPr>
        <w:spacing w:line="360" w:lineRule="auto"/>
        <w:ind w:firstLine="424" w:firstLineChars="202"/>
        <w:rPr>
          <w:rFonts w:hAnsi="宋体"/>
          <w:color w:val="auto"/>
          <w:highlight w:val="none"/>
        </w:rPr>
      </w:pPr>
      <w:bookmarkStart w:id="12" w:name="_Toc28359091"/>
      <w:bookmarkStart w:id="13" w:name="_Toc28359014"/>
      <w:r>
        <w:rPr>
          <w:rFonts w:hint="eastAsia" w:hAnsi="宋体"/>
          <w:color w:val="auto"/>
          <w:highlight w:val="none"/>
        </w:rPr>
        <w:t>2.落实政府采购政策需满足的资格要求：本项目为专门面向中小企业采购的项目（供应商应为中小微企业、监狱企业、残疾人福利性单位)；</w:t>
      </w:r>
    </w:p>
    <w:p w14:paraId="66AAAE75">
      <w:pPr>
        <w:spacing w:line="360" w:lineRule="auto"/>
        <w:ind w:firstLine="424" w:firstLineChars="202"/>
        <w:rPr>
          <w:rFonts w:hint="eastAsia" w:hAnsi="宋体"/>
          <w:color w:val="auto"/>
          <w:highlight w:val="none"/>
        </w:rPr>
      </w:pPr>
      <w:r>
        <w:rPr>
          <w:rFonts w:hint="eastAsia" w:hAnsi="宋体"/>
          <w:color w:val="auto"/>
          <w:highlight w:val="none"/>
        </w:rPr>
        <w:t>3.本项目的特定资格要求：</w:t>
      </w:r>
      <w:bookmarkStart w:id="14" w:name="_Toc35393631"/>
      <w:bookmarkStart w:id="15" w:name="_Toc35393800"/>
    </w:p>
    <w:p w14:paraId="2AC6105A">
      <w:pPr>
        <w:spacing w:line="360" w:lineRule="auto"/>
        <w:ind w:firstLine="424" w:firstLineChars="202"/>
        <w:rPr>
          <w:rFonts w:hint="eastAsia" w:hAnsi="宋体"/>
          <w:iCs/>
          <w:color w:val="auto"/>
          <w:highlight w:val="none"/>
        </w:rPr>
      </w:pPr>
      <w:r>
        <w:rPr>
          <w:rFonts w:hint="eastAsia" w:hAnsi="宋体"/>
          <w:color w:val="auto"/>
          <w:highlight w:val="none"/>
          <w:lang w:val="en-US" w:eastAsia="zh-CN"/>
        </w:rPr>
        <w:t>3.1</w:t>
      </w:r>
      <w:r>
        <w:rPr>
          <w:rFonts w:hint="eastAsia" w:hAnsi="宋体"/>
          <w:color w:val="auto"/>
          <w:highlight w:val="none"/>
        </w:rPr>
        <w:t>具</w:t>
      </w:r>
      <w:r>
        <w:rPr>
          <w:rFonts w:hint="eastAsia" w:hAnsi="宋体"/>
          <w:iCs/>
          <w:color w:val="auto"/>
          <w:highlight w:val="none"/>
        </w:rPr>
        <w:t>有</w:t>
      </w:r>
      <w:r>
        <w:rPr>
          <w:rFonts w:hint="eastAsia" w:hAnsi="宋体"/>
          <w:color w:val="auto"/>
          <w:highlight w:val="none"/>
        </w:rPr>
        <w:t>有效的公路养护作业单位</w:t>
      </w:r>
      <w:r>
        <w:rPr>
          <w:rFonts w:hint="eastAsia" w:hAnsi="宋体"/>
          <w:iCs/>
          <w:color w:val="auto"/>
          <w:highlight w:val="none"/>
        </w:rPr>
        <w:t>路基路面养护甲级资质</w:t>
      </w:r>
      <w:r>
        <w:rPr>
          <w:rFonts w:hint="eastAsia" w:hAnsi="宋体"/>
          <w:color w:val="auto"/>
          <w:highlight w:val="none"/>
        </w:rPr>
        <w:t>和交通安全设施养护资质</w:t>
      </w:r>
      <w:r>
        <w:rPr>
          <w:rFonts w:hint="eastAsia" w:hAnsi="宋体"/>
          <w:iCs/>
          <w:color w:val="auto"/>
          <w:highlight w:val="none"/>
        </w:rPr>
        <w:t>的施工企业，并</w:t>
      </w:r>
      <w:r>
        <w:rPr>
          <w:rFonts w:hAnsi="宋体"/>
          <w:iCs/>
          <w:color w:val="auto"/>
          <w:highlight w:val="none"/>
        </w:rPr>
        <w:t>在人员、设备、资金等方面具有相应的施工能力</w:t>
      </w:r>
      <w:r>
        <w:rPr>
          <w:rFonts w:hint="eastAsia" w:hAnsi="宋体"/>
          <w:iCs/>
          <w:color w:val="auto"/>
          <w:highlight w:val="none"/>
        </w:rPr>
        <w:t>；</w:t>
      </w:r>
    </w:p>
    <w:p w14:paraId="704FC908">
      <w:pPr>
        <w:spacing w:line="360" w:lineRule="auto"/>
        <w:ind w:firstLine="424" w:firstLineChars="202"/>
        <w:rPr>
          <w:rFonts w:hint="eastAsia" w:hAnsi="宋体"/>
          <w:iCs/>
          <w:color w:val="auto"/>
          <w:highlight w:val="none"/>
        </w:rPr>
      </w:pPr>
      <w:r>
        <w:rPr>
          <w:rFonts w:hint="eastAsia" w:hAnsi="宋体"/>
          <w:iCs/>
          <w:color w:val="auto"/>
          <w:highlight w:val="none"/>
          <w:lang w:val="en-US" w:eastAsia="zh-CN"/>
        </w:rPr>
        <w:t>3.2</w:t>
      </w:r>
      <w:r>
        <w:rPr>
          <w:rFonts w:hint="eastAsia" w:hAnsi="宋体"/>
          <w:iCs/>
          <w:color w:val="auto"/>
          <w:highlight w:val="none"/>
        </w:rPr>
        <w:t>供应商拟派项目经理须具有公路工程专业二级或以上执业注册建造师证和省级或以上交通运输行政主管部门颁发的安全生产考核合格证（“三类人员”B类证书）</w:t>
      </w:r>
      <w:r>
        <w:rPr>
          <w:rFonts w:hint="eastAsia" w:hAnsi="宋体"/>
          <w:iCs/>
          <w:color w:val="auto"/>
          <w:highlight w:val="none"/>
          <w:lang w:eastAsia="zh-CN"/>
        </w:rPr>
        <w:t>，本项目不接受有在建、已中标未开工或已列为其他项目中标候选人第一名的建造师作为项目经理</w:t>
      </w:r>
      <w:r>
        <w:rPr>
          <w:rFonts w:hint="eastAsia" w:hAnsi="宋体"/>
          <w:iCs/>
          <w:color w:val="auto"/>
          <w:highlight w:val="none"/>
        </w:rPr>
        <w:t>；</w:t>
      </w:r>
    </w:p>
    <w:p w14:paraId="10ECDAD0">
      <w:pPr>
        <w:spacing w:line="360" w:lineRule="auto"/>
        <w:ind w:firstLine="424" w:firstLineChars="202"/>
        <w:rPr>
          <w:rFonts w:hint="eastAsia" w:hAnsi="宋体"/>
          <w:iCs/>
          <w:color w:val="auto"/>
          <w:highlight w:val="none"/>
        </w:rPr>
      </w:pPr>
      <w:r>
        <w:rPr>
          <w:rFonts w:hint="eastAsia" w:hAnsi="宋体"/>
          <w:iCs/>
          <w:color w:val="auto"/>
          <w:highlight w:val="none"/>
          <w:lang w:val="en-US" w:eastAsia="zh-CN"/>
        </w:rPr>
        <w:t>3.3</w:t>
      </w:r>
      <w:r>
        <w:rPr>
          <w:rFonts w:hint="eastAsia" w:hAnsi="宋体"/>
          <w:iCs/>
          <w:color w:val="auto"/>
          <w:highlight w:val="none"/>
        </w:rPr>
        <w:t>项目总工要求具有</w:t>
      </w:r>
      <w:r>
        <w:rPr>
          <w:rFonts w:hint="eastAsia" w:ascii="宋体" w:hAnsi="宋体"/>
          <w:color w:val="auto"/>
          <w:szCs w:val="21"/>
          <w:highlight w:val="none"/>
        </w:rPr>
        <w:t>公路工程相关专业（包括公路工程、桥梁工程、公路与桥梁工程、交通土建、隧道工程、交通工程、</w:t>
      </w:r>
      <w:r>
        <w:rPr>
          <w:rFonts w:hint="eastAsia"/>
          <w:color w:val="auto"/>
          <w:highlight w:val="none"/>
        </w:rPr>
        <w:t>公路与城市道路、道路工程、路桥工程</w:t>
      </w:r>
      <w:r>
        <w:rPr>
          <w:rFonts w:hint="eastAsia" w:ascii="宋体" w:hAnsi="宋体"/>
          <w:color w:val="auto"/>
          <w:szCs w:val="21"/>
          <w:highlight w:val="none"/>
        </w:rPr>
        <w:t>等）</w:t>
      </w:r>
      <w:r>
        <w:rPr>
          <w:rFonts w:hint="eastAsia" w:hAnsi="宋体"/>
          <w:iCs/>
          <w:color w:val="auto"/>
          <w:highlight w:val="none"/>
        </w:rPr>
        <w:t>中级及以上职称；</w:t>
      </w:r>
    </w:p>
    <w:p w14:paraId="54F3C4FD">
      <w:pPr>
        <w:spacing w:line="360" w:lineRule="auto"/>
        <w:ind w:firstLine="424" w:firstLineChars="202"/>
        <w:rPr>
          <w:rFonts w:hAnsi="宋体"/>
          <w:iCs/>
          <w:color w:val="auto"/>
          <w:highlight w:val="none"/>
        </w:rPr>
      </w:pPr>
      <w:r>
        <w:rPr>
          <w:rFonts w:hint="eastAsia" w:hAnsi="宋体"/>
          <w:iCs/>
          <w:color w:val="auto"/>
          <w:highlight w:val="none"/>
          <w:lang w:val="en-US" w:eastAsia="zh-CN"/>
        </w:rPr>
        <w:t>3.4</w:t>
      </w:r>
      <w:r>
        <w:rPr>
          <w:rFonts w:hint="eastAsia" w:hAnsi="宋体"/>
          <w:iCs/>
          <w:color w:val="auto"/>
          <w:highlight w:val="none"/>
        </w:rPr>
        <w:t>专职安全员要求具有省级（或以上）交通主管部门颁发的《安全生产考核合格证书》C证。</w:t>
      </w:r>
    </w:p>
    <w:p w14:paraId="35F07F38">
      <w:pPr>
        <w:spacing w:line="360" w:lineRule="auto"/>
        <w:rPr>
          <w:rFonts w:hAnsi="宋体"/>
          <w:b/>
          <w:color w:val="auto"/>
          <w:highlight w:val="none"/>
        </w:rPr>
      </w:pPr>
      <w:r>
        <w:rPr>
          <w:rFonts w:hint="eastAsia" w:hAnsi="宋体"/>
          <w:b/>
          <w:color w:val="auto"/>
          <w:highlight w:val="none"/>
        </w:rPr>
        <w:t>三、获取采购文件</w:t>
      </w:r>
      <w:bookmarkEnd w:id="12"/>
      <w:bookmarkEnd w:id="13"/>
      <w:bookmarkEnd w:id="14"/>
      <w:bookmarkEnd w:id="15"/>
    </w:p>
    <w:p w14:paraId="657F16DF">
      <w:pPr>
        <w:spacing w:line="360" w:lineRule="auto"/>
        <w:ind w:firstLine="424" w:firstLineChars="202"/>
        <w:rPr>
          <w:rFonts w:hAnsi="宋体"/>
          <w:color w:val="auto"/>
          <w:highlight w:val="none"/>
        </w:rPr>
      </w:pPr>
      <w:r>
        <w:rPr>
          <w:rFonts w:hint="eastAsia" w:hAnsi="宋体"/>
          <w:color w:val="auto"/>
          <w:highlight w:val="none"/>
        </w:rPr>
        <w:t>时间：</w:t>
      </w:r>
      <w:r>
        <w:rPr>
          <w:rFonts w:hint="eastAsia" w:hAnsi="宋体"/>
          <w:color w:val="auto"/>
          <w:highlight w:val="none"/>
          <w:lang w:eastAsia="zh-CN"/>
        </w:rPr>
        <w:t>2025年7月</w:t>
      </w:r>
      <w:r>
        <w:rPr>
          <w:rFonts w:hint="eastAsia" w:hAnsi="宋体"/>
          <w:color w:val="auto"/>
          <w:highlight w:val="none"/>
          <w:lang w:val="en-US" w:eastAsia="zh-CN"/>
        </w:rPr>
        <w:t>11</w:t>
      </w:r>
      <w:r>
        <w:rPr>
          <w:rFonts w:hint="eastAsia" w:hAnsi="宋体"/>
          <w:color w:val="auto"/>
          <w:highlight w:val="none"/>
          <w:lang w:eastAsia="zh-CN"/>
        </w:rPr>
        <w:t>日</w:t>
      </w:r>
      <w:r>
        <w:rPr>
          <w:rFonts w:hint="eastAsia" w:hAnsi="宋体"/>
          <w:color w:val="auto"/>
          <w:highlight w:val="none"/>
        </w:rPr>
        <w:t>至</w:t>
      </w:r>
      <w:r>
        <w:rPr>
          <w:rFonts w:hint="eastAsia" w:hAnsi="宋体"/>
          <w:color w:val="auto"/>
          <w:highlight w:val="none"/>
          <w:lang w:eastAsia="zh-CN"/>
        </w:rPr>
        <w:t>2025年7月</w:t>
      </w:r>
      <w:r>
        <w:rPr>
          <w:rFonts w:hint="eastAsia" w:hAnsi="宋体"/>
          <w:color w:val="auto"/>
          <w:highlight w:val="none"/>
          <w:lang w:val="en-US" w:eastAsia="zh-CN"/>
        </w:rPr>
        <w:t>18</w:t>
      </w:r>
      <w:r>
        <w:rPr>
          <w:rFonts w:hint="eastAsia" w:hAnsi="宋体"/>
          <w:color w:val="auto"/>
          <w:highlight w:val="none"/>
          <w:lang w:eastAsia="zh-CN"/>
        </w:rPr>
        <w:t>日</w:t>
      </w:r>
      <w:r>
        <w:rPr>
          <w:rFonts w:hint="eastAsia" w:hAnsi="宋体"/>
          <w:color w:val="auto"/>
          <w:highlight w:val="none"/>
        </w:rPr>
        <w:t>，每天上午08:00至12:00，下午15:00至18:00（北京时间，法定节假日除外）</w:t>
      </w:r>
    </w:p>
    <w:p w14:paraId="379418D9">
      <w:pPr>
        <w:spacing w:line="360" w:lineRule="auto"/>
        <w:ind w:firstLine="424" w:firstLineChars="202"/>
        <w:rPr>
          <w:rFonts w:hAnsi="宋体"/>
          <w:color w:val="auto"/>
          <w:highlight w:val="none"/>
        </w:rPr>
      </w:pPr>
      <w:r>
        <w:rPr>
          <w:rFonts w:hint="eastAsia" w:hAnsi="宋体"/>
          <w:color w:val="auto"/>
          <w:highlight w:val="none"/>
        </w:rPr>
        <w:t xml:space="preserve">地点：广西政府采购云平台线上获取 </w:t>
      </w:r>
    </w:p>
    <w:p w14:paraId="30A63CD4">
      <w:pPr>
        <w:spacing w:line="360" w:lineRule="auto"/>
        <w:ind w:firstLine="424" w:firstLineChars="202"/>
        <w:rPr>
          <w:rFonts w:hAnsi="宋体"/>
          <w:color w:val="auto"/>
          <w:highlight w:val="none"/>
        </w:rPr>
      </w:pPr>
      <w:r>
        <w:rPr>
          <w:rFonts w:hint="eastAsia" w:hAnsi="宋体"/>
          <w:color w:val="auto"/>
          <w:highlight w:val="none"/>
        </w:rPr>
        <w:t xml:space="preserve">方式：供应商登录广西政府采购云平台https://www.gcy.zfcg.gxzf.gov.cn/在线申请获取采购文件（进入“项目采购”应用，在获取采购文件菜单中选择项目，申请获取采购文件） </w:t>
      </w:r>
    </w:p>
    <w:p w14:paraId="01C2C9D0">
      <w:pPr>
        <w:spacing w:line="360" w:lineRule="auto"/>
        <w:rPr>
          <w:rFonts w:hAnsi="宋体"/>
          <w:b/>
          <w:color w:val="auto"/>
          <w:highlight w:val="none"/>
        </w:rPr>
      </w:pPr>
      <w:bookmarkStart w:id="16" w:name="_Toc35393632"/>
      <w:bookmarkStart w:id="17" w:name="_Toc28359015"/>
      <w:bookmarkStart w:id="18" w:name="_Toc35393801"/>
      <w:bookmarkStart w:id="19" w:name="_Toc28359092"/>
      <w:r>
        <w:rPr>
          <w:rFonts w:hint="eastAsia" w:hAnsi="宋体"/>
          <w:b/>
          <w:color w:val="auto"/>
          <w:highlight w:val="none"/>
        </w:rPr>
        <w:t>四、响应文件提交</w:t>
      </w:r>
      <w:bookmarkEnd w:id="16"/>
      <w:bookmarkEnd w:id="17"/>
      <w:bookmarkEnd w:id="18"/>
      <w:bookmarkEnd w:id="19"/>
    </w:p>
    <w:p w14:paraId="7F45FE5F">
      <w:pPr>
        <w:spacing w:line="360" w:lineRule="auto"/>
        <w:ind w:firstLine="424" w:firstLineChars="202"/>
        <w:rPr>
          <w:rFonts w:hAnsi="宋体"/>
          <w:color w:val="auto"/>
          <w:highlight w:val="none"/>
        </w:rPr>
      </w:pPr>
      <w:r>
        <w:rPr>
          <w:rFonts w:hint="eastAsia" w:hAnsi="宋体"/>
          <w:color w:val="auto"/>
          <w:highlight w:val="none"/>
        </w:rPr>
        <w:t>1.截止时间：</w:t>
      </w:r>
      <w:r>
        <w:rPr>
          <w:rFonts w:hint="eastAsia" w:hAnsi="宋体"/>
          <w:color w:val="auto"/>
          <w:highlight w:val="none"/>
          <w:lang w:eastAsia="zh-CN"/>
        </w:rPr>
        <w:t>2025年7月22日9时30分</w:t>
      </w:r>
      <w:r>
        <w:rPr>
          <w:rFonts w:hint="eastAsia" w:hAnsi="宋体"/>
          <w:color w:val="auto"/>
          <w:highlight w:val="none"/>
        </w:rPr>
        <w:t>（北京时间）</w:t>
      </w:r>
    </w:p>
    <w:p w14:paraId="7C6C6EFC">
      <w:pPr>
        <w:spacing w:line="360" w:lineRule="auto"/>
        <w:ind w:firstLine="424" w:firstLineChars="202"/>
        <w:rPr>
          <w:rFonts w:hAnsi="宋体"/>
          <w:color w:val="auto"/>
          <w:highlight w:val="none"/>
        </w:rPr>
      </w:pPr>
      <w:r>
        <w:rPr>
          <w:rFonts w:hint="eastAsia" w:hAnsi="宋体"/>
          <w:color w:val="auto"/>
          <w:highlight w:val="none"/>
        </w:rPr>
        <w:t>2.地点：请登录广西政府采购云平台投标客户端投标</w:t>
      </w:r>
    </w:p>
    <w:p w14:paraId="43815D66">
      <w:pPr>
        <w:spacing w:line="360" w:lineRule="auto"/>
        <w:rPr>
          <w:rFonts w:hAnsi="宋体"/>
          <w:b/>
          <w:color w:val="auto"/>
          <w:highlight w:val="none"/>
        </w:rPr>
      </w:pPr>
      <w:bookmarkStart w:id="20" w:name="_Toc28359016"/>
      <w:bookmarkStart w:id="21" w:name="_Toc35393633"/>
      <w:bookmarkStart w:id="22" w:name="_Toc35393802"/>
      <w:bookmarkStart w:id="23" w:name="_Toc28359093"/>
      <w:r>
        <w:rPr>
          <w:rFonts w:hint="eastAsia" w:hAnsi="宋体"/>
          <w:b/>
          <w:color w:val="auto"/>
          <w:highlight w:val="none"/>
        </w:rPr>
        <w:t>五、开启</w:t>
      </w:r>
      <w:bookmarkEnd w:id="20"/>
      <w:bookmarkEnd w:id="21"/>
      <w:bookmarkEnd w:id="22"/>
      <w:bookmarkEnd w:id="23"/>
    </w:p>
    <w:p w14:paraId="1055C598">
      <w:pPr>
        <w:spacing w:line="360" w:lineRule="auto"/>
        <w:ind w:firstLine="424" w:firstLineChars="202"/>
        <w:rPr>
          <w:rFonts w:hAnsi="宋体"/>
          <w:color w:val="auto"/>
          <w:highlight w:val="none"/>
        </w:rPr>
      </w:pPr>
      <w:r>
        <w:rPr>
          <w:rFonts w:hint="eastAsia" w:hAnsi="宋体"/>
          <w:color w:val="auto"/>
          <w:highlight w:val="none"/>
        </w:rPr>
        <w:t>1.时间：</w:t>
      </w:r>
      <w:r>
        <w:rPr>
          <w:rFonts w:hint="eastAsia" w:hAnsi="宋体"/>
          <w:color w:val="auto"/>
          <w:highlight w:val="none"/>
          <w:lang w:eastAsia="zh-CN"/>
        </w:rPr>
        <w:t>2025年7月22日9 时 30分</w:t>
      </w:r>
      <w:r>
        <w:rPr>
          <w:rFonts w:hint="eastAsia" w:hAnsi="宋体"/>
          <w:color w:val="auto"/>
          <w:highlight w:val="none"/>
        </w:rPr>
        <w:t>（北京时间）</w:t>
      </w:r>
    </w:p>
    <w:p w14:paraId="5A38E68B">
      <w:pPr>
        <w:spacing w:line="360" w:lineRule="auto"/>
        <w:ind w:firstLine="424" w:firstLineChars="202"/>
        <w:rPr>
          <w:rFonts w:hAnsi="宋体"/>
          <w:color w:val="auto"/>
          <w:highlight w:val="none"/>
        </w:rPr>
      </w:pPr>
      <w:r>
        <w:rPr>
          <w:rFonts w:hint="eastAsia" w:hAnsi="宋体"/>
          <w:color w:val="auto"/>
          <w:highlight w:val="none"/>
        </w:rPr>
        <w:t>2.地点：通过广西政府采购云平台实行在线解密开启</w:t>
      </w:r>
    </w:p>
    <w:p w14:paraId="30AD2BDC">
      <w:pPr>
        <w:spacing w:line="360" w:lineRule="auto"/>
        <w:rPr>
          <w:rFonts w:hAnsi="宋体"/>
          <w:b/>
          <w:color w:val="auto"/>
          <w:highlight w:val="none"/>
        </w:rPr>
      </w:pPr>
      <w:bookmarkStart w:id="24" w:name="_Toc28359094"/>
      <w:bookmarkStart w:id="25" w:name="_Toc35393634"/>
      <w:bookmarkStart w:id="26" w:name="_Toc28359017"/>
      <w:bookmarkStart w:id="27" w:name="_Toc35393803"/>
      <w:r>
        <w:rPr>
          <w:rFonts w:hint="eastAsia" w:hAnsi="宋体"/>
          <w:b/>
          <w:color w:val="auto"/>
          <w:highlight w:val="none"/>
        </w:rPr>
        <w:t>六、公告期限</w:t>
      </w:r>
      <w:bookmarkEnd w:id="24"/>
      <w:bookmarkEnd w:id="25"/>
      <w:bookmarkEnd w:id="26"/>
      <w:bookmarkEnd w:id="27"/>
    </w:p>
    <w:p w14:paraId="78874DCB">
      <w:pPr>
        <w:spacing w:line="360" w:lineRule="auto"/>
        <w:ind w:firstLine="424" w:firstLineChars="202"/>
        <w:rPr>
          <w:rFonts w:hAnsi="宋体"/>
          <w:color w:val="auto"/>
          <w:highlight w:val="none"/>
        </w:rPr>
      </w:pPr>
      <w:r>
        <w:rPr>
          <w:rFonts w:hint="eastAsia" w:hAnsi="宋体"/>
          <w:color w:val="auto"/>
          <w:highlight w:val="none"/>
        </w:rPr>
        <w:t>1.自本公告发布之日起5个工作日。</w:t>
      </w:r>
    </w:p>
    <w:p w14:paraId="61763DEE">
      <w:pPr>
        <w:spacing w:line="360" w:lineRule="auto"/>
        <w:rPr>
          <w:rFonts w:hAnsi="宋体"/>
          <w:b/>
          <w:color w:val="auto"/>
          <w:highlight w:val="none"/>
        </w:rPr>
      </w:pPr>
      <w:bookmarkStart w:id="28" w:name="_Toc35393804"/>
      <w:bookmarkStart w:id="29" w:name="_Toc35393635"/>
      <w:r>
        <w:rPr>
          <w:rFonts w:hint="eastAsia" w:hAnsi="宋体"/>
          <w:b/>
          <w:color w:val="auto"/>
          <w:highlight w:val="none"/>
        </w:rPr>
        <w:t>七、其他补充事宜</w:t>
      </w:r>
      <w:bookmarkEnd w:id="28"/>
      <w:bookmarkEnd w:id="29"/>
    </w:p>
    <w:p w14:paraId="3B35D33B">
      <w:pPr>
        <w:spacing w:line="360" w:lineRule="auto"/>
        <w:ind w:right="27" w:rightChars="13" w:firstLine="424" w:firstLineChars="202"/>
        <w:rPr>
          <w:rFonts w:hAnsi="宋体"/>
          <w:bCs/>
          <w:color w:val="auto"/>
          <w:highlight w:val="none"/>
        </w:rPr>
      </w:pPr>
      <w:r>
        <w:rPr>
          <w:rFonts w:hint="eastAsia" w:hAnsi="宋体"/>
          <w:bCs/>
          <w:color w:val="auto"/>
          <w:highlight w:val="none"/>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28EDAC63">
      <w:pPr>
        <w:pStyle w:val="2"/>
        <w:ind w:left="63" w:right="63" w:firstLine="420" w:firstLineChars="200"/>
        <w:jc w:val="both"/>
        <w:rPr>
          <w:rFonts w:ascii="宋体" w:hAnsi="宋体" w:cs="宋体"/>
          <w:bCs/>
          <w:color w:val="auto"/>
          <w:kern w:val="0"/>
          <w:szCs w:val="21"/>
          <w:highlight w:val="none"/>
        </w:rPr>
      </w:pPr>
      <w:r>
        <w:rPr>
          <w:rFonts w:hint="eastAsia" w:ascii="宋体" w:hAnsi="宋体" w:cs="宋体"/>
          <w:bCs/>
          <w:color w:val="auto"/>
          <w:kern w:val="0"/>
          <w:szCs w:val="21"/>
          <w:highlight w:val="none"/>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48C901C1">
      <w:pPr>
        <w:pStyle w:val="2"/>
        <w:spacing w:line="360" w:lineRule="auto"/>
        <w:ind w:left="63" w:right="63" w:firstLine="361" w:firstLineChars="172"/>
        <w:jc w:val="left"/>
        <w:rPr>
          <w:rFonts w:ascii="宋体" w:hAnsi="宋体" w:cs="宋体"/>
          <w:bCs/>
          <w:color w:val="auto"/>
          <w:szCs w:val="21"/>
          <w:highlight w:val="none"/>
        </w:rPr>
      </w:pPr>
      <w:r>
        <w:rPr>
          <w:rFonts w:hint="eastAsia" w:ascii="宋体" w:hAnsi="宋体" w:cs="宋体"/>
          <w:bCs/>
          <w:color w:val="auto"/>
          <w:szCs w:val="21"/>
          <w:highlight w:val="none"/>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D063448">
      <w:pPr>
        <w:pStyle w:val="2"/>
        <w:spacing w:line="360" w:lineRule="auto"/>
        <w:ind w:left="63" w:right="63" w:firstLine="361" w:firstLineChars="172"/>
        <w:jc w:val="left"/>
        <w:rPr>
          <w:rFonts w:hint="eastAsia" w:ascii="宋体" w:hAnsi="宋体" w:cs="宋体"/>
          <w:bCs/>
          <w:color w:val="auto"/>
          <w:szCs w:val="21"/>
          <w:highlight w:val="none"/>
        </w:rPr>
      </w:pPr>
      <w:r>
        <w:rPr>
          <w:rFonts w:hint="eastAsia" w:ascii="宋体" w:hAnsi="宋体" w:cs="宋体"/>
          <w:bCs/>
          <w:color w:val="auto"/>
          <w:szCs w:val="21"/>
          <w:highlight w:val="none"/>
        </w:rPr>
        <w:t>4、供应商应未在“信用中国”网站(www.creditchina.gov.cn)、中国政府采购网(www.ccgp.gov.cn)等渠道被列入失信被执行人、重大税收违法案件当事人名单、政府采购严重违法失信行为记录名单。</w:t>
      </w:r>
    </w:p>
    <w:p w14:paraId="0764F2E2">
      <w:pPr>
        <w:pStyle w:val="2"/>
        <w:spacing w:line="360" w:lineRule="auto"/>
        <w:ind w:left="63" w:right="63" w:firstLine="361" w:firstLineChars="172"/>
        <w:jc w:val="left"/>
        <w:rPr>
          <w:rFonts w:hAnsi="宋体"/>
          <w:color w:val="auto"/>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hAnsi="宋体"/>
          <w:color w:val="auto"/>
          <w:highlight w:val="none"/>
        </w:rPr>
        <w:t>磋商保证金：</w:t>
      </w:r>
      <w:r>
        <w:rPr>
          <w:rFonts w:hint="eastAsia" w:hAnsi="宋体"/>
          <w:color w:val="auto"/>
          <w:highlight w:val="none"/>
          <w:lang w:val="en-US" w:eastAsia="zh-CN"/>
        </w:rPr>
        <w:t>10000</w:t>
      </w:r>
      <w:r>
        <w:rPr>
          <w:rFonts w:hint="eastAsia" w:hAnsi="宋体"/>
          <w:color w:val="auto"/>
          <w:highlight w:val="none"/>
        </w:rPr>
        <w:t>.00元，供应商应将竞标保证金以支票、汇票、本票、转账、电汇或者金融机构出具的保函等非现金形式提交至以下账户，并于投标文件递交截止时间前到账，到账时间以银行确认的到账时间为准(注：若以支票、汇票、本票方式提交的，交款人必须是竞标人；若以转账、电汇方式提交的，必须从竞标人银行账户转出；若以现金方式交纳或者没有足额交纳的视为无效竞标。办理竞标保证金手续时，需在交纳凭据上注明项目名称或项目编号，以免耽误竞标和退还保证金)。</w:t>
      </w:r>
    </w:p>
    <w:p w14:paraId="22A5E123">
      <w:pPr>
        <w:pStyle w:val="2"/>
        <w:spacing w:line="360" w:lineRule="auto"/>
        <w:ind w:left="63" w:right="63" w:firstLine="210" w:firstLineChars="100"/>
        <w:jc w:val="left"/>
        <w:rPr>
          <w:rFonts w:hAnsi="宋体"/>
          <w:color w:val="auto"/>
          <w:highlight w:val="none"/>
        </w:rPr>
      </w:pPr>
      <w:r>
        <w:rPr>
          <w:rFonts w:hint="eastAsia" w:hAnsi="宋体"/>
          <w:color w:val="auto"/>
          <w:highlight w:val="none"/>
        </w:rPr>
        <w:t>竞标保证金交纳账户：</w:t>
      </w:r>
    </w:p>
    <w:p w14:paraId="3B4F45B3">
      <w:pPr>
        <w:pStyle w:val="3"/>
        <w:spacing w:line="360" w:lineRule="auto"/>
        <w:ind w:left="63" w:right="63" w:firstLine="210"/>
        <w:jc w:val="both"/>
        <w:rPr>
          <w:rFonts w:hint="eastAsia"/>
          <w:color w:val="auto"/>
          <w:highlight w:val="none"/>
          <w:lang w:val="en-US" w:eastAsia="zh-CN"/>
        </w:rPr>
      </w:pPr>
      <w:r>
        <w:rPr>
          <w:rFonts w:hint="eastAsia"/>
          <w:color w:val="auto"/>
          <w:highlight w:val="none"/>
          <w:lang w:val="en-US" w:eastAsia="zh-CN"/>
        </w:rPr>
        <w:t>账户名：北京诚佳信工程管理有限公司贺州分公司</w:t>
      </w:r>
    </w:p>
    <w:p w14:paraId="23E22048">
      <w:pPr>
        <w:pStyle w:val="3"/>
        <w:spacing w:line="360" w:lineRule="auto"/>
        <w:ind w:left="63" w:right="63" w:firstLine="210"/>
        <w:jc w:val="both"/>
        <w:rPr>
          <w:rFonts w:hint="eastAsia"/>
          <w:color w:val="auto"/>
          <w:highlight w:val="none"/>
          <w:lang w:val="en-US" w:eastAsia="zh-CN"/>
        </w:rPr>
      </w:pPr>
      <w:r>
        <w:rPr>
          <w:rFonts w:hint="eastAsia"/>
          <w:color w:val="auto"/>
          <w:highlight w:val="none"/>
          <w:lang w:val="en-US" w:eastAsia="zh-CN"/>
        </w:rPr>
        <w:t>账  号：660000012573300015</w:t>
      </w:r>
    </w:p>
    <w:p w14:paraId="4D59A583">
      <w:pPr>
        <w:pStyle w:val="3"/>
        <w:spacing w:line="360" w:lineRule="auto"/>
        <w:ind w:left="63" w:right="63" w:firstLine="210"/>
        <w:jc w:val="both"/>
        <w:rPr>
          <w:color w:val="auto"/>
          <w:highlight w:val="none"/>
        </w:rPr>
      </w:pPr>
      <w:r>
        <w:rPr>
          <w:rFonts w:hint="eastAsia"/>
          <w:color w:val="auto"/>
          <w:highlight w:val="none"/>
          <w:lang w:val="en-US" w:eastAsia="zh-CN"/>
        </w:rPr>
        <w:t>开户行：桂林银行股份有限公司贺州支行</w:t>
      </w:r>
    </w:p>
    <w:p w14:paraId="7524AA02">
      <w:pPr>
        <w:spacing w:line="360" w:lineRule="auto"/>
        <w:ind w:firstLine="422"/>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.公告发布媒介：</w:t>
      </w:r>
      <w:bookmarkStart w:id="30" w:name="_Toc395382364"/>
      <w:r>
        <w:rPr>
          <w:rFonts w:hint="eastAsia" w:hAnsi="宋体"/>
          <w:color w:val="auto"/>
          <w:highlight w:val="none"/>
        </w:rPr>
        <w:t>本次竞争性磋商公告同时在</w:t>
      </w:r>
      <w:bookmarkEnd w:id="30"/>
      <w:r>
        <w:rPr>
          <w:rFonts w:hint="eastAsia" w:hAnsi="宋体"/>
          <w:color w:val="auto"/>
          <w:highlight w:val="none"/>
        </w:rPr>
        <w:t>中国政府采购网、广西壮族自治区政府采购网、桂东公路发展中心网发布；</w:t>
      </w:r>
    </w:p>
    <w:p w14:paraId="5991578E">
      <w:pPr>
        <w:spacing w:line="360" w:lineRule="auto"/>
        <w:ind w:right="27" w:rightChars="13" w:firstLine="420"/>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.监督部门：广西壮族自治区八步公路养护中心纪检监察室, 电话：0774-5281073。</w:t>
      </w:r>
    </w:p>
    <w:p w14:paraId="16D4DAE5">
      <w:pPr>
        <w:spacing w:line="360" w:lineRule="auto"/>
        <w:ind w:right="27" w:rightChars="13" w:firstLine="420"/>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.在线投标响应（电子投标）说明：</w:t>
      </w:r>
    </w:p>
    <w:p w14:paraId="227C8032">
      <w:pPr>
        <w:spacing w:line="360" w:lineRule="auto"/>
        <w:ind w:right="27" w:rightChars="13" w:firstLine="420" w:firstLineChars="200"/>
        <w:jc w:val="left"/>
        <w:rPr>
          <w:rFonts w:hAnsi="宋体"/>
          <w:color w:val="auto"/>
          <w:highlight w:val="none"/>
        </w:rPr>
      </w:pPr>
      <w:bookmarkStart w:id="31" w:name="_Toc28359018"/>
      <w:bookmarkStart w:id="32" w:name="_Toc28359095"/>
      <w:bookmarkStart w:id="33" w:name="_Toc35393636"/>
      <w:bookmarkStart w:id="34" w:name="_Toc35393805"/>
      <w:r>
        <w:rPr>
          <w:rFonts w:hint="eastAsia" w:hAnsi="宋体"/>
          <w:color w:val="auto"/>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64342A1">
      <w:pPr>
        <w:spacing w:line="360" w:lineRule="auto"/>
        <w:ind w:right="27" w:rightChars="13" w:firstLine="420" w:firstLineChars="200"/>
        <w:rPr>
          <w:rFonts w:hAnsi="宋体"/>
          <w:color w:val="auto"/>
          <w:highlight w:val="none"/>
        </w:rPr>
      </w:pPr>
      <w:r>
        <w:rPr>
          <w:rFonts w:hint="eastAsia" w:hAnsi="宋体"/>
          <w:color w:val="auto"/>
          <w:highlight w:val="none"/>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2BE1FE67">
      <w:pPr>
        <w:spacing w:line="360" w:lineRule="auto"/>
        <w:ind w:right="27" w:rightChars="13" w:firstLine="420" w:firstLineChars="200"/>
        <w:rPr>
          <w:rFonts w:hAnsi="宋体"/>
          <w:color w:val="auto"/>
          <w:highlight w:val="none"/>
        </w:rPr>
      </w:pPr>
      <w:r>
        <w:rPr>
          <w:rFonts w:hint="eastAsia" w:hAnsi="宋体"/>
          <w:color w:val="auto"/>
          <w:highlight w:val="none"/>
        </w:rPr>
        <w:t>（3）为确保网上操作合法、有效和安全，请供应商确保在电子响应过程中能够对相关数据电文进行加密和使用电子签章，妥善保管CA数字证书并使用有效的CA数字证书参与整个采购活动。</w:t>
      </w:r>
    </w:p>
    <w:p w14:paraId="6DD2BDBA">
      <w:pPr>
        <w:spacing w:line="360" w:lineRule="auto"/>
        <w:ind w:right="27" w:rightChars="13" w:firstLine="420" w:firstLineChars="200"/>
        <w:rPr>
          <w:rFonts w:hAnsi="宋体"/>
          <w:color w:val="auto"/>
          <w:highlight w:val="none"/>
        </w:rPr>
      </w:pPr>
      <w:r>
        <w:rPr>
          <w:rFonts w:hint="eastAsia" w:hAnsi="宋体"/>
          <w:color w:val="auto"/>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6B1703">
      <w:pPr>
        <w:spacing w:line="360" w:lineRule="auto"/>
        <w:ind w:right="27" w:rightChars="13" w:firstLine="420" w:firstLineChars="200"/>
        <w:rPr>
          <w:rFonts w:hAnsi="宋体"/>
          <w:color w:val="auto"/>
          <w:highlight w:val="none"/>
        </w:rPr>
      </w:pPr>
      <w:r>
        <w:rPr>
          <w:rFonts w:hint="eastAsia" w:hAnsi="宋体"/>
          <w:color w:val="auto"/>
          <w:highlight w:val="none"/>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58E1B560">
      <w:pPr>
        <w:spacing w:line="360" w:lineRule="auto"/>
        <w:ind w:right="27" w:rightChars="13" w:firstLine="420" w:firstLineChars="200"/>
        <w:rPr>
          <w:rFonts w:hAnsi="宋体"/>
          <w:color w:val="auto"/>
          <w:highlight w:val="none"/>
        </w:rPr>
      </w:pPr>
      <w:r>
        <w:rPr>
          <w:rFonts w:hint="eastAsia" w:hAnsi="宋体"/>
          <w:color w:val="auto"/>
          <w:highlight w:val="none"/>
        </w:rPr>
        <w:t xml:space="preserve"> （5）供应商需要在具备有摄像头及语音功能且互联网网络状况良好的电脑登录广西政府采购云平台远程开标大厅参与本次磋商，否则后果自负。</w:t>
      </w:r>
    </w:p>
    <w:p w14:paraId="4F405EEC">
      <w:pPr>
        <w:spacing w:line="360" w:lineRule="auto"/>
        <w:ind w:right="27" w:rightChars="13" w:firstLine="420"/>
        <w:rPr>
          <w:rFonts w:hAnsi="宋体"/>
          <w:color w:val="auto"/>
          <w:highlight w:val="none"/>
        </w:rPr>
      </w:pPr>
      <w:r>
        <w:rPr>
          <w:rFonts w:hint="eastAsia" w:hAnsi="宋体"/>
          <w:color w:val="auto"/>
          <w:highlight w:val="none"/>
          <w:lang w:val="en-US" w:eastAsia="zh-CN"/>
        </w:rPr>
        <w:t>9</w:t>
      </w:r>
      <w:r>
        <w:rPr>
          <w:rFonts w:hint="eastAsia" w:hAnsi="宋体"/>
          <w:color w:val="auto"/>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95C298C">
      <w:pPr>
        <w:spacing w:line="360" w:lineRule="auto"/>
        <w:ind w:firstLine="420" w:firstLineChars="200"/>
        <w:rPr>
          <w:rFonts w:hint="eastAsia" w:hAnsi="宋体"/>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10</w:t>
      </w:r>
      <w:r>
        <w:rPr>
          <w:rFonts w:hint="eastAsia" w:hAnsi="宋体"/>
          <w:color w:val="auto"/>
          <w:highlight w:val="none"/>
        </w:rPr>
        <w:t>.</w:t>
      </w:r>
      <w:r>
        <w:rPr>
          <w:rFonts w:hint="eastAsia" w:hAnsi="宋体"/>
          <w:color w:val="auto"/>
          <w:highlight w:val="none"/>
          <w:lang w:eastAsia="zh-CN"/>
        </w:rPr>
        <w:t>评标说明注意事项：本项目采用远程异地评标，评审主会场地址：北京诚佳信工程管理有限公司贺州分公司（贺州市城东新区D地块9号）；评审副会场地址：北京诚佳信工程管理有限公司南宁分公司（良庆区南宁市良庆区宋厢路与五象环路交叉口21号永恒智慧广场B座8楼810室）。</w:t>
      </w:r>
    </w:p>
    <w:p w14:paraId="7E8E2EAF">
      <w:pPr>
        <w:spacing w:line="360" w:lineRule="auto"/>
        <w:rPr>
          <w:rFonts w:hAnsi="宋体"/>
          <w:b/>
          <w:color w:val="auto"/>
          <w:highlight w:val="none"/>
        </w:rPr>
      </w:pPr>
      <w:r>
        <w:rPr>
          <w:rFonts w:hint="eastAsia" w:hAnsi="宋体"/>
          <w:b/>
          <w:color w:val="auto"/>
          <w:highlight w:val="none"/>
        </w:rPr>
        <w:t>八、凡对本次采购提出询问，请按以下方式联系。</w:t>
      </w:r>
      <w:bookmarkEnd w:id="31"/>
      <w:bookmarkEnd w:id="32"/>
      <w:bookmarkEnd w:id="33"/>
      <w:bookmarkEnd w:id="34"/>
    </w:p>
    <w:p w14:paraId="65090AF0">
      <w:pPr>
        <w:spacing w:line="360" w:lineRule="auto"/>
        <w:ind w:firstLine="420" w:firstLineChars="200"/>
        <w:rPr>
          <w:rFonts w:hAnsi="宋体"/>
          <w:color w:val="auto"/>
          <w:highlight w:val="none"/>
        </w:rPr>
      </w:pPr>
      <w:r>
        <w:rPr>
          <w:rFonts w:hint="eastAsia" w:hAnsi="宋体"/>
          <w:color w:val="auto"/>
          <w:highlight w:val="none"/>
        </w:rPr>
        <w:t>1.采购人信息：</w:t>
      </w:r>
    </w:p>
    <w:p w14:paraId="272BF2AA">
      <w:pPr>
        <w:spacing w:line="360" w:lineRule="auto"/>
        <w:ind w:firstLine="630" w:firstLineChars="300"/>
        <w:rPr>
          <w:rFonts w:hAnsi="宋体"/>
          <w:color w:val="auto"/>
          <w:highlight w:val="none"/>
        </w:rPr>
      </w:pPr>
      <w:r>
        <w:rPr>
          <w:rFonts w:hint="eastAsia" w:hAnsi="宋体"/>
          <w:color w:val="auto"/>
          <w:highlight w:val="none"/>
        </w:rPr>
        <w:t>采购人名称：广西壮族自治区八步公路养护中心</w:t>
      </w:r>
    </w:p>
    <w:p w14:paraId="37CA434C">
      <w:pPr>
        <w:spacing w:line="360" w:lineRule="auto"/>
        <w:ind w:firstLine="630" w:firstLineChars="300"/>
        <w:rPr>
          <w:rFonts w:hAnsi="宋体"/>
          <w:color w:val="auto"/>
          <w:highlight w:val="none"/>
        </w:rPr>
      </w:pPr>
      <w:r>
        <w:rPr>
          <w:rFonts w:hint="eastAsia" w:hAnsi="宋体"/>
          <w:color w:val="auto"/>
          <w:highlight w:val="none"/>
        </w:rPr>
        <w:t>地    址：贺州市八步区前进东路113号</w:t>
      </w:r>
    </w:p>
    <w:p w14:paraId="1A372AF2">
      <w:pPr>
        <w:spacing w:line="360" w:lineRule="auto"/>
        <w:ind w:firstLine="630" w:firstLineChars="300"/>
        <w:rPr>
          <w:rFonts w:hAnsi="宋体"/>
          <w:color w:val="auto"/>
          <w:highlight w:val="none"/>
        </w:rPr>
      </w:pPr>
      <w:r>
        <w:rPr>
          <w:rFonts w:hint="eastAsia" w:hAnsi="宋体"/>
          <w:color w:val="auto"/>
          <w:highlight w:val="none"/>
        </w:rPr>
        <w:t>联系人及联系方式：王工、0774-5239884</w:t>
      </w:r>
    </w:p>
    <w:p w14:paraId="4905F967">
      <w:pPr>
        <w:spacing w:line="360" w:lineRule="auto"/>
        <w:ind w:right="27" w:rightChars="13" w:firstLine="420"/>
        <w:rPr>
          <w:rFonts w:hAnsi="宋体"/>
          <w:color w:val="auto"/>
          <w:highlight w:val="none"/>
        </w:rPr>
      </w:pPr>
      <w:r>
        <w:rPr>
          <w:rFonts w:hint="eastAsia" w:hAnsi="宋体"/>
          <w:color w:val="auto"/>
          <w:highlight w:val="none"/>
        </w:rPr>
        <w:t>2.采购代理机构信息</w:t>
      </w:r>
    </w:p>
    <w:p w14:paraId="573DDEB8">
      <w:pPr>
        <w:spacing w:line="360" w:lineRule="auto"/>
        <w:ind w:right="27" w:rightChars="13" w:firstLine="630" w:firstLineChars="300"/>
        <w:rPr>
          <w:rFonts w:hint="eastAsia" w:hAnsi="宋体" w:eastAsia="宋体"/>
          <w:color w:val="auto"/>
          <w:highlight w:val="none"/>
          <w:lang w:eastAsia="zh-CN"/>
        </w:rPr>
      </w:pPr>
      <w:r>
        <w:rPr>
          <w:rFonts w:hint="eastAsia" w:hAnsi="宋体"/>
          <w:color w:val="auto"/>
          <w:highlight w:val="none"/>
        </w:rPr>
        <w:t>名    称：</w:t>
      </w:r>
      <w:r>
        <w:rPr>
          <w:rFonts w:hint="eastAsia" w:hAnsi="宋体"/>
          <w:color w:val="auto"/>
          <w:highlight w:val="none"/>
          <w:lang w:eastAsia="zh-CN"/>
        </w:rPr>
        <w:t>北京诚佳信工程管理有限公司</w:t>
      </w:r>
    </w:p>
    <w:p w14:paraId="60565DA3">
      <w:pPr>
        <w:spacing w:line="360" w:lineRule="auto"/>
        <w:ind w:right="27" w:rightChars="13" w:firstLine="630" w:firstLineChars="300"/>
        <w:rPr>
          <w:rFonts w:hint="eastAsia" w:hAnsi="宋体" w:eastAsia="宋体"/>
          <w:color w:val="auto"/>
          <w:highlight w:val="none"/>
          <w:lang w:eastAsia="zh-CN"/>
        </w:rPr>
      </w:pPr>
      <w:r>
        <w:rPr>
          <w:rFonts w:hint="eastAsia" w:hAnsi="宋体"/>
          <w:color w:val="auto"/>
          <w:highlight w:val="none"/>
        </w:rPr>
        <w:t>地    址：</w:t>
      </w:r>
      <w:r>
        <w:rPr>
          <w:rFonts w:hint="eastAsia" w:hAnsi="宋体"/>
          <w:color w:val="auto"/>
          <w:highlight w:val="none"/>
          <w:lang w:eastAsia="zh-CN"/>
        </w:rPr>
        <w:t>贺州市城东新区D地块9号</w:t>
      </w:r>
    </w:p>
    <w:p w14:paraId="0C2F493B">
      <w:pPr>
        <w:spacing w:line="360" w:lineRule="auto"/>
        <w:ind w:right="29" w:firstLine="632" w:firstLineChars="301"/>
        <w:jc w:val="left"/>
        <w:rPr>
          <w:rFonts w:hint="eastAsia" w:hAnsi="宋体" w:eastAsia="宋体"/>
          <w:color w:val="auto"/>
          <w:highlight w:val="none"/>
          <w:lang w:eastAsia="zh-CN"/>
        </w:rPr>
      </w:pPr>
      <w:r>
        <w:rPr>
          <w:rFonts w:hint="eastAsia" w:hAnsi="宋体"/>
          <w:color w:val="auto"/>
          <w:highlight w:val="none"/>
        </w:rPr>
        <w:t>联系人及联系方式：</w:t>
      </w:r>
      <w:r>
        <w:rPr>
          <w:rFonts w:hint="eastAsia" w:hAnsi="宋体"/>
          <w:color w:val="auto"/>
          <w:highlight w:val="none"/>
          <w:lang w:eastAsia="zh-CN"/>
        </w:rPr>
        <w:t>郑霞  0774-5128338</w:t>
      </w:r>
    </w:p>
    <w:p w14:paraId="0F200137">
      <w:pPr>
        <w:widowControl/>
        <w:spacing w:line="360" w:lineRule="auto"/>
        <w:jc w:val="right"/>
        <w:rPr>
          <w:rFonts w:hint="eastAsia" w:hAnsi="宋体"/>
          <w:color w:val="auto"/>
          <w:highlight w:val="none"/>
        </w:rPr>
      </w:pPr>
    </w:p>
    <w:p w14:paraId="0AB1D807">
      <w:pPr>
        <w:widowControl/>
        <w:spacing w:line="360" w:lineRule="auto"/>
        <w:jc w:val="right"/>
        <w:rPr>
          <w:rFonts w:hint="eastAsia" w:hAnsi="宋体"/>
          <w:color w:val="auto"/>
          <w:highlight w:val="none"/>
        </w:rPr>
      </w:pPr>
    </w:p>
    <w:p w14:paraId="32217443">
      <w:pPr>
        <w:widowControl/>
        <w:spacing w:line="360" w:lineRule="auto"/>
        <w:jc w:val="right"/>
        <w:rPr>
          <w:rFonts w:hAnsi="宋体"/>
          <w:color w:val="auto"/>
          <w:highlight w:val="none"/>
        </w:rPr>
      </w:pPr>
      <w:r>
        <w:rPr>
          <w:rFonts w:hint="eastAsia" w:hAnsi="宋体"/>
          <w:color w:val="auto"/>
          <w:highlight w:val="none"/>
        </w:rPr>
        <w:t xml:space="preserve">采购人：广西壮族自治区八步公路养护中心 </w:t>
      </w:r>
    </w:p>
    <w:p w14:paraId="2D51D37F">
      <w:pPr>
        <w:widowControl/>
        <w:spacing w:line="360" w:lineRule="auto"/>
        <w:jc w:val="right"/>
        <w:rPr>
          <w:rFonts w:hint="eastAsia" w:hAnsi="宋体"/>
          <w:color w:val="auto"/>
          <w:highlight w:val="none"/>
        </w:rPr>
      </w:pPr>
    </w:p>
    <w:p w14:paraId="4D1D625F">
      <w:pPr>
        <w:widowControl/>
        <w:spacing w:line="360" w:lineRule="auto"/>
        <w:jc w:val="right"/>
        <w:rPr>
          <w:rFonts w:hint="eastAsia" w:hAnsi="宋体" w:eastAsia="宋体"/>
          <w:color w:val="auto"/>
          <w:highlight w:val="none"/>
          <w:lang w:eastAsia="zh-CN"/>
        </w:rPr>
      </w:pPr>
      <w:r>
        <w:rPr>
          <w:rFonts w:hint="eastAsia" w:hAnsi="宋体"/>
          <w:color w:val="auto"/>
          <w:highlight w:val="none"/>
        </w:rPr>
        <w:t>采购代理机构：</w:t>
      </w:r>
      <w:r>
        <w:rPr>
          <w:rFonts w:hint="eastAsia" w:hAnsi="宋体"/>
          <w:color w:val="auto"/>
          <w:highlight w:val="none"/>
          <w:lang w:eastAsia="zh-CN"/>
        </w:rPr>
        <w:t>北京诚佳信工程管理有限公司</w:t>
      </w:r>
    </w:p>
    <w:p w14:paraId="5725970E">
      <w:pPr>
        <w:jc w:val="right"/>
        <w:rPr>
          <w:rFonts w:hint="eastAsia" w:eastAsia="宋体"/>
          <w:color w:val="auto"/>
          <w:highlight w:val="none"/>
          <w:lang w:eastAsia="zh-CN"/>
        </w:rPr>
      </w:pPr>
      <w:r>
        <w:rPr>
          <w:rFonts w:hint="eastAsia" w:hAnsi="宋体"/>
          <w:color w:val="auto"/>
          <w:highlight w:val="none"/>
          <w:lang w:eastAsia="zh-CN"/>
        </w:rPr>
        <w:t>2025年7月</w:t>
      </w:r>
      <w:r>
        <w:rPr>
          <w:rFonts w:hint="eastAsia" w:hAnsi="宋体"/>
          <w:color w:val="auto"/>
          <w:highlight w:val="none"/>
          <w:lang w:val="en-US" w:eastAsia="zh-CN"/>
        </w:rPr>
        <w:t>11</w:t>
      </w:r>
      <w:r>
        <w:rPr>
          <w:rFonts w:hint="eastAsia" w:hAnsi="宋体"/>
          <w:color w:val="auto"/>
          <w:highlight w:val="none"/>
          <w:lang w:eastAsia="zh-CN"/>
        </w:rPr>
        <w:t>日</w:t>
      </w:r>
    </w:p>
    <w:p w14:paraId="503BE00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93EE7"/>
    <w:rsid w:val="5429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3">
    <w:name w:val="Body Text First Indent"/>
    <w:basedOn w:val="2"/>
    <w:next w:val="1"/>
    <w:qFormat/>
    <w:uiPriority w:val="0"/>
    <w:pPr>
      <w:ind w:firstLine="100" w:firstLineChars="100"/>
    </w:pPr>
    <w:rPr>
      <w:rFonts w:ascii="宋体"/>
      <w:szCs w:val="21"/>
    </w:rPr>
  </w:style>
  <w:style w:type="character" w:styleId="6">
    <w:name w:val="Hyperlink"/>
    <w:basedOn w:val="5"/>
    <w:qFormat/>
    <w:uiPriority w:val="99"/>
    <w:rPr>
      <w:color w:val="666666"/>
      <w:u w:val="none"/>
    </w:rPr>
  </w:style>
  <w:style w:type="character" w:styleId="7">
    <w:name w:val="annotation reference"/>
    <w:basedOn w:val="5"/>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2025-07-11T07:03:00Z</dcterms:created>
  <dc:creator>Administrator</dc:creator>
  <cp:lastModifiedBy>Administrator</cp:lastModifiedBy>
  <dcterms:modified xsi:type="dcterms:W3CDTF">2025-07-11T07:04:04Z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8ADC1C2C65A447F4A756CC5DA4334EB8_11</vt:lpwstr>
  </property>
  <property fmtid="{D5CDD505-2E9C-101B-9397-08002B2CF9AE}" pid="4" name="KSOTemplateDocerSaveRecord">
    <vt:lpwstr>eyJoZGlkIjoiNTEzZDBlNzZkNTBlNDMyYmNjNmNhYzg0MDA0MmI2YzUiLCJ1c2VySWQiOiI3MDE4MDMwNTgifQ==</vt:lpwstr>
  </property>
</Properties>
</file>