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A7A1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北京诚佳信工程管理有限公司关于钟山县12个乡镇农村生活垃圾收运、处理采购服务项目（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项目编号：HZZC2025-G3-220044-BJCJ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</w:p>
    <w:p w14:paraId="0A4C61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400" w:lineRule="exact"/>
        <w:ind w:right="0" w:rightChars="0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Style w:val="6"/>
          <w:rFonts w:hint="eastAsia" w:ascii="宋体" w:hAnsi="宋体" w:eastAsia="宋体" w:cs="宋体"/>
          <w:sz w:val="28"/>
          <w:szCs w:val="28"/>
        </w:rPr>
        <w:t>项目编号：HZZC2025-G3-220044-BJCJ</w:t>
      </w:r>
    </w:p>
    <w:p w14:paraId="6079F02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400" w:lineRule="exact"/>
        <w:ind w:right="0" w:rightChars="0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二、项目名称：钟山县12个乡镇农村生活垃圾收运、处理采购服务项目</w:t>
      </w:r>
    </w:p>
    <w:p w14:paraId="753647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400" w:lineRule="exact"/>
        <w:ind w:left="0" w:right="0"/>
        <w:textAlignment w:val="auto"/>
        <w:rPr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三、中标（成交）信息</w:t>
      </w:r>
      <w:r>
        <w:rPr>
          <w:rFonts w:hint="eastAsia" w:ascii="宋体" w:hAnsi="宋体" w:eastAsia="宋体" w:cs="宋体"/>
          <w:sz w:val="28"/>
          <w:szCs w:val="28"/>
        </w:rPr>
        <w:t xml:space="preserve">   </w:t>
      </w:r>
      <w:r>
        <w:rPr>
          <w:rFonts w:hint="eastAsia" w:ascii="微软雅黑" w:hAnsi="微软雅黑" w:eastAsia="微软雅黑" w:cs="微软雅黑"/>
          <w:sz w:val="28"/>
          <w:szCs w:val="28"/>
        </w:rPr>
        <w:t>                 </w:t>
      </w:r>
    </w:p>
    <w:p w14:paraId="450BF79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1.中标结果：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2926"/>
        <w:gridCol w:w="2730"/>
        <w:gridCol w:w="3566"/>
      </w:tblGrid>
      <w:tr w14:paraId="78A5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1498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695E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</w:t>
            </w:r>
          </w:p>
          <w:p w14:paraId="2CDF31E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金额(元)</w:t>
            </w:r>
          </w:p>
        </w:tc>
        <w:tc>
          <w:tcPr>
            <w:tcW w:w="135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7E45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17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FCA1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CF6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4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72F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6B9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￥19281360.00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273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888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广东嘉仁芝环保科技有限公司</w:t>
            </w:r>
          </w:p>
        </w:tc>
        <w:tc>
          <w:tcPr>
            <w:tcW w:w="356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38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广州市黄埔区丰乐北路228号315房(仅限办公用途)</w:t>
            </w:r>
          </w:p>
        </w:tc>
      </w:tr>
    </w:tbl>
    <w:p w14:paraId="20CF1AC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2.废标结果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1"/>
        <w:gridCol w:w="2511"/>
        <w:gridCol w:w="2512"/>
        <w:gridCol w:w="2512"/>
      </w:tblGrid>
      <w:tr w14:paraId="4AFD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0C93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E983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0FF6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FABF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71AA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940D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EF10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8BD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C18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19138C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四、主要标的信息                    </w:t>
      </w:r>
    </w:p>
    <w:p w14:paraId="1B4474F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  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</w:rPr>
        <w:t>类主要标的信息：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952"/>
        <w:gridCol w:w="1500"/>
        <w:gridCol w:w="1544"/>
        <w:gridCol w:w="1335"/>
        <w:gridCol w:w="1516"/>
        <w:gridCol w:w="1347"/>
      </w:tblGrid>
      <w:tr w14:paraId="5101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4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4DE7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1229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70A1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C21D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95B2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7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E4D4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6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3FE20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5FB7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8A1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ED7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钟山县12个乡镇农村生活垃圾收运、处理采购服务项目</w:t>
            </w:r>
          </w:p>
        </w:tc>
        <w:tc>
          <w:tcPr>
            <w:tcW w:w="7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9D2F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钟山县12个乡镇农村生活垃圾收运、处理采购服务项目</w:t>
            </w:r>
          </w:p>
        </w:tc>
        <w:tc>
          <w:tcPr>
            <w:tcW w:w="7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251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钟山县12个乡镇农村生活垃圾收运、处理采购服务项目，具体详见招标文件采购需求。</w:t>
            </w:r>
          </w:p>
        </w:tc>
        <w:tc>
          <w:tcPr>
            <w:tcW w:w="66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3B20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具体详见招标文件采购需求。</w:t>
            </w:r>
          </w:p>
        </w:tc>
        <w:tc>
          <w:tcPr>
            <w:tcW w:w="7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258F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合同履行期限（服务时间）：服务期限10个月（服务起止时间以签订合同为准）。</w:t>
            </w:r>
          </w:p>
        </w:tc>
        <w:tc>
          <w:tcPr>
            <w:tcW w:w="6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605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具体详见招标文件采购需求。</w:t>
            </w:r>
          </w:p>
        </w:tc>
      </w:tr>
    </w:tbl>
    <w:p w14:paraId="631DFC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五、评审专家（单一来源采购人员）名单：</w:t>
      </w:r>
    </w:p>
    <w:p w14:paraId="5603D3DD">
      <w:pPr>
        <w:keepNext w:val="0"/>
        <w:keepLines w:val="0"/>
        <w:widowControl/>
        <w:suppressLineNumbers w:val="0"/>
        <w:wordWrap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陈忠，李燕飞，柳延东（采购人代表），贝丽君（采购人代表），唐媛媛，岑定善，钟春露，欧可飞（采购人代表），刘德志 </w:t>
      </w:r>
    </w:p>
    <w:p w14:paraId="2875DC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六、代理服务收费标准及金额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              </w:t>
      </w:r>
    </w:p>
    <w:p w14:paraId="44FA788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1.代理服务收费标准：由采购代理机构按国家发展计划委员会计价格[2002]1980号《招标代理服务费管理暂行办法》收费标准（服务招标类型）向中标供应商收取。              </w:t>
      </w:r>
    </w:p>
    <w:p w14:paraId="550C43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2.代理服务收费金额（元）：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92703.40</w:t>
      </w:r>
      <w:bookmarkEnd w:id="0"/>
    </w:p>
    <w:p w14:paraId="5B6566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七、公告期限                    </w:t>
      </w:r>
    </w:p>
    <w:p w14:paraId="7933DA2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自本公告发布之日起1个工作日。                    </w:t>
      </w:r>
    </w:p>
    <w:p w14:paraId="39AE80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八、其他补充事宜                   </w:t>
      </w:r>
    </w:p>
    <w:p w14:paraId="5F4EA90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480" w:firstLineChars="200"/>
        <w:rPr>
          <w:rStyle w:val="7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1．发布公告的媒介：中国政府采购网、广西壮族自治区政府采购网、全国公共资源交易平台(广西贺州)； </w:t>
      </w:r>
    </w:p>
    <w:p w14:paraId="1FDFE5E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480" w:firstLineChars="200"/>
        <w:jc w:val="both"/>
        <w:rPr>
          <w:rStyle w:val="7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2．监督部门：贺州市财政局政府采购监督管理办公室 联系方式: 0774-5135551；</w:t>
      </w:r>
    </w:p>
    <w:p w14:paraId="3430B00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480" w:firstLineChars="200"/>
        <w:jc w:val="both"/>
      </w:pP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3．供应商认为中标结果使自己的权益受到损害的，可以在中标结果公告期限届满之日起七个工作日内以书面形式向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lang w:eastAsia="zh-CN"/>
        </w:rPr>
        <w:t>采购人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或北京诚佳信工程管理有限公司提出质疑，逾期将不再受理。     </w:t>
      </w:r>
      <w:r>
        <w:rPr>
          <w:rFonts w:hint="eastAsia" w:ascii="微软雅黑" w:hAnsi="微软雅黑" w:eastAsia="微软雅黑" w:cs="微软雅黑"/>
          <w:sz w:val="24"/>
          <w:szCs w:val="24"/>
        </w:rPr>
        <w:t>                     </w:t>
      </w:r>
    </w:p>
    <w:p w14:paraId="052B02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00" w:lineRule="exact"/>
        <w:ind w:left="0" w:right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sz w:val="28"/>
          <w:szCs w:val="28"/>
        </w:rPr>
        <w:t>九、对本次公告内容提出询问，请按以下方式联系　　　           </w:t>
      </w:r>
    </w:p>
    <w:p w14:paraId="2253A03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>1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</w:rPr>
        <w:t>采购人信息        </w:t>
      </w:r>
    </w:p>
    <w:p w14:paraId="29816FD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钟山县综合行政执法局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ab/>
      </w:r>
    </w:p>
    <w:p w14:paraId="3B04402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钟山县新兴北路</w:t>
      </w:r>
    </w:p>
    <w:p w14:paraId="7195E7B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0774-8973023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eastAsia" w:ascii="微软雅黑" w:hAnsi="微软雅黑" w:eastAsia="微软雅黑" w:cs="微软雅黑"/>
        </w:rPr>
        <w:t>     </w:t>
      </w:r>
    </w:p>
    <w:p w14:paraId="64EACD6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>2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</w:rPr>
        <w:t>采购代理机构信息        </w:t>
      </w:r>
    </w:p>
    <w:p w14:paraId="5C3CE60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</w:rPr>
        <w:t xml:space="preserve">名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称：</w:t>
      </w:r>
      <w:r>
        <w:rPr>
          <w:rStyle w:val="7"/>
          <w:rFonts w:hint="eastAsia" w:ascii="微软雅黑" w:hAnsi="微软雅黑" w:eastAsia="微软雅黑" w:cs="微软雅黑"/>
        </w:rPr>
        <w:t>北京诚佳信工程管理有限公司</w:t>
      </w:r>
      <w:r>
        <w:rPr>
          <w:rFonts w:hint="eastAsia" w:ascii="微软雅黑" w:hAnsi="微软雅黑" w:eastAsia="微软雅黑" w:cs="微软雅黑"/>
        </w:rPr>
        <w:t>        </w:t>
      </w:r>
    </w:p>
    <w:p w14:paraId="4771684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</w:rPr>
        <w:t xml:space="preserve">地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址：</w:t>
      </w:r>
      <w:r>
        <w:rPr>
          <w:rFonts w:hint="eastAsia" w:ascii="微软雅黑" w:hAnsi="微软雅黑" w:eastAsia="微软雅黑" w:cs="微软雅黑"/>
          <w:lang w:eastAsia="zh-CN"/>
        </w:rPr>
        <w:t>贺州市城东新区D地块9号</w:t>
      </w:r>
      <w:r>
        <w:rPr>
          <w:rFonts w:hint="eastAsia" w:ascii="微软雅黑" w:hAnsi="微软雅黑" w:eastAsia="微软雅黑" w:cs="微软雅黑"/>
        </w:rPr>
        <w:t>      </w:t>
      </w:r>
    </w:p>
    <w:p w14:paraId="50E073A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</w:rPr>
        <w:t>联系方式：</w:t>
      </w:r>
      <w:r>
        <w:rPr>
          <w:rStyle w:val="7"/>
          <w:rFonts w:hint="eastAsia" w:ascii="微软雅黑" w:hAnsi="微软雅黑" w:eastAsia="微软雅黑" w:cs="微软雅黑"/>
        </w:rPr>
        <w:t>0774-5128338</w:t>
      </w:r>
      <w:r>
        <w:rPr>
          <w:rFonts w:hint="eastAsia" w:ascii="微软雅黑" w:hAnsi="微软雅黑" w:eastAsia="微软雅黑" w:cs="微软雅黑"/>
        </w:rPr>
        <w:t>       </w:t>
      </w:r>
    </w:p>
    <w:p w14:paraId="4D3DB7F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>3</w:t>
      </w:r>
      <w:r>
        <w:rPr>
          <w:rStyle w:val="7"/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</w:rPr>
        <w:t>项目联系方式</w:t>
      </w:r>
    </w:p>
    <w:p w14:paraId="13499E9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>项目联系人：</w:t>
      </w:r>
      <w:r>
        <w:rPr>
          <w:rStyle w:val="7"/>
          <w:rFonts w:hint="eastAsia" w:ascii="微软雅黑" w:hAnsi="微软雅黑" w:eastAsia="微软雅黑" w:cs="微软雅黑"/>
        </w:rPr>
        <w:t>郑霞</w:t>
      </w:r>
    </w:p>
    <w:p w14:paraId="1921DDB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</w:rPr>
        <w:t xml:space="preserve">电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话：</w:t>
      </w:r>
      <w:r>
        <w:rPr>
          <w:rStyle w:val="7"/>
          <w:rFonts w:hint="eastAsia" w:ascii="微软雅黑" w:hAnsi="微软雅黑" w:eastAsia="微软雅黑" w:cs="微软雅黑"/>
        </w:rPr>
        <w:t>0774-5128338</w:t>
      </w:r>
    </w:p>
    <w:p w14:paraId="3085081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595603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采购人：</w:t>
      </w:r>
      <w:r>
        <w:rPr>
          <w:rFonts w:hint="eastAsia" w:ascii="微软雅黑" w:hAnsi="微软雅黑" w:eastAsia="微软雅黑" w:cs="微软雅黑"/>
          <w:lang w:eastAsia="zh-CN"/>
        </w:rPr>
        <w:t>钟山县综合行政执法局</w:t>
      </w:r>
      <w:r>
        <w:rPr>
          <w:rFonts w:hint="eastAsia" w:ascii="微软雅黑" w:hAnsi="微软雅黑" w:eastAsia="微软雅黑" w:cs="微软雅黑"/>
        </w:rPr>
        <w:t xml:space="preserve">  </w:t>
      </w:r>
    </w:p>
    <w:p w14:paraId="0D02F82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</w:t>
      </w:r>
    </w:p>
    <w:p w14:paraId="221C0A5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采购代理机构：北京诚佳信工程管理有限公司</w:t>
      </w:r>
    </w:p>
    <w:p w14:paraId="1C6A3ED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           202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lang w:val="en-US" w:eastAsia="zh-CN"/>
        </w:rPr>
        <w:t>06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17</w:t>
      </w:r>
      <w:r>
        <w:rPr>
          <w:rFonts w:hint="eastAsia" w:ascii="微软雅黑" w:hAnsi="微软雅黑" w:eastAsia="微软雅黑" w:cs="微软雅黑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FlZjMwODE5ZTUzNDMwNzA0Yzc5OGUyOWZiMjYifQ=="/>
  </w:docVars>
  <w:rsids>
    <w:rsidRoot w:val="7AA97393"/>
    <w:rsid w:val="032F20B4"/>
    <w:rsid w:val="19EF2318"/>
    <w:rsid w:val="1FCF595E"/>
    <w:rsid w:val="23241D8E"/>
    <w:rsid w:val="42430F44"/>
    <w:rsid w:val="42FA181A"/>
    <w:rsid w:val="5CDA581E"/>
    <w:rsid w:val="7A0466FC"/>
    <w:rsid w:val="7AA97393"/>
    <w:rsid w:val="7BA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TML Sample"/>
    <w:basedOn w:val="5"/>
    <w:autoRedefine/>
    <w:qFormat/>
    <w:uiPriority w:val="0"/>
    <w:rPr>
      <w:rFonts w:ascii="Courier New" w:hAnsi="Courier New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684</Characters>
  <Lines>0</Lines>
  <Paragraphs>0</Paragraphs>
  <TotalTime>4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2023-03-22T09:47:00Z</dcterms:created>
  <dc:creator>李拜六-ღ</dc:creator>
  <cp:lastModifiedBy>李拜六-ღ</cp:lastModifiedBy>
  <dcterms:modified xsi:type="dcterms:W3CDTF">2025-06-17T10:30:37Z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7E04E64F164947E4B80667205625D442_13</vt:lpwstr>
  </property>
  <property fmtid="{D5CDD505-2E9C-101B-9397-08002B2CF9AE}" pid="4" name="KSOTemplateDocerSaveRecord">
    <vt:lpwstr>eyJoZGlkIjoiYjQ2MDFlZjMwODE5ZTUzNDMwNzA0Yzc5OGUyOWZiMjYiLCJ1c2VySWQiOiI3MDI4OTM2OTIifQ==</vt:lpwstr>
  </property>
</Properties>
</file>