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352BF">
      <w:pPr>
        <w:pStyle w:val="3"/>
        <w:spacing w:line="240" w:lineRule="auto"/>
        <w:jc w:val="center"/>
        <w:outlineLvl w:val="0"/>
        <w:rPr>
          <w:rFonts w:hint="eastAsia" w:ascii="仿宋" w:hAnsi="仿宋" w:eastAsia="仿宋" w:cs="仿宋"/>
          <w:b/>
          <w:color w:val="auto"/>
          <w:sz w:val="30"/>
          <w:szCs w:val="30"/>
          <w:highlight w:val="none"/>
          <w:lang w:eastAsia="zh-CN"/>
        </w:rPr>
      </w:pPr>
      <w:bookmarkStart w:id="0" w:name="_Toc21481"/>
      <w:r>
        <w:rPr>
          <w:rFonts w:hint="eastAsia" w:ascii="仿宋" w:hAnsi="仿宋" w:eastAsia="仿宋" w:cs="仿宋"/>
          <w:b/>
          <w:color w:val="auto"/>
          <w:sz w:val="30"/>
          <w:szCs w:val="30"/>
          <w:highlight w:val="none"/>
        </w:rPr>
        <w:t>北京诚佳信工程管理有限公司关于</w:t>
      </w:r>
      <w:r>
        <w:rPr>
          <w:rFonts w:hint="eastAsia" w:ascii="仿宋" w:hAnsi="仿宋" w:eastAsia="仿宋" w:cs="仿宋"/>
          <w:b/>
          <w:color w:val="auto"/>
          <w:sz w:val="30"/>
          <w:szCs w:val="30"/>
          <w:highlight w:val="none"/>
          <w:lang w:eastAsia="zh-CN"/>
        </w:rPr>
        <w:t>钟山县12个乡镇农村生活垃圾收运、处理采购服务项目（项目编号：HZZC2025-G3-220044-BJCJ</w:t>
      </w:r>
      <w:r>
        <w:rPr>
          <w:rFonts w:hint="eastAsia" w:ascii="仿宋" w:hAnsi="仿宋" w:eastAsia="仿宋" w:cs="仿宋"/>
          <w:b/>
          <w:color w:val="auto"/>
          <w:sz w:val="30"/>
          <w:szCs w:val="30"/>
          <w:highlight w:val="none"/>
          <w:lang w:eastAsia="zh-CN"/>
        </w:rPr>
        <w:tab/>
      </w:r>
      <w:r>
        <w:rPr>
          <w:rFonts w:hint="eastAsia" w:ascii="仿宋" w:hAnsi="仿宋" w:eastAsia="仿宋" w:cs="仿宋"/>
          <w:b/>
          <w:color w:val="auto"/>
          <w:sz w:val="30"/>
          <w:szCs w:val="30"/>
          <w:highlight w:val="none"/>
          <w:lang w:eastAsia="zh-CN"/>
        </w:rPr>
        <w:t>）</w:t>
      </w:r>
    </w:p>
    <w:p w14:paraId="52C38667">
      <w:pPr>
        <w:pStyle w:val="3"/>
        <w:spacing w:line="240" w:lineRule="auto"/>
        <w:jc w:val="center"/>
        <w:outlineLvl w:val="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公开招标公告</w:t>
      </w:r>
      <w:bookmarkEnd w:id="0"/>
      <w:r>
        <w:rPr>
          <w:rFonts w:hint="eastAsia" w:ascii="仿宋" w:hAnsi="仿宋" w:eastAsia="仿宋" w:cs="仿宋"/>
          <w:b/>
          <w:color w:val="auto"/>
          <w:sz w:val="30"/>
          <w:szCs w:val="30"/>
          <w:highlight w:val="none"/>
          <w:lang w:eastAsia="zh-CN"/>
        </w:rPr>
        <w:t>（远程异地评标）</w:t>
      </w:r>
    </w:p>
    <w:p w14:paraId="4A540F9A">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6DBE5ADA">
      <w:pPr>
        <w:pBdr>
          <w:top w:val="single" w:color="auto" w:sz="4" w:space="1"/>
          <w:left w:val="single" w:color="auto" w:sz="4" w:space="4"/>
          <w:bottom w:val="single" w:color="auto" w:sz="4" w:space="1"/>
          <w:right w:val="single" w:color="auto" w:sz="4" w:space="4"/>
        </w:pBdr>
        <w:spacing w:line="240" w:lineRule="auto"/>
        <w:ind w:firstLine="525" w:firstLineChars="25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钟山县12个乡镇农村生活垃圾收运、处理采购服务项目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招标项目的潜在投标人应在</w:t>
      </w:r>
      <w:r>
        <w:rPr>
          <w:rFonts w:hint="eastAsia" w:ascii="仿宋" w:hAnsi="仿宋" w:eastAsia="仿宋" w:cs="仿宋"/>
          <w:color w:val="auto"/>
          <w:sz w:val="21"/>
          <w:szCs w:val="21"/>
          <w:highlight w:val="none"/>
          <w:u w:val="single"/>
          <w:lang w:eastAsia="zh-CN"/>
        </w:rPr>
        <w:t>广西政府采购云平台（https://www.gcy.zfcg.gxzf.gov.cn/）</w:t>
      </w:r>
      <w:r>
        <w:rPr>
          <w:rFonts w:hint="eastAsia" w:ascii="仿宋" w:hAnsi="仿宋" w:eastAsia="仿宋" w:cs="仿宋"/>
          <w:color w:val="auto"/>
          <w:sz w:val="21"/>
          <w:szCs w:val="21"/>
          <w:highlight w:val="none"/>
        </w:rPr>
        <w:t>获取（下载）招标文件，并于</w:t>
      </w:r>
      <w:bookmarkStart w:id="1" w:name="OLE_LINK2"/>
      <w:r>
        <w:rPr>
          <w:rFonts w:hint="eastAsia" w:ascii="仿宋" w:hAnsi="仿宋" w:eastAsia="仿宋" w:cs="仿宋"/>
          <w:color w:val="auto"/>
          <w:sz w:val="21"/>
          <w:szCs w:val="21"/>
          <w:highlight w:val="none"/>
          <w:u w:val="single"/>
          <w:lang w:eastAsia="zh-CN"/>
        </w:rPr>
        <w:t>2025年06月16日9时00分</w:t>
      </w:r>
      <w:bookmarkEnd w:id="1"/>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39785387">
      <w:pPr>
        <w:spacing w:line="240" w:lineRule="auto"/>
        <w:outlineLvl w:val="1"/>
        <w:rPr>
          <w:rFonts w:hint="eastAsia" w:ascii="仿宋" w:hAnsi="仿宋" w:eastAsia="仿宋" w:cs="仿宋"/>
          <w:b/>
          <w:bCs/>
          <w:color w:val="auto"/>
          <w:sz w:val="21"/>
          <w:szCs w:val="21"/>
          <w:highlight w:val="none"/>
        </w:rPr>
      </w:pPr>
      <w:bookmarkStart w:id="2" w:name="_Toc28359002"/>
      <w:bookmarkStart w:id="3" w:name="_Toc35393621"/>
      <w:bookmarkStart w:id="4" w:name="_Toc35393790"/>
      <w:bookmarkStart w:id="5" w:name="_Toc23474"/>
      <w:bookmarkStart w:id="6" w:name="_Toc3784"/>
      <w:bookmarkStart w:id="7" w:name="_Toc28359079"/>
      <w:bookmarkStart w:id="8" w:name="_Hlk24379207"/>
      <w:r>
        <w:rPr>
          <w:rFonts w:hint="eastAsia" w:ascii="仿宋" w:hAnsi="仿宋" w:eastAsia="仿宋" w:cs="仿宋"/>
          <w:b/>
          <w:bCs/>
          <w:color w:val="auto"/>
          <w:sz w:val="21"/>
          <w:szCs w:val="21"/>
          <w:highlight w:val="none"/>
        </w:rPr>
        <w:t>一、项目基本情况</w:t>
      </w:r>
      <w:bookmarkEnd w:id="2"/>
      <w:bookmarkEnd w:id="3"/>
      <w:bookmarkEnd w:id="4"/>
      <w:bookmarkEnd w:id="5"/>
      <w:bookmarkEnd w:id="6"/>
      <w:bookmarkEnd w:id="7"/>
      <w:bookmarkStart w:id="55" w:name="_GoBack"/>
      <w:bookmarkEnd w:id="55"/>
    </w:p>
    <w:p w14:paraId="22BCBE88">
      <w:pPr>
        <w:spacing w:line="24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HZZC2025-G3-220044-BJCJ</w:t>
      </w:r>
      <w:r>
        <w:rPr>
          <w:rFonts w:hint="eastAsia" w:ascii="仿宋" w:hAnsi="仿宋" w:eastAsia="仿宋" w:cs="仿宋"/>
          <w:color w:val="auto"/>
          <w:sz w:val="21"/>
          <w:szCs w:val="21"/>
          <w:highlight w:val="none"/>
          <w:lang w:eastAsia="zh-CN"/>
        </w:rPr>
        <w:tab/>
      </w:r>
      <w:r>
        <w:rPr>
          <w:rFonts w:hint="eastAsia" w:ascii="仿宋" w:hAnsi="仿宋" w:eastAsia="仿宋" w:cs="仿宋"/>
          <w:color w:val="auto"/>
          <w:sz w:val="21"/>
          <w:szCs w:val="21"/>
          <w:highlight w:val="none"/>
          <w:lang w:eastAsia="zh-CN"/>
        </w:rPr>
        <w:tab/>
      </w:r>
      <w:r>
        <w:rPr>
          <w:rFonts w:hint="eastAsia" w:ascii="仿宋" w:hAnsi="仿宋" w:eastAsia="仿宋" w:cs="仿宋"/>
          <w:color w:val="auto"/>
          <w:sz w:val="21"/>
          <w:szCs w:val="21"/>
          <w:highlight w:val="none"/>
          <w:lang w:eastAsia="zh-CN"/>
        </w:rPr>
        <w:t xml:space="preserve"> </w:t>
      </w:r>
    </w:p>
    <w:p w14:paraId="69C1716D">
      <w:p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钟山县12个乡镇农村生活垃圾收运、处理采购服务项目</w:t>
      </w:r>
    </w:p>
    <w:bookmarkEnd w:id="8"/>
    <w:p w14:paraId="72C0E381">
      <w:pPr>
        <w:spacing w:line="24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val="en-US" w:eastAsia="zh-CN"/>
        </w:rPr>
        <w:t>壹仟玖佰叁拾贰万元整（¥：19,320,000.00元）；</w:t>
      </w:r>
    </w:p>
    <w:p w14:paraId="2B181C5C">
      <w:p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r>
        <w:rPr>
          <w:rFonts w:hint="eastAsia" w:ascii="仿宋" w:hAnsi="仿宋" w:eastAsia="仿宋" w:cs="仿宋"/>
          <w:color w:val="auto"/>
          <w:sz w:val="21"/>
          <w:szCs w:val="21"/>
          <w:highlight w:val="none"/>
          <w:lang w:eastAsia="zh-CN"/>
        </w:rPr>
        <w:t>钟山县12个乡镇农村生活垃圾收运、处理采购服务项目</w:t>
      </w:r>
      <w:r>
        <w:rPr>
          <w:rFonts w:hint="eastAsia" w:ascii="仿宋" w:hAnsi="仿宋" w:eastAsia="仿宋" w:cs="仿宋"/>
          <w:color w:val="auto"/>
          <w:sz w:val="21"/>
          <w:szCs w:val="21"/>
          <w:highlight w:val="none"/>
          <w:lang w:val="en-US" w:eastAsia="zh-CN"/>
        </w:rPr>
        <w:t>，具体详见招标文件采购需求。</w:t>
      </w:r>
    </w:p>
    <w:p w14:paraId="05851652">
      <w:pPr>
        <w:spacing w:line="24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合同履行期限</w:t>
      </w:r>
      <w:r>
        <w:rPr>
          <w:rFonts w:hint="eastAsia" w:ascii="仿宋" w:hAnsi="仿宋" w:eastAsia="仿宋" w:cs="仿宋"/>
          <w:color w:val="auto"/>
          <w:sz w:val="21"/>
          <w:szCs w:val="21"/>
          <w:highlight w:val="none"/>
          <w:lang w:eastAsia="zh-CN"/>
        </w:rPr>
        <w:t>（服务时间）：服务期限10个月（服务起止时间以签订合同为准）</w:t>
      </w:r>
      <w:r>
        <w:rPr>
          <w:rFonts w:hint="eastAsia" w:ascii="仿宋" w:hAnsi="仿宋" w:eastAsia="仿宋" w:cs="仿宋"/>
          <w:color w:val="auto"/>
          <w:sz w:val="21"/>
          <w:szCs w:val="21"/>
          <w:highlight w:val="none"/>
        </w:rPr>
        <w:t>。</w:t>
      </w:r>
    </w:p>
    <w:p w14:paraId="7B92EA16">
      <w:p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本项目是否接受联合体投标：否。</w:t>
      </w:r>
    </w:p>
    <w:p w14:paraId="33F3FF91">
      <w:pPr>
        <w:spacing w:line="24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备注：无。</w:t>
      </w:r>
    </w:p>
    <w:p w14:paraId="5AA85BD9">
      <w:pPr>
        <w:spacing w:line="240" w:lineRule="auto"/>
        <w:outlineLvl w:val="1"/>
        <w:rPr>
          <w:rFonts w:hint="eastAsia" w:ascii="仿宋" w:hAnsi="仿宋" w:eastAsia="仿宋" w:cs="仿宋"/>
          <w:b/>
          <w:bCs/>
          <w:color w:val="auto"/>
          <w:sz w:val="21"/>
          <w:szCs w:val="21"/>
          <w:highlight w:val="none"/>
        </w:rPr>
      </w:pPr>
      <w:bookmarkStart w:id="9" w:name="_Toc35393622"/>
      <w:bookmarkStart w:id="10" w:name="_Toc35393791"/>
      <w:bookmarkStart w:id="11" w:name="_Toc8643"/>
      <w:bookmarkStart w:id="12" w:name="_Toc28359080"/>
      <w:bookmarkStart w:id="13" w:name="_Toc23914"/>
      <w:bookmarkStart w:id="14" w:name="_Toc28359003"/>
      <w:r>
        <w:rPr>
          <w:rFonts w:hint="eastAsia" w:ascii="仿宋" w:hAnsi="仿宋" w:eastAsia="仿宋" w:cs="仿宋"/>
          <w:b/>
          <w:bCs/>
          <w:color w:val="auto"/>
          <w:sz w:val="21"/>
          <w:szCs w:val="21"/>
          <w:highlight w:val="none"/>
        </w:rPr>
        <w:t>二、投标人的资格要求：</w:t>
      </w:r>
      <w:bookmarkEnd w:id="9"/>
      <w:bookmarkEnd w:id="10"/>
      <w:bookmarkEnd w:id="11"/>
      <w:bookmarkEnd w:id="12"/>
      <w:bookmarkEnd w:id="13"/>
      <w:bookmarkEnd w:id="14"/>
    </w:p>
    <w:p w14:paraId="7D586797">
      <w:p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14:paraId="00BCC31D">
      <w:pPr>
        <w:spacing w:line="240" w:lineRule="auto"/>
        <w:ind w:firstLine="420" w:firstLineChars="200"/>
        <w:outlineLvl w:val="0"/>
        <w:rPr>
          <w:rFonts w:hint="eastAsia" w:ascii="仿宋" w:hAnsi="仿宋" w:eastAsia="仿宋" w:cs="仿宋"/>
          <w:color w:val="auto"/>
          <w:sz w:val="21"/>
          <w:szCs w:val="21"/>
          <w:highlight w:val="none"/>
          <w:lang w:val="en-US" w:eastAsia="zh-CN"/>
        </w:rPr>
      </w:pPr>
      <w:bookmarkStart w:id="15" w:name="_Toc28359004"/>
      <w:bookmarkStart w:id="16" w:name="_Toc28359081"/>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14:paraId="3E16585E">
      <w:p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rPr>
        <w:t>。</w:t>
      </w:r>
    </w:p>
    <w:p w14:paraId="0EED4D31">
      <w:pPr>
        <w:spacing w:line="240" w:lineRule="auto"/>
        <w:ind w:firstLine="420" w:firstLineChars="200"/>
        <w:outlineLvl w:val="1"/>
        <w:rPr>
          <w:rFonts w:hint="eastAsia" w:ascii="仿宋" w:hAnsi="仿宋" w:eastAsia="仿宋" w:cs="仿宋"/>
          <w:color w:val="auto"/>
          <w:sz w:val="21"/>
          <w:szCs w:val="21"/>
          <w:highlight w:val="none"/>
        </w:rPr>
      </w:pPr>
      <w:bookmarkStart w:id="17" w:name="_Toc7528"/>
      <w:bookmarkStart w:id="18" w:name="_Toc24673"/>
      <w:r>
        <w:rPr>
          <w:rFonts w:hint="eastAsia" w:ascii="仿宋" w:hAnsi="仿宋" w:eastAsia="仿宋" w:cs="仿宋"/>
          <w:color w:val="auto"/>
          <w:sz w:val="21"/>
          <w:szCs w:val="21"/>
          <w:highlight w:val="none"/>
        </w:rPr>
        <w:t>4.本项目的特定条件：无</w:t>
      </w:r>
      <w:bookmarkEnd w:id="17"/>
      <w:bookmarkEnd w:id="18"/>
    </w:p>
    <w:p w14:paraId="1B957B18">
      <w:pPr>
        <w:spacing w:line="240" w:lineRule="auto"/>
        <w:outlineLvl w:val="1"/>
        <w:rPr>
          <w:rFonts w:hint="eastAsia" w:ascii="仿宋" w:hAnsi="仿宋" w:eastAsia="仿宋" w:cs="仿宋"/>
          <w:b/>
          <w:bCs/>
          <w:color w:val="auto"/>
          <w:sz w:val="21"/>
          <w:szCs w:val="21"/>
          <w:highlight w:val="none"/>
        </w:rPr>
      </w:pPr>
      <w:bookmarkStart w:id="19" w:name="_Toc25984"/>
      <w:bookmarkStart w:id="20" w:name="_Toc35393792"/>
      <w:bookmarkStart w:id="21" w:name="_Toc4763"/>
      <w:bookmarkStart w:id="22" w:name="_Toc35393623"/>
      <w:r>
        <w:rPr>
          <w:rFonts w:hint="eastAsia" w:ascii="仿宋" w:hAnsi="仿宋" w:eastAsia="仿宋" w:cs="仿宋"/>
          <w:b/>
          <w:bCs/>
          <w:color w:val="auto"/>
          <w:sz w:val="21"/>
          <w:szCs w:val="21"/>
          <w:highlight w:val="none"/>
        </w:rPr>
        <w:t>三、获取招标文件</w:t>
      </w:r>
      <w:bookmarkEnd w:id="15"/>
      <w:bookmarkEnd w:id="16"/>
      <w:bookmarkEnd w:id="19"/>
      <w:bookmarkEnd w:id="20"/>
      <w:bookmarkEnd w:id="21"/>
      <w:bookmarkEnd w:id="22"/>
    </w:p>
    <w:p w14:paraId="3DF52635">
      <w:pPr>
        <w:snapToGrid w:val="0"/>
        <w:spacing w:line="240" w:lineRule="auto"/>
        <w:ind w:firstLine="472" w:firstLineChars="225"/>
        <w:rPr>
          <w:rFonts w:hint="eastAsia" w:ascii="仿宋" w:hAnsi="仿宋" w:eastAsia="仿宋" w:cs="仿宋"/>
          <w:color w:val="auto"/>
          <w:sz w:val="21"/>
          <w:szCs w:val="21"/>
          <w:highlight w:val="none"/>
        </w:rPr>
      </w:pPr>
      <w:bookmarkStart w:id="23" w:name="_Toc28359005"/>
      <w:bookmarkStart w:id="24" w:name="_Toc28359082"/>
      <w:bookmarkStart w:id="25" w:name="_Toc35393793"/>
      <w:bookmarkStart w:id="26" w:name="_Toc35393624"/>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日起至</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日 ，每天上午</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:00至12:00 ，下午12:00至</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（北京时间，法定节假日除外）</w:t>
      </w:r>
    </w:p>
    <w:p w14:paraId="233C720E">
      <w:pPr>
        <w:spacing w:line="24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获取方式:网上下载。本项目不发放纸质文件，供应商可自行在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CN"/>
        </w:rPr>
        <w:t>广西政府采购云平台（https://www.gcy.zfcg.gxzf.gov.cn/）</w:t>
      </w:r>
      <w:r>
        <w:rPr>
          <w:rFonts w:hint="eastAsia" w:ascii="仿宋" w:hAnsi="仿宋" w:eastAsia="仿宋" w:cs="仿宋"/>
          <w:color w:val="auto"/>
          <w:sz w:val="21"/>
          <w:szCs w:val="21"/>
          <w:highlight w:val="none"/>
        </w:rPr>
        <w:t>下载招标文件（操作路径：登录</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-项目采购-获取采购文件-找到本项目-点击“申请获取采购文件”），电子投标文件制作需要基于</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获取的招标文件编制。</w:t>
      </w:r>
    </w:p>
    <w:p w14:paraId="1424FD65">
      <w:pPr>
        <w:snapToGrid w:val="0"/>
        <w:spacing w:line="24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售价：0元。</w:t>
      </w:r>
    </w:p>
    <w:p w14:paraId="4A0B65DC">
      <w:pPr>
        <w:spacing w:line="240" w:lineRule="auto"/>
        <w:outlineLvl w:val="1"/>
        <w:rPr>
          <w:rFonts w:hint="eastAsia" w:ascii="仿宋" w:hAnsi="仿宋" w:eastAsia="仿宋" w:cs="仿宋"/>
          <w:b/>
          <w:bCs/>
          <w:color w:val="auto"/>
          <w:sz w:val="21"/>
          <w:szCs w:val="21"/>
          <w:highlight w:val="none"/>
        </w:rPr>
      </w:pPr>
      <w:bookmarkStart w:id="27" w:name="_Toc4677"/>
      <w:bookmarkStart w:id="28" w:name="_Toc15992"/>
      <w:r>
        <w:rPr>
          <w:rFonts w:hint="eastAsia" w:ascii="仿宋" w:hAnsi="仿宋" w:eastAsia="仿宋" w:cs="仿宋"/>
          <w:b/>
          <w:bCs/>
          <w:color w:val="auto"/>
          <w:sz w:val="21"/>
          <w:szCs w:val="21"/>
          <w:highlight w:val="none"/>
        </w:rPr>
        <w:t>四、提交投标文件</w:t>
      </w:r>
      <w:bookmarkEnd w:id="23"/>
      <w:bookmarkEnd w:id="24"/>
      <w:r>
        <w:rPr>
          <w:rFonts w:hint="eastAsia" w:ascii="仿宋" w:hAnsi="仿宋" w:eastAsia="仿宋" w:cs="仿宋"/>
          <w:b/>
          <w:bCs/>
          <w:color w:val="auto"/>
          <w:sz w:val="21"/>
          <w:szCs w:val="21"/>
          <w:highlight w:val="none"/>
        </w:rPr>
        <w:t>截止时间、开标时间和地点</w:t>
      </w:r>
      <w:bookmarkEnd w:id="25"/>
      <w:bookmarkEnd w:id="26"/>
      <w:bookmarkEnd w:id="27"/>
      <w:bookmarkEnd w:id="28"/>
    </w:p>
    <w:p w14:paraId="75805C65">
      <w:pPr>
        <w:spacing w:line="240" w:lineRule="auto"/>
        <w:ind w:firstLine="420" w:firstLineChars="200"/>
        <w:rPr>
          <w:rFonts w:hint="eastAsia" w:ascii="仿宋" w:hAnsi="仿宋" w:eastAsia="仿宋" w:cs="仿宋"/>
          <w:color w:val="auto"/>
          <w:sz w:val="21"/>
          <w:szCs w:val="21"/>
          <w:highlight w:val="none"/>
          <w:u w:val="single"/>
          <w:lang w:eastAsia="zh-CN"/>
        </w:rPr>
      </w:pPr>
      <w:r>
        <w:rPr>
          <w:rFonts w:hint="eastAsia" w:ascii="仿宋" w:hAnsi="仿宋" w:eastAsia="仿宋" w:cs="仿宋"/>
          <w:bCs/>
          <w:color w:val="auto"/>
          <w:sz w:val="21"/>
          <w:szCs w:val="21"/>
          <w:highlight w:val="none"/>
        </w:rPr>
        <w:t>1、提交投标文件截止时间和开标时间：</w:t>
      </w:r>
      <w:r>
        <w:rPr>
          <w:rFonts w:hint="eastAsia" w:ascii="仿宋" w:hAnsi="仿宋" w:eastAsia="仿宋" w:cs="仿宋"/>
          <w:color w:val="auto"/>
          <w:sz w:val="21"/>
          <w:szCs w:val="21"/>
          <w:highlight w:val="none"/>
          <w:u w:val="single"/>
          <w:lang w:eastAsia="zh-CN"/>
        </w:rPr>
        <w:t xml:space="preserve"> 2025年06月16日9时00分（北京时间）</w:t>
      </w:r>
    </w:p>
    <w:p w14:paraId="201614ED">
      <w:pPr>
        <w:spacing w:line="240" w:lineRule="auto"/>
        <w:ind w:firstLine="420" w:firstLineChars="200"/>
        <w:outlineLvl w:val="2"/>
        <w:rPr>
          <w:rFonts w:hint="eastAsia" w:ascii="仿宋" w:hAnsi="仿宋" w:eastAsia="仿宋" w:cs="仿宋"/>
          <w:color w:val="auto"/>
          <w:sz w:val="21"/>
          <w:szCs w:val="21"/>
          <w:highlight w:val="none"/>
        </w:rPr>
      </w:pPr>
      <w:bookmarkStart w:id="29" w:name="_Toc4977"/>
      <w:r>
        <w:rPr>
          <w:rFonts w:hint="eastAsia" w:ascii="仿宋" w:hAnsi="仿宋" w:eastAsia="仿宋" w:cs="仿宋"/>
          <w:color w:val="auto"/>
          <w:sz w:val="21"/>
          <w:szCs w:val="21"/>
          <w:highlight w:val="none"/>
        </w:rPr>
        <w:t>2、投标和开标地点：</w:t>
      </w:r>
      <w:bookmarkEnd w:id="29"/>
    </w:p>
    <w:p w14:paraId="3F1D5EB9">
      <w:pPr>
        <w:spacing w:line="240" w:lineRule="auto"/>
        <w:ind w:firstLine="422" w:firstLineChars="201"/>
        <w:jc w:val="left"/>
        <w:rPr>
          <w:rFonts w:hint="eastAsia" w:ascii="仿宋" w:hAnsi="仿宋" w:eastAsia="仿宋" w:cs="仿宋"/>
          <w:color w:val="auto"/>
          <w:sz w:val="21"/>
          <w:szCs w:val="21"/>
          <w:highlight w:val="none"/>
        </w:rPr>
      </w:pPr>
      <w:bookmarkStart w:id="30" w:name="_Toc35393794"/>
      <w:bookmarkStart w:id="31" w:name="_Toc28359084"/>
      <w:bookmarkStart w:id="32" w:name="_Toc28359007"/>
      <w:bookmarkStart w:id="33" w:name="_Toc35393625"/>
      <w:r>
        <w:rPr>
          <w:rFonts w:hint="eastAsia" w:ascii="仿宋" w:hAnsi="仿宋" w:eastAsia="仿宋" w:cs="仿宋"/>
          <w:color w:val="auto"/>
          <w:sz w:val="21"/>
          <w:szCs w:val="21"/>
          <w:highlight w:val="none"/>
        </w:rPr>
        <w:t>（1）投标文件提交方式：</w:t>
      </w:r>
      <w:r>
        <w:rPr>
          <w:rFonts w:hint="eastAsia" w:ascii="仿宋" w:hAnsi="仿宋" w:eastAsia="仿宋" w:cs="仿宋"/>
          <w:color w:val="auto"/>
          <w:sz w:val="21"/>
          <w:szCs w:val="21"/>
          <w:highlight w:val="none"/>
          <w:lang w:val="en-US" w:eastAsia="zh-CN"/>
        </w:rPr>
        <w:t>本项目为全流程电子化政府采购项目，通过广西政府采购云平台（https://www.gcy.zfcg.gxzf.gov.cn/）实行在线电子投标，供应商应先安装“广西政府采购云平台新版客户端”（请自行前往广西政府采购网（访问地址http://zfcg.gxzf.gov.cn/）—办事服务—下载专区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7E180988">
      <w:pPr>
        <w:spacing w:line="24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供应商应及时熟悉掌握电子标系统操作指南（见政采云电子卖场首页右上角—服务中心—帮助 </w:t>
      </w:r>
    </w:p>
    <w:p w14:paraId="41E1F149">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文档—项目采购）：https://service.zcygov.cn/#/knowledges/tree?tag=AG1DtGwBFdiHxlNdhY0r；</w:t>
      </w:r>
      <w:r>
        <w:rPr>
          <w:rFonts w:hint="eastAsia" w:ascii="仿宋" w:hAnsi="仿宋" w:eastAsia="仿宋" w:cs="仿宋"/>
          <w:color w:val="auto"/>
          <w:sz w:val="21"/>
          <w:szCs w:val="21"/>
          <w:highlight w:val="none"/>
        </w:rPr>
        <w:t>未进行网上注册并办理数字证书（CA认证）的供应商将无法参与本项目政府采购活动，潜在供应商应当在投标截止时间前，完成电子交易平台上的CA数字证书办理（如在操作过程中遇到问题或需技术支持，请致电</w:t>
      </w:r>
      <w:r>
        <w:rPr>
          <w:rFonts w:hint="eastAsia" w:ascii="仿宋" w:hAnsi="仿宋" w:eastAsia="仿宋" w:cs="仿宋"/>
          <w:color w:val="auto"/>
          <w:sz w:val="21"/>
          <w:szCs w:val="21"/>
          <w:highlight w:val="none"/>
          <w:lang w:eastAsia="zh-CN"/>
        </w:rPr>
        <w:t>广西政府采购云</w:t>
      </w:r>
      <w:r>
        <w:rPr>
          <w:rFonts w:hint="eastAsia" w:ascii="仿宋" w:hAnsi="仿宋" w:eastAsia="仿宋" w:cs="仿宋"/>
          <w:color w:val="auto"/>
          <w:sz w:val="21"/>
          <w:szCs w:val="21"/>
          <w:highlight w:val="none"/>
        </w:rPr>
        <w:t>客服热线：</w:t>
      </w:r>
      <w:r>
        <w:rPr>
          <w:rFonts w:hint="eastAsia" w:ascii="仿宋" w:hAnsi="仿宋" w:eastAsia="仿宋" w:cs="仿宋"/>
          <w:color w:val="auto"/>
          <w:sz w:val="21"/>
          <w:szCs w:val="21"/>
          <w:highlight w:val="none"/>
          <w:lang w:val="en-US" w:eastAsia="zh-CN"/>
        </w:rPr>
        <w:t>95763</w:t>
      </w:r>
      <w:r>
        <w:rPr>
          <w:rFonts w:hint="eastAsia" w:ascii="仿宋" w:hAnsi="仿宋" w:eastAsia="仿宋" w:cs="仿宋"/>
          <w:color w:val="auto"/>
          <w:sz w:val="21"/>
          <w:szCs w:val="21"/>
          <w:highlight w:val="none"/>
        </w:rPr>
        <w:t>）及投标文件的提交。完成CA数字证书办理预计7日左右，投标人只需办理其中一家CA数字证书及签章，建议各投标人抓紧时间办理。</w:t>
      </w:r>
    </w:p>
    <w:p w14:paraId="2F483339">
      <w:pPr>
        <w:spacing w:line="24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4ECEF13E">
      <w:pPr>
        <w:spacing w:line="240" w:lineRule="auto"/>
        <w:ind w:firstLine="422" w:firstLineChars="201"/>
        <w:jc w:val="left"/>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cs="仿宋"/>
          <w:bCs/>
          <w:color w:val="auto"/>
          <w:sz w:val="21"/>
          <w:szCs w:val="21"/>
          <w:highlight w:val="none"/>
          <w:u w:val="single"/>
          <w:lang w:eastAsia="zh-CN"/>
        </w:rPr>
        <w:t>广西政府采购云平台</w:t>
      </w:r>
      <w:r>
        <w:rPr>
          <w:rFonts w:hint="eastAsia" w:ascii="仿宋" w:hAnsi="仿宋" w:eastAsia="仿宋" w:cs="仿宋"/>
          <w:bCs/>
          <w:color w:val="auto"/>
          <w:sz w:val="21"/>
          <w:szCs w:val="21"/>
          <w:highlight w:val="none"/>
          <w:u w:val="single"/>
        </w:rPr>
        <w:t>将予以拒收。</w:t>
      </w:r>
    </w:p>
    <w:p w14:paraId="6CE412B4">
      <w:pPr>
        <w:spacing w:line="24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（4）开标地点：本次招标将于</w:t>
      </w:r>
      <w:r>
        <w:rPr>
          <w:rFonts w:hint="eastAsia" w:ascii="仿宋" w:hAnsi="仿宋" w:eastAsia="仿宋" w:cs="仿宋"/>
          <w:color w:val="auto"/>
          <w:sz w:val="21"/>
          <w:szCs w:val="21"/>
          <w:highlight w:val="none"/>
          <w:u w:val="single"/>
          <w:lang w:eastAsia="zh-CN"/>
        </w:rPr>
        <w:t>2025年06月16日9时00分</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电子开标大厅开标。</w:t>
      </w:r>
    </w:p>
    <w:p w14:paraId="3BCE8C26">
      <w:pPr>
        <w:spacing w:line="240"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（5）CA证书在线解密：供应商投标时，需携带制作投标文件时用来加密的有效数字证书（CA认证）登录</w:t>
      </w:r>
      <w:r>
        <w:rPr>
          <w:rFonts w:hint="eastAsia" w:ascii="仿宋" w:hAnsi="仿宋" w:eastAsia="仿宋" w:cs="仿宋"/>
          <w:color w:val="auto"/>
          <w:kern w:val="0"/>
          <w:sz w:val="21"/>
          <w:szCs w:val="21"/>
          <w:highlight w:val="none"/>
          <w:lang w:eastAsia="zh-CN"/>
        </w:rPr>
        <w:t>广西政府采购云平台</w:t>
      </w:r>
      <w:r>
        <w:rPr>
          <w:rFonts w:hint="eastAsia" w:ascii="仿宋" w:hAnsi="仿宋" w:eastAsia="仿宋" w:cs="仿宋"/>
          <w:color w:val="auto"/>
          <w:kern w:val="0"/>
          <w:sz w:val="21"/>
          <w:szCs w:val="21"/>
          <w:highlight w:val="none"/>
        </w:rPr>
        <w:t>电子开标大厅现场按规定时间对加密的投标文件进行解密，否则后果自负。</w:t>
      </w:r>
    </w:p>
    <w:p w14:paraId="6ED422CC">
      <w:pPr>
        <w:spacing w:line="240" w:lineRule="auto"/>
        <w:outlineLvl w:val="1"/>
        <w:rPr>
          <w:rFonts w:hint="eastAsia" w:ascii="仿宋" w:hAnsi="仿宋" w:eastAsia="仿宋" w:cs="仿宋"/>
          <w:b/>
          <w:bCs/>
          <w:color w:val="auto"/>
          <w:sz w:val="21"/>
          <w:szCs w:val="21"/>
          <w:highlight w:val="none"/>
        </w:rPr>
      </w:pPr>
      <w:bookmarkStart w:id="34" w:name="_Toc27203"/>
      <w:bookmarkStart w:id="35" w:name="_Toc29563"/>
      <w:r>
        <w:rPr>
          <w:rFonts w:hint="eastAsia" w:ascii="仿宋" w:hAnsi="仿宋" w:eastAsia="仿宋" w:cs="仿宋"/>
          <w:b/>
          <w:bCs/>
          <w:color w:val="auto"/>
          <w:sz w:val="21"/>
          <w:szCs w:val="21"/>
          <w:highlight w:val="none"/>
        </w:rPr>
        <w:t>五、公告期限</w:t>
      </w:r>
      <w:bookmarkEnd w:id="30"/>
      <w:bookmarkEnd w:id="31"/>
      <w:bookmarkEnd w:id="32"/>
      <w:bookmarkEnd w:id="33"/>
      <w:bookmarkEnd w:id="34"/>
      <w:bookmarkEnd w:id="35"/>
    </w:p>
    <w:p w14:paraId="64FCD431">
      <w:pPr>
        <w:spacing w:line="24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自本公告发布之日起5个工作日。</w:t>
      </w:r>
    </w:p>
    <w:p w14:paraId="3F61732D">
      <w:pPr>
        <w:spacing w:line="240" w:lineRule="auto"/>
        <w:outlineLvl w:val="1"/>
        <w:rPr>
          <w:rFonts w:hint="eastAsia" w:ascii="仿宋" w:hAnsi="仿宋" w:eastAsia="仿宋" w:cs="仿宋"/>
          <w:b/>
          <w:bCs/>
          <w:color w:val="auto"/>
          <w:sz w:val="21"/>
          <w:szCs w:val="21"/>
          <w:highlight w:val="none"/>
        </w:rPr>
      </w:pPr>
      <w:bookmarkStart w:id="36" w:name="_Toc1608"/>
      <w:bookmarkStart w:id="37" w:name="_Toc35393626"/>
      <w:bookmarkStart w:id="38" w:name="_Toc35393795"/>
      <w:bookmarkStart w:id="39" w:name="_Toc30006"/>
      <w:r>
        <w:rPr>
          <w:rFonts w:hint="eastAsia" w:ascii="仿宋" w:hAnsi="仿宋" w:eastAsia="仿宋" w:cs="仿宋"/>
          <w:b/>
          <w:bCs/>
          <w:color w:val="auto"/>
          <w:sz w:val="21"/>
          <w:szCs w:val="21"/>
          <w:highlight w:val="none"/>
        </w:rPr>
        <w:t>六、其他补充事宜</w:t>
      </w:r>
      <w:bookmarkEnd w:id="36"/>
      <w:bookmarkEnd w:id="37"/>
      <w:bookmarkEnd w:id="38"/>
      <w:bookmarkEnd w:id="39"/>
    </w:p>
    <w:p w14:paraId="75721820">
      <w:pPr>
        <w:pStyle w:val="2"/>
        <w:spacing w:before="153" w:line="240" w:lineRule="auto"/>
        <w:ind w:right="3" w:firstLine="422" w:firstLineChars="200"/>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b/>
          <w:bCs/>
          <w:color w:val="auto"/>
          <w:kern w:val="0"/>
          <w:sz w:val="21"/>
          <w:szCs w:val="21"/>
          <w:highlight w:val="none"/>
        </w:rPr>
        <w:t>1.</w:t>
      </w:r>
      <w:r>
        <w:rPr>
          <w:rFonts w:hint="eastAsia" w:ascii="仿宋" w:hAnsi="仿宋" w:eastAsia="仿宋" w:cs="仿宋"/>
          <w:b/>
          <w:bCs/>
          <w:color w:val="auto"/>
          <w:kern w:val="0"/>
          <w:sz w:val="21"/>
          <w:szCs w:val="21"/>
          <w:highlight w:val="none"/>
          <w:lang w:val="en-US" w:eastAsia="zh-CN"/>
        </w:rPr>
        <w:t>投标保证</w:t>
      </w:r>
      <w:r>
        <w:rPr>
          <w:rFonts w:hint="eastAsia" w:ascii="仿宋" w:hAnsi="仿宋" w:eastAsia="仿宋" w:cs="仿宋"/>
          <w:b/>
          <w:bCs/>
          <w:color w:val="auto"/>
          <w:kern w:val="0"/>
          <w:sz w:val="21"/>
          <w:szCs w:val="21"/>
          <w:highlight w:val="none"/>
        </w:rPr>
        <w:t>金</w:t>
      </w:r>
      <w:r>
        <w:rPr>
          <w:rFonts w:hint="eastAsia" w:ascii="仿宋" w:hAnsi="仿宋" w:eastAsia="仿宋" w:cs="仿宋"/>
          <w:b/>
          <w:bCs/>
          <w:color w:val="auto"/>
          <w:kern w:val="0"/>
          <w:sz w:val="21"/>
          <w:szCs w:val="21"/>
          <w:highlight w:val="none"/>
          <w:lang w:val="en-US" w:eastAsia="zh-CN"/>
        </w:rPr>
        <w:t xml:space="preserve">：本项目不收取投标保证金。 </w:t>
      </w:r>
    </w:p>
    <w:p w14:paraId="76869A99">
      <w:pPr>
        <w:pStyle w:val="2"/>
        <w:spacing w:before="153" w:line="240" w:lineRule="auto"/>
        <w:ind w:right="3" w:firstLine="422" w:firstLineChars="200"/>
        <w:jc w:val="both"/>
        <w:rPr>
          <w:rFonts w:hint="eastAsia" w:ascii="仿宋" w:hAnsi="仿宋" w:eastAsia="仿宋" w:cs="仿宋"/>
          <w:b/>
          <w:bCs/>
          <w:color w:val="auto"/>
          <w:kern w:val="0"/>
          <w:sz w:val="21"/>
          <w:szCs w:val="21"/>
          <w:highlight w:val="none"/>
        </w:rPr>
      </w:pPr>
      <w:bookmarkStart w:id="40" w:name="_Toc11194"/>
      <w:r>
        <w:rPr>
          <w:rFonts w:hint="eastAsia" w:ascii="仿宋" w:hAnsi="仿宋" w:eastAsia="仿宋" w:cs="仿宋"/>
          <w:b/>
          <w:bCs/>
          <w:color w:val="auto"/>
          <w:kern w:val="0"/>
          <w:sz w:val="21"/>
          <w:szCs w:val="21"/>
          <w:highlight w:val="none"/>
        </w:rPr>
        <w:t>2.</w:t>
      </w:r>
      <w:bookmarkStart w:id="41" w:name="_Hlk37429595"/>
      <w:bookmarkStart w:id="42" w:name="_Hlk37429585"/>
      <w:r>
        <w:rPr>
          <w:rFonts w:hint="eastAsia" w:ascii="仿宋" w:hAnsi="仿宋" w:eastAsia="仿宋" w:cs="仿宋"/>
          <w:b/>
          <w:bCs/>
          <w:color w:val="auto"/>
          <w:kern w:val="0"/>
          <w:sz w:val="21"/>
          <w:szCs w:val="21"/>
          <w:highlight w:val="none"/>
        </w:rPr>
        <w:t>网上查询地址</w:t>
      </w:r>
      <w:bookmarkEnd w:id="40"/>
    </w:p>
    <w:bookmarkEnd w:id="41"/>
    <w:bookmarkEnd w:id="42"/>
    <w:p w14:paraId="348460A2">
      <w:pPr>
        <w:spacing w:line="240" w:lineRule="auto"/>
        <w:ind w:firstLine="420" w:firstLineChars="200"/>
        <w:rPr>
          <w:rFonts w:hint="eastAsia" w:ascii="仿宋" w:hAnsi="仿宋" w:eastAsia="仿宋" w:cs="仿宋"/>
          <w:color w:val="auto"/>
          <w:kern w:val="0"/>
          <w:sz w:val="21"/>
          <w:szCs w:val="21"/>
          <w:highlight w:val="none"/>
        </w:rPr>
      </w:pPr>
      <w:bookmarkStart w:id="43" w:name="_Hlk37429674"/>
      <w:r>
        <w:rPr>
          <w:rFonts w:hint="eastAsia" w:ascii="仿宋" w:hAnsi="仿宋" w:eastAsia="仿宋" w:cs="仿宋"/>
          <w:color w:val="auto"/>
          <w:kern w:val="0"/>
          <w:sz w:val="21"/>
          <w:szCs w:val="21"/>
          <w:highlight w:val="none"/>
        </w:rPr>
        <w:fldChar w:fldCharType="begin"/>
      </w:r>
      <w:r>
        <w:rPr>
          <w:rFonts w:hint="eastAsia" w:ascii="仿宋" w:hAnsi="仿宋" w:eastAsia="仿宋" w:cs="仿宋"/>
          <w:color w:val="auto"/>
          <w:kern w:val="0"/>
          <w:sz w:val="21"/>
          <w:szCs w:val="21"/>
          <w:highlight w:val="none"/>
        </w:rPr>
        <w:instrText xml:space="preserve"> HYPERLINK "http://zfcg.gxzf.gov.cn(广西政府采购网)、http:/www.ccgp.gov.cn/（中国政府采购网）、全国公共资源交易平台（广西贺州）" </w:instrText>
      </w:r>
      <w:r>
        <w:rPr>
          <w:rFonts w:hint="eastAsia" w:ascii="仿宋" w:hAnsi="仿宋" w:eastAsia="仿宋" w:cs="仿宋"/>
          <w:color w:val="auto"/>
          <w:kern w:val="0"/>
          <w:sz w:val="21"/>
          <w:szCs w:val="21"/>
          <w:highlight w:val="none"/>
        </w:rPr>
        <w:fldChar w:fldCharType="separate"/>
      </w:r>
      <w:r>
        <w:rPr>
          <w:rFonts w:hint="eastAsia" w:ascii="仿宋" w:hAnsi="仿宋" w:eastAsia="仿宋" w:cs="仿宋"/>
          <w:color w:val="auto"/>
          <w:kern w:val="0"/>
          <w:sz w:val="21"/>
          <w:szCs w:val="21"/>
          <w:highlight w:val="none"/>
          <w:lang w:eastAsia="zh-CN"/>
        </w:rPr>
        <w:t>中国政府采购网、广西壮族自治区政府采购网、全国公共资源交易平台（广西贺</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lang w:val="en-US" w:eastAsia="zh-CN"/>
        </w:rPr>
        <w:t>州）。</w:t>
      </w:r>
    </w:p>
    <w:p w14:paraId="0196C2C8">
      <w:pPr>
        <w:spacing w:line="240" w:lineRule="auto"/>
        <w:ind w:firstLine="422" w:firstLineChars="200"/>
        <w:outlineLvl w:val="2"/>
        <w:rPr>
          <w:rFonts w:hint="eastAsia" w:ascii="仿宋" w:hAnsi="仿宋" w:eastAsia="仿宋" w:cs="仿宋"/>
          <w:b/>
          <w:bCs/>
          <w:color w:val="auto"/>
          <w:kern w:val="0"/>
          <w:sz w:val="21"/>
          <w:szCs w:val="21"/>
          <w:highlight w:val="none"/>
        </w:rPr>
      </w:pPr>
      <w:bookmarkStart w:id="44" w:name="_Toc32271"/>
      <w:r>
        <w:rPr>
          <w:rFonts w:hint="eastAsia" w:ascii="仿宋" w:hAnsi="仿宋" w:eastAsia="仿宋" w:cs="仿宋"/>
          <w:b/>
          <w:bCs/>
          <w:color w:val="auto"/>
          <w:kern w:val="0"/>
          <w:sz w:val="21"/>
          <w:szCs w:val="21"/>
          <w:highlight w:val="none"/>
        </w:rPr>
        <w:t>3.</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kern w:val="0"/>
          <w:sz w:val="21"/>
          <w:szCs w:val="21"/>
          <w:highlight w:val="none"/>
        </w:rPr>
        <w:t>本项目需要落实的政府采购政策：</w:t>
      </w:r>
      <w:bookmarkEnd w:id="44"/>
    </w:p>
    <w:p w14:paraId="2737DFC1">
      <w:pPr>
        <w:spacing w:line="24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（1）政府采购促进中小企业发展； </w:t>
      </w:r>
    </w:p>
    <w:p w14:paraId="1203CD60">
      <w:pPr>
        <w:spacing w:line="24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（2）政府采购促进残疾人就业政策； </w:t>
      </w:r>
    </w:p>
    <w:p w14:paraId="351D82CA">
      <w:pPr>
        <w:spacing w:line="24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（3）政府采购支持监狱企业发展； </w:t>
      </w:r>
    </w:p>
    <w:p w14:paraId="583BD445">
      <w:pPr>
        <w:spacing w:line="24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（4）扶持不发达地区和少数民族地区政策。</w:t>
      </w:r>
    </w:p>
    <w:bookmarkEnd w:id="43"/>
    <w:p w14:paraId="2975B8B5">
      <w:pPr>
        <w:spacing w:line="24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kern w:val="0"/>
          <w:sz w:val="21"/>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63EC2A1">
      <w:pPr>
        <w:spacing w:line="24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5.</w:t>
      </w:r>
      <w:r>
        <w:rPr>
          <w:rFonts w:hint="eastAsia" w:ascii="仿宋" w:hAnsi="仿宋" w:eastAsia="仿宋" w:cs="仿宋"/>
          <w:color w:val="auto"/>
          <w:kern w:val="0"/>
          <w:sz w:val="21"/>
          <w:szCs w:val="21"/>
          <w:highlight w:val="none"/>
        </w:rPr>
        <w:t>若对项目采购电子交易系统操作有疑问，可登录</w:t>
      </w:r>
      <w:r>
        <w:rPr>
          <w:rFonts w:hint="eastAsia" w:ascii="仿宋" w:hAnsi="仿宋" w:eastAsia="仿宋" w:cs="仿宋"/>
          <w:color w:val="auto"/>
          <w:kern w:val="0"/>
          <w:sz w:val="21"/>
          <w:szCs w:val="21"/>
          <w:highlight w:val="none"/>
          <w:lang w:eastAsia="zh-CN"/>
        </w:rPr>
        <w:t>广西政府采购云平台（https://www.gcy.zfcg.gxzf.gov.cn/）</w:t>
      </w:r>
      <w:r>
        <w:rPr>
          <w:rFonts w:hint="eastAsia" w:ascii="仿宋" w:hAnsi="仿宋" w:eastAsia="仿宋" w:cs="仿宋"/>
          <w:color w:val="auto"/>
          <w:kern w:val="0"/>
          <w:sz w:val="21"/>
          <w:szCs w:val="21"/>
          <w:highlight w:val="none"/>
        </w:rPr>
        <w:t>，点击右侧咨询小采，获取采小蜜智能服务管家帮助。</w:t>
      </w:r>
    </w:p>
    <w:p w14:paraId="2CCBC013">
      <w:pPr>
        <w:snapToGrid w:val="0"/>
        <w:spacing w:line="240" w:lineRule="auto"/>
        <w:ind w:firstLine="420"/>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rPr>
        <w:t>6.</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75313C">
      <w:pPr>
        <w:spacing w:line="240" w:lineRule="auto"/>
        <w:ind w:firstLine="422" w:firstLineChars="200"/>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val="0"/>
          <w:bCs w:val="0"/>
          <w:color w:val="auto"/>
          <w:sz w:val="21"/>
          <w:szCs w:val="21"/>
          <w:highlight w:val="none"/>
          <w:lang w:eastAsia="zh-CN"/>
        </w:rPr>
        <w:t xml:space="preserve">根据财政部《关于在政府采购活动中查询及使用信用记录有关问题的通知》（财库〔2016〕125 号）的规定，对在“信用中国”网站(www.creditchina.gov.cn)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 </w:t>
      </w:r>
    </w:p>
    <w:p w14:paraId="622A6138">
      <w:pPr>
        <w:spacing w:line="240" w:lineRule="auto"/>
        <w:ind w:firstLine="422" w:firstLineChars="200"/>
        <w:outlineLvl w:val="1"/>
        <w:rPr>
          <w:rFonts w:hint="eastAsia" w:ascii="仿宋" w:hAnsi="仿宋" w:eastAsia="仿宋" w:cs="仿宋"/>
          <w:color w:val="auto"/>
          <w:sz w:val="21"/>
          <w:szCs w:val="21"/>
          <w:highlight w:val="none"/>
        </w:rPr>
      </w:pPr>
      <w:bookmarkStart w:id="45" w:name="_Toc29058"/>
      <w:bookmarkStart w:id="46" w:name="_Toc35393796"/>
      <w:bookmarkStart w:id="47" w:name="_Toc11294"/>
      <w:bookmarkStart w:id="48" w:name="_Toc28359008"/>
      <w:bookmarkStart w:id="49" w:name="_Toc35393627"/>
      <w:bookmarkStart w:id="50" w:name="_Toc28359085"/>
      <w:r>
        <w:rPr>
          <w:rFonts w:hint="eastAsia" w:ascii="仿宋" w:hAnsi="仿宋" w:eastAsia="仿宋" w:cs="仿宋"/>
          <w:b/>
          <w:bCs/>
          <w:color w:val="auto"/>
          <w:sz w:val="21"/>
          <w:szCs w:val="21"/>
          <w:highlight w:val="none"/>
          <w:lang w:val="en-US" w:eastAsia="zh-CN"/>
        </w:rPr>
        <w:t>8.</w:t>
      </w:r>
      <w:r>
        <w:rPr>
          <w:rFonts w:hint="eastAsia" w:ascii="仿宋" w:hAnsi="仿宋" w:eastAsia="仿宋" w:cs="仿宋"/>
          <w:color w:val="auto"/>
          <w:sz w:val="21"/>
          <w:szCs w:val="21"/>
          <w:highlight w:val="none"/>
        </w:rPr>
        <w:t>监督部门：钟山县政府采购监督管理办公室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联系电话：0774-8989660</w:t>
      </w:r>
      <w:bookmarkEnd w:id="45"/>
    </w:p>
    <w:p w14:paraId="639F9513">
      <w:pPr>
        <w:spacing w:line="240" w:lineRule="auto"/>
        <w:ind w:firstLine="211" w:firstLineChars="100"/>
        <w:outlineLvl w:val="1"/>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★9.</w:t>
      </w:r>
      <w:r>
        <w:rPr>
          <w:rFonts w:hint="eastAsia" w:ascii="仿宋" w:hAnsi="仿宋" w:eastAsia="仿宋" w:cs="仿宋"/>
          <w:b w:val="0"/>
          <w:bCs w:val="0"/>
          <w:color w:val="auto"/>
          <w:kern w:val="2"/>
          <w:sz w:val="21"/>
          <w:szCs w:val="21"/>
          <w:highlight w:val="none"/>
          <w:lang w:val="en-US" w:eastAsia="zh-CN" w:bidi="ar-SA"/>
        </w:rPr>
        <w:t>评标说明注意事项：本项目采用远程异地评标，评审地址：评审主会场地址：贺州市公共资源交易中心（贺州市太白西路161号（交易大厅：贺州市政务服务中心东侧附属楼）详见现场电子评标室安排）；</w:t>
      </w:r>
      <w:bookmarkStart w:id="51" w:name="_Toc131"/>
      <w:r>
        <w:rPr>
          <w:rFonts w:hint="eastAsia" w:ascii="仿宋" w:hAnsi="仿宋" w:eastAsia="仿宋" w:cs="仿宋"/>
          <w:b w:val="0"/>
          <w:bCs w:val="0"/>
          <w:color w:val="auto"/>
          <w:kern w:val="2"/>
          <w:sz w:val="21"/>
          <w:szCs w:val="21"/>
          <w:highlight w:val="none"/>
          <w:lang w:val="en-US" w:eastAsia="zh-CN" w:bidi="ar-SA"/>
        </w:rPr>
        <w:t>评审副会场地址：玉林市公共资源交易中心（玉林市玉东新区秀水北路2号玉林市公共资源交易中心）。</w:t>
      </w:r>
    </w:p>
    <w:p w14:paraId="25E85AAB">
      <w:pPr>
        <w:spacing w:line="240" w:lineRule="auto"/>
        <w:outlineLvl w:val="1"/>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七、对本次招标提出询问，请按以下方式联系。</w:t>
      </w:r>
      <w:bookmarkEnd w:id="46"/>
      <w:bookmarkEnd w:id="47"/>
      <w:bookmarkEnd w:id="48"/>
      <w:bookmarkEnd w:id="49"/>
      <w:bookmarkEnd w:id="50"/>
      <w:bookmarkEnd w:id="51"/>
    </w:p>
    <w:p w14:paraId="6D759247">
      <w:pPr>
        <w:spacing w:line="240" w:lineRule="auto"/>
        <w:ind w:firstLine="420" w:firstLineChars="200"/>
        <w:jc w:val="left"/>
        <w:outlineLvl w:val="2"/>
        <w:rPr>
          <w:rFonts w:hint="eastAsia" w:ascii="仿宋" w:hAnsi="仿宋" w:eastAsia="仿宋" w:cs="仿宋"/>
          <w:color w:val="auto"/>
          <w:sz w:val="21"/>
          <w:szCs w:val="21"/>
          <w:highlight w:val="none"/>
        </w:rPr>
      </w:pPr>
      <w:bookmarkStart w:id="52" w:name="_Toc23910"/>
    </w:p>
    <w:p w14:paraId="703B6588">
      <w:pPr>
        <w:spacing w:line="240" w:lineRule="auto"/>
        <w:ind w:firstLine="420" w:firstLineChars="200"/>
        <w:jc w:val="left"/>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bookmarkEnd w:id="52"/>
    </w:p>
    <w:p w14:paraId="17CBD211">
      <w:pPr>
        <w:spacing w:line="240" w:lineRule="auto"/>
        <w:ind w:left="1041" w:leftChars="371" w:hanging="262" w:hangingChars="125"/>
        <w:jc w:val="left"/>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钟山县综合行政执法局</w:t>
      </w:r>
      <w:r>
        <w:rPr>
          <w:rFonts w:hint="eastAsia" w:ascii="仿宋" w:hAnsi="仿宋" w:eastAsia="仿宋" w:cs="仿宋"/>
          <w:color w:val="auto"/>
          <w:sz w:val="21"/>
          <w:szCs w:val="21"/>
          <w:highlight w:val="none"/>
          <w:u w:val="single"/>
          <w:lang w:eastAsia="zh-CN"/>
        </w:rPr>
        <w:tab/>
      </w:r>
    </w:p>
    <w:p w14:paraId="3CFE3AFB">
      <w:pPr>
        <w:spacing w:line="240" w:lineRule="auto"/>
        <w:ind w:left="1041" w:leftChars="371" w:hanging="262" w:hangingChars="125"/>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single"/>
          <w:lang w:eastAsia="zh-CN"/>
        </w:rPr>
        <w:t>钟山县新兴北路</w:t>
      </w:r>
    </w:p>
    <w:p w14:paraId="0BF1B6E9">
      <w:pPr>
        <w:spacing w:line="240" w:lineRule="auto"/>
        <w:ind w:left="1041" w:leftChars="371" w:hanging="262" w:hangingChars="125"/>
        <w:jc w:val="left"/>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lang w:val="en-US" w:eastAsia="zh-CN"/>
        </w:rPr>
        <w:t xml:space="preserve">0774-8973023 </w:t>
      </w:r>
    </w:p>
    <w:p w14:paraId="69258AEA">
      <w:pPr>
        <w:spacing w:line="240" w:lineRule="auto"/>
        <w:ind w:firstLine="420" w:firstLineChars="200"/>
        <w:jc w:val="left"/>
        <w:outlineLvl w:val="2"/>
        <w:rPr>
          <w:rFonts w:hint="eastAsia" w:ascii="仿宋" w:hAnsi="仿宋" w:eastAsia="仿宋" w:cs="仿宋"/>
          <w:color w:val="auto"/>
          <w:sz w:val="21"/>
          <w:szCs w:val="21"/>
          <w:highlight w:val="none"/>
        </w:rPr>
      </w:pPr>
      <w:bookmarkStart w:id="53" w:name="_Toc5946"/>
    </w:p>
    <w:p w14:paraId="3BAAAA7B">
      <w:pPr>
        <w:spacing w:line="240" w:lineRule="auto"/>
        <w:ind w:firstLine="420" w:firstLineChars="200"/>
        <w:jc w:val="left"/>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w:t>
      </w:r>
      <w:bookmarkEnd w:id="53"/>
    </w:p>
    <w:p w14:paraId="4F056457">
      <w:pPr>
        <w:spacing w:line="240" w:lineRule="auto"/>
        <w:ind w:firstLine="735" w:firstLineChars="350"/>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北京诚佳信工程管理有限公司</w:t>
      </w:r>
    </w:p>
    <w:p w14:paraId="01DE3E34">
      <w:pPr>
        <w:spacing w:line="24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lang w:eastAsia="zh-CN"/>
        </w:rPr>
        <w:t>贺州市城东新区D地块9号</w:t>
      </w:r>
    </w:p>
    <w:p w14:paraId="2101BF0D">
      <w:pPr>
        <w:spacing w:line="24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lang w:eastAsia="zh-CN"/>
        </w:rPr>
        <w:t>0774-5128338</w:t>
      </w:r>
    </w:p>
    <w:p w14:paraId="67832181">
      <w:pPr>
        <w:spacing w:line="240" w:lineRule="auto"/>
        <w:ind w:firstLine="420" w:firstLineChars="200"/>
        <w:outlineLvl w:val="2"/>
        <w:rPr>
          <w:rFonts w:hint="eastAsia" w:ascii="仿宋" w:hAnsi="仿宋" w:eastAsia="仿宋" w:cs="仿宋"/>
          <w:color w:val="auto"/>
          <w:sz w:val="21"/>
          <w:szCs w:val="21"/>
          <w:highlight w:val="none"/>
        </w:rPr>
      </w:pPr>
      <w:bookmarkStart w:id="54" w:name="_Toc28082"/>
    </w:p>
    <w:p w14:paraId="4D677533">
      <w:pPr>
        <w:spacing w:line="24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3.项目联系方式</w:t>
      </w:r>
      <w:bookmarkEnd w:id="54"/>
    </w:p>
    <w:p w14:paraId="0368414D">
      <w:pPr>
        <w:spacing w:line="240" w:lineRule="auto"/>
        <w:ind w:firstLine="735" w:firstLineChars="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eastAsia="zh-CN"/>
        </w:rPr>
        <w:t>郑霞</w:t>
      </w:r>
      <w:r>
        <w:rPr>
          <w:rFonts w:hint="eastAsia" w:ascii="仿宋" w:hAnsi="仿宋" w:eastAsia="仿宋" w:cs="仿宋"/>
          <w:color w:val="auto"/>
          <w:sz w:val="21"/>
          <w:szCs w:val="21"/>
          <w:highlight w:val="none"/>
          <w:u w:val="single"/>
        </w:rPr>
        <w:t xml:space="preserve">　 </w:t>
      </w:r>
    </w:p>
    <w:p w14:paraId="24AF6671">
      <w:pPr>
        <w:spacing w:line="240" w:lineRule="auto"/>
        <w:ind w:firstLine="735" w:firstLineChars="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0774-5128338</w:t>
      </w:r>
      <w:r>
        <w:rPr>
          <w:rFonts w:hint="eastAsia" w:ascii="仿宋" w:hAnsi="仿宋" w:eastAsia="仿宋" w:cs="仿宋"/>
          <w:color w:val="auto"/>
          <w:sz w:val="21"/>
          <w:szCs w:val="21"/>
          <w:highlight w:val="none"/>
          <w:u w:val="single"/>
        </w:rPr>
        <w:t xml:space="preserve">   </w:t>
      </w:r>
    </w:p>
    <w:p w14:paraId="5F92FC3A">
      <w:pPr>
        <w:spacing w:line="240" w:lineRule="auto"/>
        <w:ind w:firstLine="422" w:firstLineChars="201"/>
        <w:jc w:val="right"/>
        <w:rPr>
          <w:rFonts w:hint="eastAsia" w:ascii="仿宋" w:hAnsi="仿宋" w:eastAsia="仿宋" w:cs="仿宋"/>
          <w:color w:val="auto"/>
          <w:sz w:val="21"/>
          <w:szCs w:val="21"/>
          <w:highlight w:val="none"/>
        </w:rPr>
      </w:pPr>
    </w:p>
    <w:p w14:paraId="7A7B5A39">
      <w:pPr>
        <w:spacing w:line="240" w:lineRule="auto"/>
        <w:ind w:firstLine="422" w:firstLineChars="201"/>
        <w:jc w:val="right"/>
        <w:rPr>
          <w:rFonts w:hint="eastAsia" w:ascii="仿宋" w:hAnsi="仿宋" w:eastAsia="仿宋" w:cs="仿宋"/>
          <w:color w:val="auto"/>
          <w:sz w:val="21"/>
          <w:szCs w:val="21"/>
          <w:highlight w:val="none"/>
        </w:rPr>
      </w:pPr>
    </w:p>
    <w:p w14:paraId="2FCCD87C">
      <w:pPr>
        <w:spacing w:line="240" w:lineRule="auto"/>
        <w:ind w:firstLine="422" w:firstLineChars="201"/>
        <w:jc w:val="right"/>
        <w:rPr>
          <w:rFonts w:hint="eastAsia" w:ascii="仿宋" w:hAnsi="仿宋" w:eastAsia="仿宋" w:cs="仿宋"/>
          <w:color w:val="auto"/>
          <w:sz w:val="21"/>
          <w:szCs w:val="21"/>
          <w:highlight w:val="none"/>
        </w:rPr>
      </w:pPr>
    </w:p>
    <w:p w14:paraId="3F0F7100">
      <w:pPr>
        <w:spacing w:line="240" w:lineRule="auto"/>
        <w:ind w:firstLine="422" w:firstLineChars="201"/>
        <w:jc w:val="right"/>
        <w:rPr>
          <w:rFonts w:hint="eastAsia" w:ascii="仿宋" w:hAnsi="仿宋" w:eastAsia="仿宋" w:cs="仿宋"/>
          <w:color w:val="auto"/>
          <w:sz w:val="21"/>
          <w:szCs w:val="21"/>
          <w:highlight w:val="none"/>
        </w:rPr>
      </w:pPr>
    </w:p>
    <w:p w14:paraId="703AE52A">
      <w:pPr>
        <w:spacing w:line="240" w:lineRule="auto"/>
        <w:ind w:firstLine="422" w:firstLineChars="201"/>
        <w:jc w:val="righ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钟山县综合行政执法局</w:t>
      </w:r>
      <w:r>
        <w:rPr>
          <w:rFonts w:hint="eastAsia" w:ascii="仿宋" w:hAnsi="仿宋" w:eastAsia="仿宋" w:cs="仿宋"/>
          <w:color w:val="auto"/>
          <w:sz w:val="21"/>
          <w:szCs w:val="21"/>
          <w:highlight w:val="none"/>
          <w:lang w:eastAsia="zh-CN"/>
        </w:rPr>
        <w:tab/>
      </w:r>
    </w:p>
    <w:p w14:paraId="069E1327">
      <w:pPr>
        <w:spacing w:line="240" w:lineRule="auto"/>
        <w:ind w:firstLine="422" w:firstLineChars="201"/>
        <w:jc w:val="right"/>
        <w:rPr>
          <w:rFonts w:hint="eastAsia" w:ascii="仿宋" w:hAnsi="仿宋" w:eastAsia="仿宋" w:cs="仿宋"/>
          <w:color w:val="auto"/>
          <w:sz w:val="21"/>
          <w:szCs w:val="21"/>
          <w:highlight w:val="none"/>
        </w:rPr>
      </w:pPr>
    </w:p>
    <w:p w14:paraId="27427A18">
      <w:pPr>
        <w:spacing w:line="240" w:lineRule="auto"/>
        <w:ind w:firstLine="422" w:firstLineChars="201"/>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采购代理机构：北京诚佳信工程管理有限公司</w:t>
      </w:r>
    </w:p>
    <w:p w14:paraId="23F0B6EC">
      <w:pPr>
        <w:spacing w:line="240" w:lineRule="auto"/>
        <w:jc w:val="right"/>
      </w:pPr>
      <w:r>
        <w:rPr>
          <w:rFonts w:hint="eastAsia" w:ascii="仿宋" w:hAnsi="仿宋" w:eastAsia="仿宋" w:cs="仿宋"/>
          <w:color w:val="auto"/>
          <w:sz w:val="21"/>
          <w:szCs w:val="21"/>
          <w:highlight w:val="none"/>
          <w:u w:val="none"/>
          <w:lang w:eastAsia="zh-CN"/>
        </w:rPr>
        <w:t>2025年</w:t>
      </w:r>
      <w:r>
        <w:rPr>
          <w:rFonts w:hint="eastAsia" w:ascii="仿宋" w:hAnsi="仿宋" w:eastAsia="仿宋" w:cs="仿宋"/>
          <w:color w:val="auto"/>
          <w:sz w:val="21"/>
          <w:szCs w:val="21"/>
          <w:highlight w:val="none"/>
          <w:u w:val="none"/>
          <w:lang w:val="en-US" w:eastAsia="zh-CN"/>
        </w:rPr>
        <w:t>05</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none"/>
          <w:lang w:val="en-US" w:eastAsia="zh-CN"/>
        </w:rPr>
        <w:t>23</w:t>
      </w:r>
      <w:r>
        <w:rPr>
          <w:rFonts w:hint="eastAsia" w:ascii="仿宋" w:hAnsi="仿宋" w:eastAsia="仿宋" w:cs="仿宋"/>
          <w:color w:val="auto"/>
          <w:sz w:val="21"/>
          <w:szCs w:val="21"/>
          <w:highlight w:val="none"/>
          <w:u w:val="none"/>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7C1A">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EB8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35EB89">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01C8505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4585B"/>
    <w:rsid w:val="624F4079"/>
    <w:rsid w:val="7AE4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Plain Text"/>
    <w:basedOn w:val="1"/>
    <w:next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2406</Words>
  <Characters>2852</Characters>
  <Lines>0</Lines>
  <Paragraphs>0</Paragraphs>
  <TotalTime>27</TotalTime>
  <ScaleCrop>false</ScaleCrop>
  <LinksUpToDate>false</LinksUpToDate>
  <CharactersWithSpaces>2891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2025-05-22T08:52:00Z</dcterms:created>
  <dc:creator>Administrator</dc:creator>
  <cp:lastModifiedBy>Administrator</cp:lastModifiedBy>
  <dcterms:modified xsi:type="dcterms:W3CDTF">2025-05-23T07:58:17Z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44C94FC051D549C89B809FF86B44BBB1_11</vt:lpwstr>
  </property>
  <property fmtid="{D5CDD505-2E9C-101B-9397-08002B2CF9AE}" pid="4" name="KSOTemplateDocerSaveRecord">
    <vt:lpwstr>eyJoZGlkIjoiNTEzZDBlNzZkNTBlNDMyYmNjNmNhYzg0MDA0MmI2YzUiLCJ1c2VySWQiOiI3MDE4MDMwNTgifQ==</vt:lpwstr>
  </property>
</Properties>
</file>