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F4A69">
      <w:pPr>
        <w:jc w:val="center"/>
        <w:rPr>
          <w:rFonts w:hint="eastAsia" w:ascii="仿宋" w:hAnsi="仿宋" w:eastAsia="仿宋" w:cs="仿宋"/>
          <w:b/>
          <w:bCs/>
          <w:sz w:val="28"/>
          <w:szCs w:val="28"/>
        </w:rPr>
      </w:pPr>
      <w:r>
        <w:rPr>
          <w:rFonts w:hint="eastAsia" w:ascii="仿宋" w:hAnsi="仿宋" w:eastAsia="仿宋" w:cs="仿宋"/>
          <w:b/>
          <w:bCs/>
          <w:sz w:val="28"/>
          <w:szCs w:val="28"/>
        </w:rPr>
        <w:t>北京诚佳信工程管理有限公司</w:t>
      </w:r>
      <w:bookmarkStart w:id="52" w:name="_GoBack"/>
      <w:r>
        <w:rPr>
          <w:rFonts w:hint="eastAsia" w:ascii="仿宋" w:hAnsi="仿宋" w:eastAsia="仿宋" w:cs="仿宋"/>
          <w:b/>
          <w:bCs/>
          <w:sz w:val="28"/>
          <w:szCs w:val="28"/>
        </w:rPr>
        <w:t>关于城东分院超声科超声诊断仪一批 （项目编号：</w:t>
      </w:r>
      <w:r>
        <w:rPr>
          <w:rFonts w:hint="eastAsia" w:ascii="仿宋" w:hAnsi="仿宋" w:eastAsia="仿宋" w:cs="仿宋"/>
          <w:b/>
          <w:bCs/>
          <w:sz w:val="28"/>
          <w:szCs w:val="28"/>
          <w:lang w:eastAsia="zh-CN"/>
        </w:rPr>
        <w:t>HZZC2025-G1-990270-BJCJ</w:t>
      </w:r>
      <w:r>
        <w:rPr>
          <w:rFonts w:hint="eastAsia" w:ascii="仿宋" w:hAnsi="仿宋" w:eastAsia="仿宋" w:cs="仿宋"/>
          <w:b/>
          <w:bCs/>
          <w:sz w:val="28"/>
          <w:szCs w:val="28"/>
        </w:rPr>
        <w:t>）公开招标公告（远程异地评标）</w:t>
      </w:r>
    </w:p>
    <w:bookmarkEnd w:id="52"/>
    <w:p w14:paraId="491F1F81">
      <w:pPr>
        <w:widowControl/>
        <w:pBdr>
          <w:top w:val="single" w:color="auto" w:sz="8" w:space="1"/>
          <w:left w:val="single" w:color="auto" w:sz="8" w:space="4"/>
          <w:bottom w:val="single" w:color="auto" w:sz="8" w:space="1"/>
          <w:right w:val="single" w:color="auto" w:sz="8" w:space="4"/>
        </w:pBdr>
        <w:spacing w:line="360" w:lineRule="auto"/>
        <w:rPr>
          <w:rFonts w:hint="eastAsia" w:ascii="仿宋" w:hAnsi="仿宋" w:eastAsia="仿宋" w:cs="仿宋"/>
          <w:szCs w:val="21"/>
        </w:rPr>
      </w:pPr>
      <w:r>
        <w:rPr>
          <w:rFonts w:hint="eastAsia" w:ascii="仿宋" w:hAnsi="仿宋" w:eastAsia="仿宋" w:cs="仿宋"/>
          <w:kern w:val="0"/>
          <w:szCs w:val="21"/>
        </w:rPr>
        <w:t>项目概况</w:t>
      </w:r>
    </w:p>
    <w:p w14:paraId="618BE966">
      <w:pPr>
        <w:widowControl/>
        <w:pBdr>
          <w:top w:val="single" w:color="auto" w:sz="8" w:space="1"/>
          <w:left w:val="single" w:color="auto" w:sz="8" w:space="4"/>
          <w:bottom w:val="single" w:color="auto" w:sz="8" w:space="1"/>
          <w:right w:val="single" w:color="auto" w:sz="8" w:space="4"/>
        </w:pBdr>
        <w:spacing w:line="360" w:lineRule="auto"/>
        <w:ind w:firstLine="420" w:firstLineChars="200"/>
        <w:rPr>
          <w:rFonts w:hint="eastAsia" w:ascii="仿宋" w:hAnsi="仿宋" w:eastAsia="仿宋" w:cs="仿宋"/>
          <w:szCs w:val="21"/>
        </w:rPr>
      </w:pPr>
      <w:r>
        <w:rPr>
          <w:rFonts w:hint="eastAsia" w:ascii="仿宋" w:hAnsi="仿宋" w:eastAsia="仿宋" w:cs="仿宋"/>
          <w:szCs w:val="21"/>
          <w:u w:val="single"/>
        </w:rPr>
        <w:t xml:space="preserve">城东分院超声科超声诊断仪一批 </w:t>
      </w:r>
      <w:r>
        <w:rPr>
          <w:rFonts w:hint="eastAsia" w:ascii="仿宋" w:hAnsi="仿宋" w:eastAsia="仿宋" w:cs="仿宋"/>
          <w:szCs w:val="21"/>
        </w:rPr>
        <w:t xml:space="preserve"> 的潜在投标人应在</w:t>
      </w:r>
      <w:r>
        <w:rPr>
          <w:rFonts w:hint="eastAsia" w:ascii="仿宋" w:hAnsi="仿宋" w:eastAsia="仿宋" w:cs="仿宋"/>
          <w:szCs w:val="21"/>
          <w:u w:val="single"/>
        </w:rPr>
        <w:t>“广西政府采购云平台（https://www.gcy.zfcg.gxzf.gov.cn/）”平台</w:t>
      </w:r>
      <w:r>
        <w:rPr>
          <w:rFonts w:hint="eastAsia" w:ascii="仿宋" w:hAnsi="仿宋" w:eastAsia="仿宋" w:cs="仿宋"/>
          <w:szCs w:val="21"/>
        </w:rPr>
        <w:t>获取</w:t>
      </w:r>
      <w:r>
        <w:rPr>
          <w:rFonts w:hint="eastAsia" w:ascii="仿宋" w:hAnsi="仿宋" w:eastAsia="仿宋" w:cs="仿宋"/>
        </w:rPr>
        <w:t>（下载）</w:t>
      </w:r>
      <w:r>
        <w:rPr>
          <w:rFonts w:hint="eastAsia" w:ascii="仿宋" w:hAnsi="仿宋" w:eastAsia="仿宋" w:cs="仿宋"/>
          <w:szCs w:val="21"/>
        </w:rPr>
        <w:t>招标文件，并于</w:t>
      </w:r>
      <w:r>
        <w:rPr>
          <w:rFonts w:hint="eastAsia" w:ascii="仿宋" w:hAnsi="仿宋" w:eastAsia="仿宋" w:cs="仿宋"/>
          <w:szCs w:val="21"/>
          <w:u w:val="single"/>
          <w:lang w:eastAsia="zh-CN"/>
        </w:rPr>
        <w:t>2025年 12月 11日</w:t>
      </w:r>
      <w:r>
        <w:rPr>
          <w:rFonts w:hint="eastAsia" w:ascii="仿宋" w:hAnsi="仿宋" w:eastAsia="仿宋" w:cs="仿宋"/>
          <w:szCs w:val="21"/>
          <w:u w:val="single"/>
        </w:rPr>
        <w:t>09时00分</w:t>
      </w:r>
      <w:r>
        <w:rPr>
          <w:rFonts w:hint="eastAsia" w:ascii="仿宋" w:hAnsi="仿宋" w:eastAsia="仿宋" w:cs="仿宋"/>
          <w:bCs/>
          <w:szCs w:val="21"/>
          <w:u w:val="single"/>
        </w:rPr>
        <w:t>（</w:t>
      </w:r>
      <w:r>
        <w:rPr>
          <w:rFonts w:hint="eastAsia" w:ascii="仿宋" w:hAnsi="仿宋" w:eastAsia="仿宋" w:cs="仿宋"/>
          <w:bCs/>
          <w:szCs w:val="21"/>
        </w:rPr>
        <w:t>北京时间）前递交投标文件</w:t>
      </w:r>
      <w:r>
        <w:rPr>
          <w:rFonts w:hint="eastAsia" w:ascii="仿宋" w:hAnsi="仿宋" w:eastAsia="仿宋" w:cs="仿宋"/>
          <w:szCs w:val="21"/>
        </w:rPr>
        <w:t>。</w:t>
      </w:r>
      <w:bookmarkStart w:id="0" w:name="_Toc35393790"/>
      <w:bookmarkStart w:id="1" w:name="_Toc28359079"/>
      <w:bookmarkStart w:id="2" w:name="_Toc28359002"/>
      <w:bookmarkStart w:id="3" w:name="_Toc35393621"/>
      <w:bookmarkStart w:id="4" w:name="_Hlk24379207"/>
    </w:p>
    <w:p w14:paraId="7E66208E">
      <w:pPr>
        <w:widowControl/>
        <w:spacing w:line="380" w:lineRule="atLeast"/>
        <w:rPr>
          <w:rFonts w:hint="eastAsia" w:ascii="仿宋" w:hAnsi="仿宋" w:eastAsia="仿宋" w:cs="仿宋"/>
          <w:b/>
          <w:bCs/>
          <w:kern w:val="0"/>
          <w:sz w:val="24"/>
        </w:rPr>
      </w:pPr>
      <w:r>
        <w:rPr>
          <w:rFonts w:hint="eastAsia" w:ascii="仿宋" w:hAnsi="仿宋" w:eastAsia="仿宋" w:cs="仿宋"/>
          <w:b/>
          <w:bCs/>
          <w:kern w:val="0"/>
          <w:sz w:val="24"/>
        </w:rPr>
        <w:t>一、项目基本情况</w:t>
      </w:r>
      <w:bookmarkEnd w:id="0"/>
      <w:bookmarkEnd w:id="1"/>
      <w:bookmarkEnd w:id="2"/>
      <w:bookmarkEnd w:id="3"/>
    </w:p>
    <w:p w14:paraId="18455501">
      <w:pPr>
        <w:spacing w:line="360" w:lineRule="auto"/>
        <w:ind w:firstLine="422" w:firstLineChars="201"/>
        <w:jc w:val="left"/>
        <w:rPr>
          <w:rFonts w:hint="eastAsia" w:ascii="仿宋" w:hAnsi="仿宋" w:eastAsia="仿宋" w:cs="仿宋"/>
          <w:szCs w:val="21"/>
        </w:rPr>
      </w:pPr>
      <w:r>
        <w:rPr>
          <w:rFonts w:hint="eastAsia" w:ascii="仿宋" w:hAnsi="仿宋" w:eastAsia="仿宋" w:cs="仿宋"/>
          <w:szCs w:val="21"/>
        </w:rPr>
        <w:t>项目编号：</w:t>
      </w:r>
      <w:r>
        <w:rPr>
          <w:rFonts w:hint="eastAsia" w:ascii="仿宋" w:hAnsi="仿宋" w:eastAsia="仿宋" w:cs="仿宋"/>
          <w:szCs w:val="21"/>
          <w:lang w:eastAsia="zh-CN"/>
        </w:rPr>
        <w:t>HZZC2025-G1-990270-BJCJ</w:t>
      </w:r>
      <w:r>
        <w:rPr>
          <w:rFonts w:hint="eastAsia" w:ascii="仿宋" w:hAnsi="仿宋" w:eastAsia="仿宋" w:cs="仿宋"/>
          <w:szCs w:val="21"/>
        </w:rPr>
        <w:t xml:space="preserve">   </w:t>
      </w:r>
    </w:p>
    <w:p w14:paraId="4E1C568F">
      <w:pPr>
        <w:spacing w:line="360" w:lineRule="auto"/>
        <w:ind w:firstLine="422" w:firstLineChars="201"/>
        <w:jc w:val="left"/>
        <w:rPr>
          <w:rFonts w:hint="eastAsia" w:ascii="仿宋" w:hAnsi="仿宋" w:eastAsia="仿宋" w:cs="仿宋"/>
          <w:szCs w:val="21"/>
        </w:rPr>
      </w:pPr>
      <w:r>
        <w:rPr>
          <w:rFonts w:hint="eastAsia" w:ascii="仿宋" w:hAnsi="仿宋" w:eastAsia="仿宋" w:cs="仿宋"/>
          <w:szCs w:val="21"/>
        </w:rPr>
        <w:t>项目名称：</w:t>
      </w:r>
      <w:bookmarkEnd w:id="4"/>
      <w:r>
        <w:rPr>
          <w:rFonts w:hint="eastAsia" w:ascii="仿宋" w:hAnsi="仿宋" w:eastAsia="仿宋" w:cs="仿宋"/>
          <w:szCs w:val="21"/>
        </w:rPr>
        <w:t xml:space="preserve">城东分院超声科超声诊断仪一批 </w:t>
      </w:r>
    </w:p>
    <w:p w14:paraId="42D58D8C">
      <w:pPr>
        <w:spacing w:line="360" w:lineRule="auto"/>
        <w:ind w:firstLine="422" w:firstLineChars="201"/>
        <w:jc w:val="left"/>
        <w:rPr>
          <w:rFonts w:hint="eastAsia" w:ascii="仿宋" w:hAnsi="仿宋" w:eastAsia="仿宋" w:cs="仿宋"/>
          <w:szCs w:val="21"/>
        </w:rPr>
      </w:pPr>
      <w:r>
        <w:rPr>
          <w:rFonts w:hint="eastAsia" w:ascii="仿宋" w:hAnsi="仿宋" w:eastAsia="仿宋" w:cs="仿宋"/>
          <w:szCs w:val="21"/>
        </w:rPr>
        <w:t>预算金额：人民币壹仟叁佰柒拾贰万元整（￥13720000.00），其中标项一超声诊断仪（腹部）：550万元；标项二超声诊断仪（妇产）：252万元；标项三超声诊断仪（心脏）：570万元</w:t>
      </w:r>
    </w:p>
    <w:p w14:paraId="112CA59B">
      <w:pPr>
        <w:spacing w:line="360" w:lineRule="auto"/>
        <w:ind w:firstLine="422" w:firstLineChars="201"/>
        <w:jc w:val="left"/>
        <w:rPr>
          <w:rFonts w:hint="eastAsia" w:ascii="仿宋" w:hAnsi="仿宋" w:eastAsia="仿宋" w:cs="仿宋"/>
          <w:szCs w:val="21"/>
        </w:rPr>
      </w:pPr>
      <w:r>
        <w:rPr>
          <w:rFonts w:hint="eastAsia" w:ascii="仿宋" w:hAnsi="仿宋" w:eastAsia="仿宋" w:cs="仿宋"/>
          <w:szCs w:val="21"/>
        </w:rPr>
        <w:t>最高限价：人民币壹仟叁佰柒拾贰万元整（￥13720000.00），其中标项一超声诊断仪（腹部）：550万元；标项二超声诊断仪（妇产）：252万元；标项三超声诊断仪（心脏）：570万元</w:t>
      </w:r>
    </w:p>
    <w:p w14:paraId="22F92EC2">
      <w:pPr>
        <w:spacing w:line="360" w:lineRule="auto"/>
        <w:ind w:firstLine="422" w:firstLineChars="201"/>
        <w:jc w:val="left"/>
        <w:rPr>
          <w:rFonts w:hint="eastAsia" w:ascii="仿宋" w:hAnsi="仿宋" w:eastAsia="仿宋" w:cs="仿宋"/>
          <w:szCs w:val="21"/>
        </w:rPr>
      </w:pPr>
      <w:r>
        <w:rPr>
          <w:rFonts w:hint="eastAsia" w:ascii="仿宋" w:hAnsi="仿宋" w:eastAsia="仿宋" w:cs="仿宋"/>
          <w:szCs w:val="21"/>
        </w:rPr>
        <w:t>采购需求：</w:t>
      </w:r>
    </w:p>
    <w:tbl>
      <w:tblPr>
        <w:tblStyle w:val="2"/>
        <w:tblW w:w="0" w:type="auto"/>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2527"/>
        <w:gridCol w:w="1512"/>
        <w:gridCol w:w="1442"/>
        <w:gridCol w:w="2654"/>
      </w:tblGrid>
      <w:tr w14:paraId="2663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21AF7B56">
            <w:pPr>
              <w:jc w:val="center"/>
              <w:rPr>
                <w:rFonts w:hint="eastAsia" w:ascii="仿宋" w:hAnsi="仿宋" w:eastAsia="仿宋" w:cs="仿宋"/>
                <w:spacing w:val="-3"/>
                <w:szCs w:val="21"/>
              </w:rPr>
            </w:pPr>
            <w:r>
              <w:rPr>
                <w:rFonts w:hint="eastAsia" w:ascii="仿宋" w:hAnsi="仿宋" w:eastAsia="仿宋" w:cs="仿宋"/>
                <w:spacing w:val="-3"/>
                <w:szCs w:val="21"/>
              </w:rPr>
              <w:t>分标号</w:t>
            </w:r>
          </w:p>
        </w:tc>
        <w:tc>
          <w:tcPr>
            <w:tcW w:w="2527" w:type="dxa"/>
            <w:noWrap w:val="0"/>
            <w:vAlign w:val="center"/>
          </w:tcPr>
          <w:p w14:paraId="005198FF">
            <w:pPr>
              <w:jc w:val="center"/>
              <w:rPr>
                <w:rFonts w:hint="eastAsia" w:ascii="仿宋" w:hAnsi="仿宋" w:eastAsia="仿宋" w:cs="仿宋"/>
                <w:spacing w:val="-3"/>
                <w:szCs w:val="21"/>
              </w:rPr>
            </w:pPr>
            <w:r>
              <w:rPr>
                <w:rFonts w:hint="eastAsia" w:ascii="仿宋" w:hAnsi="仿宋" w:eastAsia="仿宋" w:cs="仿宋"/>
                <w:spacing w:val="-3"/>
                <w:szCs w:val="21"/>
              </w:rPr>
              <w:t>标的名称</w:t>
            </w:r>
          </w:p>
        </w:tc>
        <w:tc>
          <w:tcPr>
            <w:tcW w:w="1512" w:type="dxa"/>
            <w:noWrap w:val="0"/>
            <w:vAlign w:val="center"/>
          </w:tcPr>
          <w:p w14:paraId="7A720BAF">
            <w:pPr>
              <w:jc w:val="center"/>
              <w:rPr>
                <w:rFonts w:hint="eastAsia" w:ascii="仿宋" w:hAnsi="仿宋" w:eastAsia="仿宋" w:cs="仿宋"/>
                <w:spacing w:val="-3"/>
                <w:szCs w:val="21"/>
              </w:rPr>
            </w:pPr>
            <w:r>
              <w:rPr>
                <w:rFonts w:hint="eastAsia" w:ascii="仿宋" w:hAnsi="仿宋" w:eastAsia="仿宋" w:cs="仿宋"/>
                <w:spacing w:val="-3"/>
                <w:szCs w:val="21"/>
              </w:rPr>
              <w:t>预算金额</w:t>
            </w:r>
          </w:p>
        </w:tc>
        <w:tc>
          <w:tcPr>
            <w:tcW w:w="1442" w:type="dxa"/>
            <w:noWrap w:val="0"/>
            <w:vAlign w:val="center"/>
          </w:tcPr>
          <w:p w14:paraId="3F02AABC">
            <w:pPr>
              <w:jc w:val="center"/>
              <w:rPr>
                <w:rFonts w:hint="eastAsia" w:ascii="仿宋" w:hAnsi="仿宋" w:eastAsia="仿宋" w:cs="仿宋"/>
                <w:spacing w:val="-3"/>
                <w:szCs w:val="21"/>
              </w:rPr>
            </w:pPr>
            <w:r>
              <w:rPr>
                <w:rFonts w:hint="eastAsia" w:ascii="仿宋" w:hAnsi="仿宋" w:eastAsia="仿宋" w:cs="仿宋"/>
                <w:spacing w:val="-3"/>
                <w:szCs w:val="21"/>
              </w:rPr>
              <w:t>数量及单位</w:t>
            </w:r>
          </w:p>
        </w:tc>
        <w:tc>
          <w:tcPr>
            <w:tcW w:w="2654" w:type="dxa"/>
            <w:noWrap w:val="0"/>
            <w:vAlign w:val="center"/>
          </w:tcPr>
          <w:p w14:paraId="4DE52523">
            <w:pPr>
              <w:jc w:val="center"/>
              <w:rPr>
                <w:rFonts w:hint="eastAsia" w:ascii="仿宋" w:hAnsi="仿宋" w:eastAsia="仿宋" w:cs="仿宋"/>
                <w:spacing w:val="-3"/>
                <w:szCs w:val="21"/>
              </w:rPr>
            </w:pPr>
            <w:r>
              <w:rPr>
                <w:rFonts w:hint="eastAsia" w:ascii="仿宋" w:hAnsi="仿宋" w:eastAsia="仿宋" w:cs="仿宋"/>
                <w:spacing w:val="-3"/>
                <w:szCs w:val="21"/>
              </w:rPr>
              <w:t>交货时间</w:t>
            </w:r>
          </w:p>
        </w:tc>
      </w:tr>
      <w:tr w14:paraId="4CCF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5794E456">
            <w:pPr>
              <w:jc w:val="center"/>
              <w:rPr>
                <w:rFonts w:hint="eastAsia" w:ascii="仿宋" w:hAnsi="仿宋" w:eastAsia="仿宋" w:cs="仿宋"/>
                <w:spacing w:val="-3"/>
                <w:szCs w:val="21"/>
              </w:rPr>
            </w:pPr>
            <w:r>
              <w:rPr>
                <w:rFonts w:hint="eastAsia" w:ascii="仿宋" w:hAnsi="仿宋" w:eastAsia="仿宋" w:cs="仿宋"/>
                <w:spacing w:val="-3"/>
                <w:szCs w:val="21"/>
              </w:rPr>
              <w:t>标项一</w:t>
            </w:r>
          </w:p>
        </w:tc>
        <w:tc>
          <w:tcPr>
            <w:tcW w:w="2527" w:type="dxa"/>
            <w:noWrap w:val="0"/>
            <w:vAlign w:val="center"/>
          </w:tcPr>
          <w:p w14:paraId="5EDCBB4C">
            <w:pPr>
              <w:jc w:val="center"/>
              <w:rPr>
                <w:rFonts w:hint="eastAsia" w:ascii="仿宋" w:hAnsi="仿宋" w:eastAsia="仿宋" w:cs="仿宋"/>
                <w:spacing w:val="-3"/>
                <w:szCs w:val="21"/>
              </w:rPr>
            </w:pPr>
            <w:r>
              <w:rPr>
                <w:rFonts w:hint="eastAsia" w:ascii="仿宋" w:hAnsi="仿宋" w:eastAsia="仿宋" w:cs="仿宋"/>
                <w:spacing w:val="-3"/>
                <w:szCs w:val="21"/>
              </w:rPr>
              <w:t>超声诊断仪（腹部）</w:t>
            </w:r>
          </w:p>
        </w:tc>
        <w:tc>
          <w:tcPr>
            <w:tcW w:w="1512" w:type="dxa"/>
            <w:noWrap w:val="0"/>
            <w:vAlign w:val="center"/>
          </w:tcPr>
          <w:p w14:paraId="6108D660">
            <w:pPr>
              <w:jc w:val="center"/>
              <w:rPr>
                <w:rFonts w:hint="eastAsia" w:ascii="仿宋" w:hAnsi="仿宋" w:eastAsia="仿宋" w:cs="仿宋"/>
                <w:spacing w:val="-3"/>
                <w:szCs w:val="21"/>
              </w:rPr>
            </w:pPr>
            <w:r>
              <w:rPr>
                <w:rFonts w:hint="eastAsia" w:ascii="仿宋" w:hAnsi="仿宋" w:eastAsia="仿宋" w:cs="仿宋"/>
                <w:spacing w:val="-3"/>
                <w:szCs w:val="21"/>
              </w:rPr>
              <w:t>550</w:t>
            </w:r>
          </w:p>
        </w:tc>
        <w:tc>
          <w:tcPr>
            <w:tcW w:w="1442" w:type="dxa"/>
            <w:noWrap w:val="0"/>
            <w:vAlign w:val="center"/>
          </w:tcPr>
          <w:p w14:paraId="2CD8A870">
            <w:pPr>
              <w:jc w:val="center"/>
              <w:rPr>
                <w:rFonts w:hint="eastAsia" w:ascii="仿宋" w:hAnsi="仿宋" w:eastAsia="仿宋" w:cs="仿宋"/>
                <w:spacing w:val="-3"/>
                <w:szCs w:val="21"/>
              </w:rPr>
            </w:pPr>
            <w:r>
              <w:rPr>
                <w:rFonts w:hint="eastAsia" w:ascii="仿宋" w:hAnsi="仿宋" w:eastAsia="仿宋" w:cs="仿宋"/>
                <w:spacing w:val="-3"/>
                <w:szCs w:val="21"/>
              </w:rPr>
              <w:t>2套</w:t>
            </w:r>
          </w:p>
        </w:tc>
        <w:tc>
          <w:tcPr>
            <w:tcW w:w="2654" w:type="dxa"/>
            <w:noWrap w:val="0"/>
            <w:vAlign w:val="center"/>
          </w:tcPr>
          <w:p w14:paraId="45930485">
            <w:pPr>
              <w:jc w:val="center"/>
              <w:rPr>
                <w:rFonts w:hint="eastAsia" w:ascii="仿宋" w:hAnsi="仿宋" w:eastAsia="仿宋" w:cs="仿宋"/>
                <w:spacing w:val="-3"/>
                <w:szCs w:val="21"/>
              </w:rPr>
            </w:pPr>
            <w:r>
              <w:rPr>
                <w:rFonts w:hint="eastAsia" w:ascii="仿宋" w:hAnsi="仿宋" w:eastAsia="仿宋" w:cs="仿宋"/>
                <w:spacing w:val="-3"/>
                <w:szCs w:val="21"/>
              </w:rPr>
              <w:t>合同签订之日起30个日历日内安装调试验收完毕</w:t>
            </w:r>
          </w:p>
        </w:tc>
      </w:tr>
      <w:tr w14:paraId="4037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4E535EF7">
            <w:pPr>
              <w:jc w:val="center"/>
              <w:rPr>
                <w:rFonts w:hint="eastAsia" w:ascii="仿宋" w:hAnsi="仿宋" w:eastAsia="仿宋" w:cs="仿宋"/>
                <w:spacing w:val="-3"/>
                <w:szCs w:val="21"/>
              </w:rPr>
            </w:pPr>
            <w:r>
              <w:rPr>
                <w:rFonts w:hint="eastAsia" w:ascii="仿宋" w:hAnsi="仿宋" w:eastAsia="仿宋" w:cs="仿宋"/>
                <w:spacing w:val="-3"/>
                <w:szCs w:val="21"/>
              </w:rPr>
              <w:t>标项二</w:t>
            </w:r>
          </w:p>
        </w:tc>
        <w:tc>
          <w:tcPr>
            <w:tcW w:w="2527" w:type="dxa"/>
            <w:noWrap w:val="0"/>
            <w:vAlign w:val="center"/>
          </w:tcPr>
          <w:p w14:paraId="50E0A27C">
            <w:pPr>
              <w:jc w:val="center"/>
              <w:rPr>
                <w:rFonts w:hint="eastAsia" w:ascii="仿宋" w:hAnsi="仿宋" w:eastAsia="仿宋" w:cs="仿宋"/>
                <w:spacing w:val="-3"/>
                <w:szCs w:val="21"/>
              </w:rPr>
            </w:pPr>
            <w:r>
              <w:rPr>
                <w:rFonts w:hint="eastAsia" w:ascii="仿宋" w:hAnsi="仿宋" w:eastAsia="仿宋" w:cs="仿宋"/>
                <w:spacing w:val="-3"/>
                <w:szCs w:val="21"/>
              </w:rPr>
              <w:t>超声诊断仪（妇产）</w:t>
            </w:r>
          </w:p>
        </w:tc>
        <w:tc>
          <w:tcPr>
            <w:tcW w:w="1512" w:type="dxa"/>
            <w:noWrap w:val="0"/>
            <w:vAlign w:val="center"/>
          </w:tcPr>
          <w:p w14:paraId="3038E9D0">
            <w:pPr>
              <w:jc w:val="center"/>
              <w:rPr>
                <w:rFonts w:hint="eastAsia" w:ascii="仿宋" w:hAnsi="仿宋" w:eastAsia="仿宋" w:cs="仿宋"/>
                <w:spacing w:val="-3"/>
                <w:szCs w:val="21"/>
              </w:rPr>
            </w:pPr>
            <w:r>
              <w:rPr>
                <w:rFonts w:hint="eastAsia" w:ascii="仿宋" w:hAnsi="仿宋" w:eastAsia="仿宋" w:cs="仿宋"/>
                <w:spacing w:val="-3"/>
                <w:szCs w:val="21"/>
              </w:rPr>
              <w:t>252</w:t>
            </w:r>
          </w:p>
        </w:tc>
        <w:tc>
          <w:tcPr>
            <w:tcW w:w="1442" w:type="dxa"/>
            <w:noWrap w:val="0"/>
            <w:vAlign w:val="center"/>
          </w:tcPr>
          <w:p w14:paraId="56D6B6F7">
            <w:pPr>
              <w:jc w:val="center"/>
              <w:rPr>
                <w:rFonts w:hint="eastAsia" w:ascii="仿宋" w:hAnsi="仿宋" w:eastAsia="仿宋" w:cs="仿宋"/>
                <w:spacing w:val="-3"/>
                <w:szCs w:val="21"/>
              </w:rPr>
            </w:pPr>
            <w:r>
              <w:rPr>
                <w:rFonts w:hint="eastAsia" w:ascii="仿宋" w:hAnsi="仿宋" w:eastAsia="仿宋" w:cs="仿宋"/>
                <w:spacing w:val="-3"/>
                <w:szCs w:val="21"/>
              </w:rPr>
              <w:t>1套</w:t>
            </w:r>
          </w:p>
        </w:tc>
        <w:tc>
          <w:tcPr>
            <w:tcW w:w="2654" w:type="dxa"/>
            <w:noWrap w:val="0"/>
            <w:vAlign w:val="center"/>
          </w:tcPr>
          <w:p w14:paraId="0AF757D6">
            <w:pPr>
              <w:jc w:val="center"/>
              <w:rPr>
                <w:rFonts w:hint="eastAsia" w:ascii="仿宋" w:hAnsi="仿宋" w:eastAsia="仿宋" w:cs="仿宋"/>
                <w:spacing w:val="-3"/>
                <w:szCs w:val="21"/>
              </w:rPr>
            </w:pPr>
            <w:r>
              <w:rPr>
                <w:rFonts w:hint="eastAsia" w:ascii="仿宋" w:hAnsi="仿宋" w:eastAsia="仿宋" w:cs="仿宋"/>
                <w:spacing w:val="-3"/>
                <w:szCs w:val="21"/>
              </w:rPr>
              <w:t>合同签订之日起30个日历日内安装调试验收完毕</w:t>
            </w:r>
          </w:p>
        </w:tc>
      </w:tr>
      <w:tr w14:paraId="7340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4E16B8CD">
            <w:pPr>
              <w:jc w:val="center"/>
              <w:rPr>
                <w:rFonts w:hint="eastAsia" w:ascii="仿宋" w:hAnsi="仿宋" w:eastAsia="仿宋" w:cs="仿宋"/>
                <w:spacing w:val="-3"/>
                <w:szCs w:val="21"/>
              </w:rPr>
            </w:pPr>
            <w:r>
              <w:rPr>
                <w:rFonts w:hint="eastAsia" w:ascii="仿宋" w:hAnsi="仿宋" w:eastAsia="仿宋" w:cs="仿宋"/>
                <w:spacing w:val="-3"/>
                <w:szCs w:val="21"/>
              </w:rPr>
              <w:t>标项三</w:t>
            </w:r>
          </w:p>
        </w:tc>
        <w:tc>
          <w:tcPr>
            <w:tcW w:w="2527" w:type="dxa"/>
            <w:noWrap w:val="0"/>
            <w:vAlign w:val="center"/>
          </w:tcPr>
          <w:p w14:paraId="352E106F">
            <w:pPr>
              <w:jc w:val="center"/>
              <w:rPr>
                <w:rFonts w:hint="eastAsia" w:ascii="仿宋" w:hAnsi="仿宋" w:eastAsia="仿宋" w:cs="仿宋"/>
                <w:spacing w:val="-3"/>
                <w:szCs w:val="21"/>
              </w:rPr>
            </w:pPr>
            <w:r>
              <w:rPr>
                <w:rFonts w:hint="eastAsia" w:ascii="仿宋" w:hAnsi="仿宋" w:eastAsia="仿宋" w:cs="仿宋"/>
                <w:spacing w:val="-3"/>
                <w:szCs w:val="21"/>
              </w:rPr>
              <w:t>超声诊断仪（心脏）</w:t>
            </w:r>
          </w:p>
        </w:tc>
        <w:tc>
          <w:tcPr>
            <w:tcW w:w="1512" w:type="dxa"/>
            <w:noWrap w:val="0"/>
            <w:vAlign w:val="center"/>
          </w:tcPr>
          <w:p w14:paraId="008F610D">
            <w:pPr>
              <w:jc w:val="center"/>
              <w:rPr>
                <w:rFonts w:hint="eastAsia" w:ascii="仿宋" w:hAnsi="仿宋" w:eastAsia="仿宋" w:cs="仿宋"/>
                <w:spacing w:val="-3"/>
                <w:szCs w:val="21"/>
              </w:rPr>
            </w:pPr>
            <w:r>
              <w:rPr>
                <w:rFonts w:hint="eastAsia" w:ascii="仿宋" w:hAnsi="仿宋" w:eastAsia="仿宋" w:cs="仿宋"/>
                <w:spacing w:val="-3"/>
                <w:szCs w:val="21"/>
              </w:rPr>
              <w:t>570</w:t>
            </w:r>
          </w:p>
        </w:tc>
        <w:tc>
          <w:tcPr>
            <w:tcW w:w="1442" w:type="dxa"/>
            <w:noWrap w:val="0"/>
            <w:vAlign w:val="center"/>
          </w:tcPr>
          <w:p w14:paraId="44F38CC8">
            <w:pPr>
              <w:jc w:val="center"/>
              <w:rPr>
                <w:rFonts w:hint="eastAsia" w:ascii="仿宋" w:hAnsi="仿宋" w:eastAsia="仿宋" w:cs="仿宋"/>
                <w:spacing w:val="-3"/>
                <w:szCs w:val="21"/>
              </w:rPr>
            </w:pPr>
            <w:r>
              <w:rPr>
                <w:rFonts w:hint="eastAsia" w:ascii="仿宋" w:hAnsi="仿宋" w:eastAsia="仿宋" w:cs="仿宋"/>
                <w:spacing w:val="-3"/>
                <w:szCs w:val="21"/>
              </w:rPr>
              <w:t>2套</w:t>
            </w:r>
          </w:p>
        </w:tc>
        <w:tc>
          <w:tcPr>
            <w:tcW w:w="2654" w:type="dxa"/>
            <w:noWrap w:val="0"/>
            <w:vAlign w:val="center"/>
          </w:tcPr>
          <w:p w14:paraId="69763DF9">
            <w:pPr>
              <w:jc w:val="center"/>
              <w:rPr>
                <w:rFonts w:hint="eastAsia" w:ascii="仿宋" w:hAnsi="仿宋" w:eastAsia="仿宋" w:cs="仿宋"/>
                <w:spacing w:val="-3"/>
                <w:szCs w:val="21"/>
              </w:rPr>
            </w:pPr>
            <w:r>
              <w:rPr>
                <w:rFonts w:hint="eastAsia" w:ascii="仿宋" w:hAnsi="仿宋" w:eastAsia="仿宋" w:cs="仿宋"/>
                <w:spacing w:val="-3"/>
                <w:szCs w:val="21"/>
              </w:rPr>
              <w:t>合同签订之日起30个日历日内安装调试验收完毕</w:t>
            </w:r>
          </w:p>
        </w:tc>
      </w:tr>
    </w:tbl>
    <w:p w14:paraId="71C0B0BA">
      <w:pPr>
        <w:spacing w:line="360" w:lineRule="auto"/>
        <w:ind w:firstLine="422" w:firstLineChars="201"/>
        <w:jc w:val="left"/>
        <w:rPr>
          <w:rFonts w:hint="eastAsia" w:ascii="仿宋" w:hAnsi="仿宋" w:eastAsia="仿宋" w:cs="仿宋"/>
          <w:szCs w:val="21"/>
        </w:rPr>
      </w:pPr>
      <w:r>
        <w:rPr>
          <w:rFonts w:hint="eastAsia" w:ascii="仿宋" w:hAnsi="仿宋" w:eastAsia="仿宋" w:cs="仿宋"/>
          <w:szCs w:val="21"/>
        </w:rPr>
        <w:t>具体要求详见第二章“采购需求”</w:t>
      </w:r>
    </w:p>
    <w:p w14:paraId="43F8D2D9">
      <w:pPr>
        <w:spacing w:line="360" w:lineRule="auto"/>
        <w:ind w:firstLine="424" w:firstLineChars="201"/>
        <w:jc w:val="left"/>
        <w:rPr>
          <w:rFonts w:hint="eastAsia" w:ascii="仿宋" w:hAnsi="仿宋" w:eastAsia="仿宋" w:cs="仿宋"/>
          <w:b/>
          <w:bCs/>
          <w:szCs w:val="21"/>
        </w:rPr>
      </w:pPr>
      <w:r>
        <w:rPr>
          <w:rFonts w:hint="eastAsia" w:ascii="仿宋" w:hAnsi="仿宋" w:eastAsia="仿宋" w:cs="仿宋"/>
          <w:b/>
          <w:bCs/>
          <w:szCs w:val="21"/>
        </w:rPr>
        <w:t>本项目不接受联合体投标。</w:t>
      </w:r>
    </w:p>
    <w:p w14:paraId="6C75F3C8">
      <w:pPr>
        <w:spacing w:line="360" w:lineRule="auto"/>
        <w:ind w:firstLine="420" w:firstLineChars="200"/>
        <w:rPr>
          <w:rFonts w:hint="eastAsia" w:ascii="仿宋" w:hAnsi="仿宋" w:eastAsia="仿宋" w:cs="仿宋"/>
          <w:szCs w:val="21"/>
        </w:rPr>
      </w:pPr>
      <w:bookmarkStart w:id="5" w:name="_Toc123213367"/>
      <w:bookmarkStart w:id="6" w:name="_Toc35393622"/>
      <w:bookmarkStart w:id="7" w:name="_Toc35393791"/>
      <w:bookmarkStart w:id="8" w:name="_Toc123213070"/>
      <w:bookmarkStart w:id="9" w:name="_Toc28359003"/>
      <w:bookmarkStart w:id="10" w:name="_Toc28359080"/>
      <w:r>
        <w:rPr>
          <w:rFonts w:hint="eastAsia" w:ascii="仿宋" w:hAnsi="仿宋" w:eastAsia="仿宋" w:cs="仿宋"/>
          <w:szCs w:val="21"/>
        </w:rPr>
        <w:t>备注：投标人可对全部分标进行投标，也可对其中一个分标进行投标，最多可中1个标段。已在前一个标段推荐为第一中标候选人的投标人不进行下一个标段的资格评审。评审顺序为标项1→标项2→标项3单独评审。</w:t>
      </w:r>
    </w:p>
    <w:p w14:paraId="2A265404">
      <w:pPr>
        <w:widowControl/>
        <w:spacing w:line="380" w:lineRule="atLeast"/>
        <w:rPr>
          <w:rFonts w:hint="eastAsia" w:ascii="仿宋" w:hAnsi="仿宋" w:eastAsia="仿宋" w:cs="仿宋"/>
          <w:b/>
          <w:bCs/>
          <w:kern w:val="0"/>
          <w:sz w:val="24"/>
        </w:rPr>
      </w:pPr>
      <w:r>
        <w:rPr>
          <w:rFonts w:hint="eastAsia" w:ascii="仿宋" w:hAnsi="仿宋" w:eastAsia="仿宋" w:cs="仿宋"/>
          <w:b/>
          <w:bCs/>
          <w:kern w:val="0"/>
          <w:sz w:val="24"/>
        </w:rPr>
        <w:t>二、投标人的资格要求：</w:t>
      </w:r>
      <w:bookmarkEnd w:id="5"/>
      <w:bookmarkEnd w:id="6"/>
      <w:bookmarkEnd w:id="7"/>
      <w:bookmarkEnd w:id="8"/>
      <w:bookmarkEnd w:id="9"/>
      <w:bookmarkEnd w:id="10"/>
    </w:p>
    <w:p w14:paraId="4FF38E1B">
      <w:pPr>
        <w:spacing w:line="360" w:lineRule="auto"/>
        <w:ind w:firstLine="422" w:firstLineChars="201"/>
        <w:jc w:val="left"/>
        <w:rPr>
          <w:rFonts w:hint="eastAsia" w:ascii="仿宋" w:hAnsi="仿宋" w:eastAsia="仿宋" w:cs="仿宋"/>
          <w:szCs w:val="21"/>
        </w:rPr>
      </w:pPr>
      <w:bookmarkStart w:id="11" w:name="_Hlk51746371"/>
      <w:r>
        <w:rPr>
          <w:rFonts w:hint="eastAsia" w:ascii="仿宋" w:hAnsi="仿宋" w:eastAsia="仿宋" w:cs="仿宋"/>
          <w:szCs w:val="21"/>
        </w:rPr>
        <w:t>1.满足《中华人民共和国政府采购法》第二十二条规定；</w:t>
      </w:r>
    </w:p>
    <w:p w14:paraId="0749C8DB">
      <w:pPr>
        <w:spacing w:line="360" w:lineRule="auto"/>
        <w:ind w:firstLine="422" w:firstLineChars="201"/>
        <w:jc w:val="left"/>
        <w:rPr>
          <w:rFonts w:hint="eastAsia" w:ascii="仿宋" w:hAnsi="仿宋" w:eastAsia="仿宋" w:cs="仿宋"/>
          <w:szCs w:val="21"/>
        </w:rPr>
      </w:pPr>
      <w:bookmarkStart w:id="12" w:name="_Toc28359081"/>
      <w:bookmarkStart w:id="13" w:name="_Toc28359004"/>
      <w:r>
        <w:rPr>
          <w:rFonts w:hint="eastAsia" w:ascii="仿宋" w:hAnsi="仿宋" w:eastAsia="仿宋" w:cs="仿宋"/>
          <w:szCs w:val="21"/>
        </w:rPr>
        <w:t>2.落实政府采购政策需满足的资格要求：无。</w:t>
      </w:r>
    </w:p>
    <w:p w14:paraId="71F98E92">
      <w:pPr>
        <w:spacing w:line="360" w:lineRule="auto"/>
        <w:ind w:firstLine="422" w:firstLineChars="201"/>
        <w:jc w:val="left"/>
        <w:rPr>
          <w:rFonts w:hint="eastAsia" w:ascii="仿宋" w:hAnsi="仿宋" w:eastAsia="仿宋" w:cs="仿宋"/>
          <w:szCs w:val="21"/>
          <w:u w:val="single"/>
        </w:rPr>
      </w:pPr>
      <w:r>
        <w:rPr>
          <w:rFonts w:hint="eastAsia" w:ascii="仿宋" w:hAnsi="仿宋" w:eastAsia="仿宋" w:cs="仿宋"/>
          <w:szCs w:val="21"/>
        </w:rPr>
        <w:t>3.本项目的特定资格要求：根据国务院第 739 号令《医疗器械监督管理条例》规定，经营第二类和第三类医疗器械的企业应分别具有经营备案凭证和经营许可证；医疗器械备案人应具有第一类医疗器械产品备案凭证；医疗器械注册人应具有第二类、第三类医疗器械产品注册证。【注：医疗器械注册人、备案人经营其注册、备案的医疗器械，无需办理医疗器械经营许可或者备案；</w:t>
      </w:r>
    </w:p>
    <w:p w14:paraId="254B9D64">
      <w:pPr>
        <w:spacing w:line="360" w:lineRule="auto"/>
        <w:ind w:firstLine="422" w:firstLineChars="201"/>
        <w:jc w:val="left"/>
        <w:rPr>
          <w:rFonts w:hint="eastAsia" w:ascii="仿宋" w:hAnsi="仿宋" w:eastAsia="仿宋" w:cs="仿宋"/>
          <w:szCs w:val="21"/>
        </w:rPr>
      </w:pPr>
      <w:r>
        <w:rPr>
          <w:rFonts w:hint="eastAsia" w:ascii="仿宋" w:hAnsi="仿宋" w:eastAsia="仿宋" w:cs="仿宋"/>
          <w:szCs w:val="21"/>
        </w:rPr>
        <w:t>4. 本项目的特定条件：无；</w:t>
      </w:r>
    </w:p>
    <w:bookmarkEnd w:id="11"/>
    <w:p w14:paraId="27A6433F">
      <w:pPr>
        <w:widowControl/>
        <w:spacing w:line="380" w:lineRule="atLeast"/>
        <w:rPr>
          <w:rFonts w:hint="eastAsia" w:ascii="仿宋" w:hAnsi="仿宋" w:eastAsia="仿宋" w:cs="仿宋"/>
          <w:b/>
          <w:bCs/>
          <w:kern w:val="0"/>
          <w:sz w:val="24"/>
        </w:rPr>
      </w:pPr>
      <w:bookmarkStart w:id="14" w:name="_Toc35393623"/>
      <w:bookmarkStart w:id="15" w:name="_Toc123213071"/>
      <w:bookmarkStart w:id="16" w:name="_Toc35393792"/>
      <w:bookmarkStart w:id="17" w:name="_Toc123213368"/>
      <w:r>
        <w:rPr>
          <w:rFonts w:hint="eastAsia" w:ascii="仿宋" w:hAnsi="仿宋" w:eastAsia="仿宋" w:cs="仿宋"/>
          <w:b/>
          <w:bCs/>
          <w:kern w:val="0"/>
          <w:sz w:val="24"/>
        </w:rPr>
        <w:t>三、获取招标文件</w:t>
      </w:r>
      <w:bookmarkEnd w:id="12"/>
      <w:bookmarkEnd w:id="13"/>
      <w:bookmarkEnd w:id="14"/>
      <w:bookmarkEnd w:id="15"/>
      <w:bookmarkEnd w:id="16"/>
      <w:bookmarkEnd w:id="17"/>
    </w:p>
    <w:p w14:paraId="10A39369">
      <w:pPr>
        <w:widowControl/>
        <w:spacing w:line="380" w:lineRule="atLeast"/>
        <w:ind w:firstLine="420" w:firstLineChars="200"/>
        <w:rPr>
          <w:rFonts w:hint="eastAsia" w:ascii="仿宋" w:hAnsi="仿宋" w:eastAsia="仿宋" w:cs="仿宋"/>
          <w:bCs/>
          <w:kern w:val="0"/>
          <w:szCs w:val="21"/>
        </w:rPr>
      </w:pPr>
      <w:r>
        <w:rPr>
          <w:rFonts w:hint="eastAsia" w:ascii="仿宋" w:hAnsi="仿宋" w:eastAsia="仿宋" w:cs="仿宋"/>
          <w:szCs w:val="21"/>
        </w:rPr>
        <w:t>时间：</w:t>
      </w:r>
      <w:r>
        <w:rPr>
          <w:rFonts w:hint="eastAsia" w:ascii="仿宋" w:hAnsi="仿宋" w:eastAsia="仿宋" w:cs="仿宋"/>
          <w:szCs w:val="21"/>
          <w:u w:val="single"/>
        </w:rPr>
        <w:t>2025年</w:t>
      </w:r>
      <w:r>
        <w:rPr>
          <w:rFonts w:hint="eastAsia" w:ascii="仿宋" w:hAnsi="仿宋" w:eastAsia="仿宋" w:cs="仿宋"/>
          <w:szCs w:val="21"/>
          <w:u w:val="single"/>
          <w:lang w:val="en-US" w:eastAsia="zh-CN"/>
        </w:rPr>
        <w:t>11</w:t>
      </w:r>
      <w:r>
        <w:rPr>
          <w:rFonts w:hint="eastAsia" w:ascii="仿宋" w:hAnsi="仿宋" w:eastAsia="仿宋" w:cs="仿宋"/>
          <w:szCs w:val="21"/>
          <w:u w:val="single"/>
        </w:rPr>
        <w:t>月</w:t>
      </w:r>
      <w:r>
        <w:rPr>
          <w:rFonts w:hint="eastAsia" w:ascii="仿宋" w:hAnsi="仿宋" w:eastAsia="仿宋" w:cs="仿宋"/>
          <w:szCs w:val="21"/>
          <w:u w:val="single"/>
          <w:lang w:val="en-US" w:eastAsia="zh-CN"/>
        </w:rPr>
        <w:t>18</w:t>
      </w:r>
      <w:r>
        <w:rPr>
          <w:rFonts w:hint="eastAsia" w:ascii="仿宋" w:hAnsi="仿宋" w:eastAsia="仿宋" w:cs="仿宋"/>
          <w:szCs w:val="21"/>
          <w:u w:val="single"/>
        </w:rPr>
        <w:t>日至2025年</w:t>
      </w:r>
      <w:r>
        <w:rPr>
          <w:rFonts w:hint="eastAsia" w:ascii="仿宋" w:hAnsi="仿宋" w:eastAsia="仿宋" w:cs="仿宋"/>
          <w:szCs w:val="21"/>
          <w:u w:val="single"/>
          <w:lang w:val="en-US" w:eastAsia="zh-CN"/>
        </w:rPr>
        <w:t>11</w:t>
      </w:r>
      <w:r>
        <w:rPr>
          <w:rFonts w:hint="eastAsia" w:ascii="仿宋" w:hAnsi="仿宋" w:eastAsia="仿宋" w:cs="仿宋"/>
          <w:szCs w:val="21"/>
          <w:u w:val="single"/>
        </w:rPr>
        <w:t>月</w:t>
      </w:r>
      <w:r>
        <w:rPr>
          <w:rFonts w:hint="eastAsia" w:ascii="仿宋" w:hAnsi="仿宋" w:eastAsia="仿宋" w:cs="仿宋"/>
          <w:szCs w:val="21"/>
          <w:u w:val="single"/>
          <w:lang w:val="en-US" w:eastAsia="zh-CN"/>
        </w:rPr>
        <w:t>25</w:t>
      </w:r>
      <w:r>
        <w:rPr>
          <w:rFonts w:hint="eastAsia" w:ascii="仿宋" w:hAnsi="仿宋" w:eastAsia="仿宋" w:cs="仿宋"/>
          <w:szCs w:val="21"/>
          <w:u w:val="single"/>
        </w:rPr>
        <w:t>日</w:t>
      </w:r>
      <w:r>
        <w:rPr>
          <w:rFonts w:hint="eastAsia" w:ascii="仿宋" w:hAnsi="仿宋" w:eastAsia="仿宋" w:cs="仿宋"/>
          <w:szCs w:val="21"/>
          <w:u w:val="single"/>
          <w:lang w:val="en-US" w:eastAsia="zh-CN"/>
        </w:rPr>
        <w:t>18:00</w:t>
      </w:r>
      <w:r>
        <w:rPr>
          <w:rFonts w:hint="eastAsia" w:ascii="仿宋" w:hAnsi="仿宋" w:eastAsia="仿宋" w:cs="仿宋"/>
          <w:szCs w:val="21"/>
          <w:u w:val="single"/>
        </w:rPr>
        <w:t>（</w:t>
      </w:r>
      <w:r>
        <w:rPr>
          <w:rFonts w:hint="eastAsia" w:ascii="仿宋" w:hAnsi="仿宋" w:eastAsia="仿宋" w:cs="仿宋"/>
          <w:bCs/>
          <w:kern w:val="0"/>
          <w:szCs w:val="21"/>
        </w:rPr>
        <w:t>提供期限自本公告发布之日起不得少于5个工作日），每天上午</w:t>
      </w:r>
      <w:r>
        <w:rPr>
          <w:rFonts w:hint="eastAsia" w:ascii="仿宋" w:hAnsi="仿宋" w:eastAsia="仿宋" w:cs="仿宋"/>
          <w:bCs/>
          <w:kern w:val="0"/>
          <w:szCs w:val="21"/>
          <w:u w:val="single"/>
        </w:rPr>
        <w:t>0</w:t>
      </w:r>
      <w:r>
        <w:rPr>
          <w:rFonts w:hint="eastAsia" w:ascii="仿宋" w:hAnsi="仿宋" w:eastAsia="仿宋" w:cs="仿宋"/>
          <w:bCs/>
          <w:kern w:val="0"/>
          <w:szCs w:val="21"/>
          <w:u w:val="single"/>
          <w:lang w:val="en-US" w:eastAsia="zh-CN"/>
        </w:rPr>
        <w:t>0</w:t>
      </w:r>
      <w:r>
        <w:rPr>
          <w:rFonts w:hint="eastAsia" w:ascii="仿宋" w:hAnsi="仿宋" w:eastAsia="仿宋" w:cs="仿宋"/>
          <w:bCs/>
          <w:kern w:val="0"/>
          <w:szCs w:val="21"/>
          <w:u w:val="single"/>
        </w:rPr>
        <w:t>:00至12:00</w:t>
      </w:r>
      <w:r>
        <w:rPr>
          <w:rFonts w:hint="eastAsia" w:ascii="仿宋" w:hAnsi="仿宋" w:eastAsia="仿宋" w:cs="仿宋"/>
          <w:bCs/>
          <w:kern w:val="0"/>
          <w:szCs w:val="21"/>
        </w:rPr>
        <w:t>，</w:t>
      </w:r>
      <w:r>
        <w:rPr>
          <w:rFonts w:hint="eastAsia" w:ascii="仿宋" w:hAnsi="仿宋" w:eastAsia="仿宋" w:cs="仿宋"/>
          <w:bCs/>
          <w:kern w:val="0"/>
          <w:szCs w:val="21"/>
          <w:u w:val="single"/>
        </w:rPr>
        <w:t>下午12:00至</w:t>
      </w:r>
      <w:r>
        <w:rPr>
          <w:rFonts w:hint="eastAsia" w:ascii="仿宋" w:hAnsi="仿宋" w:eastAsia="仿宋" w:cs="仿宋"/>
          <w:bCs/>
          <w:kern w:val="0"/>
          <w:szCs w:val="21"/>
          <w:u w:val="single"/>
          <w:lang w:val="en-US" w:eastAsia="zh-CN"/>
        </w:rPr>
        <w:t>23</w:t>
      </w:r>
      <w:r>
        <w:rPr>
          <w:rFonts w:hint="eastAsia" w:ascii="仿宋" w:hAnsi="仿宋" w:eastAsia="仿宋" w:cs="仿宋"/>
          <w:bCs/>
          <w:kern w:val="0"/>
          <w:szCs w:val="21"/>
          <w:u w:val="single"/>
        </w:rPr>
        <w:t>:</w:t>
      </w:r>
      <w:r>
        <w:rPr>
          <w:rFonts w:hint="eastAsia" w:ascii="仿宋" w:hAnsi="仿宋" w:eastAsia="仿宋" w:cs="仿宋"/>
          <w:bCs/>
          <w:kern w:val="0"/>
          <w:szCs w:val="21"/>
          <w:u w:val="single"/>
          <w:lang w:val="en-US" w:eastAsia="zh-CN"/>
        </w:rPr>
        <w:t>59</w:t>
      </w:r>
      <w:r>
        <w:rPr>
          <w:rFonts w:hint="eastAsia" w:ascii="仿宋" w:hAnsi="仿宋" w:eastAsia="仿宋" w:cs="仿宋"/>
          <w:bCs/>
          <w:kern w:val="0"/>
          <w:szCs w:val="21"/>
        </w:rPr>
        <w:t>（北京时间，法定节假日除外）</w:t>
      </w:r>
    </w:p>
    <w:p w14:paraId="1D2C0981">
      <w:pPr>
        <w:spacing w:line="360" w:lineRule="auto"/>
        <w:ind w:firstLine="422" w:firstLineChars="201"/>
        <w:jc w:val="left"/>
        <w:rPr>
          <w:rFonts w:hint="eastAsia" w:ascii="仿宋" w:hAnsi="仿宋" w:eastAsia="仿宋" w:cs="仿宋"/>
          <w:bCs/>
          <w:kern w:val="0"/>
          <w:szCs w:val="21"/>
        </w:rPr>
      </w:pPr>
      <w:r>
        <w:rPr>
          <w:rFonts w:hint="eastAsia" w:ascii="仿宋" w:hAnsi="仿宋" w:eastAsia="仿宋" w:cs="仿宋"/>
          <w:bCs/>
          <w:kern w:val="0"/>
          <w:szCs w:val="21"/>
        </w:rPr>
        <w:t>地点：</w:t>
      </w:r>
      <w:r>
        <w:rPr>
          <w:rFonts w:hint="eastAsia" w:ascii="仿宋" w:hAnsi="仿宋" w:eastAsia="仿宋" w:cs="仿宋"/>
        </w:rPr>
        <w:t>本项目不发放纸质文件，供应商可自行在广西政府采购云平台（https://www.gcy.zfcg.gxzf.gov.cn/）下载公开招标文件（操作路径：登录“广西政府采购云”平台-项目采购-获取招标文件-找到本项目-点击“申请获取招标文件”），已获取招标文件的供应商不等于符合本项目资格要求。电子投标文件制作需要基于“广西政府采购云”平台获取的公开招标文件编制。</w:t>
      </w:r>
    </w:p>
    <w:p w14:paraId="79C6979D">
      <w:pPr>
        <w:spacing w:line="360" w:lineRule="auto"/>
        <w:ind w:firstLine="422" w:firstLineChars="201"/>
        <w:jc w:val="left"/>
        <w:rPr>
          <w:rFonts w:hint="eastAsia" w:ascii="仿宋" w:hAnsi="仿宋" w:eastAsia="仿宋" w:cs="仿宋"/>
          <w:bCs/>
          <w:kern w:val="0"/>
          <w:szCs w:val="21"/>
        </w:rPr>
      </w:pPr>
      <w:r>
        <w:rPr>
          <w:rFonts w:hint="eastAsia" w:ascii="仿宋" w:hAnsi="仿宋" w:eastAsia="仿宋" w:cs="仿宋"/>
          <w:bCs/>
          <w:kern w:val="0"/>
          <w:szCs w:val="21"/>
        </w:rPr>
        <w:t>方式：</w:t>
      </w:r>
      <w:r>
        <w:rPr>
          <w:rFonts w:hint="eastAsia" w:ascii="仿宋" w:hAnsi="仿宋" w:eastAsia="仿宋" w:cs="仿宋"/>
        </w:rPr>
        <w:t>网上下载。</w:t>
      </w:r>
    </w:p>
    <w:p w14:paraId="0D07BCDB">
      <w:pPr>
        <w:spacing w:line="360" w:lineRule="auto"/>
        <w:ind w:firstLine="422" w:firstLineChars="201"/>
        <w:jc w:val="left"/>
        <w:rPr>
          <w:rFonts w:hint="eastAsia" w:ascii="仿宋" w:hAnsi="仿宋" w:eastAsia="仿宋" w:cs="仿宋"/>
          <w:szCs w:val="21"/>
        </w:rPr>
      </w:pPr>
      <w:r>
        <w:rPr>
          <w:rFonts w:hint="eastAsia" w:ascii="仿宋" w:hAnsi="仿宋" w:eastAsia="仿宋" w:cs="仿宋"/>
          <w:bCs/>
          <w:kern w:val="0"/>
          <w:szCs w:val="21"/>
        </w:rPr>
        <w:t>售价：0.00元。</w:t>
      </w:r>
      <w:r>
        <w:rPr>
          <w:rFonts w:hint="eastAsia" w:ascii="仿宋" w:hAnsi="仿宋" w:eastAsia="仿宋" w:cs="仿宋"/>
          <w:szCs w:val="21"/>
        </w:rPr>
        <w:t xml:space="preserve">  </w:t>
      </w:r>
    </w:p>
    <w:p w14:paraId="247A4F3D">
      <w:pPr>
        <w:widowControl/>
        <w:spacing w:line="380" w:lineRule="atLeast"/>
        <w:rPr>
          <w:rFonts w:hint="eastAsia" w:ascii="仿宋" w:hAnsi="仿宋" w:eastAsia="仿宋" w:cs="仿宋"/>
          <w:b/>
          <w:bCs/>
          <w:kern w:val="0"/>
          <w:sz w:val="24"/>
        </w:rPr>
      </w:pPr>
      <w:bookmarkStart w:id="18" w:name="_Toc28359005"/>
      <w:bookmarkStart w:id="19" w:name="_Toc28359082"/>
      <w:bookmarkStart w:id="20" w:name="_Toc123213072"/>
      <w:bookmarkStart w:id="21" w:name="_Toc123213369"/>
      <w:bookmarkStart w:id="22" w:name="_Toc35393793"/>
      <w:bookmarkStart w:id="23" w:name="_Toc35393624"/>
      <w:r>
        <w:rPr>
          <w:rFonts w:hint="eastAsia" w:ascii="仿宋" w:hAnsi="仿宋" w:eastAsia="仿宋" w:cs="仿宋"/>
          <w:b/>
          <w:bCs/>
          <w:kern w:val="0"/>
          <w:sz w:val="24"/>
        </w:rPr>
        <w:t>四、提交投标文件</w:t>
      </w:r>
      <w:bookmarkEnd w:id="18"/>
      <w:bookmarkEnd w:id="19"/>
      <w:r>
        <w:rPr>
          <w:rFonts w:hint="eastAsia" w:ascii="仿宋" w:hAnsi="仿宋" w:eastAsia="仿宋" w:cs="仿宋"/>
          <w:b/>
          <w:bCs/>
          <w:kern w:val="0"/>
          <w:sz w:val="24"/>
        </w:rPr>
        <w:t>截止时间、开标时间和地点</w:t>
      </w:r>
      <w:bookmarkEnd w:id="20"/>
      <w:bookmarkEnd w:id="21"/>
      <w:bookmarkEnd w:id="22"/>
      <w:bookmarkEnd w:id="23"/>
    </w:p>
    <w:p w14:paraId="23E5AAEB">
      <w:pPr>
        <w:spacing w:line="360" w:lineRule="auto"/>
        <w:ind w:firstLine="422" w:firstLineChars="201"/>
        <w:jc w:val="left"/>
        <w:rPr>
          <w:rFonts w:hint="eastAsia" w:ascii="仿宋" w:hAnsi="仿宋" w:eastAsia="仿宋" w:cs="仿宋"/>
          <w:szCs w:val="21"/>
          <w:u w:val="single"/>
        </w:rPr>
      </w:pPr>
      <w:bookmarkStart w:id="24" w:name="_Toc28359084"/>
      <w:bookmarkStart w:id="25" w:name="_Toc35393794"/>
      <w:bookmarkStart w:id="26" w:name="_Toc35393625"/>
      <w:bookmarkStart w:id="27" w:name="_Toc28359007"/>
      <w:r>
        <w:rPr>
          <w:rFonts w:hint="eastAsia" w:ascii="仿宋" w:hAnsi="仿宋" w:eastAsia="仿宋" w:cs="仿宋"/>
          <w:bCs/>
          <w:szCs w:val="21"/>
        </w:rPr>
        <w:t>提交投标文件截止时间和开标时间：</w:t>
      </w:r>
      <w:r>
        <w:rPr>
          <w:rFonts w:hint="eastAsia" w:ascii="仿宋" w:hAnsi="仿宋" w:eastAsia="仿宋" w:cs="仿宋"/>
          <w:szCs w:val="21"/>
          <w:u w:val="single"/>
          <w:lang w:eastAsia="zh-CN"/>
        </w:rPr>
        <w:t>2025年 12月 11日</w:t>
      </w:r>
      <w:r>
        <w:rPr>
          <w:rFonts w:hint="eastAsia" w:ascii="仿宋" w:hAnsi="仿宋" w:eastAsia="仿宋" w:cs="仿宋"/>
          <w:szCs w:val="21"/>
          <w:u w:val="single"/>
        </w:rPr>
        <w:t>09时00分</w:t>
      </w:r>
      <w:r>
        <w:rPr>
          <w:rFonts w:hint="eastAsia" w:ascii="仿宋" w:hAnsi="仿宋" w:eastAsia="仿宋" w:cs="仿宋"/>
          <w:bCs/>
          <w:szCs w:val="21"/>
        </w:rPr>
        <w:t>（北京时间）</w:t>
      </w:r>
    </w:p>
    <w:p w14:paraId="0DB34FF6">
      <w:pPr>
        <w:spacing w:line="360" w:lineRule="auto"/>
        <w:ind w:firstLine="422" w:firstLineChars="201"/>
        <w:jc w:val="left"/>
        <w:rPr>
          <w:rFonts w:hint="eastAsia" w:ascii="仿宋" w:hAnsi="仿宋" w:eastAsia="仿宋" w:cs="仿宋"/>
          <w:szCs w:val="21"/>
        </w:rPr>
      </w:pPr>
      <w:r>
        <w:rPr>
          <w:rFonts w:hint="eastAsia" w:ascii="仿宋" w:hAnsi="仿宋" w:eastAsia="仿宋" w:cs="仿宋"/>
          <w:szCs w:val="21"/>
        </w:rPr>
        <w:t>投标和开标地点：</w:t>
      </w:r>
    </w:p>
    <w:p w14:paraId="03656CC0">
      <w:pPr>
        <w:spacing w:line="360" w:lineRule="auto"/>
        <w:ind w:firstLine="422" w:firstLineChars="201"/>
        <w:jc w:val="left"/>
        <w:rPr>
          <w:rFonts w:hint="eastAsia" w:ascii="仿宋" w:hAnsi="仿宋" w:eastAsia="仿宋" w:cs="仿宋"/>
        </w:rPr>
      </w:pPr>
      <w:r>
        <w:rPr>
          <w:rFonts w:hint="eastAsia" w:ascii="仿宋" w:hAnsi="仿宋" w:eastAsia="仿宋" w:cs="仿宋"/>
        </w:rPr>
        <w:t>（1）投标文件提交方式：本项目为贺州市电子化项目，通过“广西政府采购云”平台（http：//www.zcygov.cn）实行在线电子投标，供应商应先安装“广西政府采购云电子交易客户端”（请自行前往“广西政府采购云”平台进行下载），并按照本项目公开招标文件和“广西政府采购云”平台的要求编制、加密后在投标截止时间前通过网络上传至“政采云”平台，</w:t>
      </w:r>
      <w:r>
        <w:rPr>
          <w:rFonts w:hint="eastAsia" w:ascii="仿宋" w:hAnsi="仿宋" w:eastAsia="仿宋" w:cs="仿宋"/>
          <w:b/>
        </w:rPr>
        <w:t>供应商在“广西政府采购云”平台提交电子版投标文件时，请填写参加远程开标活动经办人联系方式，如在操作过程中遇到问题或需技术支持，请致电广西政府采购云客服热线：95763。</w:t>
      </w:r>
    </w:p>
    <w:p w14:paraId="648D813D">
      <w:pPr>
        <w:spacing w:line="360" w:lineRule="auto"/>
        <w:ind w:firstLine="422" w:firstLineChars="201"/>
        <w:jc w:val="left"/>
        <w:rPr>
          <w:rFonts w:hint="eastAsia" w:ascii="仿宋" w:hAnsi="仿宋" w:eastAsia="仿宋" w:cs="仿宋"/>
        </w:rPr>
      </w:pPr>
      <w:r>
        <w:rPr>
          <w:rFonts w:hint="eastAsia" w:ascii="仿宋" w:hAnsi="仿宋" w:eastAsia="仿宋" w:cs="仿宋"/>
        </w:rPr>
        <w:t>（2）未进行网上注册并办理数字证书（CA认证）的供应商将无法参与本项目政府采购活动，潜在供应商应当在投标截止时间前，完成电子交易平台上的CA数字证书办理（如在操作过程中遇到问题或需技术支持，请致电政采云客服热线：95763）及投标文件的提交。完成CA数字证书办理预计7日左右，投标人只需办理其中一家CA数字证书及签章，建议各投标人抓紧时间办理。</w:t>
      </w:r>
    </w:p>
    <w:p w14:paraId="6C59ED15">
      <w:pPr>
        <w:spacing w:line="360" w:lineRule="auto"/>
        <w:ind w:firstLine="422" w:firstLineChars="201"/>
        <w:jc w:val="left"/>
        <w:rPr>
          <w:rFonts w:hint="eastAsia" w:ascii="仿宋" w:hAnsi="仿宋" w:eastAsia="仿宋" w:cs="仿宋"/>
        </w:rPr>
      </w:pPr>
      <w:r>
        <w:rPr>
          <w:rFonts w:hint="eastAsia" w:ascii="仿宋" w:hAnsi="仿宋" w:eastAsia="仿宋" w:cs="仿宋"/>
        </w:rPr>
        <w:t>（3）为确保网上操作合法、有效和安全，请投标供应商确保在电子投标过程中能够对相关数据电文进行加密和使用电子签章，妥善保管CA数字证书并使用有效的CA数字证书参与整个招标活动。</w:t>
      </w:r>
    </w:p>
    <w:p w14:paraId="3DD38AAC">
      <w:pPr>
        <w:spacing w:line="360" w:lineRule="auto"/>
        <w:ind w:firstLine="422" w:firstLineChars="201"/>
        <w:jc w:val="left"/>
        <w:rPr>
          <w:rFonts w:hint="eastAsia" w:ascii="仿宋" w:hAnsi="仿宋" w:eastAsia="仿宋" w:cs="仿宋"/>
          <w:bCs/>
          <w:u w:val="single"/>
        </w:rPr>
      </w:pPr>
      <w:r>
        <w:rPr>
          <w:rFonts w:hint="eastAsia" w:ascii="仿宋" w:hAnsi="仿宋" w:eastAsia="仿宋" w:cs="仿宋"/>
          <w:bCs/>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政采云”平台将予以拒收。</w:t>
      </w:r>
    </w:p>
    <w:p w14:paraId="50E5F425">
      <w:pPr>
        <w:spacing w:line="360" w:lineRule="auto"/>
        <w:ind w:firstLine="422" w:firstLineChars="201"/>
        <w:jc w:val="left"/>
        <w:rPr>
          <w:rFonts w:hint="eastAsia" w:ascii="仿宋" w:hAnsi="仿宋" w:eastAsia="仿宋" w:cs="仿宋"/>
        </w:rPr>
      </w:pPr>
      <w:r>
        <w:rPr>
          <w:rFonts w:hint="eastAsia" w:ascii="仿宋" w:hAnsi="仿宋" w:eastAsia="仿宋" w:cs="仿宋"/>
        </w:rPr>
        <w:t>（4）开标地点：本次招标将于</w:t>
      </w:r>
      <w:r>
        <w:rPr>
          <w:rFonts w:hint="eastAsia" w:ascii="仿宋" w:hAnsi="仿宋" w:eastAsia="仿宋" w:cs="仿宋"/>
          <w:szCs w:val="21"/>
          <w:u w:val="single"/>
          <w:lang w:eastAsia="zh-CN"/>
        </w:rPr>
        <w:t>2025年 12月 11日</w:t>
      </w:r>
      <w:r>
        <w:rPr>
          <w:rFonts w:hint="eastAsia" w:ascii="仿宋" w:hAnsi="仿宋" w:eastAsia="仿宋" w:cs="仿宋"/>
          <w:szCs w:val="21"/>
          <w:u w:val="single"/>
        </w:rPr>
        <w:t>09时00分</w:t>
      </w:r>
      <w:r>
        <w:rPr>
          <w:rFonts w:hint="eastAsia" w:ascii="仿宋" w:hAnsi="仿宋" w:eastAsia="仿宋" w:cs="仿宋"/>
        </w:rPr>
        <w:t>在“政采云”平台电子开标大厅开标。</w:t>
      </w:r>
    </w:p>
    <w:p w14:paraId="0C6354ED">
      <w:pPr>
        <w:spacing w:line="360" w:lineRule="auto"/>
        <w:ind w:firstLine="422" w:firstLineChars="201"/>
        <w:jc w:val="left"/>
        <w:rPr>
          <w:rFonts w:hint="eastAsia" w:ascii="仿宋" w:hAnsi="仿宋" w:eastAsia="仿宋" w:cs="仿宋"/>
          <w:kern w:val="0"/>
        </w:rPr>
      </w:pPr>
      <w:r>
        <w:rPr>
          <w:rFonts w:hint="eastAsia" w:ascii="仿宋" w:hAnsi="仿宋" w:eastAsia="仿宋" w:cs="仿宋"/>
          <w:kern w:val="0"/>
        </w:rPr>
        <w:t>（5）CA证书在线解密：供应商投标时，需携带制作投标文件时用来加密的有效数字证书（CA认证）登录“政采云”平台电子开标大厅现场按规定时间对加密的投标文件进行解密，否则后果自负。</w:t>
      </w:r>
    </w:p>
    <w:p w14:paraId="274AC5C9">
      <w:pPr>
        <w:widowControl/>
        <w:spacing w:line="380" w:lineRule="atLeast"/>
        <w:rPr>
          <w:rFonts w:hint="eastAsia" w:ascii="仿宋" w:hAnsi="仿宋" w:eastAsia="仿宋" w:cs="仿宋"/>
          <w:b/>
          <w:bCs/>
          <w:kern w:val="0"/>
          <w:sz w:val="24"/>
        </w:rPr>
      </w:pPr>
      <w:bookmarkStart w:id="28" w:name="_Toc123213073"/>
      <w:bookmarkStart w:id="29" w:name="_Toc123213370"/>
      <w:r>
        <w:rPr>
          <w:rFonts w:hint="eastAsia" w:ascii="仿宋" w:hAnsi="仿宋" w:eastAsia="仿宋" w:cs="仿宋"/>
          <w:b/>
          <w:bCs/>
          <w:kern w:val="0"/>
          <w:sz w:val="24"/>
        </w:rPr>
        <w:t>五、公告期限</w:t>
      </w:r>
      <w:bookmarkEnd w:id="24"/>
      <w:bookmarkEnd w:id="25"/>
      <w:bookmarkEnd w:id="26"/>
      <w:bookmarkEnd w:id="27"/>
      <w:bookmarkEnd w:id="28"/>
      <w:bookmarkEnd w:id="29"/>
    </w:p>
    <w:p w14:paraId="1355BC5B">
      <w:pPr>
        <w:spacing w:line="360" w:lineRule="auto"/>
        <w:ind w:firstLine="422" w:firstLineChars="201"/>
        <w:jc w:val="left"/>
        <w:rPr>
          <w:rFonts w:hint="eastAsia" w:ascii="仿宋" w:hAnsi="仿宋" w:eastAsia="仿宋" w:cs="仿宋"/>
        </w:rPr>
      </w:pPr>
      <w:r>
        <w:rPr>
          <w:rFonts w:hint="eastAsia" w:ascii="仿宋" w:hAnsi="仿宋" w:eastAsia="仿宋" w:cs="仿宋"/>
        </w:rPr>
        <w:t>自本公告发布之日起5个工作日。</w:t>
      </w:r>
    </w:p>
    <w:p w14:paraId="45CEE498">
      <w:pPr>
        <w:widowControl/>
        <w:spacing w:line="380" w:lineRule="atLeast"/>
        <w:rPr>
          <w:rFonts w:hint="eastAsia" w:ascii="仿宋" w:hAnsi="仿宋" w:eastAsia="仿宋" w:cs="仿宋"/>
          <w:b/>
          <w:bCs/>
          <w:kern w:val="0"/>
          <w:sz w:val="24"/>
        </w:rPr>
      </w:pPr>
      <w:bookmarkStart w:id="30" w:name="_Toc123213371"/>
      <w:bookmarkStart w:id="31" w:name="_Toc35393795"/>
      <w:bookmarkStart w:id="32" w:name="_Toc123213074"/>
      <w:bookmarkStart w:id="33" w:name="_Toc35393626"/>
      <w:r>
        <w:rPr>
          <w:rFonts w:hint="eastAsia" w:ascii="仿宋" w:hAnsi="仿宋" w:eastAsia="仿宋" w:cs="仿宋"/>
          <w:b/>
          <w:bCs/>
          <w:kern w:val="0"/>
          <w:sz w:val="24"/>
        </w:rPr>
        <w:t>六、其他补充事宜</w:t>
      </w:r>
      <w:bookmarkEnd w:id="30"/>
      <w:bookmarkEnd w:id="31"/>
      <w:bookmarkEnd w:id="32"/>
      <w:bookmarkEnd w:id="33"/>
    </w:p>
    <w:p w14:paraId="5487713B">
      <w:pPr>
        <w:spacing w:line="360" w:lineRule="auto"/>
        <w:ind w:left="420" w:leftChars="200"/>
        <w:jc w:val="left"/>
        <w:rPr>
          <w:rFonts w:hint="eastAsia" w:ascii="仿宋" w:hAnsi="仿宋" w:eastAsia="仿宋" w:cs="仿宋"/>
          <w:kern w:val="0"/>
          <w:szCs w:val="21"/>
        </w:rPr>
      </w:pPr>
      <w:bookmarkStart w:id="34" w:name="_Toc28359008"/>
      <w:bookmarkStart w:id="35" w:name="_Toc35393627"/>
      <w:bookmarkStart w:id="36" w:name="_Toc28359085"/>
      <w:bookmarkStart w:id="37" w:name="_Toc35393796"/>
      <w:r>
        <w:rPr>
          <w:rFonts w:hint="eastAsia" w:ascii="仿宋" w:hAnsi="仿宋" w:eastAsia="仿宋" w:cs="仿宋"/>
          <w:b/>
          <w:bCs/>
          <w:kern w:val="0"/>
          <w:szCs w:val="21"/>
        </w:rPr>
        <w:t>1.投标保证金：本项目不收取保证金</w:t>
      </w:r>
    </w:p>
    <w:p w14:paraId="04DA157B">
      <w:pPr>
        <w:spacing w:line="360" w:lineRule="auto"/>
        <w:ind w:firstLine="422" w:firstLineChars="201"/>
        <w:jc w:val="left"/>
        <w:rPr>
          <w:rFonts w:hint="eastAsia" w:ascii="仿宋" w:hAnsi="仿宋" w:eastAsia="仿宋" w:cs="仿宋"/>
          <w:kern w:val="0"/>
          <w:szCs w:val="21"/>
        </w:rPr>
      </w:pPr>
      <w:r>
        <w:rPr>
          <w:rFonts w:hint="eastAsia" w:ascii="仿宋" w:hAnsi="仿宋" w:eastAsia="仿宋" w:cs="仿宋"/>
          <w:kern w:val="0"/>
          <w:szCs w:val="21"/>
        </w:rPr>
        <w:t>2.网上查询地址</w:t>
      </w:r>
    </w:p>
    <w:p w14:paraId="31BC3386">
      <w:pPr>
        <w:spacing w:line="360" w:lineRule="auto"/>
        <w:ind w:firstLine="420" w:firstLineChars="200"/>
        <w:jc w:val="left"/>
        <w:rPr>
          <w:rFonts w:hint="eastAsia" w:ascii="仿宋" w:hAnsi="仿宋" w:eastAsia="仿宋" w:cs="仿宋"/>
          <w:szCs w:val="21"/>
        </w:rPr>
      </w:pPr>
      <w:r>
        <w:rPr>
          <w:rFonts w:hint="eastAsia" w:ascii="仿宋" w:hAnsi="仿宋" w:eastAsia="仿宋" w:cs="仿宋"/>
          <w:szCs w:val="21"/>
        </w:rPr>
        <w:t>中国政府采购网（http://www.ccgp.gov.cn/）、广西壮族自治区政府采购网（http://zfcg.gxzf.gov.cn/）及全国公共资源交易平台（广西贺州）（http://ggzy.jgswj.gxzf.gov.cn/hzggzy/）</w:t>
      </w:r>
    </w:p>
    <w:p w14:paraId="32147004">
      <w:pPr>
        <w:spacing w:line="360" w:lineRule="auto"/>
        <w:ind w:firstLine="422" w:firstLineChars="201"/>
        <w:jc w:val="left"/>
        <w:rPr>
          <w:rFonts w:hint="eastAsia" w:ascii="仿宋" w:hAnsi="仿宋" w:eastAsia="仿宋" w:cs="仿宋"/>
          <w:kern w:val="0"/>
          <w:szCs w:val="21"/>
        </w:rPr>
      </w:pPr>
      <w:r>
        <w:rPr>
          <w:rFonts w:hint="eastAsia" w:ascii="仿宋" w:hAnsi="仿宋" w:eastAsia="仿宋" w:cs="仿宋"/>
          <w:kern w:val="0"/>
          <w:szCs w:val="21"/>
        </w:rPr>
        <w:t>本项目需要落实的政府采购政策：</w:t>
      </w:r>
    </w:p>
    <w:p w14:paraId="6EDF6551">
      <w:pPr>
        <w:spacing w:line="360" w:lineRule="auto"/>
        <w:ind w:firstLine="422" w:firstLineChars="201"/>
        <w:jc w:val="left"/>
        <w:rPr>
          <w:rFonts w:hint="eastAsia" w:ascii="仿宋" w:hAnsi="仿宋" w:eastAsia="仿宋" w:cs="仿宋"/>
          <w:kern w:val="0"/>
          <w:szCs w:val="21"/>
        </w:rPr>
      </w:pPr>
      <w:r>
        <w:rPr>
          <w:rFonts w:hint="eastAsia" w:ascii="仿宋" w:hAnsi="仿宋" w:eastAsia="仿宋" w:cs="仿宋"/>
          <w:kern w:val="0"/>
          <w:szCs w:val="21"/>
        </w:rPr>
        <w:t xml:space="preserve">（1）《政府采购促进中小企业发展管理办法》(财库[2020]46号) 、《广西壮族自治区财政厅关于进一步发挥政府采购政策功能促进企业发展的通知》 (财库〔2022〕30 号) 、《关于政府采购支持监狱企业展有关问题的通知 (财库[2014]68 号) 》、《关于促进残疾人就业政府采购政策的通知 (财库 [2017]141 号) 》扶持中小企业政策：评审时小型、微型企业 (提供本企业服务) 的价格给予 10%的扣除。监狱企业、残疾人福利性单位视同小型、微型企业，其价格在评审时给予相同的扣除。 </w:t>
      </w:r>
    </w:p>
    <w:p w14:paraId="762D6302">
      <w:pPr>
        <w:spacing w:line="360" w:lineRule="auto"/>
        <w:ind w:firstLine="422" w:firstLineChars="201"/>
        <w:jc w:val="left"/>
        <w:rPr>
          <w:rFonts w:hint="eastAsia" w:ascii="仿宋" w:hAnsi="仿宋" w:eastAsia="仿宋" w:cs="仿宋"/>
          <w:kern w:val="0"/>
          <w:szCs w:val="21"/>
        </w:rPr>
      </w:pPr>
      <w:r>
        <w:rPr>
          <w:rFonts w:hint="eastAsia" w:ascii="仿宋" w:hAnsi="仿宋" w:eastAsia="仿宋" w:cs="仿宋"/>
          <w:kern w:val="0"/>
          <w:szCs w:val="21"/>
        </w:rPr>
        <w:t xml:space="preserve">（2）政府采购支持采用本国产品的政策。 </w:t>
      </w:r>
    </w:p>
    <w:p w14:paraId="510B6D8E">
      <w:pPr>
        <w:spacing w:line="360" w:lineRule="auto"/>
        <w:ind w:firstLine="422" w:firstLineChars="201"/>
        <w:jc w:val="left"/>
        <w:rPr>
          <w:rFonts w:hint="eastAsia" w:ascii="仿宋" w:hAnsi="仿宋" w:eastAsia="仿宋" w:cs="仿宋"/>
          <w:kern w:val="0"/>
          <w:szCs w:val="21"/>
        </w:rPr>
      </w:pPr>
      <w:r>
        <w:rPr>
          <w:rFonts w:hint="eastAsia" w:ascii="仿宋" w:hAnsi="仿宋" w:eastAsia="仿宋" w:cs="仿宋"/>
          <w:kern w:val="0"/>
          <w:szCs w:val="21"/>
        </w:rPr>
        <w:t>（3）强制采购节能产品；优先采购节能产品、环境标志产品。</w:t>
      </w:r>
    </w:p>
    <w:p w14:paraId="338C4F3A">
      <w:pPr>
        <w:spacing w:line="360" w:lineRule="auto"/>
        <w:ind w:firstLine="422" w:firstLineChars="201"/>
        <w:jc w:val="left"/>
        <w:rPr>
          <w:rFonts w:hint="eastAsia" w:ascii="仿宋" w:hAnsi="仿宋" w:eastAsia="仿宋" w:cs="仿宋"/>
          <w:szCs w:val="21"/>
        </w:rPr>
      </w:pPr>
      <w:r>
        <w:rPr>
          <w:rFonts w:hint="eastAsia" w:ascii="仿宋" w:hAnsi="仿宋" w:eastAsia="仿宋" w:cs="仿宋"/>
          <w:szCs w:val="21"/>
        </w:rPr>
        <w:t>3.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E9A42CD">
      <w:pPr>
        <w:spacing w:line="360" w:lineRule="auto"/>
        <w:ind w:firstLine="422" w:firstLineChars="201"/>
        <w:jc w:val="left"/>
        <w:rPr>
          <w:rFonts w:hint="eastAsia" w:ascii="仿宋" w:hAnsi="仿宋" w:eastAsia="仿宋" w:cs="仿宋"/>
        </w:rPr>
      </w:pPr>
      <w:r>
        <w:rPr>
          <w:rFonts w:hint="eastAsia" w:ascii="仿宋" w:hAnsi="仿宋" w:eastAsia="仿宋" w:cs="仿宋"/>
          <w:szCs w:val="21"/>
        </w:rPr>
        <w:t>4.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5FF737EC">
      <w:pPr>
        <w:widowControl/>
        <w:spacing w:line="380" w:lineRule="atLeast"/>
        <w:ind w:firstLine="420" w:firstLineChars="200"/>
        <w:rPr>
          <w:rFonts w:hint="eastAsia" w:ascii="仿宋" w:hAnsi="仿宋" w:eastAsia="仿宋" w:cs="仿宋"/>
          <w:bCs/>
          <w:szCs w:val="21"/>
        </w:rPr>
      </w:pPr>
      <w:bookmarkStart w:id="38" w:name="_Toc123213372"/>
      <w:bookmarkStart w:id="39" w:name="_Toc123213075"/>
      <w:r>
        <w:rPr>
          <w:rFonts w:hint="eastAsia" w:ascii="仿宋" w:hAnsi="仿宋" w:eastAsia="仿宋" w:cs="仿宋"/>
          <w:bCs/>
          <w:szCs w:val="21"/>
        </w:rPr>
        <w:t>5.监督部门：</w:t>
      </w:r>
      <w:r>
        <w:rPr>
          <w:rFonts w:hint="eastAsia" w:ascii="仿宋" w:hAnsi="仿宋" w:eastAsia="仿宋" w:cs="仿宋"/>
          <w:szCs w:val="21"/>
        </w:rPr>
        <w:t>贺州市财政局政府采购监督管理办公室   联系方式: 0774-5135551</w:t>
      </w:r>
      <w:r>
        <w:rPr>
          <w:rFonts w:hint="eastAsia" w:ascii="仿宋" w:hAnsi="仿宋" w:eastAsia="仿宋" w:cs="仿宋"/>
          <w:bCs/>
          <w:szCs w:val="21"/>
        </w:rPr>
        <w:t>；</w:t>
      </w:r>
    </w:p>
    <w:p w14:paraId="5CCD1E1A">
      <w:pPr>
        <w:spacing w:line="360" w:lineRule="auto"/>
        <w:ind w:firstLine="422" w:firstLineChars="201"/>
        <w:jc w:val="left"/>
        <w:rPr>
          <w:rFonts w:hint="eastAsia" w:ascii="仿宋" w:hAnsi="仿宋" w:eastAsia="仿宋" w:cs="仿宋"/>
          <w:kern w:val="0"/>
          <w:szCs w:val="21"/>
          <w:highlight w:val="none"/>
        </w:rPr>
      </w:pPr>
      <w:r>
        <w:rPr>
          <w:rFonts w:hint="eastAsia" w:ascii="仿宋" w:hAnsi="仿宋" w:eastAsia="仿宋" w:cs="仿宋"/>
          <w:kern w:val="0"/>
          <w:szCs w:val="21"/>
        </w:rPr>
        <w:t>★6.评标说明注意事项：本项目采用</w:t>
      </w:r>
      <w:r>
        <w:rPr>
          <w:rFonts w:hint="eastAsia" w:ascii="仿宋" w:hAnsi="仿宋" w:eastAsia="仿宋" w:cs="仿宋"/>
          <w:kern w:val="0"/>
          <w:szCs w:val="21"/>
          <w:highlight w:val="none"/>
        </w:rPr>
        <w:t>远程异地评标，评审地址：评审主会场地址：贺州市公共资源交易中心（贺州市公共资源交易中心【贺州市太白西路161号（交易大厅：贺州市政务服务中心东侧附属楼）】，具体安排见当天交易中心电子显示屏。）；评审副会场地址：百色市公共资源交易中心靖西分中心（靖西市幸福大道政务服务中心六楼公共资源交易中心）。</w:t>
      </w:r>
    </w:p>
    <w:p w14:paraId="0200B41D">
      <w:pPr>
        <w:widowControl/>
        <w:spacing w:line="380" w:lineRule="atLeast"/>
        <w:rPr>
          <w:rFonts w:hint="eastAsia" w:ascii="仿宋" w:hAnsi="仿宋" w:eastAsia="仿宋" w:cs="仿宋"/>
          <w:b/>
          <w:bCs/>
          <w:kern w:val="0"/>
          <w:sz w:val="24"/>
        </w:rPr>
      </w:pPr>
      <w:r>
        <w:rPr>
          <w:rFonts w:hint="eastAsia" w:ascii="仿宋" w:hAnsi="仿宋" w:eastAsia="仿宋" w:cs="仿宋"/>
          <w:b/>
          <w:bCs/>
          <w:kern w:val="0"/>
          <w:sz w:val="24"/>
        </w:rPr>
        <w:t>七、对本次招标提出询问，请按以下方式联系。</w:t>
      </w:r>
      <w:bookmarkEnd w:id="34"/>
      <w:bookmarkEnd w:id="35"/>
      <w:bookmarkEnd w:id="36"/>
      <w:bookmarkEnd w:id="37"/>
      <w:bookmarkEnd w:id="38"/>
      <w:bookmarkEnd w:id="39"/>
    </w:p>
    <w:p w14:paraId="709DEF89">
      <w:pPr>
        <w:spacing w:line="360" w:lineRule="auto"/>
        <w:ind w:firstLine="424" w:firstLineChars="201"/>
        <w:jc w:val="left"/>
        <w:rPr>
          <w:rFonts w:hint="eastAsia" w:ascii="仿宋" w:hAnsi="仿宋" w:eastAsia="仿宋" w:cs="仿宋"/>
          <w:b/>
          <w:szCs w:val="21"/>
        </w:rPr>
      </w:pPr>
      <w:bookmarkStart w:id="40" w:name="_Toc35393806"/>
      <w:bookmarkStart w:id="41" w:name="_Toc28359096"/>
      <w:bookmarkStart w:id="42" w:name="_Toc35393637"/>
      <w:bookmarkStart w:id="43" w:name="_Toc28359019"/>
      <w:r>
        <w:rPr>
          <w:rFonts w:hint="eastAsia" w:ascii="仿宋" w:hAnsi="仿宋" w:eastAsia="仿宋" w:cs="仿宋"/>
          <w:b/>
          <w:szCs w:val="21"/>
        </w:rPr>
        <w:t>1.采购人信息</w:t>
      </w:r>
      <w:bookmarkEnd w:id="40"/>
      <w:bookmarkEnd w:id="41"/>
      <w:bookmarkEnd w:id="42"/>
      <w:bookmarkEnd w:id="43"/>
    </w:p>
    <w:p w14:paraId="19D95C80">
      <w:pPr>
        <w:spacing w:line="360" w:lineRule="auto"/>
        <w:ind w:firstLine="422" w:firstLineChars="201"/>
        <w:jc w:val="left"/>
        <w:rPr>
          <w:rFonts w:hint="eastAsia" w:ascii="仿宋" w:hAnsi="仿宋" w:eastAsia="仿宋" w:cs="仿宋"/>
          <w:szCs w:val="21"/>
        </w:rPr>
      </w:pPr>
      <w:r>
        <w:rPr>
          <w:rFonts w:hint="eastAsia" w:ascii="仿宋" w:hAnsi="仿宋" w:eastAsia="仿宋" w:cs="仿宋"/>
          <w:szCs w:val="21"/>
        </w:rPr>
        <w:t>名    称：</w:t>
      </w:r>
      <w:r>
        <w:rPr>
          <w:rFonts w:hint="eastAsia" w:ascii="仿宋" w:hAnsi="仿宋" w:eastAsia="仿宋" w:cs="仿宋"/>
          <w:szCs w:val="21"/>
          <w:u w:val="single"/>
        </w:rPr>
        <w:t>贺州市人民医院</w:t>
      </w:r>
      <w:r>
        <w:rPr>
          <w:rFonts w:hint="eastAsia" w:ascii="仿宋" w:hAnsi="仿宋" w:eastAsia="仿宋" w:cs="仿宋"/>
          <w:szCs w:val="21"/>
        </w:rPr>
        <w:t> </w:t>
      </w:r>
    </w:p>
    <w:p w14:paraId="53DB646B">
      <w:pPr>
        <w:spacing w:line="360" w:lineRule="auto"/>
        <w:ind w:firstLine="422" w:firstLineChars="201"/>
        <w:jc w:val="left"/>
        <w:rPr>
          <w:rFonts w:hint="eastAsia" w:ascii="仿宋" w:hAnsi="仿宋" w:eastAsia="仿宋" w:cs="仿宋"/>
          <w:szCs w:val="21"/>
          <w:u w:val="single"/>
        </w:rPr>
      </w:pPr>
      <w:r>
        <w:rPr>
          <w:rFonts w:hint="eastAsia" w:ascii="仿宋" w:hAnsi="仿宋" w:eastAsia="仿宋" w:cs="仿宋"/>
          <w:szCs w:val="21"/>
        </w:rPr>
        <w:t>地    址：</w:t>
      </w:r>
      <w:r>
        <w:rPr>
          <w:rFonts w:hint="eastAsia" w:ascii="仿宋" w:hAnsi="仿宋" w:eastAsia="仿宋" w:cs="仿宋"/>
          <w:szCs w:val="21"/>
          <w:u w:val="single"/>
        </w:rPr>
        <w:t xml:space="preserve">贺州市八步区西约街150号 </w:t>
      </w:r>
    </w:p>
    <w:p w14:paraId="7F120144">
      <w:pPr>
        <w:spacing w:line="360" w:lineRule="auto"/>
        <w:ind w:firstLine="422" w:firstLineChars="201"/>
        <w:jc w:val="left"/>
        <w:rPr>
          <w:rFonts w:hint="eastAsia" w:ascii="仿宋" w:hAnsi="仿宋" w:eastAsia="仿宋" w:cs="仿宋"/>
          <w:szCs w:val="21"/>
        </w:rPr>
      </w:pPr>
      <w:r>
        <w:rPr>
          <w:rFonts w:hint="eastAsia" w:ascii="仿宋" w:hAnsi="仿宋" w:eastAsia="仿宋" w:cs="仿宋"/>
          <w:szCs w:val="21"/>
        </w:rPr>
        <w:t xml:space="preserve">联系方式: </w:t>
      </w:r>
      <w:r>
        <w:rPr>
          <w:rFonts w:hint="eastAsia" w:ascii="仿宋" w:hAnsi="仿宋" w:eastAsia="仿宋" w:cs="仿宋"/>
          <w:szCs w:val="21"/>
          <w:u w:val="single"/>
        </w:rPr>
        <w:t>0774-5611699  黄工</w:t>
      </w:r>
      <w:r>
        <w:rPr>
          <w:rFonts w:hint="eastAsia" w:ascii="仿宋" w:hAnsi="仿宋" w:eastAsia="仿宋" w:cs="仿宋"/>
          <w:szCs w:val="21"/>
        </w:rPr>
        <w:t>          </w:t>
      </w:r>
    </w:p>
    <w:p w14:paraId="6D9E7F1D">
      <w:pPr>
        <w:spacing w:line="360" w:lineRule="auto"/>
        <w:ind w:firstLine="424" w:firstLineChars="201"/>
        <w:jc w:val="left"/>
        <w:rPr>
          <w:rFonts w:hint="eastAsia" w:ascii="仿宋" w:hAnsi="仿宋" w:eastAsia="仿宋" w:cs="仿宋"/>
          <w:b/>
          <w:szCs w:val="21"/>
        </w:rPr>
      </w:pPr>
      <w:bookmarkStart w:id="44" w:name="_Toc35393638"/>
      <w:bookmarkStart w:id="45" w:name="_Toc28359097"/>
      <w:bookmarkStart w:id="46" w:name="_Toc35393807"/>
      <w:bookmarkStart w:id="47" w:name="_Toc28359020"/>
      <w:r>
        <w:rPr>
          <w:rFonts w:hint="eastAsia" w:ascii="仿宋" w:hAnsi="仿宋" w:eastAsia="仿宋" w:cs="仿宋"/>
          <w:b/>
          <w:szCs w:val="21"/>
        </w:rPr>
        <w:t>2.采购代理机构信息</w:t>
      </w:r>
      <w:bookmarkEnd w:id="44"/>
      <w:bookmarkEnd w:id="45"/>
      <w:bookmarkEnd w:id="46"/>
      <w:bookmarkEnd w:id="47"/>
    </w:p>
    <w:p w14:paraId="7C816EE2">
      <w:pPr>
        <w:spacing w:line="360" w:lineRule="auto"/>
        <w:ind w:firstLine="422" w:firstLineChars="201"/>
        <w:jc w:val="left"/>
        <w:rPr>
          <w:rFonts w:hint="eastAsia" w:ascii="仿宋" w:hAnsi="仿宋" w:eastAsia="仿宋" w:cs="仿宋"/>
          <w:szCs w:val="21"/>
        </w:rPr>
      </w:pPr>
      <w:r>
        <w:rPr>
          <w:rFonts w:hint="eastAsia" w:ascii="仿宋" w:hAnsi="仿宋" w:eastAsia="仿宋" w:cs="仿宋"/>
          <w:szCs w:val="21"/>
        </w:rPr>
        <w:t>名    称：</w:t>
      </w:r>
      <w:r>
        <w:rPr>
          <w:rFonts w:hint="eastAsia" w:ascii="仿宋" w:hAnsi="仿宋" w:eastAsia="仿宋" w:cs="仿宋"/>
          <w:szCs w:val="21"/>
          <w:u w:val="single"/>
        </w:rPr>
        <w:t>北京诚佳信工程管理有限公司</w:t>
      </w:r>
    </w:p>
    <w:p w14:paraId="402CE114">
      <w:pPr>
        <w:spacing w:line="360" w:lineRule="auto"/>
        <w:ind w:firstLine="422" w:firstLineChars="201"/>
        <w:jc w:val="left"/>
        <w:rPr>
          <w:rFonts w:ascii="仿宋" w:hAnsi="仿宋" w:eastAsia="仿宋" w:cs="仿宋"/>
          <w:szCs w:val="21"/>
        </w:rPr>
      </w:pPr>
      <w:r>
        <w:rPr>
          <w:rFonts w:hint="eastAsia" w:ascii="仿宋" w:hAnsi="仿宋" w:eastAsia="仿宋" w:cs="仿宋"/>
          <w:szCs w:val="21"/>
        </w:rPr>
        <w:t>地　　址：</w:t>
      </w:r>
      <w:r>
        <w:rPr>
          <w:rFonts w:ascii="仿宋" w:hAnsi="仿宋" w:eastAsia="仿宋" w:cs="仿宋"/>
          <w:szCs w:val="21"/>
          <w:u w:val="single"/>
        </w:rPr>
        <w:t>贺州市城东新区D地块9号</w:t>
      </w:r>
    </w:p>
    <w:p w14:paraId="101F9BF5">
      <w:pPr>
        <w:spacing w:line="360" w:lineRule="auto"/>
        <w:ind w:firstLine="422" w:firstLineChars="201"/>
        <w:jc w:val="left"/>
        <w:rPr>
          <w:rFonts w:hint="eastAsia" w:ascii="仿宋" w:hAnsi="仿宋" w:eastAsia="仿宋" w:cs="仿宋"/>
          <w:szCs w:val="21"/>
          <w:u w:val="single"/>
        </w:rPr>
      </w:pPr>
      <w:r>
        <w:rPr>
          <w:rFonts w:hint="eastAsia" w:ascii="仿宋" w:hAnsi="仿宋" w:eastAsia="仿宋" w:cs="仿宋"/>
          <w:szCs w:val="21"/>
        </w:rPr>
        <w:t>联系方式：</w:t>
      </w:r>
      <w:r>
        <w:rPr>
          <w:rFonts w:hint="eastAsia" w:ascii="仿宋" w:hAnsi="仿宋" w:eastAsia="仿宋" w:cs="仿宋"/>
          <w:szCs w:val="21"/>
          <w:u w:val="single"/>
        </w:rPr>
        <w:t>0774-5128338</w:t>
      </w:r>
    </w:p>
    <w:p w14:paraId="06C7E4B2">
      <w:pPr>
        <w:spacing w:line="360" w:lineRule="auto"/>
        <w:ind w:firstLine="424" w:firstLineChars="201"/>
        <w:jc w:val="left"/>
        <w:rPr>
          <w:rFonts w:hint="eastAsia" w:ascii="仿宋" w:hAnsi="仿宋" w:eastAsia="仿宋" w:cs="仿宋"/>
          <w:b/>
          <w:szCs w:val="21"/>
        </w:rPr>
      </w:pPr>
      <w:bookmarkStart w:id="48" w:name="_Toc35393639"/>
      <w:bookmarkStart w:id="49" w:name="_Toc28359021"/>
      <w:bookmarkStart w:id="50" w:name="_Toc35393808"/>
      <w:bookmarkStart w:id="51" w:name="_Toc28359098"/>
      <w:r>
        <w:rPr>
          <w:rFonts w:hint="eastAsia" w:ascii="仿宋" w:hAnsi="仿宋" w:eastAsia="仿宋" w:cs="仿宋"/>
          <w:b/>
          <w:szCs w:val="21"/>
        </w:rPr>
        <w:t>3.项目联系方式</w:t>
      </w:r>
      <w:bookmarkEnd w:id="48"/>
      <w:bookmarkEnd w:id="49"/>
      <w:bookmarkEnd w:id="50"/>
      <w:bookmarkEnd w:id="51"/>
    </w:p>
    <w:p w14:paraId="219AA1C2">
      <w:pPr>
        <w:spacing w:line="360" w:lineRule="auto"/>
        <w:ind w:firstLine="422" w:firstLineChars="201"/>
        <w:jc w:val="left"/>
        <w:rPr>
          <w:rFonts w:hint="eastAsia" w:ascii="仿宋" w:hAnsi="仿宋" w:eastAsia="仿宋" w:cs="仿宋"/>
        </w:rPr>
      </w:pPr>
      <w:r>
        <w:rPr>
          <w:rFonts w:hint="eastAsia" w:ascii="仿宋" w:hAnsi="仿宋" w:eastAsia="仿宋" w:cs="仿宋"/>
        </w:rPr>
        <w:t>项目联系人：</w:t>
      </w:r>
      <w:r>
        <w:rPr>
          <w:rFonts w:hint="eastAsia" w:ascii="仿宋" w:hAnsi="仿宋" w:eastAsia="仿宋" w:cs="仿宋"/>
          <w:u w:val="single"/>
        </w:rPr>
        <w:t xml:space="preserve"> 郑霞</w:t>
      </w:r>
    </w:p>
    <w:p w14:paraId="66FD7331">
      <w:pPr>
        <w:spacing w:line="360" w:lineRule="auto"/>
        <w:ind w:firstLine="422" w:firstLineChars="201"/>
        <w:jc w:val="left"/>
        <w:rPr>
          <w:rFonts w:hint="eastAsia" w:ascii="仿宋" w:hAnsi="仿宋" w:eastAsia="仿宋" w:cs="仿宋"/>
          <w:szCs w:val="21"/>
          <w:u w:val="single"/>
        </w:rPr>
      </w:pPr>
      <w:r>
        <w:rPr>
          <w:rFonts w:hint="eastAsia" w:ascii="仿宋" w:hAnsi="仿宋" w:eastAsia="仿宋" w:cs="仿宋"/>
          <w:szCs w:val="21"/>
        </w:rPr>
        <w:t>电　　  话：</w:t>
      </w:r>
      <w:r>
        <w:rPr>
          <w:rFonts w:hint="eastAsia" w:ascii="仿宋" w:hAnsi="仿宋" w:eastAsia="仿宋" w:cs="仿宋"/>
          <w:szCs w:val="21"/>
          <w:u w:val="single"/>
        </w:rPr>
        <w:t>0774-5128338</w:t>
      </w:r>
    </w:p>
    <w:p w14:paraId="7CC0AF72">
      <w:pPr>
        <w:spacing w:line="360" w:lineRule="auto"/>
        <w:ind w:firstLine="422" w:firstLineChars="201"/>
        <w:jc w:val="left"/>
        <w:rPr>
          <w:rFonts w:hint="eastAsia" w:ascii="仿宋" w:hAnsi="仿宋" w:eastAsia="仿宋" w:cs="仿宋"/>
        </w:rPr>
      </w:pPr>
      <w:r>
        <w:rPr>
          <w:rFonts w:hint="eastAsia" w:ascii="仿宋" w:hAnsi="仿宋" w:eastAsia="仿宋" w:cs="仿宋"/>
        </w:rPr>
        <w:t>附件：</w:t>
      </w:r>
    </w:p>
    <w:p w14:paraId="41A3AEC6">
      <w:pPr>
        <w:spacing w:line="360" w:lineRule="auto"/>
        <w:ind w:firstLine="422" w:firstLineChars="201"/>
        <w:jc w:val="left"/>
        <w:rPr>
          <w:rFonts w:hint="eastAsia" w:ascii="仿宋" w:hAnsi="仿宋" w:eastAsia="仿宋" w:cs="仿宋"/>
        </w:rPr>
      </w:pPr>
      <w:r>
        <w:rPr>
          <w:rFonts w:hint="eastAsia" w:ascii="仿宋" w:hAnsi="仿宋" w:eastAsia="仿宋" w:cs="仿宋"/>
        </w:rPr>
        <w:t>1.CA证书申请方式及操作指南下载地址（现场申请方式见网址：</w:t>
      </w:r>
      <w:r>
        <w:rPr>
          <w:rFonts w:hint="eastAsia" w:ascii="仿宋" w:hAnsi="仿宋" w:eastAsia="仿宋" w:cs="仿宋"/>
        </w:rPr>
        <w:fldChar w:fldCharType="begin"/>
      </w:r>
      <w:r>
        <w:rPr>
          <w:rFonts w:hint="eastAsia" w:ascii="仿宋" w:hAnsi="仿宋" w:eastAsia="仿宋" w:cs="仿宋"/>
        </w:rPr>
        <w:instrText xml:space="preserve"> HYPERLINK "http://www.ccgp-guangxi.gov.cn/OfficeService/DownloadArea/8354055.html?utm=a0003.39a112b4.cmp001.d0002.f0464b20ff2a11eb873141bf9e381949" </w:instrText>
      </w:r>
      <w:r>
        <w:rPr>
          <w:rFonts w:hint="eastAsia" w:ascii="仿宋" w:hAnsi="仿宋" w:eastAsia="仿宋" w:cs="仿宋"/>
        </w:rPr>
        <w:fldChar w:fldCharType="separate"/>
      </w:r>
      <w:r>
        <w:rPr>
          <w:rStyle w:val="4"/>
          <w:rFonts w:hint="eastAsia" w:ascii="仿宋" w:hAnsi="仿宋" w:eastAsia="仿宋" w:cs="仿宋"/>
          <w:color w:val="auto"/>
        </w:rPr>
        <w:t>http://www.ccgp-guangxi.gov.cn/OfficeService/DownloadArea/8354055.html?utm=a0003.39a112b4.cmp001.d0002.f0464b20ff2a11eb873141bf9e381949</w:t>
      </w:r>
      <w:r>
        <w:rPr>
          <w:rFonts w:hint="eastAsia" w:ascii="仿宋" w:hAnsi="仿宋" w:eastAsia="仿宋" w:cs="仿宋"/>
        </w:rPr>
        <w:fldChar w:fldCharType="end"/>
      </w:r>
      <w:r>
        <w:rPr>
          <w:rFonts w:hint="eastAsia" w:ascii="仿宋" w:hAnsi="仿宋" w:eastAsia="仿宋" w:cs="仿宋"/>
        </w:rPr>
        <w:t xml:space="preserve">（广西政府采购网）/网上申请方式见网址： </w:t>
      </w:r>
      <w:r>
        <w:rPr>
          <w:rStyle w:val="4"/>
          <w:rFonts w:hint="eastAsia" w:ascii="仿宋" w:hAnsi="仿宋" w:eastAsia="仿宋" w:cs="仿宋"/>
          <w:color w:val="auto"/>
        </w:rPr>
        <w:t>http://zfcg.gxzf.gov.cn/</w:t>
      </w:r>
      <w:r>
        <w:rPr>
          <w:rFonts w:hint="eastAsia" w:ascii="仿宋" w:hAnsi="仿宋" w:eastAsia="仿宋" w:cs="仿宋"/>
        </w:rPr>
        <w:t>（广西政府采购网）-下载专区-桂采云CA证书办理操作指南）</w:t>
      </w:r>
    </w:p>
    <w:p w14:paraId="2B4EDCD0">
      <w:pPr>
        <w:spacing w:line="360" w:lineRule="auto"/>
        <w:ind w:firstLine="422" w:firstLineChars="201"/>
        <w:jc w:val="left"/>
        <w:rPr>
          <w:rFonts w:hint="eastAsia" w:ascii="仿宋" w:hAnsi="仿宋" w:eastAsia="仿宋" w:cs="仿宋"/>
          <w:szCs w:val="21"/>
        </w:rPr>
      </w:pPr>
      <w:r>
        <w:rPr>
          <w:rFonts w:hint="eastAsia" w:ascii="仿宋" w:hAnsi="仿宋" w:eastAsia="仿宋" w:cs="仿宋"/>
        </w:rPr>
        <w:t>2.广西政府采购电子标相关培训内容指导（在此网址下载：</w:t>
      </w:r>
      <w:r>
        <w:rPr>
          <w:rStyle w:val="4"/>
          <w:rFonts w:hint="eastAsia" w:ascii="仿宋" w:hAnsi="仿宋" w:eastAsia="仿宋" w:cs="仿宋"/>
          <w:color w:val="auto"/>
        </w:rPr>
        <w:t>http://zfcg.gxzf.gov.cn/</w:t>
      </w:r>
      <w:r>
        <w:rPr>
          <w:rFonts w:hint="eastAsia" w:ascii="仿宋" w:hAnsi="仿宋" w:eastAsia="仿宋" w:cs="仿宋"/>
        </w:rPr>
        <w:t>（广西政府采购网）-下载专区）；</w:t>
      </w:r>
    </w:p>
    <w:p w14:paraId="07DC7C06">
      <w:pPr>
        <w:spacing w:line="480" w:lineRule="auto"/>
        <w:ind w:firstLine="422" w:firstLineChars="201"/>
        <w:jc w:val="right"/>
        <w:rPr>
          <w:rFonts w:hint="eastAsia" w:ascii="仿宋" w:hAnsi="仿宋" w:eastAsia="仿宋" w:cs="仿宋"/>
          <w:szCs w:val="21"/>
        </w:rPr>
      </w:pPr>
      <w:r>
        <w:rPr>
          <w:rFonts w:hint="eastAsia" w:ascii="仿宋" w:hAnsi="仿宋" w:eastAsia="仿宋" w:cs="仿宋"/>
          <w:szCs w:val="21"/>
        </w:rPr>
        <w:t>采购人：贺州市人民医院</w:t>
      </w:r>
    </w:p>
    <w:p w14:paraId="09BBD3D5">
      <w:pPr>
        <w:spacing w:line="480" w:lineRule="auto"/>
        <w:ind w:firstLine="422" w:firstLineChars="201"/>
        <w:jc w:val="right"/>
        <w:rPr>
          <w:rFonts w:hint="eastAsia" w:ascii="仿宋" w:hAnsi="仿宋" w:eastAsia="仿宋" w:cs="仿宋"/>
          <w:szCs w:val="21"/>
        </w:rPr>
      </w:pPr>
      <w:r>
        <w:rPr>
          <w:rFonts w:hint="eastAsia" w:ascii="仿宋" w:hAnsi="仿宋" w:eastAsia="仿宋" w:cs="仿宋"/>
          <w:szCs w:val="21"/>
        </w:rPr>
        <w:t>采购代理机构：北京诚佳信工程管理有限公司</w:t>
      </w:r>
    </w:p>
    <w:p w14:paraId="11057693">
      <w:pPr>
        <w:spacing w:line="480" w:lineRule="auto"/>
        <w:ind w:firstLine="422" w:firstLineChars="201"/>
        <w:jc w:val="right"/>
        <w:rPr>
          <w:rFonts w:hint="eastAsia" w:ascii="仿宋" w:hAnsi="仿宋" w:eastAsia="仿宋" w:cs="仿宋"/>
        </w:rPr>
      </w:pPr>
      <w:r>
        <w:rPr>
          <w:rFonts w:hint="eastAsia" w:ascii="仿宋" w:hAnsi="仿宋" w:eastAsia="仿宋" w:cs="仿宋"/>
          <w:szCs w:val="21"/>
        </w:rPr>
        <w:t>2025年</w:t>
      </w:r>
      <w:r>
        <w:rPr>
          <w:rFonts w:hint="eastAsia" w:ascii="仿宋" w:hAnsi="仿宋" w:eastAsia="仿宋" w:cs="仿宋"/>
          <w:szCs w:val="21"/>
          <w:lang w:val="en-US" w:eastAsia="zh-CN"/>
        </w:rPr>
        <w:t>11</w:t>
      </w:r>
      <w:r>
        <w:rPr>
          <w:rFonts w:hint="eastAsia" w:ascii="仿宋" w:hAnsi="仿宋" w:eastAsia="仿宋" w:cs="仿宋"/>
          <w:szCs w:val="21"/>
        </w:rPr>
        <w:t>月</w:t>
      </w:r>
      <w:r>
        <w:rPr>
          <w:rFonts w:hint="eastAsia" w:ascii="仿宋" w:hAnsi="仿宋" w:eastAsia="仿宋" w:cs="仿宋"/>
          <w:szCs w:val="21"/>
          <w:lang w:val="en-US" w:eastAsia="zh-CN"/>
        </w:rPr>
        <w:t>18</w:t>
      </w:r>
      <w:r>
        <w:rPr>
          <w:rFonts w:hint="eastAsia" w:ascii="仿宋" w:hAnsi="仿宋" w:eastAsia="仿宋" w:cs="仿宋"/>
          <w:szCs w:val="21"/>
        </w:rPr>
        <w:t>日</w:t>
      </w:r>
    </w:p>
    <w:p w14:paraId="24C9490A"/>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6F5D59"/>
    <w:rsid w:val="776F5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15"/>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2025-11-18T03:06:00Z</dcterms:created>
  <dc:creator>Administrator</dc:creator>
  <cp:lastModifiedBy>Administrator</cp:lastModifiedBy>
  <dcterms:modified xsi:type="dcterms:W3CDTF">2025-11-18T03:12:55Z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FECD84D8301F464A97B4AB4B43C98BA3_11</vt:lpwstr>
  </property>
  <property fmtid="{D5CDD505-2E9C-101B-9397-08002B2CF9AE}" pid="4" name="KSOTemplateDocerSaveRecord">
    <vt:lpwstr>eyJoZGlkIjoiNTEzZDBlNzZkNTBlNDMyYmNjNmNhYzg0MDA0MmI2YzUiLCJ1c2VySWQiOiI3MDE4MDMwNTgifQ==</vt:lpwstr>
  </property>
</Properties>
</file>