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11903">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32"/>
          <w:szCs w:val="32"/>
          <w:highlight w:val="none"/>
        </w:rPr>
      </w:pPr>
      <w:r>
        <w:rPr>
          <w:rFonts w:hint="eastAsia"/>
          <w:color w:val="auto"/>
          <w:sz w:val="32"/>
          <w:szCs w:val="32"/>
          <w:highlight w:val="none"/>
        </w:rPr>
        <w:t>采购需求</w:t>
      </w:r>
    </w:p>
    <w:p w14:paraId="75CA01B1">
      <w:pPr>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04878AFC">
      <w:pPr>
        <w:spacing w:line="360" w:lineRule="exact"/>
        <w:ind w:firstLine="420" w:firstLineChars="200"/>
        <w:jc w:val="left"/>
        <w:rPr>
          <w:rFonts w:hint="eastAsia" w:ascii="宋体" w:hAnsi="宋体" w:cs="宋体"/>
          <w:color w:val="auto"/>
          <w:szCs w:val="21"/>
          <w:highlight w:val="none"/>
        </w:rPr>
      </w:pPr>
      <w:r>
        <w:rPr>
          <w:rFonts w:ascii="宋体" w:hAnsi="宋体"/>
          <w:color w:val="auto"/>
          <w:highlight w:val="none"/>
        </w:rPr>
        <w:t>1.</w:t>
      </w:r>
      <w:r>
        <w:rPr>
          <w:rFonts w:hint="eastAsia"/>
          <w:color w:val="auto"/>
          <w:highlight w:val="none"/>
        </w:rPr>
        <w:t>为落实政府采购政策需满足的要求</w:t>
      </w:r>
    </w:p>
    <w:p w14:paraId="34B27599">
      <w:pPr>
        <w:spacing w:line="3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本竞争性磋商采购文件所称中小企业必须符合《政府采购促进中小企业发展管理办法》（财库〔2020〕46号）的规定。</w:t>
      </w:r>
    </w:p>
    <w:p w14:paraId="6E03234C">
      <w:pPr>
        <w:spacing w:line="360" w:lineRule="exact"/>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2.“实质性要求”是指采购需求中带“▲”的条款或者不能负偏离的条款或者已经指明不满足按响应文件按无效处理的条款。</w:t>
      </w:r>
    </w:p>
    <w:p w14:paraId="150AB784">
      <w:pPr>
        <w:spacing w:line="360" w:lineRule="exact"/>
        <w:ind w:firstLine="426" w:firstLineChars="202"/>
        <w:jc w:val="left"/>
        <w:rPr>
          <w:rFonts w:ascii="宋体" w:hAnsi="宋体" w:cs="宋体"/>
          <w:b/>
          <w:color w:val="auto"/>
          <w:szCs w:val="21"/>
          <w:highlight w:val="none"/>
        </w:rPr>
      </w:pPr>
      <w:r>
        <w:rPr>
          <w:rFonts w:hint="eastAsia" w:ascii="宋体" w:hAnsi="宋体" w:cs="宋体"/>
          <w:b/>
          <w:color w:val="auto"/>
          <w:szCs w:val="21"/>
          <w:highlight w:val="none"/>
        </w:rPr>
        <w:t>本采购需求表凡标注“▲”的条款或要求不响应或不满足的，其响应文件即作无效竞标处理。</w:t>
      </w:r>
    </w:p>
    <w:p w14:paraId="3F1EC9CB">
      <w:pPr>
        <w:spacing w:line="360" w:lineRule="exact"/>
        <w:ind w:firstLine="424" w:firstLineChars="202"/>
        <w:jc w:val="left"/>
        <w:rPr>
          <w:color w:val="auto"/>
          <w:highlight w:val="none"/>
        </w:rPr>
      </w:pPr>
      <w:r>
        <w:rPr>
          <w:rFonts w:ascii="宋体" w:hAnsi="宋体" w:cs="宋体"/>
          <w:color w:val="auto"/>
          <w:szCs w:val="21"/>
          <w:highlight w:val="none"/>
        </w:rPr>
        <w:t>3</w:t>
      </w:r>
      <w:r>
        <w:rPr>
          <w:rFonts w:hint="eastAsia" w:ascii="宋体" w:hAnsi="宋体" w:cs="宋体"/>
          <w:color w:val="auto"/>
          <w:szCs w:val="21"/>
          <w:highlight w:val="none"/>
        </w:rPr>
        <w:t>.</w:t>
      </w:r>
      <w:r>
        <w:rPr>
          <w:rFonts w:hint="eastAsia"/>
          <w:color w:val="auto"/>
          <w:highlight w:val="none"/>
        </w:rPr>
        <w:t>供应商必须自行为其竞标产品侵犯他人的知识产权或者专利成果的行为承担相应法律责任。</w:t>
      </w:r>
    </w:p>
    <w:p w14:paraId="26D4CA4B">
      <w:pPr>
        <w:spacing w:line="360" w:lineRule="exact"/>
        <w:ind w:firstLine="424" w:firstLineChars="202"/>
        <w:jc w:val="left"/>
        <w:rPr>
          <w:rFonts w:hint="eastAsia" w:ascii="宋体" w:hAnsi="宋体"/>
          <w:b/>
          <w:bCs/>
          <w:color w:val="auto"/>
          <w:sz w:val="24"/>
          <w:szCs w:val="24"/>
          <w:highlight w:val="none"/>
        </w:rPr>
      </w:pPr>
      <w:r>
        <w:rPr>
          <w:rFonts w:ascii="宋体" w:hAnsi="宋体"/>
          <w:color w:val="auto"/>
          <w:szCs w:val="21"/>
          <w:highlight w:val="none"/>
        </w:rPr>
        <w:t>4</w:t>
      </w:r>
      <w:r>
        <w:rPr>
          <w:rFonts w:hint="eastAsia" w:ascii="宋体" w:hAnsi="宋体"/>
          <w:color w:val="auto"/>
          <w:szCs w:val="21"/>
          <w:highlight w:val="none"/>
        </w:rPr>
        <w:t>.所属行业依照《中小企业划型标准规定》（工信部联企业〔2011〕300号）及《国民经济行业分类》（GB/T4754-2017）的有关规定执行。</w:t>
      </w:r>
    </w:p>
    <w:p w14:paraId="3117ED09">
      <w:pPr>
        <w:spacing w:line="360" w:lineRule="exact"/>
        <w:ind w:firstLine="487" w:firstLineChars="202"/>
        <w:jc w:val="left"/>
        <w:rPr>
          <w:rFonts w:hint="eastAsia" w:ascii="宋体" w:hAnsi="宋体"/>
          <w:color w:val="auto"/>
          <w:szCs w:val="21"/>
          <w:highlight w:val="none"/>
        </w:rPr>
      </w:pP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1</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采购预算：</w:t>
      </w:r>
      <w:r>
        <w:rPr>
          <w:rFonts w:hint="eastAsia" w:ascii="宋体" w:hAnsi="宋体"/>
          <w:b/>
          <w:bCs/>
          <w:color w:val="auto"/>
          <w:sz w:val="24"/>
          <w:szCs w:val="24"/>
          <w:highlight w:val="none"/>
          <w:lang w:val="en-US" w:eastAsia="zh-CN"/>
        </w:rPr>
        <w:t>67.2万元。</w:t>
      </w:r>
    </w:p>
    <w:tbl>
      <w:tblPr>
        <w:tblStyle w:val="5"/>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248"/>
        <w:gridCol w:w="682"/>
        <w:gridCol w:w="846"/>
        <w:gridCol w:w="6378"/>
      </w:tblGrid>
      <w:tr w14:paraId="5722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9826" w:type="dxa"/>
            <w:gridSpan w:val="5"/>
            <w:shd w:val="clear" w:color="auto" w:fill="auto"/>
            <w:noWrap w:val="0"/>
            <w:vAlign w:val="center"/>
          </w:tcPr>
          <w:p w14:paraId="10CFBFFC">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3F83D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706AC31D">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48" w:type="dxa"/>
            <w:shd w:val="clear" w:color="auto" w:fill="auto"/>
            <w:noWrap w:val="0"/>
            <w:vAlign w:val="center"/>
          </w:tcPr>
          <w:p w14:paraId="28545AF7">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82" w:type="dxa"/>
            <w:shd w:val="clear" w:color="auto" w:fill="auto"/>
            <w:noWrap w:val="0"/>
            <w:vAlign w:val="center"/>
          </w:tcPr>
          <w:p w14:paraId="7C684EF2">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846" w:type="dxa"/>
            <w:shd w:val="clear" w:color="auto" w:fill="auto"/>
            <w:noWrap w:val="0"/>
            <w:vAlign w:val="center"/>
          </w:tcPr>
          <w:p w14:paraId="719FE3DE">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2F12680A">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2077028B">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3678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5578E3B">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8" w:type="dxa"/>
            <w:noWrap w:val="0"/>
            <w:vAlign w:val="center"/>
          </w:tcPr>
          <w:p w14:paraId="5671269B">
            <w:pPr>
              <w:widowControl/>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“国培计划”——防城港市小学英语骨干教师培训</w:t>
            </w:r>
          </w:p>
        </w:tc>
        <w:tc>
          <w:tcPr>
            <w:tcW w:w="682" w:type="dxa"/>
            <w:noWrap w:val="0"/>
            <w:vAlign w:val="center"/>
          </w:tcPr>
          <w:p w14:paraId="488A2CEB">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05131036">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37AF8B00">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4632CF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44A5EA1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（一）防城港市</w:t>
            </w:r>
            <w:r>
              <w:rPr>
                <w:rFonts w:hint="eastAsia" w:ascii="宋体" w:hAnsi="宋体" w:cs="宋体"/>
                <w:b/>
                <w:bCs/>
                <w:color w:val="auto"/>
                <w:szCs w:val="21"/>
                <w:highlight w:val="none"/>
                <w:lang w:eastAsia="zh-CN"/>
              </w:rPr>
              <w:t>小学英语骨干</w:t>
            </w:r>
            <w:r>
              <w:rPr>
                <w:rFonts w:hint="eastAsia" w:ascii="宋体" w:hAnsi="宋体" w:cs="宋体"/>
                <w:b/>
                <w:bCs/>
                <w:color w:val="auto"/>
                <w:szCs w:val="21"/>
                <w:highlight w:val="none"/>
              </w:rPr>
              <w:t>教师培训</w:t>
            </w:r>
          </w:p>
          <w:p w14:paraId="0EF0696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全市小学英语教研员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县级及以下</w:t>
            </w:r>
            <w:r>
              <w:rPr>
                <w:rFonts w:hint="eastAsia" w:ascii="宋体" w:hAnsi="宋体" w:cs="宋体"/>
                <w:color w:val="auto"/>
                <w:szCs w:val="21"/>
                <w:highlight w:val="none"/>
                <w:lang w:eastAsia="zh-CN"/>
              </w:rPr>
              <w:t>小学英语</w:t>
            </w:r>
            <w:r>
              <w:rPr>
                <w:rFonts w:hint="eastAsia" w:ascii="宋体" w:hAnsi="宋体" w:cs="宋体"/>
                <w:color w:val="auto"/>
                <w:szCs w:val="21"/>
                <w:highlight w:val="none"/>
              </w:rPr>
              <w:t>骨干教师</w:t>
            </w:r>
            <w:r>
              <w:rPr>
                <w:rFonts w:hint="eastAsia" w:ascii="宋体" w:hAnsi="宋体" w:cs="宋体"/>
                <w:color w:val="auto"/>
                <w:szCs w:val="21"/>
                <w:highlight w:val="none"/>
                <w:lang w:eastAsia="zh-CN"/>
              </w:rPr>
              <w:t>。</w:t>
            </w:r>
          </w:p>
          <w:p w14:paraId="733DD9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p>
          <w:p w14:paraId="29CE8C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537A87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344BF6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p w14:paraId="3F86FF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通过培训，使参训教师的师德修养和课堂教学能力、教学科研能力、校本培训能力、现代教育技术能力等有显著提高。</w:t>
            </w:r>
          </w:p>
          <w:p w14:paraId="76069F07">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集中培训+名校访学+返岗研修。 </w:t>
            </w:r>
          </w:p>
          <w:p w14:paraId="58D8EB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3AE7A22A">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6FEBBE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31467B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04A53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078FA0D7">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48" w:type="dxa"/>
            <w:noWrap w:val="0"/>
            <w:vAlign w:val="center"/>
          </w:tcPr>
          <w:p w14:paraId="7F6B028A">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“国培计划”——防城港市初中英语骨干教师培训</w:t>
            </w:r>
          </w:p>
        </w:tc>
        <w:tc>
          <w:tcPr>
            <w:tcW w:w="682" w:type="dxa"/>
            <w:noWrap w:val="0"/>
            <w:vAlign w:val="center"/>
          </w:tcPr>
          <w:p w14:paraId="15F53FA2">
            <w:pPr>
              <w:spacing w:line="360" w:lineRule="exact"/>
              <w:jc w:val="center"/>
              <w:rPr>
                <w:rFonts w:hint="eastAsia"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4B95FA93">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7AFAED74">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（二）防城港市</w:t>
            </w:r>
            <w:r>
              <w:rPr>
                <w:rFonts w:hint="eastAsia" w:ascii="宋体" w:hAnsi="宋体" w:eastAsia="宋体" w:cs="宋体"/>
                <w:b/>
                <w:bCs/>
                <w:color w:val="auto"/>
                <w:szCs w:val="21"/>
                <w:highlight w:val="none"/>
                <w:lang w:eastAsia="zh-CN"/>
              </w:rPr>
              <w:t>初中英语</w:t>
            </w:r>
            <w:r>
              <w:rPr>
                <w:rFonts w:hint="eastAsia" w:ascii="宋体" w:hAnsi="宋体" w:eastAsia="宋体" w:cs="宋体"/>
                <w:b/>
                <w:bCs/>
                <w:color w:val="auto"/>
                <w:szCs w:val="21"/>
                <w:highlight w:val="none"/>
              </w:rPr>
              <w:t>骨干教师培训</w:t>
            </w:r>
          </w:p>
          <w:p w14:paraId="7CBE05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全市初中英语教研员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县级及以下</w:t>
            </w:r>
            <w:r>
              <w:rPr>
                <w:rFonts w:hint="eastAsia" w:ascii="宋体" w:hAnsi="宋体" w:cs="宋体"/>
                <w:color w:val="auto"/>
                <w:szCs w:val="21"/>
                <w:highlight w:val="none"/>
                <w:lang w:eastAsia="zh-CN"/>
              </w:rPr>
              <w:t>初中</w:t>
            </w:r>
            <w:r>
              <w:rPr>
                <w:rFonts w:hint="eastAsia" w:ascii="宋体" w:hAnsi="宋体" w:cs="宋体"/>
                <w:color w:val="auto"/>
                <w:szCs w:val="21"/>
                <w:highlight w:val="none"/>
              </w:rPr>
              <w:t>英语骨干教师。</w:t>
            </w:r>
          </w:p>
          <w:p w14:paraId="4F447A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p>
          <w:p w14:paraId="16B648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3981A0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492AB6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r>
              <w:rPr>
                <w:rFonts w:hint="eastAsia" w:ascii="宋体" w:hAnsi="宋体" w:cs="宋体"/>
                <w:color w:val="auto"/>
                <w:szCs w:val="21"/>
                <w:highlight w:val="none"/>
              </w:rPr>
              <w:t xml:space="preserve"> </w:t>
            </w:r>
          </w:p>
          <w:p w14:paraId="065C4C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通过培训，使参训教师的师德修养和课堂教学能力、教学科研能力、校本培训能力、现代教育技术能力等有显著提高。</w:t>
            </w:r>
          </w:p>
          <w:p w14:paraId="5134E9AF">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41BA092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4165703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0140D6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6586E6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0FE46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525F4C12">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48" w:type="dxa"/>
            <w:noWrap w:val="0"/>
            <w:vAlign w:val="center"/>
          </w:tcPr>
          <w:p w14:paraId="23DA32B0">
            <w:pPr>
              <w:widowControl/>
              <w:spacing w:line="360" w:lineRule="exact"/>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“国培计划”——防城港市中小学心理健康教育骨干教师培训</w:t>
            </w:r>
          </w:p>
        </w:tc>
        <w:tc>
          <w:tcPr>
            <w:tcW w:w="682" w:type="dxa"/>
            <w:noWrap w:val="0"/>
            <w:vAlign w:val="center"/>
          </w:tcPr>
          <w:p w14:paraId="2FC2558D">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846" w:type="dxa"/>
            <w:noWrap w:val="0"/>
            <w:vAlign w:val="center"/>
          </w:tcPr>
          <w:p w14:paraId="430A348B">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6590C5E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中小学心理健康教育</w:t>
            </w:r>
            <w:r>
              <w:rPr>
                <w:rFonts w:hint="eastAsia" w:ascii="宋体" w:hAnsi="宋体" w:cs="宋体"/>
                <w:b/>
                <w:bCs/>
                <w:color w:val="auto"/>
                <w:szCs w:val="21"/>
                <w:highlight w:val="none"/>
              </w:rPr>
              <w:t>骨干教师培训</w:t>
            </w:r>
          </w:p>
          <w:p w14:paraId="129C49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全市县级及以下</w:t>
            </w:r>
            <w:r>
              <w:rPr>
                <w:rFonts w:hint="eastAsia" w:ascii="宋体" w:hAnsi="宋体" w:cs="宋体"/>
                <w:color w:val="auto"/>
                <w:szCs w:val="21"/>
                <w:highlight w:val="none"/>
                <w:lang w:eastAsia="zh-CN"/>
              </w:rPr>
              <w:t>义务教育学校心理健康教育</w:t>
            </w:r>
            <w:r>
              <w:rPr>
                <w:rFonts w:hint="eastAsia" w:ascii="宋体" w:hAnsi="宋体" w:cs="宋体"/>
                <w:color w:val="auto"/>
                <w:szCs w:val="21"/>
                <w:highlight w:val="none"/>
              </w:rPr>
              <w:t>骨干教师</w:t>
            </w:r>
            <w:r>
              <w:rPr>
                <w:rFonts w:hint="eastAsia" w:ascii="宋体" w:hAnsi="宋体" w:cs="宋体"/>
                <w:color w:val="auto"/>
                <w:szCs w:val="21"/>
                <w:highlight w:val="none"/>
                <w:lang w:eastAsia="zh-CN"/>
              </w:rPr>
              <w:t>、班主任、政教主任</w:t>
            </w:r>
            <w:r>
              <w:rPr>
                <w:rFonts w:hint="eastAsia" w:ascii="宋体" w:hAnsi="宋体" w:cs="宋体"/>
                <w:color w:val="auto"/>
                <w:szCs w:val="21"/>
                <w:highlight w:val="none"/>
              </w:rPr>
              <w:t>。</w:t>
            </w:r>
          </w:p>
          <w:p w14:paraId="169EB0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p>
          <w:p w14:paraId="4150B9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月，共8天。</w:t>
            </w:r>
          </w:p>
          <w:p w14:paraId="5DC062B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28D56C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：加强思想政治、心理健康教育、家庭教育指导、青少年心理学、心理诊断技术、中小学心理辅导等方面内容培训。</w:t>
            </w:r>
          </w:p>
          <w:p w14:paraId="246AED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通过培训，提升参训教师师德素养</w:t>
            </w:r>
            <w:r>
              <w:rPr>
                <w:rFonts w:hint="eastAsia" w:ascii="宋体" w:hAnsi="宋体" w:cs="宋体"/>
                <w:color w:val="auto"/>
                <w:szCs w:val="21"/>
                <w:highlight w:val="none"/>
                <w:lang w:eastAsia="zh-CN"/>
              </w:rPr>
              <w:t>，更好掌握心理健康教育对象的心理特点，增强心理健康教育的理论及技能，提升心理治疗的方法和技巧。</w:t>
            </w:r>
          </w:p>
          <w:p w14:paraId="29430D15">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2FC46B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1D49387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4AC3A5B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5822B0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2AD68B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533EBDC5">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1F06D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E98BFC6">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486F6CB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45801045">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1A2D6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137DB20">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3B154F72">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41D89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96CFF36">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6430C4E3">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240E7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70ADD817">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165C07C3">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4FC1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60EC7C9D">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47499FA3">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1E06B0D7">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7A7768CE">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1005C6D2">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4181F94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0542273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434021E1">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445BA1AF">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5DC1A695">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43E824C1">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1876D786">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46413778">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0BD85378">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0AB2A340">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596C034B">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129D963E">
      <w:pPr>
        <w:widowControl/>
        <w:jc w:val="left"/>
        <w:textAlignment w:val="center"/>
        <w:rPr>
          <w:rFonts w:hint="eastAsia" w:ascii="宋体" w:hAnsi="宋体"/>
          <w:b/>
          <w:color w:val="auto"/>
          <w:szCs w:val="21"/>
          <w:highlight w:val="none"/>
        </w:rPr>
      </w:pPr>
      <w:r>
        <w:rPr>
          <w:rFonts w:hint="eastAsia" w:ascii="宋体" w:hAnsi="宋体"/>
          <w:b/>
          <w:color w:val="auto"/>
          <w:szCs w:val="21"/>
          <w:highlight w:val="none"/>
        </w:rPr>
        <w:t xml:space="preserve"> </w:t>
      </w:r>
    </w:p>
    <w:p w14:paraId="4A70F11D">
      <w:pPr>
        <w:widowControl/>
        <w:jc w:val="left"/>
        <w:textAlignment w:val="center"/>
        <w:rPr>
          <w:rFonts w:hint="eastAsia" w:ascii="宋体" w:hAnsi="宋体"/>
          <w:b/>
          <w:color w:val="auto"/>
          <w:szCs w:val="21"/>
          <w:highlight w:val="none"/>
        </w:rPr>
      </w:pPr>
    </w:p>
    <w:p w14:paraId="13F61A71">
      <w:pPr>
        <w:widowControl/>
        <w:jc w:val="left"/>
        <w:textAlignment w:val="center"/>
        <w:rPr>
          <w:rFonts w:hint="eastAsia" w:ascii="宋体" w:hAnsi="宋体"/>
          <w:b/>
          <w:color w:val="auto"/>
          <w:szCs w:val="21"/>
          <w:highlight w:val="none"/>
        </w:rPr>
      </w:pPr>
    </w:p>
    <w:p w14:paraId="3BD8D912">
      <w:pPr>
        <w:rPr>
          <w:rFonts w:hint="eastAsia" w:ascii="宋体" w:hAnsi="宋体"/>
          <w:b/>
          <w:bCs/>
          <w:color w:val="auto"/>
          <w:sz w:val="24"/>
          <w:szCs w:val="24"/>
          <w:highlight w:val="none"/>
        </w:rPr>
      </w:pPr>
      <w:r>
        <w:rPr>
          <w:rFonts w:hint="eastAsia" w:ascii="宋体" w:hAnsi="宋体"/>
          <w:b/>
          <w:bCs/>
          <w:color w:val="auto"/>
          <w:sz w:val="24"/>
          <w:szCs w:val="24"/>
          <w:highlight w:val="none"/>
        </w:rPr>
        <w:br w:type="page"/>
      </w:r>
    </w:p>
    <w:p w14:paraId="5A7E4D20">
      <w:pPr>
        <w:spacing w:line="560" w:lineRule="exact"/>
        <w:rPr>
          <w:rFonts w:hint="eastAsia" w:ascii="宋体" w:hAnsi="宋体"/>
          <w:color w:val="auto"/>
          <w:szCs w:val="21"/>
          <w:highlight w:val="none"/>
        </w:rPr>
      </w:pP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2</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eastAsia="zh-CN"/>
        </w:rPr>
        <w:t>预算金额：</w:t>
      </w:r>
      <w:r>
        <w:rPr>
          <w:rFonts w:hint="eastAsia" w:ascii="宋体" w:hAnsi="宋体"/>
          <w:b/>
          <w:bCs/>
          <w:color w:val="auto"/>
          <w:sz w:val="24"/>
          <w:szCs w:val="24"/>
          <w:highlight w:val="none"/>
          <w:lang w:val="en-US" w:eastAsia="zh-CN"/>
        </w:rPr>
        <w:t>60.8</w:t>
      </w:r>
      <w:r>
        <w:rPr>
          <w:rFonts w:hint="eastAsia" w:ascii="宋体" w:hAnsi="宋体"/>
          <w:b/>
          <w:bCs/>
          <w:color w:val="auto"/>
          <w:sz w:val="24"/>
          <w:szCs w:val="24"/>
          <w:highlight w:val="none"/>
          <w:lang w:eastAsia="zh-CN"/>
        </w:rPr>
        <w:t xml:space="preserve"> 万元。</w:t>
      </w:r>
    </w:p>
    <w:tbl>
      <w:tblPr>
        <w:tblStyle w:val="5"/>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248"/>
        <w:gridCol w:w="682"/>
        <w:gridCol w:w="846"/>
        <w:gridCol w:w="6378"/>
      </w:tblGrid>
      <w:tr w14:paraId="3C93D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26" w:type="dxa"/>
            <w:gridSpan w:val="5"/>
            <w:shd w:val="clear" w:color="auto" w:fill="auto"/>
            <w:noWrap w:val="0"/>
            <w:vAlign w:val="center"/>
          </w:tcPr>
          <w:p w14:paraId="10F9A56F">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14A71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16EEAA88">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48" w:type="dxa"/>
            <w:shd w:val="clear" w:color="auto" w:fill="auto"/>
            <w:noWrap w:val="0"/>
            <w:vAlign w:val="center"/>
          </w:tcPr>
          <w:p w14:paraId="79D05510">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82" w:type="dxa"/>
            <w:shd w:val="clear" w:color="auto" w:fill="auto"/>
            <w:noWrap w:val="0"/>
            <w:vAlign w:val="center"/>
          </w:tcPr>
          <w:p w14:paraId="014D4A41">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846" w:type="dxa"/>
            <w:shd w:val="clear" w:color="auto" w:fill="auto"/>
            <w:noWrap w:val="0"/>
            <w:vAlign w:val="center"/>
          </w:tcPr>
          <w:p w14:paraId="717D6B38">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7F9E61DE">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02CB5A6A">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751F4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E954BA5">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48" w:type="dxa"/>
            <w:shd w:val="clear" w:color="auto" w:fill="auto"/>
            <w:noWrap w:val="0"/>
            <w:vAlign w:val="center"/>
          </w:tcPr>
          <w:p w14:paraId="5B12CFFC">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“国培计划”——防城港市小学数学骨干教师培训</w:t>
            </w:r>
          </w:p>
        </w:tc>
        <w:tc>
          <w:tcPr>
            <w:tcW w:w="682" w:type="dxa"/>
            <w:noWrap w:val="0"/>
            <w:vAlign w:val="center"/>
          </w:tcPr>
          <w:p w14:paraId="7FE8AB3A">
            <w:pPr>
              <w:spacing w:line="360" w:lineRule="exact"/>
              <w:jc w:val="center"/>
              <w:rPr>
                <w:rFonts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1D4E9D83">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76C9131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4A24AF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568FC87B">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小学数学</w:t>
            </w:r>
            <w:r>
              <w:rPr>
                <w:rFonts w:hint="eastAsia" w:ascii="宋体" w:hAnsi="宋体" w:cs="宋体"/>
                <w:b/>
                <w:bCs/>
                <w:color w:val="auto"/>
                <w:szCs w:val="21"/>
                <w:highlight w:val="none"/>
              </w:rPr>
              <w:t>骨干教师培训</w:t>
            </w:r>
          </w:p>
          <w:p w14:paraId="4C7097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全市小学数学教研员、县级及以下小学数学骨干教师。</w:t>
            </w:r>
          </w:p>
          <w:p w14:paraId="08AC9D3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2.培训人数</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p>
          <w:p w14:paraId="1301E7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10986809">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4.培训地点</w:t>
            </w:r>
            <w:r>
              <w:rPr>
                <w:rFonts w:hint="eastAsia" w:ascii="宋体" w:hAnsi="宋体" w:cs="宋体"/>
                <w:color w:val="auto"/>
                <w:szCs w:val="21"/>
                <w:highlight w:val="none"/>
                <w:lang w:val="en-US" w:eastAsia="zh-CN"/>
              </w:rPr>
              <w:t>：区内。</w:t>
            </w:r>
          </w:p>
          <w:p w14:paraId="3B79F4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.培训内容</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 </w:t>
            </w:r>
          </w:p>
          <w:p w14:paraId="69EF4797">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.培训目标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通过培训，使参训教师的师德修养和课堂教学能力、教学科研能力、校本培训能力、现代教育技术能力等有显著提高。</w:t>
            </w:r>
          </w:p>
          <w:p w14:paraId="4B60FAA6">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.培训方式</w:t>
            </w:r>
            <w:r>
              <w:rPr>
                <w:rFonts w:hint="eastAsia" w:ascii="宋体" w:hAnsi="宋体" w:cs="宋体"/>
                <w:color w:val="auto"/>
                <w:szCs w:val="21"/>
                <w:highlight w:val="none"/>
                <w:lang w:eastAsia="zh-CN"/>
              </w:rPr>
              <w:t>：集中培训</w:t>
            </w:r>
            <w:r>
              <w:rPr>
                <w:rFonts w:hint="eastAsia" w:ascii="宋体" w:hAnsi="宋体" w:cs="宋体"/>
                <w:color w:val="auto"/>
                <w:szCs w:val="21"/>
                <w:highlight w:val="none"/>
                <w:lang w:val="en-US" w:eastAsia="zh-CN"/>
              </w:rPr>
              <w:t>+名校访学+返岗研修</w:t>
            </w:r>
            <w:r>
              <w:rPr>
                <w:rFonts w:hint="eastAsia" w:ascii="宋体" w:hAnsi="宋体" w:cs="宋体"/>
                <w:color w:val="auto"/>
                <w:szCs w:val="21"/>
                <w:highlight w:val="none"/>
              </w:rPr>
              <w:t>。</w:t>
            </w:r>
          </w:p>
          <w:p w14:paraId="166DD64A">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8.培训</w:t>
            </w:r>
            <w:r>
              <w:rPr>
                <w:rFonts w:hint="eastAsia" w:ascii="宋体" w:hAnsi="宋体" w:cs="宋体"/>
                <w:color w:val="auto"/>
                <w:szCs w:val="21"/>
                <w:highlight w:val="none"/>
                <w:lang w:eastAsia="zh-CN"/>
              </w:rPr>
              <w:t>团队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培训专家团队由具有丰富培训经验的一线专家组成。</w:t>
            </w:r>
            <w:r>
              <w:rPr>
                <w:rFonts w:hint="eastAsia" w:ascii="宋体" w:hAnsi="宋体" w:cs="宋体"/>
                <w:color w:val="auto"/>
                <w:szCs w:val="21"/>
                <w:highlight w:val="none"/>
                <w:lang w:eastAsia="zh-CN"/>
              </w:rPr>
              <w:t>其中</w:t>
            </w:r>
            <w:r>
              <w:rPr>
                <w:rFonts w:hint="eastAsia" w:ascii="宋体" w:hAnsi="宋体" w:cs="宋体"/>
                <w:color w:val="auto"/>
                <w:szCs w:val="21"/>
                <w:highlight w:val="none"/>
              </w:rPr>
              <w:t>一线学科名师、一线优秀教研员、骨干教师和培训管理者比例达到60%</w:t>
            </w:r>
            <w:r>
              <w:rPr>
                <w:rFonts w:hint="eastAsia" w:ascii="宋体" w:hAnsi="宋体" w:cs="宋体"/>
                <w:color w:val="auto"/>
                <w:szCs w:val="21"/>
                <w:highlight w:val="none"/>
                <w:lang w:eastAsia="zh-CN"/>
              </w:rPr>
              <w:t>以上，</w:t>
            </w:r>
            <w:r>
              <w:rPr>
                <w:rFonts w:hint="eastAsia" w:ascii="宋体" w:hAnsi="宋体" w:cs="宋体"/>
                <w:color w:val="auto"/>
                <w:szCs w:val="21"/>
                <w:highlight w:val="none"/>
              </w:rPr>
              <w:t>高级职称</w:t>
            </w:r>
            <w:r>
              <w:rPr>
                <w:rFonts w:hint="eastAsia" w:ascii="宋体" w:hAnsi="宋体" w:cs="宋体"/>
                <w:color w:val="auto"/>
                <w:szCs w:val="21"/>
                <w:highlight w:val="none"/>
                <w:lang w:eastAsia="zh-CN"/>
              </w:rPr>
              <w:t>以上的</w:t>
            </w:r>
            <w:r>
              <w:rPr>
                <w:rFonts w:hint="eastAsia" w:ascii="宋体" w:hAnsi="宋体" w:cs="宋体"/>
                <w:color w:val="auto"/>
                <w:szCs w:val="21"/>
                <w:highlight w:val="none"/>
              </w:rPr>
              <w:t>教师比例不少于70%</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广西区外培训专家比例不少于</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p w14:paraId="138E373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C8C07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2CBCDA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41A17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4DD9649D">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48" w:type="dxa"/>
            <w:shd w:val="clear" w:color="auto" w:fill="auto"/>
            <w:noWrap w:val="0"/>
            <w:vAlign w:val="center"/>
          </w:tcPr>
          <w:p w14:paraId="37018C9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“国培计划”——防城港市初中数学骨干教师培训</w:t>
            </w:r>
          </w:p>
        </w:tc>
        <w:tc>
          <w:tcPr>
            <w:tcW w:w="682" w:type="dxa"/>
            <w:noWrap w:val="0"/>
            <w:vAlign w:val="center"/>
          </w:tcPr>
          <w:p w14:paraId="487D37FC">
            <w:pPr>
              <w:spacing w:line="360" w:lineRule="exact"/>
              <w:jc w:val="center"/>
              <w:rPr>
                <w:rFonts w:hint="eastAsia" w:ascii="宋体" w:hAnsi="宋体"/>
                <w:color w:val="auto"/>
                <w:szCs w:val="21"/>
                <w:highlight w:val="none"/>
              </w:rPr>
            </w:pPr>
            <w:r>
              <w:rPr>
                <w:rFonts w:hint="eastAsia" w:ascii="宋体" w:hAnsi="宋体"/>
                <w:color w:val="auto"/>
                <w:szCs w:val="21"/>
                <w:highlight w:val="none"/>
              </w:rPr>
              <w:t>1项</w:t>
            </w:r>
          </w:p>
        </w:tc>
        <w:tc>
          <w:tcPr>
            <w:tcW w:w="846" w:type="dxa"/>
            <w:noWrap w:val="0"/>
            <w:vAlign w:val="center"/>
          </w:tcPr>
          <w:p w14:paraId="208C1F15">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431E617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初中数学</w:t>
            </w:r>
            <w:r>
              <w:rPr>
                <w:rFonts w:hint="eastAsia" w:ascii="宋体" w:hAnsi="宋体" w:cs="宋体"/>
                <w:b/>
                <w:bCs/>
                <w:color w:val="auto"/>
                <w:szCs w:val="21"/>
                <w:highlight w:val="none"/>
              </w:rPr>
              <w:t>骨干教师培训</w:t>
            </w:r>
          </w:p>
          <w:p w14:paraId="641B77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全市初中数学教研员、县级及以下初中数学骨干教师。</w:t>
            </w:r>
          </w:p>
          <w:p w14:paraId="61300282">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2.培训人数</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p>
          <w:p w14:paraId="66B04A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天。</w:t>
            </w:r>
          </w:p>
          <w:p w14:paraId="614884FC">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4.培训地点</w:t>
            </w:r>
            <w:r>
              <w:rPr>
                <w:rFonts w:hint="eastAsia" w:ascii="宋体" w:hAnsi="宋体" w:cs="宋体"/>
                <w:color w:val="auto"/>
                <w:szCs w:val="21"/>
                <w:highlight w:val="none"/>
                <w:lang w:val="en-US" w:eastAsia="zh-CN"/>
              </w:rPr>
              <w:t>：区内。</w:t>
            </w:r>
          </w:p>
          <w:p w14:paraId="52224D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.培训内容</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 </w:t>
            </w:r>
          </w:p>
          <w:p w14:paraId="6DEC76B7">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.培训目标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通过培训，使参训教师的师德修养和课堂教学能力、教学科研能力、校本培训能力、现代教育技术能力等有显著提高。</w:t>
            </w:r>
          </w:p>
          <w:p w14:paraId="6A4B46BD">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.培训方式</w:t>
            </w:r>
            <w:r>
              <w:rPr>
                <w:rFonts w:hint="eastAsia" w:ascii="宋体" w:hAnsi="宋体" w:cs="宋体"/>
                <w:color w:val="auto"/>
                <w:szCs w:val="21"/>
                <w:highlight w:val="none"/>
                <w:lang w:eastAsia="zh-CN"/>
              </w:rPr>
              <w:t>：集中培训</w:t>
            </w:r>
            <w:r>
              <w:rPr>
                <w:rFonts w:hint="eastAsia" w:ascii="宋体" w:hAnsi="宋体" w:cs="宋体"/>
                <w:color w:val="auto"/>
                <w:szCs w:val="21"/>
                <w:highlight w:val="none"/>
                <w:lang w:val="en-US" w:eastAsia="zh-CN"/>
              </w:rPr>
              <w:t>+名校访学+返岗研修</w:t>
            </w:r>
            <w:r>
              <w:rPr>
                <w:rFonts w:hint="eastAsia" w:ascii="宋体" w:hAnsi="宋体" w:cs="宋体"/>
                <w:color w:val="auto"/>
                <w:szCs w:val="21"/>
                <w:highlight w:val="none"/>
              </w:rPr>
              <w:t>。</w:t>
            </w:r>
          </w:p>
          <w:p w14:paraId="0CD5C296">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8.培训</w:t>
            </w:r>
            <w:r>
              <w:rPr>
                <w:rFonts w:hint="eastAsia" w:ascii="宋体" w:hAnsi="宋体" w:cs="宋体"/>
                <w:color w:val="auto"/>
                <w:szCs w:val="21"/>
                <w:highlight w:val="none"/>
                <w:lang w:eastAsia="zh-CN"/>
              </w:rPr>
              <w:t>团队</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培训专家团队由具有丰富培训经验的一线专家组成。</w:t>
            </w:r>
            <w:r>
              <w:rPr>
                <w:rFonts w:hint="eastAsia" w:ascii="宋体" w:hAnsi="宋体" w:cs="宋体"/>
                <w:color w:val="auto"/>
                <w:szCs w:val="21"/>
                <w:highlight w:val="none"/>
                <w:lang w:eastAsia="zh-CN"/>
              </w:rPr>
              <w:t>其中</w:t>
            </w:r>
            <w:r>
              <w:rPr>
                <w:rFonts w:hint="eastAsia" w:ascii="宋体" w:hAnsi="宋体" w:cs="宋体"/>
                <w:color w:val="auto"/>
                <w:szCs w:val="21"/>
                <w:highlight w:val="none"/>
              </w:rPr>
              <w:t>一线学科名师、一线优秀教研员、骨干教师和培训管理者比例达到60%</w:t>
            </w:r>
            <w:r>
              <w:rPr>
                <w:rFonts w:hint="eastAsia" w:ascii="宋体" w:hAnsi="宋体" w:cs="宋体"/>
                <w:color w:val="auto"/>
                <w:szCs w:val="21"/>
                <w:highlight w:val="none"/>
                <w:lang w:eastAsia="zh-CN"/>
              </w:rPr>
              <w:t>以上，</w:t>
            </w:r>
            <w:r>
              <w:rPr>
                <w:rFonts w:hint="eastAsia" w:ascii="宋体" w:hAnsi="宋体" w:cs="宋体"/>
                <w:color w:val="auto"/>
                <w:szCs w:val="21"/>
                <w:highlight w:val="none"/>
              </w:rPr>
              <w:t>高级职称</w:t>
            </w:r>
            <w:r>
              <w:rPr>
                <w:rFonts w:hint="eastAsia" w:ascii="宋体" w:hAnsi="宋体" w:cs="宋体"/>
                <w:color w:val="auto"/>
                <w:szCs w:val="21"/>
                <w:highlight w:val="none"/>
                <w:lang w:eastAsia="zh-CN"/>
              </w:rPr>
              <w:t>以上的</w:t>
            </w:r>
            <w:r>
              <w:rPr>
                <w:rFonts w:hint="eastAsia" w:ascii="宋体" w:hAnsi="宋体" w:cs="宋体"/>
                <w:color w:val="auto"/>
                <w:szCs w:val="21"/>
                <w:highlight w:val="none"/>
              </w:rPr>
              <w:t>教师比例不少于70%</w:t>
            </w:r>
            <w:r>
              <w:rPr>
                <w:rFonts w:hint="eastAsia" w:ascii="宋体" w:hAnsi="宋体" w:cs="宋体"/>
                <w:color w:val="auto"/>
                <w:szCs w:val="21"/>
                <w:highlight w:val="none"/>
                <w:lang w:eastAsia="zh-CN"/>
              </w:rPr>
              <w:t>，</w:t>
            </w:r>
            <w:r>
              <w:rPr>
                <w:rFonts w:hint="eastAsia" w:ascii="宋体" w:hAnsi="宋体" w:cs="宋体"/>
                <w:color w:val="auto"/>
                <w:szCs w:val="21"/>
                <w:highlight w:val="none"/>
              </w:rPr>
              <w:t>广西区外培训专家比例不少于</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w:t>
            </w:r>
          </w:p>
          <w:p w14:paraId="56D0E96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143F86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12EADBA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1DEC2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66500CDE">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48" w:type="dxa"/>
            <w:shd w:val="clear" w:color="auto" w:fill="auto"/>
            <w:noWrap w:val="0"/>
            <w:vAlign w:val="center"/>
          </w:tcPr>
          <w:p w14:paraId="3B698C9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“国培计划”——防城港市初中物理骨干教师培训</w:t>
            </w:r>
          </w:p>
        </w:tc>
        <w:tc>
          <w:tcPr>
            <w:tcW w:w="682" w:type="dxa"/>
            <w:noWrap w:val="0"/>
            <w:vAlign w:val="center"/>
          </w:tcPr>
          <w:p w14:paraId="5646D857">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846" w:type="dxa"/>
            <w:noWrap w:val="0"/>
            <w:vAlign w:val="center"/>
          </w:tcPr>
          <w:p w14:paraId="2123F05E">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4EF46325">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初中物理</w:t>
            </w:r>
            <w:r>
              <w:rPr>
                <w:rFonts w:hint="eastAsia" w:ascii="宋体" w:hAnsi="宋体" w:cs="宋体"/>
                <w:b/>
                <w:bCs/>
                <w:color w:val="auto"/>
                <w:szCs w:val="21"/>
                <w:highlight w:val="none"/>
              </w:rPr>
              <w:t>骨干教师培训</w:t>
            </w:r>
          </w:p>
          <w:p w14:paraId="499FF57C">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全市初中物理教研员、县级及以下初中物理骨干教师</w:t>
            </w:r>
            <w:r>
              <w:rPr>
                <w:rFonts w:hint="eastAsia" w:ascii="宋体" w:hAnsi="宋体" w:cs="宋体"/>
                <w:color w:val="auto"/>
                <w:szCs w:val="21"/>
                <w:highlight w:val="none"/>
                <w:lang w:eastAsia="zh-CN"/>
              </w:rPr>
              <w:t>。</w:t>
            </w:r>
          </w:p>
          <w:p w14:paraId="5B8C8E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1C4D20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月，共8天。</w:t>
            </w:r>
          </w:p>
          <w:p w14:paraId="795A10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38AF4E7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w:t>
            </w:r>
          </w:p>
          <w:p w14:paraId="1986882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通过培训，帮助学员更新教育理念，优化知识结构，提高小学科学教</w:t>
            </w:r>
            <w:r>
              <w:rPr>
                <w:rFonts w:hint="eastAsia" w:ascii="宋体" w:hAnsi="宋体" w:cs="宋体"/>
                <w:color w:val="auto"/>
                <w:szCs w:val="21"/>
                <w:highlight w:val="none"/>
                <w:lang w:eastAsia="zh-CN"/>
              </w:rPr>
              <w:t>学</w:t>
            </w:r>
            <w:r>
              <w:rPr>
                <w:rFonts w:hint="eastAsia" w:ascii="宋体" w:hAnsi="宋体" w:cs="宋体"/>
                <w:color w:val="auto"/>
                <w:szCs w:val="21"/>
                <w:highlight w:val="none"/>
              </w:rPr>
              <w:t>能力和水平，增强学科教育整体解决方案的设计与执行能力，成为我市</w:t>
            </w:r>
            <w:r>
              <w:rPr>
                <w:rFonts w:hint="eastAsia" w:ascii="宋体" w:hAnsi="宋体" w:cs="宋体"/>
                <w:color w:val="auto"/>
                <w:szCs w:val="21"/>
                <w:highlight w:val="none"/>
                <w:lang w:eastAsia="zh-CN"/>
              </w:rPr>
              <w:t>初中物理教学</w:t>
            </w:r>
            <w:r>
              <w:rPr>
                <w:rFonts w:hint="eastAsia" w:ascii="宋体" w:hAnsi="宋体" w:cs="宋体"/>
                <w:color w:val="auto"/>
                <w:szCs w:val="21"/>
                <w:highlight w:val="none"/>
              </w:rPr>
              <w:t>的骨干教师、</w:t>
            </w:r>
            <w:r>
              <w:rPr>
                <w:rFonts w:hint="eastAsia" w:ascii="宋体" w:hAnsi="宋体" w:cs="宋体"/>
                <w:color w:val="auto"/>
                <w:szCs w:val="21"/>
                <w:highlight w:val="none"/>
                <w:lang w:eastAsia="zh-CN"/>
              </w:rPr>
              <w:t>领军</w:t>
            </w:r>
            <w:r>
              <w:rPr>
                <w:rFonts w:hint="eastAsia" w:ascii="宋体" w:hAnsi="宋体" w:cs="宋体"/>
                <w:color w:val="auto"/>
                <w:szCs w:val="21"/>
                <w:highlight w:val="none"/>
              </w:rPr>
              <w:t xml:space="preserve">教师。        </w:t>
            </w:r>
          </w:p>
          <w:p w14:paraId="03DE2E2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636FEB7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5ED8EC61">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DD0059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1D4E6EE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2775D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501A1541">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2C704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425F78B4">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1D82A05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73BD97AA">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18D40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59AD17F">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0130CFFA">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62E0B8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E162AFB">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34795FE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6AABE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1616FD62">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3C4276DB">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706F0B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1920" w:type="dxa"/>
            <w:gridSpan w:val="2"/>
            <w:tcBorders>
              <w:top w:val="single" w:color="auto" w:sz="4" w:space="0"/>
              <w:left w:val="single" w:color="auto" w:sz="4" w:space="0"/>
              <w:bottom w:val="single" w:color="auto" w:sz="4" w:space="0"/>
              <w:right w:val="single" w:color="auto" w:sz="4" w:space="0"/>
            </w:tcBorders>
            <w:noWrap w:val="0"/>
            <w:vAlign w:val="center"/>
          </w:tcPr>
          <w:p w14:paraId="5F9A563D">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906" w:type="dxa"/>
            <w:gridSpan w:val="3"/>
            <w:tcBorders>
              <w:top w:val="single" w:color="auto" w:sz="4" w:space="0"/>
              <w:left w:val="single" w:color="auto" w:sz="4" w:space="0"/>
              <w:bottom w:val="single" w:color="auto" w:sz="4" w:space="0"/>
              <w:right w:val="single" w:color="auto" w:sz="4" w:space="0"/>
            </w:tcBorders>
            <w:noWrap w:val="0"/>
            <w:vAlign w:val="center"/>
          </w:tcPr>
          <w:p w14:paraId="760EC80F">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67D95FB7">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63054EEA">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0DF0E6CC">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61C6007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3C3E0340">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6C16E27C">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6859B380">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1AE4ACF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3D0FFD97">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431198D7">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0EB82247">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31690EC5">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1992AAB2">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6A864493">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3B5A6152">
      <w:pPr>
        <w:rPr>
          <w:rFonts w:hint="eastAsia" w:ascii="宋体" w:hAnsi="宋体" w:eastAsia="宋体" w:cs="宋体"/>
          <w:color w:val="auto"/>
          <w:sz w:val="32"/>
          <w:szCs w:val="32"/>
          <w:highlight w:val="none"/>
        </w:rPr>
      </w:pPr>
    </w:p>
    <w:p w14:paraId="19F4996A">
      <w:pPr>
        <w:rPr>
          <w:rFonts w:hint="eastAsia" w:ascii="宋体" w:hAnsi="宋体" w:eastAsia="宋体" w:cs="宋体"/>
          <w:color w:val="auto"/>
          <w:sz w:val="32"/>
          <w:szCs w:val="32"/>
          <w:highlight w:val="none"/>
        </w:rPr>
      </w:pPr>
    </w:p>
    <w:p w14:paraId="650D97AF">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0B4E9EE7">
      <w:pPr>
        <w:spacing w:line="360" w:lineRule="exact"/>
        <w:jc w:val="left"/>
        <w:rPr>
          <w:rFonts w:hint="eastAsia" w:ascii="宋体" w:hAnsi="宋体"/>
          <w:b/>
          <w:bCs/>
          <w:color w:val="auto"/>
          <w:sz w:val="24"/>
          <w:szCs w:val="24"/>
          <w:highlight w:val="none"/>
        </w:rPr>
      </w:pP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3</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eastAsia="zh-CN"/>
        </w:rPr>
        <w:t>预算金额：</w:t>
      </w:r>
      <w:r>
        <w:rPr>
          <w:rFonts w:hint="eastAsia" w:ascii="宋体" w:hAnsi="宋体"/>
          <w:b/>
          <w:bCs/>
          <w:color w:val="auto"/>
          <w:sz w:val="24"/>
          <w:szCs w:val="24"/>
          <w:highlight w:val="none"/>
          <w:lang w:val="en-US" w:eastAsia="zh-CN"/>
        </w:rPr>
        <w:t>61</w:t>
      </w:r>
      <w:r>
        <w:rPr>
          <w:rFonts w:hint="eastAsia" w:ascii="宋体" w:hAnsi="宋体"/>
          <w:b/>
          <w:bCs/>
          <w:color w:val="auto"/>
          <w:sz w:val="24"/>
          <w:szCs w:val="24"/>
          <w:highlight w:val="none"/>
          <w:lang w:eastAsia="zh-CN"/>
        </w:rPr>
        <w:t xml:space="preserve"> 万元。</w:t>
      </w:r>
    </w:p>
    <w:p w14:paraId="787F3CAD">
      <w:pPr>
        <w:spacing w:line="360" w:lineRule="exact"/>
        <w:ind w:firstLine="424" w:firstLineChars="202"/>
        <w:jc w:val="left"/>
        <w:rPr>
          <w:rFonts w:hint="eastAsia" w:ascii="宋体" w:hAnsi="宋体"/>
          <w:color w:val="auto"/>
          <w:szCs w:val="21"/>
          <w:highlight w:val="none"/>
        </w:rPr>
      </w:pPr>
    </w:p>
    <w:tbl>
      <w:tblPr>
        <w:tblStyle w:val="5"/>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398"/>
        <w:gridCol w:w="669"/>
        <w:gridCol w:w="709"/>
        <w:gridCol w:w="6378"/>
      </w:tblGrid>
      <w:tr w14:paraId="4BF0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26" w:type="dxa"/>
            <w:gridSpan w:val="5"/>
            <w:shd w:val="clear" w:color="auto" w:fill="auto"/>
            <w:noWrap w:val="0"/>
            <w:vAlign w:val="center"/>
          </w:tcPr>
          <w:p w14:paraId="4F007CAF">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2A662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526AC400">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98" w:type="dxa"/>
            <w:shd w:val="clear" w:color="auto" w:fill="auto"/>
            <w:noWrap w:val="0"/>
            <w:vAlign w:val="center"/>
          </w:tcPr>
          <w:p w14:paraId="146DF077">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69" w:type="dxa"/>
            <w:shd w:val="clear" w:color="auto" w:fill="auto"/>
            <w:noWrap w:val="0"/>
            <w:vAlign w:val="center"/>
          </w:tcPr>
          <w:p w14:paraId="2A36332C">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09" w:type="dxa"/>
            <w:shd w:val="clear" w:color="auto" w:fill="auto"/>
            <w:noWrap w:val="0"/>
            <w:vAlign w:val="center"/>
          </w:tcPr>
          <w:p w14:paraId="0A32A82A">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50DCE6D1">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5C0DD495">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64B44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2078FD38">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98" w:type="dxa"/>
            <w:shd w:val="clear" w:color="auto" w:fill="auto"/>
            <w:noWrap w:val="0"/>
            <w:vAlign w:val="center"/>
          </w:tcPr>
          <w:p w14:paraId="4FDAF91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“国培计划”——防城港市中小学思政课骨干教师培训</w:t>
            </w:r>
          </w:p>
        </w:tc>
        <w:tc>
          <w:tcPr>
            <w:tcW w:w="669" w:type="dxa"/>
            <w:noWrap w:val="0"/>
            <w:vAlign w:val="center"/>
          </w:tcPr>
          <w:p w14:paraId="72D64223">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331EB56E">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6FC40DD2">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6C58018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4AE0506A">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防城港市中小学</w:t>
            </w:r>
            <w:r>
              <w:rPr>
                <w:rFonts w:hint="eastAsia" w:ascii="宋体" w:hAnsi="宋体" w:cs="宋体"/>
                <w:b/>
                <w:bCs/>
                <w:color w:val="auto"/>
                <w:szCs w:val="21"/>
                <w:highlight w:val="none"/>
                <w:lang w:eastAsia="zh-CN"/>
              </w:rPr>
              <w:t>思政课</w:t>
            </w:r>
            <w:r>
              <w:rPr>
                <w:rFonts w:hint="eastAsia" w:ascii="宋体" w:hAnsi="宋体" w:cs="宋体"/>
                <w:b/>
                <w:bCs/>
                <w:color w:val="auto"/>
                <w:szCs w:val="21"/>
                <w:highlight w:val="none"/>
              </w:rPr>
              <w:t>骨干教师培训</w:t>
            </w:r>
          </w:p>
          <w:p w14:paraId="2DDBD3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全市初中、小学思政教研员，县级及以下初中、小学思政课骨干教师。</w:t>
            </w:r>
          </w:p>
          <w:p w14:paraId="38C0D7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73</w:t>
            </w:r>
            <w:r>
              <w:rPr>
                <w:rFonts w:hint="eastAsia" w:ascii="宋体" w:hAnsi="宋体" w:cs="宋体"/>
                <w:color w:val="auto"/>
                <w:szCs w:val="21"/>
                <w:highlight w:val="none"/>
              </w:rPr>
              <w:t>人。</w:t>
            </w:r>
          </w:p>
          <w:p w14:paraId="4F2C0B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年9月，共8天。</w:t>
            </w:r>
          </w:p>
          <w:p w14:paraId="1F421D3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2910FE4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新课程标准</w:t>
            </w:r>
            <w:r>
              <w:rPr>
                <w:rFonts w:hint="eastAsia" w:ascii="宋体" w:hAnsi="宋体" w:cs="宋体"/>
                <w:color w:val="auto"/>
                <w:szCs w:val="21"/>
                <w:highlight w:val="none"/>
              </w:rPr>
              <w:t>为依据，</w:t>
            </w:r>
            <w:r>
              <w:rPr>
                <w:rFonts w:hint="eastAsia" w:ascii="宋体" w:hAnsi="宋体" w:cs="宋体"/>
                <w:color w:val="auto"/>
                <w:szCs w:val="21"/>
                <w:highlight w:val="none"/>
                <w:lang w:eastAsia="zh-CN"/>
              </w:rPr>
              <w:t>围绕理论学习、政策法规、历史与现实及教育心理学等板块</w:t>
            </w:r>
            <w:r>
              <w:rPr>
                <w:rFonts w:hint="eastAsia" w:ascii="宋体" w:hAnsi="宋体" w:cs="宋体"/>
                <w:color w:val="auto"/>
                <w:szCs w:val="21"/>
                <w:highlight w:val="none"/>
              </w:rPr>
              <w:t>设置</w:t>
            </w:r>
            <w:r>
              <w:rPr>
                <w:rFonts w:hint="eastAsia" w:ascii="宋体" w:hAnsi="宋体" w:cs="宋体"/>
                <w:color w:val="auto"/>
                <w:szCs w:val="21"/>
                <w:highlight w:val="none"/>
                <w:lang w:eastAsia="zh-CN"/>
              </w:rPr>
              <w:t>培训</w:t>
            </w:r>
            <w:r>
              <w:rPr>
                <w:rFonts w:hint="eastAsia" w:ascii="宋体" w:hAnsi="宋体" w:cs="宋体"/>
                <w:color w:val="auto"/>
                <w:szCs w:val="21"/>
                <w:highlight w:val="none"/>
              </w:rPr>
              <w:t>内容。以培养区域内教育教学带头人为目标，突出教师核心素养培养，综合提升学科育德、教学实施、学生评价</w:t>
            </w:r>
            <w:r>
              <w:rPr>
                <w:rFonts w:hint="eastAsia" w:ascii="宋体" w:hAnsi="宋体" w:cs="宋体"/>
                <w:color w:val="auto"/>
                <w:szCs w:val="21"/>
                <w:highlight w:val="none"/>
                <w:lang w:eastAsia="zh-CN"/>
              </w:rPr>
              <w:t>等</w:t>
            </w:r>
            <w:r>
              <w:rPr>
                <w:rFonts w:hint="eastAsia" w:ascii="宋体" w:hAnsi="宋体" w:cs="宋体"/>
                <w:color w:val="auto"/>
                <w:szCs w:val="21"/>
                <w:highlight w:val="none"/>
              </w:rPr>
              <w:t>能力。</w:t>
            </w:r>
          </w:p>
          <w:p w14:paraId="61A782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.培训目标</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通过培训，使教师深入理解党的路线、方针、政策、和国家法律法规，提高教师的政治敏感性和政治鉴别力；提高教师的思政理论素养和思政教育能力，促进教师师德师风建设，发挥学科骨干教师带头引领作用。</w:t>
            </w:r>
          </w:p>
          <w:p w14:paraId="13D1B9E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07D57F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59D6418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402BBF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73EC71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483D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137521DF">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98" w:type="dxa"/>
            <w:shd w:val="clear" w:color="auto" w:fill="auto"/>
            <w:noWrap w:val="0"/>
            <w:vAlign w:val="center"/>
          </w:tcPr>
          <w:p w14:paraId="3902033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“国培计划”——防城港市中小学管理团队信息化领导力提升培训</w:t>
            </w:r>
          </w:p>
        </w:tc>
        <w:tc>
          <w:tcPr>
            <w:tcW w:w="669" w:type="dxa"/>
            <w:noWrap w:val="0"/>
            <w:vAlign w:val="center"/>
          </w:tcPr>
          <w:p w14:paraId="5F9C2CE6">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1项</w:t>
            </w:r>
          </w:p>
        </w:tc>
        <w:tc>
          <w:tcPr>
            <w:tcW w:w="709" w:type="dxa"/>
            <w:noWrap w:val="0"/>
            <w:vAlign w:val="center"/>
          </w:tcPr>
          <w:p w14:paraId="0C4573F9">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0BA6EFD9">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中小学管理团队信息化领导力提升培训</w:t>
            </w:r>
          </w:p>
          <w:p w14:paraId="69EA64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市</w:t>
            </w:r>
            <w:r>
              <w:rPr>
                <w:rFonts w:hint="eastAsia" w:ascii="宋体" w:hAnsi="宋体" w:cs="宋体"/>
                <w:color w:val="auto"/>
                <w:szCs w:val="21"/>
                <w:highlight w:val="none"/>
                <w:lang w:eastAsia="zh-CN"/>
              </w:rPr>
              <w:t>、县两</w:t>
            </w:r>
            <w:r>
              <w:rPr>
                <w:rFonts w:hint="eastAsia" w:ascii="宋体" w:hAnsi="宋体" w:cs="宋体"/>
                <w:color w:val="auto"/>
                <w:szCs w:val="21"/>
                <w:highlight w:val="none"/>
              </w:rPr>
              <w:t>级信息化管理团队成员</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w:t>
            </w:r>
            <w:r>
              <w:rPr>
                <w:rFonts w:hint="eastAsia" w:ascii="宋体" w:hAnsi="宋体" w:cs="宋体"/>
                <w:color w:val="auto"/>
                <w:szCs w:val="21"/>
                <w:highlight w:val="none"/>
                <w:lang w:eastAsia="zh-CN"/>
              </w:rPr>
              <w:t>中小学（幼儿园、中职）校级</w:t>
            </w:r>
            <w:r>
              <w:rPr>
                <w:rFonts w:hint="eastAsia" w:ascii="宋体" w:hAnsi="宋体" w:cs="宋体"/>
                <w:color w:val="auto"/>
                <w:szCs w:val="21"/>
                <w:highlight w:val="none"/>
              </w:rPr>
              <w:t>领导</w:t>
            </w:r>
            <w:r>
              <w:rPr>
                <w:rFonts w:hint="eastAsia" w:ascii="宋体" w:hAnsi="宋体" w:cs="宋体"/>
                <w:color w:val="auto"/>
                <w:szCs w:val="21"/>
                <w:highlight w:val="none"/>
                <w:lang w:eastAsia="zh-CN"/>
              </w:rPr>
              <w:t>，</w:t>
            </w:r>
            <w:r>
              <w:rPr>
                <w:rFonts w:hint="eastAsia" w:ascii="宋体" w:hAnsi="宋体" w:cs="宋体"/>
                <w:color w:val="auto"/>
                <w:szCs w:val="21"/>
                <w:highlight w:val="none"/>
              </w:rPr>
              <w:t>信息中心（电教处）主任。</w:t>
            </w:r>
          </w:p>
          <w:p w14:paraId="70082D3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7DDCDC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w:t>
            </w:r>
            <w:r>
              <w:rPr>
                <w:rFonts w:hint="eastAsia" w:ascii="宋体" w:hAnsi="宋体" w:cs="宋体"/>
                <w:color w:val="auto"/>
                <w:szCs w:val="21"/>
                <w:highlight w:val="none"/>
                <w:lang w:val="en-US" w:eastAsia="zh-CN"/>
              </w:rPr>
              <w:t>+网络研修35学时</w:t>
            </w:r>
            <w:r>
              <w:rPr>
                <w:rFonts w:hint="eastAsia" w:ascii="宋体" w:hAnsi="宋体" w:cs="宋体"/>
                <w:color w:val="auto"/>
                <w:szCs w:val="21"/>
                <w:highlight w:val="none"/>
              </w:rPr>
              <w:t>。</w:t>
            </w:r>
          </w:p>
          <w:p w14:paraId="51C50BF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63BA85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在深化巩固能力提升工程2.0成果基础上，积极探索学校教育数字化转型，重点设置数字技术、网络资源利用、教学设计与创新、数据分析与评价、团队协作与领导力等内容。推进深度融合与应用创新，着重提升学校管理团队的数字化领导实施和组织评价能力，探索学校教育数字化转型模式。</w:t>
            </w:r>
          </w:p>
          <w:p w14:paraId="19C3CF6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w:t>
            </w:r>
            <w:r>
              <w:rPr>
                <w:rFonts w:hint="eastAsia" w:ascii="宋体" w:hAnsi="宋体" w:cs="宋体"/>
                <w:color w:val="auto"/>
                <w:szCs w:val="21"/>
                <w:highlight w:val="none"/>
                <w:lang w:eastAsia="zh-CN"/>
              </w:rPr>
              <w:t>提高参训教师在数字化时代的教育教学能力、信息技术应用能力和创新领导能力，</w:t>
            </w:r>
            <w:r>
              <w:rPr>
                <w:rFonts w:hint="eastAsia" w:ascii="宋体" w:hAnsi="宋体" w:cs="宋体"/>
                <w:color w:val="auto"/>
                <w:szCs w:val="21"/>
                <w:highlight w:val="none"/>
              </w:rPr>
              <w:t>推动数字化与学校发展形成相互叠加、持续迭代的“乘数效应”，在数字教育的大潮中，全力拥抱数字时代的全新未来。</w:t>
            </w:r>
          </w:p>
          <w:p w14:paraId="5FBD97E9">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518423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0DD002E1">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08C49E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77CB06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0A60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2A286E6D">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98" w:type="dxa"/>
            <w:shd w:val="clear" w:color="auto" w:fill="auto"/>
            <w:noWrap w:val="0"/>
            <w:vAlign w:val="center"/>
          </w:tcPr>
          <w:p w14:paraId="6C25E44D">
            <w:pPr>
              <w:keepNext w:val="0"/>
              <w:keepLines w:val="0"/>
              <w:widowControl/>
              <w:suppressLineNumbers w:val="0"/>
              <w:jc w:val="both"/>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“国培计划”——防城港市中小学学科骨干教师信息化教学创新能力培训</w:t>
            </w:r>
          </w:p>
        </w:tc>
        <w:tc>
          <w:tcPr>
            <w:tcW w:w="669" w:type="dxa"/>
            <w:noWrap w:val="0"/>
            <w:vAlign w:val="center"/>
          </w:tcPr>
          <w:p w14:paraId="06B9BB83">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6C071DF7">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50304402">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中小</w:t>
            </w:r>
            <w:r>
              <w:rPr>
                <w:rFonts w:hint="eastAsia" w:ascii="宋体" w:hAnsi="宋体" w:cs="宋体"/>
                <w:b/>
                <w:bCs/>
                <w:color w:val="auto"/>
                <w:szCs w:val="21"/>
                <w:highlight w:val="none"/>
              </w:rPr>
              <w:t>学</w:t>
            </w:r>
            <w:r>
              <w:rPr>
                <w:rFonts w:hint="eastAsia" w:ascii="宋体" w:hAnsi="宋体" w:cs="宋体"/>
                <w:b/>
                <w:bCs/>
                <w:color w:val="auto"/>
                <w:szCs w:val="21"/>
                <w:highlight w:val="none"/>
                <w:lang w:eastAsia="zh-CN"/>
              </w:rPr>
              <w:t>学</w:t>
            </w:r>
            <w:r>
              <w:rPr>
                <w:rFonts w:hint="eastAsia" w:ascii="宋体" w:hAnsi="宋体" w:cs="宋体"/>
                <w:b/>
                <w:bCs/>
                <w:color w:val="auto"/>
                <w:szCs w:val="21"/>
                <w:highlight w:val="none"/>
              </w:rPr>
              <w:t>科骨干教师信息化教学创新能力培训</w:t>
            </w:r>
          </w:p>
          <w:p w14:paraId="5DEB08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全市义务教育学校、幼儿园学科骨干教师。</w:t>
            </w:r>
          </w:p>
          <w:p w14:paraId="6C8944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人。</w:t>
            </w:r>
          </w:p>
          <w:p w14:paraId="54D2CC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月,共</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天</w:t>
            </w:r>
            <w:r>
              <w:rPr>
                <w:rFonts w:hint="eastAsia" w:ascii="宋体" w:hAnsi="宋体" w:cs="宋体"/>
                <w:color w:val="auto"/>
                <w:szCs w:val="21"/>
                <w:highlight w:val="none"/>
                <w:lang w:val="en-US" w:eastAsia="zh-CN"/>
              </w:rPr>
              <w:t>+网络研修30学时</w:t>
            </w:r>
            <w:r>
              <w:rPr>
                <w:rFonts w:hint="eastAsia" w:ascii="宋体" w:hAnsi="宋体" w:cs="宋体"/>
                <w:color w:val="auto"/>
                <w:szCs w:val="21"/>
                <w:highlight w:val="none"/>
              </w:rPr>
              <w:t>。</w:t>
            </w:r>
          </w:p>
          <w:p w14:paraId="4D7111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683B0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：信息技术的基础知识与应用、信息化教学设计与实践、数字化教学资源开发与管理、数据分析与个性化教学、教育信息化政策与趋势、案例分析与实践分享等</w:t>
            </w:r>
            <w:r>
              <w:rPr>
                <w:rFonts w:hint="eastAsia" w:ascii="宋体" w:hAnsi="宋体" w:cs="宋体"/>
                <w:color w:val="auto"/>
                <w:szCs w:val="21"/>
                <w:highlight w:val="none"/>
              </w:rPr>
              <w:t>。</w:t>
            </w:r>
          </w:p>
          <w:p w14:paraId="18454D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通过培训，进一步</w:t>
            </w:r>
            <w:r>
              <w:rPr>
                <w:rFonts w:hint="eastAsia" w:ascii="宋体" w:hAnsi="宋体" w:cs="宋体"/>
                <w:color w:val="auto"/>
                <w:szCs w:val="21"/>
                <w:highlight w:val="none"/>
                <w:lang w:eastAsia="zh-CN"/>
              </w:rPr>
              <w:t>提升参训教师在信息技术应用方面的能力，促进其进行教育教学的创新和改革，</w:t>
            </w:r>
            <w:r>
              <w:rPr>
                <w:rFonts w:hint="eastAsia" w:ascii="宋体" w:hAnsi="宋体" w:cs="宋体"/>
                <w:color w:val="auto"/>
                <w:szCs w:val="21"/>
                <w:highlight w:val="none"/>
              </w:rPr>
              <w:t>提高学校教师应用数字技术</w:t>
            </w:r>
            <w:r>
              <w:rPr>
                <w:rFonts w:hint="eastAsia" w:ascii="宋体" w:hAnsi="宋体" w:cs="宋体"/>
                <w:color w:val="auto"/>
                <w:szCs w:val="21"/>
                <w:highlight w:val="none"/>
                <w:lang w:eastAsia="zh-CN"/>
              </w:rPr>
              <w:t>，</w:t>
            </w:r>
            <w:r>
              <w:rPr>
                <w:rFonts w:hint="eastAsia" w:ascii="宋体" w:hAnsi="宋体" w:cs="宋体"/>
                <w:color w:val="auto"/>
                <w:szCs w:val="21"/>
                <w:highlight w:val="none"/>
              </w:rPr>
              <w:t>改进教育教学的意识和能力。</w:t>
            </w:r>
          </w:p>
          <w:p w14:paraId="176432DF">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w:t>
            </w:r>
            <w:r>
              <w:rPr>
                <w:rFonts w:hint="eastAsia" w:ascii="宋体" w:hAnsi="宋体" w:cs="宋体"/>
                <w:color w:val="auto"/>
                <w:szCs w:val="21"/>
                <w:highlight w:val="none"/>
                <w:lang w:val="en-US" w:eastAsia="zh-CN"/>
              </w:rPr>
              <w:t>网络研修</w:t>
            </w:r>
            <w:r>
              <w:rPr>
                <w:rFonts w:hint="eastAsia" w:ascii="宋体" w:hAnsi="宋体" w:cs="宋体"/>
                <w:color w:val="auto"/>
                <w:szCs w:val="21"/>
                <w:highlight w:val="none"/>
              </w:rPr>
              <w:t>。</w:t>
            </w:r>
          </w:p>
          <w:p w14:paraId="7F8644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72905F8C">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42041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46AA3D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567F0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3B76CC4A">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0378A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32A53B8">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0DDC351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4EE19F71">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6C367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B8BA565">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1CA2A993">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6272DD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0C992AD">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2CE46E41">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57411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5EE469B4">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23B34CBD">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10883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158E9C8E">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6EAAACCE">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7C71627B">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6DC771E3">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78EB31E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72213659">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30F0158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0B145D52">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53A6C3DB">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780B5D8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2C3A51CC">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408A2910">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2165621F">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64C48443">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6C230D71">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20F6160D">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31ED808A">
      <w:pPr>
        <w:rPr>
          <w:rFonts w:hint="eastAsia" w:ascii="宋体" w:hAnsi="宋体" w:eastAsia="宋体" w:cs="宋体"/>
          <w:color w:val="auto"/>
          <w:sz w:val="32"/>
          <w:szCs w:val="32"/>
          <w:highlight w:val="none"/>
        </w:rPr>
      </w:pPr>
    </w:p>
    <w:p w14:paraId="57EA8A4C">
      <w:pPr>
        <w:spacing w:line="360" w:lineRule="exact"/>
        <w:jc w:val="left"/>
        <w:rPr>
          <w:rFonts w:hint="eastAsia" w:ascii="宋体" w:hAnsi="宋体"/>
          <w:b/>
          <w:bCs/>
          <w:color w:val="auto"/>
          <w:sz w:val="24"/>
          <w:szCs w:val="24"/>
          <w:highlight w:val="none"/>
        </w:rPr>
      </w:pPr>
      <w:r>
        <w:rPr>
          <w:rFonts w:hint="eastAsia" w:ascii="宋体" w:hAnsi="宋体" w:eastAsia="宋体" w:cs="宋体"/>
          <w:color w:val="auto"/>
          <w:sz w:val="32"/>
          <w:szCs w:val="32"/>
          <w:highlight w:val="none"/>
        </w:rPr>
        <w:br w:type="page"/>
      </w:r>
      <w:r>
        <w:rPr>
          <w:rFonts w:hint="eastAsia" w:ascii="宋体" w:hAnsi="宋体"/>
          <w:b/>
          <w:bCs/>
          <w:color w:val="auto"/>
          <w:sz w:val="24"/>
          <w:szCs w:val="24"/>
          <w:highlight w:val="none"/>
        </w:rPr>
        <w:t>分标</w:t>
      </w:r>
      <w:r>
        <w:rPr>
          <w:rFonts w:hint="eastAsia" w:ascii="宋体" w:hAnsi="宋体"/>
          <w:b/>
          <w:bCs/>
          <w:color w:val="auto"/>
          <w:sz w:val="24"/>
          <w:szCs w:val="24"/>
          <w:highlight w:val="none"/>
          <w:u w:val="single"/>
        </w:rPr>
        <w:t xml:space="preserve"> </w:t>
      </w:r>
      <w:r>
        <w:rPr>
          <w:rFonts w:hint="eastAsia" w:ascii="宋体" w:hAnsi="宋体"/>
          <w:b/>
          <w:bCs/>
          <w:color w:val="auto"/>
          <w:sz w:val="24"/>
          <w:szCs w:val="24"/>
          <w:highlight w:val="none"/>
          <w:u w:val="single"/>
          <w:lang w:val="en-US" w:eastAsia="zh-CN"/>
        </w:rPr>
        <w:t xml:space="preserve">4 </w:t>
      </w:r>
      <w:r>
        <w:rPr>
          <w:rFonts w:hint="eastAsia" w:ascii="宋体" w:hAnsi="宋体"/>
          <w:b/>
          <w:bCs/>
          <w:color w:val="auto"/>
          <w:sz w:val="24"/>
          <w:szCs w:val="24"/>
          <w:highlight w:val="none"/>
        </w:rPr>
        <w:t xml:space="preserve"> </w:t>
      </w:r>
      <w:r>
        <w:rPr>
          <w:rFonts w:hint="eastAsia" w:ascii="宋体" w:hAnsi="宋体"/>
          <w:b/>
          <w:bCs/>
          <w:color w:val="auto"/>
          <w:sz w:val="24"/>
          <w:szCs w:val="24"/>
          <w:highlight w:val="none"/>
          <w:lang w:eastAsia="zh-CN"/>
        </w:rPr>
        <w:t>预算金额：</w:t>
      </w:r>
      <w:r>
        <w:rPr>
          <w:rFonts w:hint="eastAsia" w:ascii="宋体" w:hAnsi="宋体"/>
          <w:b/>
          <w:bCs/>
          <w:color w:val="auto"/>
          <w:sz w:val="24"/>
          <w:szCs w:val="24"/>
          <w:highlight w:val="none"/>
          <w:lang w:val="en-US" w:eastAsia="zh-CN"/>
        </w:rPr>
        <w:t>71</w:t>
      </w:r>
      <w:r>
        <w:rPr>
          <w:rFonts w:hint="eastAsia" w:ascii="宋体" w:hAnsi="宋体"/>
          <w:b/>
          <w:bCs/>
          <w:color w:val="auto"/>
          <w:sz w:val="24"/>
          <w:szCs w:val="24"/>
          <w:highlight w:val="none"/>
          <w:lang w:eastAsia="zh-CN"/>
        </w:rPr>
        <w:t>万元。</w:t>
      </w:r>
    </w:p>
    <w:p w14:paraId="67FA2EA7">
      <w:pPr>
        <w:spacing w:line="360" w:lineRule="exact"/>
        <w:ind w:firstLine="424" w:firstLineChars="202"/>
        <w:jc w:val="left"/>
        <w:rPr>
          <w:rFonts w:hint="eastAsia" w:ascii="宋体" w:hAnsi="宋体"/>
          <w:color w:val="auto"/>
          <w:szCs w:val="21"/>
          <w:highlight w:val="none"/>
        </w:rPr>
      </w:pPr>
    </w:p>
    <w:tbl>
      <w:tblPr>
        <w:tblStyle w:val="5"/>
        <w:tblW w:w="98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2"/>
        <w:gridCol w:w="1398"/>
        <w:gridCol w:w="669"/>
        <w:gridCol w:w="709"/>
        <w:gridCol w:w="6378"/>
      </w:tblGrid>
      <w:tr w14:paraId="1BFE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826" w:type="dxa"/>
            <w:gridSpan w:val="5"/>
            <w:shd w:val="clear" w:color="auto" w:fill="auto"/>
            <w:noWrap w:val="0"/>
            <w:vAlign w:val="center"/>
          </w:tcPr>
          <w:p w14:paraId="52503699">
            <w:pPr>
              <w:tabs>
                <w:tab w:val="left" w:pos="180"/>
                <w:tab w:val="left" w:pos="1620"/>
              </w:tabs>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b/>
                <w:bCs/>
                <w:color w:val="auto"/>
                <w:kern w:val="2"/>
                <w:sz w:val="28"/>
                <w:szCs w:val="28"/>
                <w:highlight w:val="none"/>
                <w:lang w:val="en-US" w:eastAsia="zh-CN" w:bidi="ar-SA"/>
              </w:rPr>
              <w:t>服务需求一览表</w:t>
            </w:r>
          </w:p>
        </w:tc>
      </w:tr>
      <w:tr w14:paraId="5036E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72" w:type="dxa"/>
            <w:shd w:val="clear" w:color="auto" w:fill="auto"/>
            <w:noWrap w:val="0"/>
            <w:vAlign w:val="center"/>
          </w:tcPr>
          <w:p w14:paraId="6FA09626">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398" w:type="dxa"/>
            <w:shd w:val="clear" w:color="auto" w:fill="auto"/>
            <w:noWrap w:val="0"/>
            <w:vAlign w:val="center"/>
          </w:tcPr>
          <w:p w14:paraId="6181E3A2">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669" w:type="dxa"/>
            <w:shd w:val="clear" w:color="auto" w:fill="auto"/>
            <w:noWrap w:val="0"/>
            <w:vAlign w:val="center"/>
          </w:tcPr>
          <w:p w14:paraId="2BD4130B">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数量及单位</w:t>
            </w:r>
          </w:p>
        </w:tc>
        <w:tc>
          <w:tcPr>
            <w:tcW w:w="709" w:type="dxa"/>
            <w:shd w:val="clear" w:color="auto" w:fill="auto"/>
            <w:noWrap w:val="0"/>
            <w:vAlign w:val="center"/>
          </w:tcPr>
          <w:p w14:paraId="7576255D">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所属</w:t>
            </w:r>
          </w:p>
          <w:p w14:paraId="406FAD83">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行业</w:t>
            </w:r>
          </w:p>
        </w:tc>
        <w:tc>
          <w:tcPr>
            <w:tcW w:w="6378" w:type="dxa"/>
            <w:shd w:val="clear" w:color="auto" w:fill="auto"/>
            <w:noWrap w:val="0"/>
            <w:vAlign w:val="center"/>
          </w:tcPr>
          <w:p w14:paraId="004157EC">
            <w:pPr>
              <w:tabs>
                <w:tab w:val="left" w:pos="180"/>
                <w:tab w:val="left" w:pos="1620"/>
              </w:tabs>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技术或服务要求</w:t>
            </w:r>
          </w:p>
        </w:tc>
      </w:tr>
      <w:tr w14:paraId="2F33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366AD2E7">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398" w:type="dxa"/>
            <w:shd w:val="clear" w:color="auto" w:fill="auto"/>
            <w:noWrap w:val="0"/>
            <w:vAlign w:val="center"/>
          </w:tcPr>
          <w:p w14:paraId="1549C623">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“国培计划”——防城港市义务教育学校骨干校长提升研修</w:t>
            </w:r>
          </w:p>
        </w:tc>
        <w:tc>
          <w:tcPr>
            <w:tcW w:w="669" w:type="dxa"/>
            <w:noWrap w:val="0"/>
            <w:vAlign w:val="center"/>
          </w:tcPr>
          <w:p w14:paraId="5D49E05E">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37F19510">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21DF8C5D">
            <w:pPr>
              <w:spacing w:line="36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项目设置</w:t>
            </w:r>
          </w:p>
          <w:p w14:paraId="0265655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防城港市202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年“国培计划”市级统筹项目共</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大类</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个子项目，项目总金额260万元，计划培训</w:t>
            </w:r>
            <w:r>
              <w:rPr>
                <w:rFonts w:hint="eastAsia" w:ascii="宋体" w:hAnsi="宋体" w:cs="宋体"/>
                <w:color w:val="auto"/>
                <w:szCs w:val="21"/>
                <w:highlight w:val="none"/>
                <w:lang w:eastAsia="zh-CN"/>
              </w:rPr>
              <w:t>教师</w:t>
            </w:r>
            <w:r>
              <w:rPr>
                <w:rFonts w:hint="eastAsia" w:ascii="宋体" w:hAnsi="宋体" w:cs="宋体"/>
                <w:color w:val="auto"/>
                <w:szCs w:val="21"/>
                <w:highlight w:val="none"/>
                <w:lang w:val="en-US" w:eastAsia="zh-CN"/>
              </w:rPr>
              <w:t>753</w:t>
            </w:r>
            <w:r>
              <w:rPr>
                <w:rFonts w:hint="eastAsia" w:ascii="宋体" w:hAnsi="宋体" w:cs="宋体"/>
                <w:color w:val="auto"/>
                <w:szCs w:val="21"/>
                <w:highlight w:val="none"/>
              </w:rPr>
              <w:t>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详见附件</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p>
          <w:p w14:paraId="41B9120C">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一</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义务教育学校</w:t>
            </w:r>
            <w:r>
              <w:rPr>
                <w:rFonts w:hint="eastAsia" w:ascii="宋体" w:hAnsi="宋体" w:cs="宋体"/>
                <w:b/>
                <w:bCs/>
                <w:color w:val="auto"/>
                <w:szCs w:val="21"/>
                <w:highlight w:val="none"/>
              </w:rPr>
              <w:t>骨干</w:t>
            </w:r>
            <w:r>
              <w:rPr>
                <w:rFonts w:hint="eastAsia" w:ascii="宋体" w:hAnsi="宋体" w:cs="宋体"/>
                <w:b/>
                <w:bCs/>
                <w:color w:val="auto"/>
                <w:szCs w:val="21"/>
                <w:highlight w:val="none"/>
                <w:lang w:eastAsia="zh-CN"/>
              </w:rPr>
              <w:t>校</w:t>
            </w:r>
            <w:r>
              <w:rPr>
                <w:rFonts w:hint="eastAsia" w:ascii="宋体" w:hAnsi="宋体" w:cs="宋体"/>
                <w:b/>
                <w:bCs/>
                <w:color w:val="auto"/>
                <w:szCs w:val="21"/>
                <w:highlight w:val="none"/>
              </w:rPr>
              <w:t>长提升研修</w:t>
            </w:r>
          </w:p>
          <w:p w14:paraId="26E8AC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：全市县级及以下义务教育学校骨干校长或副校长（分小学组、初中组）</w:t>
            </w:r>
            <w:r>
              <w:rPr>
                <w:rFonts w:hint="eastAsia" w:ascii="宋体" w:hAnsi="宋体" w:cs="宋体"/>
                <w:color w:val="auto"/>
                <w:szCs w:val="21"/>
                <w:highlight w:val="none"/>
              </w:rPr>
              <w:t>。</w:t>
            </w:r>
          </w:p>
          <w:p w14:paraId="3B79E7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53AD02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年10月，共</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天。</w:t>
            </w:r>
          </w:p>
          <w:p w14:paraId="3D51A0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w:t>
            </w:r>
          </w:p>
          <w:p w14:paraId="3BD8D1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按照《义务教育学校校长专业标准》要求，以落实国家教育方针政策，提高推进学校改革发展、组织实施素质教育能力</w:t>
            </w:r>
            <w:r>
              <w:rPr>
                <w:rFonts w:hint="eastAsia" w:ascii="宋体" w:hAnsi="宋体" w:cs="宋体"/>
                <w:color w:val="auto"/>
                <w:szCs w:val="21"/>
                <w:highlight w:val="none"/>
                <w:lang w:eastAsia="zh-CN"/>
              </w:rPr>
              <w:t>，推动全市义务教育优质均衡发展</w:t>
            </w:r>
            <w:r>
              <w:rPr>
                <w:rFonts w:hint="eastAsia" w:ascii="宋体" w:hAnsi="宋体" w:cs="宋体"/>
                <w:color w:val="auto"/>
                <w:szCs w:val="21"/>
                <w:highlight w:val="none"/>
              </w:rPr>
              <w:t>为重点，通过到有代表性的高水平基地跟岗实践，获得多样化学校发展范式及校长专业化发展策略，提升校长的战略思维能力、教育创新能力和引领学校可持续发展能力。</w:t>
            </w:r>
          </w:p>
          <w:p w14:paraId="0B303D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通过培训，着力提升学员的</w:t>
            </w:r>
            <w:r>
              <w:rPr>
                <w:rFonts w:hint="eastAsia" w:ascii="宋体" w:hAnsi="宋体" w:cs="宋体"/>
                <w:color w:val="auto"/>
                <w:szCs w:val="21"/>
                <w:highlight w:val="none"/>
                <w:lang w:eastAsia="zh-CN"/>
              </w:rPr>
              <w:t>政治</w:t>
            </w:r>
            <w:r>
              <w:rPr>
                <w:rFonts w:hint="eastAsia" w:ascii="宋体" w:hAnsi="宋体" w:cs="宋体"/>
                <w:color w:val="auto"/>
                <w:szCs w:val="21"/>
                <w:highlight w:val="none"/>
              </w:rPr>
              <w:t>素养和综合能力，提升中小学校长领导力和学校发展规划能力，</w:t>
            </w:r>
            <w:r>
              <w:rPr>
                <w:rFonts w:hint="eastAsia" w:ascii="宋体" w:hAnsi="宋体" w:cs="宋体"/>
                <w:color w:val="auto"/>
                <w:szCs w:val="21"/>
                <w:highlight w:val="none"/>
                <w:lang w:eastAsia="zh-CN"/>
              </w:rPr>
              <w:t>重点掌握优质均衡教育政策，</w:t>
            </w:r>
            <w:r>
              <w:rPr>
                <w:rFonts w:hint="eastAsia" w:ascii="宋体" w:hAnsi="宋体" w:cs="宋体"/>
                <w:color w:val="auto"/>
                <w:szCs w:val="21"/>
                <w:highlight w:val="none"/>
              </w:rPr>
              <w:t xml:space="preserve">着力破解中小学校管理过程中突出的难点和堵点问题，推动全市中小学校管理目标落实，全面提高全市中小学校管理水平，助推全市教育高质量发展。        </w:t>
            </w:r>
          </w:p>
          <w:p w14:paraId="647D80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区外集中培训+名校访学(分为小学\初中两组)+返岗实践。</w:t>
            </w:r>
          </w:p>
          <w:p w14:paraId="5250CD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72A5EA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48844B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3B5CFA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45F7C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25631D00">
            <w:pPr>
              <w:tabs>
                <w:tab w:val="left" w:pos="180"/>
                <w:tab w:val="left" w:pos="1620"/>
              </w:tabs>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398" w:type="dxa"/>
            <w:shd w:val="clear" w:color="auto" w:fill="auto"/>
            <w:noWrap w:val="0"/>
            <w:vAlign w:val="center"/>
          </w:tcPr>
          <w:p w14:paraId="05188B2A">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“国培计划”——防城港市幼儿园骨干园长提升研修</w:t>
            </w:r>
          </w:p>
        </w:tc>
        <w:tc>
          <w:tcPr>
            <w:tcW w:w="669" w:type="dxa"/>
            <w:noWrap w:val="0"/>
            <w:vAlign w:val="center"/>
          </w:tcPr>
          <w:p w14:paraId="50F9A0EE">
            <w:pPr>
              <w:spacing w:line="3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1项</w:t>
            </w:r>
          </w:p>
        </w:tc>
        <w:tc>
          <w:tcPr>
            <w:tcW w:w="709" w:type="dxa"/>
            <w:noWrap w:val="0"/>
            <w:vAlign w:val="center"/>
          </w:tcPr>
          <w:p w14:paraId="7255775F">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79DCC564">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幼儿园</w:t>
            </w:r>
            <w:r>
              <w:rPr>
                <w:rFonts w:hint="eastAsia" w:ascii="宋体" w:hAnsi="宋体" w:cs="宋体"/>
                <w:b/>
                <w:bCs/>
                <w:color w:val="auto"/>
                <w:szCs w:val="21"/>
                <w:highlight w:val="none"/>
              </w:rPr>
              <w:t>骨干</w:t>
            </w:r>
            <w:r>
              <w:rPr>
                <w:rFonts w:hint="eastAsia" w:ascii="宋体" w:hAnsi="宋体" w:cs="宋体"/>
                <w:b/>
                <w:bCs/>
                <w:color w:val="auto"/>
                <w:szCs w:val="21"/>
                <w:highlight w:val="none"/>
                <w:lang w:eastAsia="zh-CN"/>
              </w:rPr>
              <w:t>园</w:t>
            </w:r>
            <w:r>
              <w:rPr>
                <w:rFonts w:hint="eastAsia" w:ascii="宋体" w:hAnsi="宋体" w:cs="宋体"/>
                <w:b/>
                <w:bCs/>
                <w:color w:val="auto"/>
                <w:szCs w:val="21"/>
                <w:highlight w:val="none"/>
              </w:rPr>
              <w:t>长提升研修</w:t>
            </w:r>
          </w:p>
          <w:p w14:paraId="25795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w:t>
            </w:r>
            <w:r>
              <w:rPr>
                <w:rFonts w:hint="eastAsia" w:ascii="宋体" w:hAnsi="宋体" w:cs="宋体"/>
                <w:color w:val="auto"/>
                <w:szCs w:val="21"/>
                <w:highlight w:val="none"/>
                <w:lang w:eastAsia="zh-CN"/>
              </w:rPr>
              <w:t>县级及以下幼儿园园长</w:t>
            </w:r>
            <w:r>
              <w:rPr>
                <w:rFonts w:hint="eastAsia" w:ascii="宋体" w:hAnsi="宋体" w:cs="宋体"/>
                <w:color w:val="auto"/>
                <w:szCs w:val="21"/>
                <w:highlight w:val="none"/>
              </w:rPr>
              <w:t>。</w:t>
            </w:r>
          </w:p>
          <w:p w14:paraId="1DD484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人。</w:t>
            </w:r>
          </w:p>
          <w:p w14:paraId="5730E5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年10月，共</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天。</w:t>
            </w:r>
          </w:p>
          <w:p w14:paraId="6A7521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w:t>
            </w:r>
          </w:p>
          <w:p w14:paraId="16EDB9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：围绕教育理念、管理技能、法律法规、危机处理、教育项目与课程设计、国内外幼教改革与发展动态等设置培训课程。重点解读《中华人民共和国学前教育法》，</w:t>
            </w:r>
            <w:r>
              <w:rPr>
                <w:rFonts w:hint="eastAsia" w:ascii="宋体" w:hAnsi="宋体" w:cs="宋体"/>
                <w:color w:val="auto"/>
                <w:szCs w:val="21"/>
                <w:highlight w:val="none"/>
              </w:rPr>
              <w:t>通过到有代表性的高水平基地跟岗实践，</w:t>
            </w:r>
            <w:r>
              <w:rPr>
                <w:rFonts w:hint="eastAsia" w:ascii="宋体" w:hAnsi="宋体" w:cs="宋体"/>
                <w:color w:val="auto"/>
                <w:szCs w:val="21"/>
                <w:highlight w:val="none"/>
                <w:lang w:eastAsia="zh-CN"/>
              </w:rPr>
              <w:t>提升园长的战略思维能力、教育创新能力和引领学校可持续发展能力。</w:t>
            </w:r>
          </w:p>
          <w:p w14:paraId="0B39C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通过培训，着力提升学员的核心素养和综合能力，提升</w:t>
            </w:r>
            <w:r>
              <w:rPr>
                <w:rFonts w:hint="eastAsia" w:ascii="宋体" w:hAnsi="宋体" w:cs="宋体"/>
                <w:color w:val="auto"/>
                <w:szCs w:val="21"/>
                <w:highlight w:val="none"/>
                <w:lang w:eastAsia="zh-CN"/>
              </w:rPr>
              <w:t>幼儿园园长</w:t>
            </w:r>
            <w:r>
              <w:rPr>
                <w:rFonts w:hint="eastAsia" w:ascii="宋体" w:hAnsi="宋体" w:cs="宋体"/>
                <w:color w:val="auto"/>
                <w:szCs w:val="21"/>
                <w:highlight w:val="none"/>
              </w:rPr>
              <w:t>领导力和学校发展规划能力，着力破解幼儿园管理过程中突出的难点和堵点问题，推动全市</w:t>
            </w:r>
            <w:r>
              <w:rPr>
                <w:rFonts w:hint="eastAsia" w:ascii="宋体" w:hAnsi="宋体" w:cs="宋体"/>
                <w:color w:val="auto"/>
                <w:szCs w:val="21"/>
                <w:highlight w:val="none"/>
                <w:lang w:eastAsia="zh-CN"/>
              </w:rPr>
              <w:t>幼儿园</w:t>
            </w:r>
            <w:r>
              <w:rPr>
                <w:rFonts w:hint="eastAsia" w:ascii="宋体" w:hAnsi="宋体" w:cs="宋体"/>
                <w:color w:val="auto"/>
                <w:szCs w:val="21"/>
                <w:highlight w:val="none"/>
              </w:rPr>
              <w:t xml:space="preserve">管理目标落实，全面提高全市幼儿园管理水平，助推全市教育高质量发展。        </w:t>
            </w:r>
          </w:p>
          <w:p w14:paraId="3B4FAD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区外集中培训+名校访学+返岗实践</w:t>
            </w:r>
            <w:r>
              <w:rPr>
                <w:rFonts w:hint="eastAsia" w:ascii="宋体" w:hAnsi="宋体" w:cs="宋体"/>
                <w:color w:val="auto"/>
                <w:szCs w:val="21"/>
                <w:highlight w:val="none"/>
                <w:lang w:eastAsia="zh-CN"/>
              </w:rPr>
              <w:t>。</w:t>
            </w:r>
          </w:p>
          <w:p w14:paraId="14A8D3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1A96D7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AF99F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00A5ABC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63DCB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2" w:type="dxa"/>
            <w:noWrap w:val="0"/>
            <w:vAlign w:val="center"/>
          </w:tcPr>
          <w:p w14:paraId="10E5A37B">
            <w:pPr>
              <w:tabs>
                <w:tab w:val="left" w:pos="180"/>
                <w:tab w:val="left" w:pos="1620"/>
              </w:tabs>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398" w:type="dxa"/>
            <w:shd w:val="clear" w:color="auto" w:fill="auto"/>
            <w:noWrap w:val="0"/>
            <w:vAlign w:val="center"/>
          </w:tcPr>
          <w:p w14:paraId="4C6C998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“国培计划”——防城港市初中地理骨干教师培训</w:t>
            </w:r>
          </w:p>
        </w:tc>
        <w:tc>
          <w:tcPr>
            <w:tcW w:w="669" w:type="dxa"/>
            <w:noWrap w:val="0"/>
            <w:vAlign w:val="center"/>
          </w:tcPr>
          <w:p w14:paraId="3B2B3655">
            <w:pPr>
              <w:spacing w:line="36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1项</w:t>
            </w:r>
          </w:p>
        </w:tc>
        <w:tc>
          <w:tcPr>
            <w:tcW w:w="709" w:type="dxa"/>
            <w:noWrap w:val="0"/>
            <w:vAlign w:val="center"/>
          </w:tcPr>
          <w:p w14:paraId="61A6F706">
            <w:pPr>
              <w:tabs>
                <w:tab w:val="left" w:pos="180"/>
                <w:tab w:val="left" w:pos="1620"/>
              </w:tabs>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c>
          <w:tcPr>
            <w:tcW w:w="6378" w:type="dxa"/>
            <w:noWrap w:val="0"/>
            <w:vAlign w:val="center"/>
          </w:tcPr>
          <w:p w14:paraId="4601C479">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三</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防城港市</w:t>
            </w:r>
            <w:r>
              <w:rPr>
                <w:rFonts w:hint="eastAsia" w:ascii="宋体" w:hAnsi="宋体" w:cs="宋体"/>
                <w:b/>
                <w:bCs/>
                <w:color w:val="auto"/>
                <w:szCs w:val="21"/>
                <w:highlight w:val="none"/>
                <w:lang w:eastAsia="zh-CN"/>
              </w:rPr>
              <w:t>初中地理</w:t>
            </w:r>
            <w:r>
              <w:rPr>
                <w:rFonts w:hint="eastAsia" w:ascii="宋体" w:hAnsi="宋体" w:cs="宋体"/>
                <w:b/>
                <w:bCs/>
                <w:color w:val="auto"/>
                <w:szCs w:val="21"/>
                <w:highlight w:val="none"/>
              </w:rPr>
              <w:t>骨干教师培训</w:t>
            </w:r>
          </w:p>
          <w:p w14:paraId="0261FDD8">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1.培训对象</w:t>
            </w:r>
            <w:r>
              <w:rPr>
                <w:rFonts w:hint="eastAsia" w:ascii="宋体" w:hAnsi="宋体" w:cs="宋体"/>
                <w:color w:val="auto"/>
                <w:szCs w:val="21"/>
                <w:highlight w:val="none"/>
                <w:lang w:eastAsia="zh-CN"/>
              </w:rPr>
              <w:t>：</w:t>
            </w:r>
            <w:r>
              <w:rPr>
                <w:rFonts w:hint="eastAsia" w:ascii="宋体" w:hAnsi="宋体" w:cs="宋体"/>
                <w:color w:val="auto"/>
                <w:szCs w:val="21"/>
                <w:highlight w:val="none"/>
              </w:rPr>
              <w:t>全市初中地理教研员、县级及以下初中地理骨干教师</w:t>
            </w:r>
            <w:r>
              <w:rPr>
                <w:rFonts w:hint="eastAsia" w:ascii="宋体" w:hAnsi="宋体" w:cs="宋体"/>
                <w:color w:val="auto"/>
                <w:szCs w:val="21"/>
                <w:highlight w:val="none"/>
                <w:lang w:eastAsia="zh-CN"/>
              </w:rPr>
              <w:t>。</w:t>
            </w:r>
          </w:p>
          <w:p w14:paraId="686497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2.培训人数</w:t>
            </w:r>
            <w:r>
              <w:rPr>
                <w:rFonts w:hint="eastAsia" w:ascii="宋体" w:hAnsi="宋体" w:cs="宋体"/>
                <w:color w:val="auto"/>
                <w:szCs w:val="21"/>
                <w:highlight w:val="none"/>
                <w:lang w:eastAsia="zh-CN"/>
              </w:rPr>
              <w:t>：</w:t>
            </w: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人。</w:t>
            </w:r>
          </w:p>
          <w:p w14:paraId="430A24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3.培训时间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月，共8天。</w:t>
            </w:r>
          </w:p>
          <w:p w14:paraId="5DE60C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4.培训地点</w:t>
            </w:r>
            <w:r>
              <w:rPr>
                <w:rFonts w:hint="eastAsia" w:ascii="宋体" w:hAnsi="宋体" w:cs="宋体"/>
                <w:color w:val="auto"/>
                <w:szCs w:val="21"/>
                <w:highlight w:val="none"/>
                <w:lang w:eastAsia="zh-CN"/>
              </w:rPr>
              <w:t>：</w:t>
            </w:r>
            <w:r>
              <w:rPr>
                <w:rFonts w:hint="eastAsia" w:ascii="宋体" w:hAnsi="宋体" w:cs="宋体"/>
                <w:color w:val="auto"/>
                <w:szCs w:val="21"/>
                <w:highlight w:val="none"/>
              </w:rPr>
              <w:t>区内。</w:t>
            </w:r>
          </w:p>
          <w:p w14:paraId="38593A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5.培训内容</w:t>
            </w:r>
            <w:r>
              <w:rPr>
                <w:rFonts w:hint="eastAsia" w:ascii="宋体" w:hAnsi="宋体" w:cs="宋体"/>
                <w:color w:val="auto"/>
                <w:szCs w:val="21"/>
                <w:highlight w:val="none"/>
                <w:lang w:eastAsia="zh-CN"/>
              </w:rPr>
              <w:t>：</w:t>
            </w:r>
            <w:r>
              <w:rPr>
                <w:rFonts w:hint="eastAsia" w:ascii="宋体" w:hAnsi="宋体" w:cs="宋体"/>
                <w:color w:val="auto"/>
                <w:szCs w:val="21"/>
                <w:highlight w:val="none"/>
              </w:rPr>
              <w:t>以《义务教育课程方案和课程标准（2022年版）》为依据，按照强师德、厚基础、重实践、促创新的思路，聚焦骨干教师专业发展不同阶段的核心素养和关键能力，重点围绕新课标解读、职业信念与教育情怀、教学创新与学生发展、信息素养与技术应用、教学反思与教学研究等维度设置内容。</w:t>
            </w:r>
          </w:p>
          <w:p w14:paraId="6BC8282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6.培训目标</w:t>
            </w:r>
            <w:r>
              <w:rPr>
                <w:rFonts w:hint="eastAsia" w:ascii="宋体" w:hAnsi="宋体" w:cs="宋体"/>
                <w:color w:val="auto"/>
                <w:szCs w:val="21"/>
                <w:highlight w:val="none"/>
                <w:lang w:eastAsia="zh-CN"/>
              </w:rPr>
              <w:t>：</w:t>
            </w:r>
            <w:r>
              <w:rPr>
                <w:rFonts w:hint="eastAsia" w:ascii="宋体" w:hAnsi="宋体" w:cs="宋体"/>
                <w:color w:val="auto"/>
                <w:szCs w:val="21"/>
                <w:highlight w:val="none"/>
              </w:rPr>
              <w:t>通过培训，帮助学员更新教育理念，优化知识结构，提高</w:t>
            </w:r>
            <w:r>
              <w:rPr>
                <w:rFonts w:hint="eastAsia" w:ascii="宋体" w:hAnsi="宋体" w:cs="宋体"/>
                <w:color w:val="auto"/>
                <w:szCs w:val="21"/>
                <w:highlight w:val="none"/>
                <w:lang w:eastAsia="zh-CN"/>
              </w:rPr>
              <w:t>教师</w:t>
            </w:r>
            <w:r>
              <w:rPr>
                <w:rFonts w:hint="eastAsia" w:ascii="宋体" w:hAnsi="宋体" w:cs="宋体"/>
                <w:color w:val="auto"/>
                <w:szCs w:val="21"/>
                <w:highlight w:val="none"/>
              </w:rPr>
              <w:t>教</w:t>
            </w:r>
            <w:r>
              <w:rPr>
                <w:rFonts w:hint="eastAsia" w:ascii="宋体" w:hAnsi="宋体" w:cs="宋体"/>
                <w:color w:val="auto"/>
                <w:szCs w:val="21"/>
                <w:highlight w:val="none"/>
                <w:lang w:eastAsia="zh-CN"/>
              </w:rPr>
              <w:t>学</w:t>
            </w:r>
            <w:r>
              <w:rPr>
                <w:rFonts w:hint="eastAsia" w:ascii="宋体" w:hAnsi="宋体" w:cs="宋体"/>
                <w:color w:val="auto"/>
                <w:szCs w:val="21"/>
                <w:highlight w:val="none"/>
              </w:rPr>
              <w:t>能力和水平，增强学科教育整体解决方案的设计与执行能力，</w:t>
            </w:r>
            <w:r>
              <w:rPr>
                <w:rFonts w:hint="eastAsia" w:ascii="宋体" w:hAnsi="宋体" w:cs="宋体"/>
                <w:color w:val="auto"/>
                <w:szCs w:val="21"/>
                <w:highlight w:val="none"/>
                <w:lang w:eastAsia="zh-CN"/>
              </w:rPr>
              <w:t>培养成为</w:t>
            </w:r>
            <w:r>
              <w:rPr>
                <w:rFonts w:hint="eastAsia" w:ascii="宋体" w:hAnsi="宋体" w:cs="宋体"/>
                <w:color w:val="auto"/>
                <w:szCs w:val="21"/>
                <w:highlight w:val="none"/>
              </w:rPr>
              <w:t>我市</w:t>
            </w:r>
            <w:r>
              <w:rPr>
                <w:rFonts w:hint="eastAsia" w:ascii="宋体" w:hAnsi="宋体" w:cs="宋体"/>
                <w:color w:val="auto"/>
                <w:szCs w:val="21"/>
                <w:highlight w:val="none"/>
                <w:lang w:eastAsia="zh-CN"/>
              </w:rPr>
              <w:t>初中地理教学</w:t>
            </w:r>
            <w:r>
              <w:rPr>
                <w:rFonts w:hint="eastAsia" w:ascii="宋体" w:hAnsi="宋体" w:cs="宋体"/>
                <w:color w:val="auto"/>
                <w:szCs w:val="21"/>
                <w:highlight w:val="none"/>
              </w:rPr>
              <w:t>的骨干教师、</w:t>
            </w:r>
            <w:r>
              <w:rPr>
                <w:rFonts w:hint="eastAsia" w:ascii="宋体" w:hAnsi="宋体" w:cs="宋体"/>
                <w:color w:val="auto"/>
                <w:szCs w:val="21"/>
                <w:highlight w:val="none"/>
                <w:lang w:eastAsia="zh-CN"/>
              </w:rPr>
              <w:t>领军</w:t>
            </w:r>
            <w:r>
              <w:rPr>
                <w:rFonts w:hint="eastAsia" w:ascii="宋体" w:hAnsi="宋体" w:cs="宋体"/>
                <w:color w:val="auto"/>
                <w:szCs w:val="21"/>
                <w:highlight w:val="none"/>
              </w:rPr>
              <w:t xml:space="preserve">教师。        </w:t>
            </w:r>
          </w:p>
          <w:p w14:paraId="6F1D54C7">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7.培训方式</w:t>
            </w:r>
            <w:r>
              <w:rPr>
                <w:rFonts w:hint="eastAsia" w:ascii="宋体" w:hAnsi="宋体" w:cs="宋体"/>
                <w:color w:val="auto"/>
                <w:szCs w:val="21"/>
                <w:highlight w:val="none"/>
                <w:lang w:eastAsia="zh-CN"/>
              </w:rPr>
              <w:t>：</w:t>
            </w:r>
            <w:r>
              <w:rPr>
                <w:rFonts w:hint="eastAsia" w:ascii="宋体" w:hAnsi="宋体" w:cs="宋体"/>
                <w:color w:val="auto"/>
                <w:szCs w:val="21"/>
                <w:highlight w:val="none"/>
              </w:rPr>
              <w:t>集中培训+名校访学+返岗研修。</w:t>
            </w:r>
          </w:p>
          <w:p w14:paraId="60C48B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8.培训团队</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培训专家团队由具有丰富培训经验的一线专家组成。其中一线学科名师、一线优秀教研员、骨干教师和培训管理者比例达到60%以上，高级职称以上的教师比例不少于70%，广西区外培训专家比例不少于40%。</w:t>
            </w:r>
          </w:p>
          <w:p w14:paraId="30F2BD77">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Cs w:val="21"/>
                <w:highlight w:val="none"/>
              </w:rPr>
              <w:t>9.培训管理</w:t>
            </w:r>
            <w:r>
              <w:rPr>
                <w:rFonts w:hint="eastAsia" w:ascii="宋体" w:hAnsi="宋体" w:cs="宋体"/>
                <w:color w:val="auto"/>
                <w:szCs w:val="21"/>
                <w:highlight w:val="none"/>
                <w:lang w:eastAsia="zh-CN"/>
              </w:rPr>
              <w:t>：</w:t>
            </w:r>
            <w:r>
              <w:rPr>
                <w:rFonts w:hint="eastAsia" w:ascii="宋体" w:hAnsi="宋体" w:cs="宋体"/>
                <w:color w:val="auto"/>
                <w:szCs w:val="21"/>
                <w:highlight w:val="none"/>
              </w:rPr>
              <w:t>组建培训管理团队，制定完善的培训管理制度，加强项目管理。充分调动和整合各方优质资源，提供项目实施期间所需的培训（授课）场所、授课所需教学设备设施、参训教师必要的学习资料等教学保障条件；提供良好的后勤保障条件，确保安全。严格考勤管理，对按要求完成培训学习并经考核合格的参训学员颁发培训结业证书。</w:t>
            </w:r>
          </w:p>
          <w:p w14:paraId="26390D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10.培训课程内容安排及组织教师参训</w:t>
            </w:r>
            <w:r>
              <w:rPr>
                <w:rFonts w:hint="eastAsia" w:ascii="宋体" w:hAnsi="宋体" w:cs="宋体"/>
                <w:color w:val="auto"/>
                <w:szCs w:val="21"/>
                <w:highlight w:val="none"/>
                <w:lang w:eastAsia="zh-CN"/>
              </w:rPr>
              <w:t>：</w:t>
            </w:r>
            <w:r>
              <w:rPr>
                <w:rFonts w:hint="eastAsia" w:ascii="宋体" w:hAnsi="宋体" w:cs="宋体"/>
                <w:color w:val="auto"/>
                <w:szCs w:val="21"/>
                <w:highlight w:val="none"/>
              </w:rPr>
              <w:t>签订合同后，由成交供应商按照本项目要求提供项目实施方案，合理安排培训课程，经采购人审核同意后组织实施并组织教师参训。</w:t>
            </w:r>
          </w:p>
          <w:p w14:paraId="03A292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11.培训材料收集归档</w:t>
            </w:r>
            <w:r>
              <w:rPr>
                <w:rFonts w:hint="eastAsia" w:ascii="宋体" w:hAnsi="宋体" w:cs="宋体"/>
                <w:color w:val="auto"/>
                <w:szCs w:val="21"/>
                <w:highlight w:val="none"/>
                <w:lang w:eastAsia="zh-CN"/>
              </w:rPr>
              <w:t>：</w:t>
            </w:r>
            <w:r>
              <w:rPr>
                <w:rFonts w:hint="eastAsia" w:ascii="宋体" w:hAnsi="宋体" w:cs="宋体"/>
                <w:color w:val="auto"/>
                <w:szCs w:val="21"/>
                <w:highlight w:val="none"/>
              </w:rPr>
              <w:t>培训结束后10个工作日内向采购人提交完整的培训过程材料，包括培训项目实施方案、培训项目总结报告、参训学员名单信息和考核结果、培训签到表、培训课程安排表、培训工作简报、培训绩效自评报告、学员培训满意度测评问卷及问卷分析报告、优秀典型案例、培训的过程照片等。</w:t>
            </w:r>
          </w:p>
        </w:tc>
      </w:tr>
      <w:tr w14:paraId="2E45AB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826" w:type="dxa"/>
            <w:gridSpan w:val="5"/>
            <w:tcBorders>
              <w:top w:val="single" w:color="auto" w:sz="4" w:space="0"/>
              <w:left w:val="single" w:color="auto" w:sz="4" w:space="0"/>
              <w:bottom w:val="single" w:color="auto" w:sz="4" w:space="0"/>
              <w:right w:val="single" w:color="auto" w:sz="4" w:space="0"/>
            </w:tcBorders>
            <w:noWrap w:val="0"/>
            <w:vAlign w:val="center"/>
          </w:tcPr>
          <w:p w14:paraId="16A319EA">
            <w:pPr>
              <w:spacing w:line="360" w:lineRule="exact"/>
              <w:jc w:val="center"/>
              <w:rPr>
                <w:rFonts w:hint="eastAsia" w:ascii="宋体" w:hAnsi="宋体" w:eastAsia="宋体"/>
                <w:color w:val="auto"/>
                <w:szCs w:val="21"/>
                <w:highlight w:val="none"/>
                <w:lang w:eastAsia="zh-CN"/>
              </w:rPr>
            </w:pPr>
            <w:r>
              <w:rPr>
                <w:rFonts w:hint="eastAsia" w:ascii="宋体" w:hAnsi="宋体"/>
                <w:b/>
                <w:color w:val="auto"/>
                <w:sz w:val="24"/>
                <w:szCs w:val="24"/>
                <w:highlight w:val="none"/>
              </w:rPr>
              <w:t>商务</w:t>
            </w:r>
            <w:r>
              <w:rPr>
                <w:rFonts w:hint="eastAsia" w:ascii="宋体" w:hAnsi="宋体"/>
                <w:b/>
                <w:color w:val="auto"/>
                <w:sz w:val="24"/>
                <w:szCs w:val="24"/>
                <w:highlight w:val="none"/>
                <w:lang w:val="en-US" w:eastAsia="zh-CN"/>
              </w:rPr>
              <w:t>要求</w:t>
            </w:r>
          </w:p>
        </w:tc>
      </w:tr>
      <w:tr w14:paraId="4D3B3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73073A7B">
            <w:pPr>
              <w:spacing w:line="360" w:lineRule="auto"/>
              <w:jc w:val="center"/>
              <w:rPr>
                <w:rFonts w:hint="eastAsia" w:ascii="宋体" w:hAnsi="宋体" w:eastAsia="宋体" w:cs="Times New Roman"/>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Times New Roman"/>
                <w:color w:val="auto"/>
                <w:sz w:val="21"/>
                <w:szCs w:val="21"/>
                <w:highlight w:val="none"/>
              </w:rPr>
              <w:t>服务期限和地点</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40406B6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1.服务期限</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签订合同后，采购人根据实际情况制定具体培训开始的时间及培训期限（含跟踪服务指导期限），成交供应商接到采购人通知后按磋商文件和采购人要求以及响应文件承诺提供培训服务</w:t>
            </w:r>
            <w:r>
              <w:rPr>
                <w:rFonts w:hint="eastAsia" w:ascii="宋体" w:hAnsi="宋体" w:cs="宋体"/>
                <w:color w:val="auto"/>
                <w:sz w:val="21"/>
                <w:szCs w:val="21"/>
                <w:highlight w:val="none"/>
                <w:lang w:eastAsia="zh-CN"/>
              </w:rPr>
              <w:t>。</w:t>
            </w:r>
          </w:p>
          <w:p w14:paraId="44A0ED39">
            <w:pPr>
              <w:spacing w:line="360" w:lineRule="auto"/>
              <w:rPr>
                <w:rFonts w:ascii="宋体" w:hAnsi="宋体"/>
                <w:color w:val="auto"/>
                <w:sz w:val="21"/>
                <w:szCs w:val="21"/>
                <w:highlight w:val="none"/>
              </w:rPr>
            </w:pPr>
            <w:r>
              <w:rPr>
                <w:rFonts w:hint="eastAsia" w:ascii="宋体" w:hAnsi="宋体" w:cs="宋体"/>
                <w:color w:val="auto"/>
                <w:sz w:val="21"/>
                <w:szCs w:val="21"/>
                <w:highlight w:val="none"/>
              </w:rPr>
              <w:t>2.服务的地点：</w:t>
            </w:r>
            <w:r>
              <w:rPr>
                <w:rFonts w:hint="eastAsia" w:ascii="宋体" w:hAnsi="宋体" w:cs="宋体"/>
                <w:color w:val="auto"/>
                <w:sz w:val="21"/>
                <w:szCs w:val="21"/>
                <w:highlight w:val="none"/>
                <w:lang w:val="en-US" w:eastAsia="zh-CN"/>
              </w:rPr>
              <w:t>广西区内采购人指定地点。</w:t>
            </w:r>
          </w:p>
        </w:tc>
      </w:tr>
      <w:tr w14:paraId="28530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0A2DC29">
            <w:pPr>
              <w:spacing w:line="360" w:lineRule="atLeast"/>
              <w:jc w:val="center"/>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合同签订时间</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3BF243A5">
            <w:pPr>
              <w:spacing w:line="360" w:lineRule="atLeast"/>
              <w:rPr>
                <w:rFonts w:ascii="宋体" w:hAnsi="宋体"/>
                <w:color w:val="auto"/>
                <w:sz w:val="21"/>
                <w:szCs w:val="21"/>
                <w:highlight w:val="none"/>
              </w:rPr>
            </w:pPr>
            <w:r>
              <w:rPr>
                <w:rFonts w:hint="eastAsia" w:ascii="宋体" w:hAnsi="宋体"/>
                <w:color w:val="auto"/>
                <w:sz w:val="21"/>
                <w:szCs w:val="21"/>
                <w:highlight w:val="none"/>
              </w:rPr>
              <w:t>自成交通知书发出之日起</w:t>
            </w:r>
            <w:r>
              <w:rPr>
                <w:rFonts w:hint="eastAsia" w:ascii="宋体" w:hAnsi="宋体"/>
                <w:color w:val="auto"/>
                <w:sz w:val="21"/>
                <w:szCs w:val="21"/>
                <w:highlight w:val="none"/>
                <w:u w:val="single"/>
              </w:rPr>
              <w:t xml:space="preserve"> 25</w:t>
            </w:r>
            <w:r>
              <w:rPr>
                <w:rFonts w:hint="eastAsia" w:ascii="宋体" w:hAnsi="宋体"/>
                <w:color w:val="auto"/>
                <w:sz w:val="21"/>
                <w:szCs w:val="21"/>
                <w:highlight w:val="none"/>
              </w:rPr>
              <w:t>日内。</w:t>
            </w:r>
          </w:p>
        </w:tc>
      </w:tr>
      <w:tr w14:paraId="67731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53938364">
            <w:pPr>
              <w:adjustRightInd w:val="0"/>
              <w:spacing w:line="360" w:lineRule="auto"/>
              <w:ind w:left="6" w:leftChars="0" w:firstLine="420"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5F643B89">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Times New Roman"/>
                <w:color w:val="auto"/>
                <w:szCs w:val="21"/>
                <w:highlight w:val="none"/>
                <w:lang w:val="en-US" w:eastAsia="zh-CN"/>
              </w:rPr>
              <w:t>竞标报价是履行合同的最终价格，即满足全部采购需求所应提供的服务的价格</w:t>
            </w:r>
            <w:r>
              <w:rPr>
                <w:rFonts w:hint="eastAsia" w:ascii="宋体" w:hAnsi="宋体" w:cs="Times New Roman"/>
                <w:color w:val="auto"/>
                <w:szCs w:val="21"/>
                <w:highlight w:val="none"/>
                <w:lang w:val="en-US" w:eastAsia="zh-CN"/>
              </w:rPr>
              <w:t>，</w:t>
            </w:r>
            <w:r>
              <w:rPr>
                <w:rFonts w:hint="eastAsia" w:ascii="宋体" w:hAnsi="宋体"/>
                <w:bCs/>
                <w:color w:val="auto"/>
                <w:szCs w:val="21"/>
                <w:highlight w:val="none"/>
                <w:lang w:val="en-US" w:eastAsia="zh-CN"/>
              </w:rPr>
              <w:t>包括项目实施的全部学员的住宿费、伙食费、培训专家费、培训场地费、培训设备费、培训资料费、交通费、劳务费、现场教学、必要的保险费用和各项税金等完成本项目服务内容所需要的其他一切费用。对于本文件中未列明，而供应商认为必需的费用也需列入总报价。在合同实施时，采购人将不予支付成交供应商没有列入的项目费用，并认为此项目的费用已包括在总报价中。</w:t>
            </w:r>
          </w:p>
        </w:tc>
      </w:tr>
      <w:tr w14:paraId="3C1BA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67C44B79">
            <w:pPr>
              <w:snapToGrid w:val="0"/>
              <w:spacing w:line="360" w:lineRule="exact"/>
              <w:jc w:val="center"/>
              <w:rPr>
                <w:rFonts w:hint="eastAsia" w:ascii="宋体" w:hAnsi="宋体" w:eastAsia="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color w:val="auto"/>
                <w:sz w:val="21"/>
                <w:szCs w:val="21"/>
                <w:highlight w:val="none"/>
              </w:rPr>
              <w:t>付款</w:t>
            </w:r>
            <w:r>
              <w:rPr>
                <w:rFonts w:hint="eastAsia" w:ascii="宋体" w:hAnsi="宋体"/>
                <w:color w:val="auto"/>
                <w:sz w:val="21"/>
                <w:szCs w:val="21"/>
                <w:highlight w:val="none"/>
                <w:lang w:val="en-US" w:eastAsia="zh-CN"/>
              </w:rPr>
              <w:t>方式</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492EAF34">
            <w:pPr>
              <w:autoSpaceDE w:val="0"/>
              <w:autoSpaceDN w:val="0"/>
              <w:adjustRightInd w:val="0"/>
              <w:spacing w:line="360" w:lineRule="exact"/>
              <w:ind w:left="-2" w:leftChars="-1"/>
              <w:jc w:val="left"/>
              <w:rPr>
                <w:rFonts w:hint="eastAsia" w:ascii="宋体" w:hAnsi="宋体"/>
                <w:color w:val="auto"/>
                <w:sz w:val="21"/>
                <w:szCs w:val="21"/>
                <w:highlight w:val="none"/>
              </w:rPr>
            </w:pPr>
            <w:r>
              <w:rPr>
                <w:rFonts w:hint="eastAsia" w:ascii="宋体" w:hAnsi="宋体"/>
                <w:color w:val="auto"/>
                <w:sz w:val="21"/>
                <w:szCs w:val="21"/>
                <w:highlight w:val="none"/>
                <w:lang w:val="en-US" w:eastAsia="zh-CN"/>
              </w:rPr>
              <w:t>合同签订后10个工作日内</w:t>
            </w:r>
            <w:r>
              <w:rPr>
                <w:rFonts w:hint="eastAsia" w:ascii="宋体" w:hAnsi="宋体"/>
                <w:color w:val="auto"/>
                <w:sz w:val="21"/>
                <w:szCs w:val="21"/>
                <w:highlight w:val="none"/>
                <w:lang w:eastAsia="zh-CN"/>
              </w:rPr>
              <w:t>成交供应商向采购人提交培训实施方案，方案合格后</w:t>
            </w:r>
            <w:r>
              <w:rPr>
                <w:rFonts w:hint="eastAsia" w:ascii="宋体" w:hAnsi="宋体"/>
                <w:color w:val="auto"/>
                <w:sz w:val="21"/>
                <w:szCs w:val="21"/>
                <w:highlight w:val="none"/>
                <w:lang w:val="en-US" w:eastAsia="zh-CN"/>
              </w:rPr>
              <w:t>15个工作日内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向成交供应商支付合同总金额的50%；项目的全部培训结束并通过采购人</w:t>
            </w:r>
            <w:r>
              <w:rPr>
                <w:rFonts w:hint="eastAsia" w:ascii="宋体" w:hAnsi="宋体"/>
                <w:color w:val="auto"/>
                <w:sz w:val="21"/>
                <w:szCs w:val="21"/>
                <w:highlight w:val="none"/>
                <w:lang w:eastAsia="zh-CN"/>
              </w:rPr>
              <w:t>验收合格后，</w:t>
            </w:r>
            <w:r>
              <w:rPr>
                <w:rFonts w:hint="eastAsia" w:ascii="宋体" w:hAnsi="宋体"/>
                <w:color w:val="auto"/>
                <w:sz w:val="21"/>
                <w:szCs w:val="21"/>
                <w:highlight w:val="none"/>
                <w:lang w:val="en-US" w:eastAsia="zh-CN"/>
              </w:rPr>
              <w:t>待成交供应商向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提交所有培训材料后10个工作日内</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lang w:val="en-US" w:eastAsia="zh-CN"/>
              </w:rPr>
              <w:t>再向成交供应商</w:t>
            </w:r>
            <w:r>
              <w:rPr>
                <w:rFonts w:hint="eastAsia" w:ascii="宋体" w:hAnsi="宋体"/>
                <w:color w:val="auto"/>
                <w:sz w:val="21"/>
                <w:szCs w:val="21"/>
                <w:highlight w:val="none"/>
                <w:lang w:eastAsia="zh-CN"/>
              </w:rPr>
              <w:t>支付</w:t>
            </w:r>
            <w:r>
              <w:rPr>
                <w:rFonts w:hint="eastAsia" w:ascii="宋体" w:hAnsi="宋体"/>
                <w:color w:val="auto"/>
                <w:sz w:val="21"/>
                <w:szCs w:val="21"/>
                <w:highlight w:val="none"/>
                <w:lang w:val="en-US" w:eastAsia="zh-CN"/>
              </w:rPr>
              <w:t>合同</w:t>
            </w:r>
            <w:r>
              <w:rPr>
                <w:rFonts w:hint="eastAsia" w:ascii="宋体" w:hAnsi="宋体"/>
                <w:color w:val="auto"/>
                <w:sz w:val="21"/>
                <w:szCs w:val="21"/>
                <w:highlight w:val="none"/>
                <w:lang w:eastAsia="zh-CN"/>
              </w:rPr>
              <w:t>余款，</w:t>
            </w:r>
            <w:r>
              <w:rPr>
                <w:rFonts w:hint="eastAsia" w:ascii="宋体" w:hAnsi="宋体"/>
                <w:color w:val="auto"/>
                <w:sz w:val="21"/>
                <w:szCs w:val="21"/>
                <w:highlight w:val="none"/>
                <w:lang w:val="en-US" w:eastAsia="zh-CN"/>
              </w:rPr>
              <w:t>成交供应商必须在收到款项后10个工作日内开具合法的且与合同总金额等额的正式发票给采购人。</w:t>
            </w:r>
          </w:p>
        </w:tc>
      </w:tr>
      <w:tr w14:paraId="5687EE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070" w:type="dxa"/>
            <w:gridSpan w:val="2"/>
            <w:tcBorders>
              <w:top w:val="single" w:color="auto" w:sz="4" w:space="0"/>
              <w:left w:val="single" w:color="auto" w:sz="4" w:space="0"/>
              <w:bottom w:val="single" w:color="auto" w:sz="4" w:space="0"/>
              <w:right w:val="single" w:color="auto" w:sz="4" w:space="0"/>
            </w:tcBorders>
            <w:noWrap w:val="0"/>
            <w:vAlign w:val="center"/>
          </w:tcPr>
          <w:p w14:paraId="3F68CA9A">
            <w:pPr>
              <w:spacing w:line="360" w:lineRule="exact"/>
              <w:jc w:val="center"/>
              <w:rPr>
                <w:rFonts w:hint="default" w:ascii="宋体" w:hAnsi="宋体" w:eastAsia="宋体"/>
                <w:color w:val="auto"/>
                <w:sz w:val="21"/>
                <w:szCs w:val="21"/>
                <w:highlight w:val="none"/>
                <w:lang w:val="en-US" w:eastAsia="zh-CN"/>
              </w:rPr>
            </w:pPr>
            <w:r>
              <w:rPr>
                <w:rFonts w:hint="eastAsia"/>
                <w:color w:val="auto"/>
                <w:sz w:val="21"/>
                <w:szCs w:val="21"/>
                <w:highlight w:val="none"/>
                <w:lang w:val="en-US" w:eastAsia="zh-CN"/>
              </w:rPr>
              <w:t>服务要求</w:t>
            </w:r>
          </w:p>
        </w:tc>
        <w:tc>
          <w:tcPr>
            <w:tcW w:w="7756" w:type="dxa"/>
            <w:gridSpan w:val="3"/>
            <w:tcBorders>
              <w:top w:val="single" w:color="auto" w:sz="4" w:space="0"/>
              <w:left w:val="single" w:color="auto" w:sz="4" w:space="0"/>
              <w:bottom w:val="single" w:color="auto" w:sz="4" w:space="0"/>
              <w:right w:val="single" w:color="auto" w:sz="4" w:space="0"/>
            </w:tcBorders>
            <w:noWrap w:val="0"/>
            <w:vAlign w:val="center"/>
          </w:tcPr>
          <w:p w14:paraId="366CD8C7">
            <w:pPr>
              <w:wordWrap w:val="0"/>
              <w:spacing w:line="400" w:lineRule="exact"/>
              <w:rPr>
                <w:rFonts w:ascii="宋体" w:hAnsi="宋体" w:cs="宋体"/>
                <w:color w:val="auto"/>
                <w:szCs w:val="21"/>
                <w:highlight w:val="none"/>
              </w:rPr>
            </w:pPr>
            <w:r>
              <w:rPr>
                <w:rFonts w:hint="eastAsia" w:ascii="宋体" w:hAnsi="宋体" w:cs="宋体"/>
                <w:b/>
                <w:bCs/>
                <w:color w:val="auto"/>
                <w:szCs w:val="21"/>
                <w:highlight w:val="none"/>
              </w:rPr>
              <w:t>1.所有培训项目均要按照教育部、教育厅项目培训相关要求指导实施</w:t>
            </w:r>
            <w:r>
              <w:rPr>
                <w:rFonts w:hint="eastAsia" w:ascii="宋体" w:hAnsi="宋体" w:cs="宋体"/>
                <w:color w:val="auto"/>
                <w:szCs w:val="21"/>
                <w:highlight w:val="none"/>
              </w:rPr>
              <w:t>。</w:t>
            </w:r>
          </w:p>
          <w:p w14:paraId="2BAF25FA">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2.提供服务：</w:t>
            </w:r>
            <w:r>
              <w:rPr>
                <w:rFonts w:hint="eastAsia" w:ascii="宋体" w:hAnsi="宋体" w:cs="宋体"/>
                <w:color w:val="auto"/>
                <w:kern w:val="0"/>
                <w:szCs w:val="21"/>
                <w:highlight w:val="none"/>
              </w:rPr>
              <w:t>签订合同后，采购人根据实际情况制定具体培训开始的时间及培训期限，成交供应商接到采购人通知后按采购文件和采购人要求以及响应文件承诺提供培训服务。</w:t>
            </w:r>
          </w:p>
          <w:p w14:paraId="493B908C">
            <w:pPr>
              <w:wordWrap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3.成交供应商有以下情形之一的，达不到履约要求，视为违约，由成交供应商按实际赔偿损失，并将由采购人上报政府采购监督管理部门：</w:t>
            </w:r>
          </w:p>
          <w:p w14:paraId="23620F2F">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（1）不按照上述规定的时间要求签订政府采购合同</w:t>
            </w:r>
          </w:p>
          <w:p w14:paraId="4FB595F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（2）不按照上述规定的时间要求提交培训项目实施方案</w:t>
            </w:r>
          </w:p>
          <w:p w14:paraId="10334357">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（3）培训过程不按双方确认的培训项目实施方案执行的</w:t>
            </w:r>
          </w:p>
          <w:p w14:paraId="071A11E3">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（4）不经采购人同意擅自调换培训专家的</w:t>
            </w:r>
          </w:p>
          <w:p w14:paraId="3064D9E8">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（5）总结材料不完整或造假的</w:t>
            </w:r>
          </w:p>
          <w:p w14:paraId="73122F2E">
            <w:pPr>
              <w:wordWrap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（6）由于培训管理失误造成较大事故的</w:t>
            </w:r>
          </w:p>
          <w:p w14:paraId="42414571">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4.</w:t>
            </w:r>
            <w:r>
              <w:rPr>
                <w:rFonts w:hint="eastAsia" w:ascii="宋体" w:hAnsi="宋体" w:cs="宋体"/>
                <w:b/>
                <w:bCs/>
                <w:color w:val="auto"/>
                <w:kern w:val="0"/>
                <w:szCs w:val="21"/>
                <w:highlight w:val="none"/>
              </w:rPr>
              <w:t>项目监管：</w:t>
            </w:r>
            <w:r>
              <w:rPr>
                <w:rFonts w:hint="eastAsia" w:ascii="宋体" w:hAnsi="宋体" w:cs="宋体"/>
                <w:color w:val="auto"/>
                <w:kern w:val="0"/>
                <w:szCs w:val="21"/>
                <w:highlight w:val="none"/>
              </w:rPr>
              <w:t>供应商须承诺服从广西壮族自治区教育厅和</w:t>
            </w:r>
            <w:r>
              <w:rPr>
                <w:rFonts w:hint="eastAsia" w:ascii="宋体" w:hAnsi="宋体" w:cs="宋体"/>
                <w:color w:val="auto"/>
                <w:kern w:val="0"/>
                <w:szCs w:val="21"/>
                <w:highlight w:val="none"/>
                <w:lang w:val="en-US" w:eastAsia="zh-CN"/>
              </w:rPr>
              <w:t>防城港</w:t>
            </w:r>
            <w:r>
              <w:rPr>
                <w:rFonts w:hint="eastAsia" w:ascii="宋体" w:hAnsi="宋体" w:cs="宋体"/>
                <w:color w:val="auto"/>
                <w:kern w:val="0"/>
                <w:szCs w:val="21"/>
                <w:highlight w:val="none"/>
              </w:rPr>
              <w:t>市教育局对培训项目实施的安排，承诺按照项目实施要求按时优质组织实施，并按采购人下发的项目通知等有关文件业务要求执行，遵守有关规定，接受项目监管。</w:t>
            </w:r>
          </w:p>
          <w:p w14:paraId="7E0CA99D">
            <w:pPr>
              <w:widowControl/>
              <w:wordWrap w:val="0"/>
              <w:spacing w:line="400" w:lineRule="exact"/>
              <w:rPr>
                <w:rFonts w:ascii="宋体" w:hAnsi="宋体" w:cs="宋体"/>
                <w:b/>
                <w:bCs/>
                <w:color w:val="auto"/>
                <w:kern w:val="0"/>
                <w:szCs w:val="21"/>
                <w:highlight w:val="none"/>
              </w:rPr>
            </w:pPr>
            <w:r>
              <w:rPr>
                <w:rFonts w:hint="eastAsia" w:ascii="宋体" w:hAnsi="宋体" w:cs="宋体"/>
                <w:color w:val="auto"/>
                <w:kern w:val="0"/>
                <w:szCs w:val="21"/>
                <w:highlight w:val="none"/>
              </w:rPr>
              <w:t>八</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成交供应商与采购人签订政府采购合同，自合同签订之日起10个工作日内，成交供应商向采购人提供项目实施方案（根据培训对象实际情况对培训项目训前、训中、训后各阶段在时间节点、进度控制、组织管理、质量要求等方面提出明确具体的安排），经采购人同意后组织实施。如果成交供应商不能按照采购时间要求签订政府采购合同以及提供培训实施方案，影响项目的开展实施，由此造成的影响和损失，全部责任由成交供应商负责。</w:t>
            </w:r>
          </w:p>
          <w:p w14:paraId="19C939F6">
            <w:pPr>
              <w:wordWrap w:val="0"/>
              <w:autoSpaceDE w:val="0"/>
              <w:autoSpaceDN w:val="0"/>
              <w:adjustRightInd w:val="0"/>
              <w:snapToGrid w:val="0"/>
              <w:spacing w:line="40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5.成交供应商必须按照采购文件、采购人要求以及响应文件响应的承诺提供优质的培训服务。</w:t>
            </w:r>
          </w:p>
          <w:p w14:paraId="5900D15B">
            <w:pPr>
              <w:tabs>
                <w:tab w:val="left" w:pos="180"/>
                <w:tab w:val="left" w:pos="1620"/>
              </w:tabs>
              <w:wordWrap w:val="0"/>
              <w:spacing w:line="400" w:lineRule="exact"/>
              <w:rPr>
                <w:rFonts w:ascii="宋体" w:hAnsi="宋体" w:cs="宋体"/>
                <w:color w:val="auto"/>
                <w:szCs w:val="21"/>
                <w:highlight w:val="none"/>
              </w:rPr>
            </w:pPr>
            <w:r>
              <w:rPr>
                <w:rFonts w:hint="eastAsia" w:ascii="宋体" w:hAnsi="宋体" w:cs="宋体"/>
                <w:color w:val="auto"/>
                <w:szCs w:val="21"/>
                <w:highlight w:val="none"/>
              </w:rPr>
              <w:t>6.合同履行期间，成交供应商应全力配合采购人相关工作，应及时与采购人就履约相关事项进行沟通，成交供应商接到采购人处理问题通知后2小时内响应，</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个小时内到达采购人指定现场，24个小时内提出问题解决方案。</w:t>
            </w:r>
          </w:p>
          <w:p w14:paraId="293ABC8E">
            <w:pPr>
              <w:tabs>
                <w:tab w:val="left" w:pos="180"/>
                <w:tab w:val="left" w:pos="1620"/>
              </w:tabs>
              <w:wordWrap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7.供应商须确保响应文件中的人员信息真实、有效。成交供应商不得将项目非法分包或转包给任何单位和个人，否则采购人有权依法即刻终止合同，并要求成交供应商赔偿相应损失。</w:t>
            </w:r>
          </w:p>
          <w:p w14:paraId="3172AE6C">
            <w:pPr>
              <w:adjustRightInd w:val="0"/>
              <w:snapToGrid w:val="0"/>
              <w:spacing w:line="360" w:lineRule="exact"/>
              <w:rPr>
                <w:rFonts w:hint="eastAsia" w:ascii="宋体" w:hAnsi="宋体" w:eastAsia="宋体"/>
                <w:color w:val="auto"/>
                <w:sz w:val="21"/>
                <w:szCs w:val="21"/>
                <w:highlight w:val="none"/>
                <w:lang w:eastAsia="zh-CN"/>
              </w:rPr>
            </w:pPr>
            <w:r>
              <w:rPr>
                <w:rFonts w:hint="eastAsia" w:ascii="宋体" w:hAnsi="宋体" w:cs="宋体"/>
                <w:b/>
                <w:bCs/>
                <w:color w:val="auto"/>
                <w:szCs w:val="21"/>
                <w:highlight w:val="none"/>
              </w:rPr>
              <w:t>8.未经采购人允许，不得使用或者以其它方式给任何第三方提供本项目的相关信息或数据</w:t>
            </w:r>
            <w:r>
              <w:rPr>
                <w:rFonts w:hint="eastAsia" w:ascii="宋体" w:hAnsi="宋体" w:cs="宋体"/>
                <w:b/>
                <w:bCs/>
                <w:color w:val="auto"/>
                <w:szCs w:val="21"/>
                <w:highlight w:val="none"/>
                <w:lang w:eastAsia="zh-CN"/>
              </w:rPr>
              <w:t>。</w:t>
            </w:r>
          </w:p>
        </w:tc>
      </w:tr>
    </w:tbl>
    <w:p w14:paraId="4BAD4085">
      <w:pPr>
        <w:rPr>
          <w:rFonts w:hint="eastAsia" w:ascii="宋体" w:hAnsi="宋体" w:eastAsia="宋体" w:cs="宋体"/>
          <w:color w:val="auto"/>
          <w:sz w:val="32"/>
          <w:szCs w:val="32"/>
          <w:highlight w:val="none"/>
        </w:rPr>
      </w:pPr>
    </w:p>
    <w:p w14:paraId="5FDB7741">
      <w:pPr>
        <w:rPr>
          <w:rFonts w:hint="eastAsia" w:ascii="宋体" w:hAnsi="宋体" w:eastAsia="宋体" w:cs="宋体"/>
          <w:color w:val="auto"/>
          <w:sz w:val="32"/>
          <w:szCs w:val="32"/>
          <w:highlight w:val="none"/>
        </w:rPr>
        <w:sectPr>
          <w:footerReference r:id="rId3" w:type="default"/>
          <w:pgSz w:w="11910" w:h="16840"/>
          <w:pgMar w:top="1440" w:right="1800" w:bottom="1440" w:left="1800" w:header="720" w:footer="720"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 w:val="32"/>
          <w:szCs w:val="32"/>
          <w:highlight w:val="none"/>
        </w:rPr>
        <w:br w:type="page"/>
      </w:r>
    </w:p>
    <w:p w14:paraId="1F2703C1">
      <w:pPr>
        <w:keepNext w:val="0"/>
        <w:keepLines w:val="0"/>
        <w:pageBreakBefore w:val="0"/>
        <w:kinsoku/>
        <w:wordWrap/>
        <w:overflowPunct/>
        <w:topLinePunct w:val="0"/>
        <w:autoSpaceDE/>
        <w:autoSpaceDN/>
        <w:bidi w:val="0"/>
        <w:adjustRightInd/>
        <w:spacing w:line="560" w:lineRule="exact"/>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p>
    <w:p w14:paraId="33875AA5">
      <w:pPr>
        <w:keepNext w:val="0"/>
        <w:keepLines w:val="0"/>
        <w:pageBreakBefore w:val="0"/>
        <w:kinsoku/>
        <w:wordWrap/>
        <w:overflowPunct/>
        <w:topLinePunct w:val="0"/>
        <w:autoSpaceDE/>
        <w:autoSpaceDN/>
        <w:bidi w:val="0"/>
        <w:adjustRightInd/>
        <w:spacing w:line="560" w:lineRule="exact"/>
        <w:jc w:val="center"/>
        <w:rPr>
          <w:rFonts w:hint="eastAsia"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2025年防城港市“国培计划”市级统筹项目规划表</w:t>
      </w:r>
    </w:p>
    <w:tbl>
      <w:tblPr>
        <w:tblStyle w:val="6"/>
        <w:tblW w:w="14174"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98"/>
        <w:gridCol w:w="1246"/>
        <w:gridCol w:w="1637"/>
        <w:gridCol w:w="779"/>
        <w:gridCol w:w="879"/>
        <w:gridCol w:w="888"/>
        <w:gridCol w:w="4708"/>
        <w:gridCol w:w="1159"/>
        <w:gridCol w:w="1200"/>
      </w:tblGrid>
      <w:tr w14:paraId="4DE2C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4194C3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序号</w:t>
            </w:r>
          </w:p>
        </w:tc>
        <w:tc>
          <w:tcPr>
            <w:tcW w:w="1198" w:type="dxa"/>
            <w:noWrap w:val="0"/>
            <w:vAlign w:val="center"/>
          </w:tcPr>
          <w:p w14:paraId="1642E66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项目类别</w:t>
            </w:r>
          </w:p>
        </w:tc>
        <w:tc>
          <w:tcPr>
            <w:tcW w:w="1246" w:type="dxa"/>
            <w:noWrap w:val="0"/>
            <w:vAlign w:val="center"/>
          </w:tcPr>
          <w:p w14:paraId="7E32AF4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子项目名称</w:t>
            </w:r>
          </w:p>
        </w:tc>
        <w:tc>
          <w:tcPr>
            <w:tcW w:w="1637" w:type="dxa"/>
            <w:noWrap w:val="0"/>
            <w:vAlign w:val="center"/>
          </w:tcPr>
          <w:p w14:paraId="47AC1F8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培训对象</w:t>
            </w:r>
          </w:p>
        </w:tc>
        <w:tc>
          <w:tcPr>
            <w:tcW w:w="779" w:type="dxa"/>
            <w:noWrap w:val="0"/>
            <w:vAlign w:val="center"/>
          </w:tcPr>
          <w:p w14:paraId="680D5C1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培训人数（人）</w:t>
            </w:r>
          </w:p>
        </w:tc>
        <w:tc>
          <w:tcPr>
            <w:tcW w:w="879" w:type="dxa"/>
            <w:noWrap w:val="0"/>
            <w:vAlign w:val="center"/>
          </w:tcPr>
          <w:p w14:paraId="6DD3B0C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培训时长（天）</w:t>
            </w:r>
          </w:p>
        </w:tc>
        <w:tc>
          <w:tcPr>
            <w:tcW w:w="888" w:type="dxa"/>
            <w:noWrap w:val="0"/>
            <w:vAlign w:val="center"/>
          </w:tcPr>
          <w:p w14:paraId="22E8F51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培训经费（万元）</w:t>
            </w:r>
          </w:p>
        </w:tc>
        <w:tc>
          <w:tcPr>
            <w:tcW w:w="4708" w:type="dxa"/>
            <w:noWrap w:val="0"/>
            <w:vAlign w:val="center"/>
          </w:tcPr>
          <w:p w14:paraId="548A550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培训内容</w:t>
            </w:r>
          </w:p>
        </w:tc>
        <w:tc>
          <w:tcPr>
            <w:tcW w:w="1159" w:type="dxa"/>
            <w:noWrap w:val="0"/>
            <w:vAlign w:val="center"/>
          </w:tcPr>
          <w:p w14:paraId="4B85E72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培训方式</w:t>
            </w:r>
          </w:p>
        </w:tc>
        <w:tc>
          <w:tcPr>
            <w:tcW w:w="1200" w:type="dxa"/>
            <w:noWrap w:val="0"/>
            <w:vAlign w:val="center"/>
          </w:tcPr>
          <w:p w14:paraId="587205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bCs/>
                <w:color w:val="auto"/>
                <w:sz w:val="21"/>
                <w:szCs w:val="21"/>
                <w:highlight w:val="none"/>
                <w:vertAlign w:val="baseline"/>
                <w:lang w:eastAsia="zh-CN"/>
              </w:rPr>
            </w:pPr>
            <w:r>
              <w:rPr>
                <w:rFonts w:hint="eastAsia" w:ascii="楷体_GB2312" w:hAnsi="楷体_GB2312" w:eastAsia="楷体_GB2312" w:cs="楷体_GB2312"/>
                <w:b/>
                <w:bCs/>
                <w:color w:val="auto"/>
                <w:sz w:val="21"/>
                <w:szCs w:val="21"/>
                <w:highlight w:val="none"/>
                <w:vertAlign w:val="baseline"/>
                <w:lang w:eastAsia="zh-CN"/>
              </w:rPr>
              <w:t>培训时间</w:t>
            </w:r>
          </w:p>
        </w:tc>
      </w:tr>
      <w:tr w14:paraId="7920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80" w:type="dxa"/>
            <w:noWrap w:val="0"/>
            <w:vAlign w:val="center"/>
          </w:tcPr>
          <w:p w14:paraId="20A20109">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1</w:t>
            </w:r>
          </w:p>
        </w:tc>
        <w:tc>
          <w:tcPr>
            <w:tcW w:w="1198" w:type="dxa"/>
            <w:noWrap w:val="0"/>
            <w:vAlign w:val="center"/>
          </w:tcPr>
          <w:p w14:paraId="2855D764">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79EAA357">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“国培计划”——防城港市小学英语骨干教师培训</w:t>
            </w:r>
          </w:p>
        </w:tc>
        <w:tc>
          <w:tcPr>
            <w:tcW w:w="1637" w:type="dxa"/>
            <w:noWrap w:val="0"/>
            <w:vAlign w:val="center"/>
          </w:tcPr>
          <w:p w14:paraId="548350D4">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全市小学英语教研员、县级及以下小学英语骨干教师</w:t>
            </w:r>
          </w:p>
        </w:tc>
        <w:tc>
          <w:tcPr>
            <w:tcW w:w="779" w:type="dxa"/>
            <w:noWrap w:val="0"/>
            <w:vAlign w:val="center"/>
          </w:tcPr>
          <w:p w14:paraId="615BC237">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581E4080">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2D682C4">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62B23578">
            <w:pPr>
              <w:keepNext w:val="0"/>
              <w:keepLines w:val="0"/>
              <w:widowControl/>
              <w:suppressLineNumbers w:val="0"/>
              <w:jc w:val="left"/>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1CDF8019">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797B97A9">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2025年9月</w:t>
            </w:r>
          </w:p>
        </w:tc>
      </w:tr>
      <w:tr w14:paraId="64C9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rPr>
        <w:tc>
          <w:tcPr>
            <w:tcW w:w="480" w:type="dxa"/>
            <w:noWrap w:val="0"/>
            <w:vAlign w:val="center"/>
          </w:tcPr>
          <w:p w14:paraId="7DD23C15">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w:t>
            </w:r>
          </w:p>
        </w:tc>
        <w:tc>
          <w:tcPr>
            <w:tcW w:w="1198" w:type="dxa"/>
            <w:noWrap w:val="0"/>
            <w:vAlign w:val="center"/>
          </w:tcPr>
          <w:p w14:paraId="6B3959AE">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7C5AC1A7">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“国培计划”——防城港市初中英语骨干教师培训</w:t>
            </w:r>
          </w:p>
        </w:tc>
        <w:tc>
          <w:tcPr>
            <w:tcW w:w="1637" w:type="dxa"/>
            <w:noWrap w:val="0"/>
            <w:vAlign w:val="center"/>
          </w:tcPr>
          <w:p w14:paraId="2D7A3D84">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全市初中英语教研员、县级及以下初中英语骨干教师</w:t>
            </w:r>
          </w:p>
        </w:tc>
        <w:tc>
          <w:tcPr>
            <w:tcW w:w="779" w:type="dxa"/>
            <w:noWrap w:val="0"/>
            <w:vAlign w:val="center"/>
          </w:tcPr>
          <w:p w14:paraId="0A72D7AC">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7204C9F3">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8A96F4F">
            <w:pPr>
              <w:keepNext w:val="0"/>
              <w:keepLines w:val="0"/>
              <w:widowControl/>
              <w:suppressLineNumbers w:val="0"/>
              <w:jc w:val="center"/>
              <w:textAlignment w:val="center"/>
              <w:rPr>
                <w:rFonts w:hint="default" w:ascii="仿宋_GB2312" w:hAnsi="仿宋_GB2312" w:eastAsia="仿宋_GB2312" w:cs="仿宋_GB2312"/>
                <w:color w:val="auto"/>
                <w:sz w:val="21"/>
                <w:szCs w:val="21"/>
                <w:highlight w:val="none"/>
                <w:vertAlign w:val="baseline"/>
                <w:lang w:val="en-US" w:eastAsia="zh-CN"/>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5EAF346E">
            <w:pPr>
              <w:keepNext w:val="0"/>
              <w:keepLines w:val="0"/>
              <w:widowControl/>
              <w:suppressLineNumbers w:val="0"/>
              <w:jc w:val="left"/>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62F0C2EC">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2841FBCC">
            <w:pPr>
              <w:keepNext w:val="0"/>
              <w:keepLines w:val="0"/>
              <w:widowControl/>
              <w:suppressLineNumbers w:val="0"/>
              <w:jc w:val="center"/>
              <w:textAlignment w:val="center"/>
              <w:rPr>
                <w:rFonts w:hint="eastAsia" w:ascii="仿宋_GB2312" w:hAnsi="仿宋_GB2312" w:eastAsia="仿宋_GB2312" w:cs="仿宋_GB2312"/>
                <w:color w:val="auto"/>
                <w:sz w:val="21"/>
                <w:szCs w:val="21"/>
                <w:highlight w:val="none"/>
                <w:vertAlign w:val="baseline"/>
                <w:lang w:eastAsia="zh-CN"/>
              </w:rPr>
            </w:pPr>
            <w:r>
              <w:rPr>
                <w:rFonts w:hint="eastAsia" w:ascii="宋体" w:hAnsi="宋体" w:eastAsia="宋体" w:cs="宋体"/>
                <w:i w:val="0"/>
                <w:color w:val="auto"/>
                <w:kern w:val="0"/>
                <w:sz w:val="21"/>
                <w:szCs w:val="21"/>
                <w:highlight w:val="none"/>
                <w:u w:val="none"/>
                <w:lang w:val="en-US" w:eastAsia="zh-CN" w:bidi="ar"/>
              </w:rPr>
              <w:t>2025年9月</w:t>
            </w:r>
          </w:p>
        </w:tc>
      </w:tr>
      <w:tr w14:paraId="12D1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480" w:type="dxa"/>
            <w:noWrap w:val="0"/>
            <w:vAlign w:val="center"/>
          </w:tcPr>
          <w:p w14:paraId="3C103496">
            <w:pPr>
              <w:keepNext w:val="0"/>
              <w:keepLines w:val="0"/>
              <w:widowControl/>
              <w:suppressLineNumbers w:val="0"/>
              <w:jc w:val="center"/>
              <w:textAlignment w:val="center"/>
              <w:rPr>
                <w:rFonts w:hint="default" w:ascii="仿宋_GB2312" w:hAnsi="仿宋_GB2312" w:cs="仿宋_GB2312"/>
                <w:color w:val="auto"/>
                <w:kern w:val="2"/>
                <w:sz w:val="21"/>
                <w:szCs w:val="21"/>
                <w:highlight w:val="none"/>
                <w:vertAlign w:val="baseline"/>
                <w:lang w:val="en-US" w:eastAsia="zh-CN" w:bidi="ar-SA"/>
              </w:rPr>
            </w:pPr>
            <w:r>
              <w:rPr>
                <w:rFonts w:hint="eastAsia" w:ascii="仿宋_GB2312" w:hAnsi="仿宋_GB2312" w:cs="仿宋_GB2312"/>
                <w:color w:val="auto"/>
                <w:kern w:val="2"/>
                <w:sz w:val="21"/>
                <w:szCs w:val="21"/>
                <w:highlight w:val="none"/>
                <w:vertAlign w:val="baseline"/>
                <w:lang w:val="en-US" w:eastAsia="zh-CN" w:bidi="ar-SA"/>
              </w:rPr>
              <w:t>3</w:t>
            </w:r>
          </w:p>
        </w:tc>
        <w:tc>
          <w:tcPr>
            <w:tcW w:w="1198" w:type="dxa"/>
            <w:noWrap w:val="0"/>
            <w:vAlign w:val="center"/>
          </w:tcPr>
          <w:p w14:paraId="3F16E90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67BE8C43">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“国培计划”——防城港市小学数学骨干教师培训</w:t>
            </w:r>
          </w:p>
        </w:tc>
        <w:tc>
          <w:tcPr>
            <w:tcW w:w="1637" w:type="dxa"/>
            <w:noWrap w:val="0"/>
            <w:vAlign w:val="center"/>
          </w:tcPr>
          <w:p w14:paraId="4FFDFA4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全市小学数学教研员、县级及以下小学数学骨干教师</w:t>
            </w:r>
          </w:p>
        </w:tc>
        <w:tc>
          <w:tcPr>
            <w:tcW w:w="779" w:type="dxa"/>
            <w:noWrap w:val="0"/>
            <w:vAlign w:val="center"/>
          </w:tcPr>
          <w:p w14:paraId="4FC0951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19E4EEE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487613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16F605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Theme="minorEastAsia" w:cstheme="minorBidi"/>
                <w:color w:val="auto"/>
                <w:kern w:val="2"/>
                <w:sz w:val="21"/>
                <w:szCs w:val="22"/>
                <w:highlight w:val="none"/>
                <w:lang w:val="en-US" w:eastAsia="zh-CN" w:bidi="ar-SA"/>
              </w:rPr>
            </w:pPr>
            <w:r>
              <w:rPr>
                <w:rFonts w:hint="eastAsia"/>
                <w:color w:val="auto"/>
                <w:highlight w:val="none"/>
                <w:lang w:val="en-US"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0980B13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7EA8A61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2025年9月</w:t>
            </w:r>
          </w:p>
        </w:tc>
      </w:tr>
      <w:tr w14:paraId="7041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80" w:type="dxa"/>
            <w:noWrap w:val="0"/>
            <w:vAlign w:val="center"/>
          </w:tcPr>
          <w:p w14:paraId="7E4D45D4">
            <w:pPr>
              <w:keepNext w:val="0"/>
              <w:keepLines w:val="0"/>
              <w:widowControl/>
              <w:suppressLineNumbers w:val="0"/>
              <w:jc w:val="center"/>
              <w:textAlignment w:val="center"/>
              <w:rPr>
                <w:rFonts w:hint="default" w:ascii="仿宋_GB2312" w:hAnsi="仿宋_GB2312" w:cs="仿宋_GB2312"/>
                <w:color w:val="auto"/>
                <w:kern w:val="2"/>
                <w:sz w:val="21"/>
                <w:szCs w:val="21"/>
                <w:highlight w:val="none"/>
                <w:vertAlign w:val="baseline"/>
                <w:lang w:val="en-US" w:eastAsia="zh-CN" w:bidi="ar-SA"/>
              </w:rPr>
            </w:pPr>
            <w:r>
              <w:rPr>
                <w:rFonts w:hint="eastAsia" w:ascii="仿宋_GB2312" w:hAnsi="仿宋_GB2312" w:cs="仿宋_GB2312"/>
                <w:color w:val="auto"/>
                <w:kern w:val="2"/>
                <w:sz w:val="21"/>
                <w:szCs w:val="21"/>
                <w:highlight w:val="none"/>
                <w:vertAlign w:val="baseline"/>
                <w:lang w:val="en-US" w:eastAsia="zh-CN" w:bidi="ar-SA"/>
              </w:rPr>
              <w:t>4</w:t>
            </w:r>
          </w:p>
        </w:tc>
        <w:tc>
          <w:tcPr>
            <w:tcW w:w="1198" w:type="dxa"/>
            <w:noWrap w:val="0"/>
            <w:vAlign w:val="center"/>
          </w:tcPr>
          <w:p w14:paraId="5570542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08673BA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“国培计划”——防城港市初中数学骨干教师培训</w:t>
            </w:r>
          </w:p>
        </w:tc>
        <w:tc>
          <w:tcPr>
            <w:tcW w:w="1637" w:type="dxa"/>
            <w:noWrap w:val="0"/>
            <w:vAlign w:val="center"/>
          </w:tcPr>
          <w:p w14:paraId="5D50992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全市初中数学教研员、县级及以下初中数学骨干教师</w:t>
            </w:r>
          </w:p>
        </w:tc>
        <w:tc>
          <w:tcPr>
            <w:tcW w:w="779" w:type="dxa"/>
            <w:noWrap w:val="0"/>
            <w:vAlign w:val="center"/>
          </w:tcPr>
          <w:p w14:paraId="5942016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7EE1995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74EEBEE7">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412999D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Theme="minorEastAsia" w:cstheme="minorBidi"/>
                <w:color w:val="auto"/>
                <w:kern w:val="2"/>
                <w:sz w:val="21"/>
                <w:szCs w:val="22"/>
                <w:highlight w:val="none"/>
                <w:lang w:val="en-US" w:eastAsia="zh-CN" w:bidi="ar-SA"/>
              </w:rPr>
            </w:pPr>
            <w:r>
              <w:rPr>
                <w:rFonts w:hint="eastAsia"/>
                <w:color w:val="auto"/>
                <w:highlight w:val="none"/>
                <w:lang w:val="en-US" w:eastAsia="zh-CN"/>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3809019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00138C4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226A1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480" w:type="dxa"/>
            <w:noWrap w:val="0"/>
            <w:vAlign w:val="center"/>
          </w:tcPr>
          <w:p w14:paraId="43D3F0DE">
            <w:pPr>
              <w:keepNext w:val="0"/>
              <w:keepLines w:val="0"/>
              <w:widowControl/>
              <w:suppressLineNumbers w:val="0"/>
              <w:jc w:val="center"/>
              <w:textAlignment w:val="center"/>
              <w:rPr>
                <w:rFonts w:hint="default" w:ascii="仿宋_GB2312" w:hAnsi="仿宋_GB2312" w:cs="仿宋_GB2312" w:eastAsiaTheme="minorEastAsia"/>
                <w:color w:val="auto"/>
                <w:kern w:val="2"/>
                <w:sz w:val="21"/>
                <w:szCs w:val="21"/>
                <w:highlight w:val="none"/>
                <w:vertAlign w:val="baseline"/>
                <w:lang w:val="en-US" w:eastAsia="zh-CN" w:bidi="ar-SA"/>
              </w:rPr>
            </w:pPr>
            <w:r>
              <w:rPr>
                <w:rFonts w:hint="eastAsia" w:ascii="仿宋_GB2312" w:hAnsi="仿宋_GB2312" w:cs="仿宋_GB2312"/>
                <w:color w:val="auto"/>
                <w:kern w:val="2"/>
                <w:sz w:val="21"/>
                <w:szCs w:val="21"/>
                <w:highlight w:val="none"/>
                <w:vertAlign w:val="baseline"/>
                <w:lang w:val="en-US" w:eastAsia="zh-CN" w:bidi="ar-SA"/>
              </w:rPr>
              <w:t>5</w:t>
            </w:r>
          </w:p>
        </w:tc>
        <w:tc>
          <w:tcPr>
            <w:tcW w:w="1198" w:type="dxa"/>
            <w:noWrap w:val="0"/>
            <w:vAlign w:val="center"/>
          </w:tcPr>
          <w:p w14:paraId="2502E38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2D098CD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“国培计划”——防城港市中小学心理健康教育骨干教师培训</w:t>
            </w:r>
          </w:p>
        </w:tc>
        <w:tc>
          <w:tcPr>
            <w:tcW w:w="1637" w:type="dxa"/>
            <w:noWrap w:val="0"/>
            <w:vAlign w:val="center"/>
          </w:tcPr>
          <w:p w14:paraId="52215AF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全市县级及以下义务教育学校心理健康教育骨干教师、班主任、政教主任</w:t>
            </w:r>
          </w:p>
        </w:tc>
        <w:tc>
          <w:tcPr>
            <w:tcW w:w="779" w:type="dxa"/>
            <w:noWrap w:val="0"/>
            <w:vAlign w:val="center"/>
          </w:tcPr>
          <w:p w14:paraId="6857114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70</w:t>
            </w:r>
          </w:p>
        </w:tc>
        <w:tc>
          <w:tcPr>
            <w:tcW w:w="879" w:type="dxa"/>
            <w:noWrap w:val="0"/>
            <w:vAlign w:val="center"/>
          </w:tcPr>
          <w:p w14:paraId="3CFA668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64F0998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22.4</w:t>
            </w:r>
          </w:p>
        </w:tc>
        <w:tc>
          <w:tcPr>
            <w:tcW w:w="4708" w:type="dxa"/>
            <w:noWrap w:val="0"/>
            <w:vAlign w:val="center"/>
          </w:tcPr>
          <w:p w14:paraId="6DA5DADC">
            <w:pPr>
              <w:keepNext w:val="0"/>
              <w:keepLines w:val="0"/>
              <w:widowControl/>
              <w:suppressLineNumbers w:val="0"/>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加强思想政治、心理健康教育、家庭教育指导、青少年心理学、心理诊断技术、中小学心理辅导等方面内容培训。</w:t>
            </w:r>
          </w:p>
        </w:tc>
        <w:tc>
          <w:tcPr>
            <w:tcW w:w="1159" w:type="dxa"/>
            <w:noWrap w:val="0"/>
            <w:vAlign w:val="center"/>
          </w:tcPr>
          <w:p w14:paraId="7C2C779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40D0030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2025年9月</w:t>
            </w:r>
          </w:p>
        </w:tc>
      </w:tr>
      <w:tr w14:paraId="7FE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480" w:type="dxa"/>
            <w:noWrap w:val="0"/>
            <w:vAlign w:val="center"/>
          </w:tcPr>
          <w:p w14:paraId="4F6A0983">
            <w:pPr>
              <w:keepNext w:val="0"/>
              <w:keepLines w:val="0"/>
              <w:widowControl/>
              <w:suppressLineNumbers w:val="0"/>
              <w:jc w:val="center"/>
              <w:textAlignment w:val="center"/>
              <w:rPr>
                <w:rFonts w:hint="eastAsia" w:ascii="仿宋_GB2312" w:hAnsi="仿宋_GB2312" w:cs="仿宋_GB2312" w:eastAsiaTheme="minorEastAsia"/>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6</w:t>
            </w:r>
          </w:p>
        </w:tc>
        <w:tc>
          <w:tcPr>
            <w:tcW w:w="1198" w:type="dxa"/>
            <w:noWrap w:val="0"/>
            <w:vAlign w:val="center"/>
          </w:tcPr>
          <w:p w14:paraId="224BBC81">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229F5B6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“国培计划”——防城港市中小学思政课骨干教师培训</w:t>
            </w:r>
          </w:p>
        </w:tc>
        <w:tc>
          <w:tcPr>
            <w:tcW w:w="1637" w:type="dxa"/>
            <w:noWrap w:val="0"/>
            <w:vAlign w:val="center"/>
          </w:tcPr>
          <w:p w14:paraId="1532BE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全市初中、小学思政教研员，县级及以下初中、小学思政课骨干教师</w:t>
            </w:r>
          </w:p>
        </w:tc>
        <w:tc>
          <w:tcPr>
            <w:tcW w:w="779" w:type="dxa"/>
            <w:noWrap w:val="0"/>
            <w:vAlign w:val="center"/>
          </w:tcPr>
          <w:p w14:paraId="3925D11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73</w:t>
            </w:r>
          </w:p>
        </w:tc>
        <w:tc>
          <w:tcPr>
            <w:tcW w:w="879" w:type="dxa"/>
            <w:noWrap w:val="0"/>
            <w:vAlign w:val="center"/>
          </w:tcPr>
          <w:p w14:paraId="16D580D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4EF71042">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23.36</w:t>
            </w:r>
          </w:p>
        </w:tc>
        <w:tc>
          <w:tcPr>
            <w:tcW w:w="4708" w:type="dxa"/>
            <w:noWrap w:val="0"/>
            <w:vAlign w:val="center"/>
          </w:tcPr>
          <w:p w14:paraId="4B39529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以</w:t>
            </w:r>
            <w:r>
              <w:rPr>
                <w:rStyle w:val="8"/>
                <w:color w:val="auto"/>
                <w:highlight w:val="none"/>
                <w:lang w:val="en-US" w:eastAsia="zh-CN" w:bidi="ar"/>
              </w:rPr>
              <w:t>新课程标准为依据，围绕理论学习、政策法规、历史与现实及教育心理学等板块设置培训内容。以培养区域内教育教学带头人为目标，突出教师核心素养培养，综合提升学科育德、教学实施、学生评价等能力。</w:t>
            </w:r>
          </w:p>
        </w:tc>
        <w:tc>
          <w:tcPr>
            <w:tcW w:w="1159" w:type="dxa"/>
            <w:noWrap w:val="0"/>
            <w:vAlign w:val="center"/>
          </w:tcPr>
          <w:p w14:paraId="5B88168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3300E94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2025年9月</w:t>
            </w:r>
          </w:p>
        </w:tc>
      </w:tr>
      <w:tr w14:paraId="3E29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trPr>
        <w:tc>
          <w:tcPr>
            <w:tcW w:w="480" w:type="dxa"/>
            <w:noWrap w:val="0"/>
            <w:vAlign w:val="center"/>
          </w:tcPr>
          <w:p w14:paraId="3347E06D">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w:t>
            </w:r>
          </w:p>
        </w:tc>
        <w:tc>
          <w:tcPr>
            <w:tcW w:w="1198" w:type="dxa"/>
            <w:noWrap w:val="0"/>
            <w:vAlign w:val="center"/>
          </w:tcPr>
          <w:p w14:paraId="32FB153A">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04BC842E">
            <w:pPr>
              <w:keepNext w:val="0"/>
              <w:keepLines w:val="0"/>
              <w:widowControl/>
              <w:suppressLineNumbers w:val="0"/>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“国培计划”——防城港市初中物理骨干教师培训</w:t>
            </w:r>
          </w:p>
        </w:tc>
        <w:tc>
          <w:tcPr>
            <w:tcW w:w="1637" w:type="dxa"/>
            <w:noWrap w:val="0"/>
            <w:vAlign w:val="center"/>
          </w:tcPr>
          <w:p w14:paraId="49B7DED6">
            <w:pPr>
              <w:keepNext w:val="0"/>
              <w:keepLines w:val="0"/>
              <w:widowControl/>
              <w:suppressLineNumbers w:val="0"/>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全市初中物理教研员、县级及以下初中物理骨干教师</w:t>
            </w:r>
          </w:p>
        </w:tc>
        <w:tc>
          <w:tcPr>
            <w:tcW w:w="779" w:type="dxa"/>
            <w:noWrap w:val="0"/>
            <w:vAlign w:val="center"/>
          </w:tcPr>
          <w:p w14:paraId="75B22F28">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49DD3798">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2919F23F">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16</w:t>
            </w:r>
          </w:p>
        </w:tc>
        <w:tc>
          <w:tcPr>
            <w:tcW w:w="4708" w:type="dxa"/>
            <w:noWrap w:val="0"/>
            <w:vAlign w:val="center"/>
          </w:tcPr>
          <w:p w14:paraId="5B0D3DE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282174F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446D255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39F3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80" w:type="dxa"/>
            <w:noWrap w:val="0"/>
            <w:vAlign w:val="center"/>
          </w:tcPr>
          <w:p w14:paraId="2C74CC62">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1198" w:type="dxa"/>
            <w:noWrap w:val="0"/>
            <w:vAlign w:val="center"/>
          </w:tcPr>
          <w:p w14:paraId="54A5741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农村骨干教师分层分类培训</w:t>
            </w:r>
          </w:p>
        </w:tc>
        <w:tc>
          <w:tcPr>
            <w:tcW w:w="1246" w:type="dxa"/>
            <w:noWrap w:val="0"/>
            <w:vAlign w:val="center"/>
          </w:tcPr>
          <w:p w14:paraId="3E15BC8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“国培计划”——防城港市初中地理骨干教师培训</w:t>
            </w:r>
          </w:p>
        </w:tc>
        <w:tc>
          <w:tcPr>
            <w:tcW w:w="1637" w:type="dxa"/>
            <w:noWrap w:val="0"/>
            <w:vAlign w:val="center"/>
          </w:tcPr>
          <w:p w14:paraId="3ADAAAD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全市初中地理教研员、县级及以下初中地理骨干教师</w:t>
            </w:r>
          </w:p>
        </w:tc>
        <w:tc>
          <w:tcPr>
            <w:tcW w:w="779" w:type="dxa"/>
            <w:noWrap w:val="0"/>
            <w:vAlign w:val="center"/>
          </w:tcPr>
          <w:p w14:paraId="7BBA9BDA">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45391E3A">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w:t>
            </w:r>
          </w:p>
        </w:tc>
        <w:tc>
          <w:tcPr>
            <w:tcW w:w="888" w:type="dxa"/>
            <w:noWrap w:val="0"/>
            <w:vAlign w:val="center"/>
          </w:tcPr>
          <w:p w14:paraId="713B36C8">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16</w:t>
            </w:r>
          </w:p>
        </w:tc>
        <w:tc>
          <w:tcPr>
            <w:tcW w:w="4708" w:type="dxa"/>
            <w:noWrap w:val="0"/>
            <w:vAlign w:val="center"/>
          </w:tcPr>
          <w:p w14:paraId="174B8EBF">
            <w:pPr>
              <w:keepNext w:val="0"/>
              <w:keepLines w:val="0"/>
              <w:widowControl/>
              <w:suppressLineNumbers w:val="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以《义务教育课程方案和课程标准（2022年版）》为依据，按照强师德、厚基础、重实践、促创新的思路，聚焦教师专业发展不同阶段的核心素养和关键能力，重点围绕新课标解读、职业信念与教育情怀、教学创新与学生发展、信息素养与技术应用、教学反思与教学研究等维度设置内容。</w:t>
            </w:r>
          </w:p>
        </w:tc>
        <w:tc>
          <w:tcPr>
            <w:tcW w:w="1159" w:type="dxa"/>
            <w:noWrap w:val="0"/>
            <w:vAlign w:val="center"/>
          </w:tcPr>
          <w:p w14:paraId="510EFBC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570CD2E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002D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0"/>
            <w:vAlign w:val="center"/>
          </w:tcPr>
          <w:p w14:paraId="52E4F6CF">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9</w:t>
            </w:r>
          </w:p>
        </w:tc>
        <w:tc>
          <w:tcPr>
            <w:tcW w:w="1198" w:type="dxa"/>
            <w:noWrap w:val="0"/>
            <w:vAlign w:val="center"/>
          </w:tcPr>
          <w:p w14:paraId="476004F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骨干校园长提升研修</w:t>
            </w:r>
          </w:p>
        </w:tc>
        <w:tc>
          <w:tcPr>
            <w:tcW w:w="1246" w:type="dxa"/>
            <w:noWrap w:val="0"/>
            <w:vAlign w:val="center"/>
          </w:tcPr>
          <w:p w14:paraId="2BB295A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“国培计划”——防城港市义务教育学校骨干校长提升研修</w:t>
            </w:r>
          </w:p>
        </w:tc>
        <w:tc>
          <w:tcPr>
            <w:tcW w:w="1637" w:type="dxa"/>
            <w:noWrap w:val="0"/>
            <w:vAlign w:val="center"/>
          </w:tcPr>
          <w:p w14:paraId="1D48D59D">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全市县级及以下义务教育学校骨干校长或副校长</w:t>
            </w:r>
          </w:p>
        </w:tc>
        <w:tc>
          <w:tcPr>
            <w:tcW w:w="779" w:type="dxa"/>
            <w:noWrap w:val="0"/>
            <w:vAlign w:val="center"/>
          </w:tcPr>
          <w:p w14:paraId="4A8E8DC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45730A3E">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10</w:t>
            </w:r>
          </w:p>
        </w:tc>
        <w:tc>
          <w:tcPr>
            <w:tcW w:w="888" w:type="dxa"/>
            <w:noWrap w:val="0"/>
            <w:vAlign w:val="center"/>
          </w:tcPr>
          <w:p w14:paraId="4121EC63">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27.5</w:t>
            </w:r>
          </w:p>
        </w:tc>
        <w:tc>
          <w:tcPr>
            <w:tcW w:w="4708" w:type="dxa"/>
            <w:noWrap w:val="0"/>
            <w:vAlign w:val="center"/>
          </w:tcPr>
          <w:p w14:paraId="1285F362">
            <w:pPr>
              <w:keepNext w:val="0"/>
              <w:keepLines w:val="0"/>
              <w:widowControl/>
              <w:suppressLineNumbers w:val="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按照《义务教育学校校长专业标准》要求，以落实国家教育方针政策，提高推进学校改革发展、组织实施素质教育能力，推动全市义务教育优质均衡发展为重点，通过到有代表性的区内高水平基地跟岗实践，获得多样化学校发展范式及校长专业化发展策略，提升校长的战略思维能力、教育创新能力和引领学校可持续发展能力。</w:t>
            </w:r>
          </w:p>
        </w:tc>
        <w:tc>
          <w:tcPr>
            <w:tcW w:w="1159" w:type="dxa"/>
            <w:noWrap w:val="0"/>
            <w:vAlign w:val="center"/>
          </w:tcPr>
          <w:p w14:paraId="4E2DD2E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区外集中培训+名校访学(分为小学\初中两组)+返岗实践</w:t>
            </w:r>
          </w:p>
        </w:tc>
        <w:tc>
          <w:tcPr>
            <w:tcW w:w="1200" w:type="dxa"/>
            <w:noWrap w:val="0"/>
            <w:vAlign w:val="center"/>
          </w:tcPr>
          <w:p w14:paraId="395961F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523A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0"/>
            <w:vAlign w:val="center"/>
          </w:tcPr>
          <w:p w14:paraId="127ED3B8">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10</w:t>
            </w:r>
          </w:p>
        </w:tc>
        <w:tc>
          <w:tcPr>
            <w:tcW w:w="1198" w:type="dxa"/>
            <w:noWrap w:val="0"/>
            <w:vAlign w:val="center"/>
          </w:tcPr>
          <w:p w14:paraId="23FEAA8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骨干校园长提升研修</w:t>
            </w:r>
          </w:p>
        </w:tc>
        <w:tc>
          <w:tcPr>
            <w:tcW w:w="1246" w:type="dxa"/>
            <w:noWrap w:val="0"/>
            <w:vAlign w:val="center"/>
          </w:tcPr>
          <w:p w14:paraId="563D9F6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“国培计划”——防城港市幼儿园骨干园长提升研修</w:t>
            </w:r>
          </w:p>
        </w:tc>
        <w:tc>
          <w:tcPr>
            <w:tcW w:w="1637" w:type="dxa"/>
            <w:noWrap w:val="0"/>
            <w:vAlign w:val="center"/>
          </w:tcPr>
          <w:p w14:paraId="79BFCE3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全市县级及以下幼儿园园长</w:t>
            </w:r>
          </w:p>
        </w:tc>
        <w:tc>
          <w:tcPr>
            <w:tcW w:w="779" w:type="dxa"/>
            <w:noWrap w:val="0"/>
            <w:vAlign w:val="center"/>
          </w:tcPr>
          <w:p w14:paraId="42C6FA2B">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35FABB3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10</w:t>
            </w:r>
          </w:p>
        </w:tc>
        <w:tc>
          <w:tcPr>
            <w:tcW w:w="888" w:type="dxa"/>
            <w:noWrap w:val="0"/>
            <w:vAlign w:val="center"/>
          </w:tcPr>
          <w:p w14:paraId="5F33A8F6">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27.5</w:t>
            </w:r>
          </w:p>
        </w:tc>
        <w:tc>
          <w:tcPr>
            <w:tcW w:w="4708" w:type="dxa"/>
            <w:noWrap w:val="0"/>
            <w:vAlign w:val="center"/>
          </w:tcPr>
          <w:p w14:paraId="3298AA2D">
            <w:pPr>
              <w:keepNext w:val="0"/>
              <w:keepLines w:val="0"/>
              <w:widowControl/>
              <w:suppressLineNumbers w:val="0"/>
              <w:jc w:val="left"/>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围绕教育理念、管理技能、法律法规、危机处理、教育项目与课程设计、国内外幼教改革与发展动态等设置培训课程。重点解读《中华人民共和国学前教育法》，提升园长的战略思维能力、教育创新能力和引领学校可持续发展能力。</w:t>
            </w:r>
          </w:p>
        </w:tc>
        <w:tc>
          <w:tcPr>
            <w:tcW w:w="1159" w:type="dxa"/>
            <w:noWrap w:val="0"/>
            <w:vAlign w:val="center"/>
          </w:tcPr>
          <w:p w14:paraId="17FDBE2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区外集中培训+名校访学+返岗实践</w:t>
            </w:r>
          </w:p>
        </w:tc>
        <w:tc>
          <w:tcPr>
            <w:tcW w:w="1200" w:type="dxa"/>
            <w:noWrap w:val="0"/>
            <w:vAlign w:val="center"/>
          </w:tcPr>
          <w:p w14:paraId="34AA1CAF">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5DBF1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80" w:type="dxa"/>
            <w:noWrap w:val="0"/>
            <w:vAlign w:val="center"/>
          </w:tcPr>
          <w:p w14:paraId="4531B492">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11</w:t>
            </w:r>
          </w:p>
        </w:tc>
        <w:tc>
          <w:tcPr>
            <w:tcW w:w="1198" w:type="dxa"/>
            <w:noWrap w:val="0"/>
            <w:vAlign w:val="center"/>
          </w:tcPr>
          <w:p w14:paraId="7821F24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学校管理团队信息化领导力提升培训</w:t>
            </w:r>
          </w:p>
        </w:tc>
        <w:tc>
          <w:tcPr>
            <w:tcW w:w="1246" w:type="dxa"/>
            <w:noWrap w:val="0"/>
            <w:vAlign w:val="center"/>
          </w:tcPr>
          <w:p w14:paraId="2CBA93C9">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“国培计划”——防城港市中小学管理团队信息化领导力提升培训</w:t>
            </w:r>
          </w:p>
        </w:tc>
        <w:tc>
          <w:tcPr>
            <w:tcW w:w="1637" w:type="dxa"/>
            <w:noWrap w:val="0"/>
            <w:vAlign w:val="center"/>
          </w:tcPr>
          <w:p w14:paraId="2427CC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市、县两级信息化管理团队成员，全市中小学（幼儿园、中职）校级领导，信息中心（电教处）主任。</w:t>
            </w:r>
          </w:p>
        </w:tc>
        <w:tc>
          <w:tcPr>
            <w:tcW w:w="779" w:type="dxa"/>
            <w:noWrap w:val="0"/>
            <w:vAlign w:val="center"/>
          </w:tcPr>
          <w:p w14:paraId="7D0F1DE0">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50</w:t>
            </w:r>
          </w:p>
        </w:tc>
        <w:tc>
          <w:tcPr>
            <w:tcW w:w="879" w:type="dxa"/>
            <w:noWrap w:val="0"/>
            <w:vAlign w:val="center"/>
          </w:tcPr>
          <w:p w14:paraId="2B7EC350">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 w:eastAsia="zh-CN" w:bidi="ar-SA"/>
              </w:rPr>
            </w:pPr>
            <w:r>
              <w:rPr>
                <w:rFonts w:hint="eastAsia" w:ascii="宋体" w:hAnsi="宋体" w:eastAsia="宋体" w:cs="宋体"/>
                <w:i w:val="0"/>
                <w:color w:val="auto"/>
                <w:kern w:val="0"/>
                <w:sz w:val="21"/>
                <w:szCs w:val="21"/>
                <w:highlight w:val="none"/>
                <w:u w:val="none"/>
                <w:lang w:val="en-US" w:eastAsia="zh-CN" w:bidi="ar"/>
              </w:rPr>
              <w:t>7天+网络研修35学时</w:t>
            </w:r>
          </w:p>
        </w:tc>
        <w:tc>
          <w:tcPr>
            <w:tcW w:w="888" w:type="dxa"/>
            <w:noWrap w:val="0"/>
            <w:vAlign w:val="center"/>
          </w:tcPr>
          <w:p w14:paraId="089F543A">
            <w:pPr>
              <w:keepNext w:val="0"/>
              <w:keepLines w:val="0"/>
              <w:widowControl/>
              <w:suppressLineNumbers w:val="0"/>
              <w:jc w:val="center"/>
              <w:textAlignment w:val="center"/>
              <w:rPr>
                <w:rFonts w:hint="default"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14.52</w:t>
            </w:r>
          </w:p>
        </w:tc>
        <w:tc>
          <w:tcPr>
            <w:tcW w:w="4708" w:type="dxa"/>
            <w:noWrap w:val="0"/>
            <w:vAlign w:val="center"/>
          </w:tcPr>
          <w:p w14:paraId="791082F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在深化巩固能力提升工程2.0成果基础上，积极探索学校教育数字化转型，重点设置数字技术、网络资源利用、教学设计与创新、数据分析与评价、团队协作与领导力等内容。推进深度融合与应用创新，着重提升学校管理团队的数字化领导实施和组织评价能力，探索学校教育数字化转型模式。</w:t>
            </w:r>
          </w:p>
        </w:tc>
        <w:tc>
          <w:tcPr>
            <w:tcW w:w="1159" w:type="dxa"/>
            <w:noWrap w:val="0"/>
            <w:vAlign w:val="center"/>
          </w:tcPr>
          <w:p w14:paraId="1C7CC645">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区内集中培训+名校访学+返岗研修</w:t>
            </w:r>
          </w:p>
        </w:tc>
        <w:tc>
          <w:tcPr>
            <w:tcW w:w="1200" w:type="dxa"/>
            <w:noWrap w:val="0"/>
            <w:vAlign w:val="center"/>
          </w:tcPr>
          <w:p w14:paraId="385BBDC4">
            <w:pPr>
              <w:keepNext w:val="0"/>
              <w:keepLines w:val="0"/>
              <w:widowControl/>
              <w:suppressLineNumbers w:val="0"/>
              <w:jc w:val="center"/>
              <w:textAlignment w:val="center"/>
              <w:rPr>
                <w:rFonts w:hint="eastAsia" w:ascii="仿宋_GB2312" w:hAnsi="仿宋_GB2312" w:eastAsia="仿宋_GB2312" w:cs="仿宋_GB2312"/>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2025年10月</w:t>
            </w:r>
          </w:p>
        </w:tc>
      </w:tr>
      <w:tr w14:paraId="598C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14:paraId="35F8E542">
            <w:pPr>
              <w:keepNext w:val="0"/>
              <w:keepLines w:val="0"/>
              <w:widowControl/>
              <w:suppressLineNumbers w:val="0"/>
              <w:jc w:val="center"/>
              <w:textAlignment w:val="center"/>
              <w:rPr>
                <w:rFonts w:hint="default"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12</w:t>
            </w:r>
          </w:p>
        </w:tc>
        <w:tc>
          <w:tcPr>
            <w:tcW w:w="1198" w:type="dxa"/>
            <w:noWrap w:val="0"/>
            <w:vAlign w:val="center"/>
          </w:tcPr>
          <w:p w14:paraId="3420E11F">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学科骨干教师信息化教学创新能力提升培训</w:t>
            </w:r>
          </w:p>
        </w:tc>
        <w:tc>
          <w:tcPr>
            <w:tcW w:w="1246" w:type="dxa"/>
            <w:noWrap w:val="0"/>
            <w:vAlign w:val="center"/>
          </w:tcPr>
          <w:p w14:paraId="336BC834">
            <w:pPr>
              <w:keepNext w:val="0"/>
              <w:keepLines w:val="0"/>
              <w:widowControl/>
              <w:suppressLineNumbers w:val="0"/>
              <w:jc w:val="both"/>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“国培计划”——防城港市中小学学科骨干教师信息化教学创新能力培训</w:t>
            </w:r>
          </w:p>
        </w:tc>
        <w:tc>
          <w:tcPr>
            <w:tcW w:w="1637" w:type="dxa"/>
            <w:noWrap w:val="0"/>
            <w:vAlign w:val="center"/>
          </w:tcPr>
          <w:p w14:paraId="2194A5C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全市义务教育学校、幼儿园学科骨干教师</w:t>
            </w:r>
          </w:p>
        </w:tc>
        <w:tc>
          <w:tcPr>
            <w:tcW w:w="779" w:type="dxa"/>
            <w:noWrap w:val="0"/>
            <w:vAlign w:val="center"/>
          </w:tcPr>
          <w:p w14:paraId="3CD6A624">
            <w:pPr>
              <w:keepNext w:val="0"/>
              <w:keepLines w:val="0"/>
              <w:widowControl/>
              <w:suppressLineNumbers w:val="0"/>
              <w:jc w:val="center"/>
              <w:textAlignment w:val="center"/>
              <w:rPr>
                <w:rFonts w:hint="default"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80</w:t>
            </w:r>
          </w:p>
        </w:tc>
        <w:tc>
          <w:tcPr>
            <w:tcW w:w="879" w:type="dxa"/>
            <w:noWrap w:val="0"/>
            <w:vAlign w:val="center"/>
          </w:tcPr>
          <w:p w14:paraId="0BD873CD">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7天+网络研修30学时</w:t>
            </w:r>
          </w:p>
        </w:tc>
        <w:tc>
          <w:tcPr>
            <w:tcW w:w="888" w:type="dxa"/>
            <w:noWrap w:val="0"/>
            <w:vAlign w:val="center"/>
          </w:tcPr>
          <w:p w14:paraId="2163DB66">
            <w:pPr>
              <w:keepNext w:val="0"/>
              <w:keepLines w:val="0"/>
              <w:widowControl/>
              <w:suppressLineNumbers w:val="0"/>
              <w:jc w:val="center"/>
              <w:textAlignment w:val="center"/>
              <w:rPr>
                <w:rFonts w:hint="default"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23.12</w:t>
            </w:r>
          </w:p>
        </w:tc>
        <w:tc>
          <w:tcPr>
            <w:tcW w:w="4708" w:type="dxa"/>
            <w:noWrap w:val="0"/>
            <w:vAlign w:val="center"/>
          </w:tcPr>
          <w:p w14:paraId="306694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信息技术的基础知识与应用、信息化教学设计与实践、数字化教学资源开发与管理、数据分析与个性化教学、教育信息化政策与趋势、案例分析与实践分享等。</w:t>
            </w:r>
          </w:p>
        </w:tc>
        <w:tc>
          <w:tcPr>
            <w:tcW w:w="1159" w:type="dxa"/>
            <w:noWrap w:val="0"/>
            <w:vAlign w:val="center"/>
          </w:tcPr>
          <w:p w14:paraId="043119E5">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区内集中培训+名校访学+网络研修</w:t>
            </w:r>
          </w:p>
        </w:tc>
        <w:tc>
          <w:tcPr>
            <w:tcW w:w="1200" w:type="dxa"/>
            <w:noWrap w:val="0"/>
            <w:vAlign w:val="center"/>
          </w:tcPr>
          <w:p w14:paraId="50E97827">
            <w:pPr>
              <w:keepNext w:val="0"/>
              <w:keepLines w:val="0"/>
              <w:widowControl/>
              <w:suppressLineNumbers w:val="0"/>
              <w:jc w:val="center"/>
              <w:textAlignment w:val="center"/>
              <w:rPr>
                <w:rFonts w:hint="eastAsia" w:ascii="楷体_GB2312" w:hAnsi="楷体_GB2312" w:eastAsia="楷体_GB2312" w:cs="楷体_GB2312"/>
                <w:b/>
                <w:bCs/>
                <w:color w:val="auto"/>
                <w:kern w:val="2"/>
                <w:sz w:val="21"/>
                <w:szCs w:val="21"/>
                <w:highlight w:val="none"/>
                <w:vertAlign w:val="baseline"/>
                <w:lang w:val="en-US" w:eastAsia="zh-CN" w:bidi="ar-SA"/>
              </w:rPr>
            </w:pPr>
            <w:r>
              <w:rPr>
                <w:rFonts w:hint="eastAsia" w:ascii="宋体" w:hAnsi="宋体" w:eastAsia="宋体" w:cs="宋体"/>
                <w:i w:val="0"/>
                <w:color w:val="auto"/>
                <w:kern w:val="0"/>
                <w:sz w:val="21"/>
                <w:szCs w:val="21"/>
                <w:highlight w:val="none"/>
                <w:u w:val="none"/>
                <w:lang w:val="en-US" w:eastAsia="zh-CN" w:bidi="ar"/>
              </w:rPr>
              <w:t>2025年8月</w:t>
            </w:r>
          </w:p>
        </w:tc>
      </w:tr>
      <w:tr w14:paraId="671CD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561" w:type="dxa"/>
            <w:gridSpan w:val="4"/>
            <w:noWrap w:val="0"/>
            <w:vAlign w:val="center"/>
          </w:tcPr>
          <w:p w14:paraId="4F0FA04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总计</w:t>
            </w:r>
          </w:p>
        </w:tc>
        <w:tc>
          <w:tcPr>
            <w:tcW w:w="779" w:type="dxa"/>
            <w:noWrap w:val="0"/>
            <w:vAlign w:val="center"/>
          </w:tcPr>
          <w:p w14:paraId="7F5B8CB8">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753</w:t>
            </w:r>
          </w:p>
        </w:tc>
        <w:tc>
          <w:tcPr>
            <w:tcW w:w="879" w:type="dxa"/>
            <w:noWrap w:val="0"/>
            <w:vAlign w:val="center"/>
          </w:tcPr>
          <w:p w14:paraId="01A7A3E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888" w:type="dxa"/>
            <w:noWrap w:val="0"/>
            <w:vAlign w:val="center"/>
          </w:tcPr>
          <w:p w14:paraId="66C9D9D2">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260</w:t>
            </w:r>
          </w:p>
        </w:tc>
        <w:tc>
          <w:tcPr>
            <w:tcW w:w="4708" w:type="dxa"/>
            <w:noWrap w:val="0"/>
            <w:vAlign w:val="center"/>
          </w:tcPr>
          <w:p w14:paraId="643EF38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p>
        </w:tc>
        <w:tc>
          <w:tcPr>
            <w:tcW w:w="1159" w:type="dxa"/>
            <w:noWrap w:val="0"/>
            <w:vAlign w:val="center"/>
          </w:tcPr>
          <w:p w14:paraId="1C6B355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1200" w:type="dxa"/>
            <w:noWrap w:val="0"/>
            <w:vAlign w:val="center"/>
          </w:tcPr>
          <w:p w14:paraId="446DA24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r>
    </w:tbl>
    <w:p w14:paraId="7E6DE6EB">
      <w:pPr>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eastAsia" w:ascii="黑体" w:hAnsi="黑体" w:eastAsia="黑体" w:cs="黑体"/>
          <w:color w:val="auto"/>
          <w:highlight w:val="none"/>
          <w:vertAlign w:val="baseline"/>
          <w:lang w:eastAsia="zh-CN"/>
        </w:rPr>
      </w:pPr>
      <w:r>
        <w:rPr>
          <w:rFonts w:hint="eastAsia" w:ascii="黑体" w:hAnsi="黑体" w:eastAsia="黑体" w:cs="黑体"/>
          <w:color w:val="auto"/>
          <w:highlight w:val="none"/>
          <w:vertAlign w:val="baseline"/>
          <w:lang w:eastAsia="zh-CN"/>
        </w:rPr>
        <w:t>说明：</w:t>
      </w:r>
      <w:r>
        <w:rPr>
          <w:rFonts w:hint="eastAsia" w:ascii="黑体" w:hAnsi="黑体" w:eastAsia="黑体" w:cs="黑体"/>
          <w:color w:val="auto"/>
          <w:highlight w:val="none"/>
          <w:vertAlign w:val="baseline"/>
          <w:lang w:val="en-US" w:eastAsia="zh-CN"/>
        </w:rPr>
        <w:t>1.</w:t>
      </w:r>
      <w:r>
        <w:rPr>
          <w:rFonts w:hint="eastAsia" w:ascii="黑体" w:hAnsi="黑体" w:eastAsia="黑体" w:cs="黑体"/>
          <w:color w:val="auto"/>
          <w:highlight w:val="none"/>
          <w:vertAlign w:val="baseline"/>
          <w:lang w:eastAsia="zh-CN"/>
        </w:rPr>
        <w:t xml:space="preserve">经费标准：区内集中培训 </w:t>
      </w:r>
      <w:r>
        <w:rPr>
          <w:rFonts w:hint="eastAsia" w:ascii="黑体" w:hAnsi="黑体" w:eastAsia="黑体" w:cs="黑体"/>
          <w:color w:val="auto"/>
          <w:highlight w:val="none"/>
          <w:vertAlign w:val="baseline"/>
          <w:lang w:val="en-US" w:eastAsia="zh-CN"/>
        </w:rPr>
        <w:t>400</w:t>
      </w:r>
      <w:r>
        <w:rPr>
          <w:rFonts w:hint="eastAsia" w:ascii="黑体" w:hAnsi="黑体" w:eastAsia="黑体" w:cs="黑体"/>
          <w:color w:val="auto"/>
          <w:highlight w:val="none"/>
          <w:vertAlign w:val="baseline"/>
          <w:lang w:eastAsia="zh-CN"/>
        </w:rPr>
        <w:t xml:space="preserve">元/人/天、区外集中培训 </w:t>
      </w:r>
      <w:r>
        <w:rPr>
          <w:rFonts w:hint="eastAsia" w:ascii="黑体" w:hAnsi="黑体" w:eastAsia="黑体" w:cs="黑体"/>
          <w:color w:val="auto"/>
          <w:highlight w:val="none"/>
          <w:vertAlign w:val="baseline"/>
          <w:lang w:val="en-US" w:eastAsia="zh-CN"/>
        </w:rPr>
        <w:t>550</w:t>
      </w:r>
      <w:r>
        <w:rPr>
          <w:rFonts w:hint="eastAsia" w:ascii="黑体" w:hAnsi="黑体" w:eastAsia="黑体" w:cs="黑体"/>
          <w:color w:val="auto"/>
          <w:highlight w:val="none"/>
          <w:vertAlign w:val="baseline"/>
          <w:lang w:eastAsia="zh-CN"/>
        </w:rPr>
        <w:t>元/人/天、跟岗研修</w:t>
      </w:r>
      <w:r>
        <w:rPr>
          <w:rFonts w:hint="eastAsia" w:ascii="黑体" w:hAnsi="黑体" w:eastAsia="黑体" w:cs="黑体"/>
          <w:color w:val="auto"/>
          <w:highlight w:val="none"/>
          <w:vertAlign w:val="baseline"/>
          <w:lang w:val="en-US" w:eastAsia="zh-CN"/>
        </w:rPr>
        <w:t>350</w:t>
      </w:r>
      <w:r>
        <w:rPr>
          <w:rFonts w:hint="eastAsia" w:ascii="黑体" w:hAnsi="黑体" w:eastAsia="黑体" w:cs="黑体"/>
          <w:color w:val="auto"/>
          <w:highlight w:val="none"/>
          <w:vertAlign w:val="baseline"/>
          <w:lang w:eastAsia="zh-CN"/>
        </w:rPr>
        <w:t xml:space="preserve"> 元/人/天</w:t>
      </w:r>
      <w:r>
        <w:rPr>
          <w:rFonts w:hint="eastAsia" w:ascii="黑体" w:hAnsi="黑体" w:eastAsia="黑体" w:cs="黑体"/>
          <w:color w:val="auto"/>
          <w:highlight w:val="none"/>
          <w:vertAlign w:val="baseline"/>
          <w:lang w:val="en-US" w:eastAsia="zh-CN"/>
        </w:rPr>
        <w:t>；</w:t>
      </w:r>
      <w:r>
        <w:rPr>
          <w:rFonts w:hint="eastAsia" w:ascii="黑体" w:hAnsi="黑体" w:eastAsia="黑体" w:cs="黑体"/>
          <w:color w:val="auto"/>
          <w:highlight w:val="none"/>
          <w:vertAlign w:val="baseline"/>
          <w:lang w:eastAsia="zh-CN"/>
        </w:rPr>
        <w:t>网络研修</w:t>
      </w:r>
      <w:r>
        <w:rPr>
          <w:rFonts w:hint="eastAsia" w:ascii="黑体" w:hAnsi="黑体" w:eastAsia="黑体" w:cs="黑体"/>
          <w:color w:val="auto"/>
          <w:highlight w:val="none"/>
          <w:vertAlign w:val="baseline"/>
          <w:lang w:val="en-US" w:eastAsia="zh-CN"/>
        </w:rPr>
        <w:t>3</w:t>
      </w:r>
      <w:r>
        <w:rPr>
          <w:rFonts w:hint="eastAsia" w:ascii="黑体" w:hAnsi="黑体" w:eastAsia="黑体" w:cs="黑体"/>
          <w:color w:val="auto"/>
          <w:highlight w:val="none"/>
          <w:vertAlign w:val="baseline"/>
          <w:lang w:eastAsia="zh-CN"/>
        </w:rPr>
        <w:t>元/人/学时。</w:t>
      </w:r>
    </w:p>
    <w:p w14:paraId="36965F1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30" w:firstLineChars="300"/>
        <w:jc w:val="left"/>
        <w:textAlignment w:val="auto"/>
        <w:rPr>
          <w:rFonts w:hint="eastAsia" w:ascii="黑体" w:hAnsi="黑体" w:eastAsia="黑体" w:cs="黑体"/>
          <w:color w:val="auto"/>
          <w:highlight w:val="none"/>
          <w:vertAlign w:val="baseline"/>
          <w:lang w:val="en-US" w:eastAsia="zh-CN"/>
        </w:rPr>
      </w:pPr>
      <w:r>
        <w:rPr>
          <w:rFonts w:hint="eastAsia" w:ascii="黑体" w:hAnsi="黑体" w:eastAsia="黑体" w:cs="黑体"/>
          <w:color w:val="auto"/>
          <w:highlight w:val="none"/>
          <w:vertAlign w:val="baseline"/>
          <w:lang w:val="en-US" w:eastAsia="zh-CN"/>
        </w:rPr>
        <w:t>2.项目设置将根据最终的经费划拨情况进行适当调整。</w:t>
      </w:r>
    </w:p>
    <w:p w14:paraId="18283C23">
      <w:pPr>
        <w:pStyle w:val="3"/>
        <w:rPr>
          <w:rFonts w:hint="eastAsia"/>
          <w:color w:val="auto"/>
          <w:highlight w:val="none"/>
        </w:rPr>
      </w:pPr>
    </w:p>
    <w:p w14:paraId="20F3CB71">
      <w:pPr>
        <w:pStyle w:val="3"/>
        <w:rPr>
          <w:rFonts w:hint="eastAsia"/>
          <w:color w:val="auto"/>
          <w:highlight w:val="none"/>
        </w:rPr>
        <w:sectPr>
          <w:pgSz w:w="16840" w:h="11910" w:orient="landscape"/>
          <w:pgMar w:top="1080" w:right="1440" w:bottom="1080" w:left="1440" w:header="720" w:footer="720" w:gutter="0"/>
          <w:pgBorders>
            <w:top w:val="none" w:sz="0" w:space="0"/>
            <w:left w:val="none" w:sz="0" w:space="0"/>
            <w:bottom w:val="none" w:sz="0" w:space="0"/>
            <w:right w:val="none" w:sz="0" w:space="0"/>
          </w:pgBorders>
          <w:pgNumType w:fmt="decimal"/>
          <w:cols w:space="720" w:num="1"/>
        </w:sectPr>
      </w:pPr>
    </w:p>
    <w:p w14:paraId="307B9283">
      <w:pPr>
        <w:keepNext w:val="0"/>
        <w:keepLines w:val="0"/>
        <w:pageBreakBefore w:val="0"/>
        <w:kinsoku/>
        <w:wordWrap/>
        <w:overflowPunct/>
        <w:topLinePunct w:val="0"/>
        <w:autoSpaceDE/>
        <w:autoSpaceDN/>
        <w:bidi w:val="0"/>
        <w:adjustRightInd/>
        <w:spacing w:line="560" w:lineRule="exact"/>
        <w:jc w:val="left"/>
        <w:rPr>
          <w:rFonts w:hint="eastAsia" w:ascii="宋体" w:hAnsi="宋体" w:eastAsia="宋体" w:cs="宋体"/>
          <w:color w:val="auto"/>
          <w:sz w:val="32"/>
          <w:szCs w:val="32"/>
          <w:highlight w:val="none"/>
        </w:rPr>
      </w:pPr>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2</w:t>
      </w:r>
      <w:r>
        <w:rPr>
          <w:rFonts w:hint="eastAsia" w:ascii="宋体" w:hAnsi="宋体" w:eastAsia="宋体" w:cs="宋体"/>
          <w:color w:val="auto"/>
          <w:sz w:val="32"/>
          <w:szCs w:val="32"/>
          <w:highlight w:val="none"/>
        </w:rPr>
        <w:t>：</w:t>
      </w:r>
    </w:p>
    <w:p w14:paraId="35D9AB15">
      <w:pPr>
        <w:jc w:val="center"/>
        <w:rPr>
          <w:rFonts w:hint="eastAsia" w:ascii="宋体" w:hAnsi="宋体" w:cs="宋体"/>
          <w:color w:val="auto"/>
          <w:szCs w:val="21"/>
          <w:highlight w:val="none"/>
        </w:rPr>
      </w:pPr>
      <w:r>
        <w:rPr>
          <w:rFonts w:hint="eastAsia" w:ascii="宋体" w:hAnsi="宋体" w:eastAsia="宋体" w:cs="宋体"/>
          <w:b/>
          <w:bCs/>
          <w:color w:val="auto"/>
          <w:sz w:val="30"/>
          <w:szCs w:val="30"/>
          <w:highlight w:val="none"/>
        </w:rPr>
        <w:t>中小微企业划型标准</w:t>
      </w:r>
    </w:p>
    <w:tbl>
      <w:tblPr>
        <w:tblStyle w:val="5"/>
        <w:tblW w:w="0" w:type="auto"/>
        <w:jc w:val="center"/>
        <w:tblLayout w:type="fixed"/>
        <w:tblCellMar>
          <w:top w:w="0" w:type="dxa"/>
          <w:left w:w="108" w:type="dxa"/>
          <w:bottom w:w="0" w:type="dxa"/>
          <w:right w:w="108" w:type="dxa"/>
        </w:tblCellMar>
      </w:tblPr>
      <w:tblGrid>
        <w:gridCol w:w="1945"/>
        <w:gridCol w:w="1690"/>
        <w:gridCol w:w="913"/>
        <w:gridCol w:w="1620"/>
        <w:gridCol w:w="1440"/>
        <w:gridCol w:w="1402"/>
      </w:tblGrid>
      <w:tr w14:paraId="79A492FD">
        <w:tblPrEx>
          <w:tblCellMar>
            <w:top w:w="0" w:type="dxa"/>
            <w:left w:w="108" w:type="dxa"/>
            <w:bottom w:w="0" w:type="dxa"/>
            <w:right w:w="108" w:type="dxa"/>
          </w:tblCellMar>
        </w:tblPrEx>
        <w:trPr>
          <w:trHeight w:val="285"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14:paraId="5141E18D">
            <w:pPr>
              <w:widowControl/>
              <w:spacing w:line="24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690" w:type="dxa"/>
            <w:tcBorders>
              <w:top w:val="single" w:color="auto" w:sz="4" w:space="0"/>
              <w:left w:val="nil"/>
              <w:bottom w:val="single" w:color="auto" w:sz="4" w:space="0"/>
              <w:right w:val="single" w:color="auto" w:sz="4" w:space="0"/>
            </w:tcBorders>
            <w:noWrap w:val="0"/>
            <w:vAlign w:val="center"/>
          </w:tcPr>
          <w:p w14:paraId="599706D7">
            <w:pPr>
              <w:widowControl/>
              <w:spacing w:line="24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913" w:type="dxa"/>
            <w:tcBorders>
              <w:top w:val="single" w:color="auto" w:sz="4" w:space="0"/>
              <w:left w:val="nil"/>
              <w:bottom w:val="single" w:color="auto" w:sz="4" w:space="0"/>
              <w:right w:val="single" w:color="auto" w:sz="4" w:space="0"/>
            </w:tcBorders>
            <w:noWrap w:val="0"/>
            <w:vAlign w:val="center"/>
          </w:tcPr>
          <w:p w14:paraId="7CE52FC3">
            <w:pPr>
              <w:widowControl/>
              <w:spacing w:line="240" w:lineRule="auto"/>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620" w:type="dxa"/>
            <w:tcBorders>
              <w:top w:val="single" w:color="auto" w:sz="4" w:space="0"/>
              <w:left w:val="nil"/>
              <w:bottom w:val="single" w:color="auto" w:sz="4" w:space="0"/>
              <w:right w:val="single" w:color="auto" w:sz="4" w:space="0"/>
            </w:tcBorders>
            <w:noWrap w:val="0"/>
            <w:vAlign w:val="center"/>
          </w:tcPr>
          <w:p w14:paraId="2B8130D9">
            <w:pPr>
              <w:widowControl/>
              <w:spacing w:line="24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440" w:type="dxa"/>
            <w:tcBorders>
              <w:top w:val="single" w:color="auto" w:sz="4" w:space="0"/>
              <w:left w:val="nil"/>
              <w:bottom w:val="single" w:color="auto" w:sz="4" w:space="0"/>
              <w:right w:val="single" w:color="auto" w:sz="4" w:space="0"/>
            </w:tcBorders>
            <w:noWrap w:val="0"/>
            <w:vAlign w:val="center"/>
          </w:tcPr>
          <w:p w14:paraId="2CA521FE">
            <w:pPr>
              <w:widowControl/>
              <w:spacing w:line="24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402" w:type="dxa"/>
            <w:tcBorders>
              <w:top w:val="single" w:color="auto" w:sz="4" w:space="0"/>
              <w:left w:val="nil"/>
              <w:bottom w:val="single" w:color="auto" w:sz="4" w:space="0"/>
              <w:right w:val="single" w:color="auto" w:sz="4" w:space="0"/>
            </w:tcBorders>
            <w:noWrap w:val="0"/>
            <w:vAlign w:val="center"/>
          </w:tcPr>
          <w:p w14:paraId="0329D555">
            <w:pPr>
              <w:widowControl/>
              <w:spacing w:line="24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0EE18800">
        <w:tblPrEx>
          <w:tblCellMar>
            <w:top w:w="0" w:type="dxa"/>
            <w:left w:w="108" w:type="dxa"/>
            <w:bottom w:w="0" w:type="dxa"/>
            <w:right w:w="108" w:type="dxa"/>
          </w:tblCellMar>
        </w:tblPrEx>
        <w:trPr>
          <w:trHeight w:val="428" w:hRule="atLeast"/>
          <w:jc w:val="center"/>
        </w:trPr>
        <w:tc>
          <w:tcPr>
            <w:tcW w:w="1945" w:type="dxa"/>
            <w:tcBorders>
              <w:top w:val="nil"/>
              <w:left w:val="single" w:color="auto" w:sz="4" w:space="0"/>
              <w:bottom w:val="single" w:color="auto" w:sz="4" w:space="0"/>
              <w:right w:val="single" w:color="auto" w:sz="4" w:space="0"/>
            </w:tcBorders>
            <w:noWrap w:val="0"/>
            <w:vAlign w:val="bottom"/>
          </w:tcPr>
          <w:p w14:paraId="09C6D6DD">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690" w:type="dxa"/>
            <w:tcBorders>
              <w:top w:val="nil"/>
              <w:left w:val="nil"/>
              <w:bottom w:val="single" w:color="auto" w:sz="4" w:space="0"/>
              <w:right w:val="single" w:color="auto" w:sz="4" w:space="0"/>
            </w:tcBorders>
            <w:noWrap w:val="0"/>
            <w:vAlign w:val="center"/>
          </w:tcPr>
          <w:p w14:paraId="2E8DF8E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35A03CE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F21E93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26445D9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402" w:type="dxa"/>
            <w:tcBorders>
              <w:top w:val="nil"/>
              <w:left w:val="nil"/>
              <w:bottom w:val="single" w:color="auto" w:sz="4" w:space="0"/>
              <w:right w:val="single" w:color="auto" w:sz="4" w:space="0"/>
            </w:tcBorders>
            <w:noWrap w:val="0"/>
            <w:vAlign w:val="center"/>
          </w:tcPr>
          <w:p w14:paraId="6C48F0F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7858E682">
        <w:tblPrEx>
          <w:tblCellMar>
            <w:top w:w="0" w:type="dxa"/>
            <w:left w:w="108" w:type="dxa"/>
            <w:bottom w:w="0" w:type="dxa"/>
            <w:right w:w="108" w:type="dxa"/>
          </w:tblCellMar>
        </w:tblPrEx>
        <w:trPr>
          <w:trHeight w:val="308"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7EB1EB4">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690" w:type="dxa"/>
            <w:tcBorders>
              <w:top w:val="nil"/>
              <w:left w:val="nil"/>
              <w:bottom w:val="single" w:color="auto" w:sz="4" w:space="0"/>
              <w:right w:val="single" w:color="auto" w:sz="4" w:space="0"/>
            </w:tcBorders>
            <w:noWrap w:val="0"/>
            <w:vAlign w:val="center"/>
          </w:tcPr>
          <w:p w14:paraId="3A44CE4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EB6CBF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959A53C">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384FD04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tcBorders>
              <w:top w:val="nil"/>
              <w:left w:val="nil"/>
              <w:bottom w:val="single" w:color="auto" w:sz="4" w:space="0"/>
              <w:right w:val="single" w:color="auto" w:sz="4" w:space="0"/>
            </w:tcBorders>
            <w:noWrap w:val="0"/>
            <w:vAlign w:val="center"/>
          </w:tcPr>
          <w:p w14:paraId="75A58E7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17210D86">
        <w:tblPrEx>
          <w:tblCellMar>
            <w:top w:w="0" w:type="dxa"/>
            <w:left w:w="108" w:type="dxa"/>
            <w:bottom w:w="0" w:type="dxa"/>
            <w:right w:w="108" w:type="dxa"/>
          </w:tblCellMar>
        </w:tblPrEx>
        <w:trPr>
          <w:trHeight w:val="308"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09D39A87">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33C5866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BDAAF9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6D73C9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40" w:type="dxa"/>
            <w:tcBorders>
              <w:top w:val="nil"/>
              <w:left w:val="nil"/>
              <w:bottom w:val="single" w:color="auto" w:sz="4" w:space="0"/>
              <w:right w:val="single" w:color="auto" w:sz="4" w:space="0"/>
            </w:tcBorders>
            <w:noWrap w:val="0"/>
            <w:vAlign w:val="center"/>
          </w:tcPr>
          <w:p w14:paraId="46C0FFA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402" w:type="dxa"/>
            <w:tcBorders>
              <w:top w:val="nil"/>
              <w:left w:val="nil"/>
              <w:bottom w:val="single" w:color="auto" w:sz="4" w:space="0"/>
              <w:right w:val="single" w:color="auto" w:sz="4" w:space="0"/>
            </w:tcBorders>
            <w:noWrap w:val="0"/>
            <w:vAlign w:val="center"/>
          </w:tcPr>
          <w:p w14:paraId="3BB0CD4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19E5CD0">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39B391DD">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690" w:type="dxa"/>
            <w:tcBorders>
              <w:top w:val="nil"/>
              <w:left w:val="nil"/>
              <w:bottom w:val="single" w:color="auto" w:sz="4" w:space="0"/>
              <w:right w:val="single" w:color="auto" w:sz="4" w:space="0"/>
            </w:tcBorders>
            <w:noWrap w:val="0"/>
            <w:vAlign w:val="center"/>
          </w:tcPr>
          <w:p w14:paraId="6FCB03F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2DFFAF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686779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40" w:type="dxa"/>
            <w:tcBorders>
              <w:top w:val="nil"/>
              <w:left w:val="nil"/>
              <w:bottom w:val="single" w:color="auto" w:sz="4" w:space="0"/>
              <w:right w:val="single" w:color="auto" w:sz="4" w:space="0"/>
            </w:tcBorders>
            <w:noWrap w:val="0"/>
            <w:vAlign w:val="center"/>
          </w:tcPr>
          <w:p w14:paraId="1702C0E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402" w:type="dxa"/>
            <w:tcBorders>
              <w:top w:val="nil"/>
              <w:left w:val="nil"/>
              <w:bottom w:val="single" w:color="auto" w:sz="4" w:space="0"/>
              <w:right w:val="single" w:color="auto" w:sz="4" w:space="0"/>
            </w:tcBorders>
            <w:noWrap w:val="0"/>
            <w:vAlign w:val="center"/>
          </w:tcPr>
          <w:p w14:paraId="0C3EDD4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3F5B9F4">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4DA71244">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011FB1C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3341A16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D82A99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40" w:type="dxa"/>
            <w:tcBorders>
              <w:top w:val="nil"/>
              <w:left w:val="nil"/>
              <w:bottom w:val="single" w:color="auto" w:sz="4" w:space="0"/>
              <w:right w:val="single" w:color="auto" w:sz="4" w:space="0"/>
            </w:tcBorders>
            <w:noWrap w:val="0"/>
            <w:vAlign w:val="center"/>
          </w:tcPr>
          <w:p w14:paraId="1570463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402" w:type="dxa"/>
            <w:tcBorders>
              <w:top w:val="nil"/>
              <w:left w:val="nil"/>
              <w:bottom w:val="single" w:color="auto" w:sz="4" w:space="0"/>
              <w:right w:val="single" w:color="auto" w:sz="4" w:space="0"/>
            </w:tcBorders>
            <w:noWrap w:val="0"/>
            <w:vAlign w:val="center"/>
          </w:tcPr>
          <w:p w14:paraId="025DAF2A">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B5C5076">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4732A857">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690" w:type="dxa"/>
            <w:tcBorders>
              <w:top w:val="nil"/>
              <w:left w:val="nil"/>
              <w:bottom w:val="single" w:color="auto" w:sz="4" w:space="0"/>
              <w:right w:val="single" w:color="auto" w:sz="4" w:space="0"/>
            </w:tcBorders>
            <w:noWrap w:val="0"/>
            <w:vAlign w:val="center"/>
          </w:tcPr>
          <w:p w14:paraId="0655236C">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EFF279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536E7F3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40" w:type="dxa"/>
            <w:tcBorders>
              <w:top w:val="nil"/>
              <w:left w:val="nil"/>
              <w:bottom w:val="single" w:color="auto" w:sz="4" w:space="0"/>
              <w:right w:val="single" w:color="auto" w:sz="4" w:space="0"/>
            </w:tcBorders>
            <w:noWrap w:val="0"/>
            <w:vAlign w:val="center"/>
          </w:tcPr>
          <w:p w14:paraId="77ABF54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402" w:type="dxa"/>
            <w:tcBorders>
              <w:top w:val="nil"/>
              <w:left w:val="nil"/>
              <w:bottom w:val="single" w:color="auto" w:sz="4" w:space="0"/>
              <w:right w:val="single" w:color="auto" w:sz="4" w:space="0"/>
            </w:tcBorders>
            <w:noWrap w:val="0"/>
            <w:vAlign w:val="center"/>
          </w:tcPr>
          <w:p w14:paraId="69EFCA5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4FFA5BD">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7C329BB5">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7896DD7C">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D48F82A">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8353AC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40" w:type="dxa"/>
            <w:tcBorders>
              <w:top w:val="nil"/>
              <w:left w:val="nil"/>
              <w:bottom w:val="single" w:color="auto" w:sz="4" w:space="0"/>
              <w:right w:val="single" w:color="auto" w:sz="4" w:space="0"/>
            </w:tcBorders>
            <w:noWrap w:val="0"/>
            <w:vAlign w:val="center"/>
          </w:tcPr>
          <w:p w14:paraId="494098B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02" w:type="dxa"/>
            <w:tcBorders>
              <w:top w:val="nil"/>
              <w:left w:val="nil"/>
              <w:bottom w:val="single" w:color="auto" w:sz="4" w:space="0"/>
              <w:right w:val="single" w:color="auto" w:sz="4" w:space="0"/>
            </w:tcBorders>
            <w:noWrap w:val="0"/>
            <w:vAlign w:val="center"/>
          </w:tcPr>
          <w:p w14:paraId="61CB3AD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FB17BBB">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83A2DD3">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690" w:type="dxa"/>
            <w:tcBorders>
              <w:top w:val="nil"/>
              <w:left w:val="nil"/>
              <w:bottom w:val="single" w:color="auto" w:sz="4" w:space="0"/>
              <w:right w:val="single" w:color="auto" w:sz="4" w:space="0"/>
            </w:tcBorders>
            <w:noWrap w:val="0"/>
            <w:vAlign w:val="center"/>
          </w:tcPr>
          <w:p w14:paraId="3096AB6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AF512D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65FB5B2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40" w:type="dxa"/>
            <w:tcBorders>
              <w:top w:val="nil"/>
              <w:left w:val="nil"/>
              <w:bottom w:val="single" w:color="auto" w:sz="4" w:space="0"/>
              <w:right w:val="single" w:color="auto" w:sz="4" w:space="0"/>
            </w:tcBorders>
            <w:noWrap w:val="0"/>
            <w:vAlign w:val="center"/>
          </w:tcPr>
          <w:p w14:paraId="68A5ECC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402" w:type="dxa"/>
            <w:tcBorders>
              <w:top w:val="nil"/>
              <w:left w:val="nil"/>
              <w:bottom w:val="single" w:color="auto" w:sz="4" w:space="0"/>
              <w:right w:val="single" w:color="auto" w:sz="4" w:space="0"/>
            </w:tcBorders>
            <w:noWrap w:val="0"/>
            <w:vAlign w:val="center"/>
          </w:tcPr>
          <w:p w14:paraId="340D9E6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4538A28">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771B37C2">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4E9E9E2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442A620A">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6745398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40" w:type="dxa"/>
            <w:tcBorders>
              <w:top w:val="nil"/>
              <w:left w:val="nil"/>
              <w:bottom w:val="single" w:color="auto" w:sz="4" w:space="0"/>
              <w:right w:val="single" w:color="auto" w:sz="4" w:space="0"/>
            </w:tcBorders>
            <w:noWrap w:val="0"/>
            <w:vAlign w:val="center"/>
          </w:tcPr>
          <w:p w14:paraId="735BEB6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402" w:type="dxa"/>
            <w:tcBorders>
              <w:top w:val="nil"/>
              <w:left w:val="nil"/>
              <w:bottom w:val="single" w:color="auto" w:sz="4" w:space="0"/>
              <w:right w:val="single" w:color="auto" w:sz="4" w:space="0"/>
            </w:tcBorders>
            <w:noWrap w:val="0"/>
            <w:vAlign w:val="center"/>
          </w:tcPr>
          <w:p w14:paraId="7AAAF4B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B853C60">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5514987">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690" w:type="dxa"/>
            <w:tcBorders>
              <w:top w:val="nil"/>
              <w:left w:val="nil"/>
              <w:bottom w:val="single" w:color="auto" w:sz="4" w:space="0"/>
              <w:right w:val="single" w:color="auto" w:sz="4" w:space="0"/>
            </w:tcBorders>
            <w:noWrap w:val="0"/>
            <w:vAlign w:val="center"/>
          </w:tcPr>
          <w:p w14:paraId="75E6F81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0A9CFA0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C668F3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3AA735C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tcBorders>
              <w:top w:val="nil"/>
              <w:left w:val="nil"/>
              <w:bottom w:val="single" w:color="auto" w:sz="4" w:space="0"/>
              <w:right w:val="single" w:color="auto" w:sz="4" w:space="0"/>
            </w:tcBorders>
            <w:noWrap w:val="0"/>
            <w:vAlign w:val="center"/>
          </w:tcPr>
          <w:p w14:paraId="2B1F623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FF1FDF">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57F1912A">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6EC97EC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28315E5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0A0469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40" w:type="dxa"/>
            <w:tcBorders>
              <w:top w:val="nil"/>
              <w:left w:val="nil"/>
              <w:bottom w:val="single" w:color="auto" w:sz="4" w:space="0"/>
              <w:right w:val="single" w:color="auto" w:sz="4" w:space="0"/>
            </w:tcBorders>
            <w:noWrap w:val="0"/>
            <w:vAlign w:val="center"/>
          </w:tcPr>
          <w:p w14:paraId="67164AB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402" w:type="dxa"/>
            <w:tcBorders>
              <w:top w:val="nil"/>
              <w:left w:val="nil"/>
              <w:bottom w:val="single" w:color="auto" w:sz="4" w:space="0"/>
              <w:right w:val="single" w:color="auto" w:sz="4" w:space="0"/>
            </w:tcBorders>
            <w:noWrap w:val="0"/>
            <w:vAlign w:val="center"/>
          </w:tcPr>
          <w:p w14:paraId="62251B5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662C64BF">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CF33C86">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690" w:type="dxa"/>
            <w:tcBorders>
              <w:top w:val="nil"/>
              <w:left w:val="nil"/>
              <w:bottom w:val="single" w:color="auto" w:sz="4" w:space="0"/>
              <w:right w:val="single" w:color="auto" w:sz="4" w:space="0"/>
            </w:tcBorders>
            <w:noWrap w:val="0"/>
            <w:vAlign w:val="center"/>
          </w:tcPr>
          <w:p w14:paraId="20A6BAEA">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70F8EC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085057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40" w:type="dxa"/>
            <w:tcBorders>
              <w:top w:val="nil"/>
              <w:left w:val="nil"/>
              <w:bottom w:val="single" w:color="auto" w:sz="4" w:space="0"/>
              <w:right w:val="single" w:color="auto" w:sz="4" w:space="0"/>
            </w:tcBorders>
            <w:noWrap w:val="0"/>
            <w:vAlign w:val="center"/>
          </w:tcPr>
          <w:p w14:paraId="3B1C065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402" w:type="dxa"/>
            <w:tcBorders>
              <w:top w:val="nil"/>
              <w:left w:val="nil"/>
              <w:bottom w:val="single" w:color="auto" w:sz="4" w:space="0"/>
              <w:right w:val="single" w:color="auto" w:sz="4" w:space="0"/>
            </w:tcBorders>
            <w:noWrap w:val="0"/>
            <w:vAlign w:val="center"/>
          </w:tcPr>
          <w:p w14:paraId="49470DB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9B28983">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2A5A25B1">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3C957C0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A60D7C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D19D75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40" w:type="dxa"/>
            <w:tcBorders>
              <w:top w:val="nil"/>
              <w:left w:val="nil"/>
              <w:bottom w:val="single" w:color="auto" w:sz="4" w:space="0"/>
              <w:right w:val="single" w:color="auto" w:sz="4" w:space="0"/>
            </w:tcBorders>
            <w:noWrap w:val="0"/>
            <w:vAlign w:val="center"/>
          </w:tcPr>
          <w:p w14:paraId="1081E41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tcBorders>
              <w:top w:val="nil"/>
              <w:left w:val="nil"/>
              <w:bottom w:val="single" w:color="auto" w:sz="4" w:space="0"/>
              <w:right w:val="single" w:color="auto" w:sz="4" w:space="0"/>
            </w:tcBorders>
            <w:noWrap w:val="0"/>
            <w:vAlign w:val="center"/>
          </w:tcPr>
          <w:p w14:paraId="67ED045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0E1174A">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11466AC1">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690" w:type="dxa"/>
            <w:tcBorders>
              <w:top w:val="nil"/>
              <w:left w:val="nil"/>
              <w:bottom w:val="single" w:color="auto" w:sz="4" w:space="0"/>
              <w:right w:val="single" w:color="auto" w:sz="4" w:space="0"/>
            </w:tcBorders>
            <w:noWrap w:val="0"/>
            <w:vAlign w:val="center"/>
          </w:tcPr>
          <w:p w14:paraId="4B2F457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13D198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1AADAA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749216A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402" w:type="dxa"/>
            <w:tcBorders>
              <w:top w:val="nil"/>
              <w:left w:val="nil"/>
              <w:bottom w:val="single" w:color="auto" w:sz="4" w:space="0"/>
              <w:right w:val="single" w:color="auto" w:sz="4" w:space="0"/>
            </w:tcBorders>
            <w:noWrap w:val="0"/>
            <w:vAlign w:val="center"/>
          </w:tcPr>
          <w:p w14:paraId="48E775D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5C20879">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58865CFA">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234B895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530AD3D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20D24E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40" w:type="dxa"/>
            <w:tcBorders>
              <w:top w:val="nil"/>
              <w:left w:val="nil"/>
              <w:bottom w:val="single" w:color="auto" w:sz="4" w:space="0"/>
              <w:right w:val="single" w:color="auto" w:sz="4" w:space="0"/>
            </w:tcBorders>
            <w:noWrap w:val="0"/>
            <w:vAlign w:val="center"/>
          </w:tcPr>
          <w:p w14:paraId="50E8952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tcBorders>
              <w:top w:val="nil"/>
              <w:left w:val="nil"/>
              <w:bottom w:val="single" w:color="auto" w:sz="4" w:space="0"/>
              <w:right w:val="single" w:color="auto" w:sz="4" w:space="0"/>
            </w:tcBorders>
            <w:noWrap w:val="0"/>
            <w:vAlign w:val="center"/>
          </w:tcPr>
          <w:p w14:paraId="4CB7E04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AB23DD">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AAEAFCD">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690" w:type="dxa"/>
            <w:tcBorders>
              <w:top w:val="nil"/>
              <w:left w:val="nil"/>
              <w:bottom w:val="single" w:color="auto" w:sz="4" w:space="0"/>
              <w:right w:val="single" w:color="auto" w:sz="4" w:space="0"/>
            </w:tcBorders>
            <w:noWrap w:val="0"/>
            <w:vAlign w:val="center"/>
          </w:tcPr>
          <w:p w14:paraId="768537F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7ABDC55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B9A5E1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572734A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065CA8B3">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AD2B7DD">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6B7792E3">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27FE043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C9659F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19554B3">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3F76957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tcBorders>
              <w:top w:val="nil"/>
              <w:left w:val="nil"/>
              <w:bottom w:val="single" w:color="auto" w:sz="4" w:space="0"/>
              <w:right w:val="single" w:color="auto" w:sz="4" w:space="0"/>
            </w:tcBorders>
            <w:noWrap w:val="0"/>
            <w:vAlign w:val="center"/>
          </w:tcPr>
          <w:p w14:paraId="1B05625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1676A19">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83EE3F1">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690" w:type="dxa"/>
            <w:tcBorders>
              <w:top w:val="nil"/>
              <w:left w:val="nil"/>
              <w:bottom w:val="single" w:color="auto" w:sz="4" w:space="0"/>
              <w:right w:val="single" w:color="auto" w:sz="4" w:space="0"/>
            </w:tcBorders>
            <w:noWrap w:val="0"/>
            <w:vAlign w:val="center"/>
          </w:tcPr>
          <w:p w14:paraId="688FCBB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B8540D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2A9716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5703CD2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160963D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5B64116">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122A7EFE">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3B3D9EFC">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40D124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0E776D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40" w:type="dxa"/>
            <w:tcBorders>
              <w:top w:val="nil"/>
              <w:left w:val="nil"/>
              <w:bottom w:val="single" w:color="auto" w:sz="4" w:space="0"/>
              <w:right w:val="single" w:color="auto" w:sz="4" w:space="0"/>
            </w:tcBorders>
            <w:noWrap w:val="0"/>
            <w:vAlign w:val="center"/>
          </w:tcPr>
          <w:p w14:paraId="61DAA2B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402" w:type="dxa"/>
            <w:tcBorders>
              <w:top w:val="nil"/>
              <w:left w:val="nil"/>
              <w:bottom w:val="single" w:color="auto" w:sz="4" w:space="0"/>
              <w:right w:val="single" w:color="auto" w:sz="4" w:space="0"/>
            </w:tcBorders>
            <w:noWrap w:val="0"/>
            <w:vAlign w:val="center"/>
          </w:tcPr>
          <w:p w14:paraId="7FB8538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432C43">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0F16E031">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690" w:type="dxa"/>
            <w:tcBorders>
              <w:top w:val="nil"/>
              <w:left w:val="nil"/>
              <w:bottom w:val="single" w:color="auto" w:sz="4" w:space="0"/>
              <w:right w:val="single" w:color="auto" w:sz="4" w:space="0"/>
            </w:tcBorders>
            <w:noWrap w:val="0"/>
            <w:vAlign w:val="center"/>
          </w:tcPr>
          <w:p w14:paraId="43289DD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2692C11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6A97F9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40" w:type="dxa"/>
            <w:tcBorders>
              <w:top w:val="nil"/>
              <w:left w:val="nil"/>
              <w:bottom w:val="single" w:color="auto" w:sz="4" w:space="0"/>
              <w:right w:val="single" w:color="auto" w:sz="4" w:space="0"/>
            </w:tcBorders>
            <w:noWrap w:val="0"/>
            <w:vAlign w:val="center"/>
          </w:tcPr>
          <w:p w14:paraId="38BBB99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74A8481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1D09882">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79B6AC95">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4DAFEF1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60FA855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4892EA9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40" w:type="dxa"/>
            <w:tcBorders>
              <w:top w:val="nil"/>
              <w:left w:val="nil"/>
              <w:bottom w:val="single" w:color="auto" w:sz="4" w:space="0"/>
              <w:right w:val="single" w:color="auto" w:sz="4" w:space="0"/>
            </w:tcBorders>
            <w:noWrap w:val="0"/>
            <w:vAlign w:val="center"/>
          </w:tcPr>
          <w:p w14:paraId="56C4BD3C">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402" w:type="dxa"/>
            <w:tcBorders>
              <w:top w:val="nil"/>
              <w:left w:val="nil"/>
              <w:bottom w:val="single" w:color="auto" w:sz="4" w:space="0"/>
              <w:right w:val="single" w:color="auto" w:sz="4" w:space="0"/>
            </w:tcBorders>
            <w:noWrap w:val="0"/>
            <w:vAlign w:val="center"/>
          </w:tcPr>
          <w:p w14:paraId="1A3EEE0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1C9F2E7">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2D2937A8">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690" w:type="dxa"/>
            <w:tcBorders>
              <w:top w:val="nil"/>
              <w:left w:val="nil"/>
              <w:bottom w:val="single" w:color="auto" w:sz="4" w:space="0"/>
              <w:right w:val="single" w:color="auto" w:sz="4" w:space="0"/>
            </w:tcBorders>
            <w:noWrap w:val="0"/>
            <w:vAlign w:val="center"/>
          </w:tcPr>
          <w:p w14:paraId="62D0EB4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615DBC8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1C09DD1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262A2C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0472575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11D7A4">
        <w:tblPrEx>
          <w:tblCellMar>
            <w:top w:w="0" w:type="dxa"/>
            <w:left w:w="108" w:type="dxa"/>
            <w:bottom w:w="0" w:type="dxa"/>
            <w:right w:w="108" w:type="dxa"/>
          </w:tblCellMar>
        </w:tblPrEx>
        <w:trPr>
          <w:trHeight w:val="323" w:hRule="exac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37B5F8DA">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7765A87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A42E62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07C56B4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40" w:type="dxa"/>
            <w:tcBorders>
              <w:top w:val="nil"/>
              <w:left w:val="nil"/>
              <w:bottom w:val="single" w:color="auto" w:sz="4" w:space="0"/>
              <w:right w:val="single" w:color="auto" w:sz="4" w:space="0"/>
            </w:tcBorders>
            <w:noWrap w:val="0"/>
            <w:vAlign w:val="center"/>
          </w:tcPr>
          <w:p w14:paraId="03257397">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402" w:type="dxa"/>
            <w:tcBorders>
              <w:top w:val="nil"/>
              <w:left w:val="nil"/>
              <w:bottom w:val="single" w:color="auto" w:sz="4" w:space="0"/>
              <w:right w:val="single" w:color="auto" w:sz="4" w:space="0"/>
            </w:tcBorders>
            <w:noWrap w:val="0"/>
            <w:vAlign w:val="center"/>
          </w:tcPr>
          <w:p w14:paraId="357A128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45D9B1E9">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0EE47DAC">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690" w:type="dxa"/>
            <w:tcBorders>
              <w:top w:val="nil"/>
              <w:left w:val="nil"/>
              <w:bottom w:val="single" w:color="auto" w:sz="4" w:space="0"/>
              <w:right w:val="single" w:color="auto" w:sz="4" w:space="0"/>
            </w:tcBorders>
            <w:noWrap w:val="0"/>
            <w:vAlign w:val="center"/>
          </w:tcPr>
          <w:p w14:paraId="55A750E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7B68C0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DADB79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40" w:type="dxa"/>
            <w:tcBorders>
              <w:top w:val="nil"/>
              <w:left w:val="nil"/>
              <w:bottom w:val="single" w:color="auto" w:sz="4" w:space="0"/>
              <w:right w:val="single" w:color="auto" w:sz="4" w:space="0"/>
            </w:tcBorders>
            <w:noWrap w:val="0"/>
            <w:vAlign w:val="center"/>
          </w:tcPr>
          <w:p w14:paraId="66656C3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402" w:type="dxa"/>
            <w:tcBorders>
              <w:top w:val="nil"/>
              <w:left w:val="nil"/>
              <w:bottom w:val="single" w:color="auto" w:sz="4" w:space="0"/>
              <w:right w:val="single" w:color="auto" w:sz="4" w:space="0"/>
            </w:tcBorders>
            <w:noWrap w:val="0"/>
            <w:vAlign w:val="center"/>
          </w:tcPr>
          <w:p w14:paraId="7E6EBBA3">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EB2ECD8">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5C9F14CC">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7EBC574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C382D7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10FECF5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40" w:type="dxa"/>
            <w:tcBorders>
              <w:top w:val="nil"/>
              <w:left w:val="nil"/>
              <w:bottom w:val="single" w:color="auto" w:sz="4" w:space="0"/>
              <w:right w:val="single" w:color="auto" w:sz="4" w:space="0"/>
            </w:tcBorders>
            <w:noWrap w:val="0"/>
            <w:vAlign w:val="center"/>
          </w:tcPr>
          <w:p w14:paraId="12E8037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402" w:type="dxa"/>
            <w:tcBorders>
              <w:top w:val="nil"/>
              <w:left w:val="nil"/>
              <w:bottom w:val="single" w:color="auto" w:sz="4" w:space="0"/>
              <w:right w:val="single" w:color="auto" w:sz="4" w:space="0"/>
            </w:tcBorders>
            <w:noWrap w:val="0"/>
            <w:vAlign w:val="center"/>
          </w:tcPr>
          <w:p w14:paraId="03901B4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36713E74">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669AAE39">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690" w:type="dxa"/>
            <w:tcBorders>
              <w:top w:val="nil"/>
              <w:left w:val="nil"/>
              <w:bottom w:val="single" w:color="auto" w:sz="4" w:space="0"/>
              <w:right w:val="single" w:color="auto" w:sz="4" w:space="0"/>
            </w:tcBorders>
            <w:noWrap w:val="0"/>
            <w:vAlign w:val="center"/>
          </w:tcPr>
          <w:p w14:paraId="11C03AE5">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5247EFA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7E871F6D">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40" w:type="dxa"/>
            <w:tcBorders>
              <w:top w:val="nil"/>
              <w:left w:val="nil"/>
              <w:bottom w:val="single" w:color="auto" w:sz="4" w:space="0"/>
              <w:right w:val="single" w:color="auto" w:sz="4" w:space="0"/>
            </w:tcBorders>
            <w:noWrap w:val="0"/>
            <w:vAlign w:val="center"/>
          </w:tcPr>
          <w:p w14:paraId="1386171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02" w:type="dxa"/>
            <w:tcBorders>
              <w:top w:val="nil"/>
              <w:left w:val="nil"/>
              <w:bottom w:val="single" w:color="auto" w:sz="4" w:space="0"/>
              <w:right w:val="single" w:color="auto" w:sz="4" w:space="0"/>
            </w:tcBorders>
            <w:noWrap w:val="0"/>
            <w:vAlign w:val="center"/>
          </w:tcPr>
          <w:p w14:paraId="60C0E4AA">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56611392">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4E10BE89">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1800873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913" w:type="dxa"/>
            <w:tcBorders>
              <w:top w:val="nil"/>
              <w:left w:val="nil"/>
              <w:bottom w:val="single" w:color="auto" w:sz="4" w:space="0"/>
              <w:right w:val="single" w:color="auto" w:sz="4" w:space="0"/>
            </w:tcBorders>
            <w:noWrap w:val="0"/>
            <w:vAlign w:val="center"/>
          </w:tcPr>
          <w:p w14:paraId="1AF2C719">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5003829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40" w:type="dxa"/>
            <w:tcBorders>
              <w:top w:val="nil"/>
              <w:left w:val="nil"/>
              <w:bottom w:val="single" w:color="auto" w:sz="4" w:space="0"/>
              <w:right w:val="single" w:color="auto" w:sz="4" w:space="0"/>
            </w:tcBorders>
            <w:noWrap w:val="0"/>
            <w:vAlign w:val="center"/>
          </w:tcPr>
          <w:p w14:paraId="3756C923">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402" w:type="dxa"/>
            <w:tcBorders>
              <w:top w:val="nil"/>
              <w:left w:val="nil"/>
              <w:bottom w:val="single" w:color="auto" w:sz="4" w:space="0"/>
              <w:right w:val="single" w:color="auto" w:sz="4" w:space="0"/>
            </w:tcBorders>
            <w:noWrap w:val="0"/>
            <w:vAlign w:val="center"/>
          </w:tcPr>
          <w:p w14:paraId="342313BA">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7092E13">
        <w:tblPrEx>
          <w:tblCellMar>
            <w:top w:w="0" w:type="dxa"/>
            <w:left w:w="108" w:type="dxa"/>
            <w:bottom w:w="0" w:type="dxa"/>
            <w:right w:w="108" w:type="dxa"/>
          </w:tblCellMar>
        </w:tblPrEx>
        <w:trPr>
          <w:trHeight w:val="225" w:hRule="atLeast"/>
          <w:jc w:val="center"/>
        </w:trPr>
        <w:tc>
          <w:tcPr>
            <w:tcW w:w="1945" w:type="dxa"/>
            <w:vMerge w:val="restart"/>
            <w:tcBorders>
              <w:top w:val="nil"/>
              <w:left w:val="single" w:color="auto" w:sz="4" w:space="0"/>
              <w:bottom w:val="single" w:color="auto" w:sz="4" w:space="0"/>
              <w:right w:val="single" w:color="auto" w:sz="4" w:space="0"/>
            </w:tcBorders>
            <w:noWrap w:val="0"/>
            <w:vAlign w:val="bottom"/>
          </w:tcPr>
          <w:p w14:paraId="5080F5DA">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690" w:type="dxa"/>
            <w:tcBorders>
              <w:top w:val="nil"/>
              <w:left w:val="nil"/>
              <w:bottom w:val="single" w:color="auto" w:sz="4" w:space="0"/>
              <w:right w:val="single" w:color="auto" w:sz="4" w:space="0"/>
            </w:tcBorders>
            <w:noWrap w:val="0"/>
            <w:vAlign w:val="center"/>
          </w:tcPr>
          <w:p w14:paraId="5D92655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19DFB79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3273CE5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912532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2800FD42">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58F3275">
        <w:tblPrEx>
          <w:tblCellMar>
            <w:top w:w="0" w:type="dxa"/>
            <w:left w:w="108" w:type="dxa"/>
            <w:bottom w:w="0" w:type="dxa"/>
            <w:right w:w="108" w:type="dxa"/>
          </w:tblCellMar>
        </w:tblPrEx>
        <w:trPr>
          <w:trHeight w:val="225" w:hRule="atLeast"/>
          <w:jc w:val="center"/>
        </w:trPr>
        <w:tc>
          <w:tcPr>
            <w:tcW w:w="1945" w:type="dxa"/>
            <w:vMerge w:val="continue"/>
            <w:tcBorders>
              <w:top w:val="nil"/>
              <w:left w:val="single" w:color="auto" w:sz="4" w:space="0"/>
              <w:bottom w:val="single" w:color="auto" w:sz="4" w:space="0"/>
              <w:right w:val="single" w:color="auto" w:sz="4" w:space="0"/>
            </w:tcBorders>
            <w:noWrap w:val="0"/>
            <w:vAlign w:val="center"/>
          </w:tcPr>
          <w:p w14:paraId="63952498">
            <w:pPr>
              <w:widowControl/>
              <w:spacing w:line="240" w:lineRule="auto"/>
              <w:jc w:val="left"/>
              <w:rPr>
                <w:rFonts w:hint="eastAsia" w:ascii="宋体" w:hAnsi="宋体" w:cs="宋体"/>
                <w:b/>
                <w:bCs/>
                <w:color w:val="auto"/>
                <w:kern w:val="0"/>
                <w:sz w:val="18"/>
                <w:szCs w:val="18"/>
                <w:highlight w:val="none"/>
              </w:rPr>
            </w:pPr>
          </w:p>
        </w:tc>
        <w:tc>
          <w:tcPr>
            <w:tcW w:w="1690" w:type="dxa"/>
            <w:tcBorders>
              <w:top w:val="nil"/>
              <w:left w:val="nil"/>
              <w:bottom w:val="single" w:color="auto" w:sz="4" w:space="0"/>
              <w:right w:val="single" w:color="auto" w:sz="4" w:space="0"/>
            </w:tcBorders>
            <w:noWrap w:val="0"/>
            <w:vAlign w:val="center"/>
          </w:tcPr>
          <w:p w14:paraId="1FAF795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913" w:type="dxa"/>
            <w:tcBorders>
              <w:top w:val="nil"/>
              <w:left w:val="nil"/>
              <w:bottom w:val="single" w:color="auto" w:sz="4" w:space="0"/>
              <w:right w:val="single" w:color="auto" w:sz="4" w:space="0"/>
            </w:tcBorders>
            <w:noWrap w:val="0"/>
            <w:vAlign w:val="center"/>
          </w:tcPr>
          <w:p w14:paraId="1585D10F">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620" w:type="dxa"/>
            <w:tcBorders>
              <w:top w:val="nil"/>
              <w:left w:val="nil"/>
              <w:bottom w:val="single" w:color="auto" w:sz="4" w:space="0"/>
              <w:right w:val="single" w:color="auto" w:sz="4" w:space="0"/>
            </w:tcBorders>
            <w:noWrap w:val="0"/>
            <w:vAlign w:val="center"/>
          </w:tcPr>
          <w:p w14:paraId="22DE4AD0">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40" w:type="dxa"/>
            <w:tcBorders>
              <w:top w:val="nil"/>
              <w:left w:val="nil"/>
              <w:bottom w:val="single" w:color="auto" w:sz="4" w:space="0"/>
              <w:right w:val="single" w:color="auto" w:sz="4" w:space="0"/>
            </w:tcBorders>
            <w:noWrap w:val="0"/>
            <w:vAlign w:val="center"/>
          </w:tcPr>
          <w:p w14:paraId="698E2F36">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402" w:type="dxa"/>
            <w:tcBorders>
              <w:top w:val="nil"/>
              <w:left w:val="nil"/>
              <w:bottom w:val="single" w:color="auto" w:sz="4" w:space="0"/>
              <w:right w:val="single" w:color="auto" w:sz="4" w:space="0"/>
            </w:tcBorders>
            <w:noWrap w:val="0"/>
            <w:vAlign w:val="center"/>
          </w:tcPr>
          <w:p w14:paraId="4FE41ECE">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A5F7A20">
        <w:tblPrEx>
          <w:tblCellMar>
            <w:top w:w="0" w:type="dxa"/>
            <w:left w:w="108" w:type="dxa"/>
            <w:bottom w:w="0" w:type="dxa"/>
            <w:right w:w="108" w:type="dxa"/>
          </w:tblCellMar>
        </w:tblPrEx>
        <w:trPr>
          <w:trHeight w:val="225" w:hRule="atLeast"/>
          <w:jc w:val="center"/>
        </w:trPr>
        <w:tc>
          <w:tcPr>
            <w:tcW w:w="1945" w:type="dxa"/>
            <w:tcBorders>
              <w:top w:val="nil"/>
              <w:left w:val="single" w:color="auto" w:sz="4" w:space="0"/>
              <w:bottom w:val="single" w:color="auto" w:sz="4" w:space="0"/>
              <w:right w:val="single" w:color="auto" w:sz="4" w:space="0"/>
            </w:tcBorders>
            <w:noWrap w:val="0"/>
            <w:vAlign w:val="bottom"/>
          </w:tcPr>
          <w:p w14:paraId="2E7AB930">
            <w:pPr>
              <w:widowControl/>
              <w:spacing w:line="240" w:lineRule="auto"/>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690" w:type="dxa"/>
            <w:tcBorders>
              <w:top w:val="nil"/>
              <w:left w:val="nil"/>
              <w:bottom w:val="single" w:color="auto" w:sz="4" w:space="0"/>
              <w:right w:val="single" w:color="auto" w:sz="4" w:space="0"/>
            </w:tcBorders>
            <w:noWrap w:val="0"/>
            <w:vAlign w:val="center"/>
          </w:tcPr>
          <w:p w14:paraId="2D3DD15B">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913" w:type="dxa"/>
            <w:tcBorders>
              <w:top w:val="nil"/>
              <w:left w:val="nil"/>
              <w:bottom w:val="single" w:color="auto" w:sz="4" w:space="0"/>
              <w:right w:val="single" w:color="auto" w:sz="4" w:space="0"/>
            </w:tcBorders>
            <w:noWrap w:val="0"/>
            <w:vAlign w:val="center"/>
          </w:tcPr>
          <w:p w14:paraId="483AFCA8">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620" w:type="dxa"/>
            <w:tcBorders>
              <w:top w:val="nil"/>
              <w:left w:val="nil"/>
              <w:bottom w:val="single" w:color="auto" w:sz="4" w:space="0"/>
              <w:right w:val="single" w:color="auto" w:sz="4" w:space="0"/>
            </w:tcBorders>
            <w:noWrap w:val="0"/>
            <w:vAlign w:val="center"/>
          </w:tcPr>
          <w:p w14:paraId="23DBFF44">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40" w:type="dxa"/>
            <w:tcBorders>
              <w:top w:val="nil"/>
              <w:left w:val="nil"/>
              <w:bottom w:val="single" w:color="auto" w:sz="4" w:space="0"/>
              <w:right w:val="single" w:color="auto" w:sz="4" w:space="0"/>
            </w:tcBorders>
            <w:noWrap w:val="0"/>
            <w:vAlign w:val="center"/>
          </w:tcPr>
          <w:p w14:paraId="436E8B21">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402" w:type="dxa"/>
            <w:tcBorders>
              <w:top w:val="nil"/>
              <w:left w:val="nil"/>
              <w:bottom w:val="single" w:color="auto" w:sz="4" w:space="0"/>
              <w:right w:val="single" w:color="auto" w:sz="4" w:space="0"/>
            </w:tcBorders>
            <w:noWrap w:val="0"/>
            <w:vAlign w:val="center"/>
          </w:tcPr>
          <w:p w14:paraId="68CA5D43">
            <w:pPr>
              <w:widowControl/>
              <w:spacing w:line="24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1C589E2">
      <w:pPr>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451F0690">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51DD">
    <w:pPr>
      <w:pStyle w:val="4"/>
      <w:tabs>
        <w:tab w:val="center" w:pos="4875"/>
        <w:tab w:val="clear" w:pos="4153"/>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5F601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D5F6016">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p w14:paraId="1601A88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8719AF"/>
    <w:rsid w:val="1587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footer"/>
    <w:basedOn w:val="1"/>
    <w:next w:val="1"/>
    <w:unhideWhenUsed/>
    <w:qFormat/>
    <w:uiPriority w:val="99"/>
    <w:pPr>
      <w:tabs>
        <w:tab w:val="center" w:pos="4153"/>
        <w:tab w:val="right" w:pos="8306"/>
      </w:tabs>
      <w:snapToGrid w:val="0"/>
      <w:jc w:val="left"/>
    </w:pPr>
    <w:rPr>
      <w:kern w:val="0"/>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11"/>
    <w:basedOn w:val="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2025-07-04T01:59:00Z</dcterms:created>
  <dc:creator>Jessica</dc:creator>
  <cp:lastModifiedBy>Jessica</cp:lastModifiedBy>
  <dcterms:modified xsi:type="dcterms:W3CDTF">2025-07-04T02:02:41Z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A3C43329CD3D403694AE7021049A3DE2_11</vt:lpwstr>
  </property>
  <property fmtid="{D5CDD505-2E9C-101B-9397-08002B2CF9AE}" pid="4" name="KSOTemplateDocerSaveRecord">
    <vt:lpwstr>eyJoZGlkIjoiYmQwMzVhNzhlZmQzYzJkYzM4NmFlNGYxMmIxNThlMGUiLCJ1c2VySWQiOiIxNTczNTUzMjkzIn0=</vt:lpwstr>
  </property>
</Properties>
</file>