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BD81222">
      <w:pPr>
        <w:jc w:val="center"/>
        <w:rPr>
          <w:rFonts w:ascii="仿宋_GB2312" w:hAnsi="仿宋_GB2312" w:eastAsia="仿宋_GB2312" w:cs="仿宋_GB2312"/>
          <w:b/>
          <w:color w:val="auto"/>
          <w:kern w:val="1"/>
          <w:sz w:val="32"/>
        </w:rPr>
      </w:pPr>
      <w:r>
        <w:rPr>
          <w:rFonts w:ascii="仿宋_GB2312" w:hAnsi="仿宋_GB2312" w:eastAsia="仿宋_GB2312" w:cs="仿宋_GB2312"/>
          <w:b/>
          <w:color w:val="auto"/>
          <w:kern w:val="1"/>
          <w:sz w:val="36"/>
        </w:rPr>
        <w:t>房屋建筑和市政基础设施工程施工图设计文件审查</w:t>
      </w:r>
    </w:p>
    <w:p w14:paraId="659B82A2">
      <w:pPr>
        <w:tabs>
          <w:tab w:val="center" w:pos="4252"/>
          <w:tab w:val="left" w:pos="7815"/>
        </w:tabs>
        <w:ind w:firstLine="2640"/>
        <w:jc w:val="left"/>
        <w:rPr>
          <w:rFonts w:ascii="仿宋_GB2312" w:hAnsi="仿宋_GB2312" w:cs="仿宋_GB2312"/>
          <w:b/>
          <w:color w:val="auto"/>
          <w:kern w:val="1"/>
          <w:sz w:val="44"/>
        </w:rPr>
      </w:pPr>
      <w:r>
        <w:rPr>
          <w:rFonts w:ascii="黑体" w:hAnsi="黑体" w:eastAsia="黑体" w:cs="黑体"/>
          <w:color w:val="auto"/>
          <w:spacing w:val="20"/>
          <w:kern w:val="1"/>
          <w:sz w:val="44"/>
        </w:rPr>
        <w:t>意见反馈单</w:t>
      </w:r>
      <w:r>
        <w:rPr>
          <w:rFonts w:hint="eastAsia" w:ascii="黑体" w:hAnsi="黑体" w:eastAsia="黑体" w:cs="黑体"/>
          <w:color w:val="auto"/>
          <w:spacing w:val="20"/>
          <w:kern w:val="1"/>
          <w:sz w:val="44"/>
        </w:rPr>
        <w:t>（一审）</w:t>
      </w:r>
      <w:r>
        <w:rPr>
          <w:rFonts w:ascii="黑体" w:hAnsi="黑体" w:eastAsia="黑体" w:cs="黑体"/>
          <w:color w:val="auto"/>
          <w:spacing w:val="24"/>
          <w:kern w:val="1"/>
          <w:sz w:val="44"/>
        </w:rPr>
        <w:tab/>
      </w:r>
    </w:p>
    <w:p w14:paraId="408FF8A2">
      <w:pPr>
        <w:spacing w:line="600" w:lineRule="exact"/>
        <w:ind w:left="-735" w:firstLine="420"/>
        <w:rPr>
          <w:color w:val="auto"/>
          <w:spacing w:val="19"/>
          <w:kern w:val="1"/>
          <w:sz w:val="44"/>
        </w:rPr>
      </w:pPr>
      <w:r>
        <w:rPr>
          <w:rFonts w:ascii="宋体" w:hAnsi="宋体" w:cs="宋体"/>
          <w:color w:val="auto"/>
          <w:kern w:val="1"/>
        </w:rPr>
        <w:t>专   业：</w:t>
      </w:r>
      <w:r>
        <w:rPr>
          <w:rFonts w:hint="eastAsia" w:ascii="宋体" w:hAnsi="宋体" w:cs="宋体"/>
          <w:color w:val="auto"/>
          <w:kern w:val="1"/>
        </w:rPr>
        <w:t xml:space="preserve">电气  </w:t>
      </w:r>
      <w:r>
        <w:rPr>
          <w:rFonts w:ascii="宋体" w:hAnsi="宋体" w:cs="宋体"/>
          <w:color w:val="auto"/>
          <w:kern w:val="1"/>
        </w:rPr>
        <w:t xml:space="preserve"> 共 </w:t>
      </w:r>
      <w:r>
        <w:rPr>
          <w:rFonts w:hint="eastAsia" w:ascii="宋体" w:hAnsi="宋体" w:cs="宋体"/>
          <w:color w:val="auto"/>
          <w:kern w:val="1"/>
        </w:rPr>
        <w:t>1</w:t>
      </w:r>
      <w:r>
        <w:rPr>
          <w:rFonts w:ascii="宋体" w:hAnsi="宋体" w:cs="宋体"/>
          <w:color w:val="auto"/>
          <w:kern w:val="1"/>
        </w:rPr>
        <w:t>页</w:t>
      </w:r>
    </w:p>
    <w:tbl>
      <w:tblPr>
        <w:tblStyle w:val="6"/>
        <w:tblW w:w="9737" w:type="dxa"/>
        <w:tblInd w:w="-417" w:type="dxa"/>
        <w:tblLayout w:type="fixed"/>
        <w:tblCellMar>
          <w:top w:w="0" w:type="dxa"/>
          <w:left w:w="108" w:type="dxa"/>
          <w:bottom w:w="0" w:type="dxa"/>
          <w:right w:w="108" w:type="dxa"/>
        </w:tblCellMar>
      </w:tblPr>
      <w:tblGrid>
        <w:gridCol w:w="1155"/>
        <w:gridCol w:w="4290"/>
        <w:gridCol w:w="896"/>
        <w:gridCol w:w="1384"/>
        <w:gridCol w:w="2012"/>
      </w:tblGrid>
      <w:tr w14:paraId="1933626D">
        <w:tblPrEx>
          <w:tblCellMar>
            <w:top w:w="0" w:type="dxa"/>
            <w:left w:w="108" w:type="dxa"/>
            <w:bottom w:w="0" w:type="dxa"/>
            <w:right w:w="108" w:type="dxa"/>
          </w:tblCellMar>
        </w:tblPrEx>
        <w:trPr>
          <w:trHeight w:val="449" w:hRule="atLeast"/>
        </w:trPr>
        <w:tc>
          <w:tcPr>
            <w:tcW w:w="1155" w:type="dxa"/>
            <w:tcBorders>
              <w:top w:val="single" w:color="000000" w:sz="8" w:space="0"/>
              <w:left w:val="single" w:color="000000" w:sz="8" w:space="0"/>
              <w:bottom w:val="single" w:color="000000" w:sz="4" w:space="0"/>
              <w:right w:val="single" w:color="000000" w:sz="4" w:space="0"/>
            </w:tcBorders>
            <w:vAlign w:val="center"/>
          </w:tcPr>
          <w:p w14:paraId="5A97B566">
            <w:pPr>
              <w:jc w:val="center"/>
              <w:rPr>
                <w:rFonts w:ascii="宋体" w:hAnsi="宋体" w:cs="宋体"/>
                <w:color w:val="auto"/>
                <w:kern w:val="1"/>
                <w:szCs w:val="21"/>
              </w:rPr>
            </w:pPr>
            <w:r>
              <w:rPr>
                <w:rFonts w:ascii="宋体" w:hAnsi="宋体" w:cs="宋体"/>
                <w:color w:val="auto"/>
                <w:kern w:val="1"/>
                <w:szCs w:val="21"/>
              </w:rPr>
              <w:t>工程名称</w:t>
            </w:r>
          </w:p>
        </w:tc>
        <w:tc>
          <w:tcPr>
            <w:tcW w:w="5186" w:type="dxa"/>
            <w:gridSpan w:val="2"/>
            <w:tcBorders>
              <w:top w:val="single" w:color="000000" w:sz="8" w:space="0"/>
              <w:left w:val="single" w:color="000000" w:sz="4" w:space="0"/>
              <w:bottom w:val="single" w:color="000000" w:sz="4" w:space="0"/>
              <w:right w:val="single" w:color="000000" w:sz="4" w:space="0"/>
            </w:tcBorders>
            <w:vAlign w:val="center"/>
          </w:tcPr>
          <w:p w14:paraId="4B156692">
            <w:pPr>
              <w:autoSpaceDE w:val="0"/>
              <w:autoSpaceDN w:val="0"/>
              <w:adjustRightInd w:val="0"/>
              <w:jc w:val="left"/>
              <w:rPr>
                <w:rFonts w:ascii="宋体" w:cs="宋体"/>
                <w:color w:val="auto"/>
                <w:sz w:val="24"/>
                <w:szCs w:val="24"/>
              </w:rPr>
            </w:pPr>
            <w:r>
              <w:rPr>
                <w:rFonts w:hint="eastAsia" w:ascii="宋体" w:cs="宋体"/>
                <w:color w:val="auto"/>
                <w:szCs w:val="21"/>
              </w:rPr>
              <w:t>横州市陶圩镇福旺村委小学新建学生厕所、围墙、挡土墙项目</w:t>
            </w:r>
          </w:p>
        </w:tc>
        <w:tc>
          <w:tcPr>
            <w:tcW w:w="1384" w:type="dxa"/>
            <w:tcBorders>
              <w:top w:val="single" w:color="000000" w:sz="8" w:space="0"/>
              <w:left w:val="single" w:color="000000" w:sz="4" w:space="0"/>
              <w:bottom w:val="single" w:color="000000" w:sz="4" w:space="0"/>
              <w:right w:val="single" w:color="000000" w:sz="4" w:space="0"/>
            </w:tcBorders>
            <w:vAlign w:val="center"/>
          </w:tcPr>
          <w:p w14:paraId="6589FF38">
            <w:pPr>
              <w:jc w:val="center"/>
              <w:rPr>
                <w:rFonts w:ascii="宋体" w:hAnsi="宋体"/>
                <w:color w:val="auto"/>
                <w:szCs w:val="21"/>
              </w:rPr>
            </w:pPr>
            <w:r>
              <w:rPr>
                <w:rFonts w:hint="eastAsia" w:ascii="宋体" w:hAnsi="宋体"/>
                <w:color w:val="auto"/>
                <w:szCs w:val="21"/>
              </w:rPr>
              <w:t>审查编号</w:t>
            </w:r>
          </w:p>
        </w:tc>
        <w:tc>
          <w:tcPr>
            <w:tcW w:w="2012" w:type="dxa"/>
            <w:tcBorders>
              <w:top w:val="single" w:color="000000" w:sz="8" w:space="0"/>
              <w:left w:val="single" w:color="000000" w:sz="4" w:space="0"/>
              <w:bottom w:val="single" w:color="000000" w:sz="4" w:space="0"/>
              <w:right w:val="single" w:color="000000" w:sz="8" w:space="0"/>
            </w:tcBorders>
            <w:vAlign w:val="center"/>
          </w:tcPr>
          <w:p w14:paraId="2EE71679">
            <w:pPr>
              <w:rPr>
                <w:rFonts w:ascii="宋体" w:hAnsi="宋体"/>
                <w:color w:val="auto"/>
                <w:sz w:val="24"/>
                <w:szCs w:val="24"/>
              </w:rPr>
            </w:pPr>
          </w:p>
        </w:tc>
      </w:tr>
      <w:tr w14:paraId="60019A6E">
        <w:tblPrEx>
          <w:tblCellMar>
            <w:top w:w="0" w:type="dxa"/>
            <w:left w:w="108" w:type="dxa"/>
            <w:bottom w:w="0" w:type="dxa"/>
            <w:right w:w="108" w:type="dxa"/>
          </w:tblCellMar>
        </w:tblPrEx>
        <w:trPr>
          <w:trHeight w:val="412" w:hRule="atLeast"/>
        </w:trPr>
        <w:tc>
          <w:tcPr>
            <w:tcW w:w="1155" w:type="dxa"/>
            <w:tcBorders>
              <w:top w:val="single" w:color="000000" w:sz="8" w:space="0"/>
              <w:left w:val="single" w:color="000000" w:sz="8" w:space="0"/>
              <w:bottom w:val="single" w:color="000000" w:sz="8" w:space="0"/>
              <w:right w:val="single" w:color="000000" w:sz="4" w:space="0"/>
            </w:tcBorders>
            <w:vAlign w:val="center"/>
          </w:tcPr>
          <w:p w14:paraId="29A4DCDF">
            <w:pPr>
              <w:jc w:val="center"/>
              <w:rPr>
                <w:rFonts w:ascii="宋体" w:hAnsi="宋体" w:cs="宋体"/>
                <w:color w:val="auto"/>
                <w:kern w:val="1"/>
              </w:rPr>
            </w:pPr>
            <w:r>
              <w:rPr>
                <w:rFonts w:ascii="宋体" w:hAnsi="宋体" w:cs="宋体"/>
                <w:color w:val="auto"/>
                <w:kern w:val="1"/>
              </w:rPr>
              <w:t>建设单位</w:t>
            </w:r>
          </w:p>
        </w:tc>
        <w:tc>
          <w:tcPr>
            <w:tcW w:w="8582" w:type="dxa"/>
            <w:gridSpan w:val="4"/>
            <w:tcBorders>
              <w:top w:val="single" w:color="000000" w:sz="8" w:space="0"/>
              <w:left w:val="single" w:color="000000" w:sz="4" w:space="0"/>
              <w:bottom w:val="single" w:color="000000" w:sz="8" w:space="0"/>
              <w:right w:val="single" w:color="000000" w:sz="8" w:space="0"/>
            </w:tcBorders>
            <w:vAlign w:val="center"/>
          </w:tcPr>
          <w:p w14:paraId="41A43B95">
            <w:pPr>
              <w:autoSpaceDE w:val="0"/>
              <w:autoSpaceDN w:val="0"/>
              <w:adjustRightInd w:val="0"/>
              <w:jc w:val="left"/>
              <w:rPr>
                <w:rFonts w:ascii="宋体" w:cs="宋体"/>
                <w:color w:val="auto"/>
                <w:szCs w:val="21"/>
              </w:rPr>
            </w:pPr>
            <w:r>
              <w:rPr>
                <w:rFonts w:hint="eastAsia" w:ascii="宋体" w:cs="宋体"/>
                <w:color w:val="auto"/>
                <w:szCs w:val="21"/>
              </w:rPr>
              <w:t>横州市陶圩镇福旺村委小学</w:t>
            </w:r>
          </w:p>
        </w:tc>
      </w:tr>
      <w:tr w14:paraId="1353BFCE">
        <w:tblPrEx>
          <w:tblCellMar>
            <w:top w:w="0" w:type="dxa"/>
            <w:left w:w="108" w:type="dxa"/>
            <w:bottom w:w="0" w:type="dxa"/>
            <w:right w:w="108" w:type="dxa"/>
          </w:tblCellMar>
        </w:tblPrEx>
        <w:trPr>
          <w:trHeight w:val="347" w:hRule="atLeast"/>
        </w:trPr>
        <w:tc>
          <w:tcPr>
            <w:tcW w:w="1155" w:type="dxa"/>
            <w:tcBorders>
              <w:top w:val="single" w:color="000000" w:sz="8" w:space="0"/>
              <w:left w:val="single" w:color="000000" w:sz="8" w:space="0"/>
              <w:bottom w:val="single" w:color="000000" w:sz="8" w:space="0"/>
              <w:right w:val="single" w:color="000000" w:sz="4" w:space="0"/>
            </w:tcBorders>
            <w:vAlign w:val="center"/>
          </w:tcPr>
          <w:p w14:paraId="2EEA77E3">
            <w:pPr>
              <w:jc w:val="center"/>
              <w:rPr>
                <w:rFonts w:ascii="宋体" w:hAnsi="宋体" w:cs="宋体"/>
                <w:color w:val="auto"/>
                <w:kern w:val="1"/>
              </w:rPr>
            </w:pPr>
            <w:r>
              <w:rPr>
                <w:rFonts w:ascii="宋体" w:hAnsi="宋体" w:cs="宋体"/>
                <w:color w:val="auto"/>
                <w:kern w:val="1"/>
              </w:rPr>
              <w:t>勘察单位</w:t>
            </w:r>
          </w:p>
        </w:tc>
        <w:tc>
          <w:tcPr>
            <w:tcW w:w="8582" w:type="dxa"/>
            <w:gridSpan w:val="4"/>
            <w:tcBorders>
              <w:top w:val="single" w:color="000000" w:sz="8" w:space="0"/>
              <w:left w:val="single" w:color="000000" w:sz="4" w:space="0"/>
              <w:bottom w:val="single" w:color="000000" w:sz="8" w:space="0"/>
              <w:right w:val="single" w:color="000000" w:sz="8" w:space="0"/>
            </w:tcBorders>
            <w:vAlign w:val="center"/>
          </w:tcPr>
          <w:p w14:paraId="641FC173">
            <w:pPr>
              <w:rPr>
                <w:rFonts w:ascii="宋体" w:hAnsi="宋体"/>
                <w:color w:val="auto"/>
                <w:szCs w:val="21"/>
              </w:rPr>
            </w:pPr>
          </w:p>
        </w:tc>
      </w:tr>
      <w:tr w14:paraId="49A9A688">
        <w:tblPrEx>
          <w:tblCellMar>
            <w:top w:w="0" w:type="dxa"/>
            <w:left w:w="108" w:type="dxa"/>
            <w:bottom w:w="0" w:type="dxa"/>
            <w:right w:w="108" w:type="dxa"/>
          </w:tblCellMar>
        </w:tblPrEx>
        <w:trPr>
          <w:trHeight w:val="412" w:hRule="atLeast"/>
        </w:trPr>
        <w:tc>
          <w:tcPr>
            <w:tcW w:w="1155" w:type="dxa"/>
            <w:tcBorders>
              <w:top w:val="single" w:color="000000" w:sz="8" w:space="0"/>
              <w:left w:val="single" w:color="000000" w:sz="8" w:space="0"/>
              <w:bottom w:val="single" w:color="000000" w:sz="8" w:space="0"/>
              <w:right w:val="single" w:color="000000" w:sz="4" w:space="0"/>
            </w:tcBorders>
            <w:vAlign w:val="center"/>
          </w:tcPr>
          <w:p w14:paraId="108E0D84">
            <w:pPr>
              <w:jc w:val="center"/>
              <w:rPr>
                <w:rFonts w:ascii="宋体" w:hAnsi="宋体" w:cs="宋体"/>
                <w:color w:val="auto"/>
                <w:kern w:val="1"/>
                <w:szCs w:val="21"/>
              </w:rPr>
            </w:pPr>
            <w:r>
              <w:rPr>
                <w:rFonts w:ascii="宋体" w:hAnsi="宋体" w:cs="宋体"/>
                <w:color w:val="auto"/>
                <w:kern w:val="1"/>
                <w:szCs w:val="21"/>
              </w:rPr>
              <w:t>设计单位</w:t>
            </w:r>
          </w:p>
        </w:tc>
        <w:tc>
          <w:tcPr>
            <w:tcW w:w="8582" w:type="dxa"/>
            <w:gridSpan w:val="4"/>
            <w:tcBorders>
              <w:top w:val="single" w:color="000000" w:sz="8" w:space="0"/>
              <w:left w:val="single" w:color="000000" w:sz="4" w:space="0"/>
              <w:bottom w:val="single" w:color="000000" w:sz="8" w:space="0"/>
              <w:right w:val="single" w:color="000000" w:sz="8" w:space="0"/>
            </w:tcBorders>
            <w:vAlign w:val="center"/>
          </w:tcPr>
          <w:p w14:paraId="2466215D">
            <w:pPr>
              <w:rPr>
                <w:color w:val="auto"/>
                <w:szCs w:val="21"/>
              </w:rPr>
            </w:pPr>
            <w:r>
              <w:rPr>
                <w:rFonts w:hint="eastAsia"/>
                <w:color w:val="auto"/>
                <w:szCs w:val="21"/>
              </w:rPr>
              <w:t>广西拓航建筑设计有限公司</w:t>
            </w:r>
          </w:p>
        </w:tc>
      </w:tr>
      <w:tr w14:paraId="12249239">
        <w:tblPrEx>
          <w:tblCellMar>
            <w:top w:w="0" w:type="dxa"/>
            <w:left w:w="108" w:type="dxa"/>
            <w:bottom w:w="0" w:type="dxa"/>
            <w:right w:w="108" w:type="dxa"/>
          </w:tblCellMar>
        </w:tblPrEx>
        <w:trPr>
          <w:trHeight w:val="8171" w:hRule="atLeast"/>
        </w:trPr>
        <w:tc>
          <w:tcPr>
            <w:tcW w:w="9737" w:type="dxa"/>
            <w:gridSpan w:val="5"/>
            <w:tcBorders>
              <w:top w:val="single" w:color="000000" w:sz="8" w:space="0"/>
              <w:left w:val="single" w:color="000000" w:sz="8" w:space="0"/>
              <w:bottom w:val="single" w:color="000000" w:sz="8" w:space="0"/>
              <w:right w:val="single" w:color="000000" w:sz="8" w:space="0"/>
            </w:tcBorders>
          </w:tcPr>
          <w:p w14:paraId="56F65FCF">
            <w:pPr>
              <w:rPr>
                <w:rFonts w:ascii="宋体" w:hAnsi="宋体" w:cs="宋体"/>
                <w:color w:val="auto"/>
                <w:kern w:val="1"/>
                <w:sz w:val="24"/>
                <w:szCs w:val="24"/>
              </w:rPr>
            </w:pPr>
            <w:r>
              <w:rPr>
                <w:rFonts w:ascii="宋体" w:hAnsi="宋体" w:cs="宋体"/>
                <w:color w:val="auto"/>
                <w:kern w:val="1"/>
                <w:sz w:val="24"/>
                <w:szCs w:val="24"/>
              </w:rPr>
              <w:t>反馈意见（可另附图纸）</w:t>
            </w:r>
          </w:p>
          <w:p w14:paraId="71AF34A8">
            <w:pPr>
              <w:spacing w:line="320" w:lineRule="exact"/>
              <w:rPr>
                <w:rFonts w:ascii="宋体" w:hAnsi="宋体"/>
                <w:color w:val="auto"/>
              </w:rPr>
            </w:pPr>
            <w:r>
              <w:rPr>
                <w:rFonts w:hint="eastAsia" w:ascii="宋体" w:hAnsi="宋体"/>
                <w:color w:val="auto"/>
              </w:rPr>
              <w:t>1、室内干燥场所采用塑料导管暗敷布线时，应选用不低于中型的导管。</w:t>
            </w:r>
          </w:p>
          <w:p w14:paraId="0739AC07">
            <w:pPr>
              <w:spacing w:line="320" w:lineRule="exact"/>
              <w:rPr>
                <w:rFonts w:ascii="宋体" w:hAnsi="宋体"/>
                <w:color w:val="auto"/>
              </w:rPr>
            </w:pPr>
            <w:r>
              <w:rPr>
                <w:rFonts w:hint="eastAsia" w:ascii="宋体" w:hAnsi="宋体"/>
                <w:color w:val="auto"/>
              </w:rPr>
              <w:t>答：同意审查意见，已修改。</w:t>
            </w:r>
          </w:p>
          <w:p w14:paraId="34D89D70">
            <w:pPr>
              <w:spacing w:line="320" w:lineRule="exact"/>
              <w:rPr>
                <w:rFonts w:ascii="宋体" w:hAnsi="宋体"/>
                <w:color w:val="auto"/>
              </w:rPr>
            </w:pPr>
            <w:r>
              <w:rPr>
                <w:rFonts w:hint="eastAsia" w:ascii="宋体" w:hAnsi="宋体"/>
                <w:color w:val="auto"/>
              </w:rPr>
              <w:t>2、应补充低压电源自何处引入，并在引入建筑时的散水外设置终端电缆井。</w:t>
            </w:r>
          </w:p>
          <w:p w14:paraId="641D7296">
            <w:pPr>
              <w:spacing w:line="320" w:lineRule="exact"/>
              <w:rPr>
                <w:rFonts w:ascii="宋体" w:hAnsi="宋体"/>
                <w:color w:val="auto"/>
              </w:rPr>
            </w:pPr>
            <w:r>
              <w:rPr>
                <w:rFonts w:hint="eastAsia" w:ascii="宋体" w:hAnsi="宋体"/>
                <w:color w:val="auto"/>
              </w:rPr>
              <w:t>答：同意审查意见，已修改。</w:t>
            </w:r>
          </w:p>
          <w:p w14:paraId="41DD84D2">
            <w:pPr>
              <w:spacing w:line="320" w:lineRule="exact"/>
              <w:rPr>
                <w:rFonts w:ascii="宋体" w:hAnsi="宋体"/>
                <w:color w:val="auto"/>
              </w:rPr>
            </w:pPr>
            <w:r>
              <w:rPr>
                <w:rFonts w:hint="eastAsia" w:ascii="宋体" w:hAnsi="宋体"/>
                <w:color w:val="auto"/>
              </w:rPr>
              <w:t>3、非集中控制型消防应急照明和疏散指示系统设计说明中不存在：非消防状态下，系统主电源断电后集中电源连锁控制非持续照明光源应急点亮、持续型灯具由节电模式转入点亮模式，灯具持续应急点亮时间不大于30min，以上仅适用于集中控制型消防应急照明和疏散指示系统。非集中控制型消防应急照明和疏散指示系统仅有应急照明启动后蓄电池的连续供电时间不少于30min，及电池组达到使用寿命后标称剩余容量应保证放电时间不少于30min。</w:t>
            </w:r>
          </w:p>
          <w:p w14:paraId="61331577">
            <w:pPr>
              <w:spacing w:line="320" w:lineRule="exact"/>
              <w:rPr>
                <w:rFonts w:ascii="宋体" w:hAnsi="宋体"/>
                <w:color w:val="auto"/>
              </w:rPr>
            </w:pPr>
            <w:r>
              <w:rPr>
                <w:rFonts w:hint="eastAsia" w:ascii="宋体" w:hAnsi="宋体"/>
                <w:color w:val="auto"/>
              </w:rPr>
              <w:t>答：同意审查意见，已修改。</w:t>
            </w:r>
          </w:p>
          <w:p w14:paraId="7815B1A3">
            <w:pPr>
              <w:spacing w:line="320" w:lineRule="exact"/>
              <w:rPr>
                <w:rFonts w:ascii="宋体" w:hAnsi="宋体"/>
                <w:color w:val="auto"/>
              </w:rPr>
            </w:pPr>
            <w:r>
              <w:rPr>
                <w:rFonts w:hint="eastAsia" w:ascii="宋体" w:hAnsi="宋体"/>
                <w:color w:val="auto"/>
              </w:rPr>
              <w:t>4、各消防应急照明和疏散指示系统配电支路经分配电装置输出，采用集中电源时应按图集19D702-7第15页，每个分支回路设置额定电流为6A的熔断器。补充应急照明配电系统图。</w:t>
            </w:r>
          </w:p>
          <w:p w14:paraId="1CBBAE40">
            <w:pPr>
              <w:spacing w:line="320" w:lineRule="exact"/>
              <w:rPr>
                <w:rFonts w:ascii="宋体" w:hAnsi="宋体"/>
                <w:color w:val="auto"/>
              </w:rPr>
            </w:pPr>
            <w:r>
              <w:rPr>
                <w:rFonts w:hint="eastAsia" w:ascii="宋体" w:hAnsi="宋体"/>
                <w:color w:val="auto"/>
              </w:rPr>
              <w:t>答：同意审查意见，已修改。</w:t>
            </w:r>
          </w:p>
          <w:p w14:paraId="2CA3B397">
            <w:pPr>
              <w:spacing w:line="320" w:lineRule="exact"/>
              <w:rPr>
                <w:rFonts w:ascii="宋体" w:hAnsi="宋体"/>
                <w:color w:val="auto"/>
              </w:rPr>
            </w:pPr>
            <w:r>
              <w:rPr>
                <w:rFonts w:hint="eastAsia" w:ascii="宋体" w:hAnsi="宋体"/>
                <w:color w:val="auto"/>
                <w:lang w:val="en-US" w:eastAsia="zh-CN"/>
              </w:rPr>
              <w:t>5</w:t>
            </w:r>
            <w:r>
              <w:rPr>
                <w:rFonts w:hint="eastAsia" w:ascii="宋体" w:hAnsi="宋体"/>
                <w:color w:val="auto"/>
              </w:rPr>
              <w:t>、构件内有箍筋连接的钢筋或成网状的钢筋，其箍筋与钢筋、钢筋与钢筋应采用土建施工的绑扎法、螺丝、对焊或搭焊连接。单根钢筋、圆钢或外引预埋连接板、线与构件内钢筋应焊接或采用螺栓紧固的卡夹器连接。构件之间必须连接成电气通路。</w:t>
            </w:r>
          </w:p>
          <w:p w14:paraId="139C280F">
            <w:pPr>
              <w:spacing w:line="320" w:lineRule="exact"/>
              <w:rPr>
                <w:rFonts w:ascii="宋体" w:hAnsi="宋体"/>
                <w:color w:val="auto"/>
              </w:rPr>
            </w:pPr>
            <w:r>
              <w:rPr>
                <w:rFonts w:hint="eastAsia" w:ascii="宋体" w:hAnsi="宋体"/>
                <w:color w:val="auto"/>
              </w:rPr>
              <w:t>答：同意审查意见，已修改。</w:t>
            </w:r>
          </w:p>
          <w:p w14:paraId="6052D51B">
            <w:pPr>
              <w:spacing w:line="320" w:lineRule="exact"/>
              <w:rPr>
                <w:rFonts w:ascii="宋体" w:hAnsi="宋体"/>
                <w:color w:val="auto"/>
              </w:rPr>
            </w:pPr>
            <w:r>
              <w:rPr>
                <w:rFonts w:hint="eastAsia" w:ascii="宋体" w:hAnsi="宋体"/>
                <w:color w:val="auto"/>
                <w:lang w:val="en-US" w:eastAsia="zh-CN"/>
              </w:rPr>
              <w:t>6</w:t>
            </w:r>
            <w:r>
              <w:rPr>
                <w:rFonts w:hint="eastAsia" w:ascii="宋体" w:hAnsi="宋体"/>
                <w:color w:val="auto"/>
              </w:rPr>
              <w:t>、总等电位联结端子箱与接地网连接的导体应有不少于两根，并分别连接在接地网不同点上。</w:t>
            </w:r>
          </w:p>
          <w:p w14:paraId="3DE65747">
            <w:pPr>
              <w:spacing w:line="320" w:lineRule="exact"/>
              <w:rPr>
                <w:rFonts w:ascii="宋体" w:hAnsi="宋体"/>
                <w:color w:val="auto"/>
              </w:rPr>
            </w:pPr>
            <w:r>
              <w:rPr>
                <w:rFonts w:hint="eastAsia" w:ascii="宋体" w:hAnsi="宋体"/>
                <w:color w:val="auto"/>
              </w:rPr>
              <w:t>答：同意审查意见，已修改。</w:t>
            </w:r>
            <w:bookmarkStart w:id="0" w:name="_GoBack"/>
            <w:bookmarkEnd w:id="0"/>
          </w:p>
          <w:p w14:paraId="469B245E">
            <w:pPr>
              <w:spacing w:line="320" w:lineRule="exact"/>
              <w:rPr>
                <w:rFonts w:ascii="宋体" w:hAnsi="宋体"/>
                <w:color w:val="auto"/>
              </w:rPr>
            </w:pPr>
          </w:p>
          <w:p w14:paraId="3A8B7F6F">
            <w:pPr>
              <w:spacing w:line="320" w:lineRule="exact"/>
              <w:rPr>
                <w:rFonts w:ascii="宋体" w:hAnsi="宋体"/>
                <w:color w:val="auto"/>
              </w:rPr>
            </w:pPr>
          </w:p>
        </w:tc>
      </w:tr>
      <w:tr w14:paraId="716C8C90">
        <w:tblPrEx>
          <w:tblCellMar>
            <w:top w:w="0" w:type="dxa"/>
            <w:left w:w="108" w:type="dxa"/>
            <w:bottom w:w="0" w:type="dxa"/>
            <w:right w:w="108" w:type="dxa"/>
          </w:tblCellMar>
        </w:tblPrEx>
        <w:trPr>
          <w:trHeight w:val="1489" w:hRule="atLeast"/>
        </w:trPr>
        <w:tc>
          <w:tcPr>
            <w:tcW w:w="5445" w:type="dxa"/>
            <w:gridSpan w:val="2"/>
            <w:tcBorders>
              <w:top w:val="single" w:color="000000" w:sz="8" w:space="0"/>
              <w:left w:val="single" w:color="000000" w:sz="8" w:space="0"/>
              <w:bottom w:val="single" w:color="000000" w:sz="8" w:space="0"/>
              <w:right w:val="single" w:color="000000" w:sz="4" w:space="0"/>
            </w:tcBorders>
            <w:vAlign w:val="center"/>
          </w:tcPr>
          <w:p w14:paraId="75BBE983">
            <w:pPr>
              <w:rPr>
                <w:rFonts w:ascii="宋体" w:hAnsi="宋体" w:cs="宋体"/>
                <w:color w:val="auto"/>
                <w:kern w:val="1"/>
              </w:rPr>
            </w:pPr>
            <w:r>
              <w:rPr>
                <w:rFonts w:ascii="宋体" w:hAnsi="宋体" w:cs="宋体"/>
                <w:color w:val="auto"/>
                <w:kern w:val="1"/>
              </w:rPr>
              <w:t>设计人：</w:t>
            </w:r>
          </w:p>
          <w:p w14:paraId="40FB49DE">
            <w:pPr>
              <w:rPr>
                <w:rFonts w:ascii="宋体" w:hAnsi="宋体" w:cs="宋体"/>
                <w:color w:val="auto"/>
                <w:kern w:val="1"/>
              </w:rPr>
            </w:pPr>
          </w:p>
          <w:p w14:paraId="5AA8D674">
            <w:pPr>
              <w:rPr>
                <w:rFonts w:ascii="宋体" w:hAnsi="宋体" w:cs="宋体"/>
                <w:color w:val="auto"/>
                <w:kern w:val="1"/>
              </w:rPr>
            </w:pPr>
            <w:r>
              <w:rPr>
                <w:rFonts w:ascii="宋体" w:hAnsi="宋体" w:cs="宋体"/>
                <w:color w:val="auto"/>
                <w:kern w:val="1"/>
              </w:rPr>
              <w:t xml:space="preserve">勘察设计单位印章：            </w:t>
            </w:r>
          </w:p>
        </w:tc>
        <w:tc>
          <w:tcPr>
            <w:tcW w:w="4292" w:type="dxa"/>
            <w:gridSpan w:val="3"/>
            <w:tcBorders>
              <w:top w:val="single" w:color="000000" w:sz="8" w:space="0"/>
              <w:left w:val="single" w:color="000000" w:sz="4" w:space="0"/>
              <w:bottom w:val="single" w:color="000000" w:sz="8" w:space="0"/>
              <w:right w:val="single" w:color="000000" w:sz="8" w:space="0"/>
            </w:tcBorders>
            <w:vAlign w:val="center"/>
          </w:tcPr>
          <w:p w14:paraId="523EDF05">
            <w:pPr>
              <w:pStyle w:val="5"/>
              <w:spacing w:before="0" w:beforeAutospacing="0" w:after="0" w:afterAutospacing="0"/>
              <w:rPr>
                <w:rFonts w:ascii="宋体" w:hAnsi="宋体" w:eastAsia="宋体" w:cs="宋体"/>
                <w:color w:val="auto"/>
                <w:sz w:val="21"/>
              </w:rPr>
            </w:pPr>
            <w:r>
              <w:rPr>
                <w:rFonts w:ascii="宋体" w:hAnsi="宋体" w:eastAsia="宋体" w:cs="宋体"/>
                <w:color w:val="auto"/>
                <w:sz w:val="21"/>
              </w:rPr>
              <w:t>反馈文件审查意见：</w:t>
            </w:r>
          </w:p>
          <w:p w14:paraId="224C85C4">
            <w:pPr>
              <w:rPr>
                <w:rFonts w:ascii="宋体" w:hAnsi="宋体" w:cs="宋体"/>
                <w:color w:val="auto"/>
                <w:kern w:val="1"/>
              </w:rPr>
            </w:pPr>
          </w:p>
          <w:p w14:paraId="4E387CC3">
            <w:pPr>
              <w:rPr>
                <w:rFonts w:ascii="宋体" w:hAnsi="宋体" w:cs="宋体"/>
                <w:color w:val="auto"/>
                <w:kern w:val="1"/>
              </w:rPr>
            </w:pPr>
          </w:p>
          <w:p w14:paraId="1346DBD1">
            <w:pPr>
              <w:rPr>
                <w:rFonts w:ascii="宋体" w:hAnsi="宋体" w:cs="宋体"/>
                <w:color w:val="auto"/>
                <w:kern w:val="1"/>
              </w:rPr>
            </w:pPr>
            <w:r>
              <w:rPr>
                <w:rFonts w:ascii="宋体" w:hAnsi="宋体" w:cs="宋体"/>
                <w:color w:val="auto"/>
                <w:kern w:val="1"/>
              </w:rPr>
              <w:t>审查人：              年   月   日</w:t>
            </w:r>
          </w:p>
        </w:tc>
      </w:tr>
    </w:tbl>
    <w:p w14:paraId="334BCA5A">
      <w:pPr>
        <w:rPr>
          <w:rFonts w:ascii="宋体" w:hAnsi="宋体" w:cs="宋体"/>
          <w:color w:val="auto"/>
          <w:kern w:val="1"/>
        </w:rPr>
      </w:pPr>
      <w:r>
        <w:rPr>
          <w:rFonts w:hint="eastAsia" w:ascii="宋体" w:hAnsi="宋体" w:cs="宋体"/>
          <w:b/>
          <w:color w:val="auto"/>
          <w:kern w:val="1"/>
        </w:rPr>
        <w:t>注：</w:t>
      </w:r>
      <w:r>
        <w:rPr>
          <w:rFonts w:hint="eastAsia" w:ascii="宋体" w:hAnsi="宋体" w:cs="宋体"/>
          <w:color w:val="auto"/>
          <w:kern w:val="1"/>
        </w:rPr>
        <w:t>此表一式三份，建设单位、勘察（设计）单位、审查机构各一份</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Unicode MS">
    <w:panose1 w:val="020B0604020202020204"/>
    <w:charset w:val="86"/>
    <w:family w:val="roman"/>
    <w:pitch w:val="default"/>
    <w:sig w:usb0="FFFFFFFF" w:usb1="E9FFFFFF" w:usb2="0000003F" w:usb3="00000000" w:csb0="603F01FF" w:csb1="FFFF0000"/>
  </w:font>
  <w:font w:name="Arial">
    <w:panose1 w:val="020B0604020202020204"/>
    <w:charset w:val="00"/>
    <w:family w:val="swiss"/>
    <w:pitch w:val="default"/>
    <w:sig w:usb0="E0002AFF" w:usb1="C0007843" w:usb2="00000009" w:usb3="00000000" w:csb0="400001FF" w:csb1="FFFF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doNotUseIndentAsNumberingTabStop/>
    <w:compatSetting w:name="compatibilityMode" w:uri="http://schemas.microsoft.com/office/word" w:val="12"/>
  </w:compat>
  <w:rsids>
    <w:rsidRoot w:val="00172A27"/>
    <w:rsid w:val="00004962"/>
    <w:rsid w:val="00006152"/>
    <w:rsid w:val="0003426C"/>
    <w:rsid w:val="00035ABC"/>
    <w:rsid w:val="00040900"/>
    <w:rsid w:val="000421B2"/>
    <w:rsid w:val="00046E26"/>
    <w:rsid w:val="00051FCE"/>
    <w:rsid w:val="00056816"/>
    <w:rsid w:val="00062024"/>
    <w:rsid w:val="00062EB7"/>
    <w:rsid w:val="00067723"/>
    <w:rsid w:val="000700BD"/>
    <w:rsid w:val="000700D2"/>
    <w:rsid w:val="000722AB"/>
    <w:rsid w:val="00073260"/>
    <w:rsid w:val="000733A3"/>
    <w:rsid w:val="000757FC"/>
    <w:rsid w:val="00077D51"/>
    <w:rsid w:val="00084839"/>
    <w:rsid w:val="000933BB"/>
    <w:rsid w:val="000A1DC9"/>
    <w:rsid w:val="000A68D0"/>
    <w:rsid w:val="000B1D58"/>
    <w:rsid w:val="000C4657"/>
    <w:rsid w:val="000C5264"/>
    <w:rsid w:val="000D038F"/>
    <w:rsid w:val="000D2618"/>
    <w:rsid w:val="000E5128"/>
    <w:rsid w:val="000E58B6"/>
    <w:rsid w:val="000F277C"/>
    <w:rsid w:val="000F413A"/>
    <w:rsid w:val="000F6A1D"/>
    <w:rsid w:val="001049C5"/>
    <w:rsid w:val="00114CA8"/>
    <w:rsid w:val="00124542"/>
    <w:rsid w:val="00125002"/>
    <w:rsid w:val="00125FE0"/>
    <w:rsid w:val="00125FF4"/>
    <w:rsid w:val="00132889"/>
    <w:rsid w:val="00134BD1"/>
    <w:rsid w:val="001369EC"/>
    <w:rsid w:val="00144E4A"/>
    <w:rsid w:val="00146E50"/>
    <w:rsid w:val="00152563"/>
    <w:rsid w:val="00157451"/>
    <w:rsid w:val="00161EA2"/>
    <w:rsid w:val="00165CD2"/>
    <w:rsid w:val="00172A27"/>
    <w:rsid w:val="00180BE2"/>
    <w:rsid w:val="001856B5"/>
    <w:rsid w:val="00190ED3"/>
    <w:rsid w:val="0019404C"/>
    <w:rsid w:val="00194E1D"/>
    <w:rsid w:val="001A410B"/>
    <w:rsid w:val="001A6152"/>
    <w:rsid w:val="001C08BD"/>
    <w:rsid w:val="001C6A77"/>
    <w:rsid w:val="001D0E71"/>
    <w:rsid w:val="001D720B"/>
    <w:rsid w:val="001E2BB8"/>
    <w:rsid w:val="001E32DF"/>
    <w:rsid w:val="001E7BD7"/>
    <w:rsid w:val="001F575D"/>
    <w:rsid w:val="00210787"/>
    <w:rsid w:val="00211DFD"/>
    <w:rsid w:val="00213CB6"/>
    <w:rsid w:val="0021690A"/>
    <w:rsid w:val="00220F0D"/>
    <w:rsid w:val="002304BB"/>
    <w:rsid w:val="00231332"/>
    <w:rsid w:val="00234BF2"/>
    <w:rsid w:val="00235131"/>
    <w:rsid w:val="00236743"/>
    <w:rsid w:val="002408A4"/>
    <w:rsid w:val="00240D27"/>
    <w:rsid w:val="002419C5"/>
    <w:rsid w:val="002451D4"/>
    <w:rsid w:val="00253CCC"/>
    <w:rsid w:val="0026193D"/>
    <w:rsid w:val="00271858"/>
    <w:rsid w:val="002839C8"/>
    <w:rsid w:val="002B3682"/>
    <w:rsid w:val="002B642E"/>
    <w:rsid w:val="002C074C"/>
    <w:rsid w:val="002C65AA"/>
    <w:rsid w:val="002C6860"/>
    <w:rsid w:val="002D0222"/>
    <w:rsid w:val="002D2686"/>
    <w:rsid w:val="002D2DC9"/>
    <w:rsid w:val="002D3A5B"/>
    <w:rsid w:val="002D5925"/>
    <w:rsid w:val="002D68B4"/>
    <w:rsid w:val="002E7484"/>
    <w:rsid w:val="002E76A5"/>
    <w:rsid w:val="002F535D"/>
    <w:rsid w:val="00300BAA"/>
    <w:rsid w:val="003023C2"/>
    <w:rsid w:val="003058F9"/>
    <w:rsid w:val="00307935"/>
    <w:rsid w:val="00311407"/>
    <w:rsid w:val="00320F63"/>
    <w:rsid w:val="00324EED"/>
    <w:rsid w:val="00333AB0"/>
    <w:rsid w:val="00340954"/>
    <w:rsid w:val="00350727"/>
    <w:rsid w:val="00373021"/>
    <w:rsid w:val="003807F2"/>
    <w:rsid w:val="00384EA9"/>
    <w:rsid w:val="003855F8"/>
    <w:rsid w:val="00397A15"/>
    <w:rsid w:val="003A5901"/>
    <w:rsid w:val="003B087A"/>
    <w:rsid w:val="003B6499"/>
    <w:rsid w:val="003B739D"/>
    <w:rsid w:val="003C50FF"/>
    <w:rsid w:val="003D06D1"/>
    <w:rsid w:val="003D3DE2"/>
    <w:rsid w:val="003D4BB4"/>
    <w:rsid w:val="003E1C5E"/>
    <w:rsid w:val="003E3E83"/>
    <w:rsid w:val="003F018C"/>
    <w:rsid w:val="003F07A8"/>
    <w:rsid w:val="003F1AF6"/>
    <w:rsid w:val="004079C5"/>
    <w:rsid w:val="00427636"/>
    <w:rsid w:val="0043044A"/>
    <w:rsid w:val="00433668"/>
    <w:rsid w:val="00433A0D"/>
    <w:rsid w:val="00447328"/>
    <w:rsid w:val="0046018F"/>
    <w:rsid w:val="00462D83"/>
    <w:rsid w:val="00471E47"/>
    <w:rsid w:val="00476F31"/>
    <w:rsid w:val="00480F8C"/>
    <w:rsid w:val="004B0005"/>
    <w:rsid w:val="004B0243"/>
    <w:rsid w:val="004C1FE2"/>
    <w:rsid w:val="004C5035"/>
    <w:rsid w:val="004D09AA"/>
    <w:rsid w:val="004E5E38"/>
    <w:rsid w:val="004F063D"/>
    <w:rsid w:val="004F0DDB"/>
    <w:rsid w:val="004F6FD3"/>
    <w:rsid w:val="00506561"/>
    <w:rsid w:val="0052007F"/>
    <w:rsid w:val="00522320"/>
    <w:rsid w:val="00524E70"/>
    <w:rsid w:val="00530250"/>
    <w:rsid w:val="0053507E"/>
    <w:rsid w:val="00546569"/>
    <w:rsid w:val="00555032"/>
    <w:rsid w:val="00557E9C"/>
    <w:rsid w:val="0056029C"/>
    <w:rsid w:val="00562E78"/>
    <w:rsid w:val="0056521B"/>
    <w:rsid w:val="005851C5"/>
    <w:rsid w:val="00585955"/>
    <w:rsid w:val="005A57A4"/>
    <w:rsid w:val="005B0DE9"/>
    <w:rsid w:val="00604666"/>
    <w:rsid w:val="006110E1"/>
    <w:rsid w:val="006176A2"/>
    <w:rsid w:val="00617A5E"/>
    <w:rsid w:val="00624957"/>
    <w:rsid w:val="006447AC"/>
    <w:rsid w:val="00647687"/>
    <w:rsid w:val="00653DFF"/>
    <w:rsid w:val="00655FB6"/>
    <w:rsid w:val="00656439"/>
    <w:rsid w:val="0065754A"/>
    <w:rsid w:val="006712AD"/>
    <w:rsid w:val="006725BE"/>
    <w:rsid w:val="0067272E"/>
    <w:rsid w:val="00672E87"/>
    <w:rsid w:val="00676B8C"/>
    <w:rsid w:val="0067796A"/>
    <w:rsid w:val="0068042B"/>
    <w:rsid w:val="00693289"/>
    <w:rsid w:val="006A0C2C"/>
    <w:rsid w:val="006A4385"/>
    <w:rsid w:val="006B2D2F"/>
    <w:rsid w:val="006B3152"/>
    <w:rsid w:val="006C364D"/>
    <w:rsid w:val="006E111E"/>
    <w:rsid w:val="006E1723"/>
    <w:rsid w:val="006E7D85"/>
    <w:rsid w:val="00702861"/>
    <w:rsid w:val="007104E8"/>
    <w:rsid w:val="007109F1"/>
    <w:rsid w:val="00712F25"/>
    <w:rsid w:val="00717ABA"/>
    <w:rsid w:val="00732828"/>
    <w:rsid w:val="00736B4F"/>
    <w:rsid w:val="007433B1"/>
    <w:rsid w:val="007539F1"/>
    <w:rsid w:val="00755E4C"/>
    <w:rsid w:val="007575AC"/>
    <w:rsid w:val="00760112"/>
    <w:rsid w:val="0076129B"/>
    <w:rsid w:val="00764412"/>
    <w:rsid w:val="0076523E"/>
    <w:rsid w:val="00765D70"/>
    <w:rsid w:val="0077051B"/>
    <w:rsid w:val="007722D4"/>
    <w:rsid w:val="0077393B"/>
    <w:rsid w:val="0078299E"/>
    <w:rsid w:val="00791704"/>
    <w:rsid w:val="00796D92"/>
    <w:rsid w:val="007A5D30"/>
    <w:rsid w:val="007B6533"/>
    <w:rsid w:val="007C096E"/>
    <w:rsid w:val="007C6547"/>
    <w:rsid w:val="007E4496"/>
    <w:rsid w:val="007F08FC"/>
    <w:rsid w:val="007F16F3"/>
    <w:rsid w:val="007F7BA8"/>
    <w:rsid w:val="00803F50"/>
    <w:rsid w:val="008316A7"/>
    <w:rsid w:val="0083265E"/>
    <w:rsid w:val="0083464C"/>
    <w:rsid w:val="008373D9"/>
    <w:rsid w:val="00840FFD"/>
    <w:rsid w:val="00853018"/>
    <w:rsid w:val="00873F49"/>
    <w:rsid w:val="008754B5"/>
    <w:rsid w:val="008876C4"/>
    <w:rsid w:val="00891B63"/>
    <w:rsid w:val="00894F8D"/>
    <w:rsid w:val="00895B38"/>
    <w:rsid w:val="008A53BC"/>
    <w:rsid w:val="008B1C19"/>
    <w:rsid w:val="008B4C26"/>
    <w:rsid w:val="008B5271"/>
    <w:rsid w:val="008C6D08"/>
    <w:rsid w:val="008E58D7"/>
    <w:rsid w:val="008F3181"/>
    <w:rsid w:val="008F753D"/>
    <w:rsid w:val="008F7F7D"/>
    <w:rsid w:val="009002A7"/>
    <w:rsid w:val="00911842"/>
    <w:rsid w:val="0092049F"/>
    <w:rsid w:val="00920646"/>
    <w:rsid w:val="00933275"/>
    <w:rsid w:val="00940A82"/>
    <w:rsid w:val="00942AA8"/>
    <w:rsid w:val="00945682"/>
    <w:rsid w:val="00945DB9"/>
    <w:rsid w:val="00946A83"/>
    <w:rsid w:val="00955050"/>
    <w:rsid w:val="00955A17"/>
    <w:rsid w:val="00956D10"/>
    <w:rsid w:val="00965978"/>
    <w:rsid w:val="00967D11"/>
    <w:rsid w:val="00971FED"/>
    <w:rsid w:val="00975F88"/>
    <w:rsid w:val="00980836"/>
    <w:rsid w:val="009809F4"/>
    <w:rsid w:val="0098501F"/>
    <w:rsid w:val="00987047"/>
    <w:rsid w:val="00994B33"/>
    <w:rsid w:val="009A3FB0"/>
    <w:rsid w:val="009A598E"/>
    <w:rsid w:val="009B01E5"/>
    <w:rsid w:val="009B241E"/>
    <w:rsid w:val="009C2418"/>
    <w:rsid w:val="009C2F36"/>
    <w:rsid w:val="009C373B"/>
    <w:rsid w:val="009C58E0"/>
    <w:rsid w:val="009E0196"/>
    <w:rsid w:val="009E545F"/>
    <w:rsid w:val="009E5A2D"/>
    <w:rsid w:val="009F1FDE"/>
    <w:rsid w:val="00A143AC"/>
    <w:rsid w:val="00A1512E"/>
    <w:rsid w:val="00A16618"/>
    <w:rsid w:val="00A248EC"/>
    <w:rsid w:val="00A25E09"/>
    <w:rsid w:val="00A32446"/>
    <w:rsid w:val="00A60049"/>
    <w:rsid w:val="00A65B32"/>
    <w:rsid w:val="00A72D86"/>
    <w:rsid w:val="00A7447F"/>
    <w:rsid w:val="00A92A7A"/>
    <w:rsid w:val="00AA2E21"/>
    <w:rsid w:val="00AB342C"/>
    <w:rsid w:val="00AB6812"/>
    <w:rsid w:val="00AC7029"/>
    <w:rsid w:val="00AD1B2E"/>
    <w:rsid w:val="00AD6E63"/>
    <w:rsid w:val="00AE77A1"/>
    <w:rsid w:val="00AE7CC7"/>
    <w:rsid w:val="00AF161D"/>
    <w:rsid w:val="00AF3D33"/>
    <w:rsid w:val="00AF3FA5"/>
    <w:rsid w:val="00B05443"/>
    <w:rsid w:val="00B17E43"/>
    <w:rsid w:val="00B355E9"/>
    <w:rsid w:val="00B4715A"/>
    <w:rsid w:val="00B51486"/>
    <w:rsid w:val="00B53EC0"/>
    <w:rsid w:val="00B57F60"/>
    <w:rsid w:val="00BA098E"/>
    <w:rsid w:val="00BA3EB2"/>
    <w:rsid w:val="00BB0DFC"/>
    <w:rsid w:val="00BC5AA1"/>
    <w:rsid w:val="00BD14EC"/>
    <w:rsid w:val="00BD5BBC"/>
    <w:rsid w:val="00BE1927"/>
    <w:rsid w:val="00BE6C5E"/>
    <w:rsid w:val="00BF2547"/>
    <w:rsid w:val="00C00F1A"/>
    <w:rsid w:val="00C0304C"/>
    <w:rsid w:val="00C055A6"/>
    <w:rsid w:val="00C100E8"/>
    <w:rsid w:val="00C12534"/>
    <w:rsid w:val="00C254D0"/>
    <w:rsid w:val="00C31446"/>
    <w:rsid w:val="00C33E40"/>
    <w:rsid w:val="00C371D7"/>
    <w:rsid w:val="00C452DE"/>
    <w:rsid w:val="00C62A20"/>
    <w:rsid w:val="00C639A9"/>
    <w:rsid w:val="00C717EF"/>
    <w:rsid w:val="00C765C2"/>
    <w:rsid w:val="00C77BAC"/>
    <w:rsid w:val="00C83626"/>
    <w:rsid w:val="00C90851"/>
    <w:rsid w:val="00CB44A5"/>
    <w:rsid w:val="00CB64EF"/>
    <w:rsid w:val="00CC5D25"/>
    <w:rsid w:val="00CE16D7"/>
    <w:rsid w:val="00CE3C69"/>
    <w:rsid w:val="00D02B21"/>
    <w:rsid w:val="00D05BC5"/>
    <w:rsid w:val="00D1359D"/>
    <w:rsid w:val="00D159B5"/>
    <w:rsid w:val="00D2657B"/>
    <w:rsid w:val="00D3014C"/>
    <w:rsid w:val="00D56876"/>
    <w:rsid w:val="00D578AE"/>
    <w:rsid w:val="00D61631"/>
    <w:rsid w:val="00D617CF"/>
    <w:rsid w:val="00D62BAF"/>
    <w:rsid w:val="00D65A3C"/>
    <w:rsid w:val="00D707C5"/>
    <w:rsid w:val="00D81464"/>
    <w:rsid w:val="00D84821"/>
    <w:rsid w:val="00D91F60"/>
    <w:rsid w:val="00D921A4"/>
    <w:rsid w:val="00D92274"/>
    <w:rsid w:val="00D92E69"/>
    <w:rsid w:val="00D94D29"/>
    <w:rsid w:val="00D96CFD"/>
    <w:rsid w:val="00D97013"/>
    <w:rsid w:val="00DA0143"/>
    <w:rsid w:val="00DA594E"/>
    <w:rsid w:val="00DA7344"/>
    <w:rsid w:val="00DB0BC5"/>
    <w:rsid w:val="00DC2800"/>
    <w:rsid w:val="00DD43EC"/>
    <w:rsid w:val="00DD77CC"/>
    <w:rsid w:val="00DE0648"/>
    <w:rsid w:val="00DE1FE3"/>
    <w:rsid w:val="00DE5B74"/>
    <w:rsid w:val="00DF0BA4"/>
    <w:rsid w:val="00DF22DB"/>
    <w:rsid w:val="00DF23A7"/>
    <w:rsid w:val="00DF4AA5"/>
    <w:rsid w:val="00E06853"/>
    <w:rsid w:val="00E06C8A"/>
    <w:rsid w:val="00E34964"/>
    <w:rsid w:val="00E433CB"/>
    <w:rsid w:val="00E55AA6"/>
    <w:rsid w:val="00E64991"/>
    <w:rsid w:val="00E665C6"/>
    <w:rsid w:val="00E71F87"/>
    <w:rsid w:val="00E758EC"/>
    <w:rsid w:val="00E7668B"/>
    <w:rsid w:val="00E7757A"/>
    <w:rsid w:val="00E81905"/>
    <w:rsid w:val="00E9044C"/>
    <w:rsid w:val="00E927C2"/>
    <w:rsid w:val="00E97C10"/>
    <w:rsid w:val="00EB2048"/>
    <w:rsid w:val="00EC36D8"/>
    <w:rsid w:val="00EE357E"/>
    <w:rsid w:val="00EE5FD1"/>
    <w:rsid w:val="00EF088E"/>
    <w:rsid w:val="00EF6069"/>
    <w:rsid w:val="00F1370E"/>
    <w:rsid w:val="00F13AB9"/>
    <w:rsid w:val="00F14B00"/>
    <w:rsid w:val="00F17973"/>
    <w:rsid w:val="00F200AE"/>
    <w:rsid w:val="00F226F9"/>
    <w:rsid w:val="00F26041"/>
    <w:rsid w:val="00F26E63"/>
    <w:rsid w:val="00F410EC"/>
    <w:rsid w:val="00F43FE8"/>
    <w:rsid w:val="00F44848"/>
    <w:rsid w:val="00F50038"/>
    <w:rsid w:val="00F645EB"/>
    <w:rsid w:val="00F72912"/>
    <w:rsid w:val="00F85D41"/>
    <w:rsid w:val="00FA3643"/>
    <w:rsid w:val="00FB257C"/>
    <w:rsid w:val="00FB28DC"/>
    <w:rsid w:val="00FB42F3"/>
    <w:rsid w:val="00FB4DF1"/>
    <w:rsid w:val="00FB620E"/>
    <w:rsid w:val="00FC1264"/>
    <w:rsid w:val="00FD1DE9"/>
    <w:rsid w:val="00FF1B12"/>
    <w:rsid w:val="00FF6F79"/>
    <w:rsid w:val="0191519C"/>
    <w:rsid w:val="01EE6C35"/>
    <w:rsid w:val="022278D2"/>
    <w:rsid w:val="0231627E"/>
    <w:rsid w:val="026D09BF"/>
    <w:rsid w:val="03C668AC"/>
    <w:rsid w:val="04297D8C"/>
    <w:rsid w:val="052A37D5"/>
    <w:rsid w:val="062D77E8"/>
    <w:rsid w:val="068D06BC"/>
    <w:rsid w:val="07830F22"/>
    <w:rsid w:val="083D15EC"/>
    <w:rsid w:val="093D1348"/>
    <w:rsid w:val="09FC3A5E"/>
    <w:rsid w:val="0A4E4DD4"/>
    <w:rsid w:val="0BBF0E4B"/>
    <w:rsid w:val="0C4F1BEB"/>
    <w:rsid w:val="0E2C2F33"/>
    <w:rsid w:val="0EE6416E"/>
    <w:rsid w:val="0FF16E05"/>
    <w:rsid w:val="100453B7"/>
    <w:rsid w:val="10777313"/>
    <w:rsid w:val="110F7C5C"/>
    <w:rsid w:val="11732277"/>
    <w:rsid w:val="12537D62"/>
    <w:rsid w:val="1277508A"/>
    <w:rsid w:val="127B54E8"/>
    <w:rsid w:val="15C64C59"/>
    <w:rsid w:val="15F15770"/>
    <w:rsid w:val="171639CD"/>
    <w:rsid w:val="175011F0"/>
    <w:rsid w:val="176C05AB"/>
    <w:rsid w:val="178C732D"/>
    <w:rsid w:val="17FA1BAA"/>
    <w:rsid w:val="184A2FB1"/>
    <w:rsid w:val="186E625F"/>
    <w:rsid w:val="18A3456B"/>
    <w:rsid w:val="19FE13E1"/>
    <w:rsid w:val="1A073B05"/>
    <w:rsid w:val="1A952929"/>
    <w:rsid w:val="1AF07487"/>
    <w:rsid w:val="1B667998"/>
    <w:rsid w:val="1D1C4304"/>
    <w:rsid w:val="1E9F2A7A"/>
    <w:rsid w:val="208071FF"/>
    <w:rsid w:val="22B01D08"/>
    <w:rsid w:val="22CE3520"/>
    <w:rsid w:val="23B808C5"/>
    <w:rsid w:val="24165904"/>
    <w:rsid w:val="25017B07"/>
    <w:rsid w:val="252A1A0A"/>
    <w:rsid w:val="25350D24"/>
    <w:rsid w:val="253D06D0"/>
    <w:rsid w:val="25D374DE"/>
    <w:rsid w:val="2647490F"/>
    <w:rsid w:val="27184472"/>
    <w:rsid w:val="297A771B"/>
    <w:rsid w:val="299652DC"/>
    <w:rsid w:val="2CB01613"/>
    <w:rsid w:val="2CE26D33"/>
    <w:rsid w:val="2D2150CF"/>
    <w:rsid w:val="2D320766"/>
    <w:rsid w:val="2D56228B"/>
    <w:rsid w:val="2D5B4F54"/>
    <w:rsid w:val="2D8A01F0"/>
    <w:rsid w:val="2D9D4D15"/>
    <w:rsid w:val="2E494902"/>
    <w:rsid w:val="2EB45CE7"/>
    <w:rsid w:val="324577B6"/>
    <w:rsid w:val="3320100E"/>
    <w:rsid w:val="33B948F8"/>
    <w:rsid w:val="33D315B9"/>
    <w:rsid w:val="3432788B"/>
    <w:rsid w:val="34774F16"/>
    <w:rsid w:val="348A4942"/>
    <w:rsid w:val="34CC177B"/>
    <w:rsid w:val="34E44123"/>
    <w:rsid w:val="35F923CB"/>
    <w:rsid w:val="36DD5FB2"/>
    <w:rsid w:val="37743CCA"/>
    <w:rsid w:val="37C25D12"/>
    <w:rsid w:val="3D126AAF"/>
    <w:rsid w:val="3DBE27B6"/>
    <w:rsid w:val="3E1B09F4"/>
    <w:rsid w:val="3FE67B95"/>
    <w:rsid w:val="414C5DEE"/>
    <w:rsid w:val="422C1AAB"/>
    <w:rsid w:val="42EB7CD1"/>
    <w:rsid w:val="434D7F2B"/>
    <w:rsid w:val="435C518E"/>
    <w:rsid w:val="436E3AF0"/>
    <w:rsid w:val="44D2177D"/>
    <w:rsid w:val="45252F22"/>
    <w:rsid w:val="469C24C2"/>
    <w:rsid w:val="47AA0F66"/>
    <w:rsid w:val="47AA386E"/>
    <w:rsid w:val="47B30E6F"/>
    <w:rsid w:val="484359EC"/>
    <w:rsid w:val="488D0015"/>
    <w:rsid w:val="4A184A89"/>
    <w:rsid w:val="4CB459F0"/>
    <w:rsid w:val="4DD751BE"/>
    <w:rsid w:val="4EC65B16"/>
    <w:rsid w:val="50451520"/>
    <w:rsid w:val="51075C8C"/>
    <w:rsid w:val="54352F31"/>
    <w:rsid w:val="54467740"/>
    <w:rsid w:val="54852041"/>
    <w:rsid w:val="54A913CB"/>
    <w:rsid w:val="55546BCE"/>
    <w:rsid w:val="55FF2F2D"/>
    <w:rsid w:val="56225C35"/>
    <w:rsid w:val="564B2C18"/>
    <w:rsid w:val="595A0728"/>
    <w:rsid w:val="5A3B5B35"/>
    <w:rsid w:val="5AB309CD"/>
    <w:rsid w:val="5BD213F8"/>
    <w:rsid w:val="5BEA6893"/>
    <w:rsid w:val="5DCF3E24"/>
    <w:rsid w:val="5DD93690"/>
    <w:rsid w:val="5E185B02"/>
    <w:rsid w:val="5F4B75EA"/>
    <w:rsid w:val="604454D9"/>
    <w:rsid w:val="611C2FBF"/>
    <w:rsid w:val="61D662F7"/>
    <w:rsid w:val="625C281F"/>
    <w:rsid w:val="625D5C43"/>
    <w:rsid w:val="63476585"/>
    <w:rsid w:val="63592057"/>
    <w:rsid w:val="63A92B04"/>
    <w:rsid w:val="64D86776"/>
    <w:rsid w:val="671A62E3"/>
    <w:rsid w:val="68901D93"/>
    <w:rsid w:val="689C3F8D"/>
    <w:rsid w:val="69101926"/>
    <w:rsid w:val="6A2F1111"/>
    <w:rsid w:val="6A4E73C2"/>
    <w:rsid w:val="6B515224"/>
    <w:rsid w:val="6BAD6C83"/>
    <w:rsid w:val="6C5A3B40"/>
    <w:rsid w:val="6CD902AC"/>
    <w:rsid w:val="6E3F1B6B"/>
    <w:rsid w:val="6F267090"/>
    <w:rsid w:val="6F2F344E"/>
    <w:rsid w:val="6F694D6A"/>
    <w:rsid w:val="6F6B5672"/>
    <w:rsid w:val="70D00689"/>
    <w:rsid w:val="72EA05E0"/>
    <w:rsid w:val="739F2FD0"/>
    <w:rsid w:val="749360F4"/>
    <w:rsid w:val="751A6023"/>
    <w:rsid w:val="764D7FAA"/>
    <w:rsid w:val="778356EE"/>
    <w:rsid w:val="77D774FB"/>
    <w:rsid w:val="783972F5"/>
    <w:rsid w:val="7901764E"/>
    <w:rsid w:val="79D8780C"/>
    <w:rsid w:val="7AF06BFF"/>
    <w:rsid w:val="7BAB0949"/>
    <w:rsid w:val="7BF05380"/>
    <w:rsid w:val="7C641B3E"/>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color w:val="000000"/>
      <w:sz w:val="21"/>
      <w:lang w:val="en-US" w:eastAsia="zh-CN" w:bidi="ar-SA"/>
    </w:rPr>
  </w:style>
  <w:style w:type="character" w:default="1" w:styleId="7">
    <w:name w:val="Default Paragraph Font"/>
    <w:semiHidden/>
    <w:unhideWhenUsed/>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9"/>
    <w:qFormat/>
    <w:uiPriority w:val="0"/>
    <w:rPr>
      <w:sz w:val="18"/>
      <w:szCs w:val="18"/>
    </w:rPr>
  </w:style>
  <w:style w:type="paragraph" w:styleId="3">
    <w:name w:val="footer"/>
    <w:basedOn w:val="1"/>
    <w:link w:val="11"/>
    <w:qFormat/>
    <w:uiPriority w:val="0"/>
    <w:pPr>
      <w:tabs>
        <w:tab w:val="center" w:pos="4153"/>
        <w:tab w:val="right" w:pos="8306"/>
      </w:tabs>
      <w:snapToGrid w:val="0"/>
      <w:jc w:val="left"/>
    </w:pPr>
    <w:rPr>
      <w:sz w:val="18"/>
      <w:szCs w:val="18"/>
    </w:rPr>
  </w:style>
  <w:style w:type="paragraph" w:styleId="4">
    <w:name w:val="header"/>
    <w:basedOn w:val="1"/>
    <w:link w:val="10"/>
    <w:qFormat/>
    <w:uiPriority w:val="0"/>
    <w:pPr>
      <w:pBdr>
        <w:bottom w:val="single" w:color="auto" w:sz="6" w:space="1"/>
      </w:pBdr>
      <w:tabs>
        <w:tab w:val="center" w:pos="4153"/>
        <w:tab w:val="right" w:pos="8306"/>
      </w:tabs>
      <w:snapToGrid w:val="0"/>
      <w:jc w:val="center"/>
    </w:pPr>
    <w:rPr>
      <w:sz w:val="18"/>
      <w:szCs w:val="18"/>
    </w:rPr>
  </w:style>
  <w:style w:type="paragraph" w:styleId="5">
    <w:name w:val="Normal (Web)"/>
    <w:basedOn w:val="1"/>
    <w:qFormat/>
    <w:uiPriority w:val="0"/>
    <w:pPr>
      <w:widowControl/>
      <w:spacing w:before="100" w:beforeAutospacing="1" w:after="100" w:afterAutospacing="1"/>
      <w:jc w:val="left"/>
    </w:pPr>
    <w:rPr>
      <w:rFonts w:ascii="Arial Unicode MS" w:hAnsi="Arial Unicode MS" w:eastAsia="Arial" w:cs="Arial"/>
      <w:sz w:val="24"/>
    </w:rPr>
  </w:style>
  <w:style w:type="paragraph" w:customStyle="1" w:styleId="8">
    <w:name w:val="列出段落*"/>
    <w:basedOn w:val="1"/>
    <w:qFormat/>
    <w:uiPriority w:val="0"/>
    <w:pPr>
      <w:ind w:firstLine="420"/>
    </w:pPr>
    <w:rPr>
      <w:kern w:val="1"/>
      <w:szCs w:val="24"/>
    </w:rPr>
  </w:style>
  <w:style w:type="character" w:customStyle="1" w:styleId="9">
    <w:name w:val="批注框文本 Char"/>
    <w:basedOn w:val="7"/>
    <w:link w:val="2"/>
    <w:qFormat/>
    <w:uiPriority w:val="0"/>
    <w:rPr>
      <w:color w:val="000000"/>
      <w:sz w:val="18"/>
      <w:szCs w:val="18"/>
    </w:rPr>
  </w:style>
  <w:style w:type="character" w:customStyle="1" w:styleId="10">
    <w:name w:val="页眉 Char"/>
    <w:basedOn w:val="7"/>
    <w:link w:val="4"/>
    <w:qFormat/>
    <w:uiPriority w:val="0"/>
    <w:rPr>
      <w:color w:val="000000"/>
      <w:sz w:val="18"/>
      <w:szCs w:val="18"/>
    </w:rPr>
  </w:style>
  <w:style w:type="character" w:customStyle="1" w:styleId="11">
    <w:name w:val="页脚 Char"/>
    <w:basedOn w:val="7"/>
    <w:link w:val="3"/>
    <w:uiPriority w:val="0"/>
    <w:rPr>
      <w:color w:val="000000"/>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1</Pages>
  <Words>451</Words>
  <Characters>472</Characters>
  <Lines>1</Lines>
  <Paragraphs>1</Paragraphs>
  <TotalTime>0</TotalTime>
  <ScaleCrop>false</ScaleCrop>
  <LinksUpToDate>false</LinksUpToDate>
  <CharactersWithSpaces>513</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2024-10-16T05:39:00Z</dcterms:created>
  <dc:creator>Administrator</dc:creator>
  <cp:lastModifiedBy>Administrator</cp:lastModifiedBy>
  <dcterms:modified xsi:type="dcterms:W3CDTF">2025-05-23T09:06:51Z</dcterms:modified>
  <cp:revision>28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ICV">
    <vt:lpwstr>ABF15B5083E34561B6062A6F289F2CF2</vt:lpwstr>
  </property>
  <property fmtid="{D5CDD505-2E9C-101B-9397-08002B2CF9AE}" pid="4" name="KSOTemplateDocerSaveRecord">
    <vt:lpwstr>eyJoZGlkIjoiMWQ3M2ViY2M3NGRhZjkyZDljNTc0Nzc5ZmY2MzE1NDMifQ==</vt:lpwstr>
  </property>
</Properties>
</file>