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53" w:line="219" w:lineRule="auto"/>
        <w:ind w:left="3028"/>
        <w:rPr>
          <w:sz w:val="52"/>
          <w:szCs w:val="52"/>
        </w:rPr>
      </w:pPr>
      <w:r>
        <w:rPr>
          <w:spacing w:val="-4"/>
          <w:sz w:val="52"/>
          <w:szCs w:val="52"/>
        </w:rPr>
        <w:t>南宁市政府采购</w:t>
      </w:r>
    </w:p>
    <w:p>
      <w:pPr>
        <w:spacing w:line="371" w:lineRule="auto"/>
        <w:rPr>
          <w:rFonts w:ascii="Arial"/>
          <w:sz w:val="21"/>
        </w:rPr>
      </w:pPr>
    </w:p>
    <w:p>
      <w:pPr>
        <w:pStyle w:val="2"/>
        <w:spacing w:before="169" w:line="219" w:lineRule="auto"/>
        <w:ind w:left="1478"/>
        <w:rPr>
          <w:sz w:val="52"/>
          <w:szCs w:val="52"/>
        </w:rPr>
      </w:pPr>
      <w:r>
        <w:rPr>
          <w:spacing w:val="-3"/>
          <w:sz w:val="52"/>
          <w:szCs w:val="52"/>
        </w:rPr>
        <w:t>公开征集文件范本（服务类）</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2"/>
        <w:spacing w:before="231" w:line="222" w:lineRule="auto"/>
        <w:ind w:left="2878"/>
        <w:rPr>
          <w:sz w:val="71"/>
          <w:szCs w:val="71"/>
        </w:rPr>
      </w:pPr>
      <w:r>
        <w:rPr>
          <w:spacing w:val="-18"/>
          <w:sz w:val="71"/>
          <w:szCs w:val="71"/>
        </w:rPr>
        <w:t>征</w:t>
      </w:r>
      <w:r>
        <w:rPr>
          <w:spacing w:val="35"/>
          <w:sz w:val="71"/>
          <w:szCs w:val="71"/>
        </w:rPr>
        <w:t xml:space="preserve"> </w:t>
      </w:r>
      <w:r>
        <w:rPr>
          <w:spacing w:val="-18"/>
          <w:sz w:val="71"/>
          <w:szCs w:val="71"/>
        </w:rPr>
        <w:t>集</w:t>
      </w:r>
      <w:r>
        <w:rPr>
          <w:spacing w:val="39"/>
          <w:sz w:val="71"/>
          <w:szCs w:val="71"/>
        </w:rPr>
        <w:t xml:space="preserve"> </w:t>
      </w:r>
      <w:r>
        <w:rPr>
          <w:spacing w:val="-18"/>
          <w:sz w:val="71"/>
          <w:szCs w:val="71"/>
        </w:rPr>
        <w:t>文</w:t>
      </w:r>
      <w:r>
        <w:rPr>
          <w:spacing w:val="30"/>
          <w:sz w:val="71"/>
          <w:szCs w:val="71"/>
        </w:rPr>
        <w:t xml:space="preserve"> </w:t>
      </w:r>
      <w:r>
        <w:rPr>
          <w:spacing w:val="-18"/>
          <w:sz w:val="71"/>
          <w:szCs w:val="71"/>
        </w:rPr>
        <w:t>件</w:t>
      </w:r>
    </w:p>
    <w:p>
      <w:pPr>
        <w:spacing w:line="274" w:lineRule="auto"/>
        <w:rPr>
          <w:rFonts w:ascii="Arial"/>
          <w:sz w:val="21"/>
        </w:rPr>
      </w:pPr>
    </w:p>
    <w:p>
      <w:pPr>
        <w:spacing w:line="274" w:lineRule="auto"/>
        <w:rPr>
          <w:rFonts w:ascii="Arial"/>
          <w:sz w:val="21"/>
        </w:rPr>
      </w:pPr>
    </w:p>
    <w:p>
      <w:pPr>
        <w:pStyle w:val="2"/>
        <w:spacing w:before="98" w:line="220" w:lineRule="auto"/>
        <w:ind w:left="3346"/>
      </w:pPr>
      <w:r>
        <w:rPr>
          <w:spacing w:val="-3"/>
        </w:rPr>
        <w:t>（全流程电子化评审）</w:t>
      </w:r>
    </w:p>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2"/>
        <w:spacing w:before="97" w:line="219" w:lineRule="auto"/>
        <w:ind w:left="2631" w:leftChars="550" w:hanging="1476" w:hangingChars="500"/>
        <w:rPr>
          <w:rFonts w:hint="eastAsia" w:ascii="宋体" w:hAnsi="宋体" w:eastAsia="宋体" w:cs="宋体"/>
          <w:b/>
          <w:bCs/>
          <w:color w:val="auto"/>
          <w:spacing w:val="-4"/>
          <w:sz w:val="28"/>
          <w:szCs w:val="28"/>
          <w:lang w:eastAsia="zh-CN"/>
        </w:rPr>
      </w:pPr>
      <w:r>
        <w:rPr>
          <w:b/>
          <w:bCs/>
          <w:spacing w:val="-3"/>
        </w:rPr>
        <w:t>项目名称：</w:t>
      </w:r>
      <w:r>
        <w:rPr>
          <w:rFonts w:hint="eastAsia" w:ascii="宋体" w:hAnsi="宋体" w:eastAsia="宋体" w:cs="宋体"/>
          <w:b/>
          <w:bCs/>
          <w:color w:val="auto"/>
          <w:spacing w:val="-6"/>
          <w:sz w:val="28"/>
          <w:szCs w:val="28"/>
        </w:rPr>
        <w:t>南宁市良庆区</w:t>
      </w:r>
      <w:r>
        <w:rPr>
          <w:rFonts w:hint="eastAsia" w:cs="宋体"/>
          <w:b/>
          <w:bCs/>
          <w:color w:val="auto"/>
          <w:spacing w:val="-6"/>
          <w:sz w:val="28"/>
          <w:szCs w:val="28"/>
          <w:lang w:val="en-US" w:eastAsia="zh-CN"/>
        </w:rPr>
        <w:t>2025-2027</w:t>
      </w:r>
      <w:r>
        <w:rPr>
          <w:rFonts w:hint="eastAsia" w:cs="宋体"/>
          <w:b/>
          <w:bCs/>
          <w:color w:val="auto"/>
          <w:spacing w:val="-88"/>
          <w:sz w:val="28"/>
          <w:szCs w:val="28"/>
          <w:lang w:eastAsia="zh-CN"/>
        </w:rPr>
        <w:t>年</w:t>
      </w:r>
      <w:r>
        <w:rPr>
          <w:rFonts w:hint="eastAsia" w:ascii="宋体" w:hAnsi="宋体" w:eastAsia="宋体" w:cs="宋体"/>
          <w:b/>
          <w:bCs/>
          <w:color w:val="auto"/>
          <w:spacing w:val="-6"/>
          <w:sz w:val="28"/>
          <w:szCs w:val="28"/>
        </w:rPr>
        <w:t>度政府投</w:t>
      </w:r>
      <w:r>
        <w:rPr>
          <w:rFonts w:hint="eastAsia" w:ascii="宋体" w:hAnsi="宋体" w:eastAsia="宋体" w:cs="宋体"/>
          <w:b/>
          <w:bCs/>
          <w:color w:val="auto"/>
          <w:spacing w:val="-4"/>
          <w:sz w:val="28"/>
          <w:szCs w:val="28"/>
        </w:rPr>
        <w:t>资建设工程预算编</w:t>
      </w:r>
      <w:r>
        <w:rPr>
          <w:rFonts w:hint="eastAsia" w:ascii="宋体" w:hAnsi="宋体" w:eastAsia="宋体" w:cs="宋体"/>
          <w:b/>
          <w:bCs/>
          <w:color w:val="auto"/>
          <w:spacing w:val="-4"/>
          <w:sz w:val="28"/>
          <w:szCs w:val="28"/>
          <w:lang w:eastAsia="zh-CN"/>
        </w:rPr>
        <w:t>审和结算审核</w:t>
      </w:r>
      <w:r>
        <w:rPr>
          <w:rFonts w:hint="eastAsia" w:ascii="宋体" w:hAnsi="宋体" w:eastAsia="宋体" w:cs="宋体"/>
          <w:b/>
          <w:bCs/>
          <w:color w:val="auto"/>
          <w:spacing w:val="-4"/>
          <w:sz w:val="28"/>
          <w:szCs w:val="28"/>
        </w:rPr>
        <w:t>服务框架协议</w:t>
      </w:r>
      <w:r>
        <w:rPr>
          <w:rFonts w:hint="eastAsia" w:ascii="宋体" w:hAnsi="宋体" w:eastAsia="宋体" w:cs="宋体"/>
          <w:b/>
          <w:bCs/>
          <w:color w:val="auto"/>
          <w:spacing w:val="-4"/>
          <w:sz w:val="28"/>
          <w:szCs w:val="28"/>
          <w:lang w:eastAsia="zh-CN"/>
        </w:rPr>
        <w:t>采购项</w:t>
      </w:r>
      <w:r>
        <w:rPr>
          <w:rFonts w:hint="eastAsia" w:cs="宋体"/>
          <w:b/>
          <w:bCs/>
          <w:color w:val="auto"/>
          <w:spacing w:val="-4"/>
          <w:sz w:val="28"/>
          <w:szCs w:val="28"/>
          <w:lang w:eastAsia="zh-CN"/>
        </w:rPr>
        <w:t>目</w:t>
      </w:r>
    </w:p>
    <w:p>
      <w:pPr>
        <w:pStyle w:val="2"/>
        <w:spacing w:before="97" w:line="219" w:lineRule="auto"/>
        <w:ind w:left="1157"/>
        <w:rPr>
          <w:rFonts w:hint="eastAsia" w:asciiTheme="majorEastAsia" w:hAnsiTheme="majorEastAsia" w:eastAsiaTheme="majorEastAsia" w:cstheme="majorEastAsia"/>
          <w:color w:val="auto"/>
          <w:sz w:val="28"/>
          <w:szCs w:val="28"/>
        </w:rPr>
      </w:pPr>
      <w:r>
        <w:rPr>
          <w:b/>
          <w:bCs/>
          <w:spacing w:val="-10"/>
        </w:rPr>
        <w:t>项目编号：</w:t>
      </w:r>
      <w:r>
        <w:rPr>
          <w:rFonts w:hint="eastAsia" w:asciiTheme="majorEastAsia" w:hAnsiTheme="majorEastAsia" w:eastAsiaTheme="majorEastAsia" w:cstheme="majorEastAsia"/>
          <w:b/>
          <w:bCs/>
          <w:i w:val="0"/>
          <w:iCs w:val="0"/>
          <w:caps w:val="0"/>
          <w:color w:val="auto"/>
          <w:spacing w:val="0"/>
          <w:sz w:val="28"/>
          <w:szCs w:val="28"/>
          <w:shd w:val="clear" w:fill="EBF4FF"/>
        </w:rPr>
        <w:t>NNZC2025-K3-080056-NNSL</w:t>
      </w:r>
    </w:p>
    <w:p>
      <w:pPr>
        <w:pStyle w:val="2"/>
        <w:spacing w:before="276" w:line="219" w:lineRule="auto"/>
        <w:ind w:left="1137"/>
        <w:rPr>
          <w:rFonts w:hint="eastAsia" w:eastAsia="宋体"/>
          <w:lang w:eastAsia="zh-CN"/>
        </w:rPr>
      </w:pPr>
      <w:r>
        <w:rPr>
          <w:b/>
          <w:bCs/>
          <w:spacing w:val="-20"/>
        </w:rPr>
        <w:t>征</w:t>
      </w:r>
      <w:r>
        <w:rPr>
          <w:spacing w:val="-20"/>
        </w:rPr>
        <w:t xml:space="preserve"> </w:t>
      </w:r>
      <w:r>
        <w:rPr>
          <w:b/>
          <w:bCs/>
          <w:spacing w:val="-20"/>
        </w:rPr>
        <w:t>集</w:t>
      </w:r>
      <w:r>
        <w:rPr>
          <w:spacing w:val="18"/>
        </w:rPr>
        <w:t xml:space="preserve"> </w:t>
      </w:r>
      <w:r>
        <w:rPr>
          <w:b/>
          <w:bCs/>
          <w:spacing w:val="-20"/>
        </w:rPr>
        <w:t>人：</w:t>
      </w:r>
      <w:r>
        <w:rPr>
          <w:spacing w:val="13"/>
        </w:rPr>
        <w:t xml:space="preserve"> </w:t>
      </w:r>
      <w:r>
        <w:rPr>
          <w:rFonts w:hint="eastAsia"/>
          <w:b/>
          <w:bCs/>
          <w:spacing w:val="-20"/>
          <w:lang w:eastAsia="zh-CN"/>
        </w:rPr>
        <w:t>南宁市良庆区财政局</w:t>
      </w:r>
    </w:p>
    <w:p>
      <w:pPr>
        <w:spacing w:line="249" w:lineRule="auto"/>
        <w:rPr>
          <w:rFonts w:ascii="Arial"/>
          <w:sz w:val="21"/>
        </w:rPr>
      </w:pPr>
    </w:p>
    <w:p>
      <w:pPr>
        <w:pStyle w:val="2"/>
        <w:spacing w:before="98" w:line="219" w:lineRule="auto"/>
        <w:ind w:left="1132"/>
        <w:rPr>
          <w:rFonts w:hint="eastAsia" w:eastAsia="宋体"/>
          <w:lang w:eastAsia="zh-CN"/>
        </w:rPr>
      </w:pPr>
      <w:r>
        <w:rPr>
          <w:b/>
          <w:bCs/>
          <w:spacing w:val="-16"/>
        </w:rPr>
        <w:t>采购代理机构：</w:t>
      </w:r>
      <w:r>
        <w:rPr>
          <w:spacing w:val="-16"/>
        </w:rPr>
        <w:t xml:space="preserve"> </w:t>
      </w:r>
      <w:r>
        <w:rPr>
          <w:rFonts w:hint="eastAsia"/>
          <w:b/>
          <w:bCs/>
          <w:spacing w:val="-16"/>
          <w:lang w:eastAsia="zh-CN"/>
        </w:rPr>
        <w:t>南宁市良庆区政府集中采购中心</w:t>
      </w:r>
    </w:p>
    <w:p>
      <w:pPr>
        <w:spacing w:line="249" w:lineRule="auto"/>
        <w:rPr>
          <w:rFonts w:ascii="Arial"/>
          <w:sz w:val="21"/>
        </w:rPr>
      </w:pPr>
    </w:p>
    <w:p>
      <w:pPr>
        <w:pStyle w:val="2"/>
        <w:spacing w:before="98" w:line="219" w:lineRule="auto"/>
        <w:ind w:left="3858"/>
        <w:rPr>
          <w:b/>
          <w:bCs/>
          <w:spacing w:val="-20"/>
        </w:rPr>
      </w:pPr>
    </w:p>
    <w:p>
      <w:pPr>
        <w:pStyle w:val="2"/>
        <w:spacing w:before="98" w:line="219" w:lineRule="auto"/>
        <w:ind w:left="3858"/>
      </w:pPr>
      <w:r>
        <w:rPr>
          <w:b/>
          <w:bCs/>
          <w:spacing w:val="-20"/>
        </w:rPr>
        <w:t>2025</w:t>
      </w:r>
      <w:r>
        <w:rPr>
          <w:spacing w:val="-59"/>
        </w:rPr>
        <w:t xml:space="preserve"> </w:t>
      </w:r>
      <w:r>
        <w:rPr>
          <w:b/>
          <w:bCs/>
          <w:spacing w:val="-20"/>
        </w:rPr>
        <w:t>年</w:t>
      </w:r>
      <w:r>
        <w:rPr>
          <w:spacing w:val="-59"/>
        </w:rPr>
        <w:t xml:space="preserve"> </w:t>
      </w:r>
      <w:r>
        <w:rPr>
          <w:b/>
          <w:bCs/>
          <w:spacing w:val="-20"/>
        </w:rPr>
        <w:t>0</w:t>
      </w:r>
      <w:r>
        <w:rPr>
          <w:rFonts w:hint="eastAsia"/>
          <w:b/>
          <w:bCs/>
          <w:spacing w:val="-20"/>
          <w:lang w:val="en-US" w:eastAsia="zh-CN"/>
        </w:rPr>
        <w:t>9</w:t>
      </w:r>
      <w:r>
        <w:rPr>
          <w:b/>
          <w:bCs/>
          <w:spacing w:val="-20"/>
        </w:rPr>
        <w:t>月</w:t>
      </w:r>
      <w:r>
        <w:rPr>
          <w:rFonts w:hint="eastAsia"/>
          <w:spacing w:val="-42"/>
          <w:lang w:val="en-US" w:eastAsia="zh-CN"/>
        </w:rPr>
        <w:t>30</w:t>
      </w:r>
      <w:r>
        <w:rPr>
          <w:b/>
          <w:bCs/>
          <w:spacing w:val="-20"/>
        </w:rPr>
        <w:t>日</w:t>
      </w:r>
    </w:p>
    <w:p>
      <w:pPr>
        <w:spacing w:line="219" w:lineRule="auto"/>
        <w:sectPr>
          <w:headerReference r:id="rId5" w:type="default"/>
          <w:pgSz w:w="11906" w:h="16838"/>
          <w:pgMar w:top="1268" w:right="1134" w:bottom="0" w:left="1130" w:header="697" w:footer="0" w:gutter="0"/>
          <w:pgNumType w:fmt="decimal"/>
          <w:cols w:space="720" w:num="1"/>
        </w:sectPr>
      </w:pPr>
    </w:p>
    <w:p>
      <w:pPr>
        <w:spacing w:line="219" w:lineRule="auto"/>
        <w:rPr>
          <w:rFonts w:ascii="Calibri" w:hAnsi="Calibri" w:eastAsia="Calibri" w:cs="Calibri"/>
          <w:sz w:val="24"/>
          <w:szCs w:val="24"/>
        </w:rPr>
        <w:sectPr>
          <w:headerReference r:id="rId6" w:type="default"/>
          <w:pgSz w:w="11906" w:h="16838"/>
          <w:pgMar w:top="1268" w:right="1133" w:bottom="0" w:left="1130" w:header="697" w:footer="0" w:gutter="0"/>
          <w:pgNumType w:fmt="decimal"/>
          <w:cols w:space="720" w:num="1"/>
        </w:sectPr>
      </w:pPr>
    </w:p>
    <w:p>
      <w:pPr>
        <w:pStyle w:val="2"/>
        <w:spacing w:before="103" w:line="223" w:lineRule="auto"/>
        <w:ind w:left="3390"/>
        <w:outlineLvl w:val="0"/>
        <w:rPr>
          <w:sz w:val="35"/>
          <w:szCs w:val="35"/>
        </w:rPr>
      </w:pPr>
      <w:bookmarkStart w:id="0" w:name="bookmark15"/>
      <w:bookmarkEnd w:id="0"/>
      <w:r>
        <w:rPr>
          <w:b/>
          <w:bCs/>
          <w:spacing w:val="5"/>
          <w:sz w:val="35"/>
          <w:szCs w:val="35"/>
        </w:rPr>
        <w:t>第一章</w:t>
      </w:r>
      <w:r>
        <w:rPr>
          <w:spacing w:val="5"/>
          <w:sz w:val="35"/>
          <w:szCs w:val="35"/>
        </w:rPr>
        <w:t xml:space="preserve">  </w:t>
      </w:r>
      <w:r>
        <w:rPr>
          <w:b/>
          <w:bCs/>
          <w:spacing w:val="5"/>
          <w:sz w:val="35"/>
          <w:szCs w:val="35"/>
        </w:rPr>
        <w:t>征集公告</w:t>
      </w:r>
    </w:p>
    <w:p>
      <w:pPr>
        <w:pStyle w:val="2"/>
        <w:spacing w:before="269" w:line="218" w:lineRule="auto"/>
        <w:ind w:left="4311"/>
        <w:outlineLvl w:val="1"/>
      </w:pPr>
      <w:r>
        <w:rPr>
          <w:b/>
          <w:bCs/>
          <w:spacing w:val="-7"/>
        </w:rPr>
        <w:t>征集公告</w:t>
      </w:r>
    </w:p>
    <w:p>
      <w:pPr>
        <w:pStyle w:val="2"/>
        <w:spacing w:before="256" w:line="219" w:lineRule="auto"/>
        <w:ind w:firstLine="466" w:firstLineChars="200"/>
        <w:outlineLvl w:val="1"/>
        <w:rPr>
          <w:sz w:val="24"/>
          <w:szCs w:val="24"/>
        </w:rPr>
      </w:pPr>
      <w:r>
        <w:rPr>
          <w:b/>
          <w:bCs/>
          <w:spacing w:val="-4"/>
          <w:sz w:val="24"/>
          <w:szCs w:val="24"/>
        </w:rPr>
        <w:t>一、项目基本情况</w:t>
      </w:r>
    </w:p>
    <w:p>
      <w:pPr>
        <w:pStyle w:val="2"/>
        <w:keepNext w:val="0"/>
        <w:keepLines w:val="0"/>
        <w:pageBreakBefore w:val="0"/>
        <w:widowControl/>
        <w:kinsoku w:val="0"/>
        <w:wordWrap/>
        <w:overflowPunct/>
        <w:topLinePunct w:val="0"/>
        <w:autoSpaceDE w:val="0"/>
        <w:autoSpaceDN w:val="0"/>
        <w:bidi w:val="0"/>
        <w:adjustRightInd w:val="0"/>
        <w:snapToGrid w:val="0"/>
        <w:spacing w:before="226" w:line="360" w:lineRule="exact"/>
        <w:ind w:left="433"/>
        <w:textAlignment w:val="baseline"/>
        <w:rPr>
          <w:sz w:val="21"/>
          <w:szCs w:val="21"/>
        </w:rPr>
      </w:pPr>
      <w:r>
        <w:rPr>
          <w:rFonts w:hint="eastAsia"/>
          <w:spacing w:val="7"/>
          <w:sz w:val="20"/>
          <w:szCs w:val="20"/>
          <w:lang w:val="en-US" w:eastAsia="zh-CN"/>
        </w:rPr>
        <w:t>1.</w:t>
      </w:r>
      <w:r>
        <w:rPr>
          <w:spacing w:val="7"/>
          <w:sz w:val="20"/>
          <w:szCs w:val="20"/>
        </w:rPr>
        <w:t>项目编号：</w:t>
      </w:r>
      <w:r>
        <w:rPr>
          <w:rFonts w:hint="eastAsia" w:asciiTheme="majorEastAsia" w:hAnsiTheme="majorEastAsia" w:eastAsiaTheme="majorEastAsia" w:cstheme="majorEastAsia"/>
          <w:b/>
          <w:bCs/>
          <w:i w:val="0"/>
          <w:iCs w:val="0"/>
          <w:caps w:val="0"/>
          <w:color w:val="auto"/>
          <w:spacing w:val="0"/>
          <w:sz w:val="21"/>
          <w:szCs w:val="21"/>
          <w:shd w:val="clear" w:fill="EBF4FF"/>
        </w:rPr>
        <w:t>NNZC2025-K3-080056-NNSL</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431"/>
        <w:textAlignment w:val="baseline"/>
        <w:rPr>
          <w:rFonts w:hint="eastAsia" w:ascii="宋体" w:hAnsi="宋体" w:eastAsia="宋体" w:cs="宋体"/>
          <w:b w:val="0"/>
          <w:bCs w:val="0"/>
          <w:color w:val="auto"/>
          <w:spacing w:val="-4"/>
          <w:sz w:val="21"/>
          <w:szCs w:val="21"/>
          <w:lang w:eastAsia="zh-CN"/>
        </w:rPr>
      </w:pPr>
      <w:r>
        <w:rPr>
          <w:rFonts w:hint="eastAsia"/>
          <w:spacing w:val="8"/>
          <w:sz w:val="20"/>
          <w:szCs w:val="20"/>
          <w:lang w:val="en-US" w:eastAsia="zh-CN"/>
        </w:rPr>
        <w:t>2.</w:t>
      </w:r>
      <w:r>
        <w:rPr>
          <w:spacing w:val="8"/>
          <w:sz w:val="20"/>
          <w:szCs w:val="20"/>
        </w:rPr>
        <w:t>项目名称：</w:t>
      </w:r>
      <w:r>
        <w:rPr>
          <w:rFonts w:hint="eastAsia" w:cs="宋体"/>
          <w:b w:val="0"/>
          <w:bCs w:val="0"/>
          <w:color w:val="auto"/>
          <w:spacing w:val="-6"/>
          <w:sz w:val="21"/>
          <w:szCs w:val="21"/>
          <w:lang w:eastAsia="zh-CN"/>
        </w:rPr>
        <w:t>南宁市良庆区2025-2027年度政府投资建设工程预算编审和结算审核服务框架协议采购项目</w:t>
      </w:r>
    </w:p>
    <w:p>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11" w:firstLine="420"/>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3.</w:t>
      </w:r>
      <w:r>
        <w:rPr>
          <w:rFonts w:hint="eastAsia" w:ascii="宋体" w:hAnsi="宋体" w:eastAsia="宋体" w:cs="宋体"/>
          <w:color w:val="auto"/>
          <w:spacing w:val="-1"/>
          <w:sz w:val="21"/>
          <w:szCs w:val="21"/>
        </w:rPr>
        <w:t>预算金额：无固定预算金额，协议价格按约定的标准计价</w:t>
      </w:r>
    </w:p>
    <w:p>
      <w:pPr>
        <w:pStyle w:val="2"/>
        <w:keepNext w:val="0"/>
        <w:keepLines w:val="0"/>
        <w:pageBreakBefore w:val="0"/>
        <w:kinsoku w:val="0"/>
        <w:overflowPunct/>
        <w:topLinePunct w:val="0"/>
        <w:autoSpaceDE w:val="0"/>
        <w:autoSpaceDN w:val="0"/>
        <w:bidi w:val="0"/>
        <w:adjustRightInd w:val="0"/>
        <w:snapToGrid w:val="0"/>
        <w:spacing w:line="400" w:lineRule="exact"/>
        <w:ind w:left="37" w:firstLine="444" w:firstLineChars="200"/>
        <w:textAlignment w:val="baseline"/>
        <w:rPr>
          <w:rFonts w:hint="eastAsia" w:ascii="宋体" w:hAnsi="宋体" w:eastAsia="宋体" w:cs="宋体"/>
          <w:color w:val="auto"/>
          <w:spacing w:val="-12"/>
          <w:sz w:val="21"/>
          <w:szCs w:val="21"/>
          <w:lang w:eastAsia="zh-CN"/>
        </w:rPr>
      </w:pPr>
      <w:r>
        <w:rPr>
          <w:rFonts w:hint="eastAsia"/>
          <w:spacing w:val="11"/>
          <w:sz w:val="20"/>
          <w:szCs w:val="20"/>
          <w:lang w:val="en-US" w:eastAsia="zh-CN"/>
        </w:rPr>
        <w:t>4.</w:t>
      </w:r>
      <w:r>
        <w:rPr>
          <w:spacing w:val="11"/>
          <w:sz w:val="20"/>
          <w:szCs w:val="20"/>
        </w:rPr>
        <w:t>采购需求：按评审综合得分排名，确定入围供应商数量上限为</w:t>
      </w:r>
      <w:r>
        <w:rPr>
          <w:spacing w:val="-21"/>
          <w:sz w:val="20"/>
          <w:szCs w:val="20"/>
        </w:rPr>
        <w:t xml:space="preserve"> </w:t>
      </w:r>
      <w:r>
        <w:rPr>
          <w:rFonts w:hint="eastAsia"/>
          <w:spacing w:val="10"/>
          <w:sz w:val="20"/>
          <w:szCs w:val="20"/>
          <w:lang w:val="en-US" w:eastAsia="zh-CN"/>
        </w:rPr>
        <w:t>30</w:t>
      </w:r>
      <w:r>
        <w:rPr>
          <w:spacing w:val="-36"/>
          <w:sz w:val="20"/>
          <w:szCs w:val="20"/>
        </w:rPr>
        <w:t xml:space="preserve"> </w:t>
      </w:r>
      <w:r>
        <w:rPr>
          <w:spacing w:val="10"/>
          <w:sz w:val="20"/>
          <w:szCs w:val="20"/>
        </w:rPr>
        <w:t>家，且提交响应文件和符合资格条</w:t>
      </w:r>
      <w:r>
        <w:rPr>
          <w:spacing w:val="9"/>
          <w:sz w:val="20"/>
          <w:szCs w:val="20"/>
        </w:rPr>
        <w:t>件、实质性要求的供应商淘汰比例≥20%，且至少淘汰一家供应</w:t>
      </w:r>
      <w:r>
        <w:rPr>
          <w:spacing w:val="8"/>
          <w:sz w:val="20"/>
          <w:szCs w:val="20"/>
        </w:rPr>
        <w:t>商。</w:t>
      </w:r>
      <w:r>
        <w:rPr>
          <w:rFonts w:hint="eastAsia"/>
          <w:spacing w:val="8"/>
          <w:sz w:val="20"/>
          <w:szCs w:val="20"/>
          <w:lang w:eastAsia="zh-CN"/>
        </w:rPr>
        <w:t>详见采购服务需求表</w:t>
      </w:r>
      <w:r>
        <w:rPr>
          <w:rFonts w:hint="eastAsia" w:ascii="宋体" w:hAnsi="宋体" w:eastAsia="宋体" w:cs="宋体"/>
          <w:color w:val="auto"/>
          <w:spacing w:val="-12"/>
          <w:sz w:val="21"/>
          <w:szCs w:val="21"/>
        </w:rPr>
        <w:t>一览表</w:t>
      </w:r>
      <w:r>
        <w:rPr>
          <w:rFonts w:hint="eastAsia" w:ascii="宋体" w:hAnsi="宋体" w:eastAsia="宋体" w:cs="宋体"/>
          <w:color w:val="auto"/>
          <w:spacing w:val="-12"/>
          <w:sz w:val="21"/>
          <w:szCs w:val="21"/>
          <w:lang w:eastAsia="zh-CN"/>
        </w:rPr>
        <w:t>。</w:t>
      </w:r>
    </w:p>
    <w:p>
      <w:pPr>
        <w:pStyle w:val="2"/>
        <w:spacing w:before="249" w:line="452" w:lineRule="auto"/>
        <w:ind w:left="9" w:firstLine="420"/>
        <w:rPr>
          <w:rFonts w:hint="eastAsia" w:ascii="宋体" w:hAnsi="宋体" w:eastAsia="宋体" w:cs="宋体"/>
          <w:color w:val="auto"/>
          <w:spacing w:val="-12"/>
          <w:sz w:val="21"/>
          <w:szCs w:val="21"/>
          <w:lang w:eastAsia="zh-CN"/>
        </w:rPr>
      </w:pP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本项目是否接受联合体投标：□是，</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4"/>
          <w:sz w:val="21"/>
          <w:szCs w:val="21"/>
        </w:rPr>
        <w:t>否。</w:t>
      </w:r>
    </w:p>
    <w:p>
      <w:pPr>
        <w:pStyle w:val="2"/>
        <w:spacing w:before="1" w:line="218" w:lineRule="auto"/>
        <w:ind w:left="495"/>
        <w:outlineLvl w:val="1"/>
        <w:rPr>
          <w:sz w:val="24"/>
          <w:szCs w:val="24"/>
        </w:rPr>
      </w:pPr>
      <w:r>
        <w:rPr>
          <w:b/>
          <w:bCs/>
          <w:spacing w:val="-3"/>
          <w:sz w:val="24"/>
          <w:szCs w:val="24"/>
        </w:rPr>
        <w:t>二、供应商的资格条件：</w:t>
      </w:r>
    </w:p>
    <w:p>
      <w:pPr>
        <w:pStyle w:val="2"/>
        <w:spacing w:before="227" w:line="227" w:lineRule="auto"/>
        <w:ind w:left="445"/>
        <w:rPr>
          <w:sz w:val="20"/>
          <w:szCs w:val="20"/>
        </w:rPr>
      </w:pPr>
      <w:r>
        <w:rPr>
          <w:spacing w:val="8"/>
          <w:sz w:val="20"/>
          <w:szCs w:val="20"/>
        </w:rPr>
        <w:t>1.满足《中华人民共和国政府采购法》第二十二条规定；</w:t>
      </w:r>
    </w:p>
    <w:p>
      <w:pPr>
        <w:pStyle w:val="2"/>
        <w:spacing w:before="251" w:line="227" w:lineRule="auto"/>
        <w:ind w:left="432"/>
        <w:rPr>
          <w:sz w:val="20"/>
          <w:szCs w:val="20"/>
        </w:rPr>
      </w:pPr>
      <w:r>
        <w:rPr>
          <w:spacing w:val="8"/>
          <w:sz w:val="20"/>
          <w:szCs w:val="20"/>
        </w:rPr>
        <w:t>2.落实政府采购政策需满足的资格要求：</w:t>
      </w:r>
    </w:p>
    <w:p>
      <w:pPr>
        <w:pStyle w:val="2"/>
        <w:spacing w:before="251" w:line="227" w:lineRule="auto"/>
        <w:ind w:left="451"/>
        <w:rPr>
          <w:sz w:val="20"/>
          <w:szCs w:val="20"/>
        </w:rPr>
      </w:pPr>
      <w:r>
        <w:rPr>
          <w:rFonts w:hint="eastAsia"/>
          <w:spacing w:val="9"/>
          <w:sz w:val="20"/>
          <w:szCs w:val="20"/>
          <w:lang w:eastAsia="zh-CN"/>
        </w:rPr>
        <w:t>☑</w:t>
      </w:r>
      <w:r>
        <w:rPr>
          <w:spacing w:val="9"/>
          <w:sz w:val="20"/>
          <w:szCs w:val="20"/>
        </w:rPr>
        <w:t>专门面向中小企业采购的项目（供应商应为中小微企业、监狱企业、残疾人福利性单位)</w:t>
      </w:r>
    </w:p>
    <w:p>
      <w:pPr>
        <w:pStyle w:val="2"/>
        <w:spacing w:before="249"/>
        <w:ind w:left="439"/>
        <w:rPr>
          <w:sz w:val="20"/>
          <w:szCs w:val="20"/>
        </w:rPr>
      </w:pPr>
      <w:r>
        <w:rPr>
          <w:rFonts w:hint="eastAsia"/>
          <w:spacing w:val="9"/>
          <w:sz w:val="20"/>
          <w:szCs w:val="20"/>
          <w:lang w:eastAsia="zh-CN"/>
        </w:rPr>
        <w:t>□</w:t>
      </w:r>
      <w:r>
        <w:rPr>
          <w:spacing w:val="7"/>
          <w:sz w:val="20"/>
          <w:szCs w:val="20"/>
        </w:rPr>
        <w:t>非专门面向中小企业采购的项目</w:t>
      </w:r>
    </w:p>
    <w:p>
      <w:pPr>
        <w:pStyle w:val="2"/>
        <w:spacing w:before="237" w:line="228" w:lineRule="auto"/>
        <w:ind w:left="431"/>
        <w:rPr>
          <w:sz w:val="20"/>
          <w:szCs w:val="20"/>
        </w:rPr>
      </w:pPr>
      <w:r>
        <w:rPr>
          <w:spacing w:val="8"/>
          <w:sz w:val="20"/>
          <w:szCs w:val="20"/>
        </w:rPr>
        <w:t>其他要求：无</w:t>
      </w:r>
    </w:p>
    <w:p>
      <w:pPr>
        <w:pStyle w:val="2"/>
        <w:spacing w:before="249" w:line="227" w:lineRule="auto"/>
        <w:ind w:left="434"/>
        <w:rPr>
          <w:sz w:val="20"/>
          <w:szCs w:val="20"/>
        </w:rPr>
      </w:pPr>
      <w:r>
        <w:rPr>
          <w:spacing w:val="7"/>
          <w:sz w:val="20"/>
          <w:szCs w:val="20"/>
        </w:rPr>
        <w:t>3.  本项目的特定资格要求</w:t>
      </w:r>
    </w:p>
    <w:p>
      <w:pPr>
        <w:pStyle w:val="2"/>
        <w:spacing w:before="141" w:line="226" w:lineRule="auto"/>
        <w:ind w:left="430"/>
        <w:rPr>
          <w:rFonts w:hint="eastAsia" w:eastAsia="宋体"/>
          <w:sz w:val="20"/>
          <w:szCs w:val="20"/>
          <w:lang w:val="en-US" w:eastAsia="zh-CN"/>
        </w:rPr>
      </w:pPr>
      <w:r>
        <w:rPr>
          <w:rFonts w:hint="eastAsia" w:ascii="宋体" w:hAnsi="宋体" w:eastAsia="宋体" w:cs="宋体"/>
          <w:color w:val="auto"/>
          <w:spacing w:val="-2"/>
          <w:sz w:val="21"/>
          <w:szCs w:val="21"/>
        </w:rPr>
        <w:t>供应商营业执照须具有工程造价咨询经营范围</w:t>
      </w:r>
    </w:p>
    <w:p>
      <w:pPr>
        <w:pStyle w:val="2"/>
        <w:spacing w:before="163" w:line="227" w:lineRule="auto"/>
        <w:ind w:left="429"/>
        <w:rPr>
          <w:sz w:val="20"/>
          <w:szCs w:val="20"/>
        </w:rPr>
      </w:pPr>
      <w:r>
        <w:rPr>
          <w:spacing w:val="8"/>
          <w:sz w:val="20"/>
          <w:szCs w:val="20"/>
        </w:rPr>
        <w:t>4. 本项目的特定条件：无</w:t>
      </w:r>
    </w:p>
    <w:p>
      <w:pPr>
        <w:pStyle w:val="2"/>
        <w:spacing w:before="161" w:line="327" w:lineRule="auto"/>
        <w:ind w:left="9" w:firstLine="425"/>
        <w:rPr>
          <w:sz w:val="20"/>
          <w:szCs w:val="20"/>
        </w:rPr>
      </w:pPr>
      <w:r>
        <w:rPr>
          <w:spacing w:val="9"/>
          <w:sz w:val="20"/>
          <w:szCs w:val="20"/>
        </w:rPr>
        <w:t>5. 单位负责人为同一人或者存在直接控股、管理关系的不同供应商，不得参加同一合同项下的政府</w:t>
      </w:r>
      <w:r>
        <w:rPr>
          <w:spacing w:val="7"/>
          <w:sz w:val="20"/>
          <w:szCs w:val="20"/>
        </w:rPr>
        <w:t xml:space="preserve">  </w:t>
      </w:r>
      <w:r>
        <w:rPr>
          <w:spacing w:val="9"/>
          <w:sz w:val="20"/>
          <w:szCs w:val="20"/>
        </w:rPr>
        <w:t>采购活动。为本项目提供过整体设计、规范编制或者项目管理、监理、检测、造价咨询、财务管理等服务</w:t>
      </w:r>
      <w:r>
        <w:rPr>
          <w:spacing w:val="16"/>
          <w:sz w:val="20"/>
          <w:szCs w:val="20"/>
        </w:rPr>
        <w:t xml:space="preserve"> </w:t>
      </w:r>
      <w:r>
        <w:rPr>
          <w:spacing w:val="9"/>
          <w:sz w:val="20"/>
          <w:szCs w:val="20"/>
        </w:rPr>
        <w:t>的供应商，不得再参加本项目上述服务以外的其他采购活动。</w:t>
      </w:r>
    </w:p>
    <w:p>
      <w:pPr>
        <w:pStyle w:val="2"/>
        <w:spacing w:before="276" w:line="381" w:lineRule="auto"/>
        <w:ind w:left="11" w:right="3" w:firstLine="420"/>
        <w:rPr>
          <w:sz w:val="20"/>
          <w:szCs w:val="20"/>
        </w:rPr>
      </w:pPr>
      <w:r>
        <w:rPr>
          <w:spacing w:val="14"/>
          <w:sz w:val="20"/>
          <w:szCs w:val="20"/>
        </w:rPr>
        <w:t>6. 对在“信用中国”网站(</w:t>
      </w:r>
      <w:r>
        <w:fldChar w:fldCharType="begin"/>
      </w:r>
      <w:r>
        <w:instrText xml:space="preserve"> HYPERLINK "https://www.creditchina.gov.cn" </w:instrText>
      </w:r>
      <w:r>
        <w:fldChar w:fldCharType="separate"/>
      </w:r>
      <w:r>
        <w:rPr>
          <w:sz w:val="20"/>
          <w:szCs w:val="20"/>
        </w:rPr>
        <w:t>www</w:t>
      </w:r>
      <w:r>
        <w:rPr>
          <w:spacing w:val="14"/>
          <w:sz w:val="20"/>
          <w:szCs w:val="20"/>
        </w:rPr>
        <w:t>.</w:t>
      </w:r>
      <w:r>
        <w:rPr>
          <w:sz w:val="20"/>
          <w:szCs w:val="20"/>
        </w:rPr>
        <w:t>creditchina</w:t>
      </w:r>
      <w:r>
        <w:rPr>
          <w:spacing w:val="14"/>
          <w:sz w:val="20"/>
          <w:szCs w:val="20"/>
        </w:rPr>
        <w:t>.</w:t>
      </w:r>
      <w:r>
        <w:rPr>
          <w:sz w:val="20"/>
          <w:szCs w:val="20"/>
        </w:rPr>
        <w:t>gov</w:t>
      </w:r>
      <w:r>
        <w:rPr>
          <w:spacing w:val="14"/>
          <w:sz w:val="20"/>
          <w:szCs w:val="20"/>
        </w:rPr>
        <w:t>.</w:t>
      </w:r>
      <w:r>
        <w:rPr>
          <w:sz w:val="20"/>
          <w:szCs w:val="20"/>
        </w:rPr>
        <w:t>cn</w:t>
      </w:r>
      <w:r>
        <w:rPr>
          <w:sz w:val="20"/>
          <w:szCs w:val="20"/>
        </w:rPr>
        <w:fldChar w:fldCharType="end"/>
      </w:r>
      <w:r>
        <w:rPr>
          <w:spacing w:val="14"/>
          <w:sz w:val="20"/>
          <w:szCs w:val="20"/>
        </w:rPr>
        <w:t>) 、中国政府采购网(</w:t>
      </w:r>
      <w:r>
        <w:fldChar w:fldCharType="begin"/>
      </w:r>
      <w:r>
        <w:instrText xml:space="preserve"> HYPERLINK "https://www.ccgp.gov.cn" </w:instrText>
      </w:r>
      <w:r>
        <w:fldChar w:fldCharType="separate"/>
      </w:r>
      <w:r>
        <w:rPr>
          <w:sz w:val="20"/>
          <w:szCs w:val="20"/>
        </w:rPr>
        <w:t>www</w:t>
      </w:r>
      <w:r>
        <w:rPr>
          <w:spacing w:val="14"/>
          <w:sz w:val="20"/>
          <w:szCs w:val="20"/>
        </w:rPr>
        <w:t>.</w:t>
      </w:r>
      <w:r>
        <w:rPr>
          <w:sz w:val="20"/>
          <w:szCs w:val="20"/>
        </w:rPr>
        <w:t>ccgp</w:t>
      </w:r>
      <w:r>
        <w:rPr>
          <w:spacing w:val="14"/>
          <w:sz w:val="20"/>
          <w:szCs w:val="20"/>
        </w:rPr>
        <w:t>.</w:t>
      </w:r>
      <w:r>
        <w:rPr>
          <w:sz w:val="20"/>
          <w:szCs w:val="20"/>
        </w:rPr>
        <w:t>gov</w:t>
      </w:r>
      <w:r>
        <w:rPr>
          <w:spacing w:val="14"/>
          <w:sz w:val="20"/>
          <w:szCs w:val="20"/>
        </w:rPr>
        <w:t>.</w:t>
      </w:r>
      <w:r>
        <w:rPr>
          <w:sz w:val="20"/>
          <w:szCs w:val="20"/>
        </w:rPr>
        <w:t>cn</w:t>
      </w:r>
      <w:r>
        <w:rPr>
          <w:sz w:val="20"/>
          <w:szCs w:val="20"/>
        </w:rPr>
        <w:fldChar w:fldCharType="end"/>
      </w:r>
      <w:r>
        <w:rPr>
          <w:spacing w:val="14"/>
          <w:sz w:val="20"/>
          <w:szCs w:val="20"/>
        </w:rPr>
        <w:t>)被列入</w:t>
      </w:r>
      <w:r>
        <w:rPr>
          <w:spacing w:val="15"/>
          <w:sz w:val="20"/>
          <w:szCs w:val="20"/>
        </w:rPr>
        <w:t xml:space="preserve"> </w:t>
      </w:r>
      <w:r>
        <w:rPr>
          <w:spacing w:val="9"/>
          <w:sz w:val="20"/>
          <w:szCs w:val="20"/>
        </w:rPr>
        <w:t>失信被执行人、重大税收违法案件当事人名单、政府采购严重违法失信行为记录名单及其他不符合《中华</w:t>
      </w:r>
      <w:r>
        <w:rPr>
          <w:spacing w:val="11"/>
          <w:sz w:val="20"/>
          <w:szCs w:val="20"/>
        </w:rPr>
        <w:t xml:space="preserve"> </w:t>
      </w:r>
      <w:r>
        <w:rPr>
          <w:spacing w:val="9"/>
          <w:sz w:val="20"/>
          <w:szCs w:val="20"/>
        </w:rPr>
        <w:t>人民共和国政府采购法》第二十二条规定条件的供应商，不得参与政府采购活动。</w:t>
      </w:r>
    </w:p>
    <w:p>
      <w:pPr>
        <w:pStyle w:val="2"/>
        <w:spacing w:before="237" w:line="219" w:lineRule="auto"/>
        <w:ind w:left="491"/>
        <w:outlineLvl w:val="1"/>
        <w:rPr>
          <w:sz w:val="24"/>
          <w:szCs w:val="24"/>
        </w:rPr>
      </w:pPr>
      <w:r>
        <w:rPr>
          <w:b/>
          <w:bCs/>
          <w:spacing w:val="-3"/>
          <w:sz w:val="24"/>
          <w:szCs w:val="24"/>
        </w:rPr>
        <w:t>三、框架协议的期限</w:t>
      </w:r>
    </w:p>
    <w:p>
      <w:pPr>
        <w:pStyle w:val="2"/>
        <w:spacing w:before="226" w:line="227" w:lineRule="auto"/>
        <w:ind w:left="431"/>
        <w:rPr>
          <w:sz w:val="20"/>
          <w:szCs w:val="20"/>
        </w:rPr>
      </w:pPr>
      <w:r>
        <w:rPr>
          <w:spacing w:val="9"/>
          <w:sz w:val="20"/>
          <w:szCs w:val="20"/>
        </w:rPr>
        <w:t>本框架协议征集采购服务期限为两年，具体起止时间以框架协议签订的时间为准。</w:t>
      </w:r>
    </w:p>
    <w:p>
      <w:pPr>
        <w:pStyle w:val="2"/>
        <w:spacing w:before="236" w:line="219" w:lineRule="auto"/>
        <w:ind w:left="514"/>
        <w:outlineLvl w:val="1"/>
        <w:rPr>
          <w:sz w:val="24"/>
          <w:szCs w:val="24"/>
        </w:rPr>
      </w:pPr>
      <w:r>
        <w:rPr>
          <w:b/>
          <w:bCs/>
          <w:spacing w:val="-5"/>
          <w:sz w:val="24"/>
          <w:szCs w:val="24"/>
        </w:rPr>
        <w:t>四、适用本框架协议的采购人</w:t>
      </w:r>
    </w:p>
    <w:p>
      <w:pPr>
        <w:pStyle w:val="2"/>
        <w:spacing w:before="226" w:line="460" w:lineRule="auto"/>
        <w:ind w:left="11" w:right="3" w:firstLine="419"/>
        <w:rPr>
          <w:b/>
          <w:bCs/>
          <w:spacing w:val="-4"/>
          <w:sz w:val="24"/>
          <w:szCs w:val="24"/>
        </w:rPr>
      </w:pPr>
      <w:r>
        <w:rPr>
          <w:spacing w:val="9"/>
          <w:sz w:val="20"/>
          <w:szCs w:val="20"/>
        </w:rPr>
        <w:t>开展</w:t>
      </w:r>
      <w:r>
        <w:rPr>
          <w:rFonts w:hint="eastAsia"/>
          <w:spacing w:val="9"/>
          <w:sz w:val="20"/>
          <w:szCs w:val="20"/>
          <w:lang w:eastAsia="zh-CN"/>
        </w:rPr>
        <w:t>南宁市良庆区</w:t>
      </w:r>
      <w:r>
        <w:rPr>
          <w:spacing w:val="9"/>
          <w:sz w:val="20"/>
          <w:szCs w:val="20"/>
        </w:rPr>
        <w:t>本级政府投资建设项目</w:t>
      </w:r>
      <w:r>
        <w:rPr>
          <w:rFonts w:hint="eastAsia" w:ascii="宋体" w:hAnsi="宋体" w:cs="宋体"/>
          <w:sz w:val="21"/>
          <w:szCs w:val="21"/>
        </w:rPr>
        <w:t>预算</w:t>
      </w:r>
      <w:r>
        <w:rPr>
          <w:rFonts w:hint="eastAsia" w:ascii="宋体" w:hAnsi="宋体" w:cs="宋体"/>
          <w:sz w:val="21"/>
          <w:szCs w:val="21"/>
          <w:lang w:eastAsia="zh-CN"/>
        </w:rPr>
        <w:t>编价和审核</w:t>
      </w:r>
      <w:r>
        <w:rPr>
          <w:rFonts w:hint="eastAsia" w:ascii="宋体" w:hAnsi="宋体" w:cs="宋体"/>
          <w:sz w:val="21"/>
          <w:szCs w:val="21"/>
        </w:rPr>
        <w:t>、结算</w:t>
      </w:r>
      <w:r>
        <w:rPr>
          <w:rFonts w:hint="eastAsia" w:ascii="宋体" w:hAnsi="宋体" w:cs="宋体"/>
          <w:sz w:val="21"/>
          <w:szCs w:val="21"/>
          <w:lang w:eastAsia="zh-CN"/>
        </w:rPr>
        <w:t>审核</w:t>
      </w:r>
      <w:r>
        <w:rPr>
          <w:spacing w:val="9"/>
          <w:sz w:val="20"/>
          <w:szCs w:val="20"/>
        </w:rPr>
        <w:t>委托服务的单位可以使用本框架协</w:t>
      </w:r>
      <w:r>
        <w:rPr>
          <w:spacing w:val="-1"/>
          <w:sz w:val="20"/>
          <w:szCs w:val="20"/>
        </w:rPr>
        <w:t>议。</w:t>
      </w:r>
    </w:p>
    <w:p>
      <w:pPr>
        <w:pStyle w:val="2"/>
        <w:spacing w:before="122" w:line="219" w:lineRule="auto"/>
        <w:ind w:left="495"/>
        <w:outlineLvl w:val="1"/>
        <w:rPr>
          <w:sz w:val="24"/>
          <w:szCs w:val="24"/>
        </w:rPr>
      </w:pPr>
      <w:r>
        <w:rPr>
          <w:b/>
          <w:bCs/>
          <w:spacing w:val="-4"/>
          <w:sz w:val="24"/>
          <w:szCs w:val="24"/>
        </w:rPr>
        <w:t>五、获取征集文件</w:t>
      </w:r>
    </w:p>
    <w:p>
      <w:pPr>
        <w:pStyle w:val="2"/>
        <w:spacing w:before="113" w:line="380" w:lineRule="auto"/>
        <w:ind w:left="20" w:right="206" w:firstLine="474"/>
        <w:rPr>
          <w:sz w:val="20"/>
          <w:szCs w:val="20"/>
        </w:rPr>
      </w:pPr>
      <w:r>
        <w:drawing>
          <wp:anchor distT="0" distB="0" distL="0" distR="0" simplePos="0" relativeHeight="251660288" behindDoc="1" locked="0" layoutInCell="1" allowOverlap="1">
            <wp:simplePos x="0" y="0"/>
            <wp:positionH relativeFrom="column">
              <wp:posOffset>4699000</wp:posOffset>
            </wp:positionH>
            <wp:positionV relativeFrom="paragraph">
              <wp:posOffset>570865</wp:posOffset>
            </wp:positionV>
            <wp:extent cx="6350" cy="3149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1"/>
                    <a:stretch>
                      <a:fillRect/>
                    </a:stretch>
                  </pic:blipFill>
                  <pic:spPr>
                    <a:xfrm>
                      <a:off x="0" y="0"/>
                      <a:ext cx="6350" cy="314959"/>
                    </a:xfrm>
                    <a:prstGeom prst="rect">
                      <a:avLst/>
                    </a:prstGeom>
                  </pic:spPr>
                </pic:pic>
              </a:graphicData>
            </a:graphic>
          </wp:anchor>
        </w:drawing>
      </w:r>
      <w:r>
        <w:rPr>
          <w:spacing w:val="1"/>
          <w:sz w:val="20"/>
          <w:szCs w:val="20"/>
        </w:rPr>
        <w:t>时间：2025</w:t>
      </w:r>
      <w:r>
        <w:rPr>
          <w:spacing w:val="-37"/>
          <w:sz w:val="20"/>
          <w:szCs w:val="20"/>
        </w:rPr>
        <w:t xml:space="preserve"> </w:t>
      </w:r>
      <w:r>
        <w:rPr>
          <w:spacing w:val="1"/>
          <w:sz w:val="20"/>
          <w:szCs w:val="20"/>
        </w:rPr>
        <w:t>年</w:t>
      </w:r>
      <w:r>
        <w:rPr>
          <w:rFonts w:hint="eastAsia"/>
          <w:spacing w:val="-33"/>
          <w:sz w:val="20"/>
          <w:szCs w:val="20"/>
          <w:lang w:val="en-US" w:eastAsia="zh-CN"/>
        </w:rPr>
        <w:t>9</w:t>
      </w:r>
      <w:r>
        <w:rPr>
          <w:spacing w:val="1"/>
          <w:sz w:val="20"/>
          <w:szCs w:val="20"/>
        </w:rPr>
        <w:t>月</w:t>
      </w:r>
      <w:r>
        <w:rPr>
          <w:rFonts w:hint="eastAsia"/>
          <w:spacing w:val="-19"/>
          <w:sz w:val="20"/>
          <w:szCs w:val="20"/>
          <w:lang w:val="en-US" w:eastAsia="zh-CN"/>
        </w:rPr>
        <w:t>30</w:t>
      </w:r>
      <w:r>
        <w:rPr>
          <w:spacing w:val="1"/>
          <w:sz w:val="20"/>
          <w:szCs w:val="20"/>
        </w:rPr>
        <w:t>日至</w:t>
      </w:r>
      <w:r>
        <w:rPr>
          <w:spacing w:val="-32"/>
          <w:sz w:val="20"/>
          <w:szCs w:val="20"/>
        </w:rPr>
        <w:t xml:space="preserve"> </w:t>
      </w:r>
      <w:r>
        <w:rPr>
          <w:spacing w:val="1"/>
          <w:sz w:val="20"/>
          <w:szCs w:val="20"/>
        </w:rPr>
        <w:t>2025</w:t>
      </w:r>
      <w:r>
        <w:rPr>
          <w:spacing w:val="-37"/>
          <w:sz w:val="20"/>
          <w:szCs w:val="20"/>
        </w:rPr>
        <w:t xml:space="preserve"> </w:t>
      </w:r>
      <w:r>
        <w:rPr>
          <w:spacing w:val="1"/>
          <w:sz w:val="20"/>
          <w:szCs w:val="20"/>
        </w:rPr>
        <w:t>年</w:t>
      </w:r>
      <w:r>
        <w:rPr>
          <w:spacing w:val="-33"/>
          <w:sz w:val="20"/>
          <w:szCs w:val="20"/>
        </w:rPr>
        <w:t xml:space="preserve"> </w:t>
      </w:r>
      <w:r>
        <w:rPr>
          <w:rFonts w:hint="eastAsia"/>
          <w:spacing w:val="1"/>
          <w:sz w:val="20"/>
          <w:szCs w:val="20"/>
          <w:lang w:val="en-US" w:eastAsia="zh-CN"/>
        </w:rPr>
        <w:t>10</w:t>
      </w:r>
      <w:r>
        <w:rPr>
          <w:spacing w:val="-31"/>
          <w:sz w:val="20"/>
          <w:szCs w:val="20"/>
        </w:rPr>
        <w:t xml:space="preserve"> </w:t>
      </w:r>
      <w:r>
        <w:rPr>
          <w:spacing w:val="1"/>
          <w:sz w:val="20"/>
          <w:szCs w:val="20"/>
        </w:rPr>
        <w:t>月</w:t>
      </w:r>
      <w:r>
        <w:rPr>
          <w:rFonts w:hint="eastAsia"/>
          <w:spacing w:val="-35"/>
          <w:sz w:val="20"/>
          <w:szCs w:val="20"/>
          <w:lang w:val="en-US" w:eastAsia="zh-CN"/>
        </w:rPr>
        <w:t>22</w:t>
      </w:r>
      <w:r>
        <w:rPr>
          <w:spacing w:val="1"/>
          <w:sz w:val="20"/>
          <w:szCs w:val="20"/>
        </w:rPr>
        <w:t xml:space="preserve"> 日</w:t>
      </w:r>
      <w:r>
        <w:rPr>
          <w:spacing w:val="36"/>
          <w:sz w:val="20"/>
          <w:szCs w:val="20"/>
        </w:rPr>
        <w:t xml:space="preserve"> </w:t>
      </w:r>
      <w:r>
        <w:rPr>
          <w:spacing w:val="1"/>
          <w:sz w:val="20"/>
          <w:szCs w:val="20"/>
        </w:rPr>
        <w:t>，每天上午</w:t>
      </w:r>
      <w:r>
        <w:rPr>
          <w:spacing w:val="-35"/>
          <w:sz w:val="20"/>
          <w:szCs w:val="20"/>
        </w:rPr>
        <w:t xml:space="preserve"> </w:t>
      </w:r>
      <w:r>
        <w:rPr>
          <w:spacing w:val="1"/>
          <w:sz w:val="20"/>
          <w:szCs w:val="20"/>
        </w:rPr>
        <w:t>00:0</w:t>
      </w:r>
      <w:r>
        <w:rPr>
          <w:sz w:val="20"/>
          <w:szCs w:val="20"/>
        </w:rPr>
        <w:t>0</w:t>
      </w:r>
      <w:r>
        <w:rPr>
          <w:spacing w:val="-34"/>
          <w:sz w:val="20"/>
          <w:szCs w:val="20"/>
        </w:rPr>
        <w:t xml:space="preserve"> </w:t>
      </w:r>
      <w:r>
        <w:rPr>
          <w:sz w:val="20"/>
          <w:szCs w:val="20"/>
        </w:rPr>
        <w:t>至</w:t>
      </w:r>
      <w:r>
        <w:rPr>
          <w:spacing w:val="-22"/>
          <w:sz w:val="20"/>
          <w:szCs w:val="20"/>
        </w:rPr>
        <w:t xml:space="preserve"> </w:t>
      </w:r>
      <w:r>
        <w:rPr>
          <w:sz w:val="20"/>
          <w:szCs w:val="20"/>
        </w:rPr>
        <w:t>11:59</w:t>
      </w:r>
      <w:r>
        <w:rPr>
          <w:spacing w:val="35"/>
          <w:sz w:val="20"/>
          <w:szCs w:val="20"/>
        </w:rPr>
        <w:t xml:space="preserve"> </w:t>
      </w:r>
      <w:r>
        <w:rPr>
          <w:sz w:val="20"/>
          <w:szCs w:val="20"/>
        </w:rPr>
        <w:t>，下午</w:t>
      </w:r>
      <w:r>
        <w:rPr>
          <w:spacing w:val="-19"/>
          <w:sz w:val="20"/>
          <w:szCs w:val="20"/>
        </w:rPr>
        <w:t xml:space="preserve"> </w:t>
      </w:r>
      <w:r>
        <w:rPr>
          <w:sz w:val="20"/>
          <w:szCs w:val="20"/>
        </w:rPr>
        <w:t>12:00</w:t>
      </w:r>
      <w:r>
        <w:rPr>
          <w:spacing w:val="-34"/>
          <w:sz w:val="20"/>
          <w:szCs w:val="20"/>
        </w:rPr>
        <w:t xml:space="preserve"> </w:t>
      </w:r>
      <w:r>
        <w:rPr>
          <w:sz w:val="20"/>
          <w:szCs w:val="20"/>
        </w:rPr>
        <w:t>至</w:t>
      </w:r>
      <w:r>
        <w:rPr>
          <w:spacing w:val="-34"/>
          <w:sz w:val="20"/>
          <w:szCs w:val="20"/>
        </w:rPr>
        <w:t xml:space="preserve"> </w:t>
      </w:r>
      <w:r>
        <w:rPr>
          <w:sz w:val="20"/>
          <w:szCs w:val="20"/>
        </w:rPr>
        <w:t xml:space="preserve">23:59 </w:t>
      </w:r>
      <w:r>
        <w:rPr>
          <w:spacing w:val="7"/>
          <w:sz w:val="20"/>
          <w:szCs w:val="20"/>
        </w:rPr>
        <w:t>（北京时间，法定节假日除外）。</w:t>
      </w:r>
    </w:p>
    <w:p>
      <w:pPr>
        <w:pStyle w:val="2"/>
        <w:spacing w:before="104" w:line="459" w:lineRule="auto"/>
        <w:ind w:left="8" w:right="205" w:firstLine="425"/>
        <w:jc w:val="both"/>
        <w:rPr>
          <w:sz w:val="20"/>
          <w:szCs w:val="20"/>
        </w:rPr>
      </w:pPr>
      <w:r>
        <w:rPr>
          <w:spacing w:val="-5"/>
          <w:sz w:val="20"/>
          <w:szCs w:val="20"/>
        </w:rPr>
        <w:t>获</w:t>
      </w:r>
      <w:r>
        <w:rPr>
          <w:spacing w:val="-43"/>
          <w:sz w:val="20"/>
          <w:szCs w:val="20"/>
        </w:rPr>
        <w:t xml:space="preserve"> </w:t>
      </w:r>
      <w:r>
        <w:rPr>
          <w:spacing w:val="-5"/>
          <w:sz w:val="20"/>
          <w:szCs w:val="20"/>
        </w:rPr>
        <w:t>取</w:t>
      </w:r>
      <w:r>
        <w:rPr>
          <w:spacing w:val="-46"/>
          <w:sz w:val="20"/>
          <w:szCs w:val="20"/>
        </w:rPr>
        <w:t xml:space="preserve"> </w:t>
      </w:r>
      <w:r>
        <w:rPr>
          <w:spacing w:val="-5"/>
          <w:sz w:val="20"/>
          <w:szCs w:val="20"/>
        </w:rPr>
        <w:t>方</w:t>
      </w:r>
      <w:r>
        <w:rPr>
          <w:spacing w:val="-44"/>
          <w:sz w:val="20"/>
          <w:szCs w:val="20"/>
        </w:rPr>
        <w:t xml:space="preserve"> </w:t>
      </w:r>
      <w:r>
        <w:rPr>
          <w:spacing w:val="-5"/>
          <w:sz w:val="20"/>
          <w:szCs w:val="20"/>
        </w:rPr>
        <w:t>式 :</w:t>
      </w:r>
      <w:r>
        <w:rPr>
          <w:spacing w:val="-32"/>
          <w:sz w:val="20"/>
          <w:szCs w:val="20"/>
        </w:rPr>
        <w:t xml:space="preserve"> </w:t>
      </w:r>
      <w:r>
        <w:rPr>
          <w:spacing w:val="-5"/>
          <w:sz w:val="20"/>
          <w:szCs w:val="20"/>
        </w:rPr>
        <w:t>网</w:t>
      </w:r>
      <w:r>
        <w:rPr>
          <w:spacing w:val="-47"/>
          <w:sz w:val="20"/>
          <w:szCs w:val="20"/>
        </w:rPr>
        <w:t xml:space="preserve"> </w:t>
      </w:r>
      <w:r>
        <w:rPr>
          <w:spacing w:val="-5"/>
          <w:sz w:val="20"/>
          <w:szCs w:val="20"/>
        </w:rPr>
        <w:t>上</w:t>
      </w:r>
      <w:r>
        <w:rPr>
          <w:spacing w:val="-40"/>
          <w:sz w:val="20"/>
          <w:szCs w:val="20"/>
        </w:rPr>
        <w:t xml:space="preserve"> </w:t>
      </w:r>
      <w:r>
        <w:rPr>
          <w:spacing w:val="-5"/>
          <w:sz w:val="20"/>
          <w:szCs w:val="20"/>
        </w:rPr>
        <w:t>下</w:t>
      </w:r>
      <w:r>
        <w:rPr>
          <w:spacing w:val="-48"/>
          <w:sz w:val="20"/>
          <w:szCs w:val="20"/>
        </w:rPr>
        <w:t xml:space="preserve"> </w:t>
      </w:r>
      <w:r>
        <w:rPr>
          <w:spacing w:val="-5"/>
          <w:sz w:val="20"/>
          <w:szCs w:val="20"/>
        </w:rPr>
        <w:t>载</w:t>
      </w:r>
      <w:r>
        <w:rPr>
          <w:spacing w:val="-26"/>
          <w:sz w:val="20"/>
          <w:szCs w:val="20"/>
        </w:rPr>
        <w:t xml:space="preserve"> </w:t>
      </w:r>
      <w:r>
        <w:rPr>
          <w:spacing w:val="-5"/>
          <w:sz w:val="20"/>
          <w:szCs w:val="20"/>
        </w:rPr>
        <w:t>。</w:t>
      </w:r>
      <w:r>
        <w:rPr>
          <w:spacing w:val="-42"/>
          <w:sz w:val="20"/>
          <w:szCs w:val="20"/>
        </w:rPr>
        <w:t xml:space="preserve"> </w:t>
      </w:r>
      <w:r>
        <w:rPr>
          <w:spacing w:val="-5"/>
          <w:sz w:val="20"/>
          <w:szCs w:val="20"/>
        </w:rPr>
        <w:t>本</w:t>
      </w:r>
      <w:r>
        <w:rPr>
          <w:spacing w:val="-43"/>
          <w:sz w:val="20"/>
          <w:szCs w:val="20"/>
        </w:rPr>
        <w:t xml:space="preserve"> </w:t>
      </w:r>
      <w:r>
        <w:rPr>
          <w:spacing w:val="-5"/>
          <w:sz w:val="20"/>
          <w:szCs w:val="20"/>
        </w:rPr>
        <w:t>项 目</w:t>
      </w:r>
      <w:r>
        <w:rPr>
          <w:spacing w:val="-43"/>
          <w:sz w:val="20"/>
          <w:szCs w:val="20"/>
        </w:rPr>
        <w:t xml:space="preserve"> </w:t>
      </w:r>
      <w:r>
        <w:rPr>
          <w:spacing w:val="-5"/>
          <w:sz w:val="20"/>
          <w:szCs w:val="20"/>
        </w:rPr>
        <w:t>不</w:t>
      </w:r>
      <w:r>
        <w:rPr>
          <w:spacing w:val="-46"/>
          <w:sz w:val="20"/>
          <w:szCs w:val="20"/>
        </w:rPr>
        <w:t xml:space="preserve"> </w:t>
      </w:r>
      <w:r>
        <w:rPr>
          <w:spacing w:val="-5"/>
          <w:sz w:val="20"/>
          <w:szCs w:val="20"/>
        </w:rPr>
        <w:t>发</w:t>
      </w:r>
      <w:r>
        <w:rPr>
          <w:spacing w:val="-46"/>
          <w:sz w:val="20"/>
          <w:szCs w:val="20"/>
        </w:rPr>
        <w:t xml:space="preserve"> </w:t>
      </w:r>
      <w:r>
        <w:rPr>
          <w:spacing w:val="-5"/>
          <w:sz w:val="20"/>
          <w:szCs w:val="20"/>
        </w:rPr>
        <w:t>放</w:t>
      </w:r>
      <w:r>
        <w:rPr>
          <w:spacing w:val="-47"/>
          <w:sz w:val="20"/>
          <w:szCs w:val="20"/>
        </w:rPr>
        <w:t xml:space="preserve"> </w:t>
      </w:r>
      <w:r>
        <w:rPr>
          <w:spacing w:val="-5"/>
          <w:sz w:val="20"/>
          <w:szCs w:val="20"/>
        </w:rPr>
        <w:t>纸</w:t>
      </w:r>
      <w:r>
        <w:rPr>
          <w:spacing w:val="-46"/>
          <w:sz w:val="20"/>
          <w:szCs w:val="20"/>
        </w:rPr>
        <w:t xml:space="preserve"> </w:t>
      </w:r>
      <w:r>
        <w:rPr>
          <w:spacing w:val="-5"/>
          <w:sz w:val="20"/>
          <w:szCs w:val="20"/>
        </w:rPr>
        <w:t>质文</w:t>
      </w:r>
      <w:r>
        <w:rPr>
          <w:spacing w:val="-47"/>
          <w:sz w:val="20"/>
          <w:szCs w:val="20"/>
        </w:rPr>
        <w:t xml:space="preserve"> </w:t>
      </w:r>
      <w:r>
        <w:rPr>
          <w:spacing w:val="-5"/>
          <w:sz w:val="20"/>
          <w:szCs w:val="20"/>
        </w:rPr>
        <w:t>件</w:t>
      </w:r>
      <w:r>
        <w:rPr>
          <w:spacing w:val="-32"/>
          <w:sz w:val="20"/>
          <w:szCs w:val="20"/>
        </w:rPr>
        <w:t xml:space="preserve"> </w:t>
      </w:r>
      <w:r>
        <w:rPr>
          <w:spacing w:val="-5"/>
          <w:sz w:val="20"/>
          <w:szCs w:val="20"/>
        </w:rPr>
        <w:t>，</w:t>
      </w:r>
      <w:r>
        <w:rPr>
          <w:spacing w:val="-40"/>
          <w:sz w:val="20"/>
          <w:szCs w:val="20"/>
        </w:rPr>
        <w:t xml:space="preserve"> </w:t>
      </w:r>
      <w:r>
        <w:rPr>
          <w:spacing w:val="-5"/>
          <w:sz w:val="20"/>
          <w:szCs w:val="20"/>
        </w:rPr>
        <w:t>供</w:t>
      </w:r>
      <w:r>
        <w:rPr>
          <w:spacing w:val="-49"/>
          <w:sz w:val="20"/>
          <w:szCs w:val="20"/>
        </w:rPr>
        <w:t xml:space="preserve"> </w:t>
      </w:r>
      <w:r>
        <w:rPr>
          <w:spacing w:val="-5"/>
          <w:sz w:val="20"/>
          <w:szCs w:val="20"/>
        </w:rPr>
        <w:t>应</w:t>
      </w:r>
      <w:r>
        <w:rPr>
          <w:spacing w:val="-42"/>
          <w:sz w:val="20"/>
          <w:szCs w:val="20"/>
        </w:rPr>
        <w:t xml:space="preserve"> </w:t>
      </w:r>
      <w:r>
        <w:rPr>
          <w:spacing w:val="-5"/>
          <w:sz w:val="20"/>
          <w:szCs w:val="20"/>
        </w:rPr>
        <w:t>商</w:t>
      </w:r>
      <w:r>
        <w:rPr>
          <w:spacing w:val="-47"/>
          <w:sz w:val="20"/>
          <w:szCs w:val="20"/>
        </w:rPr>
        <w:t xml:space="preserve"> </w:t>
      </w:r>
      <w:r>
        <w:rPr>
          <w:spacing w:val="-5"/>
          <w:sz w:val="20"/>
          <w:szCs w:val="20"/>
        </w:rPr>
        <w:t>可 自</w:t>
      </w:r>
      <w:r>
        <w:rPr>
          <w:spacing w:val="-43"/>
          <w:sz w:val="20"/>
          <w:szCs w:val="20"/>
        </w:rPr>
        <w:t xml:space="preserve"> </w:t>
      </w:r>
      <w:r>
        <w:rPr>
          <w:spacing w:val="-5"/>
          <w:sz w:val="20"/>
          <w:szCs w:val="20"/>
        </w:rPr>
        <w:t>行</w:t>
      </w:r>
      <w:r>
        <w:rPr>
          <w:spacing w:val="-50"/>
          <w:sz w:val="20"/>
          <w:szCs w:val="20"/>
        </w:rPr>
        <w:t xml:space="preserve"> </w:t>
      </w:r>
      <w:r>
        <w:rPr>
          <w:spacing w:val="-5"/>
          <w:sz w:val="20"/>
          <w:szCs w:val="20"/>
        </w:rPr>
        <w:t>在</w:t>
      </w:r>
      <w:r>
        <w:rPr>
          <w:spacing w:val="-46"/>
          <w:sz w:val="20"/>
          <w:szCs w:val="20"/>
        </w:rPr>
        <w:t xml:space="preserve"> </w:t>
      </w:r>
      <w:r>
        <w:rPr>
          <w:spacing w:val="-5"/>
          <w:sz w:val="20"/>
          <w:szCs w:val="20"/>
        </w:rPr>
        <w:t>广</w:t>
      </w:r>
      <w:r>
        <w:rPr>
          <w:spacing w:val="-44"/>
          <w:sz w:val="20"/>
          <w:szCs w:val="20"/>
        </w:rPr>
        <w:t xml:space="preserve"> </w:t>
      </w:r>
      <w:r>
        <w:rPr>
          <w:spacing w:val="-5"/>
          <w:sz w:val="20"/>
          <w:szCs w:val="20"/>
        </w:rPr>
        <w:t>西</w:t>
      </w:r>
      <w:r>
        <w:rPr>
          <w:spacing w:val="-47"/>
          <w:sz w:val="20"/>
          <w:szCs w:val="20"/>
        </w:rPr>
        <w:t xml:space="preserve"> </w:t>
      </w:r>
      <w:r>
        <w:rPr>
          <w:spacing w:val="-5"/>
          <w:sz w:val="20"/>
          <w:szCs w:val="20"/>
        </w:rPr>
        <w:t>政</w:t>
      </w:r>
      <w:r>
        <w:rPr>
          <w:spacing w:val="-50"/>
          <w:sz w:val="20"/>
          <w:szCs w:val="20"/>
        </w:rPr>
        <w:t xml:space="preserve"> </w:t>
      </w:r>
      <w:r>
        <w:rPr>
          <w:spacing w:val="-5"/>
          <w:sz w:val="20"/>
          <w:szCs w:val="20"/>
        </w:rPr>
        <w:t>府</w:t>
      </w:r>
      <w:r>
        <w:rPr>
          <w:spacing w:val="-47"/>
          <w:sz w:val="20"/>
          <w:szCs w:val="20"/>
        </w:rPr>
        <w:t xml:space="preserve"> </w:t>
      </w:r>
      <w:r>
        <w:rPr>
          <w:spacing w:val="-5"/>
          <w:sz w:val="20"/>
          <w:szCs w:val="20"/>
        </w:rPr>
        <w:t>采</w:t>
      </w:r>
      <w:r>
        <w:rPr>
          <w:spacing w:val="-51"/>
          <w:sz w:val="20"/>
          <w:szCs w:val="20"/>
        </w:rPr>
        <w:t xml:space="preserve"> </w:t>
      </w:r>
      <w:r>
        <w:rPr>
          <w:spacing w:val="-5"/>
          <w:sz w:val="20"/>
          <w:szCs w:val="20"/>
        </w:rPr>
        <w:t>购</w:t>
      </w:r>
      <w:r>
        <w:rPr>
          <w:spacing w:val="-41"/>
          <w:sz w:val="20"/>
          <w:szCs w:val="20"/>
        </w:rPr>
        <w:t xml:space="preserve"> </w:t>
      </w:r>
      <w:r>
        <w:rPr>
          <w:spacing w:val="-5"/>
          <w:sz w:val="20"/>
          <w:szCs w:val="20"/>
        </w:rPr>
        <w:t>云</w:t>
      </w:r>
      <w:r>
        <w:rPr>
          <w:spacing w:val="-49"/>
          <w:sz w:val="20"/>
          <w:szCs w:val="20"/>
        </w:rPr>
        <w:t xml:space="preserve"> </w:t>
      </w:r>
      <w:r>
        <w:rPr>
          <w:spacing w:val="-5"/>
          <w:sz w:val="20"/>
          <w:szCs w:val="20"/>
        </w:rPr>
        <w:t>平</w:t>
      </w:r>
      <w:r>
        <w:rPr>
          <w:spacing w:val="-30"/>
          <w:sz w:val="20"/>
          <w:szCs w:val="20"/>
        </w:rPr>
        <w:t xml:space="preserve"> </w:t>
      </w:r>
      <w:r>
        <w:rPr>
          <w:spacing w:val="-5"/>
          <w:sz w:val="20"/>
          <w:szCs w:val="20"/>
        </w:rPr>
        <w:t>台</w:t>
      </w:r>
      <w:r>
        <w:rPr>
          <w:sz w:val="20"/>
          <w:szCs w:val="20"/>
        </w:rPr>
        <w:t xml:space="preserve"> </w:t>
      </w:r>
      <w:r>
        <w:rPr>
          <w:spacing w:val="13"/>
          <w:sz w:val="20"/>
          <w:szCs w:val="20"/>
        </w:rPr>
        <w:t>（</w:t>
      </w:r>
      <w:r>
        <w:rPr>
          <w:spacing w:val="-60"/>
          <w:sz w:val="20"/>
          <w:szCs w:val="20"/>
        </w:rPr>
        <w:t xml:space="preserve"> </w:t>
      </w:r>
      <w:r>
        <w:fldChar w:fldCharType="begin"/>
      </w:r>
      <w:r>
        <w:instrText xml:space="preserve"> HYPERLINK "https://www.gcy.zfcg.gxzf.gov.cn/" </w:instrText>
      </w:r>
      <w:r>
        <w:fldChar w:fldCharType="separate"/>
      </w:r>
      <w:r>
        <w:rPr>
          <w:sz w:val="20"/>
          <w:szCs w:val="20"/>
        </w:rPr>
        <w:t>https</w:t>
      </w:r>
      <w:r>
        <w:rPr>
          <w:spacing w:val="13"/>
          <w:sz w:val="20"/>
          <w:szCs w:val="20"/>
        </w:rPr>
        <w:t>://</w:t>
      </w:r>
      <w:r>
        <w:rPr>
          <w:sz w:val="20"/>
          <w:szCs w:val="20"/>
        </w:rPr>
        <w:t>www</w:t>
      </w:r>
      <w:r>
        <w:rPr>
          <w:spacing w:val="13"/>
          <w:sz w:val="20"/>
          <w:szCs w:val="20"/>
        </w:rPr>
        <w:t>.</w:t>
      </w:r>
      <w:r>
        <w:rPr>
          <w:sz w:val="20"/>
          <w:szCs w:val="20"/>
        </w:rPr>
        <w:t>gcy</w:t>
      </w:r>
      <w:r>
        <w:rPr>
          <w:spacing w:val="13"/>
          <w:sz w:val="20"/>
          <w:szCs w:val="20"/>
        </w:rPr>
        <w:t>.</w:t>
      </w:r>
      <w:r>
        <w:rPr>
          <w:sz w:val="20"/>
          <w:szCs w:val="20"/>
        </w:rPr>
        <w:t>zfcg</w:t>
      </w:r>
      <w:r>
        <w:rPr>
          <w:spacing w:val="13"/>
          <w:sz w:val="20"/>
          <w:szCs w:val="20"/>
        </w:rPr>
        <w:t>.</w:t>
      </w:r>
      <w:r>
        <w:rPr>
          <w:sz w:val="20"/>
          <w:szCs w:val="20"/>
        </w:rPr>
        <w:t>gxzf</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）下载征集文件（操作路径：进入“项目采购”应</w:t>
      </w:r>
      <w:r>
        <w:rPr>
          <w:spacing w:val="12"/>
          <w:sz w:val="20"/>
          <w:szCs w:val="20"/>
        </w:rPr>
        <w:t>用，在获取采</w:t>
      </w:r>
      <w:r>
        <w:rPr>
          <w:spacing w:val="9"/>
          <w:sz w:val="20"/>
          <w:szCs w:val="20"/>
        </w:rPr>
        <w:t>购文件菜单中选择项目，申请获取采购文件</w:t>
      </w:r>
      <w:r>
        <w:rPr>
          <w:spacing w:val="20"/>
          <w:sz w:val="20"/>
          <w:szCs w:val="20"/>
        </w:rPr>
        <w:t>），</w:t>
      </w:r>
      <w:r>
        <w:rPr>
          <w:spacing w:val="9"/>
          <w:sz w:val="20"/>
          <w:szCs w:val="20"/>
        </w:rPr>
        <w:t>电子响应文件制作需要基于广西政府采</w:t>
      </w:r>
      <w:r>
        <w:rPr>
          <w:spacing w:val="8"/>
          <w:sz w:val="20"/>
          <w:szCs w:val="20"/>
        </w:rPr>
        <w:t>购云平台获取的征</w:t>
      </w:r>
    </w:p>
    <w:p>
      <w:pPr>
        <w:pStyle w:val="2"/>
        <w:spacing w:line="227" w:lineRule="auto"/>
        <w:ind w:left="10"/>
        <w:rPr>
          <w:sz w:val="20"/>
          <w:szCs w:val="20"/>
        </w:rPr>
      </w:pPr>
      <w:r>
        <w:rPr>
          <w:spacing w:val="6"/>
          <w:sz w:val="20"/>
          <w:szCs w:val="20"/>
        </w:rPr>
        <w:t>集文件编制。</w:t>
      </w:r>
    </w:p>
    <w:p>
      <w:pPr>
        <w:pStyle w:val="2"/>
        <w:spacing w:before="262" w:line="219" w:lineRule="auto"/>
        <w:ind w:left="493"/>
        <w:outlineLvl w:val="1"/>
        <w:rPr>
          <w:sz w:val="24"/>
          <w:szCs w:val="24"/>
        </w:rPr>
      </w:pPr>
      <w:r>
        <w:rPr>
          <w:b/>
          <w:bCs/>
          <w:spacing w:val="-3"/>
          <w:sz w:val="24"/>
          <w:szCs w:val="24"/>
        </w:rPr>
        <w:t>六、提交响应文件截止时间、开标时间和地点</w:t>
      </w:r>
    </w:p>
    <w:p>
      <w:pPr>
        <w:pStyle w:val="2"/>
        <w:spacing w:before="226" w:line="228" w:lineRule="auto"/>
        <w:ind w:left="445"/>
        <w:rPr>
          <w:sz w:val="20"/>
          <w:szCs w:val="20"/>
        </w:rPr>
      </w:pPr>
      <w:r>
        <w:rPr>
          <w:spacing w:val="5"/>
          <w:sz w:val="20"/>
          <w:szCs w:val="20"/>
        </w:rPr>
        <w:t>1、提交响应文件截止时间和开标时间：</w:t>
      </w:r>
      <w:r>
        <w:rPr>
          <w:spacing w:val="5"/>
          <w:sz w:val="20"/>
          <w:szCs w:val="20"/>
          <w:u w:val="single" w:color="auto"/>
        </w:rPr>
        <w:t>2025</w:t>
      </w:r>
      <w:r>
        <w:rPr>
          <w:spacing w:val="-39"/>
          <w:sz w:val="20"/>
          <w:szCs w:val="20"/>
          <w:u w:val="single" w:color="auto"/>
        </w:rPr>
        <w:t xml:space="preserve"> </w:t>
      </w:r>
      <w:r>
        <w:rPr>
          <w:spacing w:val="5"/>
          <w:sz w:val="20"/>
          <w:szCs w:val="20"/>
          <w:u w:val="single" w:color="auto"/>
        </w:rPr>
        <w:t>年</w:t>
      </w:r>
      <w:r>
        <w:rPr>
          <w:spacing w:val="-35"/>
          <w:sz w:val="20"/>
          <w:szCs w:val="20"/>
          <w:u w:val="single" w:color="auto"/>
        </w:rPr>
        <w:t xml:space="preserve"> </w:t>
      </w:r>
      <w:r>
        <w:rPr>
          <w:rFonts w:hint="eastAsia"/>
          <w:spacing w:val="5"/>
          <w:sz w:val="20"/>
          <w:szCs w:val="20"/>
          <w:u w:val="single" w:color="auto"/>
          <w:lang w:val="en-US" w:eastAsia="zh-CN"/>
        </w:rPr>
        <w:t>10</w:t>
      </w:r>
      <w:r>
        <w:rPr>
          <w:spacing w:val="5"/>
          <w:sz w:val="20"/>
          <w:szCs w:val="20"/>
          <w:u w:val="single" w:color="auto"/>
        </w:rPr>
        <w:t>月</w:t>
      </w:r>
      <w:r>
        <w:rPr>
          <w:spacing w:val="-35"/>
          <w:sz w:val="20"/>
          <w:szCs w:val="20"/>
          <w:u w:val="single" w:color="auto"/>
        </w:rPr>
        <w:t xml:space="preserve"> </w:t>
      </w:r>
      <w:r>
        <w:rPr>
          <w:rFonts w:hint="eastAsia"/>
          <w:spacing w:val="5"/>
          <w:sz w:val="20"/>
          <w:szCs w:val="20"/>
          <w:u w:val="single" w:color="auto"/>
          <w:lang w:val="en-US" w:eastAsia="zh-CN"/>
        </w:rPr>
        <w:t>22</w:t>
      </w:r>
      <w:r>
        <w:rPr>
          <w:spacing w:val="4"/>
          <w:sz w:val="20"/>
          <w:szCs w:val="20"/>
          <w:u w:val="single" w:color="auto"/>
        </w:rPr>
        <w:t>日</w:t>
      </w:r>
      <w:r>
        <w:rPr>
          <w:spacing w:val="-38"/>
          <w:sz w:val="20"/>
          <w:szCs w:val="20"/>
          <w:u w:val="single" w:color="auto"/>
        </w:rPr>
        <w:t xml:space="preserve"> </w:t>
      </w:r>
      <w:r>
        <w:rPr>
          <w:spacing w:val="4"/>
          <w:sz w:val="20"/>
          <w:szCs w:val="20"/>
          <w:u w:val="single" w:color="auto"/>
        </w:rPr>
        <w:t>9:30</w:t>
      </w:r>
      <w:r>
        <w:rPr>
          <w:spacing w:val="4"/>
          <w:sz w:val="20"/>
          <w:szCs w:val="20"/>
        </w:rPr>
        <w:t>（北京时间）</w:t>
      </w:r>
    </w:p>
    <w:p>
      <w:pPr>
        <w:pStyle w:val="2"/>
        <w:spacing w:before="250" w:line="228" w:lineRule="auto"/>
        <w:ind w:left="432"/>
        <w:rPr>
          <w:sz w:val="20"/>
          <w:szCs w:val="20"/>
        </w:rPr>
      </w:pPr>
      <w:r>
        <w:rPr>
          <w:spacing w:val="7"/>
          <w:sz w:val="20"/>
          <w:szCs w:val="20"/>
        </w:rPr>
        <w:t>2、响应文件提交地点：</w:t>
      </w:r>
    </w:p>
    <w:p>
      <w:pPr>
        <w:pStyle w:val="2"/>
        <w:spacing w:before="250" w:line="227" w:lineRule="auto"/>
        <w:ind w:left="440"/>
        <w:rPr>
          <w:sz w:val="20"/>
          <w:szCs w:val="20"/>
        </w:rPr>
      </w:pPr>
      <w:r>
        <w:rPr>
          <w:spacing w:val="9"/>
          <w:sz w:val="20"/>
          <w:szCs w:val="20"/>
        </w:rPr>
        <w:t>（1）响应文件提交方式：本项目为南宁市全流程电子化项目，通过广西政府采购云平台</w:t>
      </w:r>
    </w:p>
    <w:p>
      <w:pPr>
        <w:pStyle w:val="2"/>
        <w:spacing w:before="251" w:line="458" w:lineRule="auto"/>
        <w:ind w:left="10" w:firstLine="10"/>
        <w:rPr>
          <w:sz w:val="20"/>
          <w:szCs w:val="20"/>
        </w:rPr>
      </w:pPr>
      <w:r>
        <w:rPr>
          <w:spacing w:val="13"/>
          <w:sz w:val="20"/>
          <w:szCs w:val="20"/>
        </w:rPr>
        <w:t>（</w:t>
      </w:r>
      <w:r>
        <w:fldChar w:fldCharType="begin"/>
      </w:r>
      <w:r>
        <w:instrText xml:space="preserve"> HYPERLINK "https://www.gcy.zfcg.gxzf.gov.cn/" </w:instrText>
      </w:r>
      <w:r>
        <w:fldChar w:fldCharType="separate"/>
      </w:r>
      <w:r>
        <w:rPr>
          <w:sz w:val="20"/>
          <w:szCs w:val="20"/>
        </w:rPr>
        <w:t>https</w:t>
      </w:r>
      <w:r>
        <w:rPr>
          <w:spacing w:val="13"/>
          <w:sz w:val="20"/>
          <w:szCs w:val="20"/>
        </w:rPr>
        <w:t>://</w:t>
      </w:r>
      <w:r>
        <w:rPr>
          <w:sz w:val="20"/>
          <w:szCs w:val="20"/>
        </w:rPr>
        <w:t>www</w:t>
      </w:r>
      <w:r>
        <w:rPr>
          <w:spacing w:val="13"/>
          <w:sz w:val="20"/>
          <w:szCs w:val="20"/>
        </w:rPr>
        <w:t>.</w:t>
      </w:r>
      <w:r>
        <w:rPr>
          <w:sz w:val="20"/>
          <w:szCs w:val="20"/>
        </w:rPr>
        <w:t>gcy</w:t>
      </w:r>
      <w:r>
        <w:rPr>
          <w:spacing w:val="13"/>
          <w:sz w:val="20"/>
          <w:szCs w:val="20"/>
        </w:rPr>
        <w:t>.</w:t>
      </w:r>
      <w:r>
        <w:rPr>
          <w:sz w:val="20"/>
          <w:szCs w:val="20"/>
        </w:rPr>
        <w:t>zfcg</w:t>
      </w:r>
      <w:r>
        <w:rPr>
          <w:spacing w:val="13"/>
          <w:sz w:val="20"/>
          <w:szCs w:val="20"/>
        </w:rPr>
        <w:t>.</w:t>
      </w:r>
      <w:r>
        <w:rPr>
          <w:sz w:val="20"/>
          <w:szCs w:val="20"/>
        </w:rPr>
        <w:t>gxzf</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）实行在线电子响应，供应商应先安装“政采云电子交易客户端”</w:t>
      </w:r>
      <w:r>
        <w:rPr>
          <w:spacing w:val="17"/>
          <w:sz w:val="20"/>
          <w:szCs w:val="20"/>
        </w:rPr>
        <w:t xml:space="preserve"> </w:t>
      </w:r>
      <w:r>
        <w:rPr>
          <w:spacing w:val="10"/>
          <w:sz w:val="20"/>
          <w:szCs w:val="20"/>
        </w:rPr>
        <w:t>（请自行前往广西政府采购云平台进行下载</w:t>
      </w:r>
      <w:r>
        <w:rPr>
          <w:spacing w:val="-46"/>
          <w:sz w:val="20"/>
          <w:szCs w:val="20"/>
        </w:rPr>
        <w:t>），</w:t>
      </w:r>
      <w:r>
        <w:rPr>
          <w:spacing w:val="10"/>
          <w:sz w:val="20"/>
          <w:szCs w:val="20"/>
        </w:rPr>
        <w:t>并按照本项目征集文件和广西政府采</w:t>
      </w:r>
      <w:r>
        <w:rPr>
          <w:spacing w:val="9"/>
          <w:sz w:val="20"/>
          <w:szCs w:val="20"/>
        </w:rPr>
        <w:t>购云平台的要求编制、</w:t>
      </w:r>
      <w:r>
        <w:rPr>
          <w:sz w:val="20"/>
          <w:szCs w:val="20"/>
        </w:rPr>
        <w:t xml:space="preserve">  </w:t>
      </w:r>
      <w:r>
        <w:rPr>
          <w:spacing w:val="9"/>
          <w:sz w:val="20"/>
          <w:szCs w:val="20"/>
        </w:rPr>
        <w:t>加密后在响应截止时间前通过网络上传至南宁市广西政府采购</w:t>
      </w:r>
      <w:r>
        <w:rPr>
          <w:spacing w:val="8"/>
          <w:sz w:val="20"/>
          <w:szCs w:val="20"/>
        </w:rPr>
        <w:t>云平台，</w:t>
      </w:r>
      <w:r>
        <w:rPr>
          <w:b/>
          <w:bCs/>
          <w:spacing w:val="8"/>
          <w:sz w:val="20"/>
          <w:szCs w:val="20"/>
        </w:rPr>
        <w:t>供应商在广西政府采购云平台提交电子版响应文件时，请填写参加远程开标活动经办人联系方式，</w:t>
      </w:r>
      <w:r>
        <w:rPr>
          <w:spacing w:val="-59"/>
          <w:sz w:val="20"/>
          <w:szCs w:val="20"/>
        </w:rPr>
        <w:t xml:space="preserve"> </w:t>
      </w:r>
      <w:r>
        <w:rPr>
          <w:spacing w:val="8"/>
          <w:sz w:val="20"/>
          <w:szCs w:val="20"/>
        </w:rPr>
        <w:t>电子响应具体操作流程详见本</w:t>
      </w:r>
      <w:r>
        <w:rPr>
          <w:spacing w:val="7"/>
          <w:sz w:val="20"/>
          <w:szCs w:val="20"/>
        </w:rPr>
        <w:t>公告附件。</w:t>
      </w:r>
    </w:p>
    <w:p>
      <w:pPr>
        <w:pStyle w:val="2"/>
        <w:spacing w:before="3" w:line="400" w:lineRule="auto"/>
        <w:ind w:left="10" w:right="205" w:firstLine="430"/>
        <w:rPr>
          <w:sz w:val="20"/>
          <w:szCs w:val="20"/>
        </w:rPr>
      </w:pPr>
      <w:r>
        <w:rPr>
          <w:spacing w:val="10"/>
          <w:sz w:val="20"/>
          <w:szCs w:val="20"/>
        </w:rPr>
        <w:t>（2）未进行网上注册并办理数字证书（</w:t>
      </w:r>
      <w:r>
        <w:rPr>
          <w:sz w:val="20"/>
          <w:szCs w:val="20"/>
        </w:rPr>
        <w:t>CA</w:t>
      </w:r>
      <w:r>
        <w:rPr>
          <w:spacing w:val="-41"/>
          <w:sz w:val="20"/>
          <w:szCs w:val="20"/>
        </w:rPr>
        <w:t xml:space="preserve"> </w:t>
      </w:r>
      <w:r>
        <w:rPr>
          <w:spacing w:val="10"/>
          <w:sz w:val="20"/>
          <w:szCs w:val="20"/>
        </w:rPr>
        <w:t>认证）</w:t>
      </w:r>
      <w:r>
        <w:rPr>
          <w:spacing w:val="9"/>
          <w:sz w:val="20"/>
          <w:szCs w:val="20"/>
        </w:rPr>
        <w:t>的供应商将无法参与本项目政府采购活动，潜在供</w:t>
      </w:r>
      <w:r>
        <w:rPr>
          <w:spacing w:val="11"/>
          <w:sz w:val="20"/>
          <w:szCs w:val="20"/>
        </w:rPr>
        <w:t>应商应当在响应截止时间前</w:t>
      </w:r>
      <w:r>
        <w:rPr>
          <w:rFonts w:hint="eastAsia"/>
          <w:spacing w:val="11"/>
          <w:sz w:val="20"/>
          <w:szCs w:val="20"/>
          <w:lang w:eastAsia="zh-CN"/>
        </w:rPr>
        <w:t>，</w:t>
      </w:r>
      <w:r>
        <w:rPr>
          <w:spacing w:val="11"/>
          <w:sz w:val="20"/>
          <w:szCs w:val="20"/>
        </w:rPr>
        <w:t>完成电子交易平台上的</w:t>
      </w:r>
      <w:r>
        <w:rPr>
          <w:sz w:val="20"/>
          <w:szCs w:val="20"/>
        </w:rPr>
        <w:t>CA</w:t>
      </w:r>
      <w:r>
        <w:rPr>
          <w:spacing w:val="-39"/>
          <w:sz w:val="20"/>
          <w:szCs w:val="20"/>
        </w:rPr>
        <w:t xml:space="preserve"> </w:t>
      </w:r>
      <w:r>
        <w:rPr>
          <w:spacing w:val="11"/>
          <w:sz w:val="20"/>
          <w:szCs w:val="20"/>
        </w:rPr>
        <w:t>数字证书办理（申领流程见本公告附件）及响应</w:t>
      </w:r>
      <w:r>
        <w:rPr>
          <w:spacing w:val="7"/>
          <w:sz w:val="20"/>
          <w:szCs w:val="20"/>
        </w:rPr>
        <w:t>文件的提交。完成</w:t>
      </w:r>
      <w:r>
        <w:rPr>
          <w:spacing w:val="-31"/>
          <w:sz w:val="20"/>
          <w:szCs w:val="20"/>
        </w:rPr>
        <w:t xml:space="preserve"> </w:t>
      </w:r>
      <w:r>
        <w:rPr>
          <w:sz w:val="20"/>
          <w:szCs w:val="20"/>
        </w:rPr>
        <w:t>CA</w:t>
      </w:r>
      <w:r>
        <w:rPr>
          <w:spacing w:val="-39"/>
          <w:sz w:val="20"/>
          <w:szCs w:val="20"/>
        </w:rPr>
        <w:t xml:space="preserve"> </w:t>
      </w:r>
      <w:r>
        <w:rPr>
          <w:spacing w:val="7"/>
          <w:sz w:val="20"/>
          <w:szCs w:val="20"/>
        </w:rPr>
        <w:t>数字证书办理预计</w:t>
      </w:r>
      <w:r>
        <w:rPr>
          <w:spacing w:val="-32"/>
          <w:sz w:val="20"/>
          <w:szCs w:val="20"/>
        </w:rPr>
        <w:t xml:space="preserve"> </w:t>
      </w:r>
      <w:r>
        <w:rPr>
          <w:spacing w:val="7"/>
          <w:sz w:val="20"/>
          <w:szCs w:val="20"/>
        </w:rPr>
        <w:t>7日左右，供应商只需办理其中一家</w:t>
      </w:r>
      <w:r>
        <w:rPr>
          <w:spacing w:val="-41"/>
          <w:sz w:val="20"/>
          <w:szCs w:val="20"/>
        </w:rPr>
        <w:t xml:space="preserve"> </w:t>
      </w:r>
      <w:r>
        <w:rPr>
          <w:sz w:val="20"/>
          <w:szCs w:val="20"/>
        </w:rPr>
        <w:t>CA</w:t>
      </w:r>
      <w:r>
        <w:rPr>
          <w:spacing w:val="-36"/>
          <w:sz w:val="20"/>
          <w:szCs w:val="20"/>
        </w:rPr>
        <w:t xml:space="preserve"> </w:t>
      </w:r>
      <w:r>
        <w:rPr>
          <w:spacing w:val="7"/>
          <w:sz w:val="20"/>
          <w:szCs w:val="20"/>
        </w:rPr>
        <w:t>数字证书及签章，建议各</w:t>
      </w:r>
      <w:r>
        <w:rPr>
          <w:spacing w:val="8"/>
          <w:sz w:val="20"/>
          <w:szCs w:val="20"/>
        </w:rPr>
        <w:t>供应商抓紧时间办理。</w:t>
      </w:r>
    </w:p>
    <w:p>
      <w:pPr>
        <w:pStyle w:val="2"/>
        <w:spacing w:before="250" w:line="342" w:lineRule="auto"/>
        <w:ind w:left="8" w:right="289" w:firstLine="431"/>
        <w:rPr>
          <w:sz w:val="20"/>
          <w:szCs w:val="20"/>
        </w:rPr>
      </w:pPr>
      <w:r>
        <w:rPr>
          <w:spacing w:val="10"/>
          <w:sz w:val="20"/>
          <w:szCs w:val="20"/>
        </w:rPr>
        <w:t>（3）为确保网上操作合法、有效和安全，</w:t>
      </w:r>
      <w:r>
        <w:rPr>
          <w:spacing w:val="9"/>
          <w:sz w:val="20"/>
          <w:szCs w:val="20"/>
        </w:rPr>
        <w:t>请响应供应商确保在电子响应过程中能够对相关数据电文进行加密和使用电子签章，妥善保管</w:t>
      </w:r>
      <w:r>
        <w:rPr>
          <w:spacing w:val="-37"/>
          <w:sz w:val="20"/>
          <w:szCs w:val="20"/>
        </w:rPr>
        <w:t xml:space="preserve"> </w:t>
      </w:r>
      <w:r>
        <w:rPr>
          <w:sz w:val="20"/>
          <w:szCs w:val="20"/>
        </w:rPr>
        <w:t>CA</w:t>
      </w:r>
      <w:r>
        <w:rPr>
          <w:spacing w:val="-36"/>
          <w:sz w:val="20"/>
          <w:szCs w:val="20"/>
        </w:rPr>
        <w:t xml:space="preserve"> </w:t>
      </w:r>
      <w:r>
        <w:rPr>
          <w:spacing w:val="9"/>
          <w:sz w:val="20"/>
          <w:szCs w:val="20"/>
        </w:rPr>
        <w:t>数字证书并使用有效的</w:t>
      </w:r>
      <w:r>
        <w:rPr>
          <w:spacing w:val="-41"/>
          <w:sz w:val="20"/>
          <w:szCs w:val="20"/>
        </w:rPr>
        <w:t xml:space="preserve"> </w:t>
      </w:r>
      <w:r>
        <w:rPr>
          <w:sz w:val="20"/>
          <w:szCs w:val="20"/>
        </w:rPr>
        <w:t>CA</w:t>
      </w:r>
      <w:r>
        <w:rPr>
          <w:spacing w:val="-36"/>
          <w:sz w:val="20"/>
          <w:szCs w:val="20"/>
        </w:rPr>
        <w:t xml:space="preserve"> </w:t>
      </w:r>
      <w:r>
        <w:rPr>
          <w:spacing w:val="9"/>
          <w:sz w:val="20"/>
          <w:szCs w:val="20"/>
        </w:rPr>
        <w:t>数字证书参与整个征集活动。</w:t>
      </w:r>
    </w:p>
    <w:p>
      <w:pPr>
        <w:pStyle w:val="2"/>
        <w:spacing w:before="254" w:line="458" w:lineRule="auto"/>
        <w:ind w:left="9" w:right="208" w:firstLine="420"/>
        <w:jc w:val="both"/>
        <w:rPr>
          <w:sz w:val="20"/>
          <w:szCs w:val="20"/>
        </w:rPr>
      </w:pPr>
      <w:r>
        <w:rPr>
          <w:spacing w:val="9"/>
          <w:sz w:val="20"/>
          <w:szCs w:val="20"/>
          <w:u w:val="single" w:color="auto"/>
        </w:rPr>
        <w:t>注：供应商应当在响应截止时间前完成电子响应文件的上传、递交，响应截止时间前可以补充、修改或者撤回响应文件。补充或者修改响应文件的，应当先行撤回原文件</w:t>
      </w:r>
      <w:r>
        <w:rPr>
          <w:rFonts w:hint="eastAsia"/>
          <w:spacing w:val="9"/>
          <w:sz w:val="20"/>
          <w:szCs w:val="20"/>
          <w:u w:val="single" w:color="auto"/>
          <w:lang w:eastAsia="zh-CN"/>
        </w:rPr>
        <w:t>，</w:t>
      </w:r>
      <w:r>
        <w:rPr>
          <w:spacing w:val="9"/>
          <w:sz w:val="20"/>
          <w:szCs w:val="20"/>
          <w:u w:val="single" w:color="auto"/>
        </w:rPr>
        <w:t>补充、修改后重新上传、递交。响应截止时间前未完成上传、递交的，视为撤回响应文件。响应截止时间以后上传递交的响应文件广西政府</w:t>
      </w:r>
      <w:r>
        <w:rPr>
          <w:spacing w:val="11"/>
          <w:sz w:val="20"/>
          <w:szCs w:val="20"/>
          <w:u w:val="single" w:color="auto"/>
        </w:rPr>
        <w:t>采购云平台将予以拒收。</w:t>
      </w:r>
    </w:p>
    <w:p>
      <w:pPr>
        <w:pStyle w:val="2"/>
        <w:spacing w:before="1" w:line="226" w:lineRule="auto"/>
        <w:ind w:left="440"/>
        <w:rPr>
          <w:sz w:val="20"/>
          <w:szCs w:val="20"/>
        </w:rPr>
      </w:pPr>
      <w:r>
        <w:rPr>
          <w:spacing w:val="9"/>
          <w:sz w:val="20"/>
          <w:szCs w:val="20"/>
        </w:rPr>
        <w:t>（4）采购地点：本次征集将在广西政府采购云平台电</w:t>
      </w:r>
      <w:r>
        <w:rPr>
          <w:spacing w:val="8"/>
          <w:sz w:val="20"/>
          <w:szCs w:val="20"/>
        </w:rPr>
        <w:t>子大厅采购。</w:t>
      </w:r>
    </w:p>
    <w:p>
      <w:pPr>
        <w:pStyle w:val="2"/>
        <w:spacing w:before="137" w:line="302" w:lineRule="auto"/>
        <w:ind w:left="14" w:right="202" w:firstLine="425"/>
        <w:rPr>
          <w:sz w:val="20"/>
          <w:szCs w:val="20"/>
        </w:rPr>
      </w:pPr>
      <w:r>
        <w:rPr>
          <w:spacing w:val="9"/>
          <w:sz w:val="20"/>
          <w:szCs w:val="20"/>
        </w:rPr>
        <w:t>（5）</w:t>
      </w:r>
      <w:r>
        <w:rPr>
          <w:sz w:val="20"/>
          <w:szCs w:val="20"/>
        </w:rPr>
        <w:t>CA</w:t>
      </w:r>
      <w:r>
        <w:rPr>
          <w:spacing w:val="-38"/>
          <w:sz w:val="20"/>
          <w:szCs w:val="20"/>
        </w:rPr>
        <w:t xml:space="preserve"> </w:t>
      </w:r>
      <w:r>
        <w:rPr>
          <w:spacing w:val="9"/>
          <w:sz w:val="20"/>
          <w:szCs w:val="20"/>
        </w:rPr>
        <w:t>证书在线解密：供应商响应时，需携带制作响应文件时用来加密的有效数字证书（</w:t>
      </w:r>
      <w:r>
        <w:rPr>
          <w:sz w:val="20"/>
          <w:szCs w:val="20"/>
        </w:rPr>
        <w:t>CA</w:t>
      </w:r>
      <w:r>
        <w:rPr>
          <w:spacing w:val="-38"/>
          <w:sz w:val="20"/>
          <w:szCs w:val="20"/>
        </w:rPr>
        <w:t xml:space="preserve"> </w:t>
      </w:r>
      <w:r>
        <w:rPr>
          <w:spacing w:val="9"/>
          <w:sz w:val="20"/>
          <w:szCs w:val="20"/>
        </w:rPr>
        <w:t>认证）</w:t>
      </w:r>
      <w:r>
        <w:rPr>
          <w:sz w:val="20"/>
          <w:szCs w:val="20"/>
        </w:rPr>
        <w:t xml:space="preserve"> </w:t>
      </w:r>
      <w:r>
        <w:rPr>
          <w:spacing w:val="10"/>
          <w:sz w:val="20"/>
          <w:szCs w:val="20"/>
        </w:rPr>
        <w:t>登录广西政府采购云平台电子采购大厅现场</w:t>
      </w:r>
      <w:r>
        <w:rPr>
          <w:spacing w:val="9"/>
          <w:sz w:val="20"/>
          <w:szCs w:val="20"/>
        </w:rPr>
        <w:t>按规定时间对加密的响应文件进行解密，否则后果自负。</w:t>
      </w:r>
    </w:p>
    <w:p>
      <w:pPr>
        <w:pStyle w:val="2"/>
        <w:spacing w:before="260" w:line="218" w:lineRule="auto"/>
        <w:ind w:left="490"/>
        <w:outlineLvl w:val="1"/>
        <w:rPr>
          <w:b/>
          <w:bCs/>
          <w:spacing w:val="-4"/>
          <w:sz w:val="24"/>
          <w:szCs w:val="24"/>
        </w:rPr>
      </w:pPr>
      <w:r>
        <w:rPr>
          <w:b/>
          <w:bCs/>
          <w:spacing w:val="-4"/>
          <w:sz w:val="24"/>
          <w:szCs w:val="24"/>
        </w:rPr>
        <w:t>七、公告期限</w:t>
      </w:r>
    </w:p>
    <w:p>
      <w:pPr>
        <w:pStyle w:val="2"/>
        <w:spacing w:before="95" w:line="226" w:lineRule="auto"/>
        <w:ind w:firstLine="416" w:firstLineChars="200"/>
        <w:rPr>
          <w:sz w:val="20"/>
          <w:szCs w:val="20"/>
        </w:rPr>
      </w:pPr>
      <w:r>
        <w:rPr>
          <w:spacing w:val="4"/>
          <w:sz w:val="20"/>
          <w:szCs w:val="20"/>
        </w:rPr>
        <w:t>自本公告发布之日起</w:t>
      </w:r>
      <w:r>
        <w:rPr>
          <w:spacing w:val="-26"/>
          <w:sz w:val="20"/>
          <w:szCs w:val="20"/>
        </w:rPr>
        <w:t xml:space="preserve"> </w:t>
      </w:r>
      <w:r>
        <w:rPr>
          <w:spacing w:val="4"/>
          <w:sz w:val="20"/>
          <w:szCs w:val="20"/>
        </w:rPr>
        <w:t>5</w:t>
      </w:r>
      <w:r>
        <w:rPr>
          <w:spacing w:val="-40"/>
          <w:sz w:val="20"/>
          <w:szCs w:val="20"/>
        </w:rPr>
        <w:t xml:space="preserve"> </w:t>
      </w:r>
      <w:r>
        <w:rPr>
          <w:spacing w:val="4"/>
          <w:sz w:val="20"/>
          <w:szCs w:val="20"/>
        </w:rPr>
        <w:t>个工作日。</w:t>
      </w:r>
    </w:p>
    <w:p>
      <w:pPr>
        <w:pStyle w:val="2"/>
        <w:spacing w:before="237" w:line="220" w:lineRule="auto"/>
        <w:ind w:left="495"/>
        <w:outlineLvl w:val="1"/>
        <w:rPr>
          <w:sz w:val="24"/>
          <w:szCs w:val="24"/>
        </w:rPr>
      </w:pPr>
      <w:r>
        <w:rPr>
          <w:b/>
          <w:bCs/>
          <w:spacing w:val="-4"/>
          <w:sz w:val="24"/>
          <w:szCs w:val="24"/>
        </w:rPr>
        <w:t>八、其他补充事宜</w:t>
      </w:r>
    </w:p>
    <w:p>
      <w:pPr>
        <w:pStyle w:val="2"/>
        <w:spacing w:before="225" w:line="227" w:lineRule="auto"/>
        <w:ind w:left="445"/>
        <w:rPr>
          <w:spacing w:val="8"/>
          <w:sz w:val="20"/>
          <w:szCs w:val="20"/>
        </w:rPr>
      </w:pPr>
      <w:r>
        <w:rPr>
          <w:spacing w:val="8"/>
          <w:sz w:val="20"/>
          <w:szCs w:val="20"/>
        </w:rPr>
        <w:t>1.响应保证金：本项目不收取响应保证</w:t>
      </w:r>
      <w:bookmarkStart w:id="3" w:name="_GoBack"/>
      <w:bookmarkEnd w:id="3"/>
      <w:r>
        <w:rPr>
          <w:spacing w:val="8"/>
          <w:sz w:val="20"/>
          <w:szCs w:val="20"/>
        </w:rPr>
        <w:t>金</w:t>
      </w:r>
    </w:p>
    <w:p>
      <w:pPr>
        <w:keepNext w:val="0"/>
        <w:keepLines w:val="0"/>
        <w:pageBreakBefore w:val="0"/>
        <w:kinsoku w:val="0"/>
        <w:overflowPunct/>
        <w:topLinePunct w:val="0"/>
        <w:autoSpaceDE w:val="0"/>
        <w:autoSpaceDN w:val="0"/>
        <w:bidi w:val="0"/>
        <w:adjustRightInd w:val="0"/>
        <w:snapToGrid w:val="0"/>
        <w:spacing w:line="400" w:lineRule="exact"/>
        <w:ind w:firstLine="420" w:firstLineChars="200"/>
        <w:textAlignment w:val="baseline"/>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方案编号</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LQCZ-2025-001</w:t>
      </w:r>
    </w:p>
    <w:p>
      <w:pPr>
        <w:keepNext w:val="0"/>
        <w:keepLines w:val="0"/>
        <w:pageBreakBefore w:val="0"/>
        <w:kinsoku w:val="0"/>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采购意向公开链接：</w:t>
      </w:r>
    </w:p>
    <w:p>
      <w:pPr>
        <w:keepNext w:val="0"/>
        <w:keepLines w:val="0"/>
        <w:pageBreakBefore w:val="0"/>
        <w:kinsoku w:val="0"/>
        <w:overflowPunct/>
        <w:topLinePunct w:val="0"/>
        <w:autoSpaceDE w:val="0"/>
        <w:autoSpaceDN w:val="0"/>
        <w:bidi w:val="0"/>
        <w:adjustRightInd w:val="0"/>
        <w:snapToGrid w:val="0"/>
        <w:spacing w:line="400" w:lineRule="exact"/>
        <w:ind w:firstLine="315" w:firstLineChars="150"/>
        <w:textAlignment w:val="baseline"/>
        <w:rPr>
          <w:rFonts w:hint="eastAsia" w:ascii="宋体" w:hAnsi="宋体" w:eastAsia="宋体" w:cs="宋体"/>
          <w:color w:val="auto"/>
          <w:kern w:val="0"/>
          <w:sz w:val="21"/>
          <w:szCs w:val="21"/>
          <w:u w:val="single"/>
        </w:rPr>
      </w:pPr>
      <w:r>
        <w:rPr>
          <w:rFonts w:hint="eastAsia" w:ascii="宋体" w:hAnsi="宋体" w:eastAsia="宋体" w:cs="宋体"/>
          <w:b w:val="0"/>
          <w:bCs w:val="0"/>
          <w:i w:val="0"/>
          <w:iCs w:val="0"/>
          <w:caps w:val="0"/>
          <w:color w:val="auto"/>
          <w:spacing w:val="0"/>
          <w:sz w:val="21"/>
          <w:szCs w:val="21"/>
        </w:rPr>
        <w:t>南宁市良庆区财政局2025年7月</w:t>
      </w:r>
      <w:r>
        <w:rPr>
          <w:rFonts w:hint="eastAsia" w:ascii="宋体" w:hAnsi="宋体" w:eastAsia="宋体" w:cs="宋体"/>
          <w:b w:val="0"/>
          <w:bCs w:val="0"/>
          <w:i w:val="0"/>
          <w:iCs w:val="0"/>
          <w:caps w:val="0"/>
          <w:color w:val="auto"/>
          <w:spacing w:val="0"/>
          <w:sz w:val="21"/>
          <w:szCs w:val="21"/>
          <w:lang w:val="en-US" w:eastAsia="zh-CN"/>
        </w:rPr>
        <w:t>21日在</w:t>
      </w:r>
      <w:r>
        <w:rPr>
          <w:rFonts w:hint="eastAsia" w:ascii="宋体" w:hAnsi="宋体" w:eastAsia="宋体" w:cs="宋体"/>
          <w:i w:val="0"/>
          <w:iCs w:val="0"/>
          <w:caps w:val="0"/>
          <w:color w:val="auto"/>
          <w:spacing w:val="0"/>
          <w:sz w:val="21"/>
          <w:szCs w:val="21"/>
        </w:rPr>
        <w:t>广西政府采购网</w:t>
      </w:r>
      <w:r>
        <w:rPr>
          <w:rFonts w:hint="eastAsia" w:ascii="宋体" w:hAnsi="宋体" w:eastAsia="宋体" w:cs="宋体"/>
          <w:b w:val="0"/>
          <w:bCs w:val="0"/>
          <w:i w:val="0"/>
          <w:iCs w:val="0"/>
          <w:caps w:val="0"/>
          <w:color w:val="auto"/>
          <w:spacing w:val="0"/>
          <w:sz w:val="21"/>
          <w:szCs w:val="21"/>
        </w:rPr>
        <w:t>采购意向</w:t>
      </w:r>
      <w:r>
        <w:rPr>
          <w:rFonts w:hint="eastAsia" w:ascii="宋体" w:hAnsi="宋体" w:eastAsia="宋体" w:cs="宋体"/>
          <w:b w:val="0"/>
          <w:bCs w:val="0"/>
          <w:i w:val="0"/>
          <w:iCs w:val="0"/>
          <w:caps w:val="0"/>
          <w:color w:val="auto"/>
          <w:spacing w:val="0"/>
          <w:sz w:val="21"/>
          <w:szCs w:val="21"/>
          <w:lang w:eastAsia="zh-CN"/>
        </w:rPr>
        <w:t>：</w:t>
      </w:r>
      <w:r>
        <w:rPr>
          <w:rFonts w:hint="eastAsia" w:ascii="宋体" w:hAnsi="宋体" w:eastAsia="宋体" w:cs="宋体"/>
          <w:color w:val="auto"/>
          <w:kern w:val="0"/>
          <w:sz w:val="21"/>
          <w:szCs w:val="21"/>
          <w:u w:val="single"/>
        </w:rPr>
        <w:fldChar w:fldCharType="begin"/>
      </w:r>
      <w:r>
        <w:rPr>
          <w:rFonts w:hint="eastAsia" w:ascii="宋体" w:hAnsi="宋体" w:eastAsia="宋体" w:cs="宋体"/>
          <w:color w:val="auto"/>
          <w:kern w:val="0"/>
          <w:sz w:val="21"/>
          <w:szCs w:val="21"/>
          <w:u w:val="single"/>
        </w:rPr>
        <w:instrText xml:space="preserve"> HYPERLINK "http://www.ccgp-guangxi.gov.cn/site/detail?parentId=66601&amp;articleId=n5A5aVwRoF/5q8/LXic3HQ==" </w:instrText>
      </w:r>
      <w:r>
        <w:rPr>
          <w:rFonts w:hint="eastAsia" w:ascii="宋体" w:hAnsi="宋体" w:eastAsia="宋体" w:cs="宋体"/>
          <w:color w:val="auto"/>
          <w:kern w:val="0"/>
          <w:sz w:val="21"/>
          <w:szCs w:val="21"/>
          <w:u w:val="single"/>
        </w:rPr>
        <w:fldChar w:fldCharType="separate"/>
      </w:r>
      <w:r>
        <w:rPr>
          <w:rStyle w:val="9"/>
          <w:rFonts w:hint="eastAsia" w:ascii="宋体" w:hAnsi="宋体" w:eastAsia="宋体" w:cs="宋体"/>
          <w:color w:val="auto"/>
          <w:kern w:val="0"/>
          <w:sz w:val="21"/>
          <w:szCs w:val="21"/>
        </w:rPr>
        <w:t>http://www.ccgp-guangxi.gov.cn/site/detail?parentId=66601&amp;articleId=n5A5aVwRoF/5q8/LXic3HQ==</w:t>
      </w:r>
      <w:r>
        <w:rPr>
          <w:rFonts w:hint="eastAsia" w:ascii="宋体" w:hAnsi="宋体" w:eastAsia="宋体" w:cs="宋体"/>
          <w:color w:val="auto"/>
          <w:kern w:val="0"/>
          <w:sz w:val="21"/>
          <w:szCs w:val="21"/>
          <w:u w:val="single"/>
        </w:rPr>
        <w:fldChar w:fldCharType="end"/>
      </w:r>
    </w:p>
    <w:p>
      <w:pPr>
        <w:pStyle w:val="2"/>
        <w:keepNext w:val="0"/>
        <w:keepLines w:val="0"/>
        <w:pageBreakBefore w:val="0"/>
        <w:widowControl/>
        <w:kinsoku w:val="0"/>
        <w:wordWrap/>
        <w:overflowPunct/>
        <w:topLinePunct w:val="0"/>
        <w:autoSpaceDE w:val="0"/>
        <w:autoSpaceDN w:val="0"/>
        <w:bidi w:val="0"/>
        <w:adjustRightInd w:val="0"/>
        <w:snapToGrid w:val="0"/>
        <w:spacing w:before="251" w:line="400" w:lineRule="exact"/>
        <w:ind w:right="105" w:rightChars="50" w:firstLine="428" w:firstLineChars="200"/>
        <w:textAlignment w:val="baseline"/>
        <w:rPr>
          <w:b w:val="0"/>
          <w:bCs w:val="0"/>
          <w:spacing w:val="7"/>
          <w:sz w:val="20"/>
          <w:szCs w:val="20"/>
        </w:rPr>
      </w:pPr>
      <w:r>
        <w:rPr>
          <w:rFonts w:hint="eastAsia"/>
          <w:b w:val="0"/>
          <w:bCs w:val="0"/>
          <w:spacing w:val="7"/>
          <w:sz w:val="20"/>
          <w:szCs w:val="20"/>
          <w:lang w:val="en-US" w:eastAsia="zh-CN"/>
        </w:rPr>
        <w:t>4</w:t>
      </w:r>
      <w:r>
        <w:rPr>
          <w:b w:val="0"/>
          <w:bCs w:val="0"/>
          <w:spacing w:val="7"/>
          <w:sz w:val="20"/>
          <w:szCs w:val="20"/>
        </w:rPr>
        <w:t>.网上查询地址</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05" w:rightChars="50"/>
        <w:textAlignment w:val="baseline"/>
        <w:rPr>
          <w:b w:val="0"/>
          <w:bCs w:val="0"/>
        </w:rPr>
      </w:pPr>
      <w:r>
        <w:rPr>
          <w:b w:val="0"/>
          <w:bCs w:val="0"/>
        </w:rPr>
        <w:fldChar w:fldCharType="begin"/>
      </w:r>
      <w:r>
        <w:rPr>
          <w:b w:val="0"/>
          <w:bCs w:val="0"/>
        </w:rPr>
        <w:instrText xml:space="preserve"> HYPERLINK "http://www.ccgp-guangxi.gov.cn/site/home" </w:instrText>
      </w:r>
      <w:r>
        <w:rPr>
          <w:b w:val="0"/>
          <w:bCs w:val="0"/>
        </w:rPr>
        <w:fldChar w:fldCharType="separate"/>
      </w:r>
      <w:r>
        <w:rPr>
          <w:b w:val="0"/>
          <w:bCs w:val="0"/>
        </w:rPr>
        <w:t>http://www.ccgp-guangxi.gov.cn/site/home</w:t>
      </w:r>
      <w:r>
        <w:rPr>
          <w:b w:val="0"/>
          <w:bCs w:val="0"/>
        </w:rPr>
        <w:fldChar w:fldCharType="end"/>
      </w:r>
      <w:r>
        <w:rPr>
          <w:b w:val="0"/>
          <w:bCs w:val="0"/>
        </w:rPr>
        <w:t xml:space="preserve"> (广西政府采购网)，</w:t>
      </w:r>
      <w:r>
        <w:rPr>
          <w:b w:val="0"/>
          <w:bCs w:val="0"/>
        </w:rPr>
        <w:fldChar w:fldCharType="begin"/>
      </w:r>
      <w:r>
        <w:rPr>
          <w:b w:val="0"/>
          <w:bCs w:val="0"/>
        </w:rPr>
        <w:instrText xml:space="preserve"> HYPERLINK "http：//ggzy.jgswj.gxzf.gov.cn/nnggzy/" </w:instrText>
      </w:r>
      <w:r>
        <w:rPr>
          <w:b w:val="0"/>
          <w:bCs w:val="0"/>
        </w:rPr>
        <w:fldChar w:fldCharType="separate"/>
      </w:r>
      <w:r>
        <w:rPr>
          <w:b w:val="0"/>
          <w:bCs w:val="0"/>
        </w:rPr>
        <w:t>http：/ggzy.jgswj.gxzf.gov.cn/nnggzy/</w:t>
      </w:r>
      <w:r>
        <w:rPr>
          <w:b w:val="0"/>
          <w:bCs w:val="0"/>
        </w:rPr>
        <w:fldChar w:fldCharType="end"/>
      </w:r>
      <w:r>
        <w:rPr>
          <w:b w:val="0"/>
          <w:bCs w:val="0"/>
        </w:rPr>
        <w:t>（全国公共资源交易平台（广西•南宁））</w:t>
      </w:r>
    </w:p>
    <w:p>
      <w:pPr>
        <w:pStyle w:val="2"/>
        <w:spacing w:before="7" w:line="227" w:lineRule="auto"/>
        <w:ind w:left="434"/>
        <w:rPr>
          <w:sz w:val="20"/>
          <w:szCs w:val="20"/>
        </w:rPr>
      </w:pPr>
      <w:r>
        <w:rPr>
          <w:rFonts w:hint="eastAsia"/>
          <w:spacing w:val="8"/>
          <w:sz w:val="20"/>
          <w:szCs w:val="20"/>
          <w:lang w:val="en-US" w:eastAsia="zh-CN"/>
        </w:rPr>
        <w:t>5</w:t>
      </w:r>
      <w:r>
        <w:rPr>
          <w:spacing w:val="8"/>
          <w:sz w:val="20"/>
          <w:szCs w:val="20"/>
        </w:rPr>
        <w:t>. 本项目需要落实的政府采购政策</w:t>
      </w:r>
    </w:p>
    <w:p>
      <w:pPr>
        <w:pStyle w:val="2"/>
        <w:spacing w:before="249" w:line="227" w:lineRule="auto"/>
        <w:ind w:left="440"/>
        <w:rPr>
          <w:sz w:val="20"/>
          <w:szCs w:val="20"/>
        </w:rPr>
      </w:pPr>
      <w:r>
        <w:rPr>
          <w:spacing w:val="7"/>
          <w:sz w:val="20"/>
          <w:szCs w:val="20"/>
        </w:rPr>
        <w:t>（1）政府采购促进中小企业发展。</w:t>
      </w:r>
    </w:p>
    <w:p>
      <w:pPr>
        <w:pStyle w:val="2"/>
        <w:spacing w:before="251" w:line="227" w:lineRule="auto"/>
        <w:ind w:left="440"/>
        <w:rPr>
          <w:sz w:val="20"/>
          <w:szCs w:val="20"/>
        </w:rPr>
      </w:pPr>
      <w:r>
        <w:rPr>
          <w:spacing w:val="8"/>
          <w:sz w:val="20"/>
          <w:szCs w:val="20"/>
        </w:rPr>
        <w:t>（2）政府采购支持采用本国产品的政策。</w:t>
      </w:r>
    </w:p>
    <w:p>
      <w:pPr>
        <w:pStyle w:val="2"/>
        <w:spacing w:before="251" w:line="227" w:lineRule="auto"/>
        <w:ind w:left="440"/>
        <w:rPr>
          <w:sz w:val="20"/>
          <w:szCs w:val="20"/>
        </w:rPr>
      </w:pPr>
      <w:r>
        <w:rPr>
          <w:spacing w:val="8"/>
          <w:sz w:val="20"/>
          <w:szCs w:val="20"/>
        </w:rPr>
        <w:t>（3）政府采购促进残疾人就业政策。</w:t>
      </w:r>
    </w:p>
    <w:p>
      <w:pPr>
        <w:pStyle w:val="2"/>
        <w:spacing w:before="250" w:line="227" w:lineRule="auto"/>
        <w:ind w:left="440"/>
        <w:rPr>
          <w:sz w:val="20"/>
          <w:szCs w:val="20"/>
        </w:rPr>
      </w:pPr>
      <w:r>
        <w:rPr>
          <w:spacing w:val="7"/>
          <w:sz w:val="20"/>
          <w:szCs w:val="20"/>
        </w:rPr>
        <w:t>（4）政府采购支持监狱企业发展。</w:t>
      </w:r>
    </w:p>
    <w:p>
      <w:pPr>
        <w:pStyle w:val="2"/>
        <w:spacing w:before="250" w:line="401" w:lineRule="auto"/>
        <w:ind w:left="9" w:right="54" w:firstLine="420"/>
        <w:rPr>
          <w:sz w:val="20"/>
          <w:szCs w:val="20"/>
        </w:rPr>
      </w:pPr>
      <w:r>
        <w:rPr>
          <w:rFonts w:hint="eastAsia"/>
          <w:spacing w:val="9"/>
          <w:sz w:val="20"/>
          <w:szCs w:val="20"/>
          <w:lang w:val="en-US" w:eastAsia="zh-CN"/>
        </w:rPr>
        <w:t>6</w:t>
      </w:r>
      <w:r>
        <w:rPr>
          <w:spacing w:val="9"/>
          <w:sz w:val="20"/>
          <w:szCs w:val="20"/>
        </w:rPr>
        <w:t>.供应商认为采购文件使自己的权益受到</w:t>
      </w:r>
      <w:r>
        <w:rPr>
          <w:spacing w:val="8"/>
          <w:sz w:val="20"/>
          <w:szCs w:val="20"/>
        </w:rPr>
        <w:t>损害的，可以在知道或者应知其权益受到损害之日起</w:t>
      </w:r>
      <w:r>
        <w:rPr>
          <w:spacing w:val="-34"/>
          <w:sz w:val="20"/>
          <w:szCs w:val="20"/>
        </w:rPr>
        <w:t xml:space="preserve"> </w:t>
      </w:r>
      <w:r>
        <w:rPr>
          <w:spacing w:val="8"/>
          <w:sz w:val="20"/>
          <w:szCs w:val="20"/>
        </w:rPr>
        <w:t>7</w:t>
      </w:r>
      <w:r>
        <w:rPr>
          <w:spacing w:val="-38"/>
          <w:sz w:val="20"/>
          <w:szCs w:val="20"/>
        </w:rPr>
        <w:t xml:space="preserve"> </w:t>
      </w:r>
      <w:r>
        <w:rPr>
          <w:spacing w:val="8"/>
          <w:sz w:val="20"/>
          <w:szCs w:val="20"/>
        </w:rPr>
        <w:t>个工</w:t>
      </w:r>
      <w:r>
        <w:rPr>
          <w:spacing w:val="9"/>
          <w:sz w:val="20"/>
          <w:szCs w:val="20"/>
        </w:rPr>
        <w:t>作日内，以书面形式向征集人、采购代理机构提出质疑。质疑供应商对征集人、采购代理机构的答复不满意或者征集人、采购代理机构未在规定的时间内作出答复的，可以在答复期满后十五个工作日内向同级政</w:t>
      </w:r>
      <w:r>
        <w:rPr>
          <w:spacing w:val="8"/>
          <w:sz w:val="20"/>
          <w:szCs w:val="20"/>
        </w:rPr>
        <w:t>府采购监督管理部门投诉。</w:t>
      </w:r>
    </w:p>
    <w:p>
      <w:pPr>
        <w:pStyle w:val="2"/>
        <w:spacing w:before="248" w:line="343" w:lineRule="auto"/>
        <w:rPr>
          <w:sz w:val="20"/>
          <w:szCs w:val="20"/>
        </w:rPr>
      </w:pPr>
      <w:r>
        <w:rPr>
          <w:rFonts w:hint="eastAsia"/>
          <w:spacing w:val="7"/>
          <w:sz w:val="20"/>
          <w:szCs w:val="20"/>
          <w:lang w:val="en-US" w:eastAsia="zh-CN"/>
        </w:rPr>
        <w:t>7</w:t>
      </w:r>
      <w:r>
        <w:rPr>
          <w:spacing w:val="7"/>
          <w:sz w:val="20"/>
          <w:szCs w:val="20"/>
        </w:rPr>
        <w:t>. 若对项目采购电子交易系统操作有疑问，可登录广西政府采购云平台（</w:t>
      </w:r>
      <w:r>
        <w:fldChar w:fldCharType="begin"/>
      </w:r>
      <w:r>
        <w:instrText xml:space="preserve"> HYPERLINK "https://www.zcygov.cn/" </w:instrText>
      </w:r>
      <w:r>
        <w:fldChar w:fldCharType="separate"/>
      </w:r>
      <w:r>
        <w:rPr>
          <w:sz w:val="20"/>
          <w:szCs w:val="20"/>
        </w:rPr>
        <w:t>https</w:t>
      </w:r>
      <w:r>
        <w:rPr>
          <w:spacing w:val="7"/>
          <w:sz w:val="20"/>
          <w:szCs w:val="20"/>
        </w:rPr>
        <w:t>://</w:t>
      </w:r>
      <w:r>
        <w:rPr>
          <w:sz w:val="20"/>
          <w:szCs w:val="20"/>
        </w:rPr>
        <w:t>www</w:t>
      </w:r>
      <w:r>
        <w:rPr>
          <w:spacing w:val="7"/>
          <w:sz w:val="20"/>
          <w:szCs w:val="20"/>
        </w:rPr>
        <w:t>.</w:t>
      </w:r>
      <w:r>
        <w:rPr>
          <w:sz w:val="20"/>
          <w:szCs w:val="20"/>
        </w:rPr>
        <w:t>zcygov</w:t>
      </w:r>
      <w:r>
        <w:rPr>
          <w:spacing w:val="7"/>
          <w:sz w:val="20"/>
          <w:szCs w:val="20"/>
        </w:rPr>
        <w:t>.</w:t>
      </w:r>
      <w:r>
        <w:rPr>
          <w:sz w:val="20"/>
          <w:szCs w:val="20"/>
        </w:rPr>
        <w:t>cn</w:t>
      </w:r>
      <w:r>
        <w:rPr>
          <w:spacing w:val="7"/>
          <w:sz w:val="20"/>
          <w:szCs w:val="20"/>
        </w:rPr>
        <w:t>/</w:t>
      </w:r>
      <w:r>
        <w:rPr>
          <w:spacing w:val="7"/>
          <w:sz w:val="20"/>
          <w:szCs w:val="20"/>
        </w:rPr>
        <w:fldChar w:fldCharType="end"/>
      </w:r>
      <w:r>
        <w:rPr>
          <w:spacing w:val="-50"/>
          <w:w w:val="94"/>
          <w:sz w:val="20"/>
          <w:szCs w:val="20"/>
        </w:rPr>
        <w:t>），</w:t>
      </w:r>
      <w:r>
        <w:rPr>
          <w:spacing w:val="3"/>
          <w:sz w:val="20"/>
          <w:szCs w:val="20"/>
        </w:rPr>
        <w:t xml:space="preserve"> </w:t>
      </w:r>
      <w:r>
        <w:rPr>
          <w:spacing w:val="8"/>
          <w:sz w:val="20"/>
          <w:szCs w:val="20"/>
        </w:rPr>
        <w:t>点击右侧咨询小采，获取采小蜜智能服务管家帮助，或拨打政采云服务热线</w:t>
      </w:r>
      <w:r>
        <w:rPr>
          <w:spacing w:val="-22"/>
          <w:sz w:val="20"/>
          <w:szCs w:val="20"/>
        </w:rPr>
        <w:t xml:space="preserve"> </w:t>
      </w:r>
      <w:r>
        <w:rPr>
          <w:spacing w:val="8"/>
          <w:sz w:val="20"/>
          <w:szCs w:val="20"/>
        </w:rPr>
        <w:t>95763</w:t>
      </w:r>
      <w:r>
        <w:rPr>
          <w:spacing w:val="-37"/>
          <w:sz w:val="20"/>
          <w:szCs w:val="20"/>
        </w:rPr>
        <w:t xml:space="preserve"> </w:t>
      </w:r>
      <w:r>
        <w:rPr>
          <w:spacing w:val="8"/>
          <w:sz w:val="20"/>
          <w:szCs w:val="20"/>
        </w:rPr>
        <w:t>获取热线服务帮助。</w:t>
      </w:r>
    </w:p>
    <w:p>
      <w:pPr>
        <w:pStyle w:val="2"/>
        <w:spacing w:before="236" w:line="219" w:lineRule="auto"/>
        <w:ind w:left="497"/>
        <w:rPr>
          <w:sz w:val="24"/>
          <w:szCs w:val="24"/>
        </w:rPr>
      </w:pPr>
      <w:r>
        <w:rPr>
          <w:b/>
          <w:bCs/>
          <w:spacing w:val="-3"/>
          <w:sz w:val="24"/>
          <w:szCs w:val="24"/>
        </w:rPr>
        <w:t>九、对本次征集提出询问，请按以下方式联系。</w:t>
      </w:r>
    </w:p>
    <w:p>
      <w:pPr>
        <w:pStyle w:val="2"/>
        <w:spacing w:before="227" w:line="228" w:lineRule="auto"/>
        <w:ind w:left="445"/>
        <w:rPr>
          <w:sz w:val="20"/>
          <w:szCs w:val="20"/>
        </w:rPr>
      </w:pPr>
      <w:r>
        <w:rPr>
          <w:spacing w:val="5"/>
          <w:sz w:val="20"/>
          <w:szCs w:val="20"/>
        </w:rPr>
        <w:t>1.征集人信息</w:t>
      </w:r>
    </w:p>
    <w:p>
      <w:pPr>
        <w:pStyle w:val="2"/>
        <w:spacing w:before="249" w:line="228" w:lineRule="auto"/>
        <w:ind w:left="432"/>
        <w:rPr>
          <w:rFonts w:hint="eastAsia" w:eastAsia="宋体"/>
          <w:sz w:val="20"/>
          <w:szCs w:val="20"/>
          <w:lang w:eastAsia="zh-CN"/>
        </w:rPr>
      </w:pPr>
      <w:r>
        <w:rPr>
          <w:spacing w:val="8"/>
          <w:sz w:val="20"/>
          <w:szCs w:val="20"/>
        </w:rPr>
        <w:t>名 称：</w:t>
      </w:r>
      <w:r>
        <w:rPr>
          <w:rFonts w:hint="eastAsia"/>
          <w:spacing w:val="8"/>
          <w:sz w:val="20"/>
          <w:szCs w:val="20"/>
          <w:u w:val="single" w:color="auto"/>
          <w:lang w:eastAsia="zh-CN"/>
        </w:rPr>
        <w:t>南宁市良庆区财政局</w:t>
      </w:r>
    </w:p>
    <w:p>
      <w:pPr>
        <w:pStyle w:val="2"/>
        <w:spacing w:before="250" w:line="228" w:lineRule="auto"/>
        <w:ind w:left="430"/>
        <w:rPr>
          <w:sz w:val="20"/>
          <w:szCs w:val="20"/>
        </w:rPr>
      </w:pPr>
      <w:r>
        <w:rPr>
          <w:spacing w:val="6"/>
          <w:sz w:val="20"/>
          <w:szCs w:val="20"/>
        </w:rPr>
        <w:t>地址：</w:t>
      </w:r>
      <w:r>
        <w:rPr>
          <w:rFonts w:hint="eastAsia"/>
          <w:spacing w:val="6"/>
          <w:sz w:val="20"/>
          <w:szCs w:val="20"/>
          <w:u w:val="single" w:color="auto"/>
          <w:lang w:eastAsia="zh-CN"/>
        </w:rPr>
        <w:t>南宁市良庆区歌海路</w:t>
      </w:r>
      <w:r>
        <w:rPr>
          <w:rFonts w:hint="eastAsia"/>
          <w:spacing w:val="6"/>
          <w:sz w:val="20"/>
          <w:szCs w:val="20"/>
          <w:u w:val="single" w:color="auto"/>
          <w:lang w:val="en-US" w:eastAsia="zh-CN"/>
        </w:rPr>
        <w:t>9</w:t>
      </w:r>
      <w:r>
        <w:rPr>
          <w:spacing w:val="6"/>
          <w:sz w:val="20"/>
          <w:szCs w:val="20"/>
          <w:u w:val="single" w:color="auto"/>
        </w:rPr>
        <w:t>号</w:t>
      </w:r>
    </w:p>
    <w:p>
      <w:pPr>
        <w:pStyle w:val="2"/>
        <w:spacing w:before="248" w:line="228" w:lineRule="auto"/>
        <w:ind w:left="433"/>
        <w:rPr>
          <w:sz w:val="20"/>
          <w:szCs w:val="20"/>
        </w:rPr>
      </w:pPr>
      <w:r>
        <w:rPr>
          <w:spacing w:val="8"/>
          <w:sz w:val="20"/>
          <w:szCs w:val="20"/>
        </w:rPr>
        <w:t>项目联系人：</w:t>
      </w:r>
      <w:r>
        <w:rPr>
          <w:rFonts w:hint="eastAsia"/>
          <w:spacing w:val="8"/>
          <w:sz w:val="20"/>
          <w:szCs w:val="20"/>
          <w:u w:val="single" w:color="auto"/>
          <w:lang w:eastAsia="zh-CN"/>
        </w:rPr>
        <w:t>雷</w:t>
      </w:r>
      <w:r>
        <w:rPr>
          <w:spacing w:val="8"/>
          <w:sz w:val="20"/>
          <w:szCs w:val="20"/>
          <w:u w:val="single" w:color="auto"/>
        </w:rPr>
        <w:t>工</w:t>
      </w:r>
    </w:p>
    <w:p>
      <w:pPr>
        <w:pStyle w:val="2"/>
        <w:spacing w:before="252" w:line="230" w:lineRule="auto"/>
        <w:ind w:left="431"/>
        <w:rPr>
          <w:rFonts w:hint="default" w:eastAsia="宋体"/>
          <w:sz w:val="20"/>
          <w:szCs w:val="20"/>
          <w:lang w:val="en-US" w:eastAsia="zh-CN"/>
        </w:rPr>
      </w:pPr>
      <w:r>
        <w:rPr>
          <w:spacing w:val="6"/>
          <w:sz w:val="20"/>
          <w:szCs w:val="20"/>
        </w:rPr>
        <w:t>联系电话：0771-</w:t>
      </w:r>
      <w:r>
        <w:rPr>
          <w:rFonts w:hint="eastAsia"/>
          <w:spacing w:val="6"/>
          <w:sz w:val="20"/>
          <w:szCs w:val="20"/>
          <w:lang w:val="en-US" w:eastAsia="zh-CN"/>
        </w:rPr>
        <w:t>4505565</w:t>
      </w:r>
    </w:p>
    <w:p>
      <w:pPr>
        <w:pStyle w:val="2"/>
        <w:spacing w:before="245" w:line="227" w:lineRule="auto"/>
        <w:ind w:left="432"/>
        <w:rPr>
          <w:sz w:val="20"/>
          <w:szCs w:val="20"/>
        </w:rPr>
      </w:pPr>
      <w:r>
        <w:rPr>
          <w:spacing w:val="7"/>
          <w:sz w:val="20"/>
          <w:szCs w:val="20"/>
        </w:rPr>
        <w:t>2.采购代理机构信息</w:t>
      </w:r>
    </w:p>
    <w:p>
      <w:pPr>
        <w:pStyle w:val="2"/>
        <w:spacing w:before="251" w:line="228" w:lineRule="auto"/>
        <w:ind w:left="432"/>
        <w:rPr>
          <w:rFonts w:hint="eastAsia" w:eastAsia="宋体"/>
          <w:sz w:val="20"/>
          <w:szCs w:val="20"/>
          <w:lang w:eastAsia="zh-CN"/>
        </w:rPr>
      </w:pPr>
      <w:r>
        <w:rPr>
          <w:spacing w:val="8"/>
          <w:sz w:val="20"/>
          <w:szCs w:val="20"/>
        </w:rPr>
        <w:t>名 称：</w:t>
      </w:r>
      <w:r>
        <w:rPr>
          <w:rFonts w:hint="eastAsia"/>
          <w:spacing w:val="8"/>
          <w:sz w:val="20"/>
          <w:szCs w:val="20"/>
          <w:u w:val="single" w:color="auto"/>
          <w:lang w:eastAsia="zh-CN"/>
        </w:rPr>
        <w:t>南宁市良庆区政府集中采购中心</w:t>
      </w:r>
    </w:p>
    <w:p>
      <w:pPr>
        <w:pStyle w:val="2"/>
        <w:spacing w:before="250" w:line="228" w:lineRule="auto"/>
        <w:ind w:left="430"/>
        <w:rPr>
          <w:sz w:val="20"/>
          <w:szCs w:val="20"/>
        </w:rPr>
      </w:pPr>
      <w:r>
        <w:rPr>
          <w:spacing w:val="4"/>
          <w:sz w:val="20"/>
          <w:szCs w:val="20"/>
        </w:rPr>
        <w:t>地 址：</w:t>
      </w:r>
      <w:r>
        <w:rPr>
          <w:spacing w:val="4"/>
          <w:sz w:val="20"/>
          <w:szCs w:val="20"/>
          <w:u w:val="single" w:color="auto"/>
        </w:rPr>
        <w:t>南宁市</w:t>
      </w:r>
      <w:r>
        <w:rPr>
          <w:rFonts w:hint="eastAsia"/>
          <w:spacing w:val="4"/>
          <w:sz w:val="20"/>
          <w:szCs w:val="20"/>
          <w:u w:val="single" w:color="auto"/>
          <w:lang w:eastAsia="zh-CN"/>
        </w:rPr>
        <w:t>玉洞大道</w:t>
      </w:r>
      <w:r>
        <w:rPr>
          <w:rFonts w:hint="eastAsia"/>
          <w:spacing w:val="4"/>
          <w:sz w:val="20"/>
          <w:szCs w:val="20"/>
          <w:u w:val="single" w:color="auto"/>
          <w:lang w:val="en-US" w:eastAsia="zh-CN"/>
        </w:rPr>
        <w:t>11</w:t>
      </w:r>
      <w:r>
        <w:rPr>
          <w:spacing w:val="4"/>
          <w:sz w:val="20"/>
          <w:szCs w:val="20"/>
          <w:u w:val="single" w:color="auto"/>
        </w:rPr>
        <w:t>号</w:t>
      </w:r>
      <w:r>
        <w:rPr>
          <w:rFonts w:hint="eastAsia"/>
          <w:spacing w:val="4"/>
          <w:sz w:val="20"/>
          <w:szCs w:val="20"/>
          <w:u w:val="single" w:color="auto"/>
          <w:lang w:eastAsia="zh-CN"/>
        </w:rPr>
        <w:t>良庆区政务办公大</w:t>
      </w:r>
      <w:r>
        <w:rPr>
          <w:spacing w:val="-42"/>
          <w:sz w:val="20"/>
          <w:szCs w:val="20"/>
          <w:u w:val="single" w:color="auto"/>
        </w:rPr>
        <w:t xml:space="preserve"> </w:t>
      </w:r>
      <w:r>
        <w:rPr>
          <w:spacing w:val="4"/>
          <w:sz w:val="20"/>
          <w:szCs w:val="20"/>
          <w:u w:val="single" w:color="auto"/>
        </w:rPr>
        <w:t>楼</w:t>
      </w:r>
      <w:r>
        <w:rPr>
          <w:rFonts w:hint="eastAsia"/>
          <w:spacing w:val="4"/>
          <w:sz w:val="20"/>
          <w:szCs w:val="20"/>
          <w:u w:val="single" w:color="auto"/>
          <w:lang w:val="en-US" w:eastAsia="zh-CN"/>
        </w:rPr>
        <w:t>3楼315</w:t>
      </w:r>
      <w:r>
        <w:rPr>
          <w:spacing w:val="-33"/>
          <w:sz w:val="20"/>
          <w:szCs w:val="20"/>
          <w:u w:val="single" w:color="auto"/>
        </w:rPr>
        <w:t xml:space="preserve"> </w:t>
      </w:r>
      <w:r>
        <w:rPr>
          <w:spacing w:val="4"/>
          <w:sz w:val="20"/>
          <w:szCs w:val="20"/>
          <w:u w:val="single" w:color="auto"/>
        </w:rPr>
        <w:t>号</w:t>
      </w:r>
      <w:r>
        <w:rPr>
          <w:sz w:val="20"/>
          <w:szCs w:val="20"/>
          <w:u w:val="single" w:color="auto"/>
        </w:rPr>
        <w:t xml:space="preserve">  </w:t>
      </w:r>
    </w:p>
    <w:p>
      <w:pPr>
        <w:pStyle w:val="2"/>
        <w:spacing w:before="250" w:line="230" w:lineRule="auto"/>
        <w:ind w:left="431"/>
        <w:rPr>
          <w:rFonts w:hint="default" w:eastAsia="宋体"/>
          <w:sz w:val="20"/>
          <w:szCs w:val="20"/>
          <w:lang w:val="en-US" w:eastAsia="zh-CN"/>
        </w:rPr>
      </w:pPr>
      <w:r>
        <w:rPr>
          <w:spacing w:val="6"/>
          <w:sz w:val="20"/>
          <w:szCs w:val="20"/>
        </w:rPr>
        <w:t>联系电话：0771-</w:t>
      </w:r>
      <w:r>
        <w:rPr>
          <w:rFonts w:hint="eastAsia"/>
          <w:spacing w:val="6"/>
          <w:sz w:val="20"/>
          <w:szCs w:val="20"/>
          <w:lang w:val="en-US" w:eastAsia="zh-CN"/>
        </w:rPr>
        <w:t>4504250</w:t>
      </w:r>
    </w:p>
    <w:p>
      <w:pPr>
        <w:pStyle w:val="2"/>
        <w:spacing w:before="249" w:line="228" w:lineRule="auto"/>
        <w:ind w:left="433"/>
        <w:rPr>
          <w:sz w:val="20"/>
          <w:szCs w:val="20"/>
        </w:rPr>
      </w:pPr>
      <w:r>
        <w:rPr>
          <w:spacing w:val="8"/>
          <w:sz w:val="20"/>
          <w:szCs w:val="20"/>
        </w:rPr>
        <w:t>项目联系人：</w:t>
      </w:r>
      <w:r>
        <w:rPr>
          <w:rFonts w:hint="eastAsia"/>
          <w:spacing w:val="8"/>
          <w:sz w:val="20"/>
          <w:szCs w:val="20"/>
          <w:lang w:eastAsia="zh-CN"/>
        </w:rPr>
        <w:t>麻</w:t>
      </w:r>
      <w:r>
        <w:rPr>
          <w:spacing w:val="8"/>
          <w:sz w:val="20"/>
          <w:szCs w:val="20"/>
        </w:rPr>
        <w:t>工</w:t>
      </w:r>
    </w:p>
    <w:p>
      <w:pPr>
        <w:spacing w:line="338" w:lineRule="auto"/>
        <w:rPr>
          <w:rFonts w:ascii="Arial"/>
          <w:sz w:val="21"/>
        </w:rPr>
      </w:pPr>
    </w:p>
    <w:p>
      <w:pPr>
        <w:pStyle w:val="2"/>
        <w:spacing w:before="65" w:line="227" w:lineRule="auto"/>
        <w:ind w:left="446"/>
        <w:rPr>
          <w:sz w:val="20"/>
          <w:szCs w:val="20"/>
        </w:rPr>
      </w:pPr>
      <w:r>
        <w:rPr>
          <w:spacing w:val="7"/>
          <w:sz w:val="20"/>
          <w:szCs w:val="20"/>
        </w:rPr>
        <w:t>附件：</w:t>
      </w:r>
      <w:r>
        <w:rPr>
          <w:spacing w:val="53"/>
          <w:sz w:val="20"/>
          <w:szCs w:val="20"/>
        </w:rPr>
        <w:t xml:space="preserve"> </w:t>
      </w:r>
      <w:r>
        <w:rPr>
          <w:spacing w:val="7"/>
          <w:sz w:val="20"/>
          <w:szCs w:val="20"/>
        </w:rPr>
        <w:t>1.</w:t>
      </w:r>
      <w:r>
        <w:rPr>
          <w:sz w:val="20"/>
          <w:szCs w:val="20"/>
        </w:rPr>
        <w:t>CA</w:t>
      </w:r>
      <w:r>
        <w:rPr>
          <w:spacing w:val="-40"/>
          <w:sz w:val="20"/>
          <w:szCs w:val="20"/>
        </w:rPr>
        <w:t xml:space="preserve"> </w:t>
      </w:r>
      <w:r>
        <w:rPr>
          <w:spacing w:val="7"/>
          <w:sz w:val="20"/>
          <w:szCs w:val="20"/>
        </w:rPr>
        <w:t>证书申请方式及操作指南下载地址（现场申请方式见网址：</w:t>
      </w:r>
    </w:p>
    <w:p>
      <w:pPr>
        <w:pStyle w:val="2"/>
        <w:spacing w:before="1" w:line="458" w:lineRule="auto"/>
        <w:ind w:left="7"/>
        <w:rPr>
          <w:sz w:val="20"/>
          <w:szCs w:val="20"/>
        </w:rPr>
      </w:pPr>
      <w:r>
        <w:fldChar w:fldCharType="begin"/>
      </w:r>
      <w:r>
        <w:instrText xml:space="preserve"> HYPERLINK "http://nncz.nanning.gov.cn/" </w:instrText>
      </w:r>
      <w:r>
        <w:fldChar w:fldCharType="separate"/>
      </w:r>
      <w:r>
        <w:rPr>
          <w:sz w:val="20"/>
          <w:szCs w:val="20"/>
          <w:u w:val="single" w:color="auto"/>
        </w:rPr>
        <w:t>http</w:t>
      </w:r>
      <w:r>
        <w:rPr>
          <w:spacing w:val="11"/>
          <w:sz w:val="20"/>
          <w:szCs w:val="20"/>
          <w:u w:val="single" w:color="auto"/>
        </w:rPr>
        <w:t>://</w:t>
      </w:r>
      <w:r>
        <w:rPr>
          <w:sz w:val="20"/>
          <w:szCs w:val="20"/>
          <w:u w:val="single" w:color="auto"/>
        </w:rPr>
        <w:t>nncz</w:t>
      </w:r>
      <w:r>
        <w:rPr>
          <w:spacing w:val="11"/>
          <w:sz w:val="20"/>
          <w:szCs w:val="20"/>
          <w:u w:val="single" w:color="auto"/>
        </w:rPr>
        <w:t>.</w:t>
      </w:r>
      <w:r>
        <w:rPr>
          <w:sz w:val="20"/>
          <w:szCs w:val="20"/>
          <w:u w:val="single" w:color="auto"/>
        </w:rPr>
        <w:t>nanning</w:t>
      </w:r>
      <w:r>
        <w:rPr>
          <w:spacing w:val="11"/>
          <w:sz w:val="20"/>
          <w:szCs w:val="20"/>
          <w:u w:val="single" w:color="auto"/>
        </w:rPr>
        <w:t>.</w:t>
      </w:r>
      <w:r>
        <w:rPr>
          <w:sz w:val="20"/>
          <w:szCs w:val="20"/>
          <w:u w:val="single" w:color="auto"/>
        </w:rPr>
        <w:t>gov</w:t>
      </w:r>
      <w:r>
        <w:rPr>
          <w:spacing w:val="11"/>
          <w:sz w:val="20"/>
          <w:szCs w:val="20"/>
          <w:u w:val="single" w:color="auto"/>
        </w:rPr>
        <w:t>.</w:t>
      </w:r>
      <w:r>
        <w:rPr>
          <w:sz w:val="20"/>
          <w:szCs w:val="20"/>
          <w:u w:val="single" w:color="auto"/>
        </w:rPr>
        <w:t>cn</w:t>
      </w:r>
      <w:r>
        <w:rPr>
          <w:spacing w:val="11"/>
          <w:sz w:val="20"/>
          <w:szCs w:val="20"/>
          <w:u w:val="single" w:color="auto"/>
        </w:rPr>
        <w:t>/</w:t>
      </w:r>
      <w:r>
        <w:rPr>
          <w:spacing w:val="11"/>
          <w:sz w:val="20"/>
          <w:szCs w:val="20"/>
          <w:u w:val="single" w:color="auto"/>
        </w:rPr>
        <w:fldChar w:fldCharType="end"/>
      </w:r>
      <w:r>
        <w:rPr>
          <w:spacing w:val="11"/>
          <w:sz w:val="20"/>
          <w:szCs w:val="20"/>
        </w:rPr>
        <w:t>（南宁市财政局官网）-下载专区-南宁市政采云</w:t>
      </w:r>
      <w:r>
        <w:rPr>
          <w:spacing w:val="-38"/>
          <w:sz w:val="20"/>
          <w:szCs w:val="20"/>
        </w:rPr>
        <w:t xml:space="preserve"> </w:t>
      </w:r>
      <w:r>
        <w:rPr>
          <w:sz w:val="20"/>
          <w:szCs w:val="20"/>
        </w:rPr>
        <w:t>CA</w:t>
      </w:r>
      <w:r>
        <w:rPr>
          <w:spacing w:val="-40"/>
          <w:sz w:val="20"/>
          <w:szCs w:val="20"/>
        </w:rPr>
        <w:t xml:space="preserve"> </w:t>
      </w:r>
      <w:r>
        <w:rPr>
          <w:spacing w:val="10"/>
          <w:sz w:val="20"/>
          <w:szCs w:val="20"/>
        </w:rPr>
        <w:t>证书办理操作指南）</w:t>
      </w:r>
    </w:p>
    <w:p>
      <w:pPr>
        <w:pStyle w:val="2"/>
        <w:spacing w:line="452" w:lineRule="auto"/>
        <w:ind w:left="26" w:right="84" w:firstLine="406"/>
        <w:rPr>
          <w:sz w:val="20"/>
          <w:szCs w:val="20"/>
        </w:rPr>
      </w:pPr>
      <w:r>
        <w:rPr>
          <w:spacing w:val="11"/>
          <w:sz w:val="20"/>
          <w:szCs w:val="20"/>
        </w:rPr>
        <w:t>2.电子响应文件制作与投送教程（在此网址下载：</w:t>
      </w:r>
      <w:r>
        <w:fldChar w:fldCharType="begin"/>
      </w:r>
      <w:r>
        <w:instrText xml:space="preserve"> HYPERLINK "http://nncz.nanning.gov.cn/" </w:instrText>
      </w:r>
      <w:r>
        <w:fldChar w:fldCharType="separate"/>
      </w:r>
      <w:r>
        <w:rPr>
          <w:sz w:val="20"/>
          <w:szCs w:val="20"/>
          <w:u w:val="single" w:color="auto"/>
        </w:rPr>
        <w:t>http</w:t>
      </w:r>
      <w:r>
        <w:rPr>
          <w:spacing w:val="11"/>
          <w:sz w:val="20"/>
          <w:szCs w:val="20"/>
          <w:u w:val="single" w:color="auto"/>
        </w:rPr>
        <w:t>://</w:t>
      </w:r>
      <w:r>
        <w:rPr>
          <w:sz w:val="20"/>
          <w:szCs w:val="20"/>
          <w:u w:val="single" w:color="auto"/>
        </w:rPr>
        <w:t>nncz</w:t>
      </w:r>
      <w:r>
        <w:rPr>
          <w:spacing w:val="11"/>
          <w:sz w:val="20"/>
          <w:szCs w:val="20"/>
          <w:u w:val="single" w:color="auto"/>
        </w:rPr>
        <w:t>.</w:t>
      </w:r>
      <w:r>
        <w:rPr>
          <w:sz w:val="20"/>
          <w:szCs w:val="20"/>
          <w:u w:val="single" w:color="auto"/>
        </w:rPr>
        <w:t>nanning</w:t>
      </w:r>
      <w:r>
        <w:rPr>
          <w:spacing w:val="11"/>
          <w:sz w:val="20"/>
          <w:szCs w:val="20"/>
          <w:u w:val="single" w:color="auto"/>
        </w:rPr>
        <w:t>.</w:t>
      </w:r>
      <w:r>
        <w:rPr>
          <w:sz w:val="20"/>
          <w:szCs w:val="20"/>
          <w:u w:val="single" w:color="auto"/>
        </w:rPr>
        <w:t>gov</w:t>
      </w:r>
      <w:r>
        <w:rPr>
          <w:spacing w:val="11"/>
          <w:sz w:val="20"/>
          <w:szCs w:val="20"/>
          <w:u w:val="single" w:color="auto"/>
        </w:rPr>
        <w:t>.</w:t>
      </w:r>
      <w:r>
        <w:rPr>
          <w:sz w:val="20"/>
          <w:szCs w:val="20"/>
          <w:u w:val="single" w:color="auto"/>
        </w:rPr>
        <w:t>cn</w:t>
      </w:r>
      <w:r>
        <w:rPr>
          <w:spacing w:val="11"/>
          <w:sz w:val="20"/>
          <w:szCs w:val="20"/>
          <w:u w:val="single" w:color="auto"/>
        </w:rPr>
        <w:t>/</w:t>
      </w:r>
      <w:r>
        <w:rPr>
          <w:spacing w:val="11"/>
          <w:sz w:val="20"/>
          <w:szCs w:val="20"/>
          <w:u w:val="single" w:color="auto"/>
        </w:rPr>
        <w:fldChar w:fldCharType="end"/>
      </w:r>
      <w:r>
        <w:rPr>
          <w:spacing w:val="11"/>
          <w:sz w:val="20"/>
          <w:szCs w:val="20"/>
        </w:rPr>
        <w:t>（南宁市财政局官</w:t>
      </w:r>
      <w:r>
        <w:rPr>
          <w:spacing w:val="4"/>
          <w:sz w:val="20"/>
          <w:szCs w:val="20"/>
        </w:rPr>
        <w:t xml:space="preserve"> 网）-下载专区）</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2"/>
        <w:spacing w:before="66" w:line="228" w:lineRule="auto"/>
        <w:ind w:right="3"/>
        <w:jc w:val="right"/>
        <w:rPr>
          <w:rFonts w:hint="eastAsia" w:eastAsia="宋体"/>
          <w:sz w:val="20"/>
          <w:szCs w:val="20"/>
          <w:lang w:eastAsia="zh-CN"/>
        </w:rPr>
      </w:pPr>
      <w:r>
        <w:rPr>
          <w:rFonts w:hint="eastAsia"/>
          <w:spacing w:val="9"/>
          <w:sz w:val="20"/>
          <w:szCs w:val="20"/>
          <w:lang w:eastAsia="zh-CN"/>
        </w:rPr>
        <w:t>南宁市良庆区政府集中采购中心</w:t>
      </w:r>
    </w:p>
    <w:p>
      <w:pPr>
        <w:pStyle w:val="2"/>
        <w:spacing w:before="250" w:line="228" w:lineRule="auto"/>
        <w:jc w:val="center"/>
        <w:rPr>
          <w:sz w:val="20"/>
          <w:szCs w:val="20"/>
        </w:rPr>
      </w:pPr>
      <w:r>
        <w:rPr>
          <w:rFonts w:hint="eastAsia"/>
          <w:spacing w:val="-4"/>
          <w:sz w:val="20"/>
          <w:szCs w:val="20"/>
          <w:lang w:val="en-US" w:eastAsia="zh-CN"/>
        </w:rPr>
        <w:t xml:space="preserve">                                                              </w:t>
      </w:r>
      <w:r>
        <w:rPr>
          <w:spacing w:val="-4"/>
          <w:sz w:val="20"/>
          <w:szCs w:val="20"/>
        </w:rPr>
        <w:t>2025</w:t>
      </w:r>
      <w:r>
        <w:rPr>
          <w:spacing w:val="-39"/>
          <w:sz w:val="20"/>
          <w:szCs w:val="20"/>
        </w:rPr>
        <w:t xml:space="preserve"> </w:t>
      </w:r>
      <w:r>
        <w:rPr>
          <w:spacing w:val="-4"/>
          <w:sz w:val="20"/>
          <w:szCs w:val="20"/>
        </w:rPr>
        <w:t>年</w:t>
      </w:r>
      <w:r>
        <w:rPr>
          <w:spacing w:val="-38"/>
          <w:sz w:val="20"/>
          <w:szCs w:val="20"/>
        </w:rPr>
        <w:t xml:space="preserve"> </w:t>
      </w:r>
      <w:r>
        <w:rPr>
          <w:spacing w:val="-4"/>
          <w:sz w:val="20"/>
          <w:szCs w:val="20"/>
        </w:rPr>
        <w:t>0</w:t>
      </w:r>
      <w:r>
        <w:rPr>
          <w:rFonts w:hint="eastAsia"/>
          <w:spacing w:val="-4"/>
          <w:sz w:val="20"/>
          <w:szCs w:val="20"/>
          <w:lang w:val="en-US" w:eastAsia="zh-CN"/>
        </w:rPr>
        <w:t>9</w:t>
      </w:r>
      <w:r>
        <w:rPr>
          <w:spacing w:val="-4"/>
          <w:sz w:val="20"/>
          <w:szCs w:val="20"/>
        </w:rPr>
        <w:t>月</w:t>
      </w:r>
      <w:r>
        <w:rPr>
          <w:rFonts w:hint="eastAsia"/>
          <w:spacing w:val="-24"/>
          <w:sz w:val="20"/>
          <w:szCs w:val="20"/>
          <w:lang w:val="en-US" w:eastAsia="zh-CN"/>
        </w:rPr>
        <w:t>30</w:t>
      </w:r>
      <w:r>
        <w:rPr>
          <w:spacing w:val="-4"/>
          <w:sz w:val="20"/>
          <w:szCs w:val="20"/>
        </w:rPr>
        <w:t xml:space="preserve"> 日</w:t>
      </w:r>
    </w:p>
    <w:p>
      <w:pPr>
        <w:spacing w:line="228" w:lineRule="auto"/>
        <w:rPr>
          <w:sz w:val="20"/>
          <w:szCs w:val="20"/>
        </w:rPr>
        <w:sectPr>
          <w:headerReference r:id="rId7" w:type="default"/>
          <w:footerReference r:id="rId8" w:type="default"/>
          <w:pgSz w:w="11906" w:h="16838"/>
          <w:pgMar w:top="1268" w:right="1134" w:bottom="1091" w:left="1130" w:header="697" w:footer="929" w:gutter="0"/>
          <w:pgNumType w:fmt="decimal" w:start="1"/>
          <w:cols w:space="720" w:num="1"/>
        </w:sectPr>
      </w:pPr>
    </w:p>
    <w:p>
      <w:pPr>
        <w:pStyle w:val="2"/>
        <w:spacing w:before="102" w:line="224" w:lineRule="auto"/>
        <w:ind w:left="3725"/>
        <w:outlineLvl w:val="0"/>
        <w:rPr>
          <w:sz w:val="35"/>
          <w:szCs w:val="35"/>
        </w:rPr>
      </w:pPr>
      <w:r>
        <w:rPr>
          <w:b/>
          <w:bCs/>
          <w:spacing w:val="5"/>
          <w:sz w:val="35"/>
          <w:szCs w:val="35"/>
        </w:rPr>
        <w:t>第二章</w:t>
      </w:r>
      <w:r>
        <w:rPr>
          <w:spacing w:val="5"/>
          <w:sz w:val="35"/>
          <w:szCs w:val="35"/>
        </w:rPr>
        <w:t xml:space="preserve">  </w:t>
      </w:r>
      <w:r>
        <w:rPr>
          <w:b/>
          <w:bCs/>
          <w:spacing w:val="5"/>
          <w:sz w:val="35"/>
          <w:szCs w:val="35"/>
        </w:rPr>
        <w:t>采购需求</w:t>
      </w:r>
    </w:p>
    <w:p>
      <w:pPr>
        <w:spacing w:line="453" w:lineRule="auto"/>
        <w:rPr>
          <w:rFonts w:ascii="Arial"/>
          <w:sz w:val="21"/>
        </w:rPr>
      </w:pPr>
    </w:p>
    <w:p>
      <w:pPr>
        <w:pStyle w:val="2"/>
        <w:spacing w:before="65" w:line="228" w:lineRule="auto"/>
        <w:ind w:left="256"/>
        <w:rPr>
          <w:sz w:val="20"/>
          <w:szCs w:val="20"/>
        </w:rPr>
      </w:pPr>
      <w:r>
        <w:rPr>
          <w:b/>
          <w:bCs/>
          <w:spacing w:val="1"/>
          <w:sz w:val="20"/>
          <w:szCs w:val="20"/>
        </w:rPr>
        <w:t>说明：</w:t>
      </w:r>
    </w:p>
    <w:p>
      <w:pPr>
        <w:spacing w:line="360" w:lineRule="auto"/>
        <w:ind w:left="420" w:leftChars="200" w:firstLine="0" w:firstLineChars="0"/>
        <w:jc w:val="left"/>
        <w:rPr>
          <w:rFonts w:ascii="宋体" w:hAnsi="宋体" w:cs="宋体"/>
          <w:szCs w:val="21"/>
        </w:rPr>
      </w:pPr>
      <w:r>
        <w:rPr>
          <w:rFonts w:hint="eastAsia" w:ascii="宋体" w:hAnsi="宋体" w:cs="宋体"/>
          <w:szCs w:val="21"/>
        </w:rPr>
        <w:t>1.本项目征集人为南宁市</w:t>
      </w:r>
      <w:r>
        <w:rPr>
          <w:rFonts w:hint="eastAsia" w:ascii="宋体" w:hAnsi="宋体" w:cs="宋体"/>
          <w:szCs w:val="21"/>
          <w:lang w:eastAsia="zh-CN"/>
        </w:rPr>
        <w:t>良庆区</w:t>
      </w:r>
      <w:r>
        <w:rPr>
          <w:rFonts w:hint="eastAsia" w:ascii="宋体" w:hAnsi="宋体" w:cs="宋体"/>
          <w:szCs w:val="21"/>
        </w:rPr>
        <w:t>财政局，负责组织征集第一阶段入围供应商，第二阶段：开展南宁市</w:t>
      </w:r>
      <w:r>
        <w:rPr>
          <w:rFonts w:hint="eastAsia" w:ascii="宋体" w:hAnsi="宋体" w:cs="宋体"/>
          <w:szCs w:val="21"/>
          <w:lang w:eastAsia="zh-CN"/>
        </w:rPr>
        <w:t>良庆区</w:t>
      </w:r>
      <w:r>
        <w:rPr>
          <w:rFonts w:hint="eastAsia" w:ascii="宋体" w:hAnsi="宋体" w:cs="宋体"/>
          <w:szCs w:val="21"/>
        </w:rPr>
        <w:t>财政局本级政府投资建设项目预算</w:t>
      </w:r>
      <w:r>
        <w:rPr>
          <w:rFonts w:hint="eastAsia" w:ascii="宋体" w:hAnsi="宋体" w:cs="宋体"/>
          <w:szCs w:val="21"/>
          <w:lang w:eastAsia="zh-CN"/>
        </w:rPr>
        <w:t>编价和审核</w:t>
      </w:r>
      <w:r>
        <w:rPr>
          <w:rFonts w:hint="eastAsia" w:ascii="宋体" w:hAnsi="宋体" w:cs="宋体"/>
          <w:szCs w:val="21"/>
        </w:rPr>
        <w:t>、结算</w:t>
      </w:r>
      <w:r>
        <w:rPr>
          <w:rFonts w:hint="eastAsia" w:ascii="宋体" w:hAnsi="宋体" w:cs="宋体"/>
          <w:szCs w:val="21"/>
          <w:lang w:eastAsia="zh-CN"/>
        </w:rPr>
        <w:t>审核</w:t>
      </w:r>
      <w:r>
        <w:rPr>
          <w:rFonts w:hint="eastAsia" w:ascii="宋体" w:hAnsi="宋体" w:cs="宋体"/>
          <w:szCs w:val="21"/>
        </w:rPr>
        <w:t>的评审工作时，可依据各项目实际情况、供应商服务质量、价格及服务便利性、用户评价等因素，从第一阶段入围供应商中直接选定成交供应商，并与成交供应商签订采购合同，委托其开展相关服务工作。</w:t>
      </w:r>
    </w:p>
    <w:p>
      <w:pPr>
        <w:spacing w:line="360" w:lineRule="auto"/>
        <w:ind w:firstLine="420" w:firstLineChars="200"/>
        <w:jc w:val="left"/>
        <w:rPr>
          <w:rFonts w:ascii="宋体" w:hAnsi="宋体" w:cs="宋体"/>
          <w:szCs w:val="21"/>
        </w:rPr>
      </w:pPr>
      <w:r>
        <w:rPr>
          <w:rFonts w:hint="eastAsia" w:ascii="宋体" w:hAnsi="宋体" w:cs="宋体"/>
          <w:szCs w:val="21"/>
        </w:rPr>
        <w:t>2.本项目服务质量应达到符合国家规定的服务标准和现行技术规范、规程要求。</w:t>
      </w:r>
    </w:p>
    <w:p>
      <w:pPr>
        <w:spacing w:line="360" w:lineRule="auto"/>
        <w:ind w:firstLine="420" w:firstLineChars="200"/>
        <w:jc w:val="left"/>
        <w:rPr>
          <w:rFonts w:ascii="宋体" w:hAnsi="宋体" w:cs="宋体"/>
        </w:rPr>
      </w:pPr>
      <w:r>
        <w:rPr>
          <w:rFonts w:hint="eastAsia" w:ascii="宋体" w:hAnsi="宋体" w:cs="宋体"/>
        </w:rPr>
        <w:t>3.为落实政府采购政策需满足的要求</w:t>
      </w:r>
    </w:p>
    <w:p>
      <w:pPr>
        <w:spacing w:line="360" w:lineRule="auto"/>
        <w:ind w:firstLine="210" w:firstLineChars="100"/>
        <w:jc w:val="left"/>
        <w:rPr>
          <w:rFonts w:ascii="宋体" w:hAnsi="宋体" w:cs="宋体"/>
          <w:szCs w:val="21"/>
        </w:rPr>
      </w:pPr>
      <w:r>
        <w:rPr>
          <w:rFonts w:hint="eastAsia" w:ascii="宋体" w:hAnsi="宋体" w:cs="宋体"/>
          <w:szCs w:val="21"/>
        </w:rPr>
        <w:t>本征集文件所称中小企业必须符合《政府采购促进中小企业发展管理办法》（财库〔2020〕46号）的规定。</w:t>
      </w:r>
    </w:p>
    <w:p>
      <w:pPr>
        <w:spacing w:line="360" w:lineRule="auto"/>
        <w:ind w:firstLine="424" w:firstLineChars="202"/>
        <w:jc w:val="left"/>
        <w:rPr>
          <w:rFonts w:ascii="宋体" w:hAnsi="宋体" w:cs="宋体"/>
          <w:szCs w:val="21"/>
        </w:rPr>
      </w:pPr>
      <w:r>
        <w:rPr>
          <w:rFonts w:hint="eastAsia" w:ascii="宋体" w:hAnsi="宋体" w:cs="宋体"/>
          <w:szCs w:val="21"/>
        </w:rPr>
        <w:t>4.“实质性要求”是指征集文件中已经指明不满足则响应无效的条款，或者不能负偏离的条款，或者采购需求中带“▲”的条款。</w:t>
      </w:r>
    </w:p>
    <w:p>
      <w:pPr>
        <w:spacing w:line="360" w:lineRule="auto"/>
        <w:ind w:firstLine="424" w:firstLineChars="202"/>
        <w:jc w:val="left"/>
        <w:rPr>
          <w:rFonts w:hint="eastAsia" w:ascii="宋体" w:hAnsi="宋体" w:cs="宋体"/>
        </w:rPr>
      </w:pPr>
      <w:r>
        <w:rPr>
          <w:rFonts w:hint="eastAsia" w:ascii="宋体" w:hAnsi="宋体" w:cs="宋体"/>
          <w:szCs w:val="21"/>
        </w:rPr>
        <w:t>5.</w:t>
      </w:r>
      <w:r>
        <w:rPr>
          <w:rFonts w:hint="eastAsia" w:ascii="宋体" w:hAnsi="宋体" w:cs="宋体"/>
        </w:rPr>
        <w:t>如供应商响应产品存在侵犯他人的知识产权或者专利成果行为的，应承担相应法律责任。</w:t>
      </w:r>
    </w:p>
    <w:p>
      <w:pPr>
        <w:spacing w:line="360" w:lineRule="auto"/>
        <w:ind w:firstLine="432" w:firstLineChars="202"/>
        <w:jc w:val="left"/>
        <w:rPr>
          <w:spacing w:val="7"/>
          <w:sz w:val="20"/>
          <w:szCs w:val="20"/>
        </w:rPr>
      </w:pPr>
      <w:r>
        <w:rPr>
          <w:spacing w:val="7"/>
          <w:sz w:val="20"/>
          <w:szCs w:val="20"/>
        </w:rPr>
        <w:t>6</w:t>
      </w:r>
      <w:r>
        <w:rPr>
          <w:rFonts w:hint="eastAsia" w:eastAsia="宋体"/>
          <w:spacing w:val="7"/>
          <w:sz w:val="20"/>
          <w:szCs w:val="20"/>
          <w:lang w:val="en-US" w:eastAsia="zh-CN"/>
        </w:rPr>
        <w:t>.</w:t>
      </w:r>
      <w:r>
        <w:rPr>
          <w:spacing w:val="7"/>
          <w:sz w:val="20"/>
          <w:szCs w:val="20"/>
        </w:rPr>
        <w:t>标的所属行业：其他未列明行业，详见附件</w:t>
      </w:r>
      <w:r>
        <w:rPr>
          <w:spacing w:val="-15"/>
          <w:sz w:val="20"/>
          <w:szCs w:val="20"/>
        </w:rPr>
        <w:t xml:space="preserve"> </w:t>
      </w:r>
      <w:r>
        <w:rPr>
          <w:spacing w:val="7"/>
          <w:sz w:val="20"/>
          <w:szCs w:val="20"/>
        </w:rPr>
        <w:t>1。</w:t>
      </w: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pStyle w:val="2"/>
        <w:spacing w:before="253" w:line="225" w:lineRule="auto"/>
        <w:ind w:left="680"/>
        <w:rPr>
          <w:spacing w:val="7"/>
          <w:sz w:val="20"/>
          <w:szCs w:val="20"/>
        </w:rPr>
      </w:pPr>
    </w:p>
    <w:p>
      <w:pPr>
        <w:spacing w:line="110" w:lineRule="exact"/>
      </w:pPr>
    </w:p>
    <w:p>
      <w:pPr>
        <w:spacing w:line="208" w:lineRule="exact"/>
        <w:rPr>
          <w:rFonts w:ascii="Arial"/>
          <w:sz w:val="18"/>
        </w:rPr>
      </w:pPr>
    </w:p>
    <w:p>
      <w:pPr>
        <w:spacing w:line="208" w:lineRule="exact"/>
        <w:rPr>
          <w:rFonts w:ascii="Arial" w:hAnsi="Arial" w:eastAsia="Arial" w:cs="Arial"/>
          <w:sz w:val="18"/>
          <w:szCs w:val="18"/>
        </w:rPr>
        <w:sectPr>
          <w:headerReference r:id="rId9" w:type="default"/>
          <w:footerReference r:id="rId10" w:type="default"/>
          <w:pgSz w:w="11906" w:h="16838"/>
          <w:pgMar w:top="1268" w:right="888" w:bottom="1089" w:left="887" w:header="697" w:footer="929" w:gutter="0"/>
          <w:pgNumType w:fmt="decimal"/>
          <w:cols w:space="720" w:num="1"/>
        </w:sectPr>
      </w:pPr>
    </w:p>
    <w:tbl>
      <w:tblPr>
        <w:tblStyle w:val="10"/>
        <w:tblW w:w="951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907"/>
        <w:gridCol w:w="1003"/>
        <w:gridCol w:w="6552"/>
        <w:gridCol w:w="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9513" w:type="dxa"/>
            <w:gridSpan w:val="5"/>
            <w:noWrap w:val="0"/>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3294"/>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0"/>
                <w:sz w:val="36"/>
                <w:szCs w:val="36"/>
                <w:highlight w:val="none"/>
              </w:rPr>
              <w:t>服务需求一览表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563" w:type="dxa"/>
            <w:noWrap w:val="0"/>
            <w:textDirection w:val="tbRlV"/>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596"/>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1"/>
                <w:sz w:val="22"/>
                <w:szCs w:val="22"/>
                <w:highlight w:val="none"/>
              </w:rPr>
              <w:t>序号</w:t>
            </w:r>
          </w:p>
        </w:tc>
        <w:tc>
          <w:tcPr>
            <w:tcW w:w="90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b/>
                <w:bCs/>
                <w:color w:val="auto"/>
                <w:sz w:val="22"/>
                <w:szCs w:val="22"/>
                <w:highlight w:val="none"/>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27"/>
                <w:sz w:val="22"/>
                <w:szCs w:val="22"/>
                <w:highlight w:val="none"/>
              </w:rPr>
              <w:t>采购服</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2"/>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26"/>
                <w:sz w:val="22"/>
                <w:szCs w:val="22"/>
                <w:highlight w:val="none"/>
              </w:rPr>
              <w:t>务名称</w:t>
            </w:r>
          </w:p>
        </w:tc>
        <w:tc>
          <w:tcPr>
            <w:tcW w:w="1003" w:type="dxa"/>
            <w:noWrap w:val="0"/>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3"/>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1"/>
                <w:sz w:val="22"/>
                <w:szCs w:val="22"/>
                <w:highlight w:val="none"/>
              </w:rPr>
              <w:t>一阶段</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1"/>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28"/>
                <w:sz w:val="22"/>
                <w:szCs w:val="22"/>
                <w:highlight w:val="none"/>
              </w:rPr>
              <w:t>供应商</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28"/>
                <w:sz w:val="22"/>
                <w:szCs w:val="22"/>
                <w:highlight w:val="none"/>
              </w:rPr>
              <w:t>入围数</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3"/>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27"/>
                <w:sz w:val="22"/>
                <w:szCs w:val="22"/>
                <w:highlight w:val="none"/>
              </w:rPr>
              <w:t>量上限</w:t>
            </w:r>
          </w:p>
        </w:tc>
        <w:tc>
          <w:tcPr>
            <w:tcW w:w="655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b/>
                <w:bCs/>
                <w:color w:val="auto"/>
                <w:sz w:val="22"/>
                <w:szCs w:val="22"/>
                <w:highlight w:val="none"/>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2129"/>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36"/>
                <w:sz w:val="22"/>
                <w:szCs w:val="22"/>
                <w:highlight w:val="none"/>
              </w:rPr>
              <w:t>服务参数</w:t>
            </w:r>
          </w:p>
        </w:tc>
        <w:tc>
          <w:tcPr>
            <w:tcW w:w="488" w:type="dxa"/>
            <w:noWrap w:val="0"/>
            <w:textDirection w:val="tbRlV"/>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596"/>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pacing w:val="1"/>
                <w:sz w:val="22"/>
                <w:szCs w:val="22"/>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563" w:type="dxa"/>
            <w:tcBorders>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89"/>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07" w:type="dxa"/>
            <w:tcBorders>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379"/>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南宁市良庆区</w:t>
            </w:r>
            <w:r>
              <w:rPr>
                <w:rFonts w:hint="eastAsia" w:ascii="宋体" w:hAnsi="宋体" w:eastAsia="宋体" w:cs="宋体"/>
                <w:color w:val="auto"/>
                <w:spacing w:val="-1"/>
                <w:sz w:val="21"/>
                <w:szCs w:val="21"/>
                <w:highlight w:val="none"/>
                <w:lang w:eastAsia="zh-CN"/>
              </w:rPr>
              <w:t>2025—2027年</w:t>
            </w:r>
            <w:r>
              <w:rPr>
                <w:rFonts w:hint="eastAsia" w:ascii="宋体" w:hAnsi="宋体" w:eastAsia="宋体" w:cs="宋体"/>
                <w:color w:val="auto"/>
                <w:spacing w:val="-1"/>
                <w:sz w:val="21"/>
                <w:szCs w:val="21"/>
                <w:highlight w:val="none"/>
              </w:rPr>
              <w:t>政府投资建设工程预算编审和</w:t>
            </w:r>
            <w:r>
              <w:rPr>
                <w:rFonts w:hint="eastAsia" w:ascii="宋体" w:hAnsi="宋体" w:eastAsia="宋体" w:cs="宋体"/>
                <w:color w:val="auto"/>
                <w:spacing w:val="-2"/>
                <w:sz w:val="21"/>
                <w:szCs w:val="21"/>
                <w:highlight w:val="none"/>
              </w:rPr>
              <w:t>结算审核服务</w:t>
            </w:r>
            <w:r>
              <w:rPr>
                <w:rFonts w:hint="eastAsia" w:ascii="宋体" w:hAnsi="宋体" w:eastAsia="宋体" w:cs="宋体"/>
                <w:color w:val="auto"/>
                <w:spacing w:val="-2"/>
                <w:sz w:val="21"/>
                <w:szCs w:val="21"/>
                <w:highlight w:val="none"/>
                <w:lang w:eastAsia="zh-CN"/>
              </w:rPr>
              <w:t>框架协议采购项目</w:t>
            </w:r>
          </w:p>
        </w:tc>
        <w:tc>
          <w:tcPr>
            <w:tcW w:w="1003" w:type="dxa"/>
            <w:tcBorders>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21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30</w:t>
            </w:r>
            <w:r>
              <w:rPr>
                <w:rFonts w:hint="eastAsia" w:ascii="宋体" w:hAnsi="宋体" w:eastAsia="宋体" w:cs="宋体"/>
                <w:color w:val="auto"/>
                <w:spacing w:val="3"/>
                <w:sz w:val="21"/>
                <w:szCs w:val="21"/>
                <w:highlight w:val="none"/>
              </w:rPr>
              <w:t>家</w:t>
            </w:r>
          </w:p>
        </w:tc>
        <w:tc>
          <w:tcPr>
            <w:tcW w:w="6552" w:type="dxa"/>
            <w:tcBorders>
              <w:bottom w:val="single" w:color="auto" w:sz="4" w:space="0"/>
            </w:tcBorders>
            <w:noWrap w:val="0"/>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35" w:right="166" w:hanging="13"/>
              <w:textAlignment w:val="baseline"/>
              <w:rPr>
                <w:rFonts w:hint="eastAsia" w:ascii="宋体" w:hAnsi="宋体" w:eastAsia="宋体" w:cs="宋体"/>
                <w:b w:val="0"/>
                <w:bCs/>
                <w:color w:val="auto"/>
                <w:sz w:val="21"/>
                <w:szCs w:val="21"/>
                <w:highlight w:val="none"/>
              </w:rPr>
            </w:pPr>
            <w:r>
              <w:rPr>
                <w:rFonts w:hint="eastAsia" w:ascii="宋体" w:hAnsi="宋体" w:eastAsia="宋体" w:cs="宋体"/>
                <w:b/>
                <w:bCs/>
                <w:color w:val="auto"/>
                <w:spacing w:val="-14"/>
                <w:sz w:val="21"/>
                <w:szCs w:val="21"/>
                <w:highlight w:val="none"/>
              </w:rPr>
              <w:t>一、</w:t>
            </w:r>
            <w:r>
              <w:rPr>
                <w:rFonts w:hint="eastAsia" w:ascii="宋体" w:hAnsi="宋体" w:eastAsia="宋体" w:cs="宋体"/>
                <w:b/>
                <w:bCs/>
                <w:color w:val="auto"/>
                <w:spacing w:val="-14"/>
                <w:sz w:val="21"/>
                <w:szCs w:val="21"/>
                <w:highlight w:val="none"/>
                <w:lang w:eastAsia="zh-CN"/>
              </w:rPr>
              <w:t>服务内容：</w:t>
            </w:r>
            <w:r>
              <w:rPr>
                <w:rFonts w:hint="eastAsia" w:ascii="宋体" w:hAnsi="宋体" w:eastAsia="宋体" w:cs="宋体"/>
                <w:b w:val="0"/>
                <w:bCs/>
                <w:color w:val="auto"/>
                <w:sz w:val="21"/>
                <w:szCs w:val="21"/>
                <w:highlight w:val="none"/>
              </w:rPr>
              <w:t>工程</w:t>
            </w:r>
            <w:r>
              <w:rPr>
                <w:rFonts w:hint="eastAsia" w:ascii="宋体" w:hAnsi="宋体" w:eastAsia="宋体" w:cs="宋体"/>
                <w:b w:val="0"/>
                <w:bCs/>
                <w:color w:val="auto"/>
                <w:sz w:val="21"/>
                <w:szCs w:val="21"/>
                <w:highlight w:val="none"/>
                <w:lang w:eastAsia="zh-CN"/>
              </w:rPr>
              <w:t>预算</w:t>
            </w:r>
            <w:r>
              <w:rPr>
                <w:rFonts w:hint="eastAsia" w:ascii="宋体" w:hAnsi="宋体" w:eastAsia="宋体" w:cs="宋体"/>
                <w:b w:val="0"/>
                <w:bCs/>
                <w:color w:val="auto"/>
                <w:sz w:val="21"/>
                <w:szCs w:val="21"/>
                <w:highlight w:val="none"/>
              </w:rPr>
              <w:t>编制</w:t>
            </w:r>
            <w:r>
              <w:rPr>
                <w:rFonts w:hint="eastAsia" w:ascii="宋体" w:hAnsi="宋体" w:eastAsia="宋体" w:cs="宋体"/>
                <w:b w:val="0"/>
                <w:bCs/>
                <w:color w:val="auto"/>
                <w:sz w:val="21"/>
                <w:szCs w:val="21"/>
                <w:highlight w:val="none"/>
                <w:lang w:eastAsia="zh-CN"/>
              </w:rPr>
              <w:t>、预算审核、结算审核</w:t>
            </w:r>
            <w:r>
              <w:rPr>
                <w:rFonts w:hint="eastAsia" w:ascii="宋体" w:hAnsi="宋体" w:eastAsia="宋体" w:cs="宋体"/>
                <w:b w:val="0"/>
                <w:bCs/>
                <w:color w:val="auto"/>
                <w:sz w:val="21"/>
                <w:szCs w:val="21"/>
                <w:highlight w:val="none"/>
              </w:rPr>
              <w:t>服务</w:t>
            </w:r>
            <w:r>
              <w:rPr>
                <w:rFonts w:hint="eastAsia" w:ascii="宋体" w:hAnsi="宋体" w:eastAsia="宋体" w:cs="宋体"/>
                <w:b w:val="0"/>
                <w:bCs/>
                <w:color w:val="auto"/>
                <w:spacing w:val="2"/>
                <w:sz w:val="21"/>
                <w:szCs w:val="21"/>
                <w:highlight w:val="none"/>
              </w:rPr>
              <w:t>。</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5"/>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二、</w:t>
            </w:r>
            <w:r>
              <w:rPr>
                <w:rFonts w:hint="eastAsia" w:ascii="宋体" w:hAnsi="宋体" w:eastAsia="宋体" w:cs="宋体"/>
                <w:b/>
                <w:bCs/>
                <w:color w:val="auto"/>
                <w:spacing w:val="-12"/>
                <w:sz w:val="21"/>
                <w:szCs w:val="21"/>
                <w:highlight w:val="none"/>
              </w:rPr>
              <w:t>服务要求：</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firstLine="422" w:firstLineChars="200"/>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1.项目名称：</w:t>
            </w:r>
            <w:r>
              <w:rPr>
                <w:rFonts w:hint="eastAsia" w:ascii="宋体" w:hAnsi="宋体" w:eastAsia="宋体" w:cs="宋体"/>
                <w:color w:val="auto"/>
                <w:kern w:val="2"/>
                <w:sz w:val="21"/>
                <w:szCs w:val="21"/>
                <w:lang w:val="en-US" w:eastAsia="zh-CN" w:bidi="ar-SA"/>
              </w:rPr>
              <w:t>南宁市良庆区2025—2027年政府投资建设工程预算编审和结算审核服务框架协议采购项目。</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firstLine="422" w:firstLineChars="200"/>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2.服务质量：</w:t>
            </w:r>
            <w:r>
              <w:rPr>
                <w:rFonts w:hint="eastAsia" w:ascii="宋体" w:hAnsi="宋体" w:eastAsia="宋体" w:cs="宋体"/>
                <w:color w:val="auto"/>
                <w:kern w:val="2"/>
                <w:sz w:val="21"/>
                <w:szCs w:val="21"/>
                <w:lang w:val="en-US" w:eastAsia="zh-CN" w:bidi="ar-SA"/>
              </w:rPr>
              <w:t>符合国家造价咨询相关规定。</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firstLine="422"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b/>
                <w:bCs/>
                <w:color w:val="auto"/>
                <w:kern w:val="2"/>
                <w:sz w:val="21"/>
                <w:szCs w:val="21"/>
                <w:lang w:val="en-US" w:eastAsia="zh-CN" w:bidi="ar-SA"/>
              </w:rPr>
              <w:t>3.招标范围：</w:t>
            </w:r>
            <w:r>
              <w:rPr>
                <w:rFonts w:hint="eastAsia" w:ascii="宋体" w:hAnsi="宋体" w:eastAsia="宋体" w:cs="宋体"/>
                <w:color w:val="auto"/>
                <w:kern w:val="2"/>
                <w:sz w:val="21"/>
                <w:szCs w:val="21"/>
                <w:lang w:val="en-US" w:eastAsia="zh-CN" w:bidi="ar-SA"/>
              </w:rPr>
              <w:t>南宁市良庆区2025—202</w:t>
            </w:r>
            <w:r>
              <w:rPr>
                <w:rFonts w:hint="eastAsia" w:ascii="宋体" w:hAnsi="宋体" w:eastAsia="宋体" w:cs="宋体"/>
                <w:color w:val="auto"/>
                <w:spacing w:val="-1"/>
                <w:sz w:val="21"/>
                <w:szCs w:val="21"/>
                <w:highlight w:val="none"/>
                <w:lang w:eastAsia="zh-CN"/>
              </w:rPr>
              <w:t>7年</w:t>
            </w:r>
            <w:r>
              <w:rPr>
                <w:rFonts w:hint="eastAsia" w:ascii="宋体" w:hAnsi="宋体" w:eastAsia="宋体" w:cs="宋体"/>
                <w:color w:val="auto"/>
                <w:spacing w:val="-1"/>
                <w:sz w:val="21"/>
                <w:szCs w:val="21"/>
                <w:highlight w:val="none"/>
              </w:rPr>
              <w:t>政府投资建设工程预算编审和结算审核服务项目，</w:t>
            </w:r>
            <w:r>
              <w:rPr>
                <w:rFonts w:hint="eastAsia" w:ascii="宋体" w:hAnsi="宋体" w:eastAsia="宋体" w:cs="宋体"/>
                <w:b/>
                <w:bCs/>
                <w:color w:val="auto"/>
                <w:spacing w:val="-1"/>
                <w:sz w:val="21"/>
                <w:szCs w:val="21"/>
                <w:highlight w:val="none"/>
              </w:rPr>
              <w:t>同一个项目分别由不同的公司</w:t>
            </w:r>
            <w:r>
              <w:rPr>
                <w:rFonts w:hint="eastAsia" w:ascii="宋体" w:hAnsi="宋体" w:eastAsia="宋体" w:cs="宋体"/>
                <w:b/>
                <w:bCs/>
                <w:color w:val="auto"/>
                <w:spacing w:val="-1"/>
                <w:sz w:val="21"/>
                <w:szCs w:val="21"/>
                <w:highlight w:val="none"/>
                <w:lang w:eastAsia="zh-CN"/>
              </w:rPr>
              <w:t>对</w:t>
            </w:r>
            <w:r>
              <w:rPr>
                <w:rFonts w:hint="eastAsia" w:ascii="宋体" w:hAnsi="宋体" w:eastAsia="宋体" w:cs="宋体"/>
                <w:color w:val="auto"/>
                <w:spacing w:val="-1"/>
                <w:sz w:val="21"/>
                <w:szCs w:val="21"/>
                <w:highlight w:val="none"/>
              </w:rPr>
              <w:t>工程</w:t>
            </w:r>
            <w:r>
              <w:rPr>
                <w:rFonts w:hint="eastAsia" w:ascii="宋体" w:hAnsi="宋体" w:eastAsia="宋体" w:cs="宋体"/>
                <w:color w:val="auto"/>
                <w:spacing w:val="-1"/>
                <w:sz w:val="21"/>
                <w:szCs w:val="21"/>
                <w:highlight w:val="none"/>
                <w:lang w:eastAsia="zh-CN"/>
              </w:rPr>
              <w:t>预算</w:t>
            </w:r>
            <w:r>
              <w:rPr>
                <w:rFonts w:hint="eastAsia" w:ascii="宋体" w:hAnsi="宋体" w:eastAsia="宋体" w:cs="宋体"/>
                <w:color w:val="auto"/>
                <w:spacing w:val="-1"/>
                <w:sz w:val="21"/>
                <w:szCs w:val="21"/>
                <w:highlight w:val="none"/>
              </w:rPr>
              <w:t>编制</w:t>
            </w:r>
            <w:r>
              <w:rPr>
                <w:rFonts w:hint="eastAsia" w:ascii="宋体" w:hAnsi="宋体" w:eastAsia="宋体" w:cs="宋体"/>
                <w:color w:val="auto"/>
                <w:spacing w:val="-1"/>
                <w:sz w:val="21"/>
                <w:szCs w:val="21"/>
                <w:highlight w:val="none"/>
                <w:lang w:eastAsia="zh-CN"/>
              </w:rPr>
              <w:t>、预算审核、结算审核</w:t>
            </w:r>
            <w:r>
              <w:rPr>
                <w:rFonts w:hint="eastAsia" w:ascii="宋体" w:hAnsi="宋体" w:eastAsia="宋体" w:cs="宋体"/>
                <w:color w:val="auto"/>
                <w:spacing w:val="-1"/>
                <w:sz w:val="21"/>
                <w:szCs w:val="21"/>
                <w:highlight w:val="none"/>
              </w:rPr>
              <w:t>服务</w:t>
            </w:r>
            <w:r>
              <w:rPr>
                <w:rFonts w:hint="eastAsia" w:ascii="宋体" w:hAnsi="宋体" w:eastAsia="宋体" w:cs="宋体"/>
                <w:color w:val="auto"/>
                <w:spacing w:val="-1"/>
                <w:sz w:val="21"/>
                <w:szCs w:val="21"/>
                <w:highlight w:val="none"/>
                <w:lang w:eastAsia="zh-CN"/>
              </w:rPr>
              <w:t>分别进行。</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firstLine="374" w:firstLineChars="200"/>
              <w:textAlignment w:val="baseline"/>
              <w:rPr>
                <w:rFonts w:hint="eastAsia" w:ascii="宋体" w:hAnsi="宋体" w:eastAsia="宋体" w:cs="宋体"/>
                <w:b/>
                <w:bCs/>
                <w:color w:val="auto"/>
                <w:spacing w:val="-12"/>
                <w:sz w:val="21"/>
                <w:szCs w:val="21"/>
                <w:highlight w:val="none"/>
              </w:rPr>
            </w:pPr>
            <w:r>
              <w:rPr>
                <w:rFonts w:hint="eastAsia" w:ascii="宋体" w:hAnsi="宋体" w:eastAsia="宋体" w:cs="宋体"/>
                <w:b/>
                <w:bCs/>
                <w:color w:val="auto"/>
                <w:spacing w:val="-12"/>
                <w:sz w:val="21"/>
                <w:szCs w:val="21"/>
                <w:highlight w:val="none"/>
              </w:rPr>
              <w:t>4.协作工程造价咨询服务的要求：</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firstLine="420" w:firstLineChars="200"/>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委托乙方负责南宁市良庆区财政性资金投资工程项目工程预算编制和审核及结算审核服务项目工作。乙方须按照《入围通知书》规定要求与甲方签定和履行本协议。由甲方参照《南宁市良庆区2025—2027年政府投资建设工程预算编审和结算审核服务框架协议采购项目》与入围供应商签订服务合同，同时应根据工程建设的具体情况，在合同中明确建设工程预算编制和审核、结算审核服务范围、服务工作内容、人员配备、服务仪器和设备配备、服务单位违约责任等要求，以确保工程预算编制和审核、结算审核服务的质量，确保工程项目的顺利进行。</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4"/>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三、技术要求：</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7"/>
                <w:sz w:val="21"/>
                <w:szCs w:val="21"/>
                <w:highlight w:val="none"/>
              </w:rPr>
              <w:t>▲1、拟投入的项目人员配置要求：</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right="60"/>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5"/>
                <w:sz w:val="21"/>
                <w:szCs w:val="21"/>
                <w:highlight w:val="none"/>
              </w:rPr>
              <w:t>①</w:t>
            </w:r>
            <w:r>
              <w:rPr>
                <w:rFonts w:hint="eastAsia" w:ascii="宋体" w:hAnsi="宋体" w:eastAsia="宋体" w:cs="宋体"/>
                <w:b/>
                <w:bCs/>
                <w:color w:val="auto"/>
                <w:spacing w:val="-5"/>
                <w:sz w:val="21"/>
                <w:szCs w:val="21"/>
                <w:highlight w:val="none"/>
              </w:rPr>
              <w:t>项目负责人：</w:t>
            </w:r>
            <w:r>
              <w:rPr>
                <w:rFonts w:hint="eastAsia" w:ascii="宋体" w:hAnsi="宋体" w:eastAsia="宋体" w:cs="宋体"/>
                <w:color w:val="auto"/>
                <w:kern w:val="2"/>
                <w:sz w:val="21"/>
                <w:szCs w:val="21"/>
                <w:lang w:val="en-US" w:eastAsia="zh-CN" w:bidi="ar-SA"/>
              </w:rPr>
              <w:t>管理及技术负责人1人，必须单独设置、不能兼任专职审核员，必须具备一级造价工程师证和高级职称；</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right="144"/>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8"/>
                <w:sz w:val="21"/>
                <w:szCs w:val="21"/>
                <w:highlight w:val="none"/>
              </w:rPr>
              <w:t>②</w:t>
            </w:r>
            <w:r>
              <w:rPr>
                <w:rFonts w:hint="eastAsia" w:ascii="宋体" w:hAnsi="宋体" w:eastAsia="宋体" w:cs="宋体"/>
                <w:color w:val="auto"/>
                <w:kern w:val="2"/>
                <w:sz w:val="21"/>
                <w:szCs w:val="21"/>
                <w:lang w:val="en-US" w:eastAsia="zh-CN" w:bidi="ar-SA"/>
              </w:rPr>
              <w:t>人员最低配置数量满足：人员最低配置数量满足专业技术人员至少5人（均须具备一级或二级注册造价工程师执业资格证书），其中注册专业为土木建筑工程的技术人员2人，安装工程专业的技术人员1人，交通运输工程专业的技术人员1人，水利工程专业的技术人员1人。其他造价人员必须具有</w:t>
            </w:r>
            <w:r>
              <w:rPr>
                <w:rFonts w:hint="eastAsia" w:cs="宋体"/>
                <w:color w:val="auto"/>
                <w:kern w:val="2"/>
                <w:sz w:val="21"/>
                <w:szCs w:val="21"/>
                <w:lang w:val="en-US" w:eastAsia="zh-CN" w:bidi="ar-SA"/>
              </w:rPr>
              <w:t>工程造价管理专业相关职称证书或毕业证书</w:t>
            </w:r>
            <w:r>
              <w:rPr>
                <w:rFonts w:hint="eastAsia" w:ascii="宋体" w:hAnsi="宋体" w:eastAsia="宋体" w:cs="宋体"/>
                <w:color w:val="auto"/>
                <w:kern w:val="2"/>
                <w:sz w:val="21"/>
                <w:szCs w:val="21"/>
                <w:lang w:val="en-US" w:eastAsia="zh-CN" w:bidi="ar-SA"/>
              </w:rPr>
              <w:t>。</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以上人员必须为本单位注册人员（提供职业资格证书等相关注册证书），须提供</w:t>
            </w:r>
            <w:r>
              <w:rPr>
                <w:rFonts w:hint="eastAsia" w:ascii="宋体" w:hAnsi="宋体" w:eastAsia="宋体" w:cs="宋体"/>
                <w:color w:val="auto"/>
                <w:spacing w:val="8"/>
              </w:rPr>
              <w:t>响应文件</w:t>
            </w:r>
            <w:r>
              <w:rPr>
                <w:rFonts w:hint="eastAsia" w:ascii="宋体" w:hAnsi="宋体" w:eastAsia="宋体" w:cs="宋体"/>
                <w:color w:val="auto"/>
                <w:spacing w:val="7"/>
              </w:rPr>
              <w:t>截止之日止半年内任意连续三个</w:t>
            </w:r>
            <w:r>
              <w:rPr>
                <w:rFonts w:hint="eastAsia" w:ascii="宋体" w:hAnsi="宋体" w:eastAsia="宋体" w:cs="宋体"/>
                <w:color w:val="auto"/>
                <w:spacing w:val="8"/>
              </w:rPr>
              <w:t>月</w:t>
            </w:r>
            <w:r>
              <w:rPr>
                <w:rFonts w:hint="eastAsia" w:ascii="宋体" w:hAnsi="宋体" w:eastAsia="宋体" w:cs="宋体"/>
                <w:color w:val="auto"/>
                <w:kern w:val="2"/>
                <w:sz w:val="21"/>
                <w:szCs w:val="21"/>
                <w:lang w:val="en-US" w:eastAsia="zh-CN" w:bidi="ar-SA"/>
              </w:rPr>
              <w:t>供应商为该人员购买社保的证明材料；如有退休返聘的人员，必须提供该人员与供应商签订的返聘合同及退休证明。</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供应商具有健全的编审质量内部管理机制，完整的风险防范管理制度，有严格的工作程序及操作规程，并严格执行。同时具备编审所必要的工具（交通工具、测量工具）、软件（广联达、博奥、桂能、纵横（同望）、博微）等。</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kern w:val="2"/>
                <w:sz w:val="21"/>
                <w:szCs w:val="21"/>
                <w:lang w:val="en-US" w:eastAsia="zh-CN" w:bidi="ar-SA"/>
              </w:rPr>
              <w:t>注：协议期限内，征集人因业务需要可要求供应商增派相关人员，具体由双方协商。</w:t>
            </w:r>
          </w:p>
        </w:tc>
        <w:tc>
          <w:tcPr>
            <w:tcW w:w="488" w:type="dxa"/>
            <w:tcBorders>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宋体" w:hAnsi="宋体" w:eastAsia="宋体" w:cs="宋体"/>
                <w:color w:val="auto"/>
                <w:sz w:val="21"/>
                <w:szCs w:val="21"/>
                <w:highlight w:val="none"/>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214"/>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63" w:type="dxa"/>
            <w:tcBorders>
              <w:top w:val="single" w:color="auto" w:sz="4" w:space="0"/>
              <w:bottom w:val="single" w:color="auto" w:sz="4" w:space="0"/>
            </w:tcBorders>
            <w:noWrap w:val="0"/>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89"/>
              <w:textAlignment w:val="baseline"/>
              <w:rPr>
                <w:rFonts w:hint="eastAsia" w:ascii="宋体" w:hAnsi="宋体" w:eastAsia="宋体" w:cs="宋体"/>
                <w:color w:val="auto"/>
                <w:sz w:val="21"/>
                <w:szCs w:val="21"/>
                <w:highlight w:val="none"/>
                <w:lang w:val="en-US" w:eastAsia="zh-CN"/>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89"/>
              <w:textAlignment w:val="baseline"/>
              <w:rPr>
                <w:rFonts w:hint="eastAsia" w:ascii="宋体" w:hAnsi="宋体" w:eastAsia="宋体" w:cs="宋体"/>
                <w:color w:val="auto"/>
                <w:sz w:val="21"/>
                <w:szCs w:val="21"/>
                <w:highlight w:val="none"/>
                <w:lang w:val="en-US" w:eastAsia="zh-CN"/>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89"/>
              <w:textAlignment w:val="baseline"/>
              <w:rPr>
                <w:rFonts w:hint="eastAsia" w:ascii="宋体" w:hAnsi="宋体" w:eastAsia="宋体" w:cs="宋体"/>
                <w:color w:val="auto"/>
                <w:sz w:val="21"/>
                <w:szCs w:val="21"/>
                <w:highlight w:val="none"/>
                <w:lang w:val="en-US" w:eastAsia="zh-CN"/>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89"/>
              <w:textAlignment w:val="baseline"/>
              <w:rPr>
                <w:rFonts w:hint="eastAsia" w:ascii="宋体" w:hAnsi="宋体" w:eastAsia="宋体" w:cs="宋体"/>
                <w:color w:val="auto"/>
                <w:sz w:val="21"/>
                <w:szCs w:val="21"/>
                <w:highlight w:val="none"/>
                <w:lang w:val="en-US" w:eastAsia="zh-CN"/>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89"/>
              <w:textAlignment w:val="baseline"/>
              <w:rPr>
                <w:rFonts w:hint="eastAsia" w:ascii="宋体" w:hAnsi="宋体" w:eastAsia="宋体" w:cs="宋体"/>
                <w:color w:val="auto"/>
                <w:sz w:val="21"/>
                <w:szCs w:val="21"/>
                <w:highlight w:val="none"/>
                <w:lang w:val="en-US" w:eastAsia="zh-CN"/>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89"/>
              <w:textAlignment w:val="baseline"/>
              <w:rPr>
                <w:rFonts w:hint="eastAsia" w:ascii="宋体" w:hAnsi="宋体" w:eastAsia="宋体" w:cs="宋体"/>
                <w:color w:val="auto"/>
                <w:sz w:val="21"/>
                <w:szCs w:val="21"/>
                <w:highlight w:val="none"/>
                <w:lang w:val="en-US" w:eastAsia="zh-CN"/>
              </w:rPr>
            </w:pP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89"/>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2.商务条款</w:t>
            </w:r>
          </w:p>
        </w:tc>
        <w:tc>
          <w:tcPr>
            <w:tcW w:w="8950" w:type="dxa"/>
            <w:gridSpan w:val="4"/>
            <w:tcBorders>
              <w:top w:val="single" w:color="auto" w:sz="4" w:space="0"/>
              <w:bottom w:val="single" w:color="auto" w:sz="4" w:space="0"/>
            </w:tcBorders>
            <w:noWrap w:val="0"/>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right="14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highlight w:val="none"/>
              </w:rPr>
              <w:t>▲一、合同签订期：</w:t>
            </w:r>
            <w:r>
              <w:rPr>
                <w:rFonts w:hint="eastAsia" w:ascii="宋体" w:hAnsi="宋体" w:eastAsia="宋体" w:cs="宋体"/>
                <w:color w:val="auto"/>
                <w:kern w:val="2"/>
                <w:sz w:val="21"/>
                <w:szCs w:val="21"/>
                <w:lang w:val="en-US" w:eastAsia="zh-CN" w:bidi="ar-SA"/>
              </w:rPr>
              <w:t>自入围通知书发出之日起25日内。</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right="14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highlight w:val="none"/>
                <w:lang w:val="en-US" w:eastAsia="zh-CN"/>
              </w:rPr>
              <w:t>二、服务期限：</w:t>
            </w:r>
            <w:r>
              <w:rPr>
                <w:rFonts w:hint="eastAsia" w:ascii="宋体" w:hAnsi="宋体" w:eastAsia="宋体" w:cs="宋体"/>
                <w:color w:val="auto"/>
                <w:kern w:val="2"/>
                <w:sz w:val="21"/>
                <w:szCs w:val="21"/>
                <w:lang w:val="en-US" w:eastAsia="zh-CN" w:bidi="ar-SA"/>
              </w:rPr>
              <w:t>自签订框架协议之日起2年（具体以框架协议签订时间为准）。</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right="14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highlight w:val="none"/>
                <w:lang w:val="en-US" w:eastAsia="zh-CN"/>
              </w:rPr>
              <w:t>▲三、服务地点：</w:t>
            </w:r>
            <w:r>
              <w:rPr>
                <w:rFonts w:hint="eastAsia" w:ascii="宋体" w:hAnsi="宋体" w:eastAsia="宋体" w:cs="宋体"/>
                <w:color w:val="auto"/>
                <w:kern w:val="2"/>
                <w:sz w:val="21"/>
                <w:szCs w:val="21"/>
                <w:lang w:val="en-US" w:eastAsia="zh-CN" w:bidi="ar-SA"/>
              </w:rPr>
              <w:t>南宁市良庆区内或征集人指定地点</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3" w:right="146" w:hanging="1"/>
              <w:textAlignment w:val="baseline"/>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四、提交服务成果时间及要求：</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协审成果一式四份及电子文档（软件格式及</w:t>
            </w:r>
            <w:r>
              <w:rPr>
                <w:rFonts w:hint="default" w:ascii="宋体" w:hAnsi="宋体" w:eastAsia="宋体" w:cs="宋体"/>
                <w:color w:val="auto"/>
                <w:kern w:val="2"/>
                <w:sz w:val="21"/>
                <w:szCs w:val="21"/>
                <w:lang w:val="en-US" w:eastAsia="zh-CN" w:bidi="ar-SA"/>
              </w:rPr>
              <w:t>excel</w:t>
            </w:r>
            <w:r>
              <w:rPr>
                <w:rFonts w:hint="eastAsia" w:ascii="宋体" w:hAnsi="宋体" w:eastAsia="宋体" w:cs="宋体"/>
                <w:color w:val="auto"/>
                <w:kern w:val="2"/>
                <w:sz w:val="21"/>
                <w:szCs w:val="21"/>
                <w:lang w:val="en-US" w:eastAsia="zh-CN" w:bidi="ar-SA"/>
              </w:rPr>
              <w:t>格式）。</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9"/>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9"/>
                <w:sz w:val="21"/>
                <w:szCs w:val="21"/>
                <w:highlight w:val="none"/>
              </w:rPr>
              <w:t>五、入围后工程造价咨询机构选取及委托方式：</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甲方委托乙方负责南宁市良庆区财政性资金投资工程项目预算在20万元以上（含20万元）编制工作。原则上由城区财政评审中心按照顺序轮候的方式进行选取中介公司并委托编制工程预算，乙方必须服从甲方的管理和监督，按时、保质、保量地完成编制服务工作。</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甲方委托乙方负责南宁市良庆区财政性资金投资工程项目预算在60万元以上(含60万元)审核工作。原则上由城区财政评审中心按照顺序轮候的方式进行选取中介公司并委托审核工程预算,乙方必须服从甲方的管理和监督,按时、保质、保量地完成审核服务工作。</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（3）甲方委托乙方负责南宁市良庆区财政性资金投资工程项目结算在10万元以上(含</w:t>
            </w:r>
            <w:r>
              <w:rPr>
                <w:rFonts w:hint="eastAsia"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0万元)审核工作。原则上由城区财政评审中心按照顺序轮候的方式进行选取中介公司并委托结算审核,乙方必须服从甲方的管理和监督,按时、保质、保量地完成审核服务工作。</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7"/>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六、付款条件（进度和方式</w:t>
            </w:r>
            <w:r>
              <w:rPr>
                <w:rFonts w:hint="eastAsia" w:ascii="宋体" w:hAnsi="宋体" w:eastAsia="宋体" w:cs="宋体"/>
                <w:b/>
                <w:bCs/>
                <w:color w:val="auto"/>
                <w:spacing w:val="-57"/>
                <w:sz w:val="21"/>
                <w:szCs w:val="21"/>
                <w:highlight w:val="none"/>
              </w:rPr>
              <w:t>）：</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服务费由项目建设单位支付，按照南宁市良庆区资金管理办法有关规定支付，原则上2个月内支付给工程服务单位。（如有新政策规定支付的，则按照新政策执行。）</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9"/>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2"/>
                <w:sz w:val="21"/>
                <w:szCs w:val="21"/>
                <w:highlight w:val="none"/>
              </w:rPr>
              <w:t>七、其他要求：</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（1）参加投标的工程造价咨询单位应遵守国家的法律、法规和有关规章制度，严格遵守《工程造价咨询单位行为准则》、《造价工程师职业道德行为准则》</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（2）入围单位不得擅自将协作项目转包第三方。</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（3）详见合同。</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5"/>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2"/>
                <w:sz w:val="21"/>
                <w:szCs w:val="21"/>
                <w:highlight w:val="none"/>
              </w:rPr>
              <w:t>八、违约责任：</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1．甲乙方违约，造成对方损失的，应按《中华人民共和国民法典》有关规定承担责任。</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18" w:right="148" w:firstLine="338"/>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2．详见合同。</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123"/>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2"/>
                <w:sz w:val="21"/>
                <w:szCs w:val="21"/>
                <w:highlight w:val="none"/>
              </w:rPr>
              <w:t>九、质量控制：</w:t>
            </w:r>
          </w:p>
          <w:p>
            <w:pPr>
              <w:pStyle w:val="11"/>
              <w:keepNext w:val="0"/>
              <w:keepLines w:val="0"/>
              <w:pageBreakBefore w:val="0"/>
              <w:widowControl/>
              <w:kinsoku w:val="0"/>
              <w:wordWrap/>
              <w:overflowPunct/>
              <w:topLinePunct w:val="0"/>
              <w:autoSpaceDE w:val="0"/>
              <w:autoSpaceDN w:val="0"/>
              <w:bidi w:val="0"/>
              <w:adjustRightInd w:val="0"/>
              <w:snapToGrid w:val="0"/>
              <w:spacing w:line="380" w:lineRule="exact"/>
              <w:ind w:left="214"/>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造价咨询机构要严格遵守国家的法律、法规和有关规章制度，严格遵守《工程造价咨询单位行为准则》、《造价工程师职业道德行为准则》招标人相关考评办法。</w:t>
            </w:r>
          </w:p>
        </w:tc>
      </w:tr>
    </w:tbl>
    <w:p>
      <w:pPr>
        <w:pStyle w:val="2"/>
        <w:keepNext w:val="0"/>
        <w:keepLines w:val="0"/>
        <w:pageBreakBefore w:val="0"/>
        <w:kinsoku w:val="0"/>
        <w:overflowPunct/>
        <w:topLinePunct w:val="0"/>
        <w:autoSpaceDE w:val="0"/>
        <w:autoSpaceDN w:val="0"/>
        <w:bidi w:val="0"/>
        <w:adjustRightInd w:val="0"/>
        <w:snapToGrid w:val="0"/>
        <w:spacing w:line="224" w:lineRule="auto"/>
        <w:jc w:val="both"/>
        <w:textAlignment w:val="baseline"/>
        <w:rPr>
          <w:rFonts w:hint="eastAsia" w:ascii="宋体" w:hAnsi="宋体" w:eastAsia="宋体" w:cs="宋体"/>
          <w:b/>
          <w:bCs/>
          <w:color w:val="auto"/>
          <w:spacing w:val="5"/>
          <w:sz w:val="32"/>
          <w:szCs w:val="32"/>
          <w:highlight w:val="none"/>
        </w:rPr>
      </w:pPr>
    </w:p>
    <w:p>
      <w:pPr>
        <w:pStyle w:val="2"/>
        <w:keepNext w:val="0"/>
        <w:keepLines w:val="0"/>
        <w:pageBreakBefore w:val="0"/>
        <w:kinsoku w:val="0"/>
        <w:overflowPunct/>
        <w:topLinePunct w:val="0"/>
        <w:autoSpaceDE w:val="0"/>
        <w:autoSpaceDN w:val="0"/>
        <w:bidi w:val="0"/>
        <w:adjustRightInd w:val="0"/>
        <w:snapToGrid w:val="0"/>
        <w:spacing w:line="224" w:lineRule="auto"/>
        <w:jc w:val="both"/>
        <w:textAlignment w:val="baseline"/>
        <w:rPr>
          <w:rFonts w:hint="eastAsia" w:ascii="宋体" w:hAnsi="宋体" w:eastAsia="宋体" w:cs="宋体"/>
          <w:b/>
          <w:bCs/>
          <w:color w:val="auto"/>
          <w:spacing w:val="5"/>
          <w:sz w:val="32"/>
          <w:szCs w:val="32"/>
          <w:highlight w:val="none"/>
        </w:rPr>
      </w:pPr>
    </w:p>
    <w:p>
      <w:pPr>
        <w:pStyle w:val="2"/>
        <w:keepNext w:val="0"/>
        <w:keepLines w:val="0"/>
        <w:pageBreakBefore w:val="0"/>
        <w:kinsoku w:val="0"/>
        <w:overflowPunct/>
        <w:topLinePunct w:val="0"/>
        <w:autoSpaceDE w:val="0"/>
        <w:autoSpaceDN w:val="0"/>
        <w:bidi w:val="0"/>
        <w:adjustRightInd w:val="0"/>
        <w:snapToGrid w:val="0"/>
        <w:spacing w:line="224"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5"/>
          <w:sz w:val="32"/>
          <w:szCs w:val="32"/>
          <w:highlight w:val="none"/>
        </w:rPr>
        <w:t>工程造价咨询服务费标准</w:t>
      </w:r>
    </w:p>
    <w:p>
      <w:pPr>
        <w:keepNext w:val="0"/>
        <w:keepLines w:val="0"/>
        <w:pageBreakBefore w:val="0"/>
        <w:kinsoku w:val="0"/>
        <w:overflowPunct/>
        <w:topLinePunct w:val="0"/>
        <w:autoSpaceDE w:val="0"/>
        <w:autoSpaceDN w:val="0"/>
        <w:bidi w:val="0"/>
        <w:adjustRightInd w:val="0"/>
        <w:snapToGrid w:val="0"/>
        <w:spacing w:line="291" w:lineRule="auto"/>
        <w:jc w:val="both"/>
        <w:textAlignment w:val="baseline"/>
        <w:rPr>
          <w:rFonts w:hint="eastAsia" w:ascii="宋体" w:hAnsi="宋体" w:eastAsia="宋体" w:cs="宋体"/>
          <w:color w:val="auto"/>
          <w:sz w:val="21"/>
          <w:szCs w:val="21"/>
          <w:highlight w:val="none"/>
        </w:rPr>
      </w:pPr>
    </w:p>
    <w:p>
      <w:pPr>
        <w:pStyle w:val="2"/>
        <w:keepNext w:val="0"/>
        <w:keepLines w:val="0"/>
        <w:pageBreakBefore w:val="0"/>
        <w:kinsoku w:val="0"/>
        <w:overflowPunct/>
        <w:topLinePunct w:val="0"/>
        <w:autoSpaceDE w:val="0"/>
        <w:autoSpaceDN w:val="0"/>
        <w:bidi w:val="0"/>
        <w:adjustRightInd w:val="0"/>
        <w:snapToGrid w:val="0"/>
        <w:spacing w:line="461" w:lineRule="auto"/>
        <w:ind w:left="27" w:firstLine="481"/>
        <w:jc w:val="both"/>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的报价已包括了实施和完成服务所需的劳务费、技术服务费、交通、通讯、办公场地、管理费、税费和利润等费用和政策性文件规定及合同包含的所有风险、责任等各项应有的费用，除非上述费用在合同中另有说明。</w:t>
      </w:r>
    </w:p>
    <w:p>
      <w:pPr>
        <w:pStyle w:val="2"/>
        <w:keepNext w:val="0"/>
        <w:keepLines w:val="0"/>
        <w:pageBreakBefore w:val="0"/>
        <w:kinsoku w:val="0"/>
        <w:overflowPunct/>
        <w:topLinePunct w:val="0"/>
        <w:autoSpaceDE w:val="0"/>
        <w:autoSpaceDN w:val="0"/>
        <w:bidi w:val="0"/>
        <w:adjustRightInd w:val="0"/>
        <w:snapToGrid w:val="0"/>
        <w:spacing w:line="339" w:lineRule="auto"/>
        <w:ind w:left="30" w:right="74" w:firstLine="482"/>
        <w:textAlignment w:val="baseline"/>
        <w:rPr>
          <w:rFonts w:hint="eastAsia" w:ascii="宋体" w:hAnsi="宋体" w:eastAsia="宋体" w:cs="宋体"/>
          <w:kern w:val="2"/>
          <w:sz w:val="21"/>
          <w:szCs w:val="21"/>
          <w:lang w:val="en-US" w:eastAsia="zh-CN" w:bidi="ar-SA"/>
        </w:rPr>
      </w:pPr>
      <w:r>
        <w:rPr>
          <w:rFonts w:hint="eastAsia" w:ascii="宋体" w:hAnsi="宋体" w:eastAsia="宋体" w:cs="宋体"/>
          <w:b/>
          <w:bCs/>
          <w:color w:val="auto"/>
          <w:spacing w:val="-1"/>
          <w:sz w:val="21"/>
          <w:szCs w:val="21"/>
          <w:highlight w:val="none"/>
          <w:lang w:val="en-US" w:eastAsia="zh-CN"/>
        </w:rPr>
        <w:t>1.</w:t>
      </w:r>
      <w:r>
        <w:rPr>
          <w:rFonts w:hint="eastAsia" w:ascii="宋体" w:hAnsi="宋体" w:eastAsia="宋体" w:cs="宋体"/>
          <w:b/>
          <w:bCs/>
          <w:color w:val="auto"/>
          <w:spacing w:val="-1"/>
          <w:sz w:val="21"/>
          <w:szCs w:val="21"/>
          <w:highlight w:val="none"/>
        </w:rPr>
        <w:t>按照差额定率累进计费法计算：</w:t>
      </w:r>
      <w:r>
        <w:rPr>
          <w:rFonts w:hint="eastAsia" w:ascii="宋体" w:hAnsi="宋体" w:eastAsia="宋体" w:cs="宋体"/>
          <w:kern w:val="2"/>
          <w:sz w:val="21"/>
          <w:szCs w:val="21"/>
          <w:lang w:val="en-US" w:eastAsia="zh-CN" w:bidi="ar-SA"/>
        </w:rPr>
        <w:t>工程评审服务费＝（某工程审定造价（不含预留金）各金额区间×相应收费费率）之和×难度系数。</w:t>
      </w:r>
    </w:p>
    <w:p>
      <w:pPr>
        <w:pStyle w:val="2"/>
        <w:keepNext w:val="0"/>
        <w:keepLines w:val="0"/>
        <w:pageBreakBefore w:val="0"/>
        <w:kinsoku w:val="0"/>
        <w:overflowPunct/>
        <w:topLinePunct w:val="0"/>
        <w:autoSpaceDE w:val="0"/>
        <w:autoSpaceDN w:val="0"/>
        <w:bidi w:val="0"/>
        <w:adjustRightInd w:val="0"/>
        <w:snapToGrid w:val="0"/>
        <w:spacing w:line="403" w:lineRule="auto"/>
        <w:ind w:left="30" w:right="73" w:firstLine="482"/>
        <w:textAlignment w:val="baseline"/>
        <w:rPr>
          <w:rFonts w:hint="eastAsia" w:ascii="宋体" w:hAnsi="宋体" w:eastAsia="宋体" w:cs="宋体"/>
          <w:kern w:val="2"/>
          <w:sz w:val="21"/>
          <w:szCs w:val="21"/>
          <w:lang w:val="en-US" w:eastAsia="zh-CN" w:bidi="ar-SA"/>
        </w:rPr>
      </w:pPr>
      <w:r>
        <w:rPr>
          <w:rFonts w:hint="eastAsia" w:ascii="宋体" w:hAnsi="宋体" w:eastAsia="宋体" w:cs="宋体"/>
          <w:b/>
          <w:bCs/>
          <w:color w:val="auto"/>
          <w:spacing w:val="-3"/>
          <w:sz w:val="21"/>
          <w:szCs w:val="21"/>
          <w:highlight w:val="none"/>
          <w:lang w:val="en-US" w:eastAsia="zh-CN"/>
        </w:rPr>
        <w:t>2.</w:t>
      </w:r>
      <w:r>
        <w:rPr>
          <w:rFonts w:hint="eastAsia" w:ascii="宋体" w:hAnsi="宋体" w:eastAsia="宋体" w:cs="宋体"/>
          <w:b/>
          <w:bCs/>
          <w:color w:val="auto"/>
          <w:spacing w:val="-3"/>
          <w:sz w:val="21"/>
          <w:szCs w:val="21"/>
          <w:highlight w:val="none"/>
        </w:rPr>
        <w:t>难度系数约定：</w:t>
      </w:r>
      <w:r>
        <w:rPr>
          <w:rFonts w:hint="eastAsia" w:ascii="宋体" w:hAnsi="宋体" w:eastAsia="宋体" w:cs="宋体"/>
          <w:kern w:val="2"/>
          <w:sz w:val="21"/>
          <w:szCs w:val="21"/>
          <w:lang w:val="en-US" w:eastAsia="zh-CN" w:bidi="ar-SA"/>
        </w:rPr>
        <w:t>①土方项目，难度系数0.5；②其他难度系数1±0.3内，原则上不作本系数调整，如特殊情况（项目复杂程度、重复工作、时间加急、工作时间延长、工作质量问题等）需调整，需甲方核实确认并同意后方可进行调整。</w:t>
      </w:r>
    </w:p>
    <w:p>
      <w:pPr>
        <w:pStyle w:val="2"/>
        <w:keepNext w:val="0"/>
        <w:keepLines w:val="0"/>
        <w:pageBreakBefore w:val="0"/>
        <w:kinsoku w:val="0"/>
        <w:overflowPunct/>
        <w:topLinePunct w:val="0"/>
        <w:autoSpaceDE w:val="0"/>
        <w:autoSpaceDN w:val="0"/>
        <w:bidi w:val="0"/>
        <w:adjustRightInd w:val="0"/>
        <w:snapToGrid w:val="0"/>
        <w:spacing w:line="217" w:lineRule="auto"/>
        <w:ind w:left="497"/>
        <w:jc w:val="left"/>
        <w:textAlignment w:val="baseline"/>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lang w:val="en-US" w:eastAsia="zh-CN"/>
        </w:rPr>
        <w:t>（1）</w:t>
      </w:r>
      <w:r>
        <w:rPr>
          <w:rFonts w:hint="eastAsia" w:ascii="宋体" w:hAnsi="宋体" w:eastAsia="宋体" w:cs="宋体"/>
          <w:b/>
          <w:bCs/>
          <w:color w:val="auto"/>
          <w:spacing w:val="-6"/>
          <w:sz w:val="21"/>
          <w:szCs w:val="21"/>
          <w:highlight w:val="none"/>
        </w:rPr>
        <w:t>预算编制服务费标准：</w:t>
      </w:r>
    </w:p>
    <w:p>
      <w:pPr>
        <w:pStyle w:val="2"/>
        <w:keepNext w:val="0"/>
        <w:keepLines w:val="0"/>
        <w:pageBreakBefore w:val="0"/>
        <w:kinsoku w:val="0"/>
        <w:overflowPunct/>
        <w:topLinePunct w:val="0"/>
        <w:autoSpaceDE w:val="0"/>
        <w:autoSpaceDN w:val="0"/>
        <w:bidi w:val="0"/>
        <w:adjustRightInd w:val="0"/>
        <w:snapToGrid w:val="0"/>
        <w:spacing w:line="217" w:lineRule="auto"/>
        <w:ind w:left="497"/>
        <w:textAlignment w:val="baseline"/>
        <w:rPr>
          <w:rFonts w:hint="eastAsia" w:ascii="宋体" w:hAnsi="宋体" w:eastAsia="宋体" w:cs="宋体"/>
          <w:b/>
          <w:bCs/>
          <w:color w:val="auto"/>
          <w:spacing w:val="-6"/>
          <w:sz w:val="21"/>
          <w:szCs w:val="21"/>
          <w:highlight w:val="none"/>
        </w:rPr>
      </w:pPr>
    </w:p>
    <w:p>
      <w:pPr>
        <w:keepNext w:val="0"/>
        <w:keepLines w:val="0"/>
        <w:pageBreakBefore w:val="0"/>
        <w:kinsoku w:val="0"/>
        <w:overflowPunct/>
        <w:topLinePunct w:val="0"/>
        <w:autoSpaceDE w:val="0"/>
        <w:autoSpaceDN w:val="0"/>
        <w:bidi w:val="0"/>
        <w:adjustRightInd w:val="0"/>
        <w:snapToGrid w:val="0"/>
        <w:spacing w:line="22" w:lineRule="exact"/>
        <w:textAlignment w:val="baseline"/>
        <w:rPr>
          <w:rFonts w:hint="eastAsia" w:ascii="宋体" w:hAnsi="宋体" w:eastAsia="宋体" w:cs="宋体"/>
          <w:color w:val="auto"/>
          <w:sz w:val="21"/>
          <w:szCs w:val="21"/>
          <w:highlight w:val="none"/>
        </w:rPr>
      </w:pPr>
    </w:p>
    <w:tbl>
      <w:tblPr>
        <w:tblStyle w:val="10"/>
        <w:tblW w:w="9420"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1098"/>
        <w:gridCol w:w="1720"/>
        <w:gridCol w:w="1875"/>
        <w:gridCol w:w="2050"/>
        <w:gridCol w:w="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75"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收费</w:t>
            </w:r>
          </w:p>
          <w:p>
            <w:pPr>
              <w:pStyle w:val="3"/>
              <w:spacing w:line="360" w:lineRule="auto"/>
              <w:jc w:val="center"/>
              <w:rPr>
                <w:rFonts w:hint="eastAsia" w:hAnsi="宋体" w:eastAsia="宋体" w:cs="宋体"/>
                <w:szCs w:val="21"/>
              </w:rPr>
            </w:pPr>
            <w:r>
              <w:rPr>
                <w:rFonts w:hint="eastAsia" w:hAnsi="宋体" w:eastAsia="宋体" w:cs="宋体"/>
                <w:szCs w:val="21"/>
              </w:rPr>
              <w:t>项目</w:t>
            </w:r>
          </w:p>
        </w:tc>
        <w:tc>
          <w:tcPr>
            <w:tcW w:w="977"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计算基数</w:t>
            </w:r>
          </w:p>
        </w:tc>
        <w:tc>
          <w:tcPr>
            <w:tcW w:w="1098"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造价总额</w:t>
            </w:r>
          </w:p>
        </w:tc>
        <w:tc>
          <w:tcPr>
            <w:tcW w:w="6370" w:type="dxa"/>
            <w:gridSpan w:val="4"/>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975"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977"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1098"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1720"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400万元以下（含400万元）</w:t>
            </w:r>
          </w:p>
        </w:tc>
        <w:tc>
          <w:tcPr>
            <w:tcW w:w="1875"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400以上-2000万元</w:t>
            </w:r>
          </w:p>
          <w:p>
            <w:pPr>
              <w:pStyle w:val="3"/>
              <w:spacing w:line="360" w:lineRule="auto"/>
              <w:jc w:val="center"/>
              <w:rPr>
                <w:rFonts w:hint="eastAsia" w:hAnsi="宋体" w:eastAsia="宋体" w:cs="宋体"/>
                <w:szCs w:val="21"/>
              </w:rPr>
            </w:pPr>
            <w:r>
              <w:rPr>
                <w:rFonts w:hint="eastAsia" w:hAnsi="宋体" w:eastAsia="宋体" w:cs="宋体"/>
                <w:szCs w:val="21"/>
              </w:rPr>
              <w:t>（含2000万元）</w:t>
            </w:r>
          </w:p>
        </w:tc>
        <w:tc>
          <w:tcPr>
            <w:tcW w:w="2050"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2000以上-1亿元</w:t>
            </w:r>
          </w:p>
          <w:p>
            <w:pPr>
              <w:pStyle w:val="3"/>
              <w:spacing w:line="360" w:lineRule="auto"/>
              <w:jc w:val="center"/>
              <w:rPr>
                <w:rFonts w:hint="eastAsia" w:hAnsi="宋体" w:eastAsia="宋体" w:cs="宋体"/>
                <w:szCs w:val="21"/>
              </w:rPr>
            </w:pPr>
            <w:r>
              <w:rPr>
                <w:rFonts w:hint="eastAsia" w:hAnsi="宋体" w:eastAsia="宋体" w:cs="宋体"/>
                <w:szCs w:val="21"/>
              </w:rPr>
              <w:t>（含1亿元）</w:t>
            </w:r>
          </w:p>
        </w:tc>
        <w:tc>
          <w:tcPr>
            <w:tcW w:w="725"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1亿元以上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75"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工程预</w:t>
            </w:r>
          </w:p>
          <w:p>
            <w:pPr>
              <w:pStyle w:val="3"/>
              <w:spacing w:line="360" w:lineRule="auto"/>
              <w:jc w:val="center"/>
              <w:rPr>
                <w:rFonts w:hint="eastAsia" w:hAnsi="宋体" w:eastAsia="宋体" w:cs="宋体"/>
                <w:szCs w:val="21"/>
              </w:rPr>
            </w:pPr>
            <w:r>
              <w:rPr>
                <w:rFonts w:hint="eastAsia" w:hAnsi="宋体" w:eastAsia="宋体" w:cs="宋体"/>
                <w:szCs w:val="21"/>
              </w:rPr>
              <w:t>算价、</w:t>
            </w:r>
          </w:p>
          <w:p>
            <w:pPr>
              <w:pStyle w:val="3"/>
              <w:spacing w:line="360" w:lineRule="auto"/>
              <w:jc w:val="center"/>
              <w:rPr>
                <w:rFonts w:hint="eastAsia" w:hAnsi="宋体" w:eastAsia="宋体" w:cs="宋体"/>
                <w:szCs w:val="21"/>
              </w:rPr>
            </w:pPr>
            <w:r>
              <w:rPr>
                <w:rFonts w:hint="eastAsia" w:hAnsi="宋体" w:eastAsia="宋体" w:cs="宋体"/>
                <w:szCs w:val="21"/>
              </w:rPr>
              <w:t>工程量清单</w:t>
            </w:r>
          </w:p>
        </w:tc>
        <w:tc>
          <w:tcPr>
            <w:tcW w:w="977"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经审定</w:t>
            </w:r>
          </w:p>
          <w:p>
            <w:pPr>
              <w:pStyle w:val="3"/>
              <w:spacing w:line="360" w:lineRule="auto"/>
              <w:jc w:val="center"/>
              <w:rPr>
                <w:rFonts w:hint="eastAsia" w:hAnsi="宋体" w:eastAsia="宋体" w:cs="宋体"/>
                <w:szCs w:val="21"/>
              </w:rPr>
            </w:pPr>
            <w:r>
              <w:rPr>
                <w:rFonts w:hint="eastAsia" w:hAnsi="宋体" w:eastAsia="宋体" w:cs="宋体"/>
                <w:szCs w:val="21"/>
              </w:rPr>
              <w:t>工程预</w:t>
            </w:r>
          </w:p>
          <w:p>
            <w:pPr>
              <w:pStyle w:val="3"/>
              <w:spacing w:line="360" w:lineRule="auto"/>
              <w:jc w:val="center"/>
              <w:rPr>
                <w:rFonts w:hint="eastAsia" w:hAnsi="宋体" w:eastAsia="宋体" w:cs="宋体"/>
                <w:szCs w:val="21"/>
              </w:rPr>
            </w:pPr>
            <w:r>
              <w:rPr>
                <w:rFonts w:hint="eastAsia" w:hAnsi="宋体" w:eastAsia="宋体" w:cs="宋体"/>
                <w:szCs w:val="21"/>
              </w:rPr>
              <w:t>算价总</w:t>
            </w:r>
          </w:p>
          <w:p>
            <w:pPr>
              <w:pStyle w:val="3"/>
              <w:spacing w:line="360" w:lineRule="auto"/>
              <w:jc w:val="center"/>
              <w:rPr>
                <w:rFonts w:hint="eastAsia" w:hAnsi="宋体" w:eastAsia="宋体" w:cs="宋体"/>
                <w:szCs w:val="21"/>
              </w:rPr>
            </w:pPr>
            <w:r>
              <w:rPr>
                <w:rFonts w:hint="eastAsia" w:hAnsi="宋体" w:eastAsia="宋体" w:cs="宋体"/>
                <w:szCs w:val="21"/>
              </w:rPr>
              <w:t>数（不</w:t>
            </w:r>
          </w:p>
          <w:p>
            <w:pPr>
              <w:pStyle w:val="3"/>
              <w:spacing w:line="360" w:lineRule="auto"/>
              <w:jc w:val="center"/>
              <w:rPr>
                <w:rFonts w:hint="eastAsia" w:hAnsi="宋体" w:eastAsia="宋体" w:cs="宋体"/>
                <w:szCs w:val="21"/>
              </w:rPr>
            </w:pPr>
            <w:r>
              <w:rPr>
                <w:rFonts w:hint="eastAsia" w:hAnsi="宋体" w:eastAsia="宋体" w:cs="宋体"/>
                <w:szCs w:val="21"/>
              </w:rPr>
              <w:t>含暂列</w:t>
            </w:r>
          </w:p>
          <w:p>
            <w:pPr>
              <w:pStyle w:val="3"/>
              <w:spacing w:line="360" w:lineRule="auto"/>
              <w:jc w:val="center"/>
              <w:rPr>
                <w:rFonts w:hint="eastAsia" w:hAnsi="宋体" w:eastAsia="宋体" w:cs="宋体"/>
                <w:szCs w:val="21"/>
              </w:rPr>
            </w:pPr>
            <w:r>
              <w:rPr>
                <w:rFonts w:hint="eastAsia" w:hAnsi="宋体" w:eastAsia="宋体" w:cs="宋体"/>
                <w:szCs w:val="21"/>
              </w:rPr>
              <w:t>金</w:t>
            </w:r>
          </w:p>
        </w:tc>
        <w:tc>
          <w:tcPr>
            <w:tcW w:w="1098" w:type="dxa"/>
            <w:tcBorders>
              <w:bottom w:val="single" w:color="000000" w:sz="2" w:space="0"/>
            </w:tcBorders>
            <w:noWrap w:val="0"/>
            <w:vAlign w:val="top"/>
          </w:tcPr>
          <w:p>
            <w:pPr>
              <w:pStyle w:val="3"/>
              <w:spacing w:line="360" w:lineRule="auto"/>
              <w:jc w:val="both"/>
              <w:rPr>
                <w:rFonts w:hint="eastAsia" w:hAnsi="宋体" w:eastAsia="宋体" w:cs="宋体"/>
                <w:szCs w:val="21"/>
              </w:rPr>
            </w:pPr>
            <w:r>
              <w:rPr>
                <w:rFonts w:hint="eastAsia" w:hAnsi="宋体" w:eastAsia="宋体" w:cs="宋体"/>
                <w:szCs w:val="21"/>
              </w:rPr>
              <w:t>费率</w:t>
            </w:r>
          </w:p>
        </w:tc>
        <w:tc>
          <w:tcPr>
            <w:tcW w:w="1720"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2.60</w:t>
            </w:r>
          </w:p>
        </w:tc>
        <w:tc>
          <w:tcPr>
            <w:tcW w:w="1875"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2.40</w:t>
            </w:r>
          </w:p>
        </w:tc>
        <w:tc>
          <w:tcPr>
            <w:tcW w:w="2050"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2.00</w:t>
            </w:r>
          </w:p>
        </w:tc>
        <w:tc>
          <w:tcPr>
            <w:tcW w:w="725"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75"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977"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7468" w:type="dxa"/>
            <w:gridSpan w:val="5"/>
            <w:tcBorders>
              <w:top w:val="single" w:color="000000" w:sz="2" w:space="0"/>
            </w:tcBorders>
            <w:noWrap w:val="0"/>
            <w:vAlign w:val="top"/>
          </w:tcPr>
          <w:p>
            <w:pPr>
              <w:pStyle w:val="3"/>
              <w:spacing w:line="360" w:lineRule="auto"/>
              <w:jc w:val="center"/>
              <w:rPr>
                <w:rFonts w:hint="default" w:hAnsi="宋体" w:eastAsia="宋体" w:cs="宋体"/>
                <w:szCs w:val="21"/>
                <w:lang w:val="en-US" w:eastAsia="zh-CN"/>
              </w:rPr>
            </w:pPr>
            <w:r>
              <w:rPr>
                <w:rFonts w:hint="eastAsia" w:hAnsi="宋体" w:eastAsia="宋体" w:cs="宋体"/>
                <w:szCs w:val="21"/>
              </w:rPr>
              <w:t>单项审核服务费最低限额为</w:t>
            </w:r>
            <w:r>
              <w:rPr>
                <w:rFonts w:hint="eastAsia" w:hAnsi="宋体" w:eastAsia="宋体" w:cs="宋体"/>
                <w:szCs w:val="21"/>
                <w:lang w:val="en-US" w:eastAsia="zh-CN"/>
              </w:rPr>
              <w:t>1000</w:t>
            </w:r>
            <w:r>
              <w:rPr>
                <w:rFonts w:hint="eastAsia" w:hAnsi="宋体" w:eastAsia="宋体" w:cs="宋体"/>
                <w:szCs w:val="21"/>
              </w:rPr>
              <w:t>元（少于</w:t>
            </w:r>
            <w:r>
              <w:rPr>
                <w:rFonts w:hint="eastAsia" w:hAnsi="宋体" w:eastAsia="宋体" w:cs="宋体"/>
                <w:szCs w:val="21"/>
                <w:lang w:val="en-US" w:eastAsia="zh-CN"/>
              </w:rPr>
              <w:t>1000</w:t>
            </w:r>
            <w:r>
              <w:rPr>
                <w:rFonts w:hint="eastAsia" w:hAnsi="宋体" w:eastAsia="宋体" w:cs="宋体"/>
                <w:szCs w:val="21"/>
              </w:rPr>
              <w:t>元的按</w:t>
            </w:r>
            <w:r>
              <w:rPr>
                <w:rFonts w:hint="eastAsia" w:hAnsi="宋体" w:eastAsia="宋体" w:cs="宋体"/>
                <w:szCs w:val="21"/>
                <w:lang w:val="en-US" w:eastAsia="zh-CN"/>
              </w:rPr>
              <w:t>1000</w:t>
            </w:r>
            <w:r>
              <w:rPr>
                <w:rFonts w:hint="eastAsia" w:hAnsi="宋体" w:eastAsia="宋体" w:cs="宋体"/>
                <w:szCs w:val="21"/>
              </w:rPr>
              <w:t>元支付）</w:t>
            </w:r>
          </w:p>
          <w:p>
            <w:pPr>
              <w:pStyle w:val="3"/>
              <w:spacing w:line="360" w:lineRule="auto"/>
              <w:jc w:val="both"/>
              <w:rPr>
                <w:rFonts w:hint="eastAsia" w:hAnsi="宋体" w:eastAsia="宋体" w:cs="宋体"/>
                <w:szCs w:val="21"/>
              </w:rPr>
            </w:pPr>
            <w:r>
              <w:rPr>
                <w:rFonts w:hint="eastAsia" w:hAnsi="宋体" w:eastAsia="宋体" w:cs="宋体"/>
                <w:szCs w:val="21"/>
              </w:rPr>
              <w:t>单项审核服务费最高限额为40万元(超过40万元的按40万元支付)</w:t>
            </w:r>
          </w:p>
          <w:p>
            <w:pPr>
              <w:pStyle w:val="3"/>
              <w:spacing w:line="360" w:lineRule="auto"/>
              <w:jc w:val="center"/>
              <w:rPr>
                <w:rFonts w:hint="eastAsia" w:hAnsi="宋体" w:eastAsia="宋体" w:cs="宋体"/>
                <w:szCs w:val="21"/>
              </w:rPr>
            </w:pPr>
          </w:p>
        </w:tc>
      </w:tr>
    </w:tbl>
    <w:p>
      <w:pPr>
        <w:pStyle w:val="3"/>
        <w:spacing w:line="360" w:lineRule="auto"/>
        <w:jc w:val="left"/>
        <w:rPr>
          <w:rFonts w:hint="eastAsia" w:hAnsi="宋体" w:eastAsia="宋体" w:cs="宋体"/>
          <w:szCs w:val="21"/>
          <w:lang w:eastAsia="zh-CN"/>
        </w:rPr>
      </w:pPr>
    </w:p>
    <w:p>
      <w:pPr>
        <w:pStyle w:val="3"/>
        <w:spacing w:line="360" w:lineRule="auto"/>
        <w:ind w:firstLine="422" w:firstLineChars="200"/>
        <w:jc w:val="left"/>
        <w:rPr>
          <w:rFonts w:hint="eastAsia" w:hAnsi="宋体" w:eastAsia="宋体" w:cs="宋体"/>
          <w:szCs w:val="21"/>
        </w:rPr>
      </w:pPr>
      <w:r>
        <w:rPr>
          <w:rFonts w:hint="eastAsia" w:hAnsi="宋体" w:eastAsia="宋体" w:cs="宋体"/>
          <w:b/>
          <w:bCs/>
          <w:szCs w:val="21"/>
          <w:lang w:eastAsia="zh-CN"/>
        </w:rPr>
        <w:t>（</w:t>
      </w:r>
      <w:r>
        <w:rPr>
          <w:rFonts w:hint="eastAsia" w:hAnsi="宋体" w:eastAsia="宋体" w:cs="宋体"/>
          <w:b/>
          <w:bCs/>
          <w:szCs w:val="21"/>
          <w:lang w:val="en-US" w:eastAsia="zh-CN"/>
        </w:rPr>
        <w:t>2</w:t>
      </w:r>
      <w:r>
        <w:rPr>
          <w:rFonts w:hint="eastAsia" w:hAnsi="宋体" w:eastAsia="宋体" w:cs="宋体"/>
          <w:b/>
          <w:bCs/>
          <w:szCs w:val="21"/>
          <w:lang w:eastAsia="zh-CN"/>
        </w:rPr>
        <w:t>）</w:t>
      </w:r>
      <w:r>
        <w:rPr>
          <w:rFonts w:hint="eastAsia" w:hAnsi="宋体" w:eastAsia="宋体" w:cs="宋体"/>
          <w:b/>
          <w:bCs/>
          <w:szCs w:val="21"/>
        </w:rPr>
        <w:t>预算审核服务费标准</w:t>
      </w:r>
      <w:r>
        <w:rPr>
          <w:rFonts w:hint="eastAsia" w:hAnsi="宋体" w:eastAsia="宋体" w:cs="宋体"/>
          <w:szCs w:val="21"/>
        </w:rPr>
        <w:t>：</w:t>
      </w:r>
    </w:p>
    <w:tbl>
      <w:tblPr>
        <w:tblStyle w:val="10"/>
        <w:tblW w:w="9408"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1098"/>
        <w:gridCol w:w="1733"/>
        <w:gridCol w:w="1887"/>
        <w:gridCol w:w="2038"/>
        <w:gridCol w:w="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 w:hRule="atLeast"/>
        </w:trPr>
        <w:tc>
          <w:tcPr>
            <w:tcW w:w="975"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收费</w:t>
            </w:r>
          </w:p>
          <w:p>
            <w:pPr>
              <w:pStyle w:val="3"/>
              <w:spacing w:line="360" w:lineRule="auto"/>
              <w:jc w:val="center"/>
              <w:rPr>
                <w:rFonts w:hint="eastAsia" w:hAnsi="宋体" w:eastAsia="宋体" w:cs="宋体"/>
                <w:szCs w:val="21"/>
              </w:rPr>
            </w:pPr>
            <w:r>
              <w:rPr>
                <w:rFonts w:hint="eastAsia" w:hAnsi="宋体" w:eastAsia="宋体" w:cs="宋体"/>
                <w:szCs w:val="21"/>
              </w:rPr>
              <w:t>项目</w:t>
            </w:r>
          </w:p>
        </w:tc>
        <w:tc>
          <w:tcPr>
            <w:tcW w:w="977"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计算基数</w:t>
            </w:r>
          </w:p>
        </w:tc>
        <w:tc>
          <w:tcPr>
            <w:tcW w:w="1098"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造价总额</w:t>
            </w:r>
          </w:p>
        </w:tc>
        <w:tc>
          <w:tcPr>
            <w:tcW w:w="6358" w:type="dxa"/>
            <w:gridSpan w:val="4"/>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 w:hRule="atLeast"/>
        </w:trPr>
        <w:tc>
          <w:tcPr>
            <w:tcW w:w="975"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977"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1098"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1733"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400万元以下（含400万元）</w:t>
            </w:r>
          </w:p>
        </w:tc>
        <w:tc>
          <w:tcPr>
            <w:tcW w:w="1887"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400万元以上-2000万元</w:t>
            </w:r>
          </w:p>
          <w:p>
            <w:pPr>
              <w:pStyle w:val="3"/>
              <w:spacing w:line="360" w:lineRule="auto"/>
              <w:jc w:val="center"/>
              <w:rPr>
                <w:rFonts w:hint="eastAsia" w:hAnsi="宋体" w:eastAsia="宋体" w:cs="宋体"/>
                <w:szCs w:val="21"/>
              </w:rPr>
            </w:pPr>
            <w:r>
              <w:rPr>
                <w:rFonts w:hint="eastAsia" w:hAnsi="宋体" w:eastAsia="宋体" w:cs="宋体"/>
                <w:szCs w:val="21"/>
              </w:rPr>
              <w:t>（含2000万元）</w:t>
            </w:r>
          </w:p>
        </w:tc>
        <w:tc>
          <w:tcPr>
            <w:tcW w:w="2038"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2000万元</w:t>
            </w:r>
          </w:p>
          <w:p>
            <w:pPr>
              <w:pStyle w:val="3"/>
              <w:spacing w:line="360" w:lineRule="auto"/>
              <w:jc w:val="center"/>
              <w:rPr>
                <w:rFonts w:hint="eastAsia" w:hAnsi="宋体" w:eastAsia="宋体" w:cs="宋体"/>
                <w:szCs w:val="21"/>
              </w:rPr>
            </w:pPr>
            <w:r>
              <w:rPr>
                <w:rFonts w:hint="eastAsia" w:hAnsi="宋体" w:eastAsia="宋体" w:cs="宋体"/>
                <w:szCs w:val="21"/>
              </w:rPr>
              <w:t>以上-1亿元</w:t>
            </w:r>
          </w:p>
          <w:p>
            <w:pPr>
              <w:pStyle w:val="3"/>
              <w:spacing w:line="360" w:lineRule="auto"/>
              <w:jc w:val="center"/>
              <w:rPr>
                <w:rFonts w:hint="eastAsia" w:hAnsi="宋体" w:eastAsia="宋体" w:cs="宋体"/>
                <w:szCs w:val="21"/>
              </w:rPr>
            </w:pPr>
            <w:r>
              <w:rPr>
                <w:rFonts w:hint="eastAsia" w:hAnsi="宋体" w:eastAsia="宋体" w:cs="宋体"/>
                <w:szCs w:val="21"/>
              </w:rPr>
              <w:t>（含1亿元）</w:t>
            </w:r>
          </w:p>
        </w:tc>
        <w:tc>
          <w:tcPr>
            <w:tcW w:w="700" w:type="dxa"/>
            <w:noWrap w:val="0"/>
            <w:vAlign w:val="top"/>
          </w:tcPr>
          <w:p>
            <w:pPr>
              <w:pStyle w:val="3"/>
              <w:spacing w:line="360" w:lineRule="auto"/>
              <w:jc w:val="both"/>
              <w:rPr>
                <w:rFonts w:hint="eastAsia" w:hAnsi="宋体" w:eastAsia="宋体" w:cs="宋体"/>
                <w:szCs w:val="21"/>
              </w:rPr>
            </w:pPr>
          </w:p>
          <w:p>
            <w:pPr>
              <w:pStyle w:val="3"/>
              <w:spacing w:line="360" w:lineRule="auto"/>
              <w:jc w:val="both"/>
              <w:rPr>
                <w:rFonts w:hint="eastAsia" w:hAnsi="宋体" w:eastAsia="宋体" w:cs="宋体"/>
                <w:szCs w:val="21"/>
              </w:rPr>
            </w:pPr>
            <w:r>
              <w:rPr>
                <w:rFonts w:hint="eastAsia" w:hAnsi="宋体" w:eastAsia="宋体" w:cs="宋体"/>
                <w:szCs w:val="21"/>
              </w:rPr>
              <w:t>1亿元以上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75" w:type="dxa"/>
            <w:vMerge w:val="restart"/>
            <w:tcBorders>
              <w:bottom w:val="nil"/>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工程预算价、工程量清单</w:t>
            </w:r>
          </w:p>
        </w:tc>
        <w:tc>
          <w:tcPr>
            <w:tcW w:w="977" w:type="dxa"/>
            <w:vMerge w:val="restart"/>
            <w:tcBorders>
              <w:bottom w:val="nil"/>
            </w:tcBorders>
            <w:noWrap w:val="0"/>
            <w:vAlign w:val="top"/>
          </w:tcPr>
          <w:p>
            <w:pPr>
              <w:pStyle w:val="3"/>
              <w:spacing w:line="360" w:lineRule="auto"/>
              <w:jc w:val="center"/>
              <w:rPr>
                <w:rFonts w:hint="eastAsia" w:hAnsi="宋体" w:eastAsia="宋体" w:cs="宋体"/>
                <w:szCs w:val="21"/>
                <w:lang w:val="en-US" w:eastAsia="zh-CN"/>
              </w:rPr>
            </w:pPr>
            <w:r>
              <w:rPr>
                <w:rFonts w:hint="eastAsia" w:hAnsi="宋体" w:eastAsia="宋体" w:cs="宋体"/>
                <w:szCs w:val="21"/>
              </w:rPr>
              <w:t>工程送审价总数（不含暂列金</w:t>
            </w:r>
            <w:r>
              <w:rPr>
                <w:rFonts w:hint="eastAsia" w:hAnsi="宋体" w:eastAsia="宋体" w:cs="宋体"/>
                <w:szCs w:val="21"/>
                <w:lang w:val="en-US" w:eastAsia="zh-CN"/>
              </w:rPr>
              <w:t>)</w:t>
            </w:r>
          </w:p>
        </w:tc>
        <w:tc>
          <w:tcPr>
            <w:tcW w:w="1098"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费率</w:t>
            </w:r>
          </w:p>
        </w:tc>
        <w:tc>
          <w:tcPr>
            <w:tcW w:w="1733"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1.60</w:t>
            </w:r>
          </w:p>
        </w:tc>
        <w:tc>
          <w:tcPr>
            <w:tcW w:w="1887"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1.40</w:t>
            </w:r>
          </w:p>
        </w:tc>
        <w:tc>
          <w:tcPr>
            <w:tcW w:w="2038"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1.20</w:t>
            </w:r>
          </w:p>
        </w:tc>
        <w:tc>
          <w:tcPr>
            <w:tcW w:w="700"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9" w:hRule="atLeast"/>
        </w:trPr>
        <w:tc>
          <w:tcPr>
            <w:tcW w:w="975"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977" w:type="dxa"/>
            <w:vMerge w:val="continue"/>
            <w:tcBorders>
              <w:top w:val="nil"/>
            </w:tcBorders>
            <w:noWrap w:val="0"/>
            <w:vAlign w:val="top"/>
          </w:tcPr>
          <w:p>
            <w:pPr>
              <w:pStyle w:val="3"/>
              <w:spacing w:line="360" w:lineRule="auto"/>
              <w:jc w:val="center"/>
              <w:rPr>
                <w:rFonts w:hint="eastAsia" w:hAnsi="宋体" w:eastAsia="宋体" w:cs="宋体"/>
                <w:szCs w:val="21"/>
              </w:rPr>
            </w:pPr>
          </w:p>
        </w:tc>
        <w:tc>
          <w:tcPr>
            <w:tcW w:w="7456" w:type="dxa"/>
            <w:gridSpan w:val="5"/>
            <w:tcBorders>
              <w:top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单项审核服务费最低限额为1000元（少于1000元的按1000元支付）</w:t>
            </w:r>
          </w:p>
          <w:p>
            <w:pPr>
              <w:pStyle w:val="3"/>
              <w:spacing w:line="360" w:lineRule="auto"/>
              <w:jc w:val="both"/>
              <w:rPr>
                <w:rFonts w:hint="eastAsia" w:hAnsi="宋体" w:eastAsia="宋体" w:cs="宋体"/>
                <w:szCs w:val="21"/>
              </w:rPr>
            </w:pPr>
            <w:r>
              <w:rPr>
                <w:rFonts w:hint="eastAsia" w:hAnsi="宋体" w:eastAsia="宋体" w:cs="宋体"/>
                <w:szCs w:val="21"/>
              </w:rPr>
              <w:t>单项审核服务费最高限额为20万元(超过20万元的按20元支付）</w:t>
            </w:r>
          </w:p>
          <w:p>
            <w:pPr>
              <w:pStyle w:val="3"/>
              <w:spacing w:line="360" w:lineRule="auto"/>
              <w:jc w:val="center"/>
              <w:rPr>
                <w:rFonts w:hint="eastAsia" w:hAnsi="宋体" w:eastAsia="宋体" w:cs="宋体"/>
                <w:szCs w:val="21"/>
              </w:rPr>
            </w:pPr>
          </w:p>
        </w:tc>
      </w:tr>
    </w:tbl>
    <w:p>
      <w:pPr>
        <w:keepNext w:val="0"/>
        <w:keepLines w:val="0"/>
        <w:pageBreakBefore w:val="0"/>
        <w:kinsoku w:val="0"/>
        <w:overflowPunct/>
        <w:topLinePunct w:val="0"/>
        <w:autoSpaceDE w:val="0"/>
        <w:autoSpaceDN w:val="0"/>
        <w:bidi w:val="0"/>
        <w:adjustRightInd w:val="0"/>
        <w:snapToGrid w:val="0"/>
        <w:spacing w:line="426" w:lineRule="auto"/>
        <w:textAlignment w:val="baseline"/>
        <w:rPr>
          <w:rFonts w:hint="eastAsia" w:ascii="宋体" w:hAnsi="宋体" w:eastAsia="宋体" w:cs="宋体"/>
          <w:color w:val="auto"/>
          <w:sz w:val="21"/>
          <w:szCs w:val="21"/>
          <w:highlight w:val="none"/>
        </w:rPr>
      </w:pPr>
    </w:p>
    <w:p>
      <w:pPr>
        <w:pStyle w:val="6"/>
        <w:rPr>
          <w:rFonts w:hint="eastAsia"/>
        </w:rPr>
      </w:pPr>
    </w:p>
    <w:p>
      <w:pPr>
        <w:pStyle w:val="2"/>
        <w:keepNext w:val="0"/>
        <w:keepLines w:val="0"/>
        <w:pageBreakBefore w:val="0"/>
        <w:kinsoku w:val="0"/>
        <w:overflowPunct/>
        <w:topLinePunct w:val="0"/>
        <w:autoSpaceDE w:val="0"/>
        <w:autoSpaceDN w:val="0"/>
        <w:bidi w:val="0"/>
        <w:adjustRightInd w:val="0"/>
        <w:snapToGrid w:val="0"/>
        <w:spacing w:line="217" w:lineRule="auto"/>
        <w:ind w:left="503"/>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lang w:val="en-US" w:eastAsia="zh-CN"/>
        </w:rPr>
        <w:t>3</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rPr>
        <w:t>结算审核服务费标准：</w:t>
      </w:r>
    </w:p>
    <w:p>
      <w:pPr>
        <w:keepNext w:val="0"/>
        <w:keepLines w:val="0"/>
        <w:pageBreakBefore w:val="0"/>
        <w:kinsoku w:val="0"/>
        <w:overflowPunct/>
        <w:topLinePunct w:val="0"/>
        <w:autoSpaceDE w:val="0"/>
        <w:autoSpaceDN w:val="0"/>
        <w:bidi w:val="0"/>
        <w:adjustRightInd w:val="0"/>
        <w:snapToGrid w:val="0"/>
        <w:spacing w:line="22" w:lineRule="exact"/>
        <w:textAlignment w:val="baseline"/>
        <w:rPr>
          <w:rFonts w:hint="eastAsia" w:ascii="宋体" w:hAnsi="宋体" w:eastAsia="宋体" w:cs="宋体"/>
          <w:color w:val="auto"/>
          <w:sz w:val="21"/>
          <w:szCs w:val="21"/>
          <w:highlight w:val="none"/>
        </w:rPr>
      </w:pPr>
    </w:p>
    <w:tbl>
      <w:tblPr>
        <w:tblStyle w:val="10"/>
        <w:tblW w:w="9383"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1098"/>
        <w:gridCol w:w="1570"/>
        <w:gridCol w:w="1975"/>
        <w:gridCol w:w="1700"/>
        <w:gridCol w:w="10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975"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收费</w:t>
            </w:r>
          </w:p>
          <w:p>
            <w:pPr>
              <w:pStyle w:val="3"/>
              <w:spacing w:line="360" w:lineRule="auto"/>
              <w:jc w:val="center"/>
              <w:rPr>
                <w:rFonts w:hint="eastAsia" w:hAnsi="宋体" w:eastAsia="宋体" w:cs="宋体"/>
                <w:szCs w:val="21"/>
              </w:rPr>
            </w:pPr>
            <w:r>
              <w:rPr>
                <w:rFonts w:hint="eastAsia" w:hAnsi="宋体" w:eastAsia="宋体" w:cs="宋体"/>
                <w:szCs w:val="21"/>
              </w:rPr>
              <w:t>项目</w:t>
            </w:r>
          </w:p>
        </w:tc>
        <w:tc>
          <w:tcPr>
            <w:tcW w:w="977"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计算基数</w:t>
            </w:r>
          </w:p>
        </w:tc>
        <w:tc>
          <w:tcPr>
            <w:tcW w:w="1098"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造价总额</w:t>
            </w:r>
          </w:p>
        </w:tc>
        <w:tc>
          <w:tcPr>
            <w:tcW w:w="6333" w:type="dxa"/>
            <w:gridSpan w:val="4"/>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975" w:type="dxa"/>
            <w:vMerge w:val="continue"/>
            <w:tcBorders>
              <w:top w:val="nil"/>
            </w:tcBorders>
            <w:noWrap w:val="0"/>
            <w:vAlign w:val="top"/>
          </w:tcPr>
          <w:p>
            <w:pPr>
              <w:pStyle w:val="3"/>
              <w:spacing w:line="360" w:lineRule="auto"/>
              <w:rPr>
                <w:rFonts w:hint="eastAsia" w:hAnsi="宋体" w:eastAsia="宋体" w:cs="宋体"/>
                <w:szCs w:val="21"/>
              </w:rPr>
            </w:pPr>
          </w:p>
        </w:tc>
        <w:tc>
          <w:tcPr>
            <w:tcW w:w="977" w:type="dxa"/>
            <w:vMerge w:val="continue"/>
            <w:tcBorders>
              <w:top w:val="nil"/>
            </w:tcBorders>
            <w:noWrap w:val="0"/>
            <w:vAlign w:val="top"/>
          </w:tcPr>
          <w:p>
            <w:pPr>
              <w:pStyle w:val="3"/>
              <w:spacing w:line="360" w:lineRule="auto"/>
              <w:rPr>
                <w:rFonts w:hint="eastAsia" w:hAnsi="宋体" w:eastAsia="宋体" w:cs="宋体"/>
                <w:szCs w:val="21"/>
              </w:rPr>
            </w:pPr>
          </w:p>
        </w:tc>
        <w:tc>
          <w:tcPr>
            <w:tcW w:w="1098" w:type="dxa"/>
            <w:vMerge w:val="continue"/>
            <w:tcBorders>
              <w:top w:val="nil"/>
            </w:tcBorders>
            <w:noWrap w:val="0"/>
            <w:vAlign w:val="top"/>
          </w:tcPr>
          <w:p>
            <w:pPr>
              <w:pStyle w:val="3"/>
              <w:spacing w:line="360" w:lineRule="auto"/>
              <w:rPr>
                <w:rFonts w:hint="eastAsia" w:hAnsi="宋体" w:eastAsia="宋体" w:cs="宋体"/>
                <w:szCs w:val="21"/>
              </w:rPr>
            </w:pPr>
          </w:p>
        </w:tc>
        <w:tc>
          <w:tcPr>
            <w:tcW w:w="1570"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400万元以下（含400万元）</w:t>
            </w:r>
          </w:p>
        </w:tc>
        <w:tc>
          <w:tcPr>
            <w:tcW w:w="1975"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400万元以上-2000万元（含2000万元）</w:t>
            </w:r>
          </w:p>
        </w:tc>
        <w:tc>
          <w:tcPr>
            <w:tcW w:w="1700"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2000万元以上-1亿元（含1亿元）</w:t>
            </w:r>
          </w:p>
        </w:tc>
        <w:tc>
          <w:tcPr>
            <w:tcW w:w="1088" w:type="dxa"/>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1亿元以上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975" w:type="dxa"/>
            <w:vMerge w:val="restart"/>
            <w:tcBorders>
              <w:bottom w:val="nil"/>
            </w:tcBorders>
            <w:noWrap w:val="0"/>
            <w:vAlign w:val="top"/>
          </w:tcPr>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p>
          <w:p>
            <w:pPr>
              <w:pStyle w:val="3"/>
              <w:spacing w:line="360" w:lineRule="auto"/>
              <w:jc w:val="center"/>
              <w:rPr>
                <w:rFonts w:hint="eastAsia" w:hAnsi="宋体" w:eastAsia="宋体" w:cs="宋体"/>
                <w:szCs w:val="21"/>
              </w:rPr>
            </w:pPr>
            <w:r>
              <w:rPr>
                <w:rFonts w:hint="eastAsia" w:hAnsi="宋体" w:eastAsia="宋体" w:cs="宋体"/>
                <w:szCs w:val="21"/>
              </w:rPr>
              <w:t>工程结</w:t>
            </w:r>
          </w:p>
          <w:p>
            <w:pPr>
              <w:pStyle w:val="3"/>
              <w:spacing w:line="360" w:lineRule="auto"/>
              <w:jc w:val="center"/>
              <w:rPr>
                <w:rFonts w:hint="eastAsia" w:hAnsi="宋体" w:eastAsia="宋体" w:cs="宋体"/>
                <w:szCs w:val="21"/>
              </w:rPr>
            </w:pPr>
            <w:r>
              <w:rPr>
                <w:rFonts w:hint="eastAsia" w:hAnsi="宋体" w:eastAsia="宋体" w:cs="宋体"/>
                <w:szCs w:val="21"/>
              </w:rPr>
              <w:t>算审核</w:t>
            </w:r>
          </w:p>
        </w:tc>
        <w:tc>
          <w:tcPr>
            <w:tcW w:w="977" w:type="dxa"/>
            <w:vMerge w:val="restart"/>
            <w:tcBorders>
              <w:bottom w:val="nil"/>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工程送审价总价及核减造价（按“基本费+效益费”计算）</w:t>
            </w:r>
          </w:p>
        </w:tc>
        <w:tc>
          <w:tcPr>
            <w:tcW w:w="1098" w:type="dxa"/>
            <w:tcBorders>
              <w:bottom w:val="single" w:color="000000" w:sz="2" w:space="0"/>
            </w:tcBorders>
            <w:noWrap w:val="0"/>
            <w:vAlign w:val="top"/>
          </w:tcPr>
          <w:p>
            <w:pPr>
              <w:pStyle w:val="3"/>
              <w:spacing w:line="360" w:lineRule="auto"/>
              <w:rPr>
                <w:rFonts w:hint="eastAsia" w:hAnsi="宋体" w:eastAsia="宋体" w:cs="宋体"/>
                <w:szCs w:val="21"/>
              </w:rPr>
            </w:pPr>
            <w:r>
              <w:rPr>
                <w:rFonts w:hint="eastAsia" w:hAnsi="宋体" w:eastAsia="宋体" w:cs="宋体"/>
                <w:szCs w:val="21"/>
              </w:rPr>
              <w:t>基本费费率</w:t>
            </w:r>
          </w:p>
        </w:tc>
        <w:tc>
          <w:tcPr>
            <w:tcW w:w="1570"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2.80‰</w:t>
            </w:r>
          </w:p>
        </w:tc>
        <w:tc>
          <w:tcPr>
            <w:tcW w:w="1975"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2.00‰</w:t>
            </w:r>
          </w:p>
        </w:tc>
        <w:tc>
          <w:tcPr>
            <w:tcW w:w="1700"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1.20‰</w:t>
            </w:r>
          </w:p>
        </w:tc>
        <w:tc>
          <w:tcPr>
            <w:tcW w:w="1088" w:type="dxa"/>
            <w:tcBorders>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75" w:type="dxa"/>
            <w:vMerge w:val="continue"/>
            <w:tcBorders>
              <w:top w:val="nil"/>
              <w:bottom w:val="nil"/>
            </w:tcBorders>
            <w:noWrap w:val="0"/>
            <w:vAlign w:val="top"/>
          </w:tcPr>
          <w:p>
            <w:pPr>
              <w:pStyle w:val="3"/>
              <w:spacing w:line="360" w:lineRule="auto"/>
              <w:rPr>
                <w:rFonts w:hint="eastAsia" w:hAnsi="宋体" w:eastAsia="宋体" w:cs="宋体"/>
                <w:szCs w:val="21"/>
              </w:rPr>
            </w:pPr>
          </w:p>
        </w:tc>
        <w:tc>
          <w:tcPr>
            <w:tcW w:w="977" w:type="dxa"/>
            <w:vMerge w:val="continue"/>
            <w:tcBorders>
              <w:top w:val="nil"/>
              <w:bottom w:val="nil"/>
            </w:tcBorders>
            <w:noWrap w:val="0"/>
            <w:vAlign w:val="top"/>
          </w:tcPr>
          <w:p>
            <w:pPr>
              <w:pStyle w:val="3"/>
              <w:spacing w:line="360" w:lineRule="auto"/>
              <w:rPr>
                <w:rFonts w:hint="eastAsia" w:hAnsi="宋体" w:eastAsia="宋体" w:cs="宋体"/>
                <w:szCs w:val="21"/>
              </w:rPr>
            </w:pPr>
          </w:p>
        </w:tc>
        <w:tc>
          <w:tcPr>
            <w:tcW w:w="1098" w:type="dxa"/>
            <w:tcBorders>
              <w:top w:val="single" w:color="000000" w:sz="2" w:space="0"/>
              <w:bottom w:val="single" w:color="000000" w:sz="2" w:space="0"/>
            </w:tcBorders>
            <w:noWrap w:val="0"/>
            <w:vAlign w:val="top"/>
          </w:tcPr>
          <w:p>
            <w:pPr>
              <w:pStyle w:val="3"/>
              <w:spacing w:line="360" w:lineRule="auto"/>
              <w:rPr>
                <w:rFonts w:hint="eastAsia" w:hAnsi="宋体" w:eastAsia="宋体" w:cs="宋体"/>
                <w:szCs w:val="21"/>
              </w:rPr>
            </w:pPr>
            <w:r>
              <w:rPr>
                <w:rFonts w:hint="eastAsia" w:hAnsi="宋体" w:eastAsia="宋体" w:cs="宋体"/>
                <w:szCs w:val="21"/>
              </w:rPr>
              <w:t>效益费费率</w:t>
            </w:r>
          </w:p>
        </w:tc>
        <w:tc>
          <w:tcPr>
            <w:tcW w:w="6333" w:type="dxa"/>
            <w:gridSpan w:val="4"/>
            <w:tcBorders>
              <w:top w:val="single" w:color="000000" w:sz="2" w:space="0"/>
              <w:bottom w:val="single" w:color="000000" w:sz="2" w:space="0"/>
            </w:tcBorders>
            <w:noWrap w:val="0"/>
            <w:vAlign w:val="top"/>
          </w:tcPr>
          <w:p>
            <w:pPr>
              <w:pStyle w:val="3"/>
              <w:spacing w:line="360" w:lineRule="auto"/>
              <w:jc w:val="center"/>
              <w:rPr>
                <w:rFonts w:hint="eastAsia" w:hAnsi="宋体" w:eastAsia="宋体" w:cs="宋体"/>
                <w:szCs w:val="21"/>
              </w:rPr>
            </w:pPr>
            <w:r>
              <w:rPr>
                <w:rFonts w:hint="eastAsia" w:hAnsi="宋体" w:eastAsia="宋体" w:cs="宋体"/>
                <w:szCs w:val="21"/>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975" w:type="dxa"/>
            <w:vMerge w:val="continue"/>
            <w:tcBorders>
              <w:top w:val="nil"/>
            </w:tcBorders>
            <w:noWrap w:val="0"/>
            <w:vAlign w:val="top"/>
          </w:tcPr>
          <w:p>
            <w:pPr>
              <w:pStyle w:val="3"/>
              <w:spacing w:line="360" w:lineRule="auto"/>
              <w:rPr>
                <w:rFonts w:hint="eastAsia" w:hAnsi="宋体" w:eastAsia="宋体" w:cs="宋体"/>
                <w:szCs w:val="21"/>
              </w:rPr>
            </w:pPr>
          </w:p>
        </w:tc>
        <w:tc>
          <w:tcPr>
            <w:tcW w:w="977" w:type="dxa"/>
            <w:vMerge w:val="continue"/>
            <w:tcBorders>
              <w:top w:val="nil"/>
            </w:tcBorders>
            <w:noWrap w:val="0"/>
            <w:vAlign w:val="top"/>
          </w:tcPr>
          <w:p>
            <w:pPr>
              <w:pStyle w:val="3"/>
              <w:spacing w:line="360" w:lineRule="auto"/>
              <w:rPr>
                <w:rFonts w:hint="eastAsia" w:hAnsi="宋体" w:eastAsia="宋体" w:cs="宋体"/>
                <w:szCs w:val="21"/>
              </w:rPr>
            </w:pPr>
          </w:p>
        </w:tc>
        <w:tc>
          <w:tcPr>
            <w:tcW w:w="7431" w:type="dxa"/>
            <w:gridSpan w:val="5"/>
            <w:tcBorders>
              <w:top w:val="single" w:color="000000" w:sz="2" w:space="0"/>
            </w:tcBorders>
            <w:noWrap w:val="0"/>
            <w:vAlign w:val="top"/>
          </w:tcPr>
          <w:p>
            <w:pPr>
              <w:pStyle w:val="3"/>
              <w:spacing w:line="360" w:lineRule="auto"/>
              <w:rPr>
                <w:rFonts w:hint="eastAsia" w:hAnsi="宋体" w:eastAsia="宋体" w:cs="宋体"/>
                <w:szCs w:val="21"/>
              </w:rPr>
            </w:pPr>
            <w:r>
              <w:rPr>
                <w:rFonts w:hint="eastAsia" w:hAnsi="宋体" w:eastAsia="宋体" w:cs="宋体"/>
                <w:szCs w:val="21"/>
              </w:rPr>
              <w:t>工程结算审核服务费＝基本费+效益费</w:t>
            </w:r>
          </w:p>
          <w:p>
            <w:pPr>
              <w:pStyle w:val="3"/>
              <w:spacing w:line="360" w:lineRule="auto"/>
              <w:rPr>
                <w:rFonts w:hint="eastAsia" w:hAnsi="宋体" w:eastAsia="宋体" w:cs="宋体"/>
                <w:szCs w:val="21"/>
              </w:rPr>
            </w:pPr>
            <w:r>
              <w:rPr>
                <w:rFonts w:hint="eastAsia" w:hAnsi="宋体" w:eastAsia="宋体" w:cs="宋体"/>
                <w:szCs w:val="21"/>
              </w:rPr>
              <w:t>单项审核服务费最低限额为</w:t>
            </w:r>
            <w:r>
              <w:rPr>
                <w:rFonts w:hint="eastAsia" w:hAnsi="宋体" w:eastAsia="宋体" w:cs="宋体"/>
                <w:szCs w:val="21"/>
                <w:lang w:val="en-US" w:eastAsia="zh-CN"/>
              </w:rPr>
              <w:t>1000</w:t>
            </w:r>
            <w:r>
              <w:rPr>
                <w:rFonts w:hint="eastAsia" w:hAnsi="宋体" w:eastAsia="宋体" w:cs="宋体"/>
                <w:szCs w:val="21"/>
              </w:rPr>
              <w:t>元（少于</w:t>
            </w:r>
            <w:r>
              <w:rPr>
                <w:rFonts w:hint="eastAsia" w:hAnsi="宋体" w:eastAsia="宋体" w:cs="宋体"/>
                <w:szCs w:val="21"/>
                <w:lang w:val="en-US" w:eastAsia="zh-CN"/>
              </w:rPr>
              <w:t>1</w:t>
            </w:r>
            <w:r>
              <w:rPr>
                <w:rFonts w:hint="eastAsia" w:hAnsi="宋体" w:eastAsia="宋体" w:cs="宋体"/>
                <w:szCs w:val="21"/>
              </w:rPr>
              <w:t>000元的按</w:t>
            </w:r>
            <w:r>
              <w:rPr>
                <w:rFonts w:hint="eastAsia" w:hAnsi="宋体" w:eastAsia="宋体" w:cs="宋体"/>
                <w:szCs w:val="21"/>
                <w:lang w:val="en-US" w:eastAsia="zh-CN"/>
              </w:rPr>
              <w:t>1</w:t>
            </w:r>
            <w:r>
              <w:rPr>
                <w:rFonts w:hint="eastAsia" w:hAnsi="宋体" w:eastAsia="宋体" w:cs="宋体"/>
                <w:szCs w:val="21"/>
              </w:rPr>
              <w:t>000元支付）</w:t>
            </w:r>
          </w:p>
          <w:p>
            <w:pPr>
              <w:pStyle w:val="3"/>
              <w:spacing w:line="360" w:lineRule="auto"/>
              <w:rPr>
                <w:rFonts w:hint="eastAsia" w:hAnsi="宋体" w:eastAsia="宋体" w:cs="宋体"/>
                <w:szCs w:val="21"/>
              </w:rPr>
            </w:pPr>
            <w:r>
              <w:rPr>
                <w:rFonts w:hint="eastAsia" w:hAnsi="宋体" w:eastAsia="宋体" w:cs="宋体"/>
                <w:szCs w:val="21"/>
              </w:rPr>
              <w:t>单项审核服务费最高限额为40万元(超过40万元的按40万元支付，3亿元以上项目最高为50万元)。</w:t>
            </w:r>
          </w:p>
        </w:tc>
      </w:tr>
    </w:tbl>
    <w:p>
      <w:pPr>
        <w:widowControl w:val="0"/>
        <w:ind w:firstLine="181"/>
        <w:jc w:val="both"/>
        <w:outlineLvl w:val="0"/>
        <w:rPr>
          <w:highlight w:val="none"/>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ind w:left="35"/>
        <w:rPr>
          <w:rFonts w:hint="eastAsia"/>
          <w:spacing w:val="-1"/>
          <w:sz w:val="18"/>
          <w:szCs w:val="18"/>
          <w:u w:val="single"/>
          <w:lang w:eastAsia="zh-CN"/>
        </w:rPr>
      </w:pPr>
    </w:p>
    <w:p>
      <w:pPr>
        <w:pStyle w:val="2"/>
        <w:spacing w:before="144" w:line="219" w:lineRule="auto"/>
        <w:rPr>
          <w:sz w:val="28"/>
          <w:szCs w:val="28"/>
        </w:rPr>
      </w:pPr>
      <w:r>
        <w:rPr>
          <w:b/>
          <w:bCs/>
          <w:spacing w:val="-14"/>
          <w:sz w:val="28"/>
          <w:szCs w:val="28"/>
        </w:rPr>
        <w:t>附件</w:t>
      </w:r>
      <w:r>
        <w:rPr>
          <w:spacing w:val="-36"/>
          <w:sz w:val="28"/>
          <w:szCs w:val="28"/>
        </w:rPr>
        <w:t xml:space="preserve"> </w:t>
      </w:r>
      <w:r>
        <w:rPr>
          <w:b/>
          <w:bCs/>
          <w:spacing w:val="-14"/>
          <w:sz w:val="28"/>
          <w:szCs w:val="28"/>
        </w:rPr>
        <w:t>1</w:t>
      </w:r>
    </w:p>
    <w:p>
      <w:pPr>
        <w:pStyle w:val="2"/>
        <w:spacing w:before="329" w:line="220" w:lineRule="auto"/>
        <w:ind w:left="3454"/>
        <w:rPr>
          <w:sz w:val="28"/>
          <w:szCs w:val="28"/>
        </w:rPr>
      </w:pPr>
      <w:r>
        <w:rPr>
          <w:b/>
          <w:bCs/>
          <w:spacing w:val="-6"/>
          <w:sz w:val="28"/>
          <w:szCs w:val="28"/>
        </w:rPr>
        <w:t>中小微型企业划分标准</w:t>
      </w:r>
    </w:p>
    <w:p>
      <w:pPr>
        <w:spacing w:line="136" w:lineRule="exact"/>
      </w:pPr>
    </w:p>
    <w:tbl>
      <w:tblPr>
        <w:tblStyle w:val="10"/>
        <w:tblW w:w="9439"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0"/>
        <w:gridCol w:w="1525"/>
        <w:gridCol w:w="709"/>
        <w:gridCol w:w="1124"/>
        <w:gridCol w:w="1700"/>
        <w:gridCol w:w="1425"/>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1960" w:type="dxa"/>
            <w:vAlign w:val="top"/>
          </w:tcPr>
          <w:p>
            <w:pPr>
              <w:pStyle w:val="11"/>
              <w:spacing w:before="228" w:line="220" w:lineRule="auto"/>
              <w:ind w:left="625"/>
              <w:rPr>
                <w:sz w:val="18"/>
                <w:szCs w:val="18"/>
              </w:rPr>
            </w:pPr>
            <w:r>
              <w:rPr>
                <w:b/>
                <w:bCs/>
                <w:spacing w:val="-4"/>
                <w:sz w:val="18"/>
                <w:szCs w:val="18"/>
              </w:rPr>
              <w:t>行业名称</w:t>
            </w:r>
          </w:p>
        </w:tc>
        <w:tc>
          <w:tcPr>
            <w:tcW w:w="1525" w:type="dxa"/>
            <w:vAlign w:val="top"/>
          </w:tcPr>
          <w:p>
            <w:pPr>
              <w:pStyle w:val="11"/>
              <w:spacing w:before="221" w:line="220" w:lineRule="auto"/>
              <w:ind w:left="406"/>
              <w:rPr>
                <w:sz w:val="18"/>
                <w:szCs w:val="18"/>
              </w:rPr>
            </w:pPr>
            <w:r>
              <w:rPr>
                <w:b/>
                <w:bCs/>
                <w:spacing w:val="-4"/>
                <w:sz w:val="18"/>
                <w:szCs w:val="18"/>
              </w:rPr>
              <w:t>指标名称</w:t>
            </w:r>
          </w:p>
        </w:tc>
        <w:tc>
          <w:tcPr>
            <w:tcW w:w="709" w:type="dxa"/>
            <w:vAlign w:val="top"/>
          </w:tcPr>
          <w:p>
            <w:pPr>
              <w:pStyle w:val="11"/>
              <w:spacing w:before="81" w:line="221" w:lineRule="auto"/>
              <w:ind w:left="178"/>
              <w:rPr>
                <w:sz w:val="18"/>
                <w:szCs w:val="18"/>
              </w:rPr>
            </w:pPr>
            <w:r>
              <w:rPr>
                <w:b/>
                <w:bCs/>
                <w:spacing w:val="-6"/>
                <w:sz w:val="18"/>
                <w:szCs w:val="18"/>
              </w:rPr>
              <w:t>计量</w:t>
            </w:r>
          </w:p>
          <w:p>
            <w:pPr>
              <w:pStyle w:val="11"/>
              <w:spacing w:before="116" w:line="203" w:lineRule="auto"/>
              <w:ind w:left="179"/>
              <w:rPr>
                <w:sz w:val="18"/>
                <w:szCs w:val="18"/>
              </w:rPr>
            </w:pPr>
            <w:r>
              <w:rPr>
                <w:b/>
                <w:bCs/>
                <w:spacing w:val="-7"/>
                <w:sz w:val="18"/>
                <w:szCs w:val="18"/>
              </w:rPr>
              <w:t>单位</w:t>
            </w:r>
          </w:p>
        </w:tc>
        <w:tc>
          <w:tcPr>
            <w:tcW w:w="1124" w:type="dxa"/>
            <w:vAlign w:val="top"/>
          </w:tcPr>
          <w:p>
            <w:pPr>
              <w:pStyle w:val="11"/>
              <w:spacing w:before="221" w:line="220" w:lineRule="auto"/>
              <w:ind w:left="387"/>
              <w:rPr>
                <w:sz w:val="18"/>
                <w:szCs w:val="18"/>
              </w:rPr>
            </w:pPr>
            <w:r>
              <w:rPr>
                <w:b/>
                <w:bCs/>
                <w:spacing w:val="-7"/>
                <w:sz w:val="18"/>
                <w:szCs w:val="18"/>
              </w:rPr>
              <w:t>大型</w:t>
            </w:r>
          </w:p>
        </w:tc>
        <w:tc>
          <w:tcPr>
            <w:tcW w:w="1700" w:type="dxa"/>
            <w:vAlign w:val="top"/>
          </w:tcPr>
          <w:p>
            <w:pPr>
              <w:pStyle w:val="11"/>
              <w:spacing w:before="221" w:line="220" w:lineRule="auto"/>
              <w:ind w:left="692"/>
              <w:rPr>
                <w:sz w:val="18"/>
                <w:szCs w:val="18"/>
              </w:rPr>
            </w:pPr>
            <w:r>
              <w:rPr>
                <w:b/>
                <w:bCs/>
                <w:spacing w:val="-14"/>
                <w:sz w:val="18"/>
                <w:szCs w:val="18"/>
              </w:rPr>
              <w:t>中型</w:t>
            </w:r>
          </w:p>
        </w:tc>
        <w:tc>
          <w:tcPr>
            <w:tcW w:w="1425" w:type="dxa"/>
            <w:vAlign w:val="top"/>
          </w:tcPr>
          <w:p>
            <w:pPr>
              <w:pStyle w:val="11"/>
              <w:spacing w:before="221" w:line="221" w:lineRule="auto"/>
              <w:ind w:left="542"/>
              <w:rPr>
                <w:sz w:val="18"/>
                <w:szCs w:val="18"/>
              </w:rPr>
            </w:pPr>
            <w:r>
              <w:rPr>
                <w:b/>
                <w:bCs/>
                <w:spacing w:val="-8"/>
                <w:sz w:val="18"/>
                <w:szCs w:val="18"/>
              </w:rPr>
              <w:t>小型</w:t>
            </w:r>
          </w:p>
        </w:tc>
        <w:tc>
          <w:tcPr>
            <w:tcW w:w="996" w:type="dxa"/>
            <w:vAlign w:val="top"/>
          </w:tcPr>
          <w:p>
            <w:pPr>
              <w:pStyle w:val="11"/>
              <w:spacing w:before="221" w:line="219" w:lineRule="auto"/>
              <w:ind w:left="322"/>
              <w:rPr>
                <w:sz w:val="18"/>
                <w:szCs w:val="18"/>
              </w:rPr>
            </w:pPr>
            <w:r>
              <w:rPr>
                <w:b/>
                <w:bCs/>
                <w:spacing w:val="-6"/>
                <w:sz w:val="18"/>
                <w:szCs w:val="18"/>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960" w:type="dxa"/>
            <w:vAlign w:val="top"/>
          </w:tcPr>
          <w:p>
            <w:pPr>
              <w:pStyle w:val="11"/>
              <w:spacing w:before="113" w:line="219" w:lineRule="auto"/>
              <w:ind w:left="115"/>
              <w:rPr>
                <w:sz w:val="18"/>
                <w:szCs w:val="18"/>
              </w:rPr>
            </w:pPr>
            <w:r>
              <w:rPr>
                <w:spacing w:val="-1"/>
                <w:sz w:val="18"/>
                <w:szCs w:val="18"/>
              </w:rPr>
              <w:t>农、林、牧、渔业</w:t>
            </w:r>
          </w:p>
        </w:tc>
        <w:tc>
          <w:tcPr>
            <w:tcW w:w="1525" w:type="dxa"/>
            <w:vAlign w:val="top"/>
          </w:tcPr>
          <w:p>
            <w:pPr>
              <w:pStyle w:val="11"/>
              <w:spacing w:before="106" w:line="219" w:lineRule="auto"/>
              <w:ind w:left="275"/>
              <w:rPr>
                <w:sz w:val="18"/>
                <w:szCs w:val="18"/>
              </w:rPr>
            </w:pPr>
            <w:r>
              <w:rPr>
                <w:spacing w:val="-2"/>
                <w:sz w:val="18"/>
                <w:szCs w:val="18"/>
              </w:rPr>
              <w:t>营业收入(Y)</w:t>
            </w:r>
          </w:p>
        </w:tc>
        <w:tc>
          <w:tcPr>
            <w:tcW w:w="709" w:type="dxa"/>
            <w:vAlign w:val="top"/>
          </w:tcPr>
          <w:p>
            <w:pPr>
              <w:pStyle w:val="11"/>
              <w:spacing w:before="106" w:line="220" w:lineRule="auto"/>
              <w:ind w:left="182"/>
              <w:rPr>
                <w:sz w:val="18"/>
                <w:szCs w:val="18"/>
              </w:rPr>
            </w:pPr>
            <w:r>
              <w:rPr>
                <w:spacing w:val="-6"/>
                <w:sz w:val="18"/>
                <w:szCs w:val="18"/>
              </w:rPr>
              <w:t>万元</w:t>
            </w:r>
          </w:p>
        </w:tc>
        <w:tc>
          <w:tcPr>
            <w:tcW w:w="1124" w:type="dxa"/>
            <w:vAlign w:val="top"/>
          </w:tcPr>
          <w:p>
            <w:pPr>
              <w:pStyle w:val="11"/>
              <w:spacing w:before="106" w:line="237" w:lineRule="auto"/>
              <w:ind w:left="202"/>
              <w:rPr>
                <w:sz w:val="18"/>
                <w:szCs w:val="18"/>
              </w:rPr>
            </w:pPr>
            <w:r>
              <w:rPr>
                <w:spacing w:val="-1"/>
                <w:sz w:val="18"/>
                <w:szCs w:val="18"/>
              </w:rPr>
              <w:t>Y≥20000</w:t>
            </w:r>
          </w:p>
        </w:tc>
        <w:tc>
          <w:tcPr>
            <w:tcW w:w="1700" w:type="dxa"/>
            <w:vAlign w:val="top"/>
          </w:tcPr>
          <w:p>
            <w:pPr>
              <w:pStyle w:val="11"/>
              <w:spacing w:before="106" w:line="236" w:lineRule="auto"/>
              <w:ind w:left="319"/>
              <w:rPr>
                <w:sz w:val="18"/>
                <w:szCs w:val="18"/>
              </w:rPr>
            </w:pPr>
            <w:r>
              <w:rPr>
                <w:spacing w:val="-1"/>
                <w:sz w:val="18"/>
                <w:szCs w:val="18"/>
              </w:rPr>
              <w:t>500≤Y＜20000</w:t>
            </w:r>
          </w:p>
        </w:tc>
        <w:tc>
          <w:tcPr>
            <w:tcW w:w="1425" w:type="dxa"/>
            <w:vAlign w:val="top"/>
          </w:tcPr>
          <w:p>
            <w:pPr>
              <w:pStyle w:val="11"/>
              <w:spacing w:before="106" w:line="236" w:lineRule="auto"/>
              <w:ind w:left="318"/>
              <w:rPr>
                <w:sz w:val="18"/>
                <w:szCs w:val="18"/>
              </w:rPr>
            </w:pPr>
            <w:r>
              <w:rPr>
                <w:spacing w:val="-2"/>
                <w:sz w:val="18"/>
                <w:szCs w:val="18"/>
              </w:rPr>
              <w:t>50≤Y＜500</w:t>
            </w:r>
          </w:p>
        </w:tc>
        <w:tc>
          <w:tcPr>
            <w:tcW w:w="996" w:type="dxa"/>
            <w:vAlign w:val="top"/>
          </w:tcPr>
          <w:p>
            <w:pPr>
              <w:pStyle w:val="11"/>
              <w:spacing w:before="105"/>
              <w:ind w:left="273"/>
              <w:rPr>
                <w:sz w:val="18"/>
                <w:szCs w:val="18"/>
              </w:rPr>
            </w:pPr>
            <w:r>
              <w:rPr>
                <w:spacing w:val="-1"/>
                <w:sz w:val="18"/>
                <w:szCs w:val="18"/>
              </w:rPr>
              <w:t>Y＜50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960" w:type="dxa"/>
            <w:vMerge w:val="restart"/>
            <w:tcBorders>
              <w:bottom w:val="nil"/>
            </w:tcBorders>
            <w:vAlign w:val="top"/>
          </w:tcPr>
          <w:p>
            <w:pPr>
              <w:spacing w:line="252" w:lineRule="auto"/>
              <w:rPr>
                <w:rFonts w:ascii="Arial"/>
                <w:sz w:val="21"/>
              </w:rPr>
            </w:pPr>
          </w:p>
          <w:p>
            <w:pPr>
              <w:pStyle w:val="11"/>
              <w:spacing w:before="58" w:line="232" w:lineRule="auto"/>
              <w:ind w:left="117"/>
              <w:rPr>
                <w:sz w:val="18"/>
                <w:szCs w:val="18"/>
              </w:rPr>
            </w:pPr>
            <w:r>
              <w:rPr>
                <w:spacing w:val="-4"/>
                <w:sz w:val="18"/>
                <w:szCs w:val="18"/>
              </w:rPr>
              <w:t>工业</w:t>
            </w:r>
            <w:r>
              <w:rPr>
                <w:spacing w:val="6"/>
                <w:sz w:val="18"/>
                <w:szCs w:val="18"/>
              </w:rPr>
              <w:t xml:space="preserve"> </w:t>
            </w:r>
            <w:r>
              <w:rPr>
                <w:spacing w:val="-4"/>
                <w:sz w:val="18"/>
                <w:szCs w:val="18"/>
              </w:rPr>
              <w:t>*</w:t>
            </w:r>
          </w:p>
        </w:tc>
        <w:tc>
          <w:tcPr>
            <w:tcW w:w="1525" w:type="dxa"/>
            <w:vAlign w:val="top"/>
          </w:tcPr>
          <w:p>
            <w:pPr>
              <w:pStyle w:val="11"/>
              <w:spacing w:before="106" w:line="220" w:lineRule="auto"/>
              <w:ind w:left="272"/>
              <w:rPr>
                <w:sz w:val="18"/>
                <w:szCs w:val="18"/>
              </w:rPr>
            </w:pPr>
            <w:r>
              <w:rPr>
                <w:spacing w:val="-2"/>
                <w:sz w:val="18"/>
                <w:szCs w:val="18"/>
              </w:rPr>
              <w:t>从业人员(X)</w:t>
            </w:r>
          </w:p>
        </w:tc>
        <w:tc>
          <w:tcPr>
            <w:tcW w:w="709" w:type="dxa"/>
            <w:vAlign w:val="top"/>
          </w:tcPr>
          <w:p>
            <w:pPr>
              <w:pStyle w:val="11"/>
              <w:spacing w:before="106" w:line="222" w:lineRule="auto"/>
              <w:ind w:left="268"/>
              <w:rPr>
                <w:sz w:val="18"/>
                <w:szCs w:val="18"/>
              </w:rPr>
            </w:pPr>
            <w:r>
              <w:rPr>
                <w:sz w:val="18"/>
                <w:szCs w:val="18"/>
              </w:rPr>
              <w:t>人</w:t>
            </w:r>
          </w:p>
        </w:tc>
        <w:tc>
          <w:tcPr>
            <w:tcW w:w="1124" w:type="dxa"/>
            <w:vAlign w:val="top"/>
          </w:tcPr>
          <w:p>
            <w:pPr>
              <w:pStyle w:val="11"/>
              <w:spacing w:before="106" w:line="237" w:lineRule="auto"/>
              <w:ind w:left="249"/>
              <w:rPr>
                <w:sz w:val="18"/>
                <w:szCs w:val="18"/>
              </w:rPr>
            </w:pPr>
            <w:r>
              <w:rPr>
                <w:spacing w:val="-1"/>
                <w:sz w:val="18"/>
                <w:szCs w:val="18"/>
              </w:rPr>
              <w:t>X≥1000</w:t>
            </w:r>
          </w:p>
        </w:tc>
        <w:tc>
          <w:tcPr>
            <w:tcW w:w="1700" w:type="dxa"/>
            <w:vAlign w:val="top"/>
          </w:tcPr>
          <w:p>
            <w:pPr>
              <w:pStyle w:val="11"/>
              <w:spacing w:before="106" w:line="236" w:lineRule="auto"/>
              <w:ind w:left="319"/>
              <w:rPr>
                <w:sz w:val="18"/>
                <w:szCs w:val="18"/>
              </w:rPr>
            </w:pPr>
            <w:r>
              <w:rPr>
                <w:spacing w:val="-1"/>
                <w:sz w:val="18"/>
                <w:szCs w:val="18"/>
              </w:rPr>
              <w:t>300≤X＜1000</w:t>
            </w:r>
          </w:p>
        </w:tc>
        <w:tc>
          <w:tcPr>
            <w:tcW w:w="1425" w:type="dxa"/>
            <w:vAlign w:val="top"/>
          </w:tcPr>
          <w:p>
            <w:pPr>
              <w:pStyle w:val="11"/>
              <w:spacing w:before="106" w:line="236" w:lineRule="auto"/>
              <w:ind w:left="316"/>
              <w:rPr>
                <w:sz w:val="18"/>
                <w:szCs w:val="18"/>
              </w:rPr>
            </w:pPr>
            <w:r>
              <w:rPr>
                <w:spacing w:val="-2"/>
                <w:sz w:val="18"/>
                <w:szCs w:val="18"/>
              </w:rPr>
              <w:t>20≤X＜300</w:t>
            </w:r>
          </w:p>
        </w:tc>
        <w:tc>
          <w:tcPr>
            <w:tcW w:w="996" w:type="dxa"/>
            <w:vAlign w:val="top"/>
          </w:tcPr>
          <w:p>
            <w:pPr>
              <w:pStyle w:val="11"/>
              <w:spacing w:before="105"/>
              <w:ind w:left="274"/>
              <w:rPr>
                <w:sz w:val="18"/>
                <w:szCs w:val="18"/>
              </w:rPr>
            </w:pPr>
            <w:r>
              <w:rPr>
                <w:spacing w:val="-1"/>
                <w:sz w:val="18"/>
                <w:szCs w:val="18"/>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3" w:line="219" w:lineRule="auto"/>
              <w:ind w:left="275"/>
              <w:rPr>
                <w:sz w:val="18"/>
                <w:szCs w:val="18"/>
              </w:rPr>
            </w:pPr>
            <w:r>
              <w:rPr>
                <w:spacing w:val="-2"/>
                <w:sz w:val="18"/>
                <w:szCs w:val="18"/>
              </w:rPr>
              <w:t>营业收入(Y)</w:t>
            </w:r>
          </w:p>
        </w:tc>
        <w:tc>
          <w:tcPr>
            <w:tcW w:w="709" w:type="dxa"/>
            <w:vAlign w:val="top"/>
          </w:tcPr>
          <w:p>
            <w:pPr>
              <w:pStyle w:val="11"/>
              <w:spacing w:before="106" w:line="220" w:lineRule="auto"/>
              <w:ind w:left="182"/>
              <w:rPr>
                <w:sz w:val="18"/>
                <w:szCs w:val="18"/>
              </w:rPr>
            </w:pPr>
            <w:r>
              <w:rPr>
                <w:spacing w:val="-6"/>
                <w:sz w:val="18"/>
                <w:szCs w:val="18"/>
              </w:rPr>
              <w:t>万元</w:t>
            </w:r>
          </w:p>
        </w:tc>
        <w:tc>
          <w:tcPr>
            <w:tcW w:w="1124" w:type="dxa"/>
            <w:vAlign w:val="top"/>
          </w:tcPr>
          <w:p>
            <w:pPr>
              <w:pStyle w:val="11"/>
              <w:spacing w:before="106" w:line="237" w:lineRule="auto"/>
              <w:ind w:left="202"/>
              <w:rPr>
                <w:sz w:val="18"/>
                <w:szCs w:val="18"/>
              </w:rPr>
            </w:pPr>
            <w:r>
              <w:rPr>
                <w:spacing w:val="-1"/>
                <w:sz w:val="18"/>
                <w:szCs w:val="18"/>
              </w:rPr>
              <w:t>Y≥40000</w:t>
            </w:r>
          </w:p>
        </w:tc>
        <w:tc>
          <w:tcPr>
            <w:tcW w:w="1700" w:type="dxa"/>
            <w:vAlign w:val="top"/>
          </w:tcPr>
          <w:p>
            <w:pPr>
              <w:pStyle w:val="11"/>
              <w:spacing w:before="106" w:line="236" w:lineRule="auto"/>
              <w:ind w:left="226"/>
              <w:rPr>
                <w:sz w:val="18"/>
                <w:szCs w:val="18"/>
              </w:rPr>
            </w:pPr>
            <w:r>
              <w:rPr>
                <w:spacing w:val="-1"/>
                <w:sz w:val="18"/>
                <w:szCs w:val="18"/>
              </w:rPr>
              <w:t>2000≤Y＜40000</w:t>
            </w:r>
          </w:p>
        </w:tc>
        <w:tc>
          <w:tcPr>
            <w:tcW w:w="1425" w:type="dxa"/>
            <w:vAlign w:val="top"/>
          </w:tcPr>
          <w:p>
            <w:pPr>
              <w:pStyle w:val="11"/>
              <w:spacing w:before="106" w:line="236" w:lineRule="auto"/>
              <w:ind w:left="227"/>
              <w:rPr>
                <w:sz w:val="18"/>
                <w:szCs w:val="18"/>
              </w:rPr>
            </w:pPr>
            <w:r>
              <w:rPr>
                <w:spacing w:val="-1"/>
                <w:sz w:val="18"/>
                <w:szCs w:val="18"/>
              </w:rPr>
              <w:t>300≤Y＜2000</w:t>
            </w:r>
          </w:p>
        </w:tc>
        <w:tc>
          <w:tcPr>
            <w:tcW w:w="996" w:type="dxa"/>
            <w:vAlign w:val="top"/>
          </w:tcPr>
          <w:p>
            <w:pPr>
              <w:pStyle w:val="11"/>
              <w:spacing w:before="105"/>
              <w:ind w:left="230"/>
              <w:rPr>
                <w:sz w:val="18"/>
                <w:szCs w:val="18"/>
              </w:rPr>
            </w:pPr>
            <w:r>
              <w:rPr>
                <w:spacing w:val="-1"/>
                <w:sz w:val="18"/>
                <w:szCs w:val="18"/>
              </w:rPr>
              <w:t>Y＜300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1960" w:type="dxa"/>
            <w:vMerge w:val="restart"/>
            <w:tcBorders>
              <w:bottom w:val="nil"/>
            </w:tcBorders>
            <w:vAlign w:val="top"/>
          </w:tcPr>
          <w:p>
            <w:pPr>
              <w:spacing w:line="253" w:lineRule="auto"/>
              <w:rPr>
                <w:rFonts w:ascii="Arial"/>
                <w:sz w:val="21"/>
              </w:rPr>
            </w:pPr>
          </w:p>
          <w:p>
            <w:pPr>
              <w:pStyle w:val="11"/>
              <w:spacing w:before="59" w:line="220" w:lineRule="auto"/>
              <w:ind w:left="117"/>
              <w:rPr>
                <w:sz w:val="18"/>
                <w:szCs w:val="18"/>
              </w:rPr>
            </w:pPr>
            <w:r>
              <w:rPr>
                <w:spacing w:val="-4"/>
                <w:sz w:val="18"/>
                <w:szCs w:val="18"/>
              </w:rPr>
              <w:t>建筑业</w:t>
            </w:r>
          </w:p>
        </w:tc>
        <w:tc>
          <w:tcPr>
            <w:tcW w:w="1525" w:type="dxa"/>
            <w:vAlign w:val="top"/>
          </w:tcPr>
          <w:p>
            <w:pPr>
              <w:pStyle w:val="11"/>
              <w:spacing w:before="107" w:line="219" w:lineRule="auto"/>
              <w:ind w:left="275"/>
              <w:rPr>
                <w:sz w:val="18"/>
                <w:szCs w:val="18"/>
              </w:rPr>
            </w:pPr>
            <w:r>
              <w:rPr>
                <w:spacing w:val="-2"/>
                <w:sz w:val="18"/>
                <w:szCs w:val="18"/>
              </w:rPr>
              <w:t>营业收入(Y)</w:t>
            </w:r>
          </w:p>
        </w:tc>
        <w:tc>
          <w:tcPr>
            <w:tcW w:w="709" w:type="dxa"/>
            <w:vAlign w:val="top"/>
          </w:tcPr>
          <w:p>
            <w:pPr>
              <w:pStyle w:val="11"/>
              <w:spacing w:before="107" w:line="220" w:lineRule="auto"/>
              <w:ind w:left="182"/>
              <w:rPr>
                <w:sz w:val="18"/>
                <w:szCs w:val="18"/>
              </w:rPr>
            </w:pPr>
            <w:r>
              <w:rPr>
                <w:spacing w:val="-6"/>
                <w:sz w:val="18"/>
                <w:szCs w:val="18"/>
              </w:rPr>
              <w:t>万元</w:t>
            </w:r>
          </w:p>
        </w:tc>
        <w:tc>
          <w:tcPr>
            <w:tcW w:w="1124" w:type="dxa"/>
            <w:vAlign w:val="top"/>
          </w:tcPr>
          <w:p>
            <w:pPr>
              <w:pStyle w:val="11"/>
              <w:spacing w:before="107" w:line="237" w:lineRule="auto"/>
              <w:ind w:left="202"/>
              <w:rPr>
                <w:sz w:val="18"/>
                <w:szCs w:val="18"/>
              </w:rPr>
            </w:pPr>
            <w:r>
              <w:rPr>
                <w:spacing w:val="-1"/>
                <w:sz w:val="18"/>
                <w:szCs w:val="18"/>
              </w:rPr>
              <w:t>Y≥80000</w:t>
            </w:r>
          </w:p>
        </w:tc>
        <w:tc>
          <w:tcPr>
            <w:tcW w:w="1700" w:type="dxa"/>
            <w:vAlign w:val="top"/>
          </w:tcPr>
          <w:p>
            <w:pPr>
              <w:pStyle w:val="11"/>
              <w:spacing w:before="107" w:line="236" w:lineRule="auto"/>
              <w:ind w:left="225"/>
              <w:rPr>
                <w:sz w:val="18"/>
                <w:szCs w:val="18"/>
              </w:rPr>
            </w:pPr>
            <w:r>
              <w:rPr>
                <w:spacing w:val="-1"/>
                <w:sz w:val="18"/>
                <w:szCs w:val="18"/>
              </w:rPr>
              <w:t>6000≤Y＜80000</w:t>
            </w:r>
          </w:p>
        </w:tc>
        <w:tc>
          <w:tcPr>
            <w:tcW w:w="1425" w:type="dxa"/>
            <w:vAlign w:val="top"/>
          </w:tcPr>
          <w:p>
            <w:pPr>
              <w:pStyle w:val="11"/>
              <w:spacing w:before="107" w:line="236" w:lineRule="auto"/>
              <w:ind w:left="227"/>
              <w:rPr>
                <w:sz w:val="18"/>
                <w:szCs w:val="18"/>
              </w:rPr>
            </w:pPr>
            <w:r>
              <w:rPr>
                <w:spacing w:val="-1"/>
                <w:sz w:val="18"/>
                <w:szCs w:val="18"/>
              </w:rPr>
              <w:t>300≤Y＜6000</w:t>
            </w:r>
          </w:p>
        </w:tc>
        <w:tc>
          <w:tcPr>
            <w:tcW w:w="996" w:type="dxa"/>
            <w:vAlign w:val="top"/>
          </w:tcPr>
          <w:p>
            <w:pPr>
              <w:pStyle w:val="11"/>
              <w:spacing w:before="107"/>
              <w:ind w:left="230"/>
              <w:rPr>
                <w:sz w:val="18"/>
                <w:szCs w:val="18"/>
              </w:rPr>
            </w:pPr>
            <w:r>
              <w:rPr>
                <w:spacing w:val="-1"/>
                <w:sz w:val="18"/>
                <w:szCs w:val="18"/>
              </w:rPr>
              <w:t>Y＜300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4" w:line="219" w:lineRule="auto"/>
              <w:ind w:left="277"/>
              <w:rPr>
                <w:sz w:val="18"/>
                <w:szCs w:val="18"/>
              </w:rPr>
            </w:pPr>
            <w:r>
              <w:rPr>
                <w:spacing w:val="-2"/>
                <w:sz w:val="18"/>
                <w:szCs w:val="18"/>
              </w:rPr>
              <w:t>资产总额(Z)</w:t>
            </w:r>
          </w:p>
        </w:tc>
        <w:tc>
          <w:tcPr>
            <w:tcW w:w="709" w:type="dxa"/>
            <w:vAlign w:val="top"/>
          </w:tcPr>
          <w:p>
            <w:pPr>
              <w:pStyle w:val="11"/>
              <w:spacing w:before="106" w:line="220" w:lineRule="auto"/>
              <w:ind w:left="182"/>
              <w:rPr>
                <w:sz w:val="18"/>
                <w:szCs w:val="18"/>
              </w:rPr>
            </w:pPr>
            <w:r>
              <w:rPr>
                <w:spacing w:val="-6"/>
                <w:sz w:val="18"/>
                <w:szCs w:val="18"/>
              </w:rPr>
              <w:t>万元</w:t>
            </w:r>
          </w:p>
        </w:tc>
        <w:tc>
          <w:tcPr>
            <w:tcW w:w="1124" w:type="dxa"/>
            <w:vAlign w:val="top"/>
          </w:tcPr>
          <w:p>
            <w:pPr>
              <w:pStyle w:val="11"/>
              <w:spacing w:before="106" w:line="237" w:lineRule="auto"/>
              <w:ind w:left="205"/>
              <w:rPr>
                <w:sz w:val="18"/>
                <w:szCs w:val="18"/>
              </w:rPr>
            </w:pPr>
            <w:r>
              <w:rPr>
                <w:spacing w:val="-1"/>
                <w:sz w:val="18"/>
                <w:szCs w:val="18"/>
              </w:rPr>
              <w:t>Z≥80000</w:t>
            </w:r>
          </w:p>
        </w:tc>
        <w:tc>
          <w:tcPr>
            <w:tcW w:w="1700" w:type="dxa"/>
            <w:vAlign w:val="top"/>
          </w:tcPr>
          <w:p>
            <w:pPr>
              <w:pStyle w:val="11"/>
              <w:spacing w:before="106" w:line="236" w:lineRule="auto"/>
              <w:ind w:left="227"/>
              <w:rPr>
                <w:sz w:val="18"/>
                <w:szCs w:val="18"/>
              </w:rPr>
            </w:pPr>
            <w:r>
              <w:rPr>
                <w:spacing w:val="-1"/>
                <w:sz w:val="18"/>
                <w:szCs w:val="18"/>
              </w:rPr>
              <w:t>5000≤Z＜80000</w:t>
            </w:r>
          </w:p>
        </w:tc>
        <w:tc>
          <w:tcPr>
            <w:tcW w:w="1425" w:type="dxa"/>
            <w:vAlign w:val="top"/>
          </w:tcPr>
          <w:p>
            <w:pPr>
              <w:pStyle w:val="11"/>
              <w:spacing w:before="106" w:line="236" w:lineRule="auto"/>
              <w:ind w:left="227"/>
              <w:rPr>
                <w:sz w:val="18"/>
                <w:szCs w:val="18"/>
              </w:rPr>
            </w:pPr>
            <w:r>
              <w:rPr>
                <w:spacing w:val="-1"/>
                <w:sz w:val="18"/>
                <w:szCs w:val="18"/>
              </w:rPr>
              <w:t>300≤Z＜5000</w:t>
            </w:r>
          </w:p>
        </w:tc>
        <w:tc>
          <w:tcPr>
            <w:tcW w:w="996" w:type="dxa"/>
            <w:vAlign w:val="top"/>
          </w:tcPr>
          <w:p>
            <w:pPr>
              <w:pStyle w:val="11"/>
              <w:spacing w:before="106"/>
              <w:ind w:left="232"/>
              <w:rPr>
                <w:sz w:val="18"/>
                <w:szCs w:val="18"/>
              </w:rPr>
            </w:pPr>
            <w:r>
              <w:rPr>
                <w:spacing w:val="-2"/>
                <w:sz w:val="18"/>
                <w:szCs w:val="18"/>
              </w:rPr>
              <w:t>Z＜300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restart"/>
            <w:tcBorders>
              <w:bottom w:val="nil"/>
            </w:tcBorders>
            <w:vAlign w:val="top"/>
          </w:tcPr>
          <w:p>
            <w:pPr>
              <w:spacing w:line="255" w:lineRule="auto"/>
              <w:rPr>
                <w:rFonts w:ascii="Arial"/>
                <w:sz w:val="21"/>
              </w:rPr>
            </w:pPr>
          </w:p>
          <w:p>
            <w:pPr>
              <w:pStyle w:val="11"/>
              <w:spacing w:before="58" w:line="220" w:lineRule="auto"/>
              <w:ind w:left="115"/>
              <w:rPr>
                <w:sz w:val="18"/>
                <w:szCs w:val="18"/>
              </w:rPr>
            </w:pPr>
            <w:r>
              <w:rPr>
                <w:spacing w:val="-3"/>
                <w:sz w:val="18"/>
                <w:szCs w:val="18"/>
              </w:rPr>
              <w:t>批发业</w:t>
            </w:r>
          </w:p>
        </w:tc>
        <w:tc>
          <w:tcPr>
            <w:tcW w:w="1525" w:type="dxa"/>
            <w:vAlign w:val="top"/>
          </w:tcPr>
          <w:p>
            <w:pPr>
              <w:pStyle w:val="11"/>
              <w:spacing w:before="109" w:line="220" w:lineRule="auto"/>
              <w:ind w:left="272"/>
              <w:rPr>
                <w:sz w:val="18"/>
                <w:szCs w:val="18"/>
              </w:rPr>
            </w:pPr>
            <w:r>
              <w:rPr>
                <w:spacing w:val="-2"/>
                <w:sz w:val="18"/>
                <w:szCs w:val="18"/>
              </w:rPr>
              <w:t>从业人员(X)</w:t>
            </w:r>
          </w:p>
        </w:tc>
        <w:tc>
          <w:tcPr>
            <w:tcW w:w="709" w:type="dxa"/>
            <w:vAlign w:val="top"/>
          </w:tcPr>
          <w:p>
            <w:pPr>
              <w:pStyle w:val="11"/>
              <w:spacing w:before="109" w:line="222" w:lineRule="auto"/>
              <w:ind w:left="268"/>
              <w:rPr>
                <w:sz w:val="18"/>
                <w:szCs w:val="18"/>
              </w:rPr>
            </w:pPr>
            <w:r>
              <w:rPr>
                <w:sz w:val="18"/>
                <w:szCs w:val="18"/>
              </w:rPr>
              <w:t>人</w:t>
            </w:r>
          </w:p>
        </w:tc>
        <w:tc>
          <w:tcPr>
            <w:tcW w:w="1124" w:type="dxa"/>
            <w:vAlign w:val="top"/>
          </w:tcPr>
          <w:p>
            <w:pPr>
              <w:pStyle w:val="11"/>
              <w:spacing w:before="109" w:line="237" w:lineRule="auto"/>
              <w:ind w:left="292"/>
              <w:rPr>
                <w:sz w:val="18"/>
                <w:szCs w:val="18"/>
              </w:rPr>
            </w:pPr>
            <w:r>
              <w:rPr>
                <w:spacing w:val="-1"/>
                <w:sz w:val="18"/>
                <w:szCs w:val="18"/>
              </w:rPr>
              <w:t>X≥200</w:t>
            </w:r>
          </w:p>
        </w:tc>
        <w:tc>
          <w:tcPr>
            <w:tcW w:w="1700" w:type="dxa"/>
            <w:vAlign w:val="top"/>
          </w:tcPr>
          <w:p>
            <w:pPr>
              <w:pStyle w:val="11"/>
              <w:spacing w:before="108" w:line="236" w:lineRule="auto"/>
              <w:ind w:left="406"/>
              <w:rPr>
                <w:sz w:val="18"/>
                <w:szCs w:val="18"/>
              </w:rPr>
            </w:pPr>
            <w:r>
              <w:rPr>
                <w:spacing w:val="-1"/>
                <w:sz w:val="18"/>
                <w:szCs w:val="18"/>
              </w:rPr>
              <w:t>20≤X＜200</w:t>
            </w:r>
          </w:p>
        </w:tc>
        <w:tc>
          <w:tcPr>
            <w:tcW w:w="1425" w:type="dxa"/>
            <w:vAlign w:val="top"/>
          </w:tcPr>
          <w:p>
            <w:pPr>
              <w:pStyle w:val="11"/>
              <w:spacing w:before="108" w:line="236" w:lineRule="auto"/>
              <w:ind w:left="407"/>
              <w:rPr>
                <w:sz w:val="18"/>
                <w:szCs w:val="18"/>
              </w:rPr>
            </w:pPr>
            <w:r>
              <w:rPr>
                <w:spacing w:val="-2"/>
                <w:sz w:val="18"/>
                <w:szCs w:val="18"/>
              </w:rPr>
              <w:t>5≤X＜20</w:t>
            </w:r>
          </w:p>
        </w:tc>
        <w:tc>
          <w:tcPr>
            <w:tcW w:w="996" w:type="dxa"/>
            <w:vAlign w:val="top"/>
          </w:tcPr>
          <w:p>
            <w:pPr>
              <w:pStyle w:val="11"/>
              <w:spacing w:before="108"/>
              <w:ind w:left="320"/>
              <w:rPr>
                <w:sz w:val="18"/>
                <w:szCs w:val="18"/>
              </w:rPr>
            </w:pPr>
            <w:r>
              <w:rPr>
                <w:spacing w:val="-2"/>
                <w:sz w:val="18"/>
                <w:szCs w:val="18"/>
              </w:rPr>
              <w:t>X＜5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5" w:line="219" w:lineRule="auto"/>
              <w:ind w:left="275"/>
              <w:rPr>
                <w:sz w:val="18"/>
                <w:szCs w:val="18"/>
              </w:rPr>
            </w:pPr>
            <w:r>
              <w:rPr>
                <w:spacing w:val="-2"/>
                <w:sz w:val="18"/>
                <w:szCs w:val="18"/>
              </w:rPr>
              <w:t>营业收入(Y)</w:t>
            </w:r>
          </w:p>
        </w:tc>
        <w:tc>
          <w:tcPr>
            <w:tcW w:w="709" w:type="dxa"/>
            <w:vAlign w:val="top"/>
          </w:tcPr>
          <w:p>
            <w:pPr>
              <w:pStyle w:val="11"/>
              <w:spacing w:before="108" w:line="220" w:lineRule="auto"/>
              <w:ind w:left="182"/>
              <w:rPr>
                <w:sz w:val="18"/>
                <w:szCs w:val="18"/>
              </w:rPr>
            </w:pPr>
            <w:r>
              <w:rPr>
                <w:spacing w:val="-6"/>
                <w:sz w:val="18"/>
                <w:szCs w:val="18"/>
              </w:rPr>
              <w:t>万元</w:t>
            </w:r>
          </w:p>
        </w:tc>
        <w:tc>
          <w:tcPr>
            <w:tcW w:w="1124" w:type="dxa"/>
            <w:vAlign w:val="top"/>
          </w:tcPr>
          <w:p>
            <w:pPr>
              <w:pStyle w:val="11"/>
              <w:spacing w:before="108" w:line="237" w:lineRule="auto"/>
              <w:ind w:left="202"/>
              <w:rPr>
                <w:sz w:val="18"/>
                <w:szCs w:val="18"/>
              </w:rPr>
            </w:pPr>
            <w:r>
              <w:rPr>
                <w:spacing w:val="-1"/>
                <w:sz w:val="18"/>
                <w:szCs w:val="18"/>
              </w:rPr>
              <w:t>Y≥40000</w:t>
            </w:r>
          </w:p>
        </w:tc>
        <w:tc>
          <w:tcPr>
            <w:tcW w:w="1700" w:type="dxa"/>
            <w:vAlign w:val="top"/>
          </w:tcPr>
          <w:p>
            <w:pPr>
              <w:pStyle w:val="11"/>
              <w:spacing w:before="107" w:line="236" w:lineRule="auto"/>
              <w:ind w:left="227"/>
              <w:rPr>
                <w:sz w:val="18"/>
                <w:szCs w:val="18"/>
              </w:rPr>
            </w:pPr>
            <w:r>
              <w:rPr>
                <w:spacing w:val="-1"/>
                <w:sz w:val="18"/>
                <w:szCs w:val="18"/>
              </w:rPr>
              <w:t>5000≤Y＜40000</w:t>
            </w:r>
          </w:p>
        </w:tc>
        <w:tc>
          <w:tcPr>
            <w:tcW w:w="1425" w:type="dxa"/>
            <w:vAlign w:val="top"/>
          </w:tcPr>
          <w:p>
            <w:pPr>
              <w:pStyle w:val="11"/>
              <w:spacing w:before="107" w:line="236" w:lineRule="auto"/>
              <w:ind w:left="145"/>
              <w:rPr>
                <w:sz w:val="18"/>
                <w:szCs w:val="18"/>
              </w:rPr>
            </w:pPr>
            <w:r>
              <w:rPr>
                <w:spacing w:val="-2"/>
                <w:sz w:val="18"/>
                <w:szCs w:val="18"/>
              </w:rPr>
              <w:t>1000≤Y＜5000</w:t>
            </w:r>
          </w:p>
        </w:tc>
        <w:tc>
          <w:tcPr>
            <w:tcW w:w="996" w:type="dxa"/>
            <w:vAlign w:val="top"/>
          </w:tcPr>
          <w:p>
            <w:pPr>
              <w:pStyle w:val="11"/>
              <w:spacing w:before="107"/>
              <w:ind w:left="185"/>
              <w:rPr>
                <w:sz w:val="18"/>
                <w:szCs w:val="18"/>
              </w:rPr>
            </w:pPr>
            <w:r>
              <w:rPr>
                <w:spacing w:val="-1"/>
                <w:sz w:val="18"/>
                <w:szCs w:val="18"/>
              </w:rPr>
              <w:t>Y＜1000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restart"/>
            <w:tcBorders>
              <w:bottom w:val="nil"/>
            </w:tcBorders>
            <w:vAlign w:val="top"/>
          </w:tcPr>
          <w:p>
            <w:pPr>
              <w:spacing w:line="253" w:lineRule="auto"/>
              <w:rPr>
                <w:rFonts w:ascii="Arial"/>
                <w:sz w:val="21"/>
              </w:rPr>
            </w:pPr>
          </w:p>
          <w:p>
            <w:pPr>
              <w:pStyle w:val="11"/>
              <w:spacing w:before="59" w:line="219" w:lineRule="auto"/>
              <w:ind w:left="116"/>
              <w:rPr>
                <w:sz w:val="18"/>
                <w:szCs w:val="18"/>
              </w:rPr>
            </w:pPr>
            <w:r>
              <w:rPr>
                <w:spacing w:val="-3"/>
                <w:sz w:val="18"/>
                <w:szCs w:val="18"/>
              </w:rPr>
              <w:t>零售业</w:t>
            </w:r>
          </w:p>
        </w:tc>
        <w:tc>
          <w:tcPr>
            <w:tcW w:w="1525" w:type="dxa"/>
            <w:vAlign w:val="top"/>
          </w:tcPr>
          <w:p>
            <w:pPr>
              <w:pStyle w:val="11"/>
              <w:spacing w:before="109" w:line="220" w:lineRule="auto"/>
              <w:ind w:left="272"/>
              <w:rPr>
                <w:sz w:val="18"/>
                <w:szCs w:val="18"/>
              </w:rPr>
            </w:pPr>
            <w:r>
              <w:rPr>
                <w:spacing w:val="-2"/>
                <w:sz w:val="18"/>
                <w:szCs w:val="18"/>
              </w:rPr>
              <w:t>从业人员(X)</w:t>
            </w:r>
          </w:p>
        </w:tc>
        <w:tc>
          <w:tcPr>
            <w:tcW w:w="709" w:type="dxa"/>
            <w:vAlign w:val="top"/>
          </w:tcPr>
          <w:p>
            <w:pPr>
              <w:pStyle w:val="11"/>
              <w:spacing w:before="109" w:line="222" w:lineRule="auto"/>
              <w:ind w:left="268"/>
              <w:rPr>
                <w:sz w:val="18"/>
                <w:szCs w:val="18"/>
              </w:rPr>
            </w:pPr>
            <w:r>
              <w:rPr>
                <w:sz w:val="18"/>
                <w:szCs w:val="18"/>
              </w:rPr>
              <w:t>人</w:t>
            </w:r>
          </w:p>
        </w:tc>
        <w:tc>
          <w:tcPr>
            <w:tcW w:w="1124" w:type="dxa"/>
            <w:vAlign w:val="top"/>
          </w:tcPr>
          <w:p>
            <w:pPr>
              <w:pStyle w:val="11"/>
              <w:spacing w:before="109" w:line="237" w:lineRule="auto"/>
              <w:ind w:left="292"/>
              <w:rPr>
                <w:sz w:val="18"/>
                <w:szCs w:val="18"/>
              </w:rPr>
            </w:pPr>
            <w:r>
              <w:rPr>
                <w:spacing w:val="-1"/>
                <w:sz w:val="18"/>
                <w:szCs w:val="18"/>
              </w:rPr>
              <w:t>X≥300</w:t>
            </w:r>
          </w:p>
        </w:tc>
        <w:tc>
          <w:tcPr>
            <w:tcW w:w="1700" w:type="dxa"/>
            <w:vAlign w:val="top"/>
          </w:tcPr>
          <w:p>
            <w:pPr>
              <w:pStyle w:val="11"/>
              <w:spacing w:before="109" w:line="236" w:lineRule="auto"/>
              <w:ind w:left="407"/>
              <w:rPr>
                <w:sz w:val="18"/>
                <w:szCs w:val="18"/>
              </w:rPr>
            </w:pPr>
            <w:r>
              <w:rPr>
                <w:spacing w:val="-2"/>
                <w:sz w:val="18"/>
                <w:szCs w:val="18"/>
              </w:rPr>
              <w:t>50≤X＜300</w:t>
            </w:r>
          </w:p>
        </w:tc>
        <w:tc>
          <w:tcPr>
            <w:tcW w:w="1425" w:type="dxa"/>
            <w:vAlign w:val="top"/>
          </w:tcPr>
          <w:p>
            <w:pPr>
              <w:pStyle w:val="11"/>
              <w:spacing w:before="109" w:line="236" w:lineRule="auto"/>
              <w:ind w:left="325"/>
              <w:rPr>
                <w:sz w:val="18"/>
                <w:szCs w:val="18"/>
              </w:rPr>
            </w:pPr>
            <w:r>
              <w:rPr>
                <w:spacing w:val="-3"/>
                <w:sz w:val="18"/>
                <w:szCs w:val="18"/>
              </w:rPr>
              <w:t>10≤X＜50</w:t>
            </w:r>
          </w:p>
        </w:tc>
        <w:tc>
          <w:tcPr>
            <w:tcW w:w="996" w:type="dxa"/>
            <w:vAlign w:val="top"/>
          </w:tcPr>
          <w:p>
            <w:pPr>
              <w:pStyle w:val="11"/>
              <w:spacing w:before="108"/>
              <w:ind w:left="274"/>
              <w:rPr>
                <w:sz w:val="18"/>
                <w:szCs w:val="18"/>
              </w:rPr>
            </w:pPr>
            <w:r>
              <w:rPr>
                <w:spacing w:val="-1"/>
                <w:sz w:val="18"/>
                <w:szCs w:val="18"/>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5" w:line="219" w:lineRule="auto"/>
              <w:ind w:left="275"/>
              <w:rPr>
                <w:sz w:val="18"/>
                <w:szCs w:val="18"/>
              </w:rPr>
            </w:pPr>
            <w:r>
              <w:rPr>
                <w:spacing w:val="-2"/>
                <w:sz w:val="18"/>
                <w:szCs w:val="18"/>
              </w:rPr>
              <w:t>营业收入(Y)</w:t>
            </w:r>
          </w:p>
        </w:tc>
        <w:tc>
          <w:tcPr>
            <w:tcW w:w="709" w:type="dxa"/>
            <w:vAlign w:val="top"/>
          </w:tcPr>
          <w:p>
            <w:pPr>
              <w:pStyle w:val="11"/>
              <w:spacing w:before="108" w:line="220" w:lineRule="auto"/>
              <w:ind w:left="182"/>
              <w:rPr>
                <w:sz w:val="18"/>
                <w:szCs w:val="18"/>
              </w:rPr>
            </w:pPr>
            <w:r>
              <w:rPr>
                <w:spacing w:val="-6"/>
                <w:sz w:val="18"/>
                <w:szCs w:val="18"/>
              </w:rPr>
              <w:t>万元</w:t>
            </w:r>
          </w:p>
        </w:tc>
        <w:tc>
          <w:tcPr>
            <w:tcW w:w="1124" w:type="dxa"/>
            <w:vAlign w:val="top"/>
          </w:tcPr>
          <w:p>
            <w:pPr>
              <w:pStyle w:val="11"/>
              <w:spacing w:before="108" w:line="237" w:lineRule="auto"/>
              <w:ind w:left="202"/>
              <w:rPr>
                <w:sz w:val="18"/>
                <w:szCs w:val="18"/>
              </w:rPr>
            </w:pPr>
            <w:r>
              <w:rPr>
                <w:spacing w:val="-1"/>
                <w:sz w:val="18"/>
                <w:szCs w:val="18"/>
              </w:rPr>
              <w:t>Y≥20000</w:t>
            </w:r>
          </w:p>
        </w:tc>
        <w:tc>
          <w:tcPr>
            <w:tcW w:w="1700" w:type="dxa"/>
            <w:vAlign w:val="top"/>
          </w:tcPr>
          <w:p>
            <w:pPr>
              <w:pStyle w:val="11"/>
              <w:spacing w:before="108" w:line="236" w:lineRule="auto"/>
              <w:ind w:left="319"/>
              <w:rPr>
                <w:sz w:val="18"/>
                <w:szCs w:val="18"/>
              </w:rPr>
            </w:pPr>
            <w:r>
              <w:rPr>
                <w:spacing w:val="-1"/>
                <w:sz w:val="18"/>
                <w:szCs w:val="18"/>
              </w:rPr>
              <w:t>500≤Y＜20000</w:t>
            </w:r>
          </w:p>
        </w:tc>
        <w:tc>
          <w:tcPr>
            <w:tcW w:w="1425" w:type="dxa"/>
            <w:vAlign w:val="top"/>
          </w:tcPr>
          <w:p>
            <w:pPr>
              <w:pStyle w:val="11"/>
              <w:spacing w:before="108" w:line="236" w:lineRule="auto"/>
              <w:ind w:left="236"/>
              <w:rPr>
                <w:sz w:val="18"/>
                <w:szCs w:val="18"/>
              </w:rPr>
            </w:pPr>
            <w:r>
              <w:rPr>
                <w:spacing w:val="-3"/>
                <w:sz w:val="18"/>
                <w:szCs w:val="18"/>
              </w:rPr>
              <w:t>100≤Y＜500</w:t>
            </w:r>
          </w:p>
        </w:tc>
        <w:tc>
          <w:tcPr>
            <w:tcW w:w="996" w:type="dxa"/>
            <w:vAlign w:val="top"/>
          </w:tcPr>
          <w:p>
            <w:pPr>
              <w:pStyle w:val="11"/>
              <w:spacing w:before="107"/>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restart"/>
            <w:tcBorders>
              <w:bottom w:val="nil"/>
            </w:tcBorders>
            <w:vAlign w:val="top"/>
          </w:tcPr>
          <w:p>
            <w:pPr>
              <w:spacing w:line="254" w:lineRule="auto"/>
              <w:rPr>
                <w:rFonts w:ascii="Arial"/>
                <w:sz w:val="21"/>
              </w:rPr>
            </w:pPr>
          </w:p>
          <w:p>
            <w:pPr>
              <w:pStyle w:val="11"/>
              <w:spacing w:before="58" w:line="219" w:lineRule="auto"/>
              <w:ind w:left="119"/>
              <w:rPr>
                <w:sz w:val="18"/>
                <w:szCs w:val="18"/>
              </w:rPr>
            </w:pPr>
            <w:r>
              <w:rPr>
                <w:spacing w:val="-1"/>
                <w:sz w:val="18"/>
                <w:szCs w:val="18"/>
              </w:rPr>
              <w:t>交通运输业 *</w:t>
            </w:r>
          </w:p>
        </w:tc>
        <w:tc>
          <w:tcPr>
            <w:tcW w:w="1525" w:type="dxa"/>
            <w:vAlign w:val="top"/>
          </w:tcPr>
          <w:p>
            <w:pPr>
              <w:pStyle w:val="11"/>
              <w:spacing w:before="107" w:line="220" w:lineRule="auto"/>
              <w:ind w:left="272"/>
              <w:rPr>
                <w:sz w:val="18"/>
                <w:szCs w:val="18"/>
              </w:rPr>
            </w:pPr>
            <w:r>
              <w:rPr>
                <w:spacing w:val="-2"/>
                <w:sz w:val="18"/>
                <w:szCs w:val="18"/>
              </w:rPr>
              <w:t>从业人员(X)</w:t>
            </w:r>
          </w:p>
        </w:tc>
        <w:tc>
          <w:tcPr>
            <w:tcW w:w="709" w:type="dxa"/>
            <w:vAlign w:val="top"/>
          </w:tcPr>
          <w:p>
            <w:pPr>
              <w:pStyle w:val="11"/>
              <w:spacing w:before="107" w:line="222" w:lineRule="auto"/>
              <w:ind w:left="268"/>
              <w:rPr>
                <w:sz w:val="18"/>
                <w:szCs w:val="18"/>
              </w:rPr>
            </w:pPr>
            <w:r>
              <w:rPr>
                <w:sz w:val="18"/>
                <w:szCs w:val="18"/>
              </w:rPr>
              <w:t>人</w:t>
            </w:r>
          </w:p>
        </w:tc>
        <w:tc>
          <w:tcPr>
            <w:tcW w:w="1124" w:type="dxa"/>
            <w:vAlign w:val="top"/>
          </w:tcPr>
          <w:p>
            <w:pPr>
              <w:pStyle w:val="11"/>
              <w:spacing w:before="107" w:line="237" w:lineRule="auto"/>
              <w:ind w:left="249"/>
              <w:rPr>
                <w:sz w:val="18"/>
                <w:szCs w:val="18"/>
              </w:rPr>
            </w:pPr>
            <w:r>
              <w:rPr>
                <w:spacing w:val="-1"/>
                <w:sz w:val="18"/>
                <w:szCs w:val="18"/>
              </w:rPr>
              <w:t>X≥1000</w:t>
            </w:r>
          </w:p>
        </w:tc>
        <w:tc>
          <w:tcPr>
            <w:tcW w:w="1700" w:type="dxa"/>
            <w:vAlign w:val="top"/>
          </w:tcPr>
          <w:p>
            <w:pPr>
              <w:pStyle w:val="11"/>
              <w:spacing w:before="107" w:line="236" w:lineRule="auto"/>
              <w:ind w:left="319"/>
              <w:rPr>
                <w:sz w:val="18"/>
                <w:szCs w:val="18"/>
              </w:rPr>
            </w:pPr>
            <w:r>
              <w:rPr>
                <w:spacing w:val="-1"/>
                <w:sz w:val="18"/>
                <w:szCs w:val="18"/>
              </w:rPr>
              <w:t>300≤X＜1000</w:t>
            </w:r>
          </w:p>
        </w:tc>
        <w:tc>
          <w:tcPr>
            <w:tcW w:w="1425" w:type="dxa"/>
            <w:vAlign w:val="top"/>
          </w:tcPr>
          <w:p>
            <w:pPr>
              <w:pStyle w:val="11"/>
              <w:spacing w:before="107" w:line="236" w:lineRule="auto"/>
              <w:ind w:left="316"/>
              <w:rPr>
                <w:sz w:val="18"/>
                <w:szCs w:val="18"/>
              </w:rPr>
            </w:pPr>
            <w:r>
              <w:rPr>
                <w:spacing w:val="-2"/>
                <w:sz w:val="18"/>
                <w:szCs w:val="18"/>
              </w:rPr>
              <w:t>20≤X＜300</w:t>
            </w:r>
          </w:p>
        </w:tc>
        <w:tc>
          <w:tcPr>
            <w:tcW w:w="996" w:type="dxa"/>
            <w:vAlign w:val="top"/>
          </w:tcPr>
          <w:p>
            <w:pPr>
              <w:pStyle w:val="11"/>
              <w:spacing w:before="106"/>
              <w:ind w:left="274"/>
              <w:rPr>
                <w:sz w:val="18"/>
                <w:szCs w:val="18"/>
              </w:rPr>
            </w:pPr>
            <w:r>
              <w:rPr>
                <w:spacing w:val="-1"/>
                <w:sz w:val="18"/>
                <w:szCs w:val="18"/>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6" w:line="219" w:lineRule="auto"/>
              <w:ind w:left="275"/>
              <w:rPr>
                <w:sz w:val="18"/>
                <w:szCs w:val="18"/>
              </w:rPr>
            </w:pPr>
            <w:r>
              <w:rPr>
                <w:spacing w:val="-2"/>
                <w:sz w:val="18"/>
                <w:szCs w:val="18"/>
              </w:rPr>
              <w:t>营业收入(Y)</w:t>
            </w:r>
          </w:p>
        </w:tc>
        <w:tc>
          <w:tcPr>
            <w:tcW w:w="709" w:type="dxa"/>
            <w:vAlign w:val="top"/>
          </w:tcPr>
          <w:p>
            <w:pPr>
              <w:pStyle w:val="11"/>
              <w:spacing w:before="108" w:line="220" w:lineRule="auto"/>
              <w:ind w:left="182"/>
              <w:rPr>
                <w:sz w:val="18"/>
                <w:szCs w:val="18"/>
              </w:rPr>
            </w:pPr>
            <w:r>
              <w:rPr>
                <w:spacing w:val="-6"/>
                <w:sz w:val="18"/>
                <w:szCs w:val="18"/>
              </w:rPr>
              <w:t>万元</w:t>
            </w:r>
          </w:p>
        </w:tc>
        <w:tc>
          <w:tcPr>
            <w:tcW w:w="1124" w:type="dxa"/>
            <w:vAlign w:val="top"/>
          </w:tcPr>
          <w:p>
            <w:pPr>
              <w:pStyle w:val="11"/>
              <w:spacing w:before="109" w:line="237" w:lineRule="auto"/>
              <w:ind w:left="202"/>
              <w:rPr>
                <w:sz w:val="18"/>
                <w:szCs w:val="18"/>
              </w:rPr>
            </w:pPr>
            <w:r>
              <w:rPr>
                <w:spacing w:val="-1"/>
                <w:sz w:val="18"/>
                <w:szCs w:val="18"/>
              </w:rPr>
              <w:t>Y≥30000</w:t>
            </w:r>
          </w:p>
        </w:tc>
        <w:tc>
          <w:tcPr>
            <w:tcW w:w="1700" w:type="dxa"/>
            <w:vAlign w:val="top"/>
          </w:tcPr>
          <w:p>
            <w:pPr>
              <w:pStyle w:val="11"/>
              <w:spacing w:before="108" w:line="236" w:lineRule="auto"/>
              <w:ind w:left="227"/>
              <w:rPr>
                <w:sz w:val="18"/>
                <w:szCs w:val="18"/>
              </w:rPr>
            </w:pPr>
            <w:r>
              <w:rPr>
                <w:spacing w:val="-1"/>
                <w:sz w:val="18"/>
                <w:szCs w:val="18"/>
              </w:rPr>
              <w:t>3000≤Y＜30000</w:t>
            </w:r>
          </w:p>
        </w:tc>
        <w:tc>
          <w:tcPr>
            <w:tcW w:w="1425" w:type="dxa"/>
            <w:vAlign w:val="top"/>
          </w:tcPr>
          <w:p>
            <w:pPr>
              <w:pStyle w:val="11"/>
              <w:spacing w:before="108" w:line="236" w:lineRule="auto"/>
              <w:ind w:left="225"/>
              <w:rPr>
                <w:sz w:val="18"/>
                <w:szCs w:val="18"/>
              </w:rPr>
            </w:pPr>
            <w:r>
              <w:rPr>
                <w:spacing w:val="-1"/>
                <w:sz w:val="18"/>
                <w:szCs w:val="18"/>
              </w:rPr>
              <w:t>200≤Y＜3000</w:t>
            </w:r>
          </w:p>
        </w:tc>
        <w:tc>
          <w:tcPr>
            <w:tcW w:w="996" w:type="dxa"/>
            <w:vAlign w:val="top"/>
          </w:tcPr>
          <w:p>
            <w:pPr>
              <w:pStyle w:val="11"/>
              <w:spacing w:before="108"/>
              <w:ind w:left="230"/>
              <w:rPr>
                <w:sz w:val="18"/>
                <w:szCs w:val="18"/>
              </w:rPr>
            </w:pPr>
            <w:r>
              <w:rPr>
                <w:spacing w:val="-1"/>
                <w:sz w:val="18"/>
                <w:szCs w:val="18"/>
              </w:rPr>
              <w:t>Y＜200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restart"/>
            <w:tcBorders>
              <w:bottom w:val="nil"/>
            </w:tcBorders>
            <w:vAlign w:val="top"/>
          </w:tcPr>
          <w:p>
            <w:pPr>
              <w:spacing w:line="254" w:lineRule="auto"/>
              <w:rPr>
                <w:rFonts w:ascii="Arial"/>
                <w:sz w:val="21"/>
              </w:rPr>
            </w:pPr>
          </w:p>
          <w:p>
            <w:pPr>
              <w:pStyle w:val="11"/>
              <w:spacing w:before="58" w:line="220" w:lineRule="auto"/>
              <w:ind w:left="115"/>
              <w:rPr>
                <w:sz w:val="18"/>
                <w:szCs w:val="18"/>
              </w:rPr>
            </w:pPr>
            <w:r>
              <w:rPr>
                <w:spacing w:val="-2"/>
                <w:sz w:val="18"/>
                <w:szCs w:val="18"/>
              </w:rPr>
              <w:t>仓储业*</w:t>
            </w:r>
          </w:p>
        </w:tc>
        <w:tc>
          <w:tcPr>
            <w:tcW w:w="1525" w:type="dxa"/>
            <w:vAlign w:val="top"/>
          </w:tcPr>
          <w:p>
            <w:pPr>
              <w:pStyle w:val="11"/>
              <w:spacing w:before="107" w:line="220" w:lineRule="auto"/>
              <w:ind w:left="272"/>
              <w:rPr>
                <w:sz w:val="18"/>
                <w:szCs w:val="18"/>
              </w:rPr>
            </w:pPr>
            <w:r>
              <w:rPr>
                <w:spacing w:val="-2"/>
                <w:sz w:val="18"/>
                <w:szCs w:val="18"/>
              </w:rPr>
              <w:t>从业人员(X)</w:t>
            </w:r>
          </w:p>
        </w:tc>
        <w:tc>
          <w:tcPr>
            <w:tcW w:w="709" w:type="dxa"/>
            <w:vAlign w:val="top"/>
          </w:tcPr>
          <w:p>
            <w:pPr>
              <w:pStyle w:val="11"/>
              <w:spacing w:before="107" w:line="222" w:lineRule="auto"/>
              <w:ind w:left="268"/>
              <w:rPr>
                <w:sz w:val="18"/>
                <w:szCs w:val="18"/>
              </w:rPr>
            </w:pPr>
            <w:r>
              <w:rPr>
                <w:sz w:val="18"/>
                <w:szCs w:val="18"/>
              </w:rPr>
              <w:t>人</w:t>
            </w:r>
          </w:p>
        </w:tc>
        <w:tc>
          <w:tcPr>
            <w:tcW w:w="1124" w:type="dxa"/>
            <w:vAlign w:val="top"/>
          </w:tcPr>
          <w:p>
            <w:pPr>
              <w:pStyle w:val="11"/>
              <w:spacing w:before="108" w:line="237" w:lineRule="auto"/>
              <w:ind w:left="292"/>
              <w:rPr>
                <w:sz w:val="18"/>
                <w:szCs w:val="18"/>
              </w:rPr>
            </w:pPr>
            <w:r>
              <w:rPr>
                <w:spacing w:val="-1"/>
                <w:sz w:val="18"/>
                <w:szCs w:val="18"/>
              </w:rPr>
              <w:t>X≥200</w:t>
            </w:r>
          </w:p>
        </w:tc>
        <w:tc>
          <w:tcPr>
            <w:tcW w:w="1700" w:type="dxa"/>
            <w:vAlign w:val="top"/>
          </w:tcPr>
          <w:p>
            <w:pPr>
              <w:pStyle w:val="11"/>
              <w:spacing w:before="107" w:line="236" w:lineRule="auto"/>
              <w:ind w:left="319"/>
              <w:rPr>
                <w:sz w:val="18"/>
                <w:szCs w:val="18"/>
              </w:rPr>
            </w:pPr>
            <w:r>
              <w:rPr>
                <w:spacing w:val="-3"/>
                <w:sz w:val="18"/>
                <w:szCs w:val="18"/>
              </w:rPr>
              <w:t>100≤X＜200</w:t>
            </w:r>
          </w:p>
        </w:tc>
        <w:tc>
          <w:tcPr>
            <w:tcW w:w="1425" w:type="dxa"/>
            <w:vAlign w:val="top"/>
          </w:tcPr>
          <w:p>
            <w:pPr>
              <w:pStyle w:val="11"/>
              <w:spacing w:before="107" w:line="236" w:lineRule="auto"/>
              <w:ind w:left="316"/>
              <w:rPr>
                <w:sz w:val="18"/>
                <w:szCs w:val="18"/>
              </w:rPr>
            </w:pPr>
            <w:r>
              <w:rPr>
                <w:spacing w:val="-2"/>
                <w:sz w:val="18"/>
                <w:szCs w:val="18"/>
              </w:rPr>
              <w:t>20≤X＜100</w:t>
            </w:r>
          </w:p>
        </w:tc>
        <w:tc>
          <w:tcPr>
            <w:tcW w:w="996" w:type="dxa"/>
            <w:vAlign w:val="top"/>
          </w:tcPr>
          <w:p>
            <w:pPr>
              <w:pStyle w:val="11"/>
              <w:spacing w:before="107"/>
              <w:ind w:left="274"/>
              <w:rPr>
                <w:sz w:val="18"/>
                <w:szCs w:val="18"/>
              </w:rPr>
            </w:pPr>
            <w:r>
              <w:rPr>
                <w:spacing w:val="-1"/>
                <w:sz w:val="18"/>
                <w:szCs w:val="18"/>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6" w:line="219" w:lineRule="auto"/>
              <w:ind w:left="275"/>
              <w:rPr>
                <w:sz w:val="18"/>
                <w:szCs w:val="18"/>
              </w:rPr>
            </w:pPr>
            <w:r>
              <w:rPr>
                <w:spacing w:val="-2"/>
                <w:sz w:val="18"/>
                <w:szCs w:val="18"/>
              </w:rPr>
              <w:t>营业收入(Y)</w:t>
            </w:r>
          </w:p>
        </w:tc>
        <w:tc>
          <w:tcPr>
            <w:tcW w:w="709" w:type="dxa"/>
            <w:vAlign w:val="top"/>
          </w:tcPr>
          <w:p>
            <w:pPr>
              <w:pStyle w:val="11"/>
              <w:spacing w:before="109" w:line="220" w:lineRule="auto"/>
              <w:ind w:left="182"/>
              <w:rPr>
                <w:sz w:val="18"/>
                <w:szCs w:val="18"/>
              </w:rPr>
            </w:pPr>
            <w:r>
              <w:rPr>
                <w:spacing w:val="-6"/>
                <w:sz w:val="18"/>
                <w:szCs w:val="18"/>
              </w:rPr>
              <w:t>万元</w:t>
            </w:r>
          </w:p>
        </w:tc>
        <w:tc>
          <w:tcPr>
            <w:tcW w:w="1124" w:type="dxa"/>
            <w:vAlign w:val="top"/>
          </w:tcPr>
          <w:p>
            <w:pPr>
              <w:pStyle w:val="11"/>
              <w:spacing w:before="109" w:line="237" w:lineRule="auto"/>
              <w:ind w:left="202"/>
              <w:rPr>
                <w:sz w:val="18"/>
                <w:szCs w:val="18"/>
              </w:rPr>
            </w:pPr>
            <w:r>
              <w:rPr>
                <w:spacing w:val="-1"/>
                <w:sz w:val="18"/>
                <w:szCs w:val="18"/>
              </w:rPr>
              <w:t>Y≥30000</w:t>
            </w:r>
          </w:p>
        </w:tc>
        <w:tc>
          <w:tcPr>
            <w:tcW w:w="1700" w:type="dxa"/>
            <w:vAlign w:val="top"/>
          </w:tcPr>
          <w:p>
            <w:pPr>
              <w:pStyle w:val="11"/>
              <w:spacing w:before="109" w:line="236" w:lineRule="auto"/>
              <w:ind w:left="237"/>
              <w:rPr>
                <w:sz w:val="18"/>
                <w:szCs w:val="18"/>
              </w:rPr>
            </w:pPr>
            <w:r>
              <w:rPr>
                <w:spacing w:val="-2"/>
                <w:sz w:val="18"/>
                <w:szCs w:val="18"/>
              </w:rPr>
              <w:t>1000≤Y＜30000</w:t>
            </w:r>
          </w:p>
        </w:tc>
        <w:tc>
          <w:tcPr>
            <w:tcW w:w="1425" w:type="dxa"/>
            <w:vAlign w:val="top"/>
          </w:tcPr>
          <w:p>
            <w:pPr>
              <w:pStyle w:val="11"/>
              <w:spacing w:before="109" w:line="236" w:lineRule="auto"/>
              <w:ind w:left="236"/>
              <w:rPr>
                <w:sz w:val="18"/>
                <w:szCs w:val="18"/>
              </w:rPr>
            </w:pPr>
            <w:r>
              <w:rPr>
                <w:spacing w:val="-2"/>
                <w:sz w:val="18"/>
                <w:szCs w:val="18"/>
              </w:rPr>
              <w:t>100≤Y＜1000</w:t>
            </w:r>
          </w:p>
        </w:tc>
        <w:tc>
          <w:tcPr>
            <w:tcW w:w="996" w:type="dxa"/>
            <w:vAlign w:val="top"/>
          </w:tcPr>
          <w:p>
            <w:pPr>
              <w:pStyle w:val="11"/>
              <w:spacing w:before="108"/>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restart"/>
            <w:tcBorders>
              <w:bottom w:val="nil"/>
            </w:tcBorders>
            <w:vAlign w:val="top"/>
          </w:tcPr>
          <w:p>
            <w:pPr>
              <w:spacing w:line="254" w:lineRule="auto"/>
              <w:rPr>
                <w:rFonts w:ascii="Arial"/>
                <w:sz w:val="21"/>
              </w:rPr>
            </w:pPr>
          </w:p>
          <w:p>
            <w:pPr>
              <w:pStyle w:val="11"/>
              <w:spacing w:before="58" w:line="221" w:lineRule="auto"/>
              <w:ind w:left="129"/>
              <w:rPr>
                <w:sz w:val="18"/>
                <w:szCs w:val="18"/>
              </w:rPr>
            </w:pPr>
            <w:r>
              <w:rPr>
                <w:spacing w:val="-7"/>
                <w:sz w:val="18"/>
                <w:szCs w:val="18"/>
              </w:rPr>
              <w:t>邮政业</w:t>
            </w:r>
          </w:p>
        </w:tc>
        <w:tc>
          <w:tcPr>
            <w:tcW w:w="1525" w:type="dxa"/>
            <w:vAlign w:val="top"/>
          </w:tcPr>
          <w:p>
            <w:pPr>
              <w:pStyle w:val="11"/>
              <w:spacing w:before="108" w:line="220" w:lineRule="auto"/>
              <w:ind w:left="272"/>
              <w:rPr>
                <w:sz w:val="18"/>
                <w:szCs w:val="18"/>
              </w:rPr>
            </w:pPr>
            <w:r>
              <w:rPr>
                <w:spacing w:val="-2"/>
                <w:sz w:val="18"/>
                <w:szCs w:val="18"/>
              </w:rPr>
              <w:t>从业人员(X)</w:t>
            </w:r>
          </w:p>
        </w:tc>
        <w:tc>
          <w:tcPr>
            <w:tcW w:w="709" w:type="dxa"/>
            <w:vAlign w:val="top"/>
          </w:tcPr>
          <w:p>
            <w:pPr>
              <w:pStyle w:val="11"/>
              <w:spacing w:before="108" w:line="222" w:lineRule="auto"/>
              <w:ind w:left="268"/>
              <w:rPr>
                <w:sz w:val="18"/>
                <w:szCs w:val="18"/>
              </w:rPr>
            </w:pPr>
            <w:r>
              <w:rPr>
                <w:sz w:val="18"/>
                <w:szCs w:val="18"/>
              </w:rPr>
              <w:t>人</w:t>
            </w:r>
          </w:p>
        </w:tc>
        <w:tc>
          <w:tcPr>
            <w:tcW w:w="1124" w:type="dxa"/>
            <w:vAlign w:val="top"/>
          </w:tcPr>
          <w:p>
            <w:pPr>
              <w:pStyle w:val="11"/>
              <w:spacing w:before="108" w:line="237" w:lineRule="auto"/>
              <w:ind w:left="249"/>
              <w:rPr>
                <w:sz w:val="18"/>
                <w:szCs w:val="18"/>
              </w:rPr>
            </w:pPr>
            <w:r>
              <w:rPr>
                <w:spacing w:val="-1"/>
                <w:sz w:val="18"/>
                <w:szCs w:val="18"/>
              </w:rPr>
              <w:t>X≥1000</w:t>
            </w:r>
          </w:p>
        </w:tc>
        <w:tc>
          <w:tcPr>
            <w:tcW w:w="1700" w:type="dxa"/>
            <w:vAlign w:val="top"/>
          </w:tcPr>
          <w:p>
            <w:pPr>
              <w:pStyle w:val="11"/>
              <w:spacing w:before="108" w:line="236" w:lineRule="auto"/>
              <w:ind w:left="319"/>
              <w:rPr>
                <w:sz w:val="18"/>
                <w:szCs w:val="18"/>
              </w:rPr>
            </w:pPr>
            <w:r>
              <w:rPr>
                <w:spacing w:val="-1"/>
                <w:sz w:val="18"/>
                <w:szCs w:val="18"/>
              </w:rPr>
              <w:t>300≤X＜1000</w:t>
            </w:r>
          </w:p>
        </w:tc>
        <w:tc>
          <w:tcPr>
            <w:tcW w:w="1425" w:type="dxa"/>
            <w:vAlign w:val="top"/>
          </w:tcPr>
          <w:p>
            <w:pPr>
              <w:pStyle w:val="11"/>
              <w:spacing w:before="108" w:line="236" w:lineRule="auto"/>
              <w:ind w:left="316"/>
              <w:rPr>
                <w:sz w:val="18"/>
                <w:szCs w:val="18"/>
              </w:rPr>
            </w:pPr>
            <w:r>
              <w:rPr>
                <w:spacing w:val="-2"/>
                <w:sz w:val="18"/>
                <w:szCs w:val="18"/>
              </w:rPr>
              <w:t>20≤X＜300</w:t>
            </w:r>
          </w:p>
        </w:tc>
        <w:tc>
          <w:tcPr>
            <w:tcW w:w="996" w:type="dxa"/>
            <w:vAlign w:val="top"/>
          </w:tcPr>
          <w:p>
            <w:pPr>
              <w:pStyle w:val="11"/>
              <w:spacing w:before="107"/>
              <w:ind w:left="274"/>
              <w:rPr>
                <w:sz w:val="18"/>
                <w:szCs w:val="18"/>
              </w:rPr>
            </w:pPr>
            <w:r>
              <w:rPr>
                <w:spacing w:val="-1"/>
                <w:sz w:val="18"/>
                <w:szCs w:val="18"/>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4" w:line="219" w:lineRule="auto"/>
              <w:ind w:left="275"/>
              <w:rPr>
                <w:sz w:val="18"/>
                <w:szCs w:val="18"/>
              </w:rPr>
            </w:pPr>
            <w:r>
              <w:rPr>
                <w:spacing w:val="-2"/>
                <w:sz w:val="18"/>
                <w:szCs w:val="18"/>
              </w:rPr>
              <w:t>营业收入(Y)</w:t>
            </w:r>
          </w:p>
        </w:tc>
        <w:tc>
          <w:tcPr>
            <w:tcW w:w="709" w:type="dxa"/>
            <w:vAlign w:val="top"/>
          </w:tcPr>
          <w:p>
            <w:pPr>
              <w:pStyle w:val="11"/>
              <w:spacing w:before="107" w:line="220" w:lineRule="auto"/>
              <w:ind w:left="182"/>
              <w:rPr>
                <w:sz w:val="18"/>
                <w:szCs w:val="18"/>
              </w:rPr>
            </w:pPr>
            <w:r>
              <w:rPr>
                <w:spacing w:val="-6"/>
                <w:sz w:val="18"/>
                <w:szCs w:val="18"/>
              </w:rPr>
              <w:t>万元</w:t>
            </w:r>
          </w:p>
        </w:tc>
        <w:tc>
          <w:tcPr>
            <w:tcW w:w="1124" w:type="dxa"/>
            <w:vAlign w:val="top"/>
          </w:tcPr>
          <w:p>
            <w:pPr>
              <w:pStyle w:val="11"/>
              <w:spacing w:before="107" w:line="237" w:lineRule="auto"/>
              <w:ind w:left="202"/>
              <w:rPr>
                <w:sz w:val="18"/>
                <w:szCs w:val="18"/>
              </w:rPr>
            </w:pPr>
            <w:r>
              <w:rPr>
                <w:spacing w:val="-1"/>
                <w:sz w:val="18"/>
                <w:szCs w:val="18"/>
              </w:rPr>
              <w:t>Y≥30000</w:t>
            </w:r>
          </w:p>
        </w:tc>
        <w:tc>
          <w:tcPr>
            <w:tcW w:w="1700" w:type="dxa"/>
            <w:vAlign w:val="top"/>
          </w:tcPr>
          <w:p>
            <w:pPr>
              <w:pStyle w:val="11"/>
              <w:spacing w:before="107" w:line="236" w:lineRule="auto"/>
              <w:ind w:left="226"/>
              <w:rPr>
                <w:sz w:val="18"/>
                <w:szCs w:val="18"/>
              </w:rPr>
            </w:pPr>
            <w:r>
              <w:rPr>
                <w:spacing w:val="-1"/>
                <w:sz w:val="18"/>
                <w:szCs w:val="18"/>
              </w:rPr>
              <w:t>2000≤Y＜30000</w:t>
            </w:r>
          </w:p>
        </w:tc>
        <w:tc>
          <w:tcPr>
            <w:tcW w:w="1425" w:type="dxa"/>
            <w:vAlign w:val="top"/>
          </w:tcPr>
          <w:p>
            <w:pPr>
              <w:pStyle w:val="11"/>
              <w:spacing w:before="107" w:line="236" w:lineRule="auto"/>
              <w:ind w:left="236"/>
              <w:rPr>
                <w:sz w:val="18"/>
                <w:szCs w:val="18"/>
              </w:rPr>
            </w:pPr>
            <w:r>
              <w:rPr>
                <w:spacing w:val="-2"/>
                <w:sz w:val="18"/>
                <w:szCs w:val="18"/>
              </w:rPr>
              <w:t>100≤Y＜2000</w:t>
            </w:r>
          </w:p>
        </w:tc>
        <w:tc>
          <w:tcPr>
            <w:tcW w:w="996" w:type="dxa"/>
            <w:vAlign w:val="top"/>
          </w:tcPr>
          <w:p>
            <w:pPr>
              <w:pStyle w:val="11"/>
              <w:spacing w:before="106"/>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restart"/>
            <w:tcBorders>
              <w:bottom w:val="nil"/>
            </w:tcBorders>
            <w:vAlign w:val="top"/>
          </w:tcPr>
          <w:p>
            <w:pPr>
              <w:spacing w:line="255" w:lineRule="auto"/>
              <w:rPr>
                <w:rFonts w:ascii="Arial"/>
                <w:sz w:val="21"/>
              </w:rPr>
            </w:pPr>
          </w:p>
          <w:p>
            <w:pPr>
              <w:pStyle w:val="11"/>
              <w:spacing w:before="58" w:line="219" w:lineRule="auto"/>
              <w:ind w:left="115"/>
              <w:rPr>
                <w:sz w:val="18"/>
                <w:szCs w:val="18"/>
              </w:rPr>
            </w:pPr>
            <w:r>
              <w:rPr>
                <w:spacing w:val="-3"/>
                <w:sz w:val="18"/>
                <w:szCs w:val="18"/>
              </w:rPr>
              <w:t>住宿业</w:t>
            </w:r>
          </w:p>
        </w:tc>
        <w:tc>
          <w:tcPr>
            <w:tcW w:w="1525" w:type="dxa"/>
            <w:vAlign w:val="top"/>
          </w:tcPr>
          <w:p>
            <w:pPr>
              <w:pStyle w:val="11"/>
              <w:spacing w:before="108" w:line="220" w:lineRule="auto"/>
              <w:ind w:left="272"/>
              <w:rPr>
                <w:sz w:val="18"/>
                <w:szCs w:val="18"/>
              </w:rPr>
            </w:pPr>
            <w:r>
              <w:rPr>
                <w:spacing w:val="-2"/>
                <w:sz w:val="18"/>
                <w:szCs w:val="18"/>
              </w:rPr>
              <w:t>从业人员(X)</w:t>
            </w:r>
          </w:p>
        </w:tc>
        <w:tc>
          <w:tcPr>
            <w:tcW w:w="709" w:type="dxa"/>
            <w:vAlign w:val="top"/>
          </w:tcPr>
          <w:p>
            <w:pPr>
              <w:pStyle w:val="11"/>
              <w:spacing w:before="108" w:line="222" w:lineRule="auto"/>
              <w:ind w:left="268"/>
              <w:rPr>
                <w:sz w:val="18"/>
                <w:szCs w:val="18"/>
              </w:rPr>
            </w:pPr>
            <w:r>
              <w:rPr>
                <w:sz w:val="18"/>
                <w:szCs w:val="18"/>
              </w:rPr>
              <w:t>人</w:t>
            </w:r>
          </w:p>
        </w:tc>
        <w:tc>
          <w:tcPr>
            <w:tcW w:w="1124" w:type="dxa"/>
            <w:vAlign w:val="top"/>
          </w:tcPr>
          <w:p>
            <w:pPr>
              <w:pStyle w:val="11"/>
              <w:spacing w:before="108" w:line="237" w:lineRule="auto"/>
              <w:ind w:left="292"/>
              <w:rPr>
                <w:sz w:val="18"/>
                <w:szCs w:val="18"/>
              </w:rPr>
            </w:pPr>
            <w:r>
              <w:rPr>
                <w:spacing w:val="-1"/>
                <w:sz w:val="18"/>
                <w:szCs w:val="18"/>
              </w:rPr>
              <w:t>X≥300</w:t>
            </w:r>
          </w:p>
        </w:tc>
        <w:tc>
          <w:tcPr>
            <w:tcW w:w="1700" w:type="dxa"/>
            <w:vAlign w:val="top"/>
          </w:tcPr>
          <w:p>
            <w:pPr>
              <w:pStyle w:val="11"/>
              <w:spacing w:before="108" w:line="236" w:lineRule="auto"/>
              <w:ind w:left="319"/>
              <w:rPr>
                <w:sz w:val="18"/>
                <w:szCs w:val="18"/>
              </w:rPr>
            </w:pPr>
            <w:r>
              <w:rPr>
                <w:spacing w:val="-3"/>
                <w:sz w:val="18"/>
                <w:szCs w:val="18"/>
              </w:rPr>
              <w:t>100≤X＜300</w:t>
            </w:r>
          </w:p>
        </w:tc>
        <w:tc>
          <w:tcPr>
            <w:tcW w:w="1425" w:type="dxa"/>
            <w:vAlign w:val="top"/>
          </w:tcPr>
          <w:p>
            <w:pPr>
              <w:pStyle w:val="11"/>
              <w:spacing w:before="108" w:line="236" w:lineRule="auto"/>
              <w:ind w:left="327"/>
              <w:rPr>
                <w:sz w:val="18"/>
                <w:szCs w:val="18"/>
              </w:rPr>
            </w:pPr>
            <w:r>
              <w:rPr>
                <w:spacing w:val="-3"/>
                <w:sz w:val="18"/>
                <w:szCs w:val="18"/>
              </w:rPr>
              <w:t>10≤X＜100</w:t>
            </w:r>
          </w:p>
        </w:tc>
        <w:tc>
          <w:tcPr>
            <w:tcW w:w="996" w:type="dxa"/>
            <w:vAlign w:val="top"/>
          </w:tcPr>
          <w:p>
            <w:pPr>
              <w:pStyle w:val="11"/>
              <w:spacing w:before="108"/>
              <w:ind w:left="274"/>
              <w:rPr>
                <w:sz w:val="18"/>
                <w:szCs w:val="18"/>
              </w:rPr>
            </w:pPr>
            <w:r>
              <w:rPr>
                <w:spacing w:val="-1"/>
                <w:sz w:val="18"/>
                <w:szCs w:val="18"/>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5" w:line="219" w:lineRule="auto"/>
              <w:ind w:left="275"/>
              <w:rPr>
                <w:sz w:val="18"/>
                <w:szCs w:val="18"/>
              </w:rPr>
            </w:pPr>
            <w:r>
              <w:rPr>
                <w:spacing w:val="-2"/>
                <w:sz w:val="18"/>
                <w:szCs w:val="18"/>
              </w:rPr>
              <w:t>营业收入(Y)</w:t>
            </w:r>
          </w:p>
        </w:tc>
        <w:tc>
          <w:tcPr>
            <w:tcW w:w="709" w:type="dxa"/>
            <w:vAlign w:val="top"/>
          </w:tcPr>
          <w:p>
            <w:pPr>
              <w:pStyle w:val="11"/>
              <w:spacing w:before="107" w:line="220" w:lineRule="auto"/>
              <w:ind w:left="182"/>
              <w:rPr>
                <w:sz w:val="18"/>
                <w:szCs w:val="18"/>
              </w:rPr>
            </w:pPr>
            <w:r>
              <w:rPr>
                <w:spacing w:val="-6"/>
                <w:sz w:val="18"/>
                <w:szCs w:val="18"/>
              </w:rPr>
              <w:t>万元</w:t>
            </w:r>
          </w:p>
        </w:tc>
        <w:tc>
          <w:tcPr>
            <w:tcW w:w="1124" w:type="dxa"/>
            <w:vAlign w:val="top"/>
          </w:tcPr>
          <w:p>
            <w:pPr>
              <w:pStyle w:val="11"/>
              <w:spacing w:before="107" w:line="237" w:lineRule="auto"/>
              <w:ind w:left="202"/>
              <w:rPr>
                <w:sz w:val="18"/>
                <w:szCs w:val="18"/>
              </w:rPr>
            </w:pPr>
            <w:r>
              <w:rPr>
                <w:spacing w:val="-1"/>
                <w:sz w:val="18"/>
                <w:szCs w:val="18"/>
              </w:rPr>
              <w:t>Y≥10000</w:t>
            </w:r>
          </w:p>
        </w:tc>
        <w:tc>
          <w:tcPr>
            <w:tcW w:w="1700" w:type="dxa"/>
            <w:vAlign w:val="top"/>
          </w:tcPr>
          <w:p>
            <w:pPr>
              <w:pStyle w:val="11"/>
              <w:spacing w:before="107" w:line="236" w:lineRule="auto"/>
              <w:ind w:left="226"/>
              <w:rPr>
                <w:sz w:val="18"/>
                <w:szCs w:val="18"/>
              </w:rPr>
            </w:pPr>
            <w:r>
              <w:rPr>
                <w:spacing w:val="-1"/>
                <w:sz w:val="18"/>
                <w:szCs w:val="18"/>
              </w:rPr>
              <w:t>2000≤Y＜10000</w:t>
            </w:r>
          </w:p>
        </w:tc>
        <w:tc>
          <w:tcPr>
            <w:tcW w:w="1425" w:type="dxa"/>
            <w:vAlign w:val="top"/>
          </w:tcPr>
          <w:p>
            <w:pPr>
              <w:pStyle w:val="11"/>
              <w:spacing w:before="107" w:line="236" w:lineRule="auto"/>
              <w:ind w:left="236"/>
              <w:rPr>
                <w:sz w:val="18"/>
                <w:szCs w:val="18"/>
              </w:rPr>
            </w:pPr>
            <w:r>
              <w:rPr>
                <w:spacing w:val="-2"/>
                <w:sz w:val="18"/>
                <w:szCs w:val="18"/>
              </w:rPr>
              <w:t>100≤Y＜2000</w:t>
            </w:r>
          </w:p>
        </w:tc>
        <w:tc>
          <w:tcPr>
            <w:tcW w:w="996" w:type="dxa"/>
            <w:vAlign w:val="top"/>
          </w:tcPr>
          <w:p>
            <w:pPr>
              <w:pStyle w:val="11"/>
              <w:spacing w:before="107"/>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restart"/>
            <w:tcBorders>
              <w:bottom w:val="nil"/>
            </w:tcBorders>
            <w:vAlign w:val="top"/>
          </w:tcPr>
          <w:p>
            <w:pPr>
              <w:spacing w:line="255" w:lineRule="auto"/>
              <w:rPr>
                <w:rFonts w:ascii="Arial"/>
                <w:sz w:val="21"/>
              </w:rPr>
            </w:pPr>
          </w:p>
          <w:p>
            <w:pPr>
              <w:pStyle w:val="11"/>
              <w:spacing w:before="59" w:line="219" w:lineRule="auto"/>
              <w:ind w:left="117"/>
              <w:rPr>
                <w:sz w:val="18"/>
                <w:szCs w:val="18"/>
              </w:rPr>
            </w:pPr>
            <w:r>
              <w:rPr>
                <w:spacing w:val="-3"/>
                <w:sz w:val="18"/>
                <w:szCs w:val="18"/>
              </w:rPr>
              <w:t>餐饮业</w:t>
            </w:r>
          </w:p>
        </w:tc>
        <w:tc>
          <w:tcPr>
            <w:tcW w:w="1525" w:type="dxa"/>
            <w:vAlign w:val="top"/>
          </w:tcPr>
          <w:p>
            <w:pPr>
              <w:pStyle w:val="11"/>
              <w:spacing w:before="109" w:line="220" w:lineRule="auto"/>
              <w:ind w:left="272"/>
              <w:rPr>
                <w:sz w:val="18"/>
                <w:szCs w:val="18"/>
              </w:rPr>
            </w:pPr>
            <w:r>
              <w:rPr>
                <w:spacing w:val="-2"/>
                <w:sz w:val="18"/>
                <w:szCs w:val="18"/>
              </w:rPr>
              <w:t>从业人员(X)</w:t>
            </w:r>
          </w:p>
        </w:tc>
        <w:tc>
          <w:tcPr>
            <w:tcW w:w="709" w:type="dxa"/>
            <w:vAlign w:val="top"/>
          </w:tcPr>
          <w:p>
            <w:pPr>
              <w:pStyle w:val="11"/>
              <w:spacing w:before="109" w:line="222" w:lineRule="auto"/>
              <w:ind w:left="268"/>
              <w:rPr>
                <w:sz w:val="18"/>
                <w:szCs w:val="18"/>
              </w:rPr>
            </w:pPr>
            <w:r>
              <w:rPr>
                <w:sz w:val="18"/>
                <w:szCs w:val="18"/>
              </w:rPr>
              <w:t>人</w:t>
            </w:r>
          </w:p>
        </w:tc>
        <w:tc>
          <w:tcPr>
            <w:tcW w:w="1124" w:type="dxa"/>
            <w:vAlign w:val="top"/>
          </w:tcPr>
          <w:p>
            <w:pPr>
              <w:pStyle w:val="11"/>
              <w:spacing w:before="109" w:line="237" w:lineRule="auto"/>
              <w:ind w:left="292"/>
              <w:rPr>
                <w:sz w:val="18"/>
                <w:szCs w:val="18"/>
              </w:rPr>
            </w:pPr>
            <w:r>
              <w:rPr>
                <w:spacing w:val="-1"/>
                <w:sz w:val="18"/>
                <w:szCs w:val="18"/>
              </w:rPr>
              <w:t>X≥300</w:t>
            </w:r>
          </w:p>
        </w:tc>
        <w:tc>
          <w:tcPr>
            <w:tcW w:w="1700" w:type="dxa"/>
            <w:vAlign w:val="top"/>
          </w:tcPr>
          <w:p>
            <w:pPr>
              <w:pStyle w:val="11"/>
              <w:spacing w:before="108" w:line="236" w:lineRule="auto"/>
              <w:ind w:left="319"/>
              <w:rPr>
                <w:sz w:val="18"/>
                <w:szCs w:val="18"/>
              </w:rPr>
            </w:pPr>
            <w:r>
              <w:rPr>
                <w:spacing w:val="-3"/>
                <w:sz w:val="18"/>
                <w:szCs w:val="18"/>
              </w:rPr>
              <w:t>100≤X＜300</w:t>
            </w:r>
          </w:p>
        </w:tc>
        <w:tc>
          <w:tcPr>
            <w:tcW w:w="1425" w:type="dxa"/>
            <w:vAlign w:val="top"/>
          </w:tcPr>
          <w:p>
            <w:pPr>
              <w:pStyle w:val="11"/>
              <w:spacing w:before="108" w:line="236" w:lineRule="auto"/>
              <w:ind w:left="327"/>
              <w:rPr>
                <w:sz w:val="18"/>
                <w:szCs w:val="18"/>
              </w:rPr>
            </w:pPr>
            <w:r>
              <w:rPr>
                <w:spacing w:val="-3"/>
                <w:sz w:val="18"/>
                <w:szCs w:val="18"/>
              </w:rPr>
              <w:t>10≤X＜100</w:t>
            </w:r>
          </w:p>
        </w:tc>
        <w:tc>
          <w:tcPr>
            <w:tcW w:w="996" w:type="dxa"/>
            <w:vAlign w:val="top"/>
          </w:tcPr>
          <w:p>
            <w:pPr>
              <w:pStyle w:val="11"/>
              <w:spacing w:before="108"/>
              <w:ind w:left="274"/>
              <w:rPr>
                <w:sz w:val="18"/>
                <w:szCs w:val="18"/>
              </w:rPr>
            </w:pPr>
            <w:r>
              <w:rPr>
                <w:spacing w:val="-1"/>
                <w:sz w:val="18"/>
                <w:szCs w:val="18"/>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5" w:line="219" w:lineRule="auto"/>
              <w:ind w:left="275"/>
              <w:rPr>
                <w:sz w:val="18"/>
                <w:szCs w:val="18"/>
              </w:rPr>
            </w:pPr>
            <w:r>
              <w:rPr>
                <w:spacing w:val="-2"/>
                <w:sz w:val="18"/>
                <w:szCs w:val="18"/>
              </w:rPr>
              <w:t>营业收入(Y)</w:t>
            </w:r>
          </w:p>
        </w:tc>
        <w:tc>
          <w:tcPr>
            <w:tcW w:w="709" w:type="dxa"/>
            <w:vAlign w:val="top"/>
          </w:tcPr>
          <w:p>
            <w:pPr>
              <w:pStyle w:val="11"/>
              <w:spacing w:before="108" w:line="220" w:lineRule="auto"/>
              <w:ind w:left="182"/>
              <w:rPr>
                <w:sz w:val="18"/>
                <w:szCs w:val="18"/>
              </w:rPr>
            </w:pPr>
            <w:r>
              <w:rPr>
                <w:spacing w:val="-6"/>
                <w:sz w:val="18"/>
                <w:szCs w:val="18"/>
              </w:rPr>
              <w:t>万元</w:t>
            </w:r>
          </w:p>
        </w:tc>
        <w:tc>
          <w:tcPr>
            <w:tcW w:w="1124" w:type="dxa"/>
            <w:vAlign w:val="top"/>
          </w:tcPr>
          <w:p>
            <w:pPr>
              <w:pStyle w:val="11"/>
              <w:spacing w:before="108" w:line="237" w:lineRule="auto"/>
              <w:ind w:left="202"/>
              <w:rPr>
                <w:sz w:val="18"/>
                <w:szCs w:val="18"/>
              </w:rPr>
            </w:pPr>
            <w:r>
              <w:rPr>
                <w:spacing w:val="-1"/>
                <w:sz w:val="18"/>
                <w:szCs w:val="18"/>
              </w:rPr>
              <w:t>Y≥10000</w:t>
            </w:r>
          </w:p>
        </w:tc>
        <w:tc>
          <w:tcPr>
            <w:tcW w:w="1700" w:type="dxa"/>
            <w:vAlign w:val="top"/>
          </w:tcPr>
          <w:p>
            <w:pPr>
              <w:pStyle w:val="11"/>
              <w:spacing w:before="107" w:line="236" w:lineRule="auto"/>
              <w:ind w:left="226"/>
              <w:rPr>
                <w:sz w:val="18"/>
                <w:szCs w:val="18"/>
              </w:rPr>
            </w:pPr>
            <w:r>
              <w:rPr>
                <w:spacing w:val="-1"/>
                <w:sz w:val="18"/>
                <w:szCs w:val="18"/>
              </w:rPr>
              <w:t>2000≤Y＜10000</w:t>
            </w:r>
          </w:p>
        </w:tc>
        <w:tc>
          <w:tcPr>
            <w:tcW w:w="1425" w:type="dxa"/>
            <w:vAlign w:val="top"/>
          </w:tcPr>
          <w:p>
            <w:pPr>
              <w:pStyle w:val="11"/>
              <w:spacing w:before="107" w:line="236" w:lineRule="auto"/>
              <w:ind w:left="236"/>
              <w:rPr>
                <w:sz w:val="18"/>
                <w:szCs w:val="18"/>
              </w:rPr>
            </w:pPr>
            <w:r>
              <w:rPr>
                <w:spacing w:val="-2"/>
                <w:sz w:val="18"/>
                <w:szCs w:val="18"/>
              </w:rPr>
              <w:t>100≤Y＜2000</w:t>
            </w:r>
          </w:p>
        </w:tc>
        <w:tc>
          <w:tcPr>
            <w:tcW w:w="996" w:type="dxa"/>
            <w:vAlign w:val="top"/>
          </w:tcPr>
          <w:p>
            <w:pPr>
              <w:pStyle w:val="11"/>
              <w:spacing w:before="107"/>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960" w:type="dxa"/>
            <w:vMerge w:val="restart"/>
            <w:tcBorders>
              <w:bottom w:val="nil"/>
            </w:tcBorders>
            <w:vAlign w:val="top"/>
          </w:tcPr>
          <w:p>
            <w:pPr>
              <w:spacing w:line="252" w:lineRule="auto"/>
              <w:rPr>
                <w:rFonts w:ascii="Arial"/>
                <w:sz w:val="21"/>
              </w:rPr>
            </w:pPr>
          </w:p>
          <w:p>
            <w:pPr>
              <w:pStyle w:val="11"/>
              <w:spacing w:before="59" w:line="219" w:lineRule="auto"/>
              <w:ind w:left="115"/>
              <w:rPr>
                <w:sz w:val="18"/>
                <w:szCs w:val="18"/>
              </w:rPr>
            </w:pPr>
            <w:r>
              <w:rPr>
                <w:spacing w:val="-1"/>
                <w:sz w:val="18"/>
                <w:szCs w:val="18"/>
              </w:rPr>
              <w:t>信息传输业 *</w:t>
            </w:r>
          </w:p>
        </w:tc>
        <w:tc>
          <w:tcPr>
            <w:tcW w:w="1525" w:type="dxa"/>
            <w:vAlign w:val="top"/>
          </w:tcPr>
          <w:p>
            <w:pPr>
              <w:pStyle w:val="11"/>
              <w:spacing w:before="109" w:line="220" w:lineRule="auto"/>
              <w:ind w:left="272"/>
              <w:rPr>
                <w:sz w:val="18"/>
                <w:szCs w:val="18"/>
              </w:rPr>
            </w:pPr>
            <w:r>
              <w:rPr>
                <w:spacing w:val="-2"/>
                <w:sz w:val="18"/>
                <w:szCs w:val="18"/>
              </w:rPr>
              <w:t>从业人员(X)</w:t>
            </w:r>
          </w:p>
        </w:tc>
        <w:tc>
          <w:tcPr>
            <w:tcW w:w="709" w:type="dxa"/>
            <w:vAlign w:val="top"/>
          </w:tcPr>
          <w:p>
            <w:pPr>
              <w:pStyle w:val="11"/>
              <w:spacing w:before="109" w:line="222" w:lineRule="auto"/>
              <w:ind w:left="268"/>
              <w:rPr>
                <w:sz w:val="18"/>
                <w:szCs w:val="18"/>
              </w:rPr>
            </w:pPr>
            <w:r>
              <w:rPr>
                <w:sz w:val="18"/>
                <w:szCs w:val="18"/>
              </w:rPr>
              <w:t>人</w:t>
            </w:r>
          </w:p>
        </w:tc>
        <w:tc>
          <w:tcPr>
            <w:tcW w:w="1124" w:type="dxa"/>
            <w:vAlign w:val="top"/>
          </w:tcPr>
          <w:p>
            <w:pPr>
              <w:pStyle w:val="11"/>
              <w:spacing w:before="109" w:line="237" w:lineRule="auto"/>
              <w:ind w:left="249"/>
              <w:rPr>
                <w:sz w:val="18"/>
                <w:szCs w:val="18"/>
              </w:rPr>
            </w:pPr>
            <w:r>
              <w:rPr>
                <w:spacing w:val="-1"/>
                <w:sz w:val="18"/>
                <w:szCs w:val="18"/>
              </w:rPr>
              <w:t>X≥2000</w:t>
            </w:r>
          </w:p>
        </w:tc>
        <w:tc>
          <w:tcPr>
            <w:tcW w:w="1700" w:type="dxa"/>
            <w:vAlign w:val="top"/>
          </w:tcPr>
          <w:p>
            <w:pPr>
              <w:pStyle w:val="11"/>
              <w:spacing w:before="109" w:line="236" w:lineRule="auto"/>
              <w:ind w:left="328"/>
              <w:rPr>
                <w:sz w:val="18"/>
                <w:szCs w:val="18"/>
              </w:rPr>
            </w:pPr>
            <w:r>
              <w:rPr>
                <w:spacing w:val="-2"/>
                <w:sz w:val="18"/>
                <w:szCs w:val="18"/>
              </w:rPr>
              <w:t>100≤X＜2000</w:t>
            </w:r>
          </w:p>
        </w:tc>
        <w:tc>
          <w:tcPr>
            <w:tcW w:w="1425" w:type="dxa"/>
            <w:vAlign w:val="top"/>
          </w:tcPr>
          <w:p>
            <w:pPr>
              <w:pStyle w:val="11"/>
              <w:spacing w:before="109" w:line="236" w:lineRule="auto"/>
              <w:ind w:left="327"/>
              <w:rPr>
                <w:sz w:val="18"/>
                <w:szCs w:val="18"/>
              </w:rPr>
            </w:pPr>
            <w:r>
              <w:rPr>
                <w:spacing w:val="-3"/>
                <w:sz w:val="18"/>
                <w:szCs w:val="18"/>
              </w:rPr>
              <w:t>10≤X＜100</w:t>
            </w:r>
          </w:p>
        </w:tc>
        <w:tc>
          <w:tcPr>
            <w:tcW w:w="996" w:type="dxa"/>
            <w:vAlign w:val="top"/>
          </w:tcPr>
          <w:p>
            <w:pPr>
              <w:pStyle w:val="11"/>
              <w:spacing w:before="108"/>
              <w:ind w:left="274"/>
              <w:rPr>
                <w:sz w:val="18"/>
                <w:szCs w:val="18"/>
              </w:rPr>
            </w:pPr>
            <w:r>
              <w:rPr>
                <w:spacing w:val="-1"/>
                <w:sz w:val="18"/>
                <w:szCs w:val="18"/>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116" w:line="219" w:lineRule="auto"/>
              <w:ind w:left="275"/>
              <w:rPr>
                <w:sz w:val="18"/>
                <w:szCs w:val="18"/>
              </w:rPr>
            </w:pPr>
            <w:r>
              <w:rPr>
                <w:spacing w:val="-2"/>
                <w:sz w:val="18"/>
                <w:szCs w:val="18"/>
              </w:rPr>
              <w:t>营业收入(Y)</w:t>
            </w:r>
          </w:p>
        </w:tc>
        <w:tc>
          <w:tcPr>
            <w:tcW w:w="709" w:type="dxa"/>
            <w:vAlign w:val="top"/>
          </w:tcPr>
          <w:p>
            <w:pPr>
              <w:pStyle w:val="11"/>
              <w:spacing w:before="109" w:line="220" w:lineRule="auto"/>
              <w:ind w:left="182"/>
              <w:rPr>
                <w:sz w:val="18"/>
                <w:szCs w:val="18"/>
              </w:rPr>
            </w:pPr>
            <w:r>
              <w:rPr>
                <w:spacing w:val="-6"/>
                <w:sz w:val="18"/>
                <w:szCs w:val="18"/>
              </w:rPr>
              <w:t>万元</w:t>
            </w:r>
          </w:p>
        </w:tc>
        <w:tc>
          <w:tcPr>
            <w:tcW w:w="1124" w:type="dxa"/>
            <w:vAlign w:val="top"/>
          </w:tcPr>
          <w:p>
            <w:pPr>
              <w:pStyle w:val="11"/>
              <w:spacing w:before="109" w:line="237" w:lineRule="auto"/>
              <w:ind w:left="157"/>
              <w:rPr>
                <w:sz w:val="18"/>
                <w:szCs w:val="18"/>
              </w:rPr>
            </w:pPr>
            <w:r>
              <w:rPr>
                <w:spacing w:val="-1"/>
                <w:sz w:val="18"/>
                <w:szCs w:val="18"/>
              </w:rPr>
              <w:t>Y≥100000</w:t>
            </w:r>
          </w:p>
        </w:tc>
        <w:tc>
          <w:tcPr>
            <w:tcW w:w="1700" w:type="dxa"/>
            <w:vAlign w:val="top"/>
          </w:tcPr>
          <w:p>
            <w:pPr>
              <w:pStyle w:val="11"/>
              <w:spacing w:before="109" w:line="236" w:lineRule="auto"/>
              <w:ind w:left="237"/>
              <w:rPr>
                <w:sz w:val="18"/>
                <w:szCs w:val="18"/>
              </w:rPr>
            </w:pPr>
            <w:r>
              <w:rPr>
                <w:spacing w:val="-2"/>
                <w:sz w:val="18"/>
                <w:szCs w:val="18"/>
              </w:rPr>
              <w:t>1000≤Y＜100000</w:t>
            </w:r>
          </w:p>
        </w:tc>
        <w:tc>
          <w:tcPr>
            <w:tcW w:w="1425" w:type="dxa"/>
            <w:vAlign w:val="top"/>
          </w:tcPr>
          <w:p>
            <w:pPr>
              <w:pStyle w:val="11"/>
              <w:spacing w:before="109" w:line="236" w:lineRule="auto"/>
              <w:ind w:left="236"/>
              <w:rPr>
                <w:sz w:val="18"/>
                <w:szCs w:val="18"/>
              </w:rPr>
            </w:pPr>
            <w:r>
              <w:rPr>
                <w:spacing w:val="-2"/>
                <w:sz w:val="18"/>
                <w:szCs w:val="18"/>
              </w:rPr>
              <w:t>100≤Y＜1000</w:t>
            </w:r>
          </w:p>
        </w:tc>
        <w:tc>
          <w:tcPr>
            <w:tcW w:w="996" w:type="dxa"/>
            <w:vAlign w:val="top"/>
          </w:tcPr>
          <w:p>
            <w:pPr>
              <w:pStyle w:val="11"/>
              <w:spacing w:before="108"/>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60" w:type="dxa"/>
            <w:vMerge w:val="restart"/>
            <w:tcBorders>
              <w:bottom w:val="nil"/>
            </w:tcBorders>
            <w:vAlign w:val="top"/>
          </w:tcPr>
          <w:p>
            <w:pPr>
              <w:pStyle w:val="11"/>
              <w:spacing w:before="257" w:line="219" w:lineRule="auto"/>
              <w:ind w:left="117"/>
              <w:rPr>
                <w:sz w:val="18"/>
                <w:szCs w:val="18"/>
              </w:rPr>
            </w:pPr>
            <w:r>
              <w:rPr>
                <w:spacing w:val="-15"/>
                <w:w w:val="97"/>
                <w:sz w:val="20"/>
                <w:szCs w:val="20"/>
              </w:rPr>
              <w:t>软件和信息技术服务业</w:t>
            </w:r>
          </w:p>
        </w:tc>
        <w:tc>
          <w:tcPr>
            <w:tcW w:w="1525" w:type="dxa"/>
            <w:vAlign w:val="top"/>
          </w:tcPr>
          <w:p>
            <w:pPr>
              <w:pStyle w:val="11"/>
              <w:spacing w:before="82" w:line="220" w:lineRule="auto"/>
              <w:ind w:left="272"/>
              <w:rPr>
                <w:sz w:val="18"/>
                <w:szCs w:val="18"/>
              </w:rPr>
            </w:pPr>
            <w:r>
              <w:rPr>
                <w:spacing w:val="-2"/>
                <w:sz w:val="18"/>
                <w:szCs w:val="18"/>
              </w:rPr>
              <w:t>从业人员(X)</w:t>
            </w:r>
          </w:p>
        </w:tc>
        <w:tc>
          <w:tcPr>
            <w:tcW w:w="709" w:type="dxa"/>
            <w:vAlign w:val="top"/>
          </w:tcPr>
          <w:p>
            <w:pPr>
              <w:pStyle w:val="11"/>
              <w:spacing w:before="82" w:line="222" w:lineRule="auto"/>
              <w:ind w:left="268"/>
              <w:rPr>
                <w:sz w:val="18"/>
                <w:szCs w:val="18"/>
              </w:rPr>
            </w:pPr>
            <w:r>
              <w:rPr>
                <w:sz w:val="18"/>
                <w:szCs w:val="18"/>
              </w:rPr>
              <w:t>人</w:t>
            </w:r>
          </w:p>
        </w:tc>
        <w:tc>
          <w:tcPr>
            <w:tcW w:w="1124" w:type="dxa"/>
            <w:vAlign w:val="top"/>
          </w:tcPr>
          <w:p>
            <w:pPr>
              <w:pStyle w:val="11"/>
              <w:spacing w:before="82" w:line="237" w:lineRule="auto"/>
              <w:ind w:left="292"/>
              <w:rPr>
                <w:sz w:val="18"/>
                <w:szCs w:val="18"/>
              </w:rPr>
            </w:pPr>
            <w:r>
              <w:rPr>
                <w:spacing w:val="-1"/>
                <w:sz w:val="18"/>
                <w:szCs w:val="18"/>
              </w:rPr>
              <w:t>X≥300</w:t>
            </w:r>
          </w:p>
        </w:tc>
        <w:tc>
          <w:tcPr>
            <w:tcW w:w="1700" w:type="dxa"/>
            <w:vAlign w:val="top"/>
          </w:tcPr>
          <w:p>
            <w:pPr>
              <w:pStyle w:val="11"/>
              <w:spacing w:before="81" w:line="236" w:lineRule="auto"/>
              <w:ind w:left="319"/>
              <w:rPr>
                <w:sz w:val="18"/>
                <w:szCs w:val="18"/>
              </w:rPr>
            </w:pPr>
            <w:r>
              <w:rPr>
                <w:spacing w:val="-3"/>
                <w:sz w:val="18"/>
                <w:szCs w:val="18"/>
              </w:rPr>
              <w:t>100≤X＜300</w:t>
            </w:r>
          </w:p>
        </w:tc>
        <w:tc>
          <w:tcPr>
            <w:tcW w:w="1425" w:type="dxa"/>
            <w:vAlign w:val="top"/>
          </w:tcPr>
          <w:p>
            <w:pPr>
              <w:pStyle w:val="11"/>
              <w:spacing w:before="81" w:line="236" w:lineRule="auto"/>
              <w:ind w:left="327"/>
              <w:rPr>
                <w:sz w:val="18"/>
                <w:szCs w:val="18"/>
              </w:rPr>
            </w:pPr>
            <w:r>
              <w:rPr>
                <w:spacing w:val="-3"/>
                <w:sz w:val="18"/>
                <w:szCs w:val="18"/>
              </w:rPr>
              <w:t>10≤X＜100</w:t>
            </w:r>
          </w:p>
        </w:tc>
        <w:tc>
          <w:tcPr>
            <w:tcW w:w="996" w:type="dxa"/>
            <w:vAlign w:val="top"/>
          </w:tcPr>
          <w:p>
            <w:pPr>
              <w:pStyle w:val="11"/>
              <w:spacing w:before="81"/>
              <w:ind w:left="274"/>
              <w:rPr>
                <w:sz w:val="18"/>
                <w:szCs w:val="18"/>
              </w:rPr>
            </w:pPr>
            <w:r>
              <w:rPr>
                <w:spacing w:val="-1"/>
                <w:sz w:val="18"/>
                <w:szCs w:val="18"/>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80" w:line="219" w:lineRule="auto"/>
              <w:ind w:left="275"/>
              <w:rPr>
                <w:sz w:val="18"/>
                <w:szCs w:val="18"/>
              </w:rPr>
            </w:pPr>
            <w:r>
              <w:rPr>
                <w:spacing w:val="-2"/>
                <w:sz w:val="18"/>
                <w:szCs w:val="18"/>
              </w:rPr>
              <w:t>营业收入(Y)</w:t>
            </w:r>
          </w:p>
        </w:tc>
        <w:tc>
          <w:tcPr>
            <w:tcW w:w="709" w:type="dxa"/>
            <w:vAlign w:val="top"/>
          </w:tcPr>
          <w:p>
            <w:pPr>
              <w:pStyle w:val="11"/>
              <w:spacing w:before="80" w:line="220" w:lineRule="auto"/>
              <w:ind w:left="182"/>
              <w:rPr>
                <w:sz w:val="18"/>
                <w:szCs w:val="18"/>
              </w:rPr>
            </w:pPr>
            <w:r>
              <w:rPr>
                <w:spacing w:val="-6"/>
                <w:sz w:val="18"/>
                <w:szCs w:val="18"/>
              </w:rPr>
              <w:t>万元</w:t>
            </w:r>
          </w:p>
        </w:tc>
        <w:tc>
          <w:tcPr>
            <w:tcW w:w="1124" w:type="dxa"/>
            <w:vAlign w:val="top"/>
          </w:tcPr>
          <w:p>
            <w:pPr>
              <w:pStyle w:val="11"/>
              <w:spacing w:before="80" w:line="237" w:lineRule="auto"/>
              <w:ind w:left="202"/>
              <w:rPr>
                <w:sz w:val="18"/>
                <w:szCs w:val="18"/>
              </w:rPr>
            </w:pPr>
            <w:r>
              <w:rPr>
                <w:spacing w:val="-1"/>
                <w:sz w:val="18"/>
                <w:szCs w:val="18"/>
              </w:rPr>
              <w:t>Y≥10000</w:t>
            </w:r>
          </w:p>
        </w:tc>
        <w:tc>
          <w:tcPr>
            <w:tcW w:w="1700" w:type="dxa"/>
            <w:vAlign w:val="top"/>
          </w:tcPr>
          <w:p>
            <w:pPr>
              <w:pStyle w:val="11"/>
              <w:spacing w:before="80" w:line="236" w:lineRule="auto"/>
              <w:ind w:left="237"/>
              <w:rPr>
                <w:sz w:val="18"/>
                <w:szCs w:val="18"/>
              </w:rPr>
            </w:pPr>
            <w:r>
              <w:rPr>
                <w:spacing w:val="-2"/>
                <w:sz w:val="18"/>
                <w:szCs w:val="18"/>
              </w:rPr>
              <w:t>1000≤Y＜10000</w:t>
            </w:r>
          </w:p>
        </w:tc>
        <w:tc>
          <w:tcPr>
            <w:tcW w:w="1425" w:type="dxa"/>
            <w:vAlign w:val="top"/>
          </w:tcPr>
          <w:p>
            <w:pPr>
              <w:pStyle w:val="11"/>
              <w:spacing w:before="80" w:line="236" w:lineRule="auto"/>
              <w:ind w:left="318"/>
              <w:rPr>
                <w:sz w:val="18"/>
                <w:szCs w:val="18"/>
              </w:rPr>
            </w:pPr>
            <w:r>
              <w:rPr>
                <w:spacing w:val="-2"/>
                <w:sz w:val="18"/>
                <w:szCs w:val="18"/>
              </w:rPr>
              <w:t>50≤Y＜1000</w:t>
            </w:r>
          </w:p>
        </w:tc>
        <w:tc>
          <w:tcPr>
            <w:tcW w:w="996" w:type="dxa"/>
            <w:vAlign w:val="top"/>
          </w:tcPr>
          <w:p>
            <w:pPr>
              <w:pStyle w:val="11"/>
              <w:spacing w:before="79"/>
              <w:ind w:left="273"/>
              <w:rPr>
                <w:sz w:val="18"/>
                <w:szCs w:val="18"/>
              </w:rPr>
            </w:pPr>
            <w:r>
              <w:rPr>
                <w:spacing w:val="-1"/>
                <w:sz w:val="18"/>
                <w:szCs w:val="18"/>
              </w:rPr>
              <w:t>Y＜50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60" w:type="dxa"/>
            <w:vMerge w:val="restart"/>
            <w:tcBorders>
              <w:bottom w:val="nil"/>
            </w:tcBorders>
            <w:vAlign w:val="top"/>
          </w:tcPr>
          <w:p>
            <w:pPr>
              <w:pStyle w:val="11"/>
              <w:spacing w:before="259" w:line="219" w:lineRule="auto"/>
              <w:ind w:left="116"/>
              <w:rPr>
                <w:sz w:val="18"/>
                <w:szCs w:val="18"/>
              </w:rPr>
            </w:pPr>
            <w:r>
              <w:rPr>
                <w:spacing w:val="-2"/>
                <w:sz w:val="18"/>
                <w:szCs w:val="18"/>
              </w:rPr>
              <w:t>房地产开发经营</w:t>
            </w:r>
          </w:p>
        </w:tc>
        <w:tc>
          <w:tcPr>
            <w:tcW w:w="1525" w:type="dxa"/>
            <w:vAlign w:val="top"/>
          </w:tcPr>
          <w:p>
            <w:pPr>
              <w:pStyle w:val="11"/>
              <w:spacing w:before="81" w:line="219" w:lineRule="auto"/>
              <w:ind w:left="275"/>
              <w:rPr>
                <w:sz w:val="18"/>
                <w:szCs w:val="18"/>
              </w:rPr>
            </w:pPr>
            <w:r>
              <w:rPr>
                <w:spacing w:val="-2"/>
                <w:sz w:val="18"/>
                <w:szCs w:val="18"/>
              </w:rPr>
              <w:t>营业收入(Y)</w:t>
            </w:r>
          </w:p>
        </w:tc>
        <w:tc>
          <w:tcPr>
            <w:tcW w:w="709" w:type="dxa"/>
            <w:vAlign w:val="top"/>
          </w:tcPr>
          <w:p>
            <w:pPr>
              <w:pStyle w:val="11"/>
              <w:spacing w:before="81" w:line="220" w:lineRule="auto"/>
              <w:ind w:left="182"/>
              <w:rPr>
                <w:sz w:val="18"/>
                <w:szCs w:val="18"/>
              </w:rPr>
            </w:pPr>
            <w:r>
              <w:rPr>
                <w:spacing w:val="-6"/>
                <w:sz w:val="18"/>
                <w:szCs w:val="18"/>
              </w:rPr>
              <w:t>万元</w:t>
            </w:r>
          </w:p>
        </w:tc>
        <w:tc>
          <w:tcPr>
            <w:tcW w:w="1124" w:type="dxa"/>
            <w:vAlign w:val="top"/>
          </w:tcPr>
          <w:p>
            <w:pPr>
              <w:pStyle w:val="11"/>
              <w:spacing w:before="81" w:line="237" w:lineRule="auto"/>
              <w:ind w:left="157"/>
              <w:rPr>
                <w:sz w:val="18"/>
                <w:szCs w:val="18"/>
              </w:rPr>
            </w:pPr>
            <w:r>
              <w:rPr>
                <w:spacing w:val="-1"/>
                <w:sz w:val="18"/>
                <w:szCs w:val="18"/>
              </w:rPr>
              <w:t>Y≥200000</w:t>
            </w:r>
          </w:p>
        </w:tc>
        <w:tc>
          <w:tcPr>
            <w:tcW w:w="1700" w:type="dxa"/>
            <w:vAlign w:val="top"/>
          </w:tcPr>
          <w:p>
            <w:pPr>
              <w:pStyle w:val="11"/>
              <w:spacing w:before="81" w:line="236" w:lineRule="auto"/>
              <w:ind w:left="237"/>
              <w:rPr>
                <w:sz w:val="18"/>
                <w:szCs w:val="18"/>
              </w:rPr>
            </w:pPr>
            <w:r>
              <w:rPr>
                <w:spacing w:val="-2"/>
                <w:sz w:val="18"/>
                <w:szCs w:val="18"/>
              </w:rPr>
              <w:t>1000≤Y＜200000</w:t>
            </w:r>
          </w:p>
        </w:tc>
        <w:tc>
          <w:tcPr>
            <w:tcW w:w="1425" w:type="dxa"/>
            <w:vAlign w:val="top"/>
          </w:tcPr>
          <w:p>
            <w:pPr>
              <w:pStyle w:val="11"/>
              <w:spacing w:before="81" w:line="236" w:lineRule="auto"/>
              <w:ind w:left="236"/>
              <w:rPr>
                <w:sz w:val="18"/>
                <w:szCs w:val="18"/>
              </w:rPr>
            </w:pPr>
            <w:r>
              <w:rPr>
                <w:spacing w:val="-2"/>
                <w:sz w:val="18"/>
                <w:szCs w:val="18"/>
              </w:rPr>
              <w:t>100≤Y＜1000</w:t>
            </w:r>
          </w:p>
        </w:tc>
        <w:tc>
          <w:tcPr>
            <w:tcW w:w="996" w:type="dxa"/>
            <w:vAlign w:val="top"/>
          </w:tcPr>
          <w:p>
            <w:pPr>
              <w:pStyle w:val="11"/>
              <w:spacing w:before="80"/>
              <w:ind w:left="230"/>
              <w:rPr>
                <w:sz w:val="18"/>
                <w:szCs w:val="18"/>
              </w:rPr>
            </w:pPr>
            <w:r>
              <w:rPr>
                <w:spacing w:val="-1"/>
                <w:sz w:val="18"/>
                <w:szCs w:val="18"/>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89" w:line="219" w:lineRule="auto"/>
              <w:ind w:left="277"/>
              <w:rPr>
                <w:sz w:val="18"/>
                <w:szCs w:val="18"/>
              </w:rPr>
            </w:pPr>
            <w:r>
              <w:rPr>
                <w:spacing w:val="-2"/>
                <w:sz w:val="18"/>
                <w:szCs w:val="18"/>
              </w:rPr>
              <w:t>资产总额(Z)</w:t>
            </w:r>
          </w:p>
        </w:tc>
        <w:tc>
          <w:tcPr>
            <w:tcW w:w="709" w:type="dxa"/>
            <w:vAlign w:val="top"/>
          </w:tcPr>
          <w:p>
            <w:pPr>
              <w:pStyle w:val="11"/>
              <w:spacing w:before="82" w:line="220" w:lineRule="auto"/>
              <w:ind w:left="182"/>
              <w:rPr>
                <w:sz w:val="18"/>
                <w:szCs w:val="18"/>
              </w:rPr>
            </w:pPr>
            <w:r>
              <w:rPr>
                <w:spacing w:val="-6"/>
                <w:sz w:val="18"/>
                <w:szCs w:val="18"/>
              </w:rPr>
              <w:t>万元</w:t>
            </w:r>
          </w:p>
        </w:tc>
        <w:tc>
          <w:tcPr>
            <w:tcW w:w="1124" w:type="dxa"/>
            <w:vAlign w:val="top"/>
          </w:tcPr>
          <w:p>
            <w:pPr>
              <w:pStyle w:val="11"/>
              <w:spacing w:before="82" w:line="237" w:lineRule="auto"/>
              <w:ind w:left="205"/>
              <w:rPr>
                <w:sz w:val="18"/>
                <w:szCs w:val="18"/>
              </w:rPr>
            </w:pPr>
            <w:r>
              <w:rPr>
                <w:spacing w:val="-1"/>
                <w:sz w:val="18"/>
                <w:szCs w:val="18"/>
              </w:rPr>
              <w:t>Z≥10000</w:t>
            </w:r>
          </w:p>
        </w:tc>
        <w:tc>
          <w:tcPr>
            <w:tcW w:w="1700" w:type="dxa"/>
            <w:vAlign w:val="top"/>
          </w:tcPr>
          <w:p>
            <w:pPr>
              <w:pStyle w:val="11"/>
              <w:spacing w:before="81" w:line="236" w:lineRule="auto"/>
              <w:ind w:left="227"/>
              <w:rPr>
                <w:sz w:val="18"/>
                <w:szCs w:val="18"/>
              </w:rPr>
            </w:pPr>
            <w:r>
              <w:rPr>
                <w:spacing w:val="-1"/>
                <w:sz w:val="18"/>
                <w:szCs w:val="18"/>
              </w:rPr>
              <w:t>5000≤Z＜10000</w:t>
            </w:r>
          </w:p>
        </w:tc>
        <w:tc>
          <w:tcPr>
            <w:tcW w:w="1425" w:type="dxa"/>
            <w:vAlign w:val="top"/>
          </w:tcPr>
          <w:p>
            <w:pPr>
              <w:pStyle w:val="11"/>
              <w:spacing w:before="81" w:line="236" w:lineRule="auto"/>
              <w:ind w:left="136"/>
              <w:rPr>
                <w:sz w:val="18"/>
                <w:szCs w:val="18"/>
              </w:rPr>
            </w:pPr>
            <w:r>
              <w:rPr>
                <w:spacing w:val="-1"/>
                <w:sz w:val="18"/>
                <w:szCs w:val="18"/>
              </w:rPr>
              <w:t>2000≤Z＜5000</w:t>
            </w:r>
          </w:p>
        </w:tc>
        <w:tc>
          <w:tcPr>
            <w:tcW w:w="996" w:type="dxa"/>
            <w:vAlign w:val="top"/>
          </w:tcPr>
          <w:p>
            <w:pPr>
              <w:pStyle w:val="11"/>
              <w:spacing w:before="81"/>
              <w:ind w:left="187"/>
              <w:rPr>
                <w:sz w:val="18"/>
                <w:szCs w:val="18"/>
              </w:rPr>
            </w:pPr>
            <w:r>
              <w:rPr>
                <w:spacing w:val="-2"/>
                <w:sz w:val="18"/>
                <w:szCs w:val="18"/>
              </w:rPr>
              <w:t>Z＜2000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60" w:type="dxa"/>
            <w:vMerge w:val="restart"/>
            <w:tcBorders>
              <w:bottom w:val="nil"/>
            </w:tcBorders>
            <w:vAlign w:val="top"/>
          </w:tcPr>
          <w:p>
            <w:pPr>
              <w:pStyle w:val="11"/>
              <w:spacing w:before="258" w:line="219" w:lineRule="auto"/>
              <w:ind w:left="115"/>
              <w:rPr>
                <w:sz w:val="18"/>
                <w:szCs w:val="18"/>
              </w:rPr>
            </w:pPr>
            <w:r>
              <w:rPr>
                <w:spacing w:val="-2"/>
                <w:sz w:val="18"/>
                <w:szCs w:val="18"/>
              </w:rPr>
              <w:t>物业管理</w:t>
            </w:r>
          </w:p>
        </w:tc>
        <w:tc>
          <w:tcPr>
            <w:tcW w:w="1525" w:type="dxa"/>
            <w:vAlign w:val="top"/>
          </w:tcPr>
          <w:p>
            <w:pPr>
              <w:pStyle w:val="11"/>
              <w:spacing w:before="80" w:line="220" w:lineRule="auto"/>
              <w:ind w:left="272"/>
              <w:rPr>
                <w:sz w:val="18"/>
                <w:szCs w:val="18"/>
              </w:rPr>
            </w:pPr>
            <w:r>
              <w:rPr>
                <w:spacing w:val="-2"/>
                <w:sz w:val="18"/>
                <w:szCs w:val="18"/>
              </w:rPr>
              <w:t>从业人员(X)</w:t>
            </w:r>
          </w:p>
        </w:tc>
        <w:tc>
          <w:tcPr>
            <w:tcW w:w="709" w:type="dxa"/>
            <w:vAlign w:val="top"/>
          </w:tcPr>
          <w:p>
            <w:pPr>
              <w:pStyle w:val="11"/>
              <w:spacing w:before="80" w:line="222" w:lineRule="auto"/>
              <w:ind w:left="268"/>
              <w:rPr>
                <w:sz w:val="18"/>
                <w:szCs w:val="18"/>
              </w:rPr>
            </w:pPr>
            <w:r>
              <w:rPr>
                <w:sz w:val="18"/>
                <w:szCs w:val="18"/>
              </w:rPr>
              <w:t>人</w:t>
            </w:r>
          </w:p>
        </w:tc>
        <w:tc>
          <w:tcPr>
            <w:tcW w:w="1124" w:type="dxa"/>
            <w:vAlign w:val="top"/>
          </w:tcPr>
          <w:p>
            <w:pPr>
              <w:pStyle w:val="11"/>
              <w:spacing w:before="80" w:line="237" w:lineRule="auto"/>
              <w:ind w:left="249"/>
              <w:rPr>
                <w:sz w:val="18"/>
                <w:szCs w:val="18"/>
              </w:rPr>
            </w:pPr>
            <w:r>
              <w:rPr>
                <w:spacing w:val="-1"/>
                <w:sz w:val="18"/>
                <w:szCs w:val="18"/>
              </w:rPr>
              <w:t>X≥1000</w:t>
            </w:r>
          </w:p>
        </w:tc>
        <w:tc>
          <w:tcPr>
            <w:tcW w:w="1700" w:type="dxa"/>
            <w:vAlign w:val="top"/>
          </w:tcPr>
          <w:p>
            <w:pPr>
              <w:pStyle w:val="11"/>
              <w:spacing w:before="80" w:line="236" w:lineRule="auto"/>
              <w:ind w:left="319"/>
              <w:rPr>
                <w:sz w:val="18"/>
                <w:szCs w:val="18"/>
              </w:rPr>
            </w:pPr>
            <w:r>
              <w:rPr>
                <w:spacing w:val="-1"/>
                <w:sz w:val="18"/>
                <w:szCs w:val="18"/>
              </w:rPr>
              <w:t>300≤X＜1000</w:t>
            </w:r>
          </w:p>
        </w:tc>
        <w:tc>
          <w:tcPr>
            <w:tcW w:w="1425" w:type="dxa"/>
            <w:vAlign w:val="top"/>
          </w:tcPr>
          <w:p>
            <w:pPr>
              <w:pStyle w:val="11"/>
              <w:spacing w:before="80" w:line="236" w:lineRule="auto"/>
              <w:ind w:left="236"/>
              <w:rPr>
                <w:sz w:val="18"/>
                <w:szCs w:val="18"/>
              </w:rPr>
            </w:pPr>
            <w:r>
              <w:rPr>
                <w:spacing w:val="-3"/>
                <w:sz w:val="18"/>
                <w:szCs w:val="18"/>
              </w:rPr>
              <w:t>100≤X＜300</w:t>
            </w:r>
          </w:p>
        </w:tc>
        <w:tc>
          <w:tcPr>
            <w:tcW w:w="996" w:type="dxa"/>
            <w:vAlign w:val="top"/>
          </w:tcPr>
          <w:p>
            <w:pPr>
              <w:pStyle w:val="11"/>
              <w:spacing w:before="79"/>
              <w:ind w:left="231"/>
              <w:rPr>
                <w:sz w:val="18"/>
                <w:szCs w:val="18"/>
              </w:rPr>
            </w:pPr>
            <w:r>
              <w:rPr>
                <w:spacing w:val="-1"/>
                <w:sz w:val="18"/>
                <w:szCs w:val="18"/>
              </w:rPr>
              <w:t>X＜100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88" w:line="219" w:lineRule="auto"/>
              <w:ind w:left="275"/>
              <w:rPr>
                <w:sz w:val="18"/>
                <w:szCs w:val="18"/>
              </w:rPr>
            </w:pPr>
            <w:r>
              <w:rPr>
                <w:spacing w:val="-2"/>
                <w:sz w:val="18"/>
                <w:szCs w:val="18"/>
              </w:rPr>
              <w:t>营业收入(Y)</w:t>
            </w:r>
          </w:p>
        </w:tc>
        <w:tc>
          <w:tcPr>
            <w:tcW w:w="709" w:type="dxa"/>
            <w:vAlign w:val="top"/>
          </w:tcPr>
          <w:p>
            <w:pPr>
              <w:pStyle w:val="11"/>
              <w:spacing w:before="81" w:line="220" w:lineRule="auto"/>
              <w:ind w:left="182"/>
              <w:rPr>
                <w:sz w:val="18"/>
                <w:szCs w:val="18"/>
              </w:rPr>
            </w:pPr>
            <w:r>
              <w:rPr>
                <w:spacing w:val="-6"/>
                <w:sz w:val="18"/>
                <w:szCs w:val="18"/>
              </w:rPr>
              <w:t>万元</w:t>
            </w:r>
          </w:p>
        </w:tc>
        <w:tc>
          <w:tcPr>
            <w:tcW w:w="1124" w:type="dxa"/>
            <w:vAlign w:val="top"/>
          </w:tcPr>
          <w:p>
            <w:pPr>
              <w:pStyle w:val="11"/>
              <w:spacing w:before="81" w:line="237" w:lineRule="auto"/>
              <w:ind w:left="248"/>
              <w:rPr>
                <w:sz w:val="18"/>
                <w:szCs w:val="18"/>
              </w:rPr>
            </w:pPr>
            <w:r>
              <w:rPr>
                <w:spacing w:val="-1"/>
                <w:sz w:val="18"/>
                <w:szCs w:val="18"/>
              </w:rPr>
              <w:t>Y≥5000</w:t>
            </w:r>
          </w:p>
        </w:tc>
        <w:tc>
          <w:tcPr>
            <w:tcW w:w="1700" w:type="dxa"/>
            <w:vAlign w:val="top"/>
          </w:tcPr>
          <w:p>
            <w:pPr>
              <w:pStyle w:val="11"/>
              <w:spacing w:before="81" w:line="236" w:lineRule="auto"/>
              <w:ind w:left="230"/>
              <w:rPr>
                <w:sz w:val="18"/>
                <w:szCs w:val="18"/>
              </w:rPr>
            </w:pPr>
            <w:r>
              <w:rPr>
                <w:spacing w:val="-2"/>
                <w:sz w:val="18"/>
                <w:szCs w:val="18"/>
              </w:rPr>
              <w:t>1000≤Y＜5000</w:t>
            </w:r>
          </w:p>
        </w:tc>
        <w:tc>
          <w:tcPr>
            <w:tcW w:w="1425" w:type="dxa"/>
            <w:vAlign w:val="top"/>
          </w:tcPr>
          <w:p>
            <w:pPr>
              <w:pStyle w:val="11"/>
              <w:spacing w:before="81" w:line="236" w:lineRule="auto"/>
              <w:ind w:left="227"/>
              <w:rPr>
                <w:sz w:val="18"/>
                <w:szCs w:val="18"/>
              </w:rPr>
            </w:pPr>
            <w:r>
              <w:rPr>
                <w:spacing w:val="-1"/>
                <w:sz w:val="18"/>
                <w:szCs w:val="18"/>
              </w:rPr>
              <w:t>500≤Y＜1000</w:t>
            </w:r>
          </w:p>
        </w:tc>
        <w:tc>
          <w:tcPr>
            <w:tcW w:w="996" w:type="dxa"/>
            <w:vAlign w:val="top"/>
          </w:tcPr>
          <w:p>
            <w:pPr>
              <w:pStyle w:val="11"/>
              <w:spacing w:before="80"/>
              <w:ind w:left="230"/>
              <w:rPr>
                <w:sz w:val="18"/>
                <w:szCs w:val="18"/>
              </w:rPr>
            </w:pPr>
            <w:r>
              <w:rPr>
                <w:spacing w:val="-1"/>
                <w:sz w:val="18"/>
                <w:szCs w:val="18"/>
              </w:rPr>
              <w:t>Y＜500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60" w:type="dxa"/>
            <w:vMerge w:val="restart"/>
            <w:tcBorders>
              <w:bottom w:val="nil"/>
            </w:tcBorders>
            <w:vAlign w:val="top"/>
          </w:tcPr>
          <w:p>
            <w:pPr>
              <w:pStyle w:val="11"/>
              <w:spacing w:before="257" w:line="219" w:lineRule="auto"/>
              <w:ind w:left="117"/>
              <w:rPr>
                <w:sz w:val="18"/>
                <w:szCs w:val="18"/>
              </w:rPr>
            </w:pPr>
            <w:r>
              <w:rPr>
                <w:spacing w:val="-2"/>
                <w:sz w:val="18"/>
                <w:szCs w:val="18"/>
              </w:rPr>
              <w:t>租赁和商务服务业</w:t>
            </w:r>
          </w:p>
        </w:tc>
        <w:tc>
          <w:tcPr>
            <w:tcW w:w="1525" w:type="dxa"/>
            <w:vAlign w:val="top"/>
          </w:tcPr>
          <w:p>
            <w:pPr>
              <w:pStyle w:val="11"/>
              <w:spacing w:before="82" w:line="220" w:lineRule="auto"/>
              <w:ind w:left="272"/>
              <w:rPr>
                <w:sz w:val="18"/>
                <w:szCs w:val="18"/>
              </w:rPr>
            </w:pPr>
            <w:r>
              <w:rPr>
                <w:spacing w:val="-2"/>
                <w:sz w:val="18"/>
                <w:szCs w:val="18"/>
              </w:rPr>
              <w:t>从业人员(X)</w:t>
            </w:r>
          </w:p>
        </w:tc>
        <w:tc>
          <w:tcPr>
            <w:tcW w:w="709" w:type="dxa"/>
            <w:vAlign w:val="top"/>
          </w:tcPr>
          <w:p>
            <w:pPr>
              <w:pStyle w:val="11"/>
              <w:spacing w:before="82" w:line="222" w:lineRule="auto"/>
              <w:ind w:left="268"/>
              <w:rPr>
                <w:sz w:val="18"/>
                <w:szCs w:val="18"/>
              </w:rPr>
            </w:pPr>
            <w:r>
              <w:rPr>
                <w:sz w:val="18"/>
                <w:szCs w:val="18"/>
              </w:rPr>
              <w:t>人</w:t>
            </w:r>
          </w:p>
        </w:tc>
        <w:tc>
          <w:tcPr>
            <w:tcW w:w="1124" w:type="dxa"/>
            <w:vAlign w:val="top"/>
          </w:tcPr>
          <w:p>
            <w:pPr>
              <w:pStyle w:val="11"/>
              <w:spacing w:before="82" w:line="237" w:lineRule="auto"/>
              <w:ind w:left="292"/>
              <w:rPr>
                <w:sz w:val="18"/>
                <w:szCs w:val="18"/>
              </w:rPr>
            </w:pPr>
            <w:r>
              <w:rPr>
                <w:spacing w:val="-1"/>
                <w:sz w:val="18"/>
                <w:szCs w:val="18"/>
              </w:rPr>
              <w:t>X≥300</w:t>
            </w:r>
          </w:p>
        </w:tc>
        <w:tc>
          <w:tcPr>
            <w:tcW w:w="1700" w:type="dxa"/>
            <w:vAlign w:val="top"/>
          </w:tcPr>
          <w:p>
            <w:pPr>
              <w:pStyle w:val="11"/>
              <w:spacing w:before="81" w:line="236" w:lineRule="auto"/>
              <w:ind w:left="319"/>
              <w:rPr>
                <w:sz w:val="18"/>
                <w:szCs w:val="18"/>
              </w:rPr>
            </w:pPr>
            <w:r>
              <w:rPr>
                <w:spacing w:val="-3"/>
                <w:sz w:val="18"/>
                <w:szCs w:val="18"/>
              </w:rPr>
              <w:t>100≤X＜300</w:t>
            </w:r>
          </w:p>
        </w:tc>
        <w:tc>
          <w:tcPr>
            <w:tcW w:w="1425" w:type="dxa"/>
            <w:vAlign w:val="top"/>
          </w:tcPr>
          <w:p>
            <w:pPr>
              <w:pStyle w:val="11"/>
              <w:spacing w:before="81" w:line="236" w:lineRule="auto"/>
              <w:ind w:left="327"/>
              <w:rPr>
                <w:sz w:val="18"/>
                <w:szCs w:val="18"/>
              </w:rPr>
            </w:pPr>
            <w:r>
              <w:rPr>
                <w:spacing w:val="-3"/>
                <w:sz w:val="18"/>
                <w:szCs w:val="18"/>
              </w:rPr>
              <w:t>10≤X＜100</w:t>
            </w:r>
          </w:p>
        </w:tc>
        <w:tc>
          <w:tcPr>
            <w:tcW w:w="996" w:type="dxa"/>
            <w:vAlign w:val="top"/>
          </w:tcPr>
          <w:p>
            <w:pPr>
              <w:pStyle w:val="11"/>
              <w:spacing w:before="81"/>
              <w:ind w:left="274"/>
              <w:rPr>
                <w:sz w:val="18"/>
                <w:szCs w:val="18"/>
              </w:rPr>
            </w:pPr>
            <w:r>
              <w:rPr>
                <w:spacing w:val="-1"/>
                <w:sz w:val="18"/>
                <w:szCs w:val="18"/>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60" w:type="dxa"/>
            <w:vMerge w:val="continue"/>
            <w:tcBorders>
              <w:top w:val="nil"/>
            </w:tcBorders>
            <w:vAlign w:val="top"/>
          </w:tcPr>
          <w:p>
            <w:pPr>
              <w:rPr>
                <w:rFonts w:ascii="Arial"/>
                <w:sz w:val="21"/>
              </w:rPr>
            </w:pPr>
          </w:p>
        </w:tc>
        <w:tc>
          <w:tcPr>
            <w:tcW w:w="1525" w:type="dxa"/>
            <w:vAlign w:val="top"/>
          </w:tcPr>
          <w:p>
            <w:pPr>
              <w:pStyle w:val="11"/>
              <w:spacing w:before="87" w:line="219" w:lineRule="auto"/>
              <w:ind w:left="277"/>
              <w:rPr>
                <w:sz w:val="18"/>
                <w:szCs w:val="18"/>
              </w:rPr>
            </w:pPr>
            <w:r>
              <w:rPr>
                <w:spacing w:val="-2"/>
                <w:sz w:val="18"/>
                <w:szCs w:val="18"/>
              </w:rPr>
              <w:t>资产总额(Z)</w:t>
            </w:r>
          </w:p>
        </w:tc>
        <w:tc>
          <w:tcPr>
            <w:tcW w:w="709" w:type="dxa"/>
            <w:vAlign w:val="top"/>
          </w:tcPr>
          <w:p>
            <w:pPr>
              <w:pStyle w:val="11"/>
              <w:spacing w:before="80" w:line="220" w:lineRule="auto"/>
              <w:ind w:left="182"/>
              <w:rPr>
                <w:sz w:val="18"/>
                <w:szCs w:val="18"/>
              </w:rPr>
            </w:pPr>
            <w:r>
              <w:rPr>
                <w:spacing w:val="-6"/>
                <w:sz w:val="18"/>
                <w:szCs w:val="18"/>
              </w:rPr>
              <w:t>万元</w:t>
            </w:r>
          </w:p>
        </w:tc>
        <w:tc>
          <w:tcPr>
            <w:tcW w:w="1124" w:type="dxa"/>
            <w:vAlign w:val="top"/>
          </w:tcPr>
          <w:p>
            <w:pPr>
              <w:pStyle w:val="11"/>
              <w:spacing w:before="80" w:line="237" w:lineRule="auto"/>
              <w:ind w:left="159"/>
              <w:rPr>
                <w:sz w:val="18"/>
                <w:szCs w:val="18"/>
              </w:rPr>
            </w:pPr>
            <w:r>
              <w:rPr>
                <w:spacing w:val="-1"/>
                <w:sz w:val="18"/>
                <w:szCs w:val="18"/>
              </w:rPr>
              <w:t>Z≥120000</w:t>
            </w:r>
          </w:p>
        </w:tc>
        <w:tc>
          <w:tcPr>
            <w:tcW w:w="1700" w:type="dxa"/>
            <w:vAlign w:val="top"/>
          </w:tcPr>
          <w:p>
            <w:pPr>
              <w:pStyle w:val="11"/>
              <w:spacing w:before="80" w:line="236" w:lineRule="auto"/>
              <w:ind w:left="224"/>
              <w:rPr>
                <w:sz w:val="18"/>
                <w:szCs w:val="18"/>
              </w:rPr>
            </w:pPr>
            <w:r>
              <w:rPr>
                <w:spacing w:val="-1"/>
                <w:sz w:val="18"/>
                <w:szCs w:val="18"/>
              </w:rPr>
              <w:t>8000≤Z＜120000</w:t>
            </w:r>
          </w:p>
        </w:tc>
        <w:tc>
          <w:tcPr>
            <w:tcW w:w="1425" w:type="dxa"/>
            <w:vAlign w:val="top"/>
          </w:tcPr>
          <w:p>
            <w:pPr>
              <w:pStyle w:val="11"/>
              <w:spacing w:before="80" w:line="236" w:lineRule="auto"/>
              <w:ind w:left="236"/>
              <w:rPr>
                <w:sz w:val="18"/>
                <w:szCs w:val="18"/>
              </w:rPr>
            </w:pPr>
            <w:r>
              <w:rPr>
                <w:spacing w:val="-2"/>
                <w:sz w:val="18"/>
                <w:szCs w:val="18"/>
              </w:rPr>
              <w:t>100≤Z＜8000</w:t>
            </w:r>
          </w:p>
        </w:tc>
        <w:tc>
          <w:tcPr>
            <w:tcW w:w="996" w:type="dxa"/>
            <w:vAlign w:val="top"/>
          </w:tcPr>
          <w:p>
            <w:pPr>
              <w:pStyle w:val="11"/>
              <w:spacing w:before="79"/>
              <w:ind w:left="232"/>
              <w:rPr>
                <w:sz w:val="18"/>
                <w:szCs w:val="18"/>
              </w:rPr>
            </w:pPr>
            <w:r>
              <w:rPr>
                <w:spacing w:val="-2"/>
                <w:sz w:val="18"/>
                <w:szCs w:val="18"/>
              </w:rPr>
              <w:t>Z＜100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960" w:type="dxa"/>
            <w:vAlign w:val="top"/>
          </w:tcPr>
          <w:p>
            <w:pPr>
              <w:pStyle w:val="11"/>
              <w:spacing w:before="117" w:line="219" w:lineRule="auto"/>
              <w:ind w:left="116"/>
              <w:rPr>
                <w:sz w:val="18"/>
                <w:szCs w:val="18"/>
              </w:rPr>
            </w:pPr>
            <w:r>
              <w:rPr>
                <w:spacing w:val="-1"/>
                <w:sz w:val="18"/>
                <w:szCs w:val="18"/>
              </w:rPr>
              <w:t>其他未列明行业 *</w:t>
            </w:r>
          </w:p>
        </w:tc>
        <w:tc>
          <w:tcPr>
            <w:tcW w:w="1525" w:type="dxa"/>
            <w:vAlign w:val="top"/>
          </w:tcPr>
          <w:p>
            <w:pPr>
              <w:pStyle w:val="11"/>
              <w:spacing w:before="110" w:line="220" w:lineRule="auto"/>
              <w:ind w:left="272"/>
              <w:rPr>
                <w:sz w:val="18"/>
                <w:szCs w:val="18"/>
              </w:rPr>
            </w:pPr>
            <w:r>
              <w:rPr>
                <w:spacing w:val="-2"/>
                <w:sz w:val="18"/>
                <w:szCs w:val="18"/>
              </w:rPr>
              <w:t>从业人员(X)</w:t>
            </w:r>
          </w:p>
        </w:tc>
        <w:tc>
          <w:tcPr>
            <w:tcW w:w="709" w:type="dxa"/>
            <w:vAlign w:val="top"/>
          </w:tcPr>
          <w:p>
            <w:pPr>
              <w:pStyle w:val="11"/>
              <w:spacing w:before="110" w:line="222" w:lineRule="auto"/>
              <w:ind w:left="268"/>
              <w:rPr>
                <w:sz w:val="18"/>
                <w:szCs w:val="18"/>
              </w:rPr>
            </w:pPr>
            <w:r>
              <w:rPr>
                <w:sz w:val="18"/>
                <w:szCs w:val="18"/>
              </w:rPr>
              <w:t>人</w:t>
            </w:r>
          </w:p>
        </w:tc>
        <w:tc>
          <w:tcPr>
            <w:tcW w:w="1124" w:type="dxa"/>
            <w:vAlign w:val="top"/>
          </w:tcPr>
          <w:p>
            <w:pPr>
              <w:pStyle w:val="11"/>
              <w:spacing w:before="110" w:line="237" w:lineRule="auto"/>
              <w:ind w:left="292"/>
              <w:rPr>
                <w:sz w:val="18"/>
                <w:szCs w:val="18"/>
              </w:rPr>
            </w:pPr>
            <w:r>
              <w:rPr>
                <w:spacing w:val="-1"/>
                <w:sz w:val="18"/>
                <w:szCs w:val="18"/>
              </w:rPr>
              <w:t>X≥300</w:t>
            </w:r>
          </w:p>
        </w:tc>
        <w:tc>
          <w:tcPr>
            <w:tcW w:w="1700" w:type="dxa"/>
            <w:vAlign w:val="top"/>
          </w:tcPr>
          <w:p>
            <w:pPr>
              <w:pStyle w:val="11"/>
              <w:spacing w:before="109" w:line="236" w:lineRule="auto"/>
              <w:ind w:left="319"/>
              <w:rPr>
                <w:sz w:val="18"/>
                <w:szCs w:val="18"/>
              </w:rPr>
            </w:pPr>
            <w:r>
              <w:rPr>
                <w:spacing w:val="-3"/>
                <w:sz w:val="18"/>
                <w:szCs w:val="18"/>
              </w:rPr>
              <w:t>100≤X＜300</w:t>
            </w:r>
          </w:p>
        </w:tc>
        <w:tc>
          <w:tcPr>
            <w:tcW w:w="1425" w:type="dxa"/>
            <w:vAlign w:val="top"/>
          </w:tcPr>
          <w:p>
            <w:pPr>
              <w:pStyle w:val="11"/>
              <w:spacing w:before="109" w:line="236" w:lineRule="auto"/>
              <w:ind w:left="327"/>
              <w:rPr>
                <w:sz w:val="18"/>
                <w:szCs w:val="18"/>
              </w:rPr>
            </w:pPr>
            <w:r>
              <w:rPr>
                <w:spacing w:val="-3"/>
                <w:sz w:val="18"/>
                <w:szCs w:val="18"/>
              </w:rPr>
              <w:t>10≤X＜100</w:t>
            </w:r>
          </w:p>
        </w:tc>
        <w:tc>
          <w:tcPr>
            <w:tcW w:w="996" w:type="dxa"/>
            <w:vAlign w:val="top"/>
          </w:tcPr>
          <w:p>
            <w:pPr>
              <w:pStyle w:val="11"/>
              <w:spacing w:before="109"/>
              <w:ind w:left="274"/>
              <w:rPr>
                <w:sz w:val="18"/>
                <w:szCs w:val="18"/>
              </w:rPr>
            </w:pPr>
            <w:r>
              <w:rPr>
                <w:spacing w:val="-1"/>
                <w:sz w:val="18"/>
                <w:szCs w:val="18"/>
              </w:rPr>
              <w:t>X＜10</w:t>
            </w:r>
          </w:p>
        </w:tc>
      </w:tr>
    </w:tbl>
    <w:p>
      <w:pPr>
        <w:pStyle w:val="2"/>
        <w:spacing w:before="145" w:line="443" w:lineRule="auto"/>
        <w:ind w:left="29" w:right="13" w:hanging="17"/>
        <w:rPr>
          <w:sz w:val="20"/>
          <w:szCs w:val="20"/>
        </w:rPr>
      </w:pPr>
      <w:r>
        <w:rPr>
          <w:spacing w:val="9"/>
          <w:sz w:val="20"/>
          <w:szCs w:val="20"/>
        </w:rPr>
        <w:t>说明：上述标准参照《关于印发中小企业划型标准规定的通知》（</w:t>
      </w:r>
      <w:r>
        <w:rPr>
          <w:spacing w:val="8"/>
          <w:sz w:val="20"/>
          <w:szCs w:val="20"/>
        </w:rPr>
        <w:t>工信部联企业[2011]300</w:t>
      </w:r>
      <w:r>
        <w:rPr>
          <w:spacing w:val="-32"/>
          <w:sz w:val="20"/>
          <w:szCs w:val="20"/>
        </w:rPr>
        <w:t xml:space="preserve"> </w:t>
      </w:r>
      <w:r>
        <w:rPr>
          <w:spacing w:val="8"/>
          <w:sz w:val="20"/>
          <w:szCs w:val="20"/>
        </w:rPr>
        <w:t>号</w:t>
      </w:r>
      <w:r>
        <w:rPr>
          <w:spacing w:val="16"/>
          <w:sz w:val="20"/>
          <w:szCs w:val="20"/>
        </w:rPr>
        <w:t>），</w:t>
      </w:r>
      <w:r>
        <w:rPr>
          <w:spacing w:val="8"/>
          <w:sz w:val="20"/>
          <w:szCs w:val="20"/>
        </w:rPr>
        <w:t>大型、</w:t>
      </w:r>
      <w:r>
        <w:rPr>
          <w:sz w:val="20"/>
          <w:szCs w:val="20"/>
        </w:rPr>
        <w:t xml:space="preserve"> </w:t>
      </w:r>
      <w:r>
        <w:rPr>
          <w:spacing w:val="9"/>
          <w:sz w:val="20"/>
          <w:szCs w:val="20"/>
        </w:rPr>
        <w:t>中型和小型企业须同时满足所列指标的下限，否则下划一档；微</w:t>
      </w:r>
      <w:r>
        <w:rPr>
          <w:spacing w:val="8"/>
          <w:sz w:val="20"/>
          <w:szCs w:val="20"/>
        </w:rPr>
        <w:t>型企业只须满足所列指标中的一项即可。</w:t>
      </w:r>
    </w:p>
    <w:p>
      <w:pPr>
        <w:spacing w:line="443" w:lineRule="auto"/>
        <w:rPr>
          <w:sz w:val="20"/>
          <w:szCs w:val="20"/>
        </w:rPr>
        <w:sectPr>
          <w:headerReference r:id="rId11" w:type="default"/>
          <w:footerReference r:id="rId12" w:type="default"/>
          <w:pgSz w:w="11906" w:h="16838"/>
          <w:pgMar w:top="1268" w:right="1134" w:bottom="1091" w:left="1130" w:header="697" w:footer="929" w:gutter="0"/>
          <w:pgNumType w:fmt="decimal"/>
          <w:cols w:space="720" w:num="1"/>
        </w:sectPr>
      </w:pPr>
    </w:p>
    <w:p>
      <w:pPr>
        <w:pStyle w:val="2"/>
        <w:spacing w:before="143" w:line="224" w:lineRule="auto"/>
        <w:ind w:left="3317"/>
        <w:outlineLvl w:val="0"/>
        <w:rPr>
          <w:sz w:val="35"/>
          <w:szCs w:val="35"/>
        </w:rPr>
      </w:pPr>
      <w:r>
        <w:rPr>
          <w:b/>
          <w:bCs/>
          <w:spacing w:val="5"/>
          <w:sz w:val="35"/>
          <w:szCs w:val="35"/>
        </w:rPr>
        <w:t>第三章</w:t>
      </w:r>
      <w:r>
        <w:rPr>
          <w:spacing w:val="5"/>
          <w:sz w:val="35"/>
          <w:szCs w:val="35"/>
        </w:rPr>
        <w:t xml:space="preserve">  </w:t>
      </w:r>
      <w:r>
        <w:rPr>
          <w:b/>
          <w:bCs/>
          <w:spacing w:val="5"/>
          <w:sz w:val="35"/>
          <w:szCs w:val="35"/>
        </w:rPr>
        <w:t>供应商须知</w:t>
      </w:r>
    </w:p>
    <w:p>
      <w:pPr>
        <w:spacing w:line="335" w:lineRule="auto"/>
        <w:rPr>
          <w:rFonts w:ascii="Arial"/>
          <w:sz w:val="21"/>
        </w:rPr>
      </w:pPr>
    </w:p>
    <w:p>
      <w:pPr>
        <w:pStyle w:val="2"/>
        <w:spacing w:before="98" w:line="219" w:lineRule="auto"/>
        <w:ind w:left="3286"/>
        <w:outlineLvl w:val="0"/>
      </w:pPr>
      <w:bookmarkStart w:id="1" w:name="bookmark16"/>
      <w:bookmarkEnd w:id="1"/>
      <w:r>
        <w:rPr>
          <w:b/>
          <w:bCs/>
          <w:spacing w:val="-3"/>
        </w:rPr>
        <w:t>第一节</w:t>
      </w:r>
      <w:r>
        <w:rPr>
          <w:spacing w:val="-3"/>
        </w:rPr>
        <w:t xml:space="preserve"> </w:t>
      </w:r>
      <w:r>
        <w:rPr>
          <w:b/>
          <w:bCs/>
          <w:spacing w:val="-3"/>
        </w:rPr>
        <w:t>供应商须知前附表</w:t>
      </w:r>
    </w:p>
    <w:p>
      <w:pPr>
        <w:spacing w:before="48"/>
      </w:pPr>
    </w:p>
    <w:tbl>
      <w:tblPr>
        <w:tblStyle w:val="10"/>
        <w:tblW w:w="10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1870"/>
        <w:gridCol w:w="7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76" w:type="dxa"/>
            <w:vAlign w:val="top"/>
          </w:tcPr>
          <w:p>
            <w:pPr>
              <w:pStyle w:val="11"/>
              <w:spacing w:before="35" w:line="228" w:lineRule="auto"/>
              <w:ind w:left="116"/>
            </w:pPr>
            <w:r>
              <w:rPr>
                <w:spacing w:val="6"/>
              </w:rPr>
              <w:t>条款号</w:t>
            </w:r>
          </w:p>
        </w:tc>
        <w:tc>
          <w:tcPr>
            <w:tcW w:w="1870" w:type="dxa"/>
            <w:vAlign w:val="top"/>
          </w:tcPr>
          <w:p>
            <w:pPr>
              <w:pStyle w:val="11"/>
              <w:spacing w:before="35" w:line="228" w:lineRule="auto"/>
              <w:ind w:left="114"/>
            </w:pPr>
            <w:r>
              <w:rPr>
                <w:spacing w:val="6"/>
              </w:rPr>
              <w:t>项目内容</w:t>
            </w:r>
          </w:p>
        </w:tc>
        <w:tc>
          <w:tcPr>
            <w:tcW w:w="7298" w:type="dxa"/>
            <w:vAlign w:val="top"/>
          </w:tcPr>
          <w:p>
            <w:pPr>
              <w:pStyle w:val="11"/>
              <w:spacing w:before="35" w:line="228" w:lineRule="auto"/>
              <w:ind w:left="3235"/>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76" w:type="dxa"/>
            <w:vAlign w:val="top"/>
          </w:tcPr>
          <w:p>
            <w:pPr>
              <w:pStyle w:val="11"/>
              <w:spacing w:before="109" w:line="267" w:lineRule="exact"/>
              <w:ind w:left="117"/>
            </w:pPr>
            <w:r>
              <w:rPr>
                <w:spacing w:val="1"/>
                <w:position w:val="1"/>
              </w:rPr>
              <w:t>2.1</w:t>
            </w:r>
          </w:p>
        </w:tc>
        <w:tc>
          <w:tcPr>
            <w:tcW w:w="1870" w:type="dxa"/>
            <w:vAlign w:val="top"/>
          </w:tcPr>
          <w:p>
            <w:pPr>
              <w:pStyle w:val="11"/>
              <w:spacing w:before="108" w:line="228" w:lineRule="auto"/>
              <w:ind w:left="114"/>
            </w:pPr>
            <w:r>
              <w:rPr>
                <w:spacing w:val="6"/>
              </w:rPr>
              <w:t>征集人</w:t>
            </w:r>
          </w:p>
        </w:tc>
        <w:tc>
          <w:tcPr>
            <w:tcW w:w="7298" w:type="dxa"/>
            <w:vAlign w:val="top"/>
          </w:tcPr>
          <w:p>
            <w:pPr>
              <w:pStyle w:val="11"/>
              <w:spacing w:before="108" w:line="228" w:lineRule="auto"/>
              <w:ind w:left="126"/>
              <w:rPr>
                <w:rFonts w:hint="eastAsia" w:eastAsia="宋体"/>
                <w:lang w:eastAsia="zh-CN"/>
              </w:rPr>
            </w:pPr>
            <w:r>
              <w:rPr>
                <w:rFonts w:hint="eastAsia"/>
                <w:spacing w:val="6"/>
                <w:lang w:eastAsia="zh-CN"/>
              </w:rPr>
              <w:t>南宁市良庆区财政局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076" w:type="dxa"/>
            <w:vAlign w:val="top"/>
          </w:tcPr>
          <w:p>
            <w:pPr>
              <w:pStyle w:val="11"/>
              <w:spacing w:before="135" w:line="268" w:lineRule="exact"/>
              <w:ind w:left="117"/>
            </w:pPr>
            <w:r>
              <w:rPr>
                <w:spacing w:val="1"/>
                <w:position w:val="1"/>
              </w:rPr>
              <w:t>2.2</w:t>
            </w:r>
          </w:p>
        </w:tc>
        <w:tc>
          <w:tcPr>
            <w:tcW w:w="1870" w:type="dxa"/>
            <w:vAlign w:val="top"/>
          </w:tcPr>
          <w:p>
            <w:pPr>
              <w:pStyle w:val="11"/>
              <w:spacing w:before="135" w:line="227" w:lineRule="auto"/>
              <w:ind w:left="110"/>
            </w:pPr>
            <w:r>
              <w:rPr>
                <w:spacing w:val="8"/>
              </w:rPr>
              <w:t>采购代理机构</w:t>
            </w:r>
          </w:p>
        </w:tc>
        <w:tc>
          <w:tcPr>
            <w:tcW w:w="7298" w:type="dxa"/>
            <w:vAlign w:val="top"/>
          </w:tcPr>
          <w:p>
            <w:pPr>
              <w:pStyle w:val="11"/>
              <w:spacing w:before="135" w:line="228" w:lineRule="auto"/>
              <w:ind w:left="114"/>
              <w:rPr>
                <w:rFonts w:hint="eastAsia" w:eastAsia="宋体"/>
                <w:lang w:eastAsia="zh-CN"/>
              </w:rPr>
            </w:pPr>
            <w:r>
              <w:rPr>
                <w:rFonts w:hint="eastAsia"/>
                <w:spacing w:val="9"/>
                <w:lang w:eastAsia="zh-CN"/>
              </w:rPr>
              <w:t>南宁市良庆区政府集中采购中心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076" w:type="dxa"/>
            <w:vAlign w:val="top"/>
          </w:tcPr>
          <w:p>
            <w:pPr>
              <w:spacing w:line="247" w:lineRule="auto"/>
              <w:rPr>
                <w:rFonts w:ascii="Arial"/>
                <w:sz w:val="21"/>
              </w:rPr>
            </w:pPr>
          </w:p>
          <w:p>
            <w:pPr>
              <w:pStyle w:val="11"/>
              <w:spacing w:before="65" w:line="268" w:lineRule="exact"/>
              <w:ind w:left="116"/>
            </w:pPr>
            <w:r>
              <w:rPr>
                <w:spacing w:val="1"/>
                <w:position w:val="1"/>
              </w:rPr>
              <w:t>6.1</w:t>
            </w:r>
          </w:p>
        </w:tc>
        <w:tc>
          <w:tcPr>
            <w:tcW w:w="1870" w:type="dxa"/>
            <w:vAlign w:val="top"/>
          </w:tcPr>
          <w:p>
            <w:pPr>
              <w:pStyle w:val="11"/>
              <w:spacing w:before="123" w:line="291" w:lineRule="auto"/>
              <w:ind w:left="121" w:right="107" w:hanging="7"/>
            </w:pPr>
            <w:r>
              <w:rPr>
                <w:spacing w:val="34"/>
              </w:rPr>
              <w:t>是否接受联合体</w:t>
            </w:r>
            <w:r>
              <w:rPr>
                <w:spacing w:val="3"/>
              </w:rPr>
              <w:t xml:space="preserve"> </w:t>
            </w:r>
            <w:r>
              <w:rPr>
                <w:spacing w:val="-1"/>
              </w:rPr>
              <w:t>响应</w:t>
            </w:r>
          </w:p>
        </w:tc>
        <w:tc>
          <w:tcPr>
            <w:tcW w:w="7298" w:type="dxa"/>
            <w:vAlign w:val="top"/>
          </w:tcPr>
          <w:p>
            <w:pPr>
              <w:spacing w:line="247" w:lineRule="auto"/>
              <w:rPr>
                <w:rFonts w:ascii="Arial"/>
                <w:sz w:val="21"/>
              </w:rPr>
            </w:pPr>
          </w:p>
          <w:p>
            <w:pPr>
              <w:pStyle w:val="11"/>
              <w:spacing w:before="65" w:line="228" w:lineRule="auto"/>
              <w:ind w:left="113"/>
            </w:pPr>
            <w:r>
              <w:rPr>
                <w:spacing w:val="8"/>
              </w:rPr>
              <w:t>所有标段不允许联合体响应。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76" w:type="dxa"/>
            <w:vAlign w:val="top"/>
          </w:tcPr>
          <w:p>
            <w:pPr>
              <w:pStyle w:val="11"/>
              <w:spacing w:before="125" w:line="230" w:lineRule="auto"/>
              <w:ind w:left="116"/>
            </w:pPr>
            <w:r>
              <w:rPr>
                <w:spacing w:val="1"/>
              </w:rPr>
              <w:t>6.2</w:t>
            </w:r>
          </w:p>
        </w:tc>
        <w:tc>
          <w:tcPr>
            <w:tcW w:w="1870" w:type="dxa"/>
            <w:vAlign w:val="top"/>
          </w:tcPr>
          <w:p>
            <w:pPr>
              <w:pStyle w:val="11"/>
              <w:spacing w:before="125" w:line="227" w:lineRule="auto"/>
              <w:ind w:left="110"/>
            </w:pPr>
            <w:r>
              <w:rPr>
                <w:spacing w:val="7"/>
              </w:rPr>
              <w:t>采购方式</w:t>
            </w:r>
          </w:p>
        </w:tc>
        <w:tc>
          <w:tcPr>
            <w:tcW w:w="7298" w:type="dxa"/>
            <w:vAlign w:val="top"/>
          </w:tcPr>
          <w:p>
            <w:pPr>
              <w:pStyle w:val="11"/>
              <w:spacing w:before="125" w:line="227" w:lineRule="auto"/>
              <w:ind w:left="112"/>
            </w:pPr>
            <w:r>
              <w:rPr>
                <w:spacing w:val="9"/>
              </w:rPr>
              <w:t>封闭式框架协议采购，确定第二阶段成交供应商方式为直接选定。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76" w:type="dxa"/>
            <w:vAlign w:val="top"/>
          </w:tcPr>
          <w:p>
            <w:pPr>
              <w:pStyle w:val="11"/>
              <w:spacing w:before="124" w:line="231" w:lineRule="auto"/>
              <w:ind w:left="116"/>
            </w:pPr>
            <w:r>
              <w:rPr>
                <w:spacing w:val="1"/>
              </w:rPr>
              <w:t>6.2</w:t>
            </w:r>
          </w:p>
        </w:tc>
        <w:tc>
          <w:tcPr>
            <w:tcW w:w="1870" w:type="dxa"/>
            <w:vAlign w:val="top"/>
          </w:tcPr>
          <w:p>
            <w:pPr>
              <w:pStyle w:val="11"/>
              <w:spacing w:before="124" w:line="229" w:lineRule="auto"/>
              <w:ind w:left="112"/>
            </w:pPr>
            <w:r>
              <w:rPr>
                <w:spacing w:val="8"/>
              </w:rPr>
              <w:t>联合体响应要求</w:t>
            </w:r>
          </w:p>
        </w:tc>
        <w:tc>
          <w:tcPr>
            <w:tcW w:w="7298" w:type="dxa"/>
            <w:vAlign w:val="top"/>
          </w:tcPr>
          <w:p>
            <w:pPr>
              <w:pStyle w:val="11"/>
              <w:spacing w:before="125" w:line="228" w:lineRule="auto"/>
              <w:ind w:left="115"/>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076" w:type="dxa"/>
            <w:vAlign w:val="top"/>
          </w:tcPr>
          <w:p>
            <w:pPr>
              <w:spacing w:line="248" w:lineRule="auto"/>
              <w:rPr>
                <w:rFonts w:ascii="Arial"/>
                <w:sz w:val="21"/>
              </w:rPr>
            </w:pPr>
          </w:p>
          <w:p>
            <w:pPr>
              <w:pStyle w:val="11"/>
              <w:spacing w:before="65" w:line="268" w:lineRule="exact"/>
              <w:ind w:left="119"/>
            </w:pPr>
            <w:r>
              <w:rPr>
                <w:position w:val="1"/>
              </w:rPr>
              <w:t>7.2</w:t>
            </w:r>
          </w:p>
        </w:tc>
        <w:tc>
          <w:tcPr>
            <w:tcW w:w="1870" w:type="dxa"/>
            <w:vAlign w:val="top"/>
          </w:tcPr>
          <w:p>
            <w:pPr>
              <w:pStyle w:val="11"/>
              <w:spacing w:before="125" w:line="290" w:lineRule="auto"/>
              <w:ind w:left="111" w:right="107" w:firstLine="3"/>
            </w:pPr>
            <w:r>
              <w:rPr>
                <w:spacing w:val="17"/>
              </w:rPr>
              <w:t>是否允许转包/分</w:t>
            </w:r>
            <w:r>
              <w:rPr>
                <w:spacing w:val="5"/>
              </w:rPr>
              <w:t xml:space="preserve"> </w:t>
            </w:r>
            <w:r>
              <w:t>包</w:t>
            </w:r>
          </w:p>
        </w:tc>
        <w:tc>
          <w:tcPr>
            <w:tcW w:w="7298" w:type="dxa"/>
            <w:vAlign w:val="top"/>
          </w:tcPr>
          <w:p>
            <w:pPr>
              <w:spacing w:line="249" w:lineRule="auto"/>
              <w:rPr>
                <w:rFonts w:ascii="Arial"/>
                <w:sz w:val="21"/>
              </w:rPr>
            </w:pPr>
          </w:p>
          <w:p>
            <w:pPr>
              <w:pStyle w:val="11"/>
              <w:spacing w:before="65" w:line="241" w:lineRule="auto"/>
              <w:ind w:left="122"/>
            </w:pPr>
            <w:r>
              <w:rPr>
                <w:rFonts w:ascii="MS Gothic" w:hAnsi="MS Gothic" w:eastAsia="MS Gothic" w:cs="MS Gothic"/>
                <w:spacing w:val="7"/>
                <w:sz w:val="20"/>
                <w:szCs w:val="20"/>
              </w:rPr>
              <w:t>☐</w:t>
            </w:r>
            <w:r>
              <w:rPr>
                <w:spacing w:val="4"/>
              </w:rPr>
              <w:t>不允许转包/分包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76" w:type="dxa"/>
            <w:vAlign w:val="top"/>
          </w:tcPr>
          <w:p>
            <w:pPr>
              <w:pStyle w:val="11"/>
              <w:spacing w:before="266" w:line="268" w:lineRule="exact"/>
              <w:ind w:left="130"/>
            </w:pPr>
            <w:r>
              <w:rPr>
                <w:spacing w:val="-1"/>
                <w:position w:val="1"/>
              </w:rPr>
              <w:t>11.4</w:t>
            </w:r>
          </w:p>
        </w:tc>
        <w:tc>
          <w:tcPr>
            <w:tcW w:w="1870" w:type="dxa"/>
            <w:vAlign w:val="top"/>
          </w:tcPr>
          <w:p>
            <w:pPr>
              <w:pStyle w:val="11"/>
              <w:spacing w:before="266" w:line="227" w:lineRule="auto"/>
              <w:ind w:left="111"/>
            </w:pPr>
            <w:r>
              <w:rPr>
                <w:spacing w:val="8"/>
              </w:rPr>
              <w:t>媒体发布渠道</w:t>
            </w:r>
          </w:p>
        </w:tc>
        <w:tc>
          <w:tcPr>
            <w:tcW w:w="7298" w:type="dxa"/>
            <w:vAlign w:val="top"/>
          </w:tcPr>
          <w:p>
            <w:pPr>
              <w:pStyle w:val="11"/>
              <w:spacing w:before="63" w:line="274" w:lineRule="auto"/>
              <w:ind w:left="103" w:right="107" w:firstLine="14"/>
            </w:pPr>
            <w:r>
              <w:rPr>
                <w:spacing w:val="14"/>
              </w:rPr>
              <w:t>与本项目相关的政府采购业务澄清、更正及与之相关的事项将在采购公告中</w:t>
            </w:r>
            <w:r>
              <w:rPr>
                <w:spacing w:val="4"/>
              </w:rPr>
              <w:t xml:space="preserve"> </w:t>
            </w:r>
            <w:r>
              <w:rPr>
                <w:spacing w:val="8"/>
              </w:rPr>
              <w:t>“八、其他补充事宜</w:t>
            </w:r>
            <w:r>
              <w:rPr>
                <w:spacing w:val="-70"/>
              </w:rPr>
              <w:t xml:space="preserve"> </w:t>
            </w:r>
            <w:r>
              <w:rPr>
                <w:spacing w:val="8"/>
              </w:rPr>
              <w:t>”中网上查询地址上发布。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76" w:type="dxa"/>
            <w:vAlign w:val="top"/>
          </w:tcPr>
          <w:p>
            <w:pPr>
              <w:spacing w:line="250" w:lineRule="auto"/>
              <w:rPr>
                <w:rFonts w:ascii="Arial"/>
                <w:sz w:val="21"/>
              </w:rPr>
            </w:pPr>
          </w:p>
          <w:p>
            <w:pPr>
              <w:pStyle w:val="11"/>
              <w:spacing w:before="65" w:line="268" w:lineRule="exact"/>
              <w:ind w:left="130"/>
            </w:pPr>
            <w:r>
              <w:rPr>
                <w:spacing w:val="-1"/>
                <w:position w:val="1"/>
              </w:rPr>
              <w:t>11.6</w:t>
            </w:r>
          </w:p>
        </w:tc>
        <w:tc>
          <w:tcPr>
            <w:tcW w:w="1870" w:type="dxa"/>
            <w:vAlign w:val="top"/>
          </w:tcPr>
          <w:p>
            <w:pPr>
              <w:pStyle w:val="11"/>
              <w:spacing w:before="126" w:line="290" w:lineRule="auto"/>
              <w:ind w:left="114" w:right="107"/>
            </w:pPr>
            <w:r>
              <w:rPr>
                <w:spacing w:val="34"/>
              </w:rPr>
              <w:t>是否组织标前答</w:t>
            </w:r>
            <w:r>
              <w:rPr>
                <w:spacing w:val="3"/>
              </w:rPr>
              <w:t xml:space="preserve"> 疑会</w:t>
            </w:r>
          </w:p>
        </w:tc>
        <w:tc>
          <w:tcPr>
            <w:tcW w:w="7298" w:type="dxa"/>
            <w:vAlign w:val="top"/>
          </w:tcPr>
          <w:p>
            <w:pPr>
              <w:spacing w:line="250" w:lineRule="auto"/>
              <w:rPr>
                <w:rFonts w:ascii="Arial"/>
                <w:sz w:val="21"/>
              </w:rPr>
            </w:pPr>
          </w:p>
          <w:p>
            <w:pPr>
              <w:pStyle w:val="11"/>
              <w:spacing w:before="65" w:line="238" w:lineRule="auto"/>
              <w:ind w:left="122"/>
            </w:pPr>
            <w:r>
              <w:rPr>
                <w:rFonts w:ascii="MS Gothic" w:hAnsi="MS Gothic" w:eastAsia="MS Gothic" w:cs="MS Gothic"/>
                <w:spacing w:val="6"/>
              </w:rPr>
              <w:t>☐</w:t>
            </w:r>
            <w:r>
              <w:rPr>
                <w:spacing w:val="6"/>
              </w:rPr>
              <w:t>不组织召开开标前答疑会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07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1"/>
              <w:spacing w:before="65" w:line="268" w:lineRule="exact"/>
              <w:ind w:left="130"/>
            </w:pPr>
            <w:r>
              <w:rPr>
                <w:spacing w:val="-1"/>
                <w:position w:val="1"/>
              </w:rPr>
              <w:t>13.1</w:t>
            </w:r>
          </w:p>
        </w:tc>
        <w:tc>
          <w:tcPr>
            <w:tcW w:w="187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1"/>
              <w:spacing w:before="65" w:line="354" w:lineRule="auto"/>
              <w:ind w:left="113" w:right="292" w:firstLine="7"/>
            </w:pPr>
            <w:r>
              <w:rPr>
                <w:spacing w:val="7"/>
              </w:rPr>
              <w:t>资格证明文件组</w:t>
            </w:r>
            <w:r>
              <w:rPr>
                <w:spacing w:val="1"/>
              </w:rPr>
              <w:t xml:space="preserve"> </w:t>
            </w:r>
            <w:r>
              <w:t>成</w:t>
            </w:r>
          </w:p>
        </w:tc>
        <w:tc>
          <w:tcPr>
            <w:tcW w:w="7298" w:type="dxa"/>
            <w:vAlign w:val="top"/>
          </w:tcPr>
          <w:p>
            <w:pPr>
              <w:pStyle w:val="11"/>
              <w:spacing w:before="124" w:line="300" w:lineRule="auto"/>
              <w:ind w:left="115" w:right="155" w:firstLine="13"/>
            </w:pPr>
            <w:r>
              <w:rPr>
                <w:spacing w:val="9"/>
              </w:rPr>
              <w:t>1、供应商为法人或者其他组织的，提供营业执照等证明文件（如营业执照或</w:t>
            </w:r>
            <w:r>
              <w:rPr>
                <w:spacing w:val="1"/>
              </w:rPr>
              <w:t xml:space="preserve"> </w:t>
            </w:r>
            <w:r>
              <w:rPr>
                <w:spacing w:val="8"/>
              </w:rPr>
              <w:t>者事业单位法人证书或者</w:t>
            </w:r>
            <w:r>
              <w:rPr>
                <w:spacing w:val="8"/>
                <w:sz w:val="22"/>
                <w:szCs w:val="22"/>
              </w:rPr>
              <w:t>执业许可证</w:t>
            </w:r>
            <w:r>
              <w:rPr>
                <w:spacing w:val="8"/>
              </w:rPr>
              <w:t>等</w:t>
            </w:r>
            <w:r>
              <w:rPr>
                <w:spacing w:val="14"/>
              </w:rPr>
              <w:t>），</w:t>
            </w:r>
            <w:r>
              <w:rPr>
                <w:spacing w:val="8"/>
              </w:rPr>
              <w:t>供应商为自然</w:t>
            </w:r>
            <w:r>
              <w:rPr>
                <w:spacing w:val="7"/>
              </w:rPr>
              <w:t>人的，提供身份证</w:t>
            </w:r>
            <w:r>
              <w:t xml:space="preserve"> </w:t>
            </w:r>
            <w:r>
              <w:rPr>
                <w:spacing w:val="9"/>
              </w:rPr>
              <w:t>复印件</w:t>
            </w:r>
            <w:r>
              <w:rPr>
                <w:spacing w:val="-2"/>
              </w:rPr>
              <w:t>；（</w:t>
            </w:r>
            <w:r>
              <w:rPr>
                <w:b/>
                <w:bCs/>
                <w:spacing w:val="9"/>
              </w:rPr>
              <w:t>必须提供，否则作无效响应处理</w:t>
            </w:r>
            <w:r>
              <w:rPr>
                <w:spacing w:val="9"/>
              </w:rPr>
              <w:t>）</w:t>
            </w:r>
          </w:p>
          <w:p>
            <w:pPr>
              <w:pStyle w:val="11"/>
              <w:spacing w:before="134" w:line="326" w:lineRule="auto"/>
              <w:ind w:left="113" w:right="109" w:firstLine="2"/>
            </w:pPr>
            <w:r>
              <w:rPr>
                <w:spacing w:val="8"/>
              </w:rPr>
              <w:t>2、供应商依法缴纳税收的相关材料[响应文件</w:t>
            </w:r>
            <w:r>
              <w:rPr>
                <w:spacing w:val="7"/>
              </w:rPr>
              <w:t>截止之日止半年内任意连续三个</w:t>
            </w:r>
            <w:r>
              <w:t xml:space="preserve"> </w:t>
            </w:r>
            <w:r>
              <w:rPr>
                <w:spacing w:val="8"/>
              </w:rPr>
              <w:t>月的依法缴纳税收的凭据复印件；依法免税的供应商，必须提供相应</w:t>
            </w:r>
            <w:r>
              <w:rPr>
                <w:spacing w:val="7"/>
              </w:rPr>
              <w:t>文件证明</w:t>
            </w:r>
            <w:r>
              <w:t xml:space="preserve"> </w:t>
            </w:r>
            <w:r>
              <w:rPr>
                <w:spacing w:val="8"/>
              </w:rPr>
              <w:t>其依法免税。从取得营业执照时间起到响应文件提交截止时间为止不</w:t>
            </w:r>
            <w:r>
              <w:rPr>
                <w:spacing w:val="7"/>
              </w:rPr>
              <w:t>足要求月</w:t>
            </w:r>
            <w:r>
              <w:t xml:space="preserve"> </w:t>
            </w:r>
            <w:r>
              <w:rPr>
                <w:spacing w:val="10"/>
              </w:rPr>
              <w:t>数的，只需提供从取得营业执照起的依法缴纳税收相应证明文件</w:t>
            </w:r>
            <w:r>
              <w:rPr>
                <w:spacing w:val="-16"/>
              </w:rPr>
              <w:t>）</w:t>
            </w:r>
            <w:r>
              <w:rPr>
                <w:spacing w:val="9"/>
              </w:rPr>
              <w:t>]</w:t>
            </w:r>
            <w:r>
              <w:rPr>
                <w:spacing w:val="-16"/>
              </w:rPr>
              <w:t>；（</w:t>
            </w:r>
            <w:r>
              <w:rPr>
                <w:b/>
                <w:bCs/>
                <w:spacing w:val="10"/>
              </w:rPr>
              <w:t>必须提</w:t>
            </w:r>
            <w:r>
              <w:t xml:space="preserve"> </w:t>
            </w:r>
            <w:r>
              <w:rPr>
                <w:b/>
                <w:bCs/>
                <w:spacing w:val="7"/>
              </w:rPr>
              <w:t>供，否则作无效响应处理</w:t>
            </w:r>
            <w:r>
              <w:rPr>
                <w:spacing w:val="7"/>
              </w:rPr>
              <w:t>）</w:t>
            </w:r>
          </w:p>
          <w:p>
            <w:pPr>
              <w:pStyle w:val="11"/>
              <w:spacing w:before="134" w:line="330" w:lineRule="auto"/>
              <w:ind w:left="113" w:right="107" w:firstLine="4"/>
            </w:pPr>
            <w:r>
              <w:rPr>
                <w:spacing w:val="8"/>
              </w:rPr>
              <w:t>3、供应商依法缴纳社会保障资金的相关材</w:t>
            </w:r>
            <w:r>
              <w:rPr>
                <w:spacing w:val="7"/>
              </w:rPr>
              <w:t>料[响应文件截止之日止半年内任意</w:t>
            </w:r>
            <w:r>
              <w:t xml:space="preserve"> </w:t>
            </w:r>
            <w:r>
              <w:rPr>
                <w:spacing w:val="8"/>
              </w:rPr>
              <w:t>连续三个月的依法缴纳社会保障资金的缴费凭证（专用收据或者社会</w:t>
            </w:r>
            <w:r>
              <w:rPr>
                <w:spacing w:val="7"/>
              </w:rPr>
              <w:t>保险缴纳</w:t>
            </w:r>
            <w:r>
              <w:t xml:space="preserve"> </w:t>
            </w:r>
            <w:r>
              <w:rPr>
                <w:spacing w:val="8"/>
              </w:rPr>
              <w:t>清单）复印件；依法不需要缴纳社会保障资金的供应商，必须提供相应文</w:t>
            </w:r>
            <w:r>
              <w:rPr>
                <w:spacing w:val="7"/>
              </w:rPr>
              <w:t>件证</w:t>
            </w:r>
            <w:r>
              <w:t xml:space="preserve"> </w:t>
            </w:r>
            <w:r>
              <w:rPr>
                <w:spacing w:val="8"/>
              </w:rPr>
              <w:t>明不需要缴纳社会保障资金。从取得营业执照时间起到响应文件提交截止</w:t>
            </w:r>
            <w:r>
              <w:rPr>
                <w:spacing w:val="7"/>
              </w:rPr>
              <w:t>时间</w:t>
            </w:r>
            <w:r>
              <w:t xml:space="preserve"> </w:t>
            </w:r>
            <w:r>
              <w:rPr>
                <w:spacing w:val="10"/>
              </w:rPr>
              <w:t>为止不足要求月数的只需提供从取得营业执照起的</w:t>
            </w:r>
            <w:r>
              <w:rPr>
                <w:spacing w:val="9"/>
              </w:rPr>
              <w:t>依法缴纳社会保障资金的</w:t>
            </w:r>
            <w:r>
              <w:t xml:space="preserve">  </w:t>
            </w:r>
            <w:r>
              <w:rPr>
                <w:spacing w:val="9"/>
              </w:rPr>
              <w:t>相应证明文件]</w:t>
            </w:r>
            <w:r>
              <w:rPr>
                <w:spacing w:val="-2"/>
              </w:rPr>
              <w:t>；（</w:t>
            </w:r>
            <w:r>
              <w:rPr>
                <w:b/>
                <w:bCs/>
                <w:spacing w:val="9"/>
              </w:rPr>
              <w:t>必须提供，否则作无效响应处理</w:t>
            </w:r>
            <w:r>
              <w:rPr>
                <w:spacing w:val="9"/>
              </w:rPr>
              <w:t>）</w:t>
            </w:r>
          </w:p>
          <w:p>
            <w:pPr>
              <w:pStyle w:val="11"/>
              <w:keepNext w:val="0"/>
              <w:keepLines w:val="0"/>
              <w:pageBreakBefore w:val="0"/>
              <w:widowControl/>
              <w:kinsoku w:val="0"/>
              <w:wordWrap/>
              <w:overflowPunct/>
              <w:topLinePunct w:val="0"/>
              <w:autoSpaceDE w:val="0"/>
              <w:autoSpaceDN w:val="0"/>
              <w:bidi w:val="0"/>
              <w:adjustRightInd w:val="0"/>
              <w:snapToGrid w:val="0"/>
              <w:spacing w:before="134" w:line="360" w:lineRule="exact"/>
              <w:ind w:left="113"/>
              <w:textAlignment w:val="baseline"/>
              <w:rPr>
                <w:rFonts w:hint="eastAsia" w:ascii="宋体" w:hAnsi="宋体" w:eastAsia="宋体" w:cs="宋体"/>
              </w:rPr>
            </w:pPr>
            <w:r>
              <w:rPr>
                <w:spacing w:val="7"/>
              </w:rPr>
              <w:t>4、</w:t>
            </w:r>
            <w:r>
              <w:rPr>
                <w:rFonts w:hint="eastAsia" w:ascii="宋体" w:hAnsi="宋体" w:eastAsia="宋体" w:cs="宋体"/>
                <w:color w:val="auto"/>
                <w:szCs w:val="21"/>
              </w:rPr>
              <w:t>投标人财务状况报告： [202</w:t>
            </w:r>
            <w:r>
              <w:rPr>
                <w:rFonts w:hint="eastAsia" w:ascii="宋体" w:hAnsi="宋体" w:eastAsia="宋体" w:cs="宋体"/>
                <w:color w:val="auto"/>
                <w:szCs w:val="21"/>
                <w:lang w:val="en-US"/>
              </w:rPr>
              <w:t>4</w:t>
            </w:r>
            <w:r>
              <w:rPr>
                <w:rFonts w:hint="eastAsia" w:ascii="宋体" w:hAnsi="宋体" w:eastAsia="宋体" w:cs="宋体"/>
                <w:color w:val="auto"/>
                <w:szCs w:val="21"/>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pPr>
              <w:pStyle w:val="11"/>
              <w:spacing w:before="39" w:line="227" w:lineRule="auto"/>
              <w:ind w:left="117"/>
            </w:pPr>
            <w:r>
              <w:rPr>
                <w:spacing w:val="9"/>
              </w:rPr>
              <w:t>5、供应商直接控股、管理关系信息表</w:t>
            </w:r>
            <w:r>
              <w:rPr>
                <w:spacing w:val="1"/>
              </w:rPr>
              <w:t>；（</w:t>
            </w:r>
            <w:r>
              <w:rPr>
                <w:b/>
                <w:bCs/>
                <w:spacing w:val="9"/>
              </w:rPr>
              <w:t>必须提供，否则作无效响应处理</w:t>
            </w:r>
            <w:r>
              <w:rPr>
                <w:spacing w:val="9"/>
              </w:rPr>
              <w:t>）</w:t>
            </w:r>
          </w:p>
          <w:p>
            <w:pPr>
              <w:pStyle w:val="11"/>
              <w:spacing w:before="162" w:line="227" w:lineRule="auto"/>
              <w:ind w:left="115"/>
            </w:pPr>
            <w:r>
              <w:rPr>
                <w:spacing w:val="9"/>
              </w:rPr>
              <w:t>6、响应资格声明函</w:t>
            </w:r>
            <w:r>
              <w:rPr>
                <w:spacing w:val="-2"/>
              </w:rPr>
              <w:t>；（</w:t>
            </w:r>
            <w:r>
              <w:rPr>
                <w:b/>
                <w:bCs/>
                <w:spacing w:val="9"/>
              </w:rPr>
              <w:t>必须提供，否则作无效响应处理</w:t>
            </w:r>
            <w:r>
              <w:rPr>
                <w:spacing w:val="9"/>
              </w:rPr>
              <w:t>）</w:t>
            </w:r>
          </w:p>
          <w:p>
            <w:pPr>
              <w:pStyle w:val="11"/>
              <w:spacing w:before="276" w:line="412" w:lineRule="auto"/>
              <w:ind w:left="112" w:firstLine="5"/>
            </w:pPr>
            <w:r>
              <w:rPr>
                <w:spacing w:val="10"/>
              </w:rPr>
              <w:t>7、提供企业法人、法定代表人及管理及技术负责人近三年未</w:t>
            </w:r>
            <w:r>
              <w:rPr>
                <w:spacing w:val="9"/>
              </w:rPr>
              <w:t>因执业行为受到</w:t>
            </w:r>
            <w:r>
              <w:t xml:space="preserve">  </w:t>
            </w:r>
            <w:r>
              <w:rPr>
                <w:spacing w:val="12"/>
              </w:rPr>
              <w:t>行政处罚；在“信用中国”网站(</w:t>
            </w:r>
            <w:r>
              <w:fldChar w:fldCharType="begin"/>
            </w:r>
            <w:r>
              <w:instrText xml:space="preserve"> HYPERLINK "https://www.creditchina.gov.cn" </w:instrText>
            </w:r>
            <w:r>
              <w:fldChar w:fldCharType="separate"/>
            </w:r>
            <w:r>
              <w:t>www</w:t>
            </w:r>
            <w:r>
              <w:rPr>
                <w:spacing w:val="12"/>
              </w:rPr>
              <w:t>.</w:t>
            </w:r>
            <w:r>
              <w:t>creditchina</w:t>
            </w:r>
            <w:r>
              <w:rPr>
                <w:spacing w:val="12"/>
              </w:rPr>
              <w:t>.</w:t>
            </w:r>
            <w:r>
              <w:t>gov</w:t>
            </w:r>
            <w:r>
              <w:rPr>
                <w:spacing w:val="12"/>
              </w:rPr>
              <w:t>.</w:t>
            </w:r>
            <w:r>
              <w:t>cn</w:t>
            </w:r>
            <w:r>
              <w:fldChar w:fldCharType="end"/>
            </w:r>
            <w:r>
              <w:rPr>
                <w:spacing w:val="12"/>
              </w:rPr>
              <w:t>) 、中国政府采购</w:t>
            </w:r>
            <w:r>
              <w:rPr>
                <w:spacing w:val="6"/>
              </w:rPr>
              <w:t xml:space="preserve">  </w:t>
            </w:r>
            <w:r>
              <w:rPr>
                <w:spacing w:val="10"/>
              </w:rPr>
              <w:t>网(</w:t>
            </w:r>
            <w:r>
              <w:fldChar w:fldCharType="begin"/>
            </w:r>
            <w:r>
              <w:instrText xml:space="preserve"> HYPERLINK "https://www.ccgp.gov.cn" </w:instrText>
            </w:r>
            <w:r>
              <w:fldChar w:fldCharType="separate"/>
            </w:r>
            <w:r>
              <w:t>www</w:t>
            </w:r>
            <w:r>
              <w:rPr>
                <w:spacing w:val="10"/>
              </w:rPr>
              <w:t>.</w:t>
            </w:r>
            <w:r>
              <w:t>ccgp</w:t>
            </w:r>
            <w:r>
              <w:rPr>
                <w:spacing w:val="10"/>
              </w:rPr>
              <w:t>.</w:t>
            </w:r>
            <w:r>
              <w:t>gov</w:t>
            </w:r>
            <w:r>
              <w:rPr>
                <w:spacing w:val="10"/>
              </w:rPr>
              <w:t>.</w:t>
            </w:r>
            <w:r>
              <w:t>cn</w:t>
            </w:r>
            <w:r>
              <w:fldChar w:fldCharType="end"/>
            </w:r>
            <w:r>
              <w:rPr>
                <w:spacing w:val="10"/>
              </w:rPr>
              <w:t>)无列入失信被执行人、重大税收违法案件当事人名单、</w:t>
            </w:r>
            <w:r>
              <w:rPr>
                <w:spacing w:val="1"/>
              </w:rPr>
              <w:t xml:space="preserve">  </w:t>
            </w:r>
            <w:r>
              <w:rPr>
                <w:spacing w:val="7"/>
              </w:rPr>
              <w:t>政府采购严重违法失信行为记录名单等不良记录；符合《中华人民共和国政府</w:t>
            </w:r>
            <w:r>
              <w:t xml:space="preserve">  </w:t>
            </w:r>
            <w:r>
              <w:rPr>
                <w:spacing w:val="4"/>
              </w:rPr>
              <w:t>采购法》第二十二条规定条件的承诺函。（</w:t>
            </w:r>
            <w:r>
              <w:rPr>
                <w:b/>
                <w:bCs/>
                <w:spacing w:val="4"/>
              </w:rPr>
              <w:t>必须提供，否则作无效响应处理</w:t>
            </w:r>
            <w:r>
              <w:rPr>
                <w:spacing w:val="4"/>
              </w:rPr>
              <w:t>）。</w:t>
            </w:r>
          </w:p>
          <w:p>
            <w:pPr>
              <w:pStyle w:val="11"/>
              <w:spacing w:before="251" w:line="226" w:lineRule="auto"/>
              <w:ind w:left="114"/>
            </w:pPr>
            <w:r>
              <w:rPr>
                <w:spacing w:val="11"/>
              </w:rPr>
              <w:t>8、特定资格条件：</w:t>
            </w:r>
            <w:r>
              <w:rPr>
                <w:rFonts w:hint="eastAsia"/>
                <w:spacing w:val="11"/>
                <w:lang w:eastAsia="zh-CN"/>
              </w:rPr>
              <w:t>供应商营业执照须具有工程造价咨询经营范围</w:t>
            </w:r>
            <w:r>
              <w:rPr>
                <w:spacing w:val="-4"/>
              </w:rPr>
              <w:t>；（</w:t>
            </w:r>
            <w:r>
              <w:rPr>
                <w:b/>
                <w:bCs/>
                <w:spacing w:val="8"/>
              </w:rPr>
              <w:t>必须提供，否则作无效响应处理</w:t>
            </w:r>
            <w:r>
              <w:rPr>
                <w:spacing w:val="8"/>
              </w:rPr>
              <w:t>）</w:t>
            </w:r>
          </w:p>
          <w:p>
            <w:pPr>
              <w:pStyle w:val="11"/>
              <w:spacing w:before="138" w:line="227" w:lineRule="auto"/>
              <w:ind w:left="114"/>
              <w:rPr>
                <w:spacing w:val="9"/>
              </w:rPr>
            </w:pPr>
            <w:r>
              <w:rPr>
                <w:spacing w:val="9"/>
              </w:rPr>
              <w:t>9、</w:t>
            </w:r>
            <w:r>
              <w:rPr>
                <w:spacing w:val="7"/>
              </w:rPr>
              <w:t>中小企业声明函；</w:t>
            </w:r>
            <w:r>
              <w:rPr>
                <w:spacing w:val="-4"/>
              </w:rPr>
              <w:t>（</w:t>
            </w:r>
            <w:r>
              <w:rPr>
                <w:b/>
                <w:bCs/>
                <w:spacing w:val="9"/>
              </w:rPr>
              <w:t>必须提供，否则作无效响应处理</w:t>
            </w:r>
            <w:r>
              <w:rPr>
                <w:spacing w:val="9"/>
              </w:rPr>
              <w:t>）</w:t>
            </w:r>
          </w:p>
          <w:p>
            <w:pPr>
              <w:pStyle w:val="11"/>
              <w:spacing w:before="138" w:line="227" w:lineRule="auto"/>
              <w:ind w:left="114"/>
            </w:pPr>
            <w:r>
              <w:rPr>
                <w:rFonts w:hint="eastAsia"/>
                <w:spacing w:val="9"/>
                <w:lang w:val="en-US" w:eastAsia="zh-CN"/>
              </w:rPr>
              <w:t>10、</w:t>
            </w:r>
            <w:r>
              <w:rPr>
                <w:spacing w:val="9"/>
              </w:rPr>
              <w:t>除征集文件规定必须提供以外，供应商认为需要提供的其他证明材料。</w:t>
            </w:r>
          </w:p>
          <w:p>
            <w:pPr>
              <w:pStyle w:val="11"/>
              <w:spacing w:before="135" w:line="330" w:lineRule="auto"/>
              <w:ind w:left="112" w:right="107"/>
            </w:pPr>
            <w:r>
              <w:rPr>
                <w:b/>
                <w:bCs/>
                <w:spacing w:val="6"/>
              </w:rPr>
              <w:t>注：1.以上要求提供的电子资料，必须加盖</w:t>
            </w:r>
            <w:r>
              <w:rPr>
                <w:b/>
                <w:bCs/>
                <w:spacing w:val="5"/>
              </w:rPr>
              <w:t>供应商电子公章，否则作无效响应</w:t>
            </w:r>
            <w:r>
              <w:t xml:space="preserve"> </w:t>
            </w:r>
            <w:r>
              <w:rPr>
                <w:b/>
                <w:bCs/>
              </w:rPr>
              <w:t>处理。</w:t>
            </w:r>
          </w:p>
        </w:tc>
      </w:tr>
    </w:tbl>
    <w:p>
      <w:pPr>
        <w:spacing w:line="132" w:lineRule="exact"/>
        <w:rPr>
          <w:rFonts w:ascii="Arial"/>
          <w:sz w:val="11"/>
        </w:rPr>
      </w:pPr>
    </w:p>
    <w:tbl>
      <w:tblPr>
        <w:tblStyle w:val="10"/>
        <w:tblW w:w="10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1870"/>
        <w:gridCol w:w="7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3" w:hRule="atLeast"/>
        </w:trPr>
        <w:tc>
          <w:tcPr>
            <w:tcW w:w="1076" w:type="dxa"/>
            <w:vMerge w:val="restart"/>
            <w:tcBorders>
              <w:top w:val="nil"/>
            </w:tcBorders>
            <w:vAlign w:val="top"/>
          </w:tcPr>
          <w:p>
            <w:pPr>
              <w:rPr>
                <w:rFonts w:ascii="Arial"/>
                <w:sz w:val="21"/>
              </w:rPr>
            </w:pPr>
          </w:p>
        </w:tc>
        <w:tc>
          <w:tcPr>
            <w:tcW w:w="187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1"/>
              <w:spacing w:before="65" w:line="228" w:lineRule="auto"/>
              <w:ind w:left="115"/>
            </w:pPr>
            <w:r>
              <w:rPr>
                <w:spacing w:val="7"/>
              </w:rPr>
              <w:t>商务文件组成</w:t>
            </w:r>
          </w:p>
        </w:tc>
        <w:tc>
          <w:tcPr>
            <w:tcW w:w="7298" w:type="dxa"/>
            <w:vAlign w:val="top"/>
          </w:tcPr>
          <w:p>
            <w:pPr>
              <w:pStyle w:val="11"/>
              <w:spacing w:before="142" w:line="227" w:lineRule="auto"/>
              <w:ind w:left="129"/>
            </w:pPr>
            <w:r>
              <w:rPr>
                <w:spacing w:val="9"/>
              </w:rPr>
              <w:t>1、无串通响应行为的承诺函</w:t>
            </w:r>
            <w:r>
              <w:rPr>
                <w:spacing w:val="-6"/>
              </w:rPr>
              <w:t>；（</w:t>
            </w:r>
            <w:r>
              <w:rPr>
                <w:b/>
                <w:bCs/>
                <w:spacing w:val="9"/>
              </w:rPr>
              <w:t>必须提供，否则作无效响应</w:t>
            </w:r>
            <w:r>
              <w:rPr>
                <w:b/>
                <w:bCs/>
                <w:spacing w:val="8"/>
              </w:rPr>
              <w:t>处理</w:t>
            </w:r>
            <w:r>
              <w:rPr>
                <w:spacing w:val="8"/>
              </w:rPr>
              <w:t>）</w:t>
            </w:r>
          </w:p>
          <w:p>
            <w:pPr>
              <w:pStyle w:val="11"/>
              <w:spacing w:before="155" w:line="298" w:lineRule="auto"/>
              <w:ind w:left="124" w:right="150" w:hanging="8"/>
            </w:pPr>
            <w:r>
              <w:rPr>
                <w:spacing w:val="10"/>
              </w:rPr>
              <w:t>2、法定代表人身份证明及法定代表人有效身份证正反面复印件</w:t>
            </w:r>
            <w:r>
              <w:rPr>
                <w:spacing w:val="-2"/>
              </w:rPr>
              <w:t>；（</w:t>
            </w:r>
            <w:r>
              <w:rPr>
                <w:b/>
                <w:bCs/>
                <w:spacing w:val="10"/>
              </w:rPr>
              <w:t>除自然人</w:t>
            </w:r>
            <w:r>
              <w:t xml:space="preserve"> </w:t>
            </w:r>
            <w:r>
              <w:rPr>
                <w:b/>
                <w:bCs/>
                <w:spacing w:val="7"/>
              </w:rPr>
              <w:t>响应外必须提供，否则作无效响应处理</w:t>
            </w:r>
            <w:r>
              <w:rPr>
                <w:spacing w:val="7"/>
              </w:rPr>
              <w:t>）</w:t>
            </w:r>
          </w:p>
          <w:p>
            <w:pPr>
              <w:pStyle w:val="11"/>
              <w:spacing w:before="153" w:line="298" w:lineRule="auto"/>
              <w:ind w:left="116" w:right="153"/>
            </w:pPr>
            <w:r>
              <w:rPr>
                <w:spacing w:val="10"/>
              </w:rPr>
              <w:t>3、法定代表人授权委托书及委托代理人有效身份证正反面复印件</w:t>
            </w:r>
            <w:r>
              <w:rPr>
                <w:spacing w:val="-3"/>
              </w:rPr>
              <w:t>；（</w:t>
            </w:r>
            <w:r>
              <w:rPr>
                <w:b/>
                <w:bCs/>
                <w:spacing w:val="10"/>
              </w:rPr>
              <w:t>委托时</w:t>
            </w:r>
            <w:r>
              <w:t xml:space="preserve"> </w:t>
            </w:r>
            <w:r>
              <w:rPr>
                <w:b/>
                <w:bCs/>
                <w:spacing w:val="7"/>
              </w:rPr>
              <w:t>必须提供，否则作无效响应处理</w:t>
            </w:r>
            <w:r>
              <w:rPr>
                <w:spacing w:val="7"/>
              </w:rPr>
              <w:t>）</w:t>
            </w:r>
          </w:p>
          <w:p>
            <w:pPr>
              <w:pStyle w:val="11"/>
              <w:spacing w:before="155" w:line="227" w:lineRule="auto"/>
              <w:ind w:left="112"/>
            </w:pPr>
            <w:r>
              <w:rPr>
                <w:spacing w:val="9"/>
              </w:rPr>
              <w:t>4、商务条款偏离表</w:t>
            </w:r>
            <w:r>
              <w:rPr>
                <w:spacing w:val="-1"/>
              </w:rPr>
              <w:t>；（</w:t>
            </w:r>
            <w:r>
              <w:rPr>
                <w:b/>
                <w:bCs/>
                <w:spacing w:val="9"/>
              </w:rPr>
              <w:t>必须提供，否则作无效响应处理</w:t>
            </w:r>
            <w:r>
              <w:rPr>
                <w:spacing w:val="9"/>
              </w:rPr>
              <w:t>）</w:t>
            </w:r>
          </w:p>
          <w:p>
            <w:pPr>
              <w:pStyle w:val="11"/>
              <w:spacing w:before="152" w:line="228" w:lineRule="auto"/>
              <w:ind w:left="117"/>
            </w:pPr>
            <w:r>
              <w:rPr>
                <w:spacing w:val="6"/>
              </w:rPr>
              <w:t>5、售后服务承诺；</w:t>
            </w:r>
          </w:p>
          <w:p>
            <w:pPr>
              <w:pStyle w:val="11"/>
              <w:spacing w:before="154" w:line="227" w:lineRule="auto"/>
              <w:ind w:left="115"/>
            </w:pPr>
            <w:r>
              <w:rPr>
                <w:spacing w:val="8"/>
              </w:rPr>
              <w:t>6、供应商类似项目业绩证明文件；</w:t>
            </w:r>
          </w:p>
          <w:p>
            <w:pPr>
              <w:pStyle w:val="11"/>
              <w:spacing w:before="155" w:line="227" w:lineRule="auto"/>
              <w:ind w:left="118"/>
            </w:pPr>
            <w:r>
              <w:rPr>
                <w:spacing w:val="8"/>
              </w:rPr>
              <w:t>7、企业信誉（或供应商实力）证明文件；</w:t>
            </w:r>
          </w:p>
          <w:p>
            <w:pPr>
              <w:pStyle w:val="11"/>
              <w:spacing w:before="152" w:line="227" w:lineRule="auto"/>
              <w:ind w:left="114"/>
            </w:pPr>
            <w:r>
              <w:rPr>
                <w:spacing w:val="8"/>
              </w:rPr>
              <w:t>8、供应商认为需要提供的其他证明材料。</w:t>
            </w:r>
          </w:p>
          <w:p>
            <w:pPr>
              <w:pStyle w:val="11"/>
              <w:spacing w:before="155" w:line="369" w:lineRule="auto"/>
              <w:ind w:left="113" w:right="129"/>
            </w:pPr>
            <w:r>
              <w:rPr>
                <w:b/>
                <w:bCs/>
                <w:spacing w:val="7"/>
              </w:rPr>
              <w:t>注：</w:t>
            </w:r>
            <w:r>
              <w:rPr>
                <w:spacing w:val="39"/>
              </w:rPr>
              <w:t xml:space="preserve"> </w:t>
            </w:r>
            <w:r>
              <w:rPr>
                <w:b/>
                <w:bCs/>
                <w:spacing w:val="7"/>
              </w:rPr>
              <w:t>1.法定代表人授权委托书必须由法定代表人及委托代理人签字，并加盖</w:t>
            </w:r>
            <w:r>
              <w:t xml:space="preserve"> </w:t>
            </w:r>
            <w:r>
              <w:rPr>
                <w:b/>
                <w:bCs/>
                <w:spacing w:val="7"/>
              </w:rPr>
              <w:t>供应商公章，否则作无效响应处理。</w:t>
            </w:r>
          </w:p>
          <w:p>
            <w:pPr>
              <w:pStyle w:val="11"/>
              <w:spacing w:line="300" w:lineRule="auto"/>
              <w:ind w:left="117" w:right="109" w:firstLine="418"/>
            </w:pPr>
            <w:r>
              <w:rPr>
                <w:b/>
                <w:bCs/>
                <w:spacing w:val="5"/>
              </w:rPr>
              <w:t>2.以上要求提供的电子资料，必须加盖供应商电子公章，否则作无效响应</w:t>
            </w:r>
            <w:r>
              <w:rPr>
                <w:spacing w:val="11"/>
              </w:rPr>
              <w:t xml:space="preserve"> </w:t>
            </w:r>
            <w:r>
              <w:rPr>
                <w:b/>
                <w:bCs/>
              </w:rPr>
              <w:t>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1076" w:type="dxa"/>
            <w:vMerge w:val="continue"/>
            <w:tcBorders>
              <w:top w:val="nil"/>
            </w:tcBorders>
            <w:vAlign w:val="top"/>
          </w:tcPr>
          <w:p>
            <w:pPr>
              <w:rPr>
                <w:rFonts w:ascii="Arial"/>
                <w:sz w:val="21"/>
              </w:rPr>
            </w:pPr>
          </w:p>
        </w:tc>
        <w:tc>
          <w:tcPr>
            <w:tcW w:w="187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11"/>
              <w:spacing w:before="65" w:line="228" w:lineRule="auto"/>
              <w:ind w:left="112"/>
            </w:pPr>
            <w:r>
              <w:rPr>
                <w:spacing w:val="8"/>
              </w:rPr>
              <w:t>技术文件组成</w:t>
            </w:r>
          </w:p>
        </w:tc>
        <w:tc>
          <w:tcPr>
            <w:tcW w:w="7298" w:type="dxa"/>
            <w:vAlign w:val="top"/>
          </w:tcPr>
          <w:p>
            <w:pPr>
              <w:pStyle w:val="11"/>
              <w:spacing w:before="129" w:line="227" w:lineRule="auto"/>
              <w:ind w:left="129"/>
            </w:pPr>
            <w:r>
              <w:rPr>
                <w:spacing w:val="9"/>
              </w:rPr>
              <w:t>1、响应服务技术需求偏离表</w:t>
            </w:r>
            <w:r>
              <w:rPr>
                <w:spacing w:val="-6"/>
              </w:rPr>
              <w:t>；（</w:t>
            </w:r>
            <w:r>
              <w:rPr>
                <w:b/>
                <w:bCs/>
                <w:spacing w:val="9"/>
              </w:rPr>
              <w:t>必须提供，否则作无效响应</w:t>
            </w:r>
            <w:r>
              <w:rPr>
                <w:b/>
                <w:bCs/>
                <w:spacing w:val="8"/>
              </w:rPr>
              <w:t>处理</w:t>
            </w:r>
            <w:r>
              <w:rPr>
                <w:spacing w:val="8"/>
              </w:rPr>
              <w:t>）</w:t>
            </w:r>
          </w:p>
          <w:p>
            <w:pPr>
              <w:pStyle w:val="11"/>
              <w:spacing w:before="133" w:line="289" w:lineRule="auto"/>
              <w:ind w:left="112" w:right="39" w:firstLine="3"/>
            </w:pPr>
            <w:r>
              <w:rPr>
                <w:spacing w:val="7"/>
              </w:rPr>
              <w:t>2、实施方案（工作的程序与方法、质量管控措施、项目实</w:t>
            </w:r>
            <w:r>
              <w:rPr>
                <w:spacing w:val="6"/>
              </w:rPr>
              <w:t>施计划、廉洁措施、</w:t>
            </w:r>
            <w:r>
              <w:t xml:space="preserve"> </w:t>
            </w:r>
            <w:r>
              <w:rPr>
                <w:spacing w:val="9"/>
              </w:rPr>
              <w:t>评审报告质量等，各供应商根据自身实际情况编写</w:t>
            </w:r>
            <w:r>
              <w:rPr>
                <w:spacing w:val="5"/>
              </w:rPr>
              <w:t>）；</w:t>
            </w:r>
          </w:p>
          <w:p>
            <w:pPr>
              <w:pStyle w:val="11"/>
              <w:spacing w:before="134" w:line="227" w:lineRule="auto"/>
              <w:ind w:left="117"/>
            </w:pPr>
            <w:r>
              <w:rPr>
                <w:spacing w:val="9"/>
              </w:rPr>
              <w:t>3、人员配备一览表</w:t>
            </w:r>
            <w:r>
              <w:t>；（</w:t>
            </w:r>
            <w:r>
              <w:rPr>
                <w:b/>
                <w:bCs/>
                <w:spacing w:val="9"/>
              </w:rPr>
              <w:t>必须提供，否则作无效响应处理</w:t>
            </w:r>
            <w:r>
              <w:t>）；</w:t>
            </w:r>
          </w:p>
          <w:p>
            <w:pPr>
              <w:pStyle w:val="11"/>
              <w:spacing w:before="133" w:line="227" w:lineRule="auto"/>
              <w:ind w:left="112"/>
            </w:pPr>
            <w:r>
              <w:rPr>
                <w:spacing w:val="9"/>
              </w:rPr>
              <w:t>4、除征集文件规定必须提供以外，供应商需要说明的其他文件和说明。</w:t>
            </w:r>
          </w:p>
          <w:p>
            <w:pPr>
              <w:pStyle w:val="11"/>
              <w:spacing w:before="135" w:line="227" w:lineRule="auto"/>
              <w:ind w:left="113"/>
            </w:pPr>
            <w:r>
              <w:rPr>
                <w:b/>
                <w:bCs/>
                <w:spacing w:val="6"/>
              </w:rPr>
              <w:t>注：以上要求提供的电子资料，必须加盖供应商电子公章，否</w:t>
            </w:r>
            <w:r>
              <w:rPr>
                <w:b/>
                <w:bCs/>
                <w:spacing w:val="5"/>
              </w:rPr>
              <w:t>则作无效响应处</w:t>
            </w:r>
          </w:p>
        </w:tc>
      </w:tr>
    </w:tbl>
    <w:p>
      <w:pPr>
        <w:rPr>
          <w:rFonts w:ascii="Arial"/>
          <w:sz w:val="21"/>
        </w:rPr>
      </w:pPr>
    </w:p>
    <w:p>
      <w:pPr>
        <w:rPr>
          <w:rFonts w:ascii="Arial" w:hAnsi="Arial" w:eastAsia="Arial" w:cs="Arial"/>
          <w:sz w:val="21"/>
          <w:szCs w:val="21"/>
        </w:rPr>
        <w:sectPr>
          <w:headerReference r:id="rId13" w:type="default"/>
          <w:footerReference r:id="rId14" w:type="default"/>
          <w:pgSz w:w="11906" w:h="16838"/>
          <w:pgMar w:top="400" w:right="635" w:bottom="1091" w:left="1021" w:header="0" w:footer="929" w:gutter="0"/>
          <w:pgNumType w:fmt="decimal"/>
          <w:cols w:space="720" w:num="1"/>
        </w:sectPr>
      </w:pPr>
    </w:p>
    <w:tbl>
      <w:tblPr>
        <w:tblStyle w:val="10"/>
        <w:tblW w:w="10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1870"/>
        <w:gridCol w:w="7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76" w:type="dxa"/>
            <w:vMerge w:val="restart"/>
            <w:tcBorders>
              <w:bottom w:val="nil"/>
            </w:tcBorders>
            <w:vAlign w:val="top"/>
          </w:tcPr>
          <w:p>
            <w:pPr>
              <w:rPr>
                <w:rFonts w:ascii="Arial"/>
                <w:sz w:val="21"/>
              </w:rPr>
            </w:pPr>
          </w:p>
        </w:tc>
        <w:tc>
          <w:tcPr>
            <w:tcW w:w="1870" w:type="dxa"/>
            <w:vAlign w:val="top"/>
          </w:tcPr>
          <w:p>
            <w:pPr>
              <w:rPr>
                <w:rFonts w:ascii="Arial"/>
                <w:sz w:val="21"/>
              </w:rPr>
            </w:pPr>
          </w:p>
        </w:tc>
        <w:tc>
          <w:tcPr>
            <w:tcW w:w="7298" w:type="dxa"/>
            <w:vAlign w:val="top"/>
          </w:tcPr>
          <w:p>
            <w:pPr>
              <w:pStyle w:val="11"/>
              <w:spacing w:before="146" w:line="229" w:lineRule="auto"/>
              <w:ind w:left="116"/>
            </w:pPr>
            <w:r>
              <w:rPr>
                <w:b/>
                <w:bCs/>
                <w:spacing w:val="-3"/>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1076" w:type="dxa"/>
            <w:vMerge w:val="continue"/>
            <w:tcBorders>
              <w:top w:val="nil"/>
            </w:tcBorders>
            <w:vAlign w:val="top"/>
          </w:tcPr>
          <w:p>
            <w:pPr>
              <w:rPr>
                <w:rFonts w:ascii="Arial"/>
                <w:sz w:val="21"/>
              </w:rPr>
            </w:pPr>
          </w:p>
        </w:tc>
        <w:tc>
          <w:tcPr>
            <w:tcW w:w="187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1"/>
              <w:spacing w:before="65" w:line="226" w:lineRule="auto"/>
              <w:ind w:left="109"/>
            </w:pPr>
            <w:r>
              <w:rPr>
                <w:spacing w:val="8"/>
              </w:rPr>
              <w:t>报价文件组成</w:t>
            </w:r>
          </w:p>
        </w:tc>
        <w:tc>
          <w:tcPr>
            <w:tcW w:w="7298" w:type="dxa"/>
            <w:vAlign w:val="top"/>
          </w:tcPr>
          <w:p>
            <w:pPr>
              <w:pStyle w:val="11"/>
              <w:spacing w:before="125" w:line="227" w:lineRule="auto"/>
              <w:ind w:left="129"/>
            </w:pPr>
            <w:r>
              <w:rPr>
                <w:spacing w:val="8"/>
              </w:rPr>
              <w:t>1、响应函</w:t>
            </w:r>
            <w:r>
              <w:rPr>
                <w:spacing w:val="-2"/>
              </w:rPr>
              <w:t>；</w:t>
            </w:r>
            <w:r>
              <w:rPr>
                <w:b/>
                <w:bCs/>
                <w:spacing w:val="-2"/>
              </w:rPr>
              <w:t>（</w:t>
            </w:r>
            <w:r>
              <w:rPr>
                <w:b/>
                <w:bCs/>
                <w:spacing w:val="8"/>
              </w:rPr>
              <w:t>必须提供，否则作无效响应处理）</w:t>
            </w:r>
          </w:p>
          <w:p>
            <w:pPr>
              <w:pStyle w:val="11"/>
              <w:spacing w:before="133" w:line="227" w:lineRule="auto"/>
              <w:ind w:left="116"/>
            </w:pPr>
            <w:r>
              <w:rPr>
                <w:spacing w:val="9"/>
              </w:rPr>
              <w:t>2、开标一览表</w:t>
            </w:r>
            <w:r>
              <w:rPr>
                <w:spacing w:val="-4"/>
              </w:rPr>
              <w:t>；（</w:t>
            </w:r>
            <w:r>
              <w:rPr>
                <w:b/>
                <w:bCs/>
                <w:spacing w:val="9"/>
              </w:rPr>
              <w:t>必须提供，否则作无效响应处理</w:t>
            </w:r>
            <w:r>
              <w:rPr>
                <w:spacing w:val="9"/>
              </w:rPr>
              <w:t>）</w:t>
            </w:r>
          </w:p>
          <w:p>
            <w:pPr>
              <w:pStyle w:val="11"/>
              <w:spacing w:before="135" w:line="228" w:lineRule="auto"/>
              <w:ind w:left="117"/>
              <w:rPr>
                <w:rFonts w:hint="default" w:eastAsia="宋体"/>
                <w:lang w:val="en-US" w:eastAsia="zh-CN"/>
              </w:rPr>
            </w:pPr>
            <w:r>
              <w:rPr>
                <w:spacing w:val="7"/>
              </w:rPr>
              <w:t>3、中小企业声明函；</w:t>
            </w:r>
            <w:r>
              <w:rPr>
                <w:spacing w:val="-4"/>
              </w:rPr>
              <w:t>（</w:t>
            </w:r>
            <w:r>
              <w:rPr>
                <w:b/>
                <w:bCs/>
                <w:spacing w:val="9"/>
              </w:rPr>
              <w:t>必须提供，否则作无效响应处理</w:t>
            </w:r>
            <w:r>
              <w:rPr>
                <w:spacing w:val="9"/>
              </w:rPr>
              <w:t>）</w:t>
            </w:r>
          </w:p>
          <w:p>
            <w:pPr>
              <w:pStyle w:val="11"/>
              <w:spacing w:before="132" w:line="226" w:lineRule="auto"/>
              <w:ind w:left="112"/>
            </w:pPr>
            <w:r>
              <w:rPr>
                <w:spacing w:val="8"/>
              </w:rPr>
              <w:t>4、供应商针对报价需要说明的其他文件和说明。</w:t>
            </w:r>
          </w:p>
          <w:p>
            <w:pPr>
              <w:pStyle w:val="11"/>
              <w:spacing w:before="133" w:line="291" w:lineRule="auto"/>
              <w:ind w:left="115" w:right="109" w:hanging="2"/>
            </w:pPr>
            <w:r>
              <w:rPr>
                <w:b/>
                <w:bCs/>
                <w:spacing w:val="6"/>
              </w:rPr>
              <w:t>注：以上要求提供的电子资料，必须加盖供应商电子公章，否</w:t>
            </w:r>
            <w:r>
              <w:rPr>
                <w:b/>
                <w:bCs/>
                <w:spacing w:val="5"/>
              </w:rPr>
              <w:t>则作无效响应处</w:t>
            </w:r>
            <w:r>
              <w:t xml:space="preserve"> </w:t>
            </w:r>
            <w:r>
              <w:rPr>
                <w:b/>
                <w:bCs/>
                <w:spacing w:val="-3"/>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4" w:hRule="atLeast"/>
        </w:trPr>
        <w:tc>
          <w:tcPr>
            <w:tcW w:w="107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1"/>
              <w:spacing w:before="65" w:line="267" w:lineRule="exact"/>
              <w:ind w:left="130"/>
            </w:pPr>
            <w:r>
              <w:rPr>
                <w:spacing w:val="-1"/>
                <w:position w:val="1"/>
              </w:rPr>
              <w:t>16.2</w:t>
            </w:r>
          </w:p>
        </w:tc>
        <w:tc>
          <w:tcPr>
            <w:tcW w:w="187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1"/>
              <w:spacing w:before="65" w:line="226" w:lineRule="auto"/>
              <w:ind w:left="122"/>
            </w:pPr>
            <w:r>
              <w:rPr>
                <w:spacing w:val="6"/>
              </w:rPr>
              <w:t>响应报价要求</w:t>
            </w:r>
          </w:p>
        </w:tc>
        <w:tc>
          <w:tcPr>
            <w:tcW w:w="7298" w:type="dxa"/>
            <w:vAlign w:val="top"/>
          </w:tcPr>
          <w:p>
            <w:pPr>
              <w:pStyle w:val="11"/>
              <w:spacing w:before="125" w:line="351" w:lineRule="auto"/>
              <w:ind w:left="114" w:right="107" w:firstLine="9"/>
              <w:jc w:val="both"/>
            </w:pPr>
            <w:r>
              <w:rPr>
                <w:spacing w:val="8"/>
              </w:rPr>
              <w:t>响应报价是履行合同的最终价格，供应商在响应报</w:t>
            </w:r>
            <w:r>
              <w:rPr>
                <w:spacing w:val="7"/>
              </w:rPr>
              <w:t>价时，必须承诺按最高限制</w:t>
            </w:r>
            <w:r>
              <w:t xml:space="preserve"> </w:t>
            </w:r>
            <w:r>
              <w:rPr>
                <w:spacing w:val="8"/>
              </w:rPr>
              <w:t>单价的计费方式和费率计算协审服务费，超过最高限制单价的响应</w:t>
            </w:r>
            <w:r>
              <w:rPr>
                <w:spacing w:val="7"/>
              </w:rPr>
              <w:t>报价为无效</w:t>
            </w:r>
            <w:r>
              <w:t xml:space="preserve"> </w:t>
            </w:r>
            <w:r>
              <w:rPr>
                <w:spacing w:val="8"/>
              </w:rPr>
              <w:t>响应报价，评标委员会将按无效响应处理。供应商的报价已包括了实施和</w:t>
            </w:r>
            <w:r>
              <w:rPr>
                <w:spacing w:val="7"/>
              </w:rPr>
              <w:t>完成</w:t>
            </w:r>
            <w:r>
              <w:t xml:space="preserve"> </w:t>
            </w:r>
            <w:r>
              <w:rPr>
                <w:spacing w:val="8"/>
              </w:rPr>
              <w:t>协审工作所需的劳务费、技术服务费、交通、通讯、办公场地、管</w:t>
            </w:r>
            <w:r>
              <w:rPr>
                <w:spacing w:val="7"/>
              </w:rPr>
              <w:t>理费、税费</w:t>
            </w:r>
            <w:r>
              <w:t xml:space="preserve"> </w:t>
            </w:r>
            <w:r>
              <w:rPr>
                <w:spacing w:val="8"/>
              </w:rPr>
              <w:t>和利润等费用和政策性文件规定及合同包含的所有风险、责任等各项应有</w:t>
            </w:r>
            <w:r>
              <w:rPr>
                <w:spacing w:val="7"/>
              </w:rPr>
              <w:t>的费</w:t>
            </w:r>
            <w:r>
              <w:t xml:space="preserve"> </w:t>
            </w:r>
            <w:r>
              <w:rPr>
                <w:spacing w:val="8"/>
              </w:rPr>
              <w:t>用。合同期内，费率不再调整。采购人不再向成交供应商支付其响</w:t>
            </w:r>
            <w:r>
              <w:rPr>
                <w:spacing w:val="7"/>
              </w:rPr>
              <w:t>应报价之外</w:t>
            </w:r>
            <w:r>
              <w:t xml:space="preserve"> </w:t>
            </w:r>
            <w:r>
              <w:rPr>
                <w:spacing w:val="6"/>
              </w:rPr>
              <w:t>的任何费用。</w:t>
            </w:r>
          </w:p>
          <w:p>
            <w:pPr>
              <w:pStyle w:val="11"/>
              <w:spacing w:before="2" w:line="309" w:lineRule="auto"/>
              <w:ind w:left="113" w:right="109"/>
              <w:jc w:val="both"/>
            </w:pPr>
            <w:r>
              <w:rPr>
                <w:b/>
                <w:bCs/>
                <w:spacing w:val="7"/>
              </w:rPr>
              <w:t>注：文件中若需要填写数字价格的地方均填写</w:t>
            </w:r>
            <w:r>
              <w:rPr>
                <w:rFonts w:ascii="Times New Roman" w:hAnsi="Times New Roman" w:eastAsia="Times New Roman" w:cs="Times New Roman"/>
                <w:b/>
                <w:bCs/>
                <w:spacing w:val="7"/>
              </w:rPr>
              <w:t xml:space="preserve">“1 </w:t>
            </w:r>
            <w:r>
              <w:rPr>
                <w:b/>
                <w:bCs/>
                <w:spacing w:val="7"/>
              </w:rPr>
              <w:t>元或</w:t>
            </w:r>
            <w:r>
              <w:rPr>
                <w:spacing w:val="-23"/>
              </w:rPr>
              <w:t xml:space="preserve"> </w:t>
            </w:r>
            <w:r>
              <w:rPr>
                <w:rFonts w:ascii="Times New Roman" w:hAnsi="Times New Roman" w:eastAsia="Times New Roman" w:cs="Times New Roman"/>
                <w:b/>
                <w:bCs/>
                <w:spacing w:val="7"/>
              </w:rPr>
              <w:t>1%”</w:t>
            </w:r>
            <w:r>
              <w:rPr>
                <w:rFonts w:ascii="Times New Roman" w:hAnsi="Times New Roman" w:eastAsia="Times New Roman" w:cs="Times New Roman"/>
                <w:b/>
                <w:bCs/>
                <w:spacing w:val="-24"/>
              </w:rPr>
              <w:t xml:space="preserve"> </w:t>
            </w:r>
            <w:r>
              <w:rPr>
                <w:b/>
                <w:bCs/>
                <w:spacing w:val="7"/>
              </w:rPr>
              <w:t>，此填写仅为了响</w:t>
            </w:r>
            <w:r>
              <w:t xml:space="preserve"> </w:t>
            </w:r>
            <w:r>
              <w:rPr>
                <w:b/>
                <w:bCs/>
                <w:spacing w:val="6"/>
              </w:rPr>
              <w:t>应文件完整性，计费方式按上述所示。本文件若有其他关于报</w:t>
            </w:r>
            <w:r>
              <w:rPr>
                <w:b/>
                <w:bCs/>
                <w:spacing w:val="5"/>
              </w:rPr>
              <w:t>价的描述与本条</w:t>
            </w:r>
            <w:r>
              <w:t xml:space="preserve"> </w:t>
            </w:r>
            <w:r>
              <w:rPr>
                <w:b/>
                <w:bCs/>
                <w:spacing w:val="6"/>
              </w:rPr>
              <w:t>不符，均以本条为准。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76" w:type="dxa"/>
            <w:vAlign w:val="top"/>
          </w:tcPr>
          <w:p>
            <w:pPr>
              <w:pStyle w:val="11"/>
              <w:spacing w:before="128" w:line="228" w:lineRule="auto"/>
              <w:ind w:left="130"/>
            </w:pPr>
            <w:r>
              <w:rPr>
                <w:spacing w:val="-1"/>
              </w:rPr>
              <w:t>17.2</w:t>
            </w:r>
          </w:p>
        </w:tc>
        <w:tc>
          <w:tcPr>
            <w:tcW w:w="1870" w:type="dxa"/>
            <w:vAlign w:val="top"/>
          </w:tcPr>
          <w:p>
            <w:pPr>
              <w:pStyle w:val="11"/>
              <w:spacing w:before="128" w:line="228" w:lineRule="auto"/>
              <w:ind w:left="122"/>
            </w:pPr>
            <w:r>
              <w:rPr>
                <w:spacing w:val="6"/>
              </w:rPr>
              <w:t>响应有效期</w:t>
            </w:r>
          </w:p>
        </w:tc>
        <w:tc>
          <w:tcPr>
            <w:tcW w:w="7298" w:type="dxa"/>
            <w:vAlign w:val="top"/>
          </w:tcPr>
          <w:p>
            <w:pPr>
              <w:pStyle w:val="11"/>
              <w:spacing w:before="128" w:line="228" w:lineRule="auto"/>
              <w:ind w:left="147"/>
            </w:pPr>
            <w:r>
              <w:t>自响应截止之日起</w:t>
            </w:r>
            <w:r>
              <w:rPr>
                <w:spacing w:val="-39"/>
              </w:rPr>
              <w:t xml:space="preserve"> </w:t>
            </w:r>
            <w:r>
              <w:rPr>
                <w:rFonts w:ascii="Times New Roman" w:hAnsi="Times New Roman" w:eastAsia="Times New Roman" w:cs="Times New Roman"/>
              </w:rPr>
              <w:t>60</w:t>
            </w:r>
            <w:r>
              <w:rPr>
                <w:rFonts w:ascii="Times New Roman" w:hAnsi="Times New Roman" w:eastAsia="Times New Roman" w:cs="Times New Roman"/>
                <w:spacing w:val="48"/>
                <w:w w:val="101"/>
              </w:rPr>
              <w:t xml:space="preserve"> </w:t>
            </w:r>
            <w: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76" w:type="dxa"/>
            <w:vAlign w:val="top"/>
          </w:tcPr>
          <w:p>
            <w:pPr>
              <w:pStyle w:val="11"/>
              <w:spacing w:before="126" w:line="229" w:lineRule="auto"/>
              <w:ind w:left="130"/>
            </w:pPr>
            <w:r>
              <w:rPr>
                <w:spacing w:val="-7"/>
              </w:rPr>
              <w:t>18</w:t>
            </w:r>
          </w:p>
        </w:tc>
        <w:tc>
          <w:tcPr>
            <w:tcW w:w="1870" w:type="dxa"/>
            <w:vAlign w:val="top"/>
          </w:tcPr>
          <w:p>
            <w:pPr>
              <w:pStyle w:val="11"/>
              <w:spacing w:before="126" w:line="228" w:lineRule="auto"/>
              <w:ind w:left="122"/>
            </w:pPr>
            <w:r>
              <w:rPr>
                <w:spacing w:val="7"/>
              </w:rPr>
              <w:t>响应保证金金额</w:t>
            </w:r>
          </w:p>
        </w:tc>
        <w:tc>
          <w:tcPr>
            <w:tcW w:w="7298" w:type="dxa"/>
            <w:vAlign w:val="top"/>
          </w:tcPr>
          <w:p>
            <w:pPr>
              <w:pStyle w:val="11"/>
              <w:spacing w:before="105" w:line="227" w:lineRule="auto"/>
              <w:ind w:left="114"/>
            </w:pPr>
            <w:r>
              <w:rPr>
                <w:spacing w:val="8"/>
              </w:rPr>
              <w:t>本项目不收取响应保证金。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1076" w:type="dxa"/>
            <w:vAlign w:val="top"/>
          </w:tcPr>
          <w:p>
            <w:pPr>
              <w:spacing w:line="306" w:lineRule="auto"/>
              <w:rPr>
                <w:rFonts w:ascii="Arial"/>
                <w:sz w:val="21"/>
              </w:rPr>
            </w:pPr>
          </w:p>
          <w:p>
            <w:pPr>
              <w:spacing w:line="307" w:lineRule="auto"/>
              <w:rPr>
                <w:rFonts w:ascii="Arial"/>
                <w:sz w:val="21"/>
              </w:rPr>
            </w:pPr>
          </w:p>
          <w:p>
            <w:pPr>
              <w:pStyle w:val="11"/>
              <w:spacing w:before="65" w:line="268" w:lineRule="exact"/>
              <w:ind w:left="130"/>
            </w:pPr>
            <w:r>
              <w:rPr>
                <w:spacing w:val="-1"/>
                <w:position w:val="1"/>
              </w:rPr>
              <w:t>19.1</w:t>
            </w:r>
          </w:p>
        </w:tc>
        <w:tc>
          <w:tcPr>
            <w:tcW w:w="1870" w:type="dxa"/>
            <w:vAlign w:val="top"/>
          </w:tcPr>
          <w:p>
            <w:pPr>
              <w:spacing w:line="423" w:lineRule="auto"/>
              <w:rPr>
                <w:rFonts w:ascii="Arial"/>
                <w:sz w:val="21"/>
              </w:rPr>
            </w:pPr>
          </w:p>
          <w:p>
            <w:pPr>
              <w:pStyle w:val="11"/>
              <w:spacing w:before="65" w:line="354" w:lineRule="auto"/>
              <w:ind w:left="113" w:right="107" w:firstLine="8"/>
            </w:pPr>
            <w:r>
              <w:rPr>
                <w:spacing w:val="33"/>
              </w:rPr>
              <w:t>响应文件编制要</w:t>
            </w:r>
            <w:r>
              <w:rPr>
                <w:spacing w:val="2"/>
              </w:rPr>
              <w:t xml:space="preserve"> </w:t>
            </w:r>
            <w:r>
              <w:t>求</w:t>
            </w:r>
          </w:p>
        </w:tc>
        <w:tc>
          <w:tcPr>
            <w:tcW w:w="7298" w:type="dxa"/>
            <w:vAlign w:val="top"/>
          </w:tcPr>
          <w:p>
            <w:pPr>
              <w:pStyle w:val="11"/>
              <w:spacing w:before="148" w:line="411" w:lineRule="auto"/>
              <w:ind w:left="115" w:right="109" w:firstLine="8"/>
              <w:jc w:val="both"/>
            </w:pPr>
            <w:r>
              <w:rPr>
                <w:spacing w:val="8"/>
              </w:rPr>
              <w:t>响应文件应按报价文件、资格证明文件、商</w:t>
            </w:r>
            <w:r>
              <w:rPr>
                <w:spacing w:val="7"/>
              </w:rPr>
              <w:t>务文件、技术文件分别编制，报价</w:t>
            </w:r>
            <w:r>
              <w:t xml:space="preserve"> </w:t>
            </w:r>
            <w:r>
              <w:rPr>
                <w:spacing w:val="8"/>
              </w:rPr>
              <w:t>文件、资格证明文件分别生成电子文件，商务文件和技术文件按</w:t>
            </w:r>
            <w:r>
              <w:rPr>
                <w:spacing w:val="7"/>
              </w:rPr>
              <w:t>顺序合并生成</w:t>
            </w:r>
            <w:r>
              <w:t xml:space="preserve"> </w:t>
            </w:r>
            <w:r>
              <w:rPr>
                <w:spacing w:val="9"/>
              </w:rPr>
              <w:t>电子文件。</w:t>
            </w:r>
            <w:r>
              <w:rPr>
                <w:b/>
                <w:bCs/>
                <w:spacing w:val="9"/>
                <w:u w:val="single" w:color="auto"/>
              </w:rPr>
              <w:t>电子版响应文件制作方式见征集公告附件。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76" w:type="dxa"/>
            <w:vAlign w:val="top"/>
          </w:tcPr>
          <w:p>
            <w:pPr>
              <w:pStyle w:val="11"/>
              <w:spacing w:before="126" w:line="229" w:lineRule="auto"/>
              <w:ind w:left="117"/>
            </w:pPr>
            <w:r>
              <w:rPr>
                <w:spacing w:val="-1"/>
              </w:rPr>
              <w:t>20</w:t>
            </w:r>
          </w:p>
        </w:tc>
        <w:tc>
          <w:tcPr>
            <w:tcW w:w="1870" w:type="dxa"/>
            <w:vAlign w:val="top"/>
          </w:tcPr>
          <w:p>
            <w:pPr>
              <w:pStyle w:val="11"/>
              <w:spacing w:before="126" w:line="228" w:lineRule="auto"/>
              <w:ind w:left="114"/>
            </w:pPr>
            <w:r>
              <w:rPr>
                <w:spacing w:val="7"/>
              </w:rPr>
              <w:t>备份响应文件</w:t>
            </w:r>
          </w:p>
        </w:tc>
        <w:tc>
          <w:tcPr>
            <w:tcW w:w="7298" w:type="dxa"/>
            <w:vAlign w:val="top"/>
          </w:tcPr>
          <w:p>
            <w:pPr>
              <w:pStyle w:val="11"/>
              <w:spacing w:before="104" w:line="227" w:lineRule="auto"/>
              <w:ind w:left="114"/>
            </w:pPr>
            <w:r>
              <w:rPr>
                <w:spacing w:val="8"/>
              </w:rPr>
              <w:t>本项目不接受备份响应文件。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76"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11"/>
              <w:spacing w:before="65" w:line="267" w:lineRule="exact"/>
              <w:ind w:left="117"/>
            </w:pPr>
            <w:r>
              <w:rPr>
                <w:spacing w:val="2"/>
                <w:position w:val="1"/>
              </w:rPr>
              <w:t>21.1</w:t>
            </w:r>
          </w:p>
        </w:tc>
        <w:tc>
          <w:tcPr>
            <w:tcW w:w="1870" w:type="dxa"/>
            <w:vAlign w:val="top"/>
          </w:tcPr>
          <w:p>
            <w:pPr>
              <w:pStyle w:val="11"/>
              <w:spacing w:before="149" w:line="228" w:lineRule="auto"/>
              <w:ind w:left="122"/>
            </w:pPr>
            <w:r>
              <w:rPr>
                <w:spacing w:val="6"/>
              </w:rPr>
              <w:t>响应截止时间</w:t>
            </w:r>
          </w:p>
        </w:tc>
        <w:tc>
          <w:tcPr>
            <w:tcW w:w="7298" w:type="dxa"/>
            <w:vAlign w:val="top"/>
          </w:tcPr>
          <w:p>
            <w:pPr>
              <w:pStyle w:val="11"/>
              <w:spacing w:before="149" w:line="226" w:lineRule="auto"/>
              <w:ind w:left="116"/>
            </w:pPr>
            <w:r>
              <w:rPr>
                <w:spacing w:val="7"/>
              </w:rPr>
              <w:t>详见征集公告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76" w:type="dxa"/>
            <w:vMerge w:val="continue"/>
            <w:tcBorders>
              <w:top w:val="nil"/>
              <w:bottom w:val="nil"/>
            </w:tcBorders>
            <w:vAlign w:val="top"/>
          </w:tcPr>
          <w:p>
            <w:pPr>
              <w:rPr>
                <w:rFonts w:ascii="Arial"/>
                <w:sz w:val="21"/>
              </w:rPr>
            </w:pPr>
          </w:p>
        </w:tc>
        <w:tc>
          <w:tcPr>
            <w:tcW w:w="1870" w:type="dxa"/>
            <w:vAlign w:val="top"/>
          </w:tcPr>
          <w:p>
            <w:pPr>
              <w:pStyle w:val="11"/>
              <w:spacing w:before="126" w:line="290" w:lineRule="auto"/>
              <w:ind w:left="112" w:right="107" w:firstLine="9"/>
            </w:pPr>
            <w:r>
              <w:rPr>
                <w:spacing w:val="33"/>
              </w:rPr>
              <w:t>响应文件提交起</w:t>
            </w:r>
            <w:r>
              <w:rPr>
                <w:spacing w:val="2"/>
              </w:rPr>
              <w:t xml:space="preserve"> </w:t>
            </w:r>
            <w:r>
              <w:rPr>
                <w:spacing w:val="6"/>
              </w:rPr>
              <w:t>止时间</w:t>
            </w:r>
          </w:p>
        </w:tc>
        <w:tc>
          <w:tcPr>
            <w:tcW w:w="7298" w:type="dxa"/>
            <w:vAlign w:val="top"/>
          </w:tcPr>
          <w:p>
            <w:pPr>
              <w:spacing w:line="250" w:lineRule="auto"/>
              <w:rPr>
                <w:rFonts w:ascii="Arial"/>
                <w:sz w:val="21"/>
              </w:rPr>
            </w:pPr>
          </w:p>
          <w:p>
            <w:pPr>
              <w:pStyle w:val="11"/>
              <w:spacing w:before="65" w:line="226" w:lineRule="auto"/>
              <w:ind w:left="116"/>
            </w:pPr>
            <w:r>
              <w:rPr>
                <w:spacing w:val="7"/>
              </w:rPr>
              <w:t>详见征集公告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076" w:type="dxa"/>
            <w:vMerge w:val="continue"/>
            <w:tcBorders>
              <w:top w:val="nil"/>
              <w:bottom w:val="single" w:color="auto" w:sz="4" w:space="0"/>
            </w:tcBorders>
            <w:vAlign w:val="top"/>
          </w:tcPr>
          <w:p>
            <w:pPr>
              <w:rPr>
                <w:rFonts w:ascii="Arial"/>
                <w:sz w:val="21"/>
              </w:rPr>
            </w:pPr>
          </w:p>
        </w:tc>
        <w:tc>
          <w:tcPr>
            <w:tcW w:w="1870" w:type="dxa"/>
            <w:tcBorders>
              <w:bottom w:val="single" w:color="auto" w:sz="4" w:space="0"/>
            </w:tcBorders>
            <w:vAlign w:val="top"/>
          </w:tcPr>
          <w:p>
            <w:pPr>
              <w:pStyle w:val="11"/>
              <w:spacing w:before="149" w:line="230" w:lineRule="auto"/>
              <w:ind w:left="122"/>
            </w:pPr>
            <w:r>
              <w:rPr>
                <w:spacing w:val="4"/>
              </w:rPr>
              <w:t>响应地点</w:t>
            </w:r>
          </w:p>
        </w:tc>
        <w:tc>
          <w:tcPr>
            <w:tcW w:w="7298" w:type="dxa"/>
            <w:vAlign w:val="top"/>
          </w:tcPr>
          <w:p>
            <w:pPr>
              <w:pStyle w:val="11"/>
              <w:spacing w:before="149" w:line="226" w:lineRule="auto"/>
              <w:ind w:left="116"/>
            </w:pPr>
            <w:r>
              <w:rPr>
                <w:spacing w:val="7"/>
              </w:rPr>
              <w:t>详见征集公告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76" w:type="dxa"/>
            <w:tcBorders>
              <w:top w:val="single" w:color="auto" w:sz="4" w:space="0"/>
            </w:tcBorders>
            <w:vAlign w:val="top"/>
          </w:tcPr>
          <w:p>
            <w:pPr>
              <w:pStyle w:val="11"/>
              <w:spacing w:before="128" w:line="228" w:lineRule="auto"/>
              <w:ind w:left="117"/>
            </w:pPr>
            <w:r>
              <w:rPr>
                <w:spacing w:val="-1"/>
              </w:rPr>
              <w:t>23</w:t>
            </w:r>
          </w:p>
        </w:tc>
        <w:tc>
          <w:tcPr>
            <w:tcW w:w="1870" w:type="dxa"/>
            <w:tcBorders>
              <w:top w:val="single" w:color="auto" w:sz="4" w:space="0"/>
            </w:tcBorders>
            <w:vAlign w:val="top"/>
          </w:tcPr>
          <w:p>
            <w:pPr>
              <w:pStyle w:val="11"/>
              <w:spacing w:before="128" w:line="228" w:lineRule="auto"/>
              <w:ind w:left="112"/>
            </w:pPr>
            <w:r>
              <w:rPr>
                <w:spacing w:val="8"/>
              </w:rPr>
              <w:t>开标时间、地点</w:t>
            </w:r>
          </w:p>
        </w:tc>
        <w:tc>
          <w:tcPr>
            <w:tcW w:w="7298" w:type="dxa"/>
            <w:vAlign w:val="top"/>
          </w:tcPr>
          <w:p>
            <w:pPr>
              <w:pStyle w:val="11"/>
              <w:spacing w:before="128" w:line="226" w:lineRule="auto"/>
              <w:ind w:left="116"/>
            </w:pPr>
            <w:r>
              <w:rPr>
                <w:spacing w:val="7"/>
              </w:rPr>
              <w:t>详见征集公告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76" w:type="dxa"/>
            <w:vAlign w:val="top"/>
          </w:tcPr>
          <w:p>
            <w:pPr>
              <w:pStyle w:val="11"/>
              <w:spacing w:before="88" w:line="268" w:lineRule="exact"/>
              <w:ind w:left="117"/>
            </w:pPr>
            <w:r>
              <w:rPr>
                <w:spacing w:val="2"/>
                <w:position w:val="1"/>
              </w:rPr>
              <w:t>24.2</w:t>
            </w:r>
          </w:p>
          <w:p>
            <w:pPr>
              <w:pStyle w:val="11"/>
              <w:spacing w:before="128"/>
              <w:ind w:left="124"/>
            </w:pPr>
            <w:r>
              <w:rPr>
                <w:spacing w:val="-1"/>
              </w:rPr>
              <w:t>（1）</w:t>
            </w:r>
          </w:p>
        </w:tc>
        <w:tc>
          <w:tcPr>
            <w:tcW w:w="1870" w:type="dxa"/>
            <w:vAlign w:val="top"/>
          </w:tcPr>
          <w:p>
            <w:pPr>
              <w:pStyle w:val="11"/>
              <w:spacing w:before="128" w:line="289" w:lineRule="auto"/>
              <w:ind w:left="110" w:right="107"/>
            </w:pPr>
            <w:r>
              <w:rPr>
                <w:b/>
                <w:bCs/>
                <w:spacing w:val="33"/>
              </w:rPr>
              <w:t>解密电子响应文</w:t>
            </w:r>
            <w:r>
              <w:t xml:space="preserve"> </w:t>
            </w:r>
            <w:r>
              <w:rPr>
                <w:b/>
                <w:bCs/>
                <w:spacing w:val="-1"/>
              </w:rPr>
              <w:t>件</w:t>
            </w:r>
          </w:p>
        </w:tc>
        <w:tc>
          <w:tcPr>
            <w:tcW w:w="7298" w:type="dxa"/>
            <w:vAlign w:val="top"/>
          </w:tcPr>
          <w:p>
            <w:pPr>
              <w:spacing w:line="251" w:lineRule="auto"/>
              <w:rPr>
                <w:rFonts w:ascii="Arial"/>
                <w:sz w:val="21"/>
              </w:rPr>
            </w:pPr>
          </w:p>
          <w:p>
            <w:pPr>
              <w:pStyle w:val="11"/>
              <w:spacing w:before="65" w:line="228" w:lineRule="auto"/>
              <w:ind w:left="138"/>
            </w:pPr>
            <w:r>
              <w:rPr>
                <w:spacing w:val="5"/>
              </w:rPr>
              <w:t>电子响应文件解密时间：30 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76" w:type="dxa"/>
            <w:vAlign w:val="top"/>
          </w:tcPr>
          <w:p>
            <w:pPr>
              <w:spacing w:line="256" w:lineRule="auto"/>
              <w:rPr>
                <w:rFonts w:ascii="Arial"/>
                <w:sz w:val="21"/>
              </w:rPr>
            </w:pPr>
          </w:p>
          <w:p>
            <w:pPr>
              <w:spacing w:line="256" w:lineRule="auto"/>
              <w:rPr>
                <w:rFonts w:ascii="Arial"/>
                <w:sz w:val="21"/>
              </w:rPr>
            </w:pPr>
          </w:p>
          <w:p>
            <w:pPr>
              <w:pStyle w:val="11"/>
              <w:spacing w:before="65"/>
              <w:ind w:left="117"/>
            </w:pPr>
            <w:r>
              <w:rPr>
                <w:spacing w:val="3"/>
              </w:rPr>
              <w:t>25.3（2）</w:t>
            </w:r>
          </w:p>
        </w:tc>
        <w:tc>
          <w:tcPr>
            <w:tcW w:w="1870" w:type="dxa"/>
            <w:vAlign w:val="top"/>
          </w:tcPr>
          <w:p>
            <w:pPr>
              <w:spacing w:line="325" w:lineRule="auto"/>
              <w:rPr>
                <w:rFonts w:ascii="Arial"/>
                <w:sz w:val="21"/>
              </w:rPr>
            </w:pPr>
          </w:p>
          <w:p>
            <w:pPr>
              <w:pStyle w:val="11"/>
              <w:spacing w:before="65" w:line="351" w:lineRule="auto"/>
              <w:ind w:left="111" w:right="107"/>
            </w:pPr>
            <w:r>
              <w:rPr>
                <w:spacing w:val="35"/>
              </w:rPr>
              <w:t>供应商信用查询</w:t>
            </w:r>
            <w:r>
              <w:t xml:space="preserve"> </w:t>
            </w:r>
            <w:r>
              <w:rPr>
                <w:spacing w:val="4"/>
              </w:rPr>
              <w:t>渠道</w:t>
            </w:r>
          </w:p>
        </w:tc>
        <w:tc>
          <w:tcPr>
            <w:tcW w:w="7298" w:type="dxa"/>
            <w:vAlign w:val="top"/>
          </w:tcPr>
          <w:p>
            <w:pPr>
              <w:pStyle w:val="11"/>
              <w:spacing w:before="201" w:line="227" w:lineRule="auto"/>
              <w:ind w:left="116"/>
            </w:pPr>
            <w:r>
              <w:rPr>
                <w:spacing w:val="9"/>
              </w:rPr>
              <w:t>征集人或者采购代理机构在资格审查结束前，对供应商进行信用查询。</w:t>
            </w:r>
          </w:p>
          <w:p>
            <w:pPr>
              <w:pStyle w:val="11"/>
              <w:spacing w:before="132" w:line="325" w:lineRule="auto"/>
              <w:ind w:left="150" w:right="109" w:hanging="34"/>
            </w:pPr>
            <w:r>
              <w:rPr>
                <w:spacing w:val="13"/>
              </w:rPr>
              <w:t>查询渠道：</w:t>
            </w:r>
            <w:r>
              <w:rPr>
                <w:spacing w:val="-77"/>
              </w:rPr>
              <w:t xml:space="preserve"> </w:t>
            </w:r>
            <w:r>
              <w:rPr>
                <w:spacing w:val="13"/>
              </w:rPr>
              <w:t>“信用中国”网站(</w:t>
            </w:r>
            <w:r>
              <w:fldChar w:fldCharType="begin"/>
            </w:r>
            <w:r>
              <w:instrText xml:space="preserve"> HYPERLINK "https://www.creditchina.gov.cn" </w:instrText>
            </w:r>
            <w:r>
              <w:fldChar w:fldCharType="separate"/>
            </w:r>
            <w:r>
              <w:t>www</w:t>
            </w:r>
            <w:r>
              <w:rPr>
                <w:spacing w:val="13"/>
              </w:rPr>
              <w:t>.</w:t>
            </w:r>
            <w:r>
              <w:t>creditchina</w:t>
            </w:r>
            <w:r>
              <w:rPr>
                <w:spacing w:val="13"/>
              </w:rPr>
              <w:t>.</w:t>
            </w:r>
            <w:r>
              <w:t>gov</w:t>
            </w:r>
            <w:r>
              <w:rPr>
                <w:spacing w:val="13"/>
              </w:rPr>
              <w:t>.</w:t>
            </w:r>
            <w:r>
              <w:t>cn</w:t>
            </w:r>
            <w:r>
              <w:fldChar w:fldCharType="end"/>
            </w:r>
            <w:r>
              <w:rPr>
                <w:spacing w:val="13"/>
              </w:rPr>
              <w:t xml:space="preserve">) </w:t>
            </w:r>
            <w:r>
              <w:rPr>
                <w:spacing w:val="12"/>
              </w:rPr>
              <w:t>、中国政府采购网</w:t>
            </w:r>
            <w:r>
              <w:t xml:space="preserve"> </w:t>
            </w:r>
            <w:r>
              <w:rPr>
                <w:spacing w:val="6"/>
              </w:rPr>
              <w:t>(</w:t>
            </w:r>
            <w:r>
              <w:fldChar w:fldCharType="begin"/>
            </w:r>
            <w:r>
              <w:instrText xml:space="preserve"> HYPERLINK "https://www.ccgp.gov.cn" </w:instrText>
            </w:r>
            <w:r>
              <w:fldChar w:fldCharType="separate"/>
            </w:r>
            <w:r>
              <w:t>www</w:t>
            </w:r>
            <w:r>
              <w:rPr>
                <w:spacing w:val="6"/>
              </w:rPr>
              <w:t>.</w:t>
            </w:r>
            <w:r>
              <w:t>ccgp</w:t>
            </w:r>
            <w:r>
              <w:rPr>
                <w:spacing w:val="6"/>
              </w:rPr>
              <w:t>.</w:t>
            </w:r>
            <w:r>
              <w:t>gov</w:t>
            </w:r>
            <w:r>
              <w:rPr>
                <w:spacing w:val="6"/>
              </w:rPr>
              <w:t>.</w:t>
            </w:r>
            <w:r>
              <w:t>cn</w:t>
            </w:r>
            <w:r>
              <w:fldChar w:fldCharType="end"/>
            </w:r>
            <w:r>
              <w:rPr>
                <w:spacing w:val="6"/>
              </w:rPr>
              <w:t>)。</w:t>
            </w:r>
          </w:p>
        </w:tc>
      </w:tr>
    </w:tbl>
    <w:p>
      <w:pPr>
        <w:spacing w:line="97" w:lineRule="exact"/>
        <w:rPr>
          <w:rFonts w:ascii="Arial"/>
          <w:sz w:val="8"/>
        </w:rPr>
      </w:pPr>
    </w:p>
    <w:p>
      <w:pPr>
        <w:spacing w:line="97" w:lineRule="exact"/>
        <w:rPr>
          <w:rFonts w:ascii="Arial" w:hAnsi="Arial" w:eastAsia="Arial" w:cs="Arial"/>
          <w:sz w:val="8"/>
          <w:szCs w:val="8"/>
        </w:rPr>
        <w:sectPr>
          <w:footerReference r:id="rId15" w:type="default"/>
          <w:pgSz w:w="11906" w:h="16838"/>
          <w:pgMar w:top="400" w:right="635" w:bottom="1091" w:left="1021" w:header="0" w:footer="929" w:gutter="0"/>
          <w:pgNumType w:fmt="decimal"/>
          <w:cols w:space="720" w:num="1"/>
        </w:sectPr>
      </w:pPr>
    </w:p>
    <w:tbl>
      <w:tblPr>
        <w:tblStyle w:val="10"/>
        <w:tblW w:w="10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1870"/>
        <w:gridCol w:w="7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076" w:type="dxa"/>
            <w:vMerge w:val="restart"/>
            <w:tcBorders>
              <w:bottom w:val="nil"/>
            </w:tcBorders>
            <w:vAlign w:val="top"/>
          </w:tcPr>
          <w:p>
            <w:pPr>
              <w:rPr>
                <w:rFonts w:ascii="Arial"/>
                <w:sz w:val="21"/>
              </w:rPr>
            </w:pPr>
          </w:p>
        </w:tc>
        <w:tc>
          <w:tcPr>
            <w:tcW w:w="1870" w:type="dxa"/>
            <w:vAlign w:val="top"/>
          </w:tcPr>
          <w:p>
            <w:pPr>
              <w:pStyle w:val="11"/>
              <w:spacing w:before="146" w:line="290" w:lineRule="auto"/>
              <w:ind w:left="121" w:right="107" w:hanging="10"/>
            </w:pPr>
            <w:r>
              <w:rPr>
                <w:spacing w:val="35"/>
              </w:rPr>
              <w:t>信用查询截止时</w:t>
            </w:r>
            <w:r>
              <w:t xml:space="preserve"> 点</w:t>
            </w:r>
          </w:p>
        </w:tc>
        <w:tc>
          <w:tcPr>
            <w:tcW w:w="7298" w:type="dxa"/>
            <w:vAlign w:val="top"/>
          </w:tcPr>
          <w:p>
            <w:pPr>
              <w:spacing w:line="269" w:lineRule="auto"/>
              <w:rPr>
                <w:rFonts w:ascii="Arial"/>
                <w:sz w:val="21"/>
              </w:rPr>
            </w:pPr>
          </w:p>
          <w:p>
            <w:pPr>
              <w:pStyle w:val="11"/>
              <w:spacing w:before="65" w:line="228" w:lineRule="auto"/>
              <w:ind w:left="122"/>
            </w:pPr>
            <w:r>
              <w:rPr>
                <w:spacing w:val="7"/>
              </w:rPr>
              <w:t>资格审查结束前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76" w:type="dxa"/>
            <w:vMerge w:val="continue"/>
            <w:tcBorders>
              <w:top w:val="nil"/>
              <w:bottom w:val="nil"/>
            </w:tcBorders>
            <w:vAlign w:val="top"/>
          </w:tcPr>
          <w:p>
            <w:pPr>
              <w:rPr>
                <w:rFonts w:ascii="Arial"/>
                <w:sz w:val="21"/>
              </w:rPr>
            </w:pPr>
          </w:p>
        </w:tc>
        <w:tc>
          <w:tcPr>
            <w:tcW w:w="1870" w:type="dxa"/>
            <w:vAlign w:val="top"/>
          </w:tcPr>
          <w:p>
            <w:pPr>
              <w:pStyle w:val="11"/>
              <w:spacing w:before="124" w:line="291" w:lineRule="auto"/>
              <w:ind w:left="126" w:right="107" w:hanging="12"/>
            </w:pPr>
            <w:r>
              <w:rPr>
                <w:spacing w:val="34"/>
              </w:rPr>
              <w:t>查询记录和证据</w:t>
            </w:r>
            <w:r>
              <w:rPr>
                <w:spacing w:val="4"/>
              </w:rPr>
              <w:t xml:space="preserve"> </w:t>
            </w:r>
            <w:r>
              <w:rPr>
                <w:spacing w:val="3"/>
              </w:rPr>
              <w:t>留存方式</w:t>
            </w:r>
          </w:p>
        </w:tc>
        <w:tc>
          <w:tcPr>
            <w:tcW w:w="7298" w:type="dxa"/>
            <w:vAlign w:val="top"/>
          </w:tcPr>
          <w:p>
            <w:pPr>
              <w:pStyle w:val="11"/>
              <w:spacing w:before="124" w:line="291" w:lineRule="auto"/>
              <w:ind w:left="111" w:right="107"/>
            </w:pPr>
            <w:r>
              <w:rPr>
                <w:spacing w:val="8"/>
              </w:rPr>
              <w:t>在查询网站中直接截图查询记录，截图作为在广西政府采购云平台作为附件上</w:t>
            </w:r>
            <w:r>
              <w:t xml:space="preserve"> </w:t>
            </w:r>
            <w:r>
              <w:rPr>
                <w:spacing w:val="5"/>
              </w:rPr>
              <w:t>传保存。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1076" w:type="dxa"/>
            <w:vMerge w:val="continue"/>
            <w:tcBorders>
              <w:top w:val="nil"/>
              <w:bottom w:val="nil"/>
            </w:tcBorders>
            <w:vAlign w:val="top"/>
          </w:tcPr>
          <w:p>
            <w:pPr>
              <w:rPr>
                <w:rFonts w:ascii="Arial"/>
                <w:sz w:val="21"/>
              </w:rPr>
            </w:pPr>
          </w:p>
        </w:tc>
        <w:tc>
          <w:tcPr>
            <w:tcW w:w="1870" w:type="dxa"/>
            <w:vAlign w:val="top"/>
          </w:tcPr>
          <w:p>
            <w:pPr>
              <w:spacing w:line="313" w:lineRule="auto"/>
              <w:rPr>
                <w:rFonts w:ascii="Arial"/>
                <w:sz w:val="21"/>
              </w:rPr>
            </w:pPr>
          </w:p>
          <w:p>
            <w:pPr>
              <w:spacing w:line="313" w:lineRule="auto"/>
              <w:rPr>
                <w:rFonts w:ascii="Arial"/>
                <w:sz w:val="21"/>
              </w:rPr>
            </w:pPr>
          </w:p>
          <w:p>
            <w:pPr>
              <w:pStyle w:val="11"/>
              <w:spacing w:before="65" w:line="352" w:lineRule="auto"/>
              <w:ind w:left="115" w:right="107" w:hanging="4"/>
            </w:pPr>
            <w:r>
              <w:rPr>
                <w:spacing w:val="35"/>
              </w:rPr>
              <w:t>信用信息使用规</w:t>
            </w:r>
            <w:r>
              <w:t xml:space="preserve"> 则</w:t>
            </w:r>
          </w:p>
        </w:tc>
        <w:tc>
          <w:tcPr>
            <w:tcW w:w="7298" w:type="dxa"/>
            <w:vAlign w:val="top"/>
          </w:tcPr>
          <w:p>
            <w:pPr>
              <w:pStyle w:val="11"/>
              <w:spacing w:before="125" w:line="314" w:lineRule="auto"/>
              <w:ind w:left="112" w:right="107"/>
              <w:jc w:val="both"/>
            </w:pPr>
            <w:r>
              <w:rPr>
                <w:spacing w:val="-1"/>
              </w:rPr>
              <w:t>对</w:t>
            </w:r>
            <w:r>
              <w:rPr>
                <w:spacing w:val="-54"/>
              </w:rPr>
              <w:t xml:space="preserve"> </w:t>
            </w:r>
            <w:r>
              <w:rPr>
                <w:spacing w:val="-1"/>
              </w:rPr>
              <w:t>在</w:t>
            </w:r>
            <w:r>
              <w:rPr>
                <w:spacing w:val="-53"/>
              </w:rPr>
              <w:t xml:space="preserve"> </w:t>
            </w:r>
            <w:r>
              <w:rPr>
                <w:spacing w:val="-1"/>
              </w:rPr>
              <w:t>“</w:t>
            </w:r>
            <w:r>
              <w:rPr>
                <w:spacing w:val="-54"/>
              </w:rPr>
              <w:t xml:space="preserve"> </w:t>
            </w:r>
            <w:r>
              <w:rPr>
                <w:spacing w:val="-1"/>
              </w:rPr>
              <w:t>信</w:t>
            </w:r>
            <w:r>
              <w:rPr>
                <w:spacing w:val="-52"/>
              </w:rPr>
              <w:t xml:space="preserve"> </w:t>
            </w:r>
            <w:r>
              <w:rPr>
                <w:spacing w:val="-1"/>
              </w:rPr>
              <w:t>用</w:t>
            </w:r>
            <w:r>
              <w:rPr>
                <w:spacing w:val="-34"/>
              </w:rPr>
              <w:t xml:space="preserve"> </w:t>
            </w:r>
            <w:r>
              <w:rPr>
                <w:spacing w:val="-1"/>
              </w:rPr>
              <w:t>中</w:t>
            </w:r>
            <w:r>
              <w:rPr>
                <w:spacing w:val="-33"/>
              </w:rPr>
              <w:t xml:space="preserve"> </w:t>
            </w:r>
            <w:r>
              <w:rPr>
                <w:spacing w:val="-1"/>
              </w:rPr>
              <w:t>国</w:t>
            </w:r>
            <w:r>
              <w:rPr>
                <w:spacing w:val="-34"/>
              </w:rPr>
              <w:t xml:space="preserve"> </w:t>
            </w:r>
            <w:r>
              <w:rPr>
                <w:spacing w:val="-1"/>
              </w:rPr>
              <w:t>”</w:t>
            </w:r>
            <w:r>
              <w:rPr>
                <w:spacing w:val="-53"/>
              </w:rPr>
              <w:t xml:space="preserve"> </w:t>
            </w:r>
            <w:r>
              <w:rPr>
                <w:spacing w:val="-1"/>
              </w:rPr>
              <w:t>网</w:t>
            </w:r>
            <w:r>
              <w:rPr>
                <w:spacing w:val="-53"/>
              </w:rPr>
              <w:t xml:space="preserve"> </w:t>
            </w:r>
            <w:r>
              <w:rPr>
                <w:spacing w:val="-1"/>
              </w:rPr>
              <w:t>站 (</w:t>
            </w:r>
            <w:r>
              <w:fldChar w:fldCharType="begin"/>
            </w:r>
            <w:r>
              <w:instrText xml:space="preserve"> HYPERLINK "https://www.creditchina.gov.cn" </w:instrText>
            </w:r>
            <w:r>
              <w:fldChar w:fldCharType="separate"/>
            </w:r>
            <w:r>
              <w:rPr>
                <w:spacing w:val="-1"/>
              </w:rPr>
              <w:t>www.creditchina</w:t>
            </w:r>
            <w:r>
              <w:rPr>
                <w:spacing w:val="-2"/>
              </w:rPr>
              <w:t>.gov.cn</w:t>
            </w:r>
            <w:r>
              <w:rPr>
                <w:spacing w:val="-2"/>
              </w:rPr>
              <w:fldChar w:fldCharType="end"/>
            </w:r>
            <w:r>
              <w:rPr>
                <w:spacing w:val="-2"/>
              </w:rPr>
              <w:t>)</w:t>
            </w:r>
            <w:r>
              <w:rPr>
                <w:spacing w:val="65"/>
              </w:rPr>
              <w:t xml:space="preserve"> </w:t>
            </w:r>
            <w:r>
              <w:rPr>
                <w:spacing w:val="-2"/>
              </w:rPr>
              <w:t>、</w:t>
            </w:r>
            <w:r>
              <w:rPr>
                <w:spacing w:val="-28"/>
              </w:rPr>
              <w:t xml:space="preserve"> </w:t>
            </w:r>
            <w:r>
              <w:rPr>
                <w:spacing w:val="-2"/>
              </w:rPr>
              <w:t>中</w:t>
            </w:r>
            <w:r>
              <w:rPr>
                <w:spacing w:val="-33"/>
              </w:rPr>
              <w:t xml:space="preserve"> </w:t>
            </w:r>
            <w:r>
              <w:rPr>
                <w:spacing w:val="-2"/>
              </w:rPr>
              <w:t>国</w:t>
            </w:r>
            <w:r>
              <w:rPr>
                <w:spacing w:val="-54"/>
              </w:rPr>
              <w:t xml:space="preserve"> </w:t>
            </w:r>
            <w:r>
              <w:rPr>
                <w:spacing w:val="-2"/>
              </w:rPr>
              <w:t>政</w:t>
            </w:r>
            <w:r>
              <w:rPr>
                <w:spacing w:val="-53"/>
              </w:rPr>
              <w:t xml:space="preserve"> </w:t>
            </w:r>
            <w:r>
              <w:rPr>
                <w:spacing w:val="-2"/>
              </w:rPr>
              <w:t>府</w:t>
            </w:r>
            <w:r>
              <w:rPr>
                <w:spacing w:val="-54"/>
              </w:rPr>
              <w:t xml:space="preserve"> </w:t>
            </w:r>
            <w:r>
              <w:rPr>
                <w:spacing w:val="-2"/>
              </w:rPr>
              <w:t>采</w:t>
            </w:r>
            <w:r>
              <w:rPr>
                <w:spacing w:val="-55"/>
              </w:rPr>
              <w:t xml:space="preserve"> </w:t>
            </w:r>
            <w:r>
              <w:rPr>
                <w:spacing w:val="-2"/>
              </w:rPr>
              <w:t>购</w:t>
            </w:r>
            <w:r>
              <w:rPr>
                <w:spacing w:val="-38"/>
              </w:rPr>
              <w:t xml:space="preserve"> </w:t>
            </w:r>
            <w:r>
              <w:rPr>
                <w:spacing w:val="-2"/>
              </w:rPr>
              <w:t>网</w:t>
            </w:r>
            <w:r>
              <w:t xml:space="preserve"> </w:t>
            </w:r>
            <w:r>
              <w:rPr>
                <w:spacing w:val="12"/>
              </w:rPr>
              <w:t>(</w:t>
            </w:r>
            <w:r>
              <w:fldChar w:fldCharType="begin"/>
            </w:r>
            <w:r>
              <w:instrText xml:space="preserve"> HYPERLINK "https://www.ccgp.gov.cn" </w:instrText>
            </w:r>
            <w:r>
              <w:fldChar w:fldCharType="separate"/>
            </w:r>
            <w:r>
              <w:t>www</w:t>
            </w:r>
            <w:r>
              <w:rPr>
                <w:spacing w:val="12"/>
              </w:rPr>
              <w:t>.</w:t>
            </w:r>
            <w:r>
              <w:t>ccgp</w:t>
            </w:r>
            <w:r>
              <w:rPr>
                <w:spacing w:val="12"/>
              </w:rPr>
              <w:t>.</w:t>
            </w:r>
            <w:r>
              <w:t>gov</w:t>
            </w:r>
            <w:r>
              <w:rPr>
                <w:spacing w:val="12"/>
              </w:rPr>
              <w:t>.</w:t>
            </w:r>
            <w:r>
              <w:t>cn</w:t>
            </w:r>
            <w:r>
              <w:fldChar w:fldCharType="end"/>
            </w:r>
            <w:r>
              <w:rPr>
                <w:spacing w:val="12"/>
              </w:rPr>
              <w:t>)被列入失信被执行人、重大税收违法案件当事人名单、政</w:t>
            </w:r>
            <w:r>
              <w:rPr>
                <w:spacing w:val="9"/>
              </w:rPr>
              <w:t xml:space="preserve"> </w:t>
            </w:r>
            <w:r>
              <w:rPr>
                <w:spacing w:val="14"/>
              </w:rPr>
              <w:t>府采购严重违法失信行为记录名单及其他不符合《中华人民共和国政府采购</w:t>
            </w:r>
            <w:r>
              <w:rPr>
                <w:spacing w:val="9"/>
              </w:rPr>
              <w:t xml:space="preserve"> </w:t>
            </w:r>
            <w:r>
              <w:rPr>
                <w:spacing w:val="11"/>
              </w:rPr>
              <w:t>法》第二十二条规定条件的供应商，征集人或者</w:t>
            </w:r>
            <w:r>
              <w:rPr>
                <w:spacing w:val="10"/>
              </w:rPr>
              <w:t>采购代理机构</w:t>
            </w:r>
            <w:r>
              <w:rPr>
                <w:spacing w:val="10"/>
                <w:sz w:val="22"/>
                <w:szCs w:val="22"/>
              </w:rPr>
              <w:t>应当拒绝其参</w:t>
            </w:r>
            <w:r>
              <w:rPr>
                <w:sz w:val="22"/>
                <w:szCs w:val="22"/>
              </w:rPr>
              <w:t xml:space="preserve"> </w:t>
            </w:r>
            <w:r>
              <w:rPr>
                <w:spacing w:val="-1"/>
                <w:sz w:val="22"/>
                <w:szCs w:val="22"/>
              </w:rPr>
              <w:t>与政府采购活动</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3" w:hRule="atLeast"/>
        </w:trPr>
        <w:tc>
          <w:tcPr>
            <w:tcW w:w="1076" w:type="dxa"/>
            <w:vMerge w:val="continue"/>
            <w:tcBorders>
              <w:top w:val="nil"/>
            </w:tcBorders>
            <w:vAlign w:val="top"/>
          </w:tcPr>
          <w:p>
            <w:pPr>
              <w:rPr>
                <w:rFonts w:ascii="Arial"/>
                <w:sz w:val="21"/>
              </w:rPr>
            </w:pPr>
          </w:p>
        </w:tc>
        <w:tc>
          <w:tcPr>
            <w:tcW w:w="187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1"/>
              <w:spacing w:before="65" w:line="352" w:lineRule="auto"/>
              <w:ind w:left="111" w:right="107" w:hanging="1"/>
            </w:pPr>
            <w:r>
              <w:rPr>
                <w:spacing w:val="35"/>
              </w:rPr>
              <w:t>入围供应商的清</w:t>
            </w:r>
            <w:r>
              <w:t xml:space="preserve"> </w:t>
            </w:r>
            <w:r>
              <w:rPr>
                <w:spacing w:val="8"/>
              </w:rPr>
              <w:t>退和补充规则</w:t>
            </w:r>
          </w:p>
        </w:tc>
        <w:tc>
          <w:tcPr>
            <w:tcW w:w="7298" w:type="dxa"/>
            <w:vAlign w:val="top"/>
          </w:tcPr>
          <w:p>
            <w:pPr>
              <w:pStyle w:val="11"/>
              <w:spacing w:before="126" w:line="351" w:lineRule="auto"/>
              <w:ind w:left="113" w:right="109" w:firstLine="15"/>
            </w:pPr>
            <w:r>
              <w:rPr>
                <w:spacing w:val="7"/>
              </w:rPr>
              <w:t>1.入围供应商有下列情形之一，尚未签订框架协议的，取消其入围资格；已经</w:t>
            </w:r>
            <w:r>
              <w:rPr>
                <w:spacing w:val="8"/>
              </w:rPr>
              <w:t xml:space="preserve"> </w:t>
            </w:r>
            <w:r>
              <w:rPr>
                <w:spacing w:val="9"/>
              </w:rPr>
              <w:t>签订框架协议的，解除与其签订的框架协议：</w:t>
            </w:r>
          </w:p>
          <w:p>
            <w:pPr>
              <w:pStyle w:val="11"/>
              <w:spacing w:line="227" w:lineRule="auto"/>
              <w:ind w:left="123"/>
            </w:pPr>
            <w:r>
              <w:rPr>
                <w:spacing w:val="8"/>
              </w:rPr>
              <w:t>（1）恶意串通谋取入围或者合同成交的；</w:t>
            </w:r>
          </w:p>
          <w:p>
            <w:pPr>
              <w:pStyle w:val="11"/>
              <w:spacing w:before="132" w:line="227" w:lineRule="auto"/>
              <w:ind w:left="123"/>
            </w:pPr>
            <w:r>
              <w:rPr>
                <w:spacing w:val="8"/>
              </w:rPr>
              <w:t>（2）提供虚假材料谋取入围或者合同成交的；</w:t>
            </w:r>
          </w:p>
          <w:p>
            <w:pPr>
              <w:pStyle w:val="11"/>
              <w:spacing w:before="133" w:line="228" w:lineRule="auto"/>
              <w:ind w:left="123"/>
            </w:pPr>
            <w:r>
              <w:rPr>
                <w:spacing w:val="8"/>
              </w:rPr>
              <w:t>（3）无正当理由拒不接受合同授予的；</w:t>
            </w:r>
          </w:p>
          <w:p>
            <w:pPr>
              <w:pStyle w:val="11"/>
              <w:spacing w:before="134" w:line="289" w:lineRule="auto"/>
              <w:ind w:left="116" w:right="107" w:firstLine="6"/>
            </w:pPr>
            <w:r>
              <w:rPr>
                <w:spacing w:val="11"/>
              </w:rPr>
              <w:t>（4）不履行合同义务或者履行合同义务不符</w:t>
            </w:r>
            <w:r>
              <w:rPr>
                <w:spacing w:val="10"/>
              </w:rPr>
              <w:t>合约定，经采购人请求履行后仍</w:t>
            </w:r>
            <w:r>
              <w:t xml:space="preserve"> </w:t>
            </w:r>
            <w:r>
              <w:rPr>
                <w:spacing w:val="8"/>
              </w:rPr>
              <w:t>不履行或者仍未按约定履行的；</w:t>
            </w:r>
          </w:p>
          <w:p>
            <w:pPr>
              <w:pStyle w:val="11"/>
              <w:spacing w:before="132" w:line="227" w:lineRule="auto"/>
              <w:ind w:left="123"/>
            </w:pPr>
            <w:r>
              <w:rPr>
                <w:spacing w:val="9"/>
              </w:rPr>
              <w:t>（5）框架协议有效期内，因违法行为被禁止或限制参加政府采</w:t>
            </w:r>
            <w:r>
              <w:rPr>
                <w:spacing w:val="8"/>
              </w:rPr>
              <w:t>购活动的；</w:t>
            </w:r>
          </w:p>
          <w:p>
            <w:pPr>
              <w:pStyle w:val="11"/>
              <w:spacing w:before="136" w:line="227" w:lineRule="auto"/>
              <w:ind w:left="123"/>
            </w:pPr>
            <w:r>
              <w:rPr>
                <w:spacing w:val="8"/>
              </w:rPr>
              <w:t>（6）供应商违反职业道德，有违规违纪问题的；</w:t>
            </w:r>
          </w:p>
          <w:p>
            <w:pPr>
              <w:pStyle w:val="11"/>
              <w:spacing w:before="133" w:line="228" w:lineRule="auto"/>
              <w:ind w:left="123"/>
            </w:pPr>
            <w:r>
              <w:rPr>
                <w:spacing w:val="7"/>
              </w:rPr>
              <w:t>（7）框架协议约定的其他情形。</w:t>
            </w:r>
          </w:p>
          <w:p>
            <w:pPr>
              <w:pStyle w:val="11"/>
              <w:spacing w:before="133" w:line="227" w:lineRule="auto"/>
              <w:ind w:left="116"/>
            </w:pPr>
            <w:r>
              <w:rPr>
                <w:spacing w:val="8"/>
              </w:rPr>
              <w:t>2.补充规则：框架协议有效期内，不再补充征集供应商。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76" w:type="dxa"/>
            <w:vAlign w:val="top"/>
          </w:tcPr>
          <w:p>
            <w:pPr>
              <w:pStyle w:val="11"/>
              <w:spacing w:before="128" w:line="228" w:lineRule="auto"/>
              <w:ind w:left="117"/>
            </w:pPr>
            <w:r>
              <w:rPr>
                <w:spacing w:val="2"/>
              </w:rPr>
              <w:t>29.1</w:t>
            </w:r>
          </w:p>
        </w:tc>
        <w:tc>
          <w:tcPr>
            <w:tcW w:w="1870" w:type="dxa"/>
            <w:vAlign w:val="top"/>
          </w:tcPr>
          <w:p>
            <w:pPr>
              <w:pStyle w:val="11"/>
              <w:spacing w:before="128" w:line="228" w:lineRule="auto"/>
              <w:ind w:left="110"/>
            </w:pPr>
            <w:r>
              <w:rPr>
                <w:spacing w:val="7"/>
              </w:rPr>
              <w:t>评审方法</w:t>
            </w:r>
          </w:p>
        </w:tc>
        <w:tc>
          <w:tcPr>
            <w:tcW w:w="7298" w:type="dxa"/>
            <w:vAlign w:val="top"/>
          </w:tcPr>
          <w:p>
            <w:pPr>
              <w:pStyle w:val="11"/>
              <w:spacing w:before="106" w:line="228" w:lineRule="auto"/>
              <w:ind w:left="114"/>
            </w:pPr>
            <w:r>
              <w:rPr>
                <w:spacing w:val="7"/>
              </w:rPr>
              <w:t>质量优先法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76" w:type="dxa"/>
            <w:vAlign w:val="top"/>
          </w:tcPr>
          <w:p>
            <w:pPr>
              <w:spacing w:line="252" w:lineRule="auto"/>
              <w:rPr>
                <w:rFonts w:ascii="Arial"/>
                <w:sz w:val="21"/>
              </w:rPr>
            </w:pPr>
          </w:p>
          <w:p>
            <w:pPr>
              <w:pStyle w:val="11"/>
              <w:spacing w:before="65" w:line="268" w:lineRule="exact"/>
              <w:ind w:left="117"/>
            </w:pPr>
            <w:r>
              <w:rPr>
                <w:spacing w:val="2"/>
                <w:position w:val="1"/>
              </w:rPr>
              <w:t>29.2</w:t>
            </w:r>
          </w:p>
        </w:tc>
        <w:tc>
          <w:tcPr>
            <w:tcW w:w="1870" w:type="dxa"/>
            <w:vAlign w:val="top"/>
          </w:tcPr>
          <w:p>
            <w:pPr>
              <w:spacing w:line="252" w:lineRule="auto"/>
              <w:rPr>
                <w:rFonts w:ascii="Arial"/>
                <w:sz w:val="21"/>
              </w:rPr>
            </w:pPr>
          </w:p>
          <w:p>
            <w:pPr>
              <w:pStyle w:val="11"/>
              <w:spacing w:before="65" w:line="228" w:lineRule="auto"/>
              <w:ind w:left="118"/>
            </w:pPr>
            <w:r>
              <w:rPr>
                <w:spacing w:val="7"/>
              </w:rPr>
              <w:t>允许负偏离项</w:t>
            </w:r>
          </w:p>
        </w:tc>
        <w:tc>
          <w:tcPr>
            <w:tcW w:w="7298" w:type="dxa"/>
            <w:vAlign w:val="top"/>
          </w:tcPr>
          <w:p>
            <w:pPr>
              <w:pStyle w:val="11"/>
              <w:spacing w:before="128" w:line="289" w:lineRule="auto"/>
              <w:ind w:left="114" w:right="2921" w:firstLine="3"/>
            </w:pPr>
            <w:r>
              <w:rPr>
                <w:spacing w:val="7"/>
              </w:rPr>
              <w:t>商务条款评审中允许负偏离的条款数为</w:t>
            </w:r>
            <w:r>
              <w:rPr>
                <w:spacing w:val="7"/>
                <w:u w:val="single" w:color="auto"/>
              </w:rPr>
              <w:t xml:space="preserve"> 0 </w:t>
            </w:r>
            <w:r>
              <w:rPr>
                <w:spacing w:val="6"/>
              </w:rPr>
              <w:t>项。</w:t>
            </w:r>
            <w:r>
              <w:t xml:space="preserve"> </w:t>
            </w:r>
            <w:r>
              <w:rPr>
                <w:spacing w:val="7"/>
              </w:rPr>
              <w:t>技术需求评审中允许负偏离的条款数为</w:t>
            </w:r>
            <w:r>
              <w:rPr>
                <w:spacing w:val="7"/>
                <w:u w:val="single" w:color="auto"/>
              </w:rPr>
              <w:t xml:space="preserve"> 0 </w:t>
            </w:r>
            <w:r>
              <w:rPr>
                <w:spacing w:val="7"/>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1076" w:type="dxa"/>
            <w:vAlign w:val="top"/>
          </w:tcPr>
          <w:p>
            <w:pPr>
              <w:spacing w:line="314" w:lineRule="auto"/>
              <w:rPr>
                <w:rFonts w:ascii="Arial"/>
                <w:sz w:val="21"/>
              </w:rPr>
            </w:pPr>
          </w:p>
          <w:p>
            <w:pPr>
              <w:spacing w:line="315" w:lineRule="auto"/>
              <w:rPr>
                <w:rFonts w:ascii="Arial"/>
                <w:sz w:val="21"/>
              </w:rPr>
            </w:pPr>
          </w:p>
          <w:p>
            <w:pPr>
              <w:pStyle w:val="11"/>
              <w:spacing w:before="65" w:line="268" w:lineRule="exact"/>
              <w:ind w:left="118"/>
            </w:pPr>
            <w:r>
              <w:rPr>
                <w:spacing w:val="2"/>
                <w:position w:val="1"/>
              </w:rPr>
              <w:t>30.1</w:t>
            </w:r>
          </w:p>
        </w:tc>
        <w:tc>
          <w:tcPr>
            <w:tcW w:w="1870" w:type="dxa"/>
            <w:vAlign w:val="top"/>
          </w:tcPr>
          <w:p>
            <w:pPr>
              <w:pStyle w:val="11"/>
              <w:spacing w:before="105" w:line="325" w:lineRule="auto"/>
              <w:ind w:left="112" w:right="107" w:hanging="1"/>
              <w:jc w:val="both"/>
            </w:pPr>
            <w:r>
              <w:rPr>
                <w:spacing w:val="5"/>
              </w:rPr>
              <w:t>确定供应商时，出</w:t>
            </w:r>
            <w:r>
              <w:rPr>
                <w:spacing w:val="4"/>
              </w:rPr>
              <w:t xml:space="preserve"> </w:t>
            </w:r>
            <w:r>
              <w:rPr>
                <w:spacing w:val="34"/>
              </w:rPr>
              <w:t>现入围候选人分</w:t>
            </w:r>
            <w:r>
              <w:rPr>
                <w:spacing w:val="4"/>
              </w:rPr>
              <w:t xml:space="preserve"> </w:t>
            </w:r>
            <w:r>
              <w:rPr>
                <w:spacing w:val="5"/>
              </w:rPr>
              <w:t>数并列的情形，确</w:t>
            </w:r>
            <w:r>
              <w:rPr>
                <w:spacing w:val="2"/>
              </w:rPr>
              <w:t xml:space="preserve"> </w:t>
            </w:r>
            <w:r>
              <w:rPr>
                <w:spacing w:val="7"/>
              </w:rPr>
              <w:t>定供应商方式</w:t>
            </w:r>
          </w:p>
        </w:tc>
        <w:tc>
          <w:tcPr>
            <w:tcW w:w="7298" w:type="dxa"/>
            <w:vAlign w:val="top"/>
          </w:tcPr>
          <w:p>
            <w:pPr>
              <w:pStyle w:val="11"/>
              <w:spacing w:before="294" w:line="352" w:lineRule="auto"/>
              <w:ind w:left="112" w:right="107" w:firstLine="1"/>
              <w:jc w:val="both"/>
            </w:pPr>
            <w:r>
              <w:rPr>
                <w:spacing w:val="8"/>
              </w:rPr>
              <w:t>质量优先法，按总得分从高分到低分进行排名，按排名先后顺序确定入围</w:t>
            </w:r>
            <w:r>
              <w:rPr>
                <w:spacing w:val="7"/>
              </w:rPr>
              <w:t>供应</w:t>
            </w:r>
            <w:r>
              <w:t xml:space="preserve"> </w:t>
            </w:r>
            <w:r>
              <w:rPr>
                <w:spacing w:val="8"/>
              </w:rPr>
              <w:t>商，如出现总得分相等时，按技术分高优先，如技术分得分亦相等时，则由评</w:t>
            </w:r>
            <w:r>
              <w:t xml:space="preserve"> </w:t>
            </w:r>
            <w:r>
              <w:rPr>
                <w:spacing w:val="8"/>
              </w:rPr>
              <w:t>委无记名投票确定入围供应商。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76" w:type="dxa"/>
            <w:vAlign w:val="top"/>
          </w:tcPr>
          <w:p>
            <w:pPr>
              <w:pStyle w:val="11"/>
              <w:spacing w:before="130" w:line="226" w:lineRule="auto"/>
              <w:ind w:left="118"/>
            </w:pPr>
            <w:r>
              <w:rPr>
                <w:spacing w:val="-2"/>
              </w:rPr>
              <w:t>35</w:t>
            </w:r>
          </w:p>
        </w:tc>
        <w:tc>
          <w:tcPr>
            <w:tcW w:w="1870" w:type="dxa"/>
            <w:vAlign w:val="top"/>
          </w:tcPr>
          <w:p>
            <w:pPr>
              <w:pStyle w:val="11"/>
              <w:spacing w:before="130" w:line="226" w:lineRule="auto"/>
              <w:ind w:left="114"/>
            </w:pPr>
            <w:r>
              <w:rPr>
                <w:spacing w:val="8"/>
              </w:rPr>
              <w:t>履约保证金金额</w:t>
            </w:r>
          </w:p>
        </w:tc>
        <w:tc>
          <w:tcPr>
            <w:tcW w:w="7298" w:type="dxa"/>
            <w:vAlign w:val="top"/>
          </w:tcPr>
          <w:p>
            <w:pPr>
              <w:pStyle w:val="11"/>
              <w:spacing w:before="107" w:line="227" w:lineRule="auto"/>
              <w:ind w:left="114"/>
            </w:pPr>
            <w:r>
              <w:rPr>
                <w:spacing w:val="8"/>
              </w:rPr>
              <w:t>本项目不收取履约保证金。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76" w:type="dxa"/>
            <w:vAlign w:val="top"/>
          </w:tcPr>
          <w:p>
            <w:pPr>
              <w:spacing w:line="253" w:lineRule="auto"/>
              <w:rPr>
                <w:rFonts w:ascii="Arial"/>
                <w:sz w:val="21"/>
              </w:rPr>
            </w:pPr>
          </w:p>
          <w:p>
            <w:pPr>
              <w:pStyle w:val="11"/>
              <w:spacing w:before="65" w:line="268" w:lineRule="exact"/>
              <w:ind w:left="118"/>
            </w:pPr>
            <w:r>
              <w:rPr>
                <w:spacing w:val="2"/>
                <w:position w:val="1"/>
              </w:rPr>
              <w:t>36.1</w:t>
            </w:r>
          </w:p>
        </w:tc>
        <w:tc>
          <w:tcPr>
            <w:tcW w:w="1870" w:type="dxa"/>
            <w:vAlign w:val="top"/>
          </w:tcPr>
          <w:p>
            <w:pPr>
              <w:pStyle w:val="11"/>
              <w:spacing w:before="128" w:line="289" w:lineRule="auto"/>
              <w:ind w:left="116" w:right="107" w:hanging="5"/>
            </w:pPr>
            <w:r>
              <w:rPr>
                <w:spacing w:val="35"/>
              </w:rPr>
              <w:t>签订电子合同携</w:t>
            </w:r>
            <w:r>
              <w:t xml:space="preserve"> </w:t>
            </w:r>
            <w:r>
              <w:rPr>
                <w:spacing w:val="5"/>
              </w:rPr>
              <w:t>带的材料</w:t>
            </w:r>
          </w:p>
        </w:tc>
        <w:tc>
          <w:tcPr>
            <w:tcW w:w="7298" w:type="dxa"/>
            <w:vAlign w:val="top"/>
          </w:tcPr>
          <w:p>
            <w:pPr>
              <w:pStyle w:val="11"/>
              <w:spacing w:before="296" w:line="227" w:lineRule="auto"/>
              <w:ind w:left="138"/>
            </w:pPr>
            <w:r>
              <w:rPr>
                <w:spacing w:val="9"/>
              </w:rPr>
              <w:t>电子采购合同需要供应商通过有效</w:t>
            </w:r>
            <w:r>
              <w:t>CA</w:t>
            </w:r>
            <w:r>
              <w:rPr>
                <w:spacing w:val="9"/>
              </w:rPr>
              <w:t>证书进行电子签名与签章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076" w:type="dxa"/>
            <w:vMerge w:val="restart"/>
            <w:tcBorders>
              <w:bottom w:val="nil"/>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11"/>
              <w:spacing w:before="65" w:line="268" w:lineRule="exact"/>
              <w:ind w:left="118"/>
            </w:pPr>
            <w:r>
              <w:rPr>
                <w:spacing w:val="2"/>
                <w:position w:val="1"/>
              </w:rPr>
              <w:t>38.2.1</w:t>
            </w:r>
          </w:p>
        </w:tc>
        <w:tc>
          <w:tcPr>
            <w:tcW w:w="1870" w:type="dxa"/>
            <w:vAlign w:val="top"/>
          </w:tcPr>
          <w:p>
            <w:pPr>
              <w:pStyle w:val="11"/>
              <w:spacing w:before="234" w:line="228" w:lineRule="auto"/>
              <w:ind w:left="110"/>
            </w:pPr>
            <w:r>
              <w:rPr>
                <w:spacing w:val="8"/>
              </w:rPr>
              <w:t>接收质疑函方式</w:t>
            </w:r>
          </w:p>
        </w:tc>
        <w:tc>
          <w:tcPr>
            <w:tcW w:w="7298" w:type="dxa"/>
            <w:vAlign w:val="top"/>
          </w:tcPr>
          <w:p>
            <w:pPr>
              <w:pStyle w:val="11"/>
              <w:spacing w:before="234" w:line="227" w:lineRule="auto"/>
              <w:ind w:left="137"/>
            </w:pPr>
            <w:r>
              <w:rPr>
                <w:spacing w:val="3"/>
              </w:rPr>
              <w:t>以书面形式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1076" w:type="dxa"/>
            <w:vMerge w:val="continue"/>
            <w:tcBorders>
              <w:top w:val="nil"/>
              <w:bottom w:val="nil"/>
            </w:tcBorders>
            <w:vAlign w:val="top"/>
          </w:tcPr>
          <w:p>
            <w:pPr>
              <w:rPr>
                <w:rFonts w:ascii="Arial"/>
                <w:sz w:val="21"/>
                <w:u w:val="none" w:color="auto"/>
              </w:rPr>
            </w:pPr>
          </w:p>
        </w:tc>
        <w:tc>
          <w:tcPr>
            <w:tcW w:w="1870" w:type="dxa"/>
            <w:vAlign w:val="top"/>
          </w:tcPr>
          <w:p>
            <w:pPr>
              <w:spacing w:line="442" w:lineRule="auto"/>
              <w:rPr>
                <w:rFonts w:ascii="Arial"/>
                <w:sz w:val="21"/>
                <w:u w:val="none" w:color="auto"/>
              </w:rPr>
            </w:pPr>
          </w:p>
          <w:p>
            <w:pPr>
              <w:pStyle w:val="11"/>
              <w:spacing w:before="65" w:line="352" w:lineRule="auto"/>
              <w:ind w:left="112" w:right="107"/>
              <w:rPr>
                <w:u w:val="none" w:color="auto"/>
              </w:rPr>
            </w:pPr>
            <w:r>
              <w:rPr>
                <w:spacing w:val="34"/>
                <w:u w:val="none" w:color="auto"/>
              </w:rPr>
              <w:t>质疑联系部门及</w:t>
            </w:r>
            <w:r>
              <w:rPr>
                <w:spacing w:val="5"/>
                <w:u w:val="none" w:color="auto"/>
              </w:rPr>
              <w:t xml:space="preserve"> </w:t>
            </w:r>
            <w:r>
              <w:rPr>
                <w:spacing w:val="7"/>
                <w:u w:val="none" w:color="auto"/>
              </w:rPr>
              <w:t>联系方式</w:t>
            </w:r>
          </w:p>
        </w:tc>
        <w:tc>
          <w:tcPr>
            <w:tcW w:w="7298" w:type="dxa"/>
            <w:vAlign w:val="top"/>
          </w:tcPr>
          <w:p>
            <w:pPr>
              <w:pStyle w:val="11"/>
              <w:tabs>
                <w:tab w:val="left" w:pos="223"/>
              </w:tabs>
              <w:spacing w:before="129" w:line="228" w:lineRule="auto"/>
              <w:ind w:left="104"/>
              <w:rPr>
                <w:u w:val="none" w:color="auto"/>
              </w:rPr>
            </w:pPr>
            <w:r>
              <w:rPr>
                <w:u w:val="none" w:color="auto"/>
              </w:rPr>
              <w:tab/>
            </w:r>
            <w:r>
              <w:rPr>
                <w:spacing w:val="2"/>
                <w:u w:val="none" w:color="auto"/>
              </w:rPr>
              <w:t>（1）</w:t>
            </w:r>
            <w:r>
              <w:rPr>
                <w:rFonts w:hint="eastAsia"/>
                <w:spacing w:val="2"/>
                <w:u w:val="none" w:color="auto"/>
                <w:lang w:eastAsia="zh-CN"/>
              </w:rPr>
              <w:t>南宁市良庆区政府集中采购中心</w:t>
            </w:r>
            <w:r>
              <w:rPr>
                <w:spacing w:val="2"/>
                <w:u w:val="none" w:color="auto"/>
              </w:rPr>
              <w:t>；</w:t>
            </w:r>
          </w:p>
          <w:p>
            <w:pPr>
              <w:pStyle w:val="11"/>
              <w:spacing w:before="132" w:line="230" w:lineRule="auto"/>
              <w:ind w:left="114"/>
              <w:rPr>
                <w:u w:val="none" w:color="auto"/>
              </w:rPr>
            </w:pPr>
            <w:r>
              <w:rPr>
                <w:spacing w:val="5"/>
                <w:u w:val="none" w:color="auto"/>
              </w:rPr>
              <w:t>联系电话：0771-</w:t>
            </w:r>
            <w:r>
              <w:rPr>
                <w:rFonts w:hint="eastAsia"/>
                <w:spacing w:val="5"/>
                <w:u w:val="none" w:color="auto"/>
                <w:lang w:val="en-US" w:eastAsia="zh-CN"/>
              </w:rPr>
              <w:t>4504250</w:t>
            </w:r>
            <w:r>
              <w:rPr>
                <w:spacing w:val="5"/>
                <w:u w:val="none" w:color="auto"/>
              </w:rPr>
              <w:t>，</w:t>
            </w:r>
          </w:p>
          <w:p>
            <w:pPr>
              <w:pStyle w:val="11"/>
              <w:spacing w:before="129" w:line="228" w:lineRule="auto"/>
              <w:ind w:left="113"/>
              <w:rPr>
                <w:u w:val="none" w:color="auto"/>
              </w:rPr>
            </w:pPr>
            <w:r>
              <w:rPr>
                <w:spacing w:val="4"/>
                <w:u w:val="none" w:color="auto"/>
              </w:rPr>
              <w:t>通讯地址：南宁市</w:t>
            </w:r>
            <w:r>
              <w:rPr>
                <w:rFonts w:hint="eastAsia"/>
                <w:spacing w:val="4"/>
                <w:u w:val="none" w:color="auto"/>
                <w:lang w:eastAsia="zh-CN"/>
              </w:rPr>
              <w:t>玉洞大道</w:t>
            </w:r>
            <w:r>
              <w:rPr>
                <w:rFonts w:hint="eastAsia"/>
                <w:spacing w:val="4"/>
                <w:u w:val="none" w:color="auto"/>
                <w:lang w:val="en-US" w:eastAsia="zh-CN"/>
              </w:rPr>
              <w:t>11</w:t>
            </w:r>
            <w:r>
              <w:rPr>
                <w:spacing w:val="4"/>
                <w:u w:val="none" w:color="auto"/>
              </w:rPr>
              <w:t>号</w:t>
            </w:r>
            <w:r>
              <w:rPr>
                <w:rFonts w:hint="eastAsia"/>
                <w:spacing w:val="4"/>
                <w:u w:val="none" w:color="auto"/>
                <w:lang w:eastAsia="zh-CN"/>
              </w:rPr>
              <w:t>良庆区政务办公中心</w:t>
            </w:r>
            <w:r>
              <w:rPr>
                <w:rFonts w:hint="eastAsia"/>
                <w:spacing w:val="4"/>
                <w:u w:val="none" w:color="auto"/>
                <w:lang w:val="en-US" w:eastAsia="zh-CN"/>
              </w:rPr>
              <w:t>3</w:t>
            </w:r>
            <w:r>
              <w:rPr>
                <w:spacing w:val="4"/>
                <w:u w:val="none" w:color="auto"/>
              </w:rPr>
              <w:t>楼</w:t>
            </w:r>
            <w:r>
              <w:rPr>
                <w:spacing w:val="-23"/>
                <w:u w:val="none" w:color="auto"/>
              </w:rPr>
              <w:t xml:space="preserve"> </w:t>
            </w:r>
            <w:r>
              <w:rPr>
                <w:rFonts w:hint="eastAsia"/>
                <w:spacing w:val="4"/>
                <w:u w:val="none" w:color="auto"/>
                <w:lang w:val="en-US" w:eastAsia="zh-CN"/>
              </w:rPr>
              <w:t>315</w:t>
            </w:r>
            <w:r>
              <w:rPr>
                <w:spacing w:val="-33"/>
                <w:u w:val="none" w:color="auto"/>
              </w:rPr>
              <w:t xml:space="preserve"> </w:t>
            </w:r>
            <w:r>
              <w:rPr>
                <w:spacing w:val="4"/>
                <w:u w:val="none" w:color="auto"/>
              </w:rPr>
              <w:t>号</w:t>
            </w:r>
            <w:r>
              <w:rPr>
                <w:u w:val="none" w:color="auto"/>
              </w:rPr>
              <w:t xml:space="preserve">  </w:t>
            </w:r>
          </w:p>
          <w:p>
            <w:pPr>
              <w:pStyle w:val="11"/>
              <w:tabs>
                <w:tab w:val="left" w:pos="223"/>
              </w:tabs>
              <w:spacing w:before="134" w:line="228" w:lineRule="auto"/>
              <w:ind w:left="104"/>
              <w:rPr>
                <w:u w:val="none" w:color="auto"/>
              </w:rPr>
            </w:pPr>
            <w:r>
              <w:rPr>
                <w:u w:val="none" w:color="auto"/>
              </w:rPr>
              <w:tab/>
            </w:r>
            <w:r>
              <w:rPr>
                <w:spacing w:val="-4"/>
                <w:u w:val="none" w:color="auto"/>
              </w:rPr>
              <w:t>（2）</w:t>
            </w:r>
            <w:r>
              <w:rPr>
                <w:rFonts w:hint="eastAsia"/>
                <w:spacing w:val="-4"/>
                <w:u w:val="none" w:color="auto"/>
                <w:lang w:eastAsia="zh-CN"/>
              </w:rPr>
              <w:t>南宁市良庆区财政局</w:t>
            </w:r>
            <w:r>
              <w:rPr>
                <w:spacing w:val="-4"/>
                <w:u w:val="none" w:color="auto"/>
              </w:rPr>
              <w:t>；</w:t>
            </w:r>
          </w:p>
        </w:tc>
      </w:tr>
    </w:tbl>
    <w:p>
      <w:pPr>
        <w:spacing w:line="35" w:lineRule="exact"/>
        <w:rPr>
          <w:rFonts w:ascii="Arial"/>
          <w:sz w:val="3"/>
          <w:u w:val="none" w:color="auto"/>
        </w:rPr>
      </w:pPr>
    </w:p>
    <w:tbl>
      <w:tblPr>
        <w:tblStyle w:val="10"/>
        <w:tblW w:w="10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1870"/>
        <w:gridCol w:w="7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076" w:type="dxa"/>
            <w:vMerge w:val="restart"/>
            <w:tcBorders>
              <w:bottom w:val="nil"/>
            </w:tcBorders>
            <w:vAlign w:val="top"/>
          </w:tcPr>
          <w:p>
            <w:pPr>
              <w:rPr>
                <w:rFonts w:ascii="Arial"/>
                <w:sz w:val="21"/>
                <w:u w:val="none" w:color="auto"/>
              </w:rPr>
            </w:pPr>
          </w:p>
        </w:tc>
        <w:tc>
          <w:tcPr>
            <w:tcW w:w="1870" w:type="dxa"/>
            <w:vAlign w:val="top"/>
          </w:tcPr>
          <w:p>
            <w:pPr>
              <w:rPr>
                <w:rFonts w:ascii="Arial"/>
                <w:sz w:val="21"/>
                <w:u w:val="none" w:color="auto"/>
              </w:rPr>
            </w:pPr>
          </w:p>
        </w:tc>
        <w:tc>
          <w:tcPr>
            <w:tcW w:w="7298" w:type="dxa"/>
            <w:vAlign w:val="top"/>
          </w:tcPr>
          <w:p>
            <w:pPr>
              <w:pStyle w:val="11"/>
              <w:spacing w:before="146" w:line="230" w:lineRule="auto"/>
              <w:ind w:left="114"/>
              <w:rPr>
                <w:u w:val="none" w:color="auto"/>
              </w:rPr>
            </w:pPr>
            <w:r>
              <w:rPr>
                <w:spacing w:val="5"/>
                <w:u w:val="none" w:color="auto"/>
              </w:rPr>
              <w:t>联系电话：0771-</w:t>
            </w:r>
            <w:r>
              <w:rPr>
                <w:rFonts w:hint="eastAsia"/>
                <w:spacing w:val="5"/>
                <w:u w:val="none" w:color="auto"/>
                <w:lang w:val="en-US" w:eastAsia="zh-CN"/>
              </w:rPr>
              <w:t>4505565</w:t>
            </w:r>
            <w:r>
              <w:rPr>
                <w:spacing w:val="5"/>
                <w:u w:val="none" w:color="auto"/>
              </w:rPr>
              <w:t>，</w:t>
            </w:r>
          </w:p>
          <w:p>
            <w:pPr>
              <w:pStyle w:val="11"/>
              <w:spacing w:before="129" w:line="228" w:lineRule="auto"/>
              <w:ind w:left="113"/>
              <w:rPr>
                <w:u w:val="none" w:color="auto"/>
              </w:rPr>
            </w:pPr>
            <w:r>
              <w:rPr>
                <w:spacing w:val="7"/>
                <w:u w:val="none" w:color="auto"/>
              </w:rPr>
              <w:t>通讯地址：</w:t>
            </w:r>
            <w:r>
              <w:rPr>
                <w:rFonts w:hint="eastAsia"/>
                <w:spacing w:val="7"/>
                <w:u w:val="none" w:color="auto"/>
                <w:lang w:eastAsia="zh-CN"/>
              </w:rPr>
              <w:t>南宁市歌海路</w:t>
            </w:r>
            <w:r>
              <w:rPr>
                <w:rFonts w:hint="eastAsia"/>
                <w:spacing w:val="7"/>
                <w:u w:val="none" w:color="auto"/>
                <w:lang w:val="en-US" w:eastAsia="zh-CN"/>
              </w:rPr>
              <w:t>9</w:t>
            </w:r>
            <w:r>
              <w:rPr>
                <w:spacing w:val="7"/>
                <w:u w:val="none" w:color="auto"/>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76" w:type="dxa"/>
            <w:vMerge w:val="continue"/>
            <w:tcBorders>
              <w:top w:val="nil"/>
            </w:tcBorders>
            <w:vAlign w:val="top"/>
          </w:tcPr>
          <w:p>
            <w:pPr>
              <w:rPr>
                <w:rFonts w:ascii="Arial"/>
                <w:sz w:val="21"/>
              </w:rPr>
            </w:pPr>
          </w:p>
        </w:tc>
        <w:tc>
          <w:tcPr>
            <w:tcW w:w="1870" w:type="dxa"/>
            <w:vAlign w:val="top"/>
          </w:tcPr>
          <w:p>
            <w:pPr>
              <w:pStyle w:val="11"/>
              <w:spacing w:before="124" w:line="291" w:lineRule="auto"/>
              <w:ind w:left="113" w:right="107"/>
            </w:pPr>
            <w:r>
              <w:rPr>
                <w:spacing w:val="34"/>
              </w:rPr>
              <w:t>现场提交质疑办</w:t>
            </w:r>
            <w:r>
              <w:rPr>
                <w:spacing w:val="4"/>
              </w:rPr>
              <w:t xml:space="preserve"> </w:t>
            </w:r>
            <w:r>
              <w:rPr>
                <w:spacing w:val="7"/>
              </w:rPr>
              <w:t>理业务时间</w:t>
            </w:r>
          </w:p>
        </w:tc>
        <w:tc>
          <w:tcPr>
            <w:tcW w:w="7298" w:type="dxa"/>
            <w:vAlign w:val="top"/>
          </w:tcPr>
          <w:p>
            <w:pPr>
              <w:pStyle w:val="11"/>
              <w:spacing w:before="124" w:line="291" w:lineRule="auto"/>
              <w:ind w:left="115" w:right="154" w:hanging="1"/>
            </w:pPr>
            <w:r>
              <w:rPr>
                <w:spacing w:val="2"/>
              </w:rPr>
              <w:t>质疑期内每个工作日</w:t>
            </w:r>
            <w:r>
              <w:rPr>
                <w:spacing w:val="2"/>
                <w:u w:val="single" w:color="auto"/>
              </w:rPr>
              <w:t xml:space="preserve"> 9 </w:t>
            </w:r>
            <w:r>
              <w:rPr>
                <w:spacing w:val="2"/>
              </w:rPr>
              <w:t>时</w:t>
            </w:r>
            <w:r>
              <w:rPr>
                <w:spacing w:val="17"/>
                <w:u w:val="single" w:color="auto"/>
              </w:rPr>
              <w:t xml:space="preserve"> </w:t>
            </w:r>
            <w:r>
              <w:rPr>
                <w:spacing w:val="2"/>
                <w:u w:val="single" w:color="auto"/>
              </w:rPr>
              <w:t>00</w:t>
            </w:r>
            <w:r>
              <w:rPr>
                <w:spacing w:val="15"/>
                <w:u w:val="single" w:color="auto"/>
              </w:rPr>
              <w:t xml:space="preserve"> </w:t>
            </w:r>
            <w:r>
              <w:rPr>
                <w:spacing w:val="2"/>
              </w:rPr>
              <w:t>分到</w:t>
            </w:r>
            <w:r>
              <w:rPr>
                <w:spacing w:val="32"/>
                <w:u w:val="single" w:color="auto"/>
              </w:rPr>
              <w:t xml:space="preserve"> </w:t>
            </w:r>
            <w:r>
              <w:rPr>
                <w:spacing w:val="2"/>
                <w:u w:val="single" w:color="auto"/>
              </w:rPr>
              <w:t>12</w:t>
            </w:r>
            <w:r>
              <w:rPr>
                <w:spacing w:val="22"/>
                <w:u w:val="single" w:color="auto"/>
              </w:rPr>
              <w:t xml:space="preserve"> </w:t>
            </w:r>
            <w:r>
              <w:rPr>
                <w:spacing w:val="2"/>
              </w:rPr>
              <w:t>时</w:t>
            </w:r>
            <w:r>
              <w:rPr>
                <w:spacing w:val="15"/>
                <w:u w:val="single" w:color="auto"/>
              </w:rPr>
              <w:t xml:space="preserve"> </w:t>
            </w:r>
            <w:r>
              <w:rPr>
                <w:spacing w:val="1"/>
                <w:u w:val="single" w:color="auto"/>
              </w:rPr>
              <w:t>00</w:t>
            </w:r>
            <w:r>
              <w:rPr>
                <w:spacing w:val="15"/>
                <w:u w:val="single" w:color="auto"/>
              </w:rPr>
              <w:t xml:space="preserve"> </w:t>
            </w:r>
            <w:r>
              <w:rPr>
                <w:spacing w:val="1"/>
              </w:rPr>
              <w:t>分，</w:t>
            </w:r>
            <w:r>
              <w:rPr>
                <w:spacing w:val="30"/>
                <w:u w:val="single" w:color="auto"/>
              </w:rPr>
              <w:t xml:space="preserve"> </w:t>
            </w:r>
            <w:r>
              <w:rPr>
                <w:spacing w:val="1"/>
                <w:u w:val="single" w:color="auto"/>
              </w:rPr>
              <w:t>15</w:t>
            </w:r>
            <w:r>
              <w:rPr>
                <w:spacing w:val="22"/>
                <w:u w:val="single" w:color="auto"/>
              </w:rPr>
              <w:t xml:space="preserve"> </w:t>
            </w:r>
            <w:r>
              <w:rPr>
                <w:spacing w:val="1"/>
              </w:rPr>
              <w:t>时</w:t>
            </w:r>
            <w:r>
              <w:rPr>
                <w:spacing w:val="18"/>
                <w:u w:val="single" w:color="auto"/>
              </w:rPr>
              <w:t xml:space="preserve"> </w:t>
            </w:r>
            <w:r>
              <w:rPr>
                <w:spacing w:val="1"/>
                <w:u w:val="single" w:color="auto"/>
              </w:rPr>
              <w:t>00</w:t>
            </w:r>
            <w:r>
              <w:rPr>
                <w:spacing w:val="-38"/>
                <w:u w:val="single" w:color="auto"/>
              </w:rPr>
              <w:t xml:space="preserve"> </w:t>
            </w:r>
            <w:r>
              <w:rPr>
                <w:spacing w:val="1"/>
              </w:rPr>
              <w:t>分到</w:t>
            </w:r>
            <w:r>
              <w:rPr>
                <w:spacing w:val="32"/>
                <w:u w:val="single" w:color="auto"/>
              </w:rPr>
              <w:t xml:space="preserve"> </w:t>
            </w:r>
            <w:r>
              <w:rPr>
                <w:spacing w:val="1"/>
                <w:u w:val="single" w:color="auto"/>
              </w:rPr>
              <w:t>17</w:t>
            </w:r>
            <w:r>
              <w:rPr>
                <w:spacing w:val="22"/>
                <w:u w:val="single" w:color="auto"/>
              </w:rPr>
              <w:t xml:space="preserve"> </w:t>
            </w:r>
            <w:r>
              <w:rPr>
                <w:spacing w:val="1"/>
              </w:rPr>
              <w:t>时</w:t>
            </w:r>
            <w:r>
              <w:rPr>
                <w:spacing w:val="-35"/>
              </w:rPr>
              <w:t xml:space="preserve"> </w:t>
            </w:r>
            <w:r>
              <w:rPr>
                <w:spacing w:val="1"/>
              </w:rPr>
              <w:t>30</w:t>
            </w:r>
            <w: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107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11"/>
              <w:spacing w:before="65" w:line="268" w:lineRule="exact"/>
              <w:ind w:left="118"/>
            </w:pPr>
            <w:r>
              <w:rPr>
                <w:spacing w:val="2"/>
                <w:position w:val="1"/>
              </w:rPr>
              <w:t>38.3.1</w:t>
            </w:r>
          </w:p>
        </w:tc>
        <w:tc>
          <w:tcPr>
            <w:tcW w:w="1870"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11"/>
              <w:spacing w:before="65" w:line="228" w:lineRule="auto"/>
              <w:ind w:left="114"/>
            </w:pPr>
            <w:r>
              <w:rPr>
                <w:spacing w:val="7"/>
              </w:rPr>
              <w:t>投诉受理方式</w:t>
            </w:r>
          </w:p>
        </w:tc>
        <w:tc>
          <w:tcPr>
            <w:tcW w:w="7298" w:type="dxa"/>
            <w:vAlign w:val="top"/>
          </w:tcPr>
          <w:p>
            <w:pPr>
              <w:pStyle w:val="11"/>
              <w:spacing w:before="123" w:line="227" w:lineRule="auto"/>
              <w:ind w:right="14"/>
              <w:jc w:val="right"/>
            </w:pPr>
            <w:r>
              <w:rPr>
                <w:spacing w:val="7"/>
              </w:rPr>
              <w:t>1、受理方式：纸质方式受理，投诉书正、副本（经过质疑的事项才可投诉）。</w:t>
            </w:r>
          </w:p>
          <w:p>
            <w:pPr>
              <w:pStyle w:val="11"/>
              <w:spacing w:before="135" w:line="229" w:lineRule="auto"/>
              <w:ind w:left="116"/>
            </w:pPr>
            <w:r>
              <w:rPr>
                <w:spacing w:val="5"/>
              </w:rPr>
              <w:t>2、邮寄地址：</w:t>
            </w:r>
          </w:p>
          <w:p>
            <w:pPr>
              <w:pStyle w:val="11"/>
              <w:spacing w:before="130" w:line="228" w:lineRule="auto"/>
              <w:ind w:left="116"/>
              <w:rPr>
                <w:rFonts w:hint="eastAsia" w:eastAsia="宋体"/>
                <w:lang w:eastAsia="zh-CN"/>
              </w:rPr>
            </w:pPr>
            <w:r>
              <w:rPr>
                <w:spacing w:val="8"/>
              </w:rPr>
              <w:t>名称：</w:t>
            </w:r>
            <w:r>
              <w:rPr>
                <w:rFonts w:hint="eastAsia"/>
                <w:spacing w:val="8"/>
                <w:u w:val="single" w:color="auto"/>
                <w:lang w:eastAsia="zh-CN"/>
              </w:rPr>
              <w:t>南宁市良庆区财政局</w:t>
            </w:r>
          </w:p>
          <w:p>
            <w:pPr>
              <w:pStyle w:val="11"/>
              <w:spacing w:before="132" w:line="228" w:lineRule="auto"/>
              <w:ind w:left="113"/>
            </w:pPr>
            <w:r>
              <w:rPr>
                <w:spacing w:val="6"/>
              </w:rPr>
              <w:t>地址：</w:t>
            </w:r>
            <w:r>
              <w:rPr>
                <w:rFonts w:hint="eastAsia"/>
                <w:spacing w:val="7"/>
                <w:u w:val="single" w:color="auto"/>
                <w:lang w:eastAsia="zh-CN"/>
              </w:rPr>
              <w:t>南宁市歌海路</w:t>
            </w:r>
            <w:r>
              <w:rPr>
                <w:rFonts w:hint="eastAsia"/>
                <w:spacing w:val="7"/>
                <w:u w:val="single" w:color="auto"/>
                <w:lang w:val="en-US" w:eastAsia="zh-CN"/>
              </w:rPr>
              <w:t>9</w:t>
            </w:r>
            <w:r>
              <w:rPr>
                <w:spacing w:val="7"/>
                <w:u w:val="single" w:color="auto"/>
              </w:rPr>
              <w:t>号</w:t>
            </w:r>
          </w:p>
          <w:p>
            <w:pPr>
              <w:pStyle w:val="11"/>
              <w:spacing w:before="135" w:line="229" w:lineRule="auto"/>
              <w:ind w:left="114"/>
              <w:rPr>
                <w:rFonts w:hint="default" w:eastAsia="宋体"/>
                <w:lang w:val="en-US" w:eastAsia="zh-CN"/>
              </w:rPr>
            </w:pPr>
            <w:r>
              <w:rPr>
                <w:spacing w:val="5"/>
              </w:rPr>
              <w:t>联系电话：0771-</w:t>
            </w:r>
            <w:r>
              <w:rPr>
                <w:rFonts w:hint="eastAsia"/>
                <w:spacing w:val="5"/>
                <w:lang w:val="en-US" w:eastAsia="zh-CN"/>
              </w:rPr>
              <w:t>4950646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76" w:type="dxa"/>
            <w:tcBorders>
              <w:bottom w:val="single" w:color="auto" w:sz="4" w:space="0"/>
            </w:tcBorders>
            <w:vAlign w:val="top"/>
          </w:tcPr>
          <w:p>
            <w:pPr>
              <w:pStyle w:val="11"/>
              <w:spacing w:before="65" w:line="270" w:lineRule="exact"/>
              <w:ind w:left="113"/>
              <w:rPr>
                <w:rFonts w:hint="eastAsia" w:ascii="Arial"/>
                <w:sz w:val="21"/>
                <w:lang w:val="en-US" w:eastAsia="zh-CN"/>
              </w:rPr>
            </w:pPr>
          </w:p>
          <w:p>
            <w:pPr>
              <w:pStyle w:val="11"/>
              <w:spacing w:before="65" w:line="270" w:lineRule="exact"/>
              <w:ind w:left="113"/>
              <w:rPr>
                <w:rFonts w:hint="default" w:eastAsia="宋体"/>
                <w:lang w:val="en-US" w:eastAsia="zh-CN"/>
              </w:rPr>
            </w:pPr>
            <w:r>
              <w:rPr>
                <w:rFonts w:hint="eastAsia" w:ascii="Arial"/>
                <w:sz w:val="21"/>
                <w:lang w:val="en-US" w:eastAsia="zh-CN"/>
              </w:rPr>
              <w:t>41</w:t>
            </w:r>
          </w:p>
        </w:tc>
        <w:tc>
          <w:tcPr>
            <w:tcW w:w="1870" w:type="dxa"/>
            <w:vAlign w:val="top"/>
          </w:tcPr>
          <w:p>
            <w:pPr>
              <w:spacing w:line="468" w:lineRule="auto"/>
              <w:rPr>
                <w:rFonts w:ascii="Arial"/>
                <w:sz w:val="21"/>
              </w:rPr>
            </w:pPr>
          </w:p>
          <w:p>
            <w:pPr>
              <w:pStyle w:val="11"/>
              <w:spacing w:before="65" w:line="352" w:lineRule="auto"/>
              <w:ind w:left="111" w:right="107" w:hanging="1"/>
            </w:pPr>
            <w:r>
              <w:rPr>
                <w:spacing w:val="35"/>
              </w:rPr>
              <w:t>采购代理费</w:t>
            </w:r>
          </w:p>
        </w:tc>
        <w:tc>
          <w:tcPr>
            <w:tcW w:w="7298" w:type="dxa"/>
            <w:vAlign w:val="top"/>
          </w:tcPr>
          <w:p>
            <w:pPr>
              <w:spacing w:line="466" w:lineRule="auto"/>
              <w:rPr>
                <w:rFonts w:ascii="Arial"/>
                <w:sz w:val="21"/>
              </w:rPr>
            </w:pPr>
          </w:p>
          <w:p>
            <w:pPr>
              <w:pStyle w:val="11"/>
              <w:spacing w:before="65" w:line="344" w:lineRule="auto"/>
              <w:ind w:left="113" w:right="107" w:firstLine="9"/>
              <w:rPr>
                <w:rFonts w:hint="eastAsia" w:eastAsia="宋体"/>
                <w:lang w:eastAsia="zh-CN"/>
              </w:rPr>
            </w:pPr>
            <w:r>
              <w:rPr>
                <w:rFonts w:hint="eastAsia" w:ascii="MS Gothic" w:hAnsi="MS Gothic" w:cs="MS Gothic"/>
                <w:spacing w:val="8"/>
                <w:lang w:eastAsia="zh-CN"/>
              </w:rPr>
              <w:t>无需交纳代理费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0" w:hRule="atLeast"/>
        </w:trPr>
        <w:tc>
          <w:tcPr>
            <w:tcW w:w="1076" w:type="dxa"/>
            <w:tcBorders>
              <w:top w:val="single" w:color="auto" w:sz="4"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1"/>
              <w:spacing w:before="65" w:line="268" w:lineRule="exact"/>
              <w:ind w:left="332"/>
            </w:pPr>
            <w:r>
              <w:rPr>
                <w:spacing w:val="3"/>
                <w:position w:val="1"/>
              </w:rPr>
              <w:t>42.1</w:t>
            </w:r>
          </w:p>
        </w:tc>
        <w:tc>
          <w:tcPr>
            <w:tcW w:w="1870"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1"/>
              <w:spacing w:before="65" w:line="228" w:lineRule="auto"/>
              <w:ind w:left="110"/>
            </w:pPr>
            <w:r>
              <w:rPr>
                <w:spacing w:val="5"/>
              </w:rPr>
              <w:t>解释</w:t>
            </w:r>
          </w:p>
        </w:tc>
        <w:tc>
          <w:tcPr>
            <w:tcW w:w="7298" w:type="dxa"/>
            <w:vAlign w:val="top"/>
          </w:tcPr>
          <w:p>
            <w:pPr>
              <w:pStyle w:val="11"/>
              <w:spacing w:before="125" w:line="351" w:lineRule="auto"/>
              <w:ind w:left="115" w:right="39" w:hanging="3"/>
            </w:pPr>
            <w:r>
              <w:rPr>
                <w:b/>
                <w:bCs/>
                <w:spacing w:val="8"/>
              </w:rPr>
              <w:t>解释权：</w:t>
            </w:r>
            <w:r>
              <w:rPr>
                <w:spacing w:val="8"/>
              </w:rPr>
              <w:t>构成本征集文件的各个组成文件应互为解释，互</w:t>
            </w:r>
            <w:r>
              <w:rPr>
                <w:spacing w:val="7"/>
              </w:rPr>
              <w:t>为说明；除征集文件</w:t>
            </w:r>
            <w:r>
              <w:t xml:space="preserve"> </w:t>
            </w:r>
            <w:r>
              <w:rPr>
                <w:spacing w:val="10"/>
              </w:rPr>
              <w:t>中有特别规定外，仅适用于征集响应阶段的规定，按更正公告（澄清</w:t>
            </w:r>
            <w:r>
              <w:rPr>
                <w:spacing w:val="9"/>
              </w:rPr>
              <w:t>公告）、</w:t>
            </w:r>
            <w:r>
              <w:t xml:space="preserve"> </w:t>
            </w:r>
            <w:r>
              <w:rPr>
                <w:spacing w:val="4"/>
              </w:rPr>
              <w:t>征集公告、采购需求、供应商须知、评审方法及评审标准、拟签订的合</w:t>
            </w:r>
            <w:r>
              <w:rPr>
                <w:spacing w:val="3"/>
              </w:rPr>
              <w:t>同文本、</w:t>
            </w:r>
            <w:r>
              <w:t xml:space="preserve"> </w:t>
            </w:r>
            <w:r>
              <w:rPr>
                <w:spacing w:val="8"/>
              </w:rPr>
              <w:t>响应文件格式的先后顺序解释；同一组成文件中就同一事项的规</w:t>
            </w:r>
            <w:r>
              <w:rPr>
                <w:spacing w:val="7"/>
              </w:rPr>
              <w:t>定或者约定不</w:t>
            </w:r>
            <w:r>
              <w:t xml:space="preserve"> </w:t>
            </w:r>
            <w:r>
              <w:rPr>
                <w:spacing w:val="8"/>
              </w:rPr>
              <w:t>一致的，以编排顺序在后者为准；同一组成文件不同版本之间有不一</w:t>
            </w:r>
            <w:r>
              <w:rPr>
                <w:spacing w:val="7"/>
              </w:rPr>
              <w:t>致的，以</w:t>
            </w:r>
            <w:r>
              <w:t xml:space="preserve"> </w:t>
            </w:r>
            <w:r>
              <w:rPr>
                <w:spacing w:val="8"/>
              </w:rPr>
              <w:t>形成时间在后者为准；更正公告（澄清公告）与同步更新的征集</w:t>
            </w:r>
            <w:r>
              <w:rPr>
                <w:spacing w:val="7"/>
              </w:rPr>
              <w:t>文件不一致时</w:t>
            </w:r>
            <w:r>
              <w:t xml:space="preserve"> </w:t>
            </w:r>
            <w:r>
              <w:rPr>
                <w:spacing w:val="7"/>
              </w:rPr>
              <w:t>以更正公告（澄清公告）为准。按本款前述规定仍不能形成结论的</w:t>
            </w:r>
            <w:r>
              <w:rPr>
                <w:b/>
                <w:bCs/>
                <w:spacing w:val="7"/>
              </w:rPr>
              <w:t>，由征集人</w:t>
            </w:r>
            <w:r>
              <w:rPr>
                <w:spacing w:val="17"/>
              </w:rPr>
              <w:t xml:space="preserve"> </w:t>
            </w:r>
            <w:r>
              <w:rPr>
                <w:b/>
                <w:bCs/>
                <w:spacing w:val="6"/>
              </w:rPr>
              <w:t>或者采购代理机构负责解释。</w:t>
            </w:r>
          </w:p>
          <w:p>
            <w:pPr>
              <w:pStyle w:val="11"/>
              <w:spacing w:line="326" w:lineRule="auto"/>
              <w:ind w:left="114" w:right="107"/>
            </w:pPr>
            <w:r>
              <w:rPr>
                <w:b/>
                <w:bCs/>
                <w:spacing w:val="8"/>
              </w:rPr>
              <w:t>法律责任：</w:t>
            </w:r>
            <w:r>
              <w:rPr>
                <w:spacing w:val="8"/>
              </w:rPr>
              <w:t>本征集文件根据《中华人民共和</w:t>
            </w:r>
            <w:r>
              <w:rPr>
                <w:spacing w:val="7"/>
              </w:rPr>
              <w:t>国政府采购法》、《中华人民共和</w:t>
            </w:r>
            <w:r>
              <w:t xml:space="preserve"> </w:t>
            </w:r>
            <w:r>
              <w:rPr>
                <w:spacing w:val="8"/>
              </w:rPr>
              <w:t>国民法典》；《中华人民共和国政府采购法实施条例》、《政府采</w:t>
            </w:r>
            <w:r>
              <w:rPr>
                <w:spacing w:val="7"/>
              </w:rPr>
              <w:t>购货物和服</w:t>
            </w:r>
            <w:r>
              <w:t xml:space="preserve"> </w:t>
            </w:r>
            <w:r>
              <w:rPr>
                <w:spacing w:val="8"/>
              </w:rPr>
              <w:t>务招标投标管理办法》、《政府采购框架协议采购方式管理暂行办法》等</w:t>
            </w:r>
            <w:r>
              <w:rPr>
                <w:spacing w:val="7"/>
              </w:rPr>
              <w:t>有关</w:t>
            </w:r>
            <w:r>
              <w:t xml:space="preserve"> </w:t>
            </w:r>
            <w:r>
              <w:rPr>
                <w:spacing w:val="8"/>
              </w:rPr>
              <w:t>法律、法规编制，参与本项目的各政府采购当事人依法享有上述法</w:t>
            </w:r>
            <w:r>
              <w:rPr>
                <w:spacing w:val="7"/>
              </w:rPr>
              <w:t>律法规所赋</w:t>
            </w:r>
            <w:r>
              <w:t xml:space="preserve"> </w:t>
            </w:r>
            <w:r>
              <w:rPr>
                <w:spacing w:val="7"/>
              </w:rPr>
              <w:t>予的权利与义务。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76" w:type="dxa"/>
            <w:vAlign w:val="top"/>
          </w:tcPr>
          <w:p>
            <w:pPr>
              <w:spacing w:line="440" w:lineRule="auto"/>
              <w:rPr>
                <w:rFonts w:ascii="Arial"/>
                <w:sz w:val="21"/>
              </w:rPr>
            </w:pPr>
          </w:p>
          <w:p>
            <w:pPr>
              <w:pStyle w:val="11"/>
              <w:spacing w:before="65" w:line="268" w:lineRule="exact"/>
              <w:ind w:left="332"/>
            </w:pPr>
            <w:r>
              <w:rPr>
                <w:spacing w:val="3"/>
                <w:position w:val="1"/>
              </w:rPr>
              <w:t>42.2</w:t>
            </w:r>
          </w:p>
        </w:tc>
        <w:tc>
          <w:tcPr>
            <w:tcW w:w="1870" w:type="dxa"/>
            <w:vAlign w:val="top"/>
          </w:tcPr>
          <w:p>
            <w:pPr>
              <w:spacing w:line="440" w:lineRule="auto"/>
              <w:rPr>
                <w:rFonts w:ascii="Arial"/>
                <w:sz w:val="21"/>
              </w:rPr>
            </w:pPr>
          </w:p>
          <w:p>
            <w:pPr>
              <w:pStyle w:val="11"/>
              <w:spacing w:before="65" w:line="228" w:lineRule="auto"/>
              <w:ind w:left="112"/>
            </w:pPr>
            <w:r>
              <w:rPr>
                <w:spacing w:val="7"/>
              </w:rPr>
              <w:t>其他释义</w:t>
            </w:r>
          </w:p>
        </w:tc>
        <w:tc>
          <w:tcPr>
            <w:tcW w:w="7298" w:type="dxa"/>
            <w:vAlign w:val="top"/>
          </w:tcPr>
          <w:p>
            <w:pPr>
              <w:pStyle w:val="11"/>
              <w:spacing w:before="146" w:line="227" w:lineRule="auto"/>
              <w:ind w:left="116"/>
            </w:pPr>
            <w:r>
              <w:rPr>
                <w:rFonts w:hint="eastAsia"/>
                <w:b/>
                <w:bCs/>
                <w:spacing w:val="7"/>
                <w:lang w:val="en-US" w:eastAsia="zh-CN"/>
              </w:rPr>
              <w:t>1.</w:t>
            </w:r>
            <w:r>
              <w:rPr>
                <w:b/>
                <w:bCs/>
                <w:spacing w:val="7"/>
              </w:rPr>
              <w:t>本征集文件中描述供应商的“公章</w:t>
            </w:r>
            <w:r>
              <w:rPr>
                <w:spacing w:val="-60"/>
              </w:rPr>
              <w:t xml:space="preserve"> </w:t>
            </w:r>
            <w:r>
              <w:rPr>
                <w:b/>
                <w:bCs/>
                <w:spacing w:val="7"/>
              </w:rPr>
              <w:t>”是指根据我国对公章的管理规定，用</w:t>
            </w:r>
            <w:r>
              <w:t xml:space="preserve"> </w:t>
            </w:r>
            <w:r>
              <w:rPr>
                <w:b/>
                <w:bCs/>
                <w:spacing w:val="6"/>
              </w:rPr>
              <w:t>供应商法定主体行为名称制作的印章，除本征集文件有特殊规</w:t>
            </w:r>
            <w:r>
              <w:rPr>
                <w:b/>
                <w:bCs/>
                <w:spacing w:val="5"/>
              </w:rPr>
              <w:t>定外，供应商的</w:t>
            </w:r>
            <w:r>
              <w:t xml:space="preserve"> </w:t>
            </w:r>
            <w:r>
              <w:rPr>
                <w:b/>
                <w:bCs/>
                <w:spacing w:val="6"/>
              </w:rPr>
              <w:t>财务章、部门章、分公司章、工会章、合同章、响应专用章、</w:t>
            </w:r>
            <w:r>
              <w:rPr>
                <w:b/>
                <w:bCs/>
                <w:spacing w:val="5"/>
              </w:rPr>
              <w:t>业务专用章及银</w:t>
            </w:r>
            <w:r>
              <w:rPr>
                <w:b/>
                <w:bCs/>
                <w:spacing w:val="8"/>
              </w:rPr>
              <w:t>行的转账章、现金收讫章、现金付讫章等其他形式印章均不能代</w:t>
            </w:r>
            <w:r>
              <w:rPr>
                <w:b/>
                <w:bCs/>
                <w:spacing w:val="7"/>
              </w:rPr>
              <w:t>替公章。</w:t>
            </w:r>
          </w:p>
          <w:p>
            <w:pPr>
              <w:pStyle w:val="11"/>
              <w:spacing w:before="132" w:line="310" w:lineRule="auto"/>
              <w:ind w:left="116" w:right="107" w:firstLine="103"/>
            </w:pPr>
            <w:r>
              <w:rPr>
                <w:b/>
                <w:bCs/>
                <w:spacing w:val="9"/>
              </w:rPr>
              <w:t>2.供应商为其他组织或者自然人时，本征</w:t>
            </w:r>
            <w:r>
              <w:rPr>
                <w:b/>
                <w:bCs/>
                <w:spacing w:val="8"/>
              </w:rPr>
              <w:t>集文件规定的法定代表人指负责人</w:t>
            </w:r>
            <w:r>
              <w:t xml:space="preserve"> </w:t>
            </w:r>
            <w:r>
              <w:rPr>
                <w:b/>
                <w:bCs/>
                <w:spacing w:val="6"/>
              </w:rPr>
              <w:t>或者自然人。本征集文件所称负责人是指参加响应的其他组</w:t>
            </w:r>
            <w:r>
              <w:rPr>
                <w:b/>
                <w:bCs/>
                <w:spacing w:val="5"/>
              </w:rPr>
              <w:t>织营业执照上的负</w:t>
            </w:r>
            <w:r>
              <w:t xml:space="preserve"> </w:t>
            </w:r>
            <w:r>
              <w:rPr>
                <w:b/>
                <w:bCs/>
                <w:spacing w:val="7"/>
              </w:rPr>
              <w:t>责人，本征集文件所称自然人指参与响应的自然人本人。</w:t>
            </w:r>
          </w:p>
          <w:p>
            <w:pPr>
              <w:pStyle w:val="11"/>
              <w:spacing w:before="133" w:line="310" w:lineRule="auto"/>
              <w:ind w:left="113" w:right="39" w:firstLine="107"/>
            </w:pPr>
            <w:r>
              <w:rPr>
                <w:b/>
                <w:bCs/>
                <w:spacing w:val="8"/>
              </w:rPr>
              <w:t>3.本征集文件中描述供应商的“签字</w:t>
            </w:r>
            <w:r>
              <w:rPr>
                <w:spacing w:val="-70"/>
              </w:rPr>
              <w:t xml:space="preserve"> </w:t>
            </w:r>
            <w:r>
              <w:rPr>
                <w:b/>
                <w:bCs/>
                <w:spacing w:val="8"/>
              </w:rPr>
              <w:t>”是指供</w:t>
            </w:r>
            <w:r>
              <w:rPr>
                <w:b/>
                <w:bCs/>
                <w:spacing w:val="7"/>
              </w:rPr>
              <w:t>应商的法定代表人或者委托代</w:t>
            </w:r>
            <w:r>
              <w:t xml:space="preserve">  </w:t>
            </w:r>
            <w:r>
              <w:rPr>
                <w:b/>
                <w:bCs/>
                <w:spacing w:val="2"/>
              </w:rPr>
              <w:t>理人亲自在文件规定签署处亲笔写上个人的名字的行为，私章、签字</w:t>
            </w:r>
            <w:r>
              <w:rPr>
                <w:b/>
                <w:bCs/>
                <w:spacing w:val="1"/>
              </w:rPr>
              <w:t>章、印鉴、</w:t>
            </w:r>
            <w:r>
              <w:t xml:space="preserve"> </w:t>
            </w:r>
            <w:r>
              <w:rPr>
                <w:b/>
                <w:bCs/>
                <w:spacing w:val="7"/>
              </w:rPr>
              <w:t>影印等其他形式均不能代替亲笔签字。</w:t>
            </w:r>
          </w:p>
          <w:p>
            <w:pPr>
              <w:pStyle w:val="11"/>
              <w:spacing w:before="132" w:line="227" w:lineRule="auto"/>
              <w:ind w:left="215"/>
            </w:pPr>
            <w:r>
              <w:rPr>
                <w:b/>
                <w:bCs/>
                <w:spacing w:val="6"/>
              </w:rPr>
              <w:t>4.</w:t>
            </w:r>
            <w:r>
              <w:rPr>
                <w:spacing w:val="-53"/>
              </w:rPr>
              <w:t xml:space="preserve"> </w:t>
            </w:r>
            <w:r>
              <w:rPr>
                <w:b/>
                <w:bCs/>
                <w:spacing w:val="6"/>
              </w:rPr>
              <w:t>自然人响应的，征集文件规定盖公章处由自然人摁手指指印。</w:t>
            </w:r>
          </w:p>
          <w:p>
            <w:pPr>
              <w:pStyle w:val="11"/>
              <w:numPr>
                <w:ilvl w:val="0"/>
                <w:numId w:val="0"/>
              </w:numPr>
              <w:spacing w:before="129" w:line="313" w:lineRule="auto"/>
              <w:ind w:left="231" w:leftChars="0" w:right="109" w:rightChars="0"/>
              <w:jc w:val="both"/>
              <w:rPr>
                <w:b/>
                <w:bCs/>
                <w:spacing w:val="5"/>
              </w:rPr>
            </w:pPr>
            <w:r>
              <w:rPr>
                <w:b/>
                <w:bCs/>
                <w:spacing w:val="-1"/>
              </w:rPr>
              <w:t>5.本征集文件所称的“</w:t>
            </w:r>
            <w:r>
              <w:rPr>
                <w:spacing w:val="-55"/>
              </w:rPr>
              <w:t xml:space="preserve"> </w:t>
            </w:r>
            <w:r>
              <w:rPr>
                <w:b/>
                <w:bCs/>
                <w:spacing w:val="-1"/>
              </w:rPr>
              <w:t>以上</w:t>
            </w:r>
            <w:r>
              <w:rPr>
                <w:spacing w:val="-73"/>
              </w:rPr>
              <w:t xml:space="preserve"> </w:t>
            </w:r>
            <w:r>
              <w:rPr>
                <w:b/>
                <w:bCs/>
                <w:spacing w:val="-1"/>
              </w:rPr>
              <w:t>”“</w:t>
            </w:r>
            <w:r>
              <w:rPr>
                <w:spacing w:val="-68"/>
              </w:rPr>
              <w:t xml:space="preserve"> </w:t>
            </w:r>
            <w:r>
              <w:rPr>
                <w:b/>
                <w:bCs/>
                <w:spacing w:val="-1"/>
              </w:rPr>
              <w:t>以下</w:t>
            </w:r>
            <w:r>
              <w:rPr>
                <w:spacing w:val="-70"/>
              </w:rPr>
              <w:t xml:space="preserve"> </w:t>
            </w:r>
            <w:r>
              <w:rPr>
                <w:b/>
                <w:bCs/>
                <w:spacing w:val="-1"/>
              </w:rPr>
              <w:t>”“</w:t>
            </w:r>
            <w:r>
              <w:rPr>
                <w:spacing w:val="-66"/>
              </w:rPr>
              <w:t xml:space="preserve"> </w:t>
            </w:r>
            <w:r>
              <w:rPr>
                <w:b/>
                <w:bCs/>
                <w:spacing w:val="-1"/>
              </w:rPr>
              <w:t>以内</w:t>
            </w:r>
            <w:r>
              <w:rPr>
                <w:spacing w:val="-73"/>
              </w:rPr>
              <w:t xml:space="preserve"> </w:t>
            </w:r>
            <w:r>
              <w:rPr>
                <w:b/>
                <w:bCs/>
                <w:spacing w:val="-1"/>
              </w:rPr>
              <w:t>”“届满</w:t>
            </w:r>
            <w:r>
              <w:rPr>
                <w:spacing w:val="-70"/>
              </w:rPr>
              <w:t xml:space="preserve"> </w:t>
            </w:r>
            <w:r>
              <w:rPr>
                <w:b/>
                <w:bCs/>
                <w:spacing w:val="-1"/>
              </w:rPr>
              <w:t>”，包括本数；所称的</w:t>
            </w:r>
            <w:r>
              <w:t xml:space="preserve"> </w:t>
            </w:r>
            <w:r>
              <w:rPr>
                <w:b/>
                <w:bCs/>
                <w:spacing w:val="1"/>
              </w:rPr>
              <w:t>“不满</w:t>
            </w:r>
            <w:r>
              <w:rPr>
                <w:spacing w:val="-60"/>
              </w:rPr>
              <w:t xml:space="preserve"> </w:t>
            </w:r>
            <w:r>
              <w:rPr>
                <w:b/>
                <w:bCs/>
                <w:spacing w:val="1"/>
              </w:rPr>
              <w:t>”“超过</w:t>
            </w:r>
            <w:r>
              <w:rPr>
                <w:spacing w:val="-73"/>
              </w:rPr>
              <w:t xml:space="preserve"> </w:t>
            </w:r>
            <w:r>
              <w:rPr>
                <w:b/>
                <w:bCs/>
                <w:spacing w:val="1"/>
              </w:rPr>
              <w:t>”“</w:t>
            </w:r>
            <w:r>
              <w:rPr>
                <w:spacing w:val="-66"/>
              </w:rPr>
              <w:t xml:space="preserve"> </w:t>
            </w:r>
            <w:r>
              <w:rPr>
                <w:b/>
                <w:bCs/>
                <w:spacing w:val="1"/>
              </w:rPr>
              <w:t>以外</w:t>
            </w:r>
            <w:r>
              <w:rPr>
                <w:spacing w:val="-70"/>
              </w:rPr>
              <w:t xml:space="preserve"> </w:t>
            </w:r>
            <w:r>
              <w:rPr>
                <w:b/>
                <w:bCs/>
                <w:spacing w:val="1"/>
              </w:rPr>
              <w:t>”，不包括本数。</w:t>
            </w:r>
          </w:p>
          <w:p>
            <w:pPr>
              <w:pStyle w:val="11"/>
              <w:numPr>
                <w:ilvl w:val="0"/>
                <w:numId w:val="0"/>
              </w:numPr>
              <w:spacing w:before="129" w:line="313" w:lineRule="auto"/>
              <w:ind w:left="231" w:leftChars="0" w:right="109" w:rightChars="0"/>
              <w:jc w:val="both"/>
              <w:rPr>
                <w:b/>
                <w:bCs/>
                <w:spacing w:val="5"/>
              </w:rPr>
            </w:pPr>
          </w:p>
        </w:tc>
      </w:tr>
    </w:tbl>
    <w:p>
      <w:pPr>
        <w:rPr>
          <w:rFonts w:ascii="Arial"/>
          <w:sz w:val="21"/>
        </w:rPr>
      </w:pPr>
    </w:p>
    <w:p>
      <w:pPr>
        <w:pStyle w:val="2"/>
        <w:spacing w:before="101" w:line="224" w:lineRule="auto"/>
        <w:ind w:left="3146"/>
        <w:outlineLvl w:val="0"/>
        <w:rPr>
          <w:b/>
          <w:bCs/>
          <w:spacing w:val="6"/>
          <w:sz w:val="31"/>
          <w:szCs w:val="31"/>
        </w:rPr>
      </w:pPr>
    </w:p>
    <w:p>
      <w:pPr>
        <w:pStyle w:val="2"/>
        <w:spacing w:before="101" w:line="224" w:lineRule="auto"/>
        <w:ind w:left="3146"/>
        <w:outlineLvl w:val="0"/>
        <w:rPr>
          <w:sz w:val="31"/>
          <w:szCs w:val="31"/>
        </w:rPr>
      </w:pPr>
      <w:r>
        <w:rPr>
          <w:b/>
          <w:bCs/>
          <w:spacing w:val="6"/>
          <w:sz w:val="31"/>
          <w:szCs w:val="31"/>
        </w:rPr>
        <w:t>第二节</w:t>
      </w:r>
      <w:r>
        <w:rPr>
          <w:spacing w:val="6"/>
          <w:sz w:val="31"/>
          <w:szCs w:val="31"/>
        </w:rPr>
        <w:t xml:space="preserve"> </w:t>
      </w:r>
      <w:r>
        <w:rPr>
          <w:b/>
          <w:bCs/>
          <w:spacing w:val="6"/>
          <w:sz w:val="31"/>
          <w:szCs w:val="31"/>
        </w:rPr>
        <w:t>供应商须知正文</w:t>
      </w:r>
    </w:p>
    <w:p>
      <w:pPr>
        <w:spacing w:line="318" w:lineRule="auto"/>
        <w:rPr>
          <w:rFonts w:ascii="Arial"/>
          <w:sz w:val="21"/>
        </w:rPr>
      </w:pPr>
    </w:p>
    <w:p>
      <w:pPr>
        <w:pStyle w:val="2"/>
        <w:spacing w:before="101" w:line="225" w:lineRule="auto"/>
        <w:ind w:left="4356"/>
        <w:outlineLvl w:val="2"/>
        <w:rPr>
          <w:sz w:val="31"/>
          <w:szCs w:val="31"/>
        </w:rPr>
      </w:pPr>
      <w:r>
        <w:rPr>
          <w:b/>
          <w:bCs/>
          <w:spacing w:val="-17"/>
          <w:sz w:val="31"/>
          <w:szCs w:val="31"/>
        </w:rPr>
        <w:t>一</w:t>
      </w:r>
      <w:r>
        <w:rPr>
          <w:spacing w:val="-116"/>
          <w:sz w:val="31"/>
          <w:szCs w:val="31"/>
        </w:rPr>
        <w:t xml:space="preserve"> </w:t>
      </w:r>
      <w:r>
        <w:rPr>
          <w:b/>
          <w:bCs/>
          <w:spacing w:val="-17"/>
          <w:sz w:val="31"/>
          <w:szCs w:val="31"/>
        </w:rPr>
        <w:t>、</w:t>
      </w:r>
      <w:r>
        <w:rPr>
          <w:spacing w:val="-126"/>
          <w:sz w:val="31"/>
          <w:szCs w:val="31"/>
        </w:rPr>
        <w:t xml:space="preserve"> </w:t>
      </w:r>
      <w:r>
        <w:rPr>
          <w:b/>
          <w:bCs/>
          <w:spacing w:val="-17"/>
          <w:sz w:val="31"/>
          <w:szCs w:val="31"/>
        </w:rPr>
        <w:t>总</w:t>
      </w:r>
      <w:r>
        <w:rPr>
          <w:spacing w:val="16"/>
          <w:sz w:val="31"/>
          <w:szCs w:val="31"/>
        </w:rPr>
        <w:t xml:space="preserve">  </w:t>
      </w:r>
      <w:r>
        <w:rPr>
          <w:b/>
          <w:bCs/>
          <w:spacing w:val="-17"/>
          <w:sz w:val="31"/>
          <w:szCs w:val="31"/>
        </w:rPr>
        <w:t>则</w:t>
      </w:r>
    </w:p>
    <w:p>
      <w:pPr>
        <w:pStyle w:val="2"/>
        <w:spacing w:before="102" w:line="220" w:lineRule="auto"/>
        <w:ind w:left="509"/>
        <w:outlineLvl w:val="3"/>
        <w:rPr>
          <w:sz w:val="24"/>
          <w:szCs w:val="24"/>
        </w:rPr>
      </w:pPr>
      <w:r>
        <w:rPr>
          <w:spacing w:val="-5"/>
          <w:sz w:val="24"/>
          <w:szCs w:val="24"/>
        </w:rPr>
        <w:t>1.适用范围</w:t>
      </w:r>
    </w:p>
    <w:p>
      <w:pPr>
        <w:pStyle w:val="2"/>
        <w:spacing w:before="225" w:line="401" w:lineRule="auto"/>
        <w:ind w:left="11" w:firstLine="434"/>
        <w:rPr>
          <w:sz w:val="20"/>
          <w:szCs w:val="20"/>
        </w:rPr>
      </w:pPr>
      <w:r>
        <w:rPr>
          <w:spacing w:val="10"/>
          <w:sz w:val="20"/>
          <w:szCs w:val="20"/>
        </w:rPr>
        <w:t>1.1</w:t>
      </w:r>
      <w:r>
        <w:rPr>
          <w:spacing w:val="-38"/>
          <w:sz w:val="20"/>
          <w:szCs w:val="20"/>
        </w:rPr>
        <w:t xml:space="preserve"> </w:t>
      </w:r>
      <w:r>
        <w:rPr>
          <w:spacing w:val="10"/>
          <w:sz w:val="20"/>
          <w:szCs w:val="20"/>
        </w:rPr>
        <w:t>适用法律：本项目征集人、采购代理机构、供应商、</w:t>
      </w:r>
      <w:r>
        <w:rPr>
          <w:spacing w:val="9"/>
          <w:sz w:val="20"/>
          <w:szCs w:val="20"/>
        </w:rPr>
        <w:t>评审委员会的相关行为均受《中华人民共和</w:t>
      </w:r>
      <w:r>
        <w:rPr>
          <w:sz w:val="20"/>
          <w:szCs w:val="20"/>
        </w:rPr>
        <w:t xml:space="preserve"> </w:t>
      </w:r>
      <w:r>
        <w:rPr>
          <w:spacing w:val="6"/>
          <w:sz w:val="20"/>
          <w:szCs w:val="20"/>
        </w:rPr>
        <w:t>国政府采购法》、《中华人民共和国政府采购法实施条例》、《政府采购货物和服务招标投标管理办法》、</w:t>
      </w:r>
      <w:r>
        <w:rPr>
          <w:spacing w:val="17"/>
          <w:sz w:val="20"/>
          <w:szCs w:val="20"/>
        </w:rPr>
        <w:t xml:space="preserve"> </w:t>
      </w:r>
      <w:r>
        <w:rPr>
          <w:spacing w:val="9"/>
          <w:sz w:val="20"/>
          <w:szCs w:val="20"/>
        </w:rPr>
        <w:t>《政府采购框架协议采购方式管理暂行办法》及本项目本级和上级财政部门政府采购有关规定的约束和保</w:t>
      </w:r>
      <w:r>
        <w:rPr>
          <w:spacing w:val="12"/>
          <w:sz w:val="20"/>
          <w:szCs w:val="20"/>
        </w:rPr>
        <w:t xml:space="preserve"> </w:t>
      </w:r>
      <w:r>
        <w:rPr>
          <w:sz w:val="20"/>
          <w:szCs w:val="20"/>
        </w:rPr>
        <w:t>护。</w:t>
      </w:r>
    </w:p>
    <w:p>
      <w:pPr>
        <w:pStyle w:val="2"/>
        <w:spacing w:before="249" w:line="227" w:lineRule="auto"/>
        <w:ind w:left="445"/>
        <w:rPr>
          <w:sz w:val="20"/>
          <w:szCs w:val="20"/>
        </w:rPr>
      </w:pPr>
      <w:r>
        <w:rPr>
          <w:spacing w:val="-1"/>
          <w:sz w:val="20"/>
          <w:szCs w:val="20"/>
        </w:rPr>
        <w:t>1.2</w:t>
      </w:r>
      <w:r>
        <w:rPr>
          <w:spacing w:val="-25"/>
          <w:sz w:val="20"/>
          <w:szCs w:val="20"/>
        </w:rPr>
        <w:t xml:space="preserve"> </w:t>
      </w:r>
      <w:r>
        <w:rPr>
          <w:spacing w:val="-1"/>
          <w:sz w:val="20"/>
          <w:szCs w:val="20"/>
        </w:rPr>
        <w:t>本征集文件适用于本项目的所有采购程序和环节（法律、法规另有规定的，从其规定）。</w:t>
      </w:r>
    </w:p>
    <w:p>
      <w:pPr>
        <w:pStyle w:val="2"/>
        <w:spacing w:before="236" w:line="220" w:lineRule="auto"/>
        <w:ind w:left="494"/>
        <w:outlineLvl w:val="3"/>
        <w:rPr>
          <w:sz w:val="24"/>
          <w:szCs w:val="24"/>
        </w:rPr>
      </w:pPr>
      <w:r>
        <w:rPr>
          <w:spacing w:val="-4"/>
          <w:sz w:val="24"/>
          <w:szCs w:val="24"/>
        </w:rPr>
        <w:t>2.定义</w:t>
      </w:r>
    </w:p>
    <w:p>
      <w:pPr>
        <w:pStyle w:val="2"/>
        <w:spacing w:before="223" w:line="227" w:lineRule="auto"/>
        <w:ind w:left="432"/>
        <w:rPr>
          <w:sz w:val="20"/>
          <w:szCs w:val="20"/>
        </w:rPr>
      </w:pPr>
      <w:r>
        <w:rPr>
          <w:b/>
          <w:bCs/>
          <w:spacing w:val="7"/>
          <w:sz w:val="20"/>
          <w:szCs w:val="20"/>
        </w:rPr>
        <w:t>2.1“征集人</w:t>
      </w:r>
      <w:r>
        <w:rPr>
          <w:spacing w:val="-70"/>
          <w:sz w:val="20"/>
          <w:szCs w:val="20"/>
        </w:rPr>
        <w:t xml:space="preserve"> </w:t>
      </w:r>
      <w:r>
        <w:rPr>
          <w:b/>
          <w:bCs/>
          <w:spacing w:val="7"/>
          <w:sz w:val="20"/>
          <w:szCs w:val="20"/>
        </w:rPr>
        <w:t>”是指依法进行政府采购的国家机关</w:t>
      </w:r>
      <w:r>
        <w:rPr>
          <w:b/>
          <w:bCs/>
          <w:spacing w:val="6"/>
          <w:sz w:val="20"/>
          <w:szCs w:val="20"/>
        </w:rPr>
        <w:t>、事业单位、团体组织。</w:t>
      </w:r>
    </w:p>
    <w:p>
      <w:pPr>
        <w:pStyle w:val="2"/>
        <w:spacing w:before="251" w:line="227" w:lineRule="auto"/>
        <w:ind w:left="432"/>
        <w:rPr>
          <w:sz w:val="20"/>
          <w:szCs w:val="20"/>
        </w:rPr>
      </w:pPr>
      <w:r>
        <w:rPr>
          <w:b/>
          <w:bCs/>
          <w:spacing w:val="7"/>
          <w:sz w:val="20"/>
          <w:szCs w:val="20"/>
        </w:rPr>
        <w:t>2.2“采购代理机构</w:t>
      </w:r>
      <w:r>
        <w:rPr>
          <w:spacing w:val="-67"/>
          <w:sz w:val="20"/>
          <w:szCs w:val="20"/>
        </w:rPr>
        <w:t xml:space="preserve"> </w:t>
      </w:r>
      <w:r>
        <w:rPr>
          <w:b/>
          <w:bCs/>
          <w:spacing w:val="7"/>
          <w:sz w:val="20"/>
          <w:szCs w:val="20"/>
        </w:rPr>
        <w:t>”</w:t>
      </w:r>
      <w:r>
        <w:rPr>
          <w:spacing w:val="7"/>
          <w:sz w:val="20"/>
          <w:szCs w:val="20"/>
        </w:rPr>
        <w:t xml:space="preserve"> </w:t>
      </w:r>
      <w:r>
        <w:rPr>
          <w:b/>
          <w:bCs/>
          <w:spacing w:val="7"/>
          <w:sz w:val="20"/>
          <w:szCs w:val="20"/>
        </w:rPr>
        <w:t>指政府采购集中采购机构和集中采购机构以外的</w:t>
      </w:r>
      <w:r>
        <w:rPr>
          <w:b/>
          <w:bCs/>
          <w:spacing w:val="6"/>
          <w:sz w:val="20"/>
          <w:szCs w:val="20"/>
        </w:rPr>
        <w:t>采购代理机构。</w:t>
      </w:r>
    </w:p>
    <w:p>
      <w:pPr>
        <w:pStyle w:val="2"/>
        <w:spacing w:before="251" w:line="227" w:lineRule="auto"/>
        <w:ind w:left="432"/>
        <w:rPr>
          <w:sz w:val="20"/>
          <w:szCs w:val="20"/>
        </w:rPr>
      </w:pPr>
      <w:r>
        <w:rPr>
          <w:b/>
          <w:bCs/>
          <w:spacing w:val="7"/>
          <w:sz w:val="20"/>
          <w:szCs w:val="20"/>
        </w:rPr>
        <w:t>2.3“供应商</w:t>
      </w:r>
      <w:r>
        <w:rPr>
          <w:spacing w:val="-64"/>
          <w:sz w:val="20"/>
          <w:szCs w:val="20"/>
        </w:rPr>
        <w:t xml:space="preserve"> </w:t>
      </w:r>
      <w:r>
        <w:rPr>
          <w:b/>
          <w:bCs/>
          <w:spacing w:val="7"/>
          <w:sz w:val="20"/>
          <w:szCs w:val="20"/>
        </w:rPr>
        <w:t>”是指向征集人、采购人提供货物、工程或者服务的法人、其他组织或者自然人。</w:t>
      </w:r>
    </w:p>
    <w:p>
      <w:pPr>
        <w:pStyle w:val="2"/>
        <w:spacing w:before="251" w:line="343" w:lineRule="auto"/>
        <w:ind w:left="10" w:right="105" w:firstLine="422"/>
        <w:rPr>
          <w:sz w:val="20"/>
          <w:szCs w:val="20"/>
        </w:rPr>
      </w:pPr>
      <w:r>
        <w:rPr>
          <w:b/>
          <w:bCs/>
          <w:spacing w:val="8"/>
          <w:sz w:val="20"/>
          <w:szCs w:val="20"/>
        </w:rPr>
        <w:t>2.4“采购人</w:t>
      </w:r>
      <w:r>
        <w:rPr>
          <w:spacing w:val="-70"/>
          <w:sz w:val="20"/>
          <w:szCs w:val="20"/>
        </w:rPr>
        <w:t xml:space="preserve"> </w:t>
      </w:r>
      <w:r>
        <w:rPr>
          <w:b/>
          <w:bCs/>
          <w:spacing w:val="8"/>
          <w:sz w:val="20"/>
          <w:szCs w:val="20"/>
        </w:rPr>
        <w:t>”是指依法在框架协议范围内选定成交供应商并委托其开</w:t>
      </w:r>
      <w:r>
        <w:rPr>
          <w:b/>
          <w:bCs/>
          <w:spacing w:val="7"/>
          <w:sz w:val="20"/>
          <w:szCs w:val="20"/>
        </w:rPr>
        <w:t>展相关服务工作的国家机关、</w:t>
      </w:r>
      <w:r>
        <w:rPr>
          <w:sz w:val="20"/>
          <w:szCs w:val="20"/>
        </w:rPr>
        <w:t xml:space="preserve"> </w:t>
      </w:r>
      <w:r>
        <w:rPr>
          <w:b/>
          <w:bCs/>
          <w:spacing w:val="7"/>
          <w:sz w:val="20"/>
          <w:szCs w:val="20"/>
        </w:rPr>
        <w:t>事业单位、团体组织、企业等</w:t>
      </w:r>
      <w:r>
        <w:rPr>
          <w:spacing w:val="7"/>
          <w:sz w:val="20"/>
          <w:szCs w:val="20"/>
        </w:rPr>
        <w:t>。</w:t>
      </w:r>
    </w:p>
    <w:p>
      <w:pPr>
        <w:pStyle w:val="2"/>
        <w:spacing w:before="250" w:line="227" w:lineRule="auto"/>
        <w:ind w:left="432"/>
        <w:rPr>
          <w:sz w:val="20"/>
          <w:szCs w:val="20"/>
        </w:rPr>
      </w:pPr>
      <w:r>
        <w:rPr>
          <w:b/>
          <w:bCs/>
          <w:spacing w:val="6"/>
          <w:sz w:val="20"/>
          <w:szCs w:val="20"/>
        </w:rPr>
        <w:t>2.5“服务</w:t>
      </w:r>
      <w:r>
        <w:rPr>
          <w:spacing w:val="-66"/>
          <w:sz w:val="20"/>
          <w:szCs w:val="20"/>
        </w:rPr>
        <w:t xml:space="preserve"> </w:t>
      </w:r>
      <w:r>
        <w:rPr>
          <w:b/>
          <w:bCs/>
          <w:spacing w:val="6"/>
          <w:sz w:val="20"/>
          <w:szCs w:val="20"/>
        </w:rPr>
        <w:t>”是指除货物和工程以外的其他政府采购对象。</w:t>
      </w:r>
    </w:p>
    <w:p>
      <w:pPr>
        <w:pStyle w:val="2"/>
        <w:spacing w:before="251" w:line="343" w:lineRule="auto"/>
        <w:ind w:left="11" w:right="73" w:firstLine="421"/>
        <w:rPr>
          <w:sz w:val="20"/>
          <w:szCs w:val="20"/>
        </w:rPr>
      </w:pPr>
      <w:r>
        <w:rPr>
          <w:b/>
          <w:bCs/>
          <w:spacing w:val="7"/>
          <w:sz w:val="20"/>
          <w:szCs w:val="20"/>
        </w:rPr>
        <w:t>2.6“书面形式</w:t>
      </w:r>
      <w:r>
        <w:rPr>
          <w:spacing w:val="-68"/>
          <w:sz w:val="20"/>
          <w:szCs w:val="20"/>
        </w:rPr>
        <w:t xml:space="preserve"> </w:t>
      </w:r>
      <w:r>
        <w:rPr>
          <w:b/>
          <w:bCs/>
          <w:spacing w:val="7"/>
          <w:sz w:val="20"/>
          <w:szCs w:val="20"/>
        </w:rPr>
        <w:t>”是指合同书、信件和数据电文（</w:t>
      </w:r>
      <w:r>
        <w:rPr>
          <w:b/>
          <w:bCs/>
          <w:spacing w:val="6"/>
          <w:sz w:val="20"/>
          <w:szCs w:val="20"/>
        </w:rPr>
        <w:t>包括电报、</w:t>
      </w:r>
      <w:r>
        <w:rPr>
          <w:spacing w:val="-57"/>
          <w:sz w:val="20"/>
          <w:szCs w:val="20"/>
        </w:rPr>
        <w:t xml:space="preserve"> </w:t>
      </w:r>
      <w:r>
        <w:rPr>
          <w:b/>
          <w:bCs/>
          <w:spacing w:val="6"/>
          <w:sz w:val="20"/>
          <w:szCs w:val="20"/>
        </w:rPr>
        <w:t>电传、传真、短信、</w:t>
      </w:r>
      <w:r>
        <w:rPr>
          <w:spacing w:val="-59"/>
          <w:sz w:val="20"/>
          <w:szCs w:val="20"/>
        </w:rPr>
        <w:t xml:space="preserve"> </w:t>
      </w:r>
      <w:r>
        <w:rPr>
          <w:b/>
          <w:bCs/>
          <w:spacing w:val="6"/>
          <w:sz w:val="20"/>
          <w:szCs w:val="20"/>
        </w:rPr>
        <w:t>电子数据交换和电</w:t>
      </w:r>
      <w:r>
        <w:rPr>
          <w:sz w:val="20"/>
          <w:szCs w:val="20"/>
        </w:rPr>
        <w:t xml:space="preserve"> </w:t>
      </w:r>
      <w:r>
        <w:rPr>
          <w:b/>
          <w:bCs/>
          <w:spacing w:val="7"/>
          <w:sz w:val="20"/>
          <w:szCs w:val="20"/>
        </w:rPr>
        <w:t>子邮件）等可以有形地表现所载内容的形式。</w:t>
      </w:r>
    </w:p>
    <w:p>
      <w:pPr>
        <w:pStyle w:val="2"/>
        <w:spacing w:before="247" w:line="343" w:lineRule="auto"/>
        <w:ind w:left="11" w:right="73" w:firstLine="420"/>
        <w:rPr>
          <w:sz w:val="20"/>
          <w:szCs w:val="20"/>
        </w:rPr>
      </w:pPr>
      <w:r>
        <w:rPr>
          <w:b/>
          <w:bCs/>
          <w:spacing w:val="8"/>
          <w:sz w:val="20"/>
          <w:szCs w:val="20"/>
        </w:rPr>
        <w:t>2.7“实质性要求</w:t>
      </w:r>
      <w:r>
        <w:rPr>
          <w:spacing w:val="-51"/>
          <w:sz w:val="20"/>
          <w:szCs w:val="20"/>
        </w:rPr>
        <w:t xml:space="preserve"> </w:t>
      </w:r>
      <w:r>
        <w:rPr>
          <w:b/>
          <w:bCs/>
          <w:spacing w:val="8"/>
          <w:sz w:val="20"/>
          <w:szCs w:val="20"/>
        </w:rPr>
        <w:t>”是指征集文件中已经指明不满足则响应无效的条款，或者不能负偏离的条款，或</w:t>
      </w:r>
      <w:r>
        <w:rPr>
          <w:sz w:val="20"/>
          <w:szCs w:val="20"/>
        </w:rPr>
        <w:t xml:space="preserve"> </w:t>
      </w:r>
      <w:r>
        <w:rPr>
          <w:b/>
          <w:bCs/>
          <w:spacing w:val="5"/>
          <w:sz w:val="20"/>
          <w:szCs w:val="20"/>
        </w:rPr>
        <w:t>者采购需求中带“▲</w:t>
      </w:r>
      <w:r>
        <w:rPr>
          <w:spacing w:val="-70"/>
          <w:sz w:val="20"/>
          <w:szCs w:val="20"/>
        </w:rPr>
        <w:t xml:space="preserve"> </w:t>
      </w:r>
      <w:r>
        <w:rPr>
          <w:b/>
          <w:bCs/>
          <w:spacing w:val="5"/>
          <w:sz w:val="20"/>
          <w:szCs w:val="20"/>
        </w:rPr>
        <w:t>”的条款。</w:t>
      </w:r>
    </w:p>
    <w:p>
      <w:pPr>
        <w:pStyle w:val="2"/>
        <w:spacing w:before="252" w:line="343" w:lineRule="auto"/>
        <w:ind w:left="13" w:right="70" w:firstLine="419"/>
        <w:rPr>
          <w:sz w:val="20"/>
          <w:szCs w:val="20"/>
        </w:rPr>
      </w:pPr>
      <w:r>
        <w:rPr>
          <w:spacing w:val="10"/>
          <w:sz w:val="20"/>
          <w:szCs w:val="20"/>
        </w:rPr>
        <w:t>2.8“正偏离</w:t>
      </w:r>
      <w:r>
        <w:rPr>
          <w:spacing w:val="-70"/>
          <w:sz w:val="20"/>
          <w:szCs w:val="20"/>
        </w:rPr>
        <w:t xml:space="preserve"> </w:t>
      </w:r>
      <w:r>
        <w:rPr>
          <w:spacing w:val="10"/>
          <w:sz w:val="20"/>
          <w:szCs w:val="20"/>
        </w:rPr>
        <w:t>”，是指响应文件对征集文件“采购需求</w:t>
      </w:r>
      <w:r>
        <w:rPr>
          <w:spacing w:val="-70"/>
          <w:sz w:val="20"/>
          <w:szCs w:val="20"/>
        </w:rPr>
        <w:t xml:space="preserve"> </w:t>
      </w:r>
      <w:r>
        <w:rPr>
          <w:spacing w:val="10"/>
          <w:sz w:val="20"/>
          <w:szCs w:val="20"/>
        </w:rPr>
        <w:t>”中有关条款作出的响应优于条款要</w:t>
      </w:r>
      <w:r>
        <w:rPr>
          <w:spacing w:val="9"/>
          <w:sz w:val="20"/>
          <w:szCs w:val="20"/>
        </w:rPr>
        <w:t>求并有利</w:t>
      </w:r>
      <w:r>
        <w:rPr>
          <w:sz w:val="20"/>
          <w:szCs w:val="20"/>
        </w:rPr>
        <w:t xml:space="preserve"> </w:t>
      </w:r>
      <w:r>
        <w:rPr>
          <w:spacing w:val="7"/>
          <w:sz w:val="20"/>
          <w:szCs w:val="20"/>
        </w:rPr>
        <w:t>于征集人的情形。</w:t>
      </w:r>
    </w:p>
    <w:p>
      <w:pPr>
        <w:pStyle w:val="2"/>
        <w:spacing w:before="249" w:line="343" w:lineRule="auto"/>
        <w:ind w:left="10" w:right="70" w:firstLine="422"/>
        <w:rPr>
          <w:sz w:val="20"/>
          <w:szCs w:val="20"/>
        </w:rPr>
      </w:pPr>
      <w:r>
        <w:rPr>
          <w:spacing w:val="10"/>
          <w:sz w:val="20"/>
          <w:szCs w:val="20"/>
        </w:rPr>
        <w:t>2.9“负偏离</w:t>
      </w:r>
      <w:r>
        <w:rPr>
          <w:spacing w:val="-70"/>
          <w:sz w:val="20"/>
          <w:szCs w:val="20"/>
        </w:rPr>
        <w:t xml:space="preserve"> </w:t>
      </w:r>
      <w:r>
        <w:rPr>
          <w:spacing w:val="10"/>
          <w:sz w:val="20"/>
          <w:szCs w:val="20"/>
        </w:rPr>
        <w:t>”，是指响应文件对征集文件“采购需求</w:t>
      </w:r>
      <w:r>
        <w:rPr>
          <w:spacing w:val="-70"/>
          <w:sz w:val="20"/>
          <w:szCs w:val="20"/>
        </w:rPr>
        <w:t xml:space="preserve"> </w:t>
      </w:r>
      <w:r>
        <w:rPr>
          <w:spacing w:val="10"/>
          <w:sz w:val="20"/>
          <w:szCs w:val="20"/>
        </w:rPr>
        <w:t>”中有关条款作出的响应不满足条款</w:t>
      </w:r>
      <w:r>
        <w:rPr>
          <w:spacing w:val="9"/>
          <w:sz w:val="20"/>
          <w:szCs w:val="20"/>
        </w:rPr>
        <w:t>要求，导</w:t>
      </w:r>
      <w:r>
        <w:rPr>
          <w:sz w:val="20"/>
          <w:szCs w:val="20"/>
        </w:rPr>
        <w:t xml:space="preserve"> </w:t>
      </w:r>
      <w:r>
        <w:rPr>
          <w:spacing w:val="8"/>
          <w:sz w:val="20"/>
          <w:szCs w:val="20"/>
        </w:rPr>
        <w:t>致采购人要求不能得到满足的情形。</w:t>
      </w:r>
    </w:p>
    <w:p>
      <w:pPr>
        <w:pStyle w:val="2"/>
        <w:spacing w:before="251" w:line="227" w:lineRule="auto"/>
        <w:ind w:left="432"/>
        <w:rPr>
          <w:sz w:val="20"/>
          <w:szCs w:val="20"/>
        </w:rPr>
      </w:pPr>
      <w:r>
        <w:rPr>
          <w:spacing w:val="7"/>
          <w:sz w:val="20"/>
          <w:szCs w:val="20"/>
        </w:rPr>
        <w:t>2.10“允许负偏离的条款</w:t>
      </w:r>
      <w:r>
        <w:rPr>
          <w:spacing w:val="-65"/>
          <w:sz w:val="20"/>
          <w:szCs w:val="20"/>
        </w:rPr>
        <w:t xml:space="preserve"> </w:t>
      </w:r>
      <w:r>
        <w:rPr>
          <w:spacing w:val="7"/>
          <w:sz w:val="20"/>
          <w:szCs w:val="20"/>
        </w:rPr>
        <w:t>”是指采购需求中的不属于“实质性要求</w:t>
      </w:r>
      <w:r>
        <w:rPr>
          <w:spacing w:val="-70"/>
          <w:sz w:val="20"/>
          <w:szCs w:val="20"/>
        </w:rPr>
        <w:t xml:space="preserve"> </w:t>
      </w:r>
      <w:r>
        <w:rPr>
          <w:spacing w:val="7"/>
          <w:sz w:val="20"/>
          <w:szCs w:val="20"/>
        </w:rPr>
        <w:t>”的条款。</w:t>
      </w:r>
    </w:p>
    <w:p>
      <w:pPr>
        <w:pStyle w:val="2"/>
        <w:spacing w:before="236" w:line="219" w:lineRule="auto"/>
        <w:ind w:left="496"/>
        <w:outlineLvl w:val="3"/>
        <w:rPr>
          <w:sz w:val="24"/>
          <w:szCs w:val="24"/>
        </w:rPr>
      </w:pPr>
      <w:r>
        <w:rPr>
          <w:spacing w:val="-2"/>
          <w:sz w:val="24"/>
          <w:szCs w:val="24"/>
        </w:rPr>
        <w:t>3.供应商的资格要求</w:t>
      </w:r>
    </w:p>
    <w:p>
      <w:pPr>
        <w:pStyle w:val="2"/>
        <w:spacing w:before="225" w:line="226" w:lineRule="auto"/>
        <w:ind w:left="430"/>
        <w:rPr>
          <w:sz w:val="20"/>
          <w:szCs w:val="20"/>
        </w:rPr>
      </w:pPr>
      <w:r>
        <w:rPr>
          <w:spacing w:val="8"/>
          <w:sz w:val="20"/>
          <w:szCs w:val="20"/>
        </w:rPr>
        <w:t>供应商的资格要求详见“征集公告</w:t>
      </w:r>
      <w:r>
        <w:rPr>
          <w:spacing w:val="-57"/>
          <w:sz w:val="20"/>
          <w:szCs w:val="20"/>
        </w:rPr>
        <w:t xml:space="preserve"> </w:t>
      </w:r>
      <w:r>
        <w:rPr>
          <w:spacing w:val="8"/>
          <w:sz w:val="20"/>
          <w:szCs w:val="20"/>
        </w:rPr>
        <w:t>”。</w:t>
      </w:r>
    </w:p>
    <w:p>
      <w:pPr>
        <w:pStyle w:val="2"/>
        <w:spacing w:before="237" w:line="221" w:lineRule="auto"/>
        <w:ind w:left="490"/>
        <w:outlineLvl w:val="3"/>
        <w:rPr>
          <w:sz w:val="24"/>
          <w:szCs w:val="24"/>
        </w:rPr>
      </w:pPr>
      <w:r>
        <w:rPr>
          <w:spacing w:val="-2"/>
          <w:sz w:val="24"/>
          <w:szCs w:val="24"/>
        </w:rPr>
        <w:t>4.响应委托</w:t>
      </w:r>
    </w:p>
    <w:p>
      <w:pPr>
        <w:pStyle w:val="2"/>
        <w:spacing w:before="95" w:line="452" w:lineRule="auto"/>
        <w:ind w:left="11" w:right="70" w:firstLine="419"/>
        <w:rPr>
          <w:sz w:val="20"/>
          <w:szCs w:val="20"/>
        </w:rPr>
      </w:pPr>
      <w:r>
        <w:rPr>
          <w:spacing w:val="9"/>
          <w:sz w:val="20"/>
          <w:szCs w:val="20"/>
        </w:rPr>
        <w:t>供应商代表参加响应活动过程中必须携带个人有效身份证件。如供应商代表不是法定代表人，须持有</w:t>
      </w:r>
      <w:r>
        <w:rPr>
          <w:spacing w:val="13"/>
          <w:sz w:val="20"/>
          <w:szCs w:val="20"/>
        </w:rPr>
        <w:t xml:space="preserve"> </w:t>
      </w:r>
      <w:r>
        <w:rPr>
          <w:spacing w:val="9"/>
          <w:sz w:val="20"/>
          <w:szCs w:val="20"/>
        </w:rPr>
        <w:t>法定代表人授权委托书（正本用原件，副本用复印件，按第六章要求格式填写）。</w:t>
      </w:r>
    </w:p>
    <w:p>
      <w:pPr>
        <w:pStyle w:val="2"/>
        <w:spacing w:line="220" w:lineRule="auto"/>
        <w:ind w:left="496"/>
        <w:outlineLvl w:val="3"/>
        <w:rPr>
          <w:sz w:val="24"/>
          <w:szCs w:val="24"/>
        </w:rPr>
      </w:pPr>
      <w:r>
        <w:rPr>
          <w:spacing w:val="-3"/>
          <w:sz w:val="24"/>
          <w:szCs w:val="24"/>
        </w:rPr>
        <w:t>5.响应费用</w:t>
      </w:r>
    </w:p>
    <w:p>
      <w:pPr>
        <w:pStyle w:val="2"/>
        <w:spacing w:before="224" w:line="451" w:lineRule="auto"/>
        <w:ind w:left="11" w:firstLine="428"/>
        <w:rPr>
          <w:sz w:val="20"/>
          <w:szCs w:val="20"/>
        </w:rPr>
      </w:pPr>
      <w:r>
        <w:rPr>
          <w:spacing w:val="6"/>
          <w:sz w:val="20"/>
          <w:szCs w:val="20"/>
        </w:rPr>
        <w:t>响应费用：供应商应承担参与本次采购活动有关的所有费用，包括但不限于勘查现场、编制响应文件、</w:t>
      </w:r>
      <w:r>
        <w:rPr>
          <w:sz w:val="20"/>
          <w:szCs w:val="20"/>
        </w:rPr>
        <w:t xml:space="preserve"> </w:t>
      </w:r>
      <w:r>
        <w:rPr>
          <w:spacing w:val="9"/>
          <w:sz w:val="20"/>
          <w:szCs w:val="20"/>
        </w:rPr>
        <w:t>参加澄清说明、签订合同等，不论响应结果如何，均应自行承担。</w:t>
      </w:r>
    </w:p>
    <w:p>
      <w:pPr>
        <w:pStyle w:val="2"/>
        <w:spacing w:before="1" w:line="220" w:lineRule="auto"/>
        <w:ind w:left="493"/>
        <w:outlineLvl w:val="3"/>
        <w:rPr>
          <w:sz w:val="24"/>
          <w:szCs w:val="24"/>
        </w:rPr>
      </w:pPr>
      <w:r>
        <w:rPr>
          <w:spacing w:val="-2"/>
          <w:sz w:val="24"/>
          <w:szCs w:val="24"/>
        </w:rPr>
        <w:t>6.联合体响应</w:t>
      </w:r>
    </w:p>
    <w:p>
      <w:pPr>
        <w:pStyle w:val="2"/>
        <w:spacing w:before="226" w:line="227" w:lineRule="auto"/>
        <w:ind w:left="431"/>
        <w:rPr>
          <w:sz w:val="20"/>
          <w:szCs w:val="20"/>
        </w:rPr>
      </w:pPr>
      <w:r>
        <w:rPr>
          <w:spacing w:val="8"/>
          <w:sz w:val="20"/>
          <w:szCs w:val="20"/>
        </w:rPr>
        <w:t>6.1</w:t>
      </w:r>
      <w:r>
        <w:rPr>
          <w:spacing w:val="-26"/>
          <w:sz w:val="20"/>
          <w:szCs w:val="20"/>
        </w:rPr>
        <w:t xml:space="preserve"> </w:t>
      </w:r>
      <w:r>
        <w:rPr>
          <w:spacing w:val="8"/>
          <w:sz w:val="20"/>
          <w:szCs w:val="20"/>
        </w:rPr>
        <w:t>本项目是否接受联合体响应，详见“供应商须知前附表</w:t>
      </w:r>
      <w:r>
        <w:rPr>
          <w:spacing w:val="-70"/>
          <w:sz w:val="20"/>
          <w:szCs w:val="20"/>
        </w:rPr>
        <w:t xml:space="preserve"> </w:t>
      </w:r>
      <w:r>
        <w:rPr>
          <w:spacing w:val="8"/>
          <w:sz w:val="20"/>
          <w:szCs w:val="20"/>
        </w:rPr>
        <w:t>”。</w:t>
      </w:r>
    </w:p>
    <w:p>
      <w:pPr>
        <w:pStyle w:val="2"/>
        <w:spacing w:before="248" w:line="227" w:lineRule="auto"/>
        <w:ind w:left="431"/>
        <w:rPr>
          <w:sz w:val="20"/>
          <w:szCs w:val="20"/>
        </w:rPr>
      </w:pPr>
      <w:r>
        <w:rPr>
          <w:spacing w:val="8"/>
          <w:sz w:val="20"/>
          <w:szCs w:val="20"/>
        </w:rPr>
        <w:t>6.2</w:t>
      </w:r>
      <w:r>
        <w:rPr>
          <w:spacing w:val="-22"/>
          <w:sz w:val="20"/>
          <w:szCs w:val="20"/>
        </w:rPr>
        <w:t xml:space="preserve"> </w:t>
      </w:r>
      <w:r>
        <w:rPr>
          <w:spacing w:val="8"/>
          <w:sz w:val="20"/>
          <w:szCs w:val="20"/>
        </w:rPr>
        <w:t>如接受联合体响应，联合体响应要求详见“供应商须知前附表</w:t>
      </w:r>
      <w:r>
        <w:rPr>
          <w:spacing w:val="-69"/>
          <w:sz w:val="20"/>
          <w:szCs w:val="20"/>
        </w:rPr>
        <w:t xml:space="preserve"> </w:t>
      </w:r>
      <w:r>
        <w:rPr>
          <w:spacing w:val="8"/>
          <w:sz w:val="20"/>
          <w:szCs w:val="20"/>
        </w:rPr>
        <w:t>”。</w:t>
      </w:r>
    </w:p>
    <w:p>
      <w:pPr>
        <w:pStyle w:val="2"/>
        <w:spacing w:before="251" w:line="412" w:lineRule="auto"/>
        <w:ind w:left="11" w:right="70" w:firstLine="420"/>
        <w:rPr>
          <w:sz w:val="20"/>
          <w:szCs w:val="20"/>
        </w:rPr>
      </w:pPr>
      <w:r>
        <w:rPr>
          <w:spacing w:val="8"/>
          <w:sz w:val="20"/>
          <w:szCs w:val="20"/>
        </w:rPr>
        <w:t>6.3</w:t>
      </w:r>
      <w:r>
        <w:rPr>
          <w:spacing w:val="-40"/>
          <w:sz w:val="20"/>
          <w:szCs w:val="20"/>
        </w:rPr>
        <w:t xml:space="preserve"> </w:t>
      </w:r>
      <w:r>
        <w:rPr>
          <w:spacing w:val="8"/>
          <w:sz w:val="20"/>
          <w:szCs w:val="20"/>
        </w:rPr>
        <w:t>根据《政府采购促进中小企业发展管理办法》（财库[2020]46</w:t>
      </w:r>
      <w:r>
        <w:rPr>
          <w:spacing w:val="-36"/>
          <w:sz w:val="20"/>
          <w:szCs w:val="20"/>
        </w:rPr>
        <w:t xml:space="preserve"> </w:t>
      </w:r>
      <w:r>
        <w:rPr>
          <w:spacing w:val="8"/>
          <w:sz w:val="20"/>
          <w:szCs w:val="20"/>
        </w:rPr>
        <w:t>号）第九条规</w:t>
      </w:r>
      <w:r>
        <w:rPr>
          <w:spacing w:val="7"/>
          <w:sz w:val="20"/>
          <w:szCs w:val="20"/>
        </w:rPr>
        <w:t>定，接受大中型企业</w:t>
      </w:r>
      <w:r>
        <w:rPr>
          <w:sz w:val="20"/>
          <w:szCs w:val="20"/>
        </w:rPr>
        <w:t xml:space="preserve"> </w:t>
      </w:r>
      <w:r>
        <w:rPr>
          <w:spacing w:val="9"/>
          <w:sz w:val="20"/>
          <w:szCs w:val="20"/>
        </w:rPr>
        <w:t>与小微企业组成联合体的采购项目，对于联合协议约定小微企业的合同份额占到合同总金额 30</w:t>
      </w:r>
      <w:r>
        <w:rPr>
          <w:spacing w:val="8"/>
          <w:sz w:val="20"/>
          <w:szCs w:val="20"/>
        </w:rPr>
        <w:t>%以上的，</w:t>
      </w:r>
      <w:r>
        <w:rPr>
          <w:sz w:val="20"/>
          <w:szCs w:val="20"/>
        </w:rPr>
        <w:t xml:space="preserve"> </w:t>
      </w:r>
      <w:r>
        <w:rPr>
          <w:spacing w:val="9"/>
          <w:sz w:val="20"/>
          <w:szCs w:val="20"/>
        </w:rPr>
        <w:t>征集人、采购代理机构应当对联合体的报价给予 2%-3%（工程项目为</w:t>
      </w:r>
      <w:r>
        <w:rPr>
          <w:spacing w:val="37"/>
          <w:sz w:val="20"/>
          <w:szCs w:val="20"/>
        </w:rPr>
        <w:t xml:space="preserve"> </w:t>
      </w:r>
      <w:r>
        <w:rPr>
          <w:spacing w:val="9"/>
          <w:sz w:val="20"/>
          <w:szCs w:val="20"/>
        </w:rPr>
        <w:t>1%—2%）</w:t>
      </w:r>
      <w:r>
        <w:rPr>
          <w:spacing w:val="-60"/>
          <w:sz w:val="20"/>
          <w:szCs w:val="20"/>
        </w:rPr>
        <w:t xml:space="preserve"> </w:t>
      </w:r>
      <w:r>
        <w:rPr>
          <w:spacing w:val="9"/>
          <w:sz w:val="20"/>
          <w:szCs w:val="20"/>
        </w:rPr>
        <w:t>的扣除，用扣除后的价格</w:t>
      </w:r>
      <w:r>
        <w:rPr>
          <w:sz w:val="20"/>
          <w:szCs w:val="20"/>
        </w:rPr>
        <w:t xml:space="preserve"> </w:t>
      </w:r>
      <w:r>
        <w:rPr>
          <w:spacing w:val="9"/>
          <w:sz w:val="20"/>
          <w:szCs w:val="20"/>
        </w:rPr>
        <w:t>参加评审。组成联合体的小微企业与联合体内其他企业、分包企业之间存在直接控股、管理关系的，不享</w:t>
      </w:r>
      <w:r>
        <w:rPr>
          <w:spacing w:val="11"/>
          <w:sz w:val="20"/>
          <w:szCs w:val="20"/>
        </w:rPr>
        <w:t xml:space="preserve"> </w:t>
      </w:r>
      <w:r>
        <w:rPr>
          <w:spacing w:val="7"/>
          <w:sz w:val="20"/>
          <w:szCs w:val="20"/>
        </w:rPr>
        <w:t>受价格扣除优惠政策。</w:t>
      </w:r>
    </w:p>
    <w:p>
      <w:pPr>
        <w:pStyle w:val="2"/>
        <w:spacing w:before="235" w:line="220" w:lineRule="auto"/>
        <w:ind w:left="497"/>
        <w:outlineLvl w:val="3"/>
        <w:rPr>
          <w:sz w:val="24"/>
          <w:szCs w:val="24"/>
        </w:rPr>
      </w:pPr>
      <w:r>
        <w:rPr>
          <w:spacing w:val="-3"/>
          <w:sz w:val="24"/>
          <w:szCs w:val="24"/>
        </w:rPr>
        <w:t>7.转包与分包</w:t>
      </w:r>
    </w:p>
    <w:p>
      <w:pPr>
        <w:pStyle w:val="2"/>
        <w:spacing w:before="228" w:line="227" w:lineRule="auto"/>
        <w:ind w:left="435"/>
        <w:rPr>
          <w:sz w:val="20"/>
          <w:szCs w:val="20"/>
        </w:rPr>
      </w:pPr>
      <w:r>
        <w:rPr>
          <w:b/>
          <w:bCs/>
          <w:spacing w:val="7"/>
          <w:sz w:val="20"/>
          <w:szCs w:val="20"/>
        </w:rPr>
        <w:t>7.1</w:t>
      </w:r>
      <w:r>
        <w:rPr>
          <w:spacing w:val="-40"/>
          <w:sz w:val="20"/>
          <w:szCs w:val="20"/>
        </w:rPr>
        <w:t xml:space="preserve"> </w:t>
      </w:r>
      <w:r>
        <w:rPr>
          <w:b/>
          <w:bCs/>
          <w:spacing w:val="7"/>
          <w:sz w:val="20"/>
          <w:szCs w:val="20"/>
        </w:rPr>
        <w:t>本项目是否允许分包详见“供应商须</w:t>
      </w:r>
      <w:r>
        <w:rPr>
          <w:b/>
          <w:bCs/>
          <w:spacing w:val="6"/>
          <w:sz w:val="20"/>
          <w:szCs w:val="20"/>
        </w:rPr>
        <w:t>知前附表</w:t>
      </w:r>
      <w:r>
        <w:rPr>
          <w:spacing w:val="-70"/>
          <w:sz w:val="20"/>
          <w:szCs w:val="20"/>
        </w:rPr>
        <w:t xml:space="preserve"> </w:t>
      </w:r>
      <w:r>
        <w:rPr>
          <w:b/>
          <w:bCs/>
          <w:spacing w:val="6"/>
          <w:sz w:val="20"/>
          <w:szCs w:val="20"/>
        </w:rPr>
        <w:t>”。</w:t>
      </w:r>
    </w:p>
    <w:p>
      <w:pPr>
        <w:pStyle w:val="2"/>
        <w:spacing w:before="251" w:line="400" w:lineRule="auto"/>
        <w:ind w:left="14" w:right="70" w:firstLine="420"/>
        <w:rPr>
          <w:sz w:val="20"/>
          <w:szCs w:val="20"/>
        </w:rPr>
      </w:pPr>
      <w:r>
        <w:rPr>
          <w:spacing w:val="8"/>
          <w:sz w:val="20"/>
          <w:szCs w:val="20"/>
        </w:rPr>
        <w:t>7.2</w:t>
      </w:r>
      <w:r>
        <w:rPr>
          <w:spacing w:val="-41"/>
          <w:sz w:val="20"/>
          <w:szCs w:val="20"/>
        </w:rPr>
        <w:t xml:space="preserve"> </w:t>
      </w:r>
      <w:r>
        <w:rPr>
          <w:spacing w:val="8"/>
          <w:sz w:val="20"/>
          <w:szCs w:val="20"/>
        </w:rPr>
        <w:t>根据《政府采购促进中小企业发展管理办法》（财库[2020]46</w:t>
      </w:r>
      <w:r>
        <w:rPr>
          <w:spacing w:val="-35"/>
          <w:sz w:val="20"/>
          <w:szCs w:val="20"/>
        </w:rPr>
        <w:t xml:space="preserve"> </w:t>
      </w:r>
      <w:r>
        <w:rPr>
          <w:spacing w:val="8"/>
          <w:sz w:val="20"/>
          <w:szCs w:val="20"/>
        </w:rPr>
        <w:t>号）第</w:t>
      </w:r>
      <w:r>
        <w:rPr>
          <w:spacing w:val="7"/>
          <w:sz w:val="20"/>
          <w:szCs w:val="20"/>
        </w:rPr>
        <w:t>九条规定，允许大中型企业</w:t>
      </w:r>
      <w:r>
        <w:rPr>
          <w:sz w:val="20"/>
          <w:szCs w:val="20"/>
        </w:rPr>
        <w:t xml:space="preserve"> </w:t>
      </w:r>
      <w:r>
        <w:rPr>
          <w:spacing w:val="14"/>
          <w:sz w:val="20"/>
          <w:szCs w:val="20"/>
        </w:rPr>
        <w:t>向一家或者多家小微企业分包的采购项目，对于分包意向协议约定小微企业的合同份</w:t>
      </w:r>
      <w:r>
        <w:rPr>
          <w:spacing w:val="13"/>
          <w:sz w:val="20"/>
          <w:szCs w:val="20"/>
        </w:rPr>
        <w:t>额占到合同总金额</w:t>
      </w:r>
      <w:r>
        <w:rPr>
          <w:sz w:val="20"/>
          <w:szCs w:val="20"/>
        </w:rPr>
        <w:t xml:space="preserve"> </w:t>
      </w:r>
      <w:r>
        <w:rPr>
          <w:spacing w:val="11"/>
          <w:sz w:val="20"/>
          <w:szCs w:val="20"/>
        </w:rPr>
        <w:t>30%以上的，征集人、采购代理机构应当对大中</w:t>
      </w:r>
      <w:r>
        <w:rPr>
          <w:spacing w:val="10"/>
          <w:sz w:val="20"/>
          <w:szCs w:val="20"/>
        </w:rPr>
        <w:t>型企业的报价给予 2%-3%的扣除，用扣除后的价格参加评</w:t>
      </w:r>
      <w:r>
        <w:rPr>
          <w:sz w:val="20"/>
          <w:szCs w:val="20"/>
        </w:rPr>
        <w:t xml:space="preserve"> </w:t>
      </w:r>
      <w:r>
        <w:rPr>
          <w:spacing w:val="9"/>
          <w:sz w:val="20"/>
          <w:szCs w:val="20"/>
        </w:rPr>
        <w:t>审。接受分包的小微企业与分包企业之间存在直接控股、管理关系的，不享受价格扣除优惠政策。</w:t>
      </w:r>
    </w:p>
    <w:p>
      <w:pPr>
        <w:pStyle w:val="2"/>
        <w:spacing w:before="237" w:line="219" w:lineRule="auto"/>
        <w:ind w:left="492"/>
        <w:outlineLvl w:val="3"/>
        <w:rPr>
          <w:sz w:val="24"/>
          <w:szCs w:val="24"/>
        </w:rPr>
      </w:pPr>
      <w:r>
        <w:rPr>
          <w:spacing w:val="-2"/>
          <w:sz w:val="24"/>
          <w:szCs w:val="24"/>
        </w:rPr>
        <w:t>8.特别说明：</w:t>
      </w:r>
    </w:p>
    <w:p>
      <w:pPr>
        <w:pStyle w:val="2"/>
        <w:spacing w:before="226" w:line="342" w:lineRule="auto"/>
        <w:ind w:left="27" w:right="73" w:firstLine="403"/>
        <w:rPr>
          <w:sz w:val="20"/>
          <w:szCs w:val="20"/>
        </w:rPr>
      </w:pPr>
      <w:r>
        <w:rPr>
          <w:b/>
          <w:bCs/>
          <w:spacing w:val="8"/>
          <w:sz w:val="20"/>
          <w:szCs w:val="20"/>
        </w:rPr>
        <w:t>8.1</w:t>
      </w:r>
      <w:r>
        <w:rPr>
          <w:spacing w:val="-37"/>
          <w:sz w:val="20"/>
          <w:szCs w:val="20"/>
        </w:rPr>
        <w:t xml:space="preserve"> </w:t>
      </w:r>
      <w:r>
        <w:rPr>
          <w:b/>
          <w:bCs/>
          <w:spacing w:val="8"/>
          <w:sz w:val="20"/>
          <w:szCs w:val="20"/>
        </w:rPr>
        <w:t>如果本征集文件要求供应商提供资格、信誉、荣誉、业绩与企业认证</w:t>
      </w:r>
      <w:r>
        <w:rPr>
          <w:b/>
          <w:bCs/>
          <w:spacing w:val="7"/>
          <w:sz w:val="20"/>
          <w:szCs w:val="20"/>
        </w:rPr>
        <w:t>等材料的，则供应商所提供</w:t>
      </w:r>
      <w:r>
        <w:rPr>
          <w:sz w:val="20"/>
          <w:szCs w:val="20"/>
        </w:rPr>
        <w:t xml:space="preserve"> </w:t>
      </w:r>
      <w:r>
        <w:rPr>
          <w:b/>
          <w:bCs/>
          <w:spacing w:val="6"/>
          <w:sz w:val="20"/>
          <w:szCs w:val="20"/>
        </w:rPr>
        <w:t>的以上材料必须为供应商所拥有。</w:t>
      </w:r>
    </w:p>
    <w:p>
      <w:pPr>
        <w:pStyle w:val="2"/>
        <w:spacing w:before="253" w:line="342" w:lineRule="auto"/>
        <w:ind w:left="19" w:right="73" w:firstLine="411"/>
        <w:rPr>
          <w:sz w:val="20"/>
          <w:szCs w:val="20"/>
        </w:rPr>
      </w:pPr>
      <w:r>
        <w:rPr>
          <w:b/>
          <w:bCs/>
          <w:spacing w:val="8"/>
          <w:sz w:val="20"/>
          <w:szCs w:val="20"/>
        </w:rPr>
        <w:t>8.2</w:t>
      </w:r>
      <w:r>
        <w:rPr>
          <w:spacing w:val="-40"/>
          <w:sz w:val="20"/>
          <w:szCs w:val="20"/>
        </w:rPr>
        <w:t xml:space="preserve"> </w:t>
      </w:r>
      <w:r>
        <w:rPr>
          <w:b/>
          <w:bCs/>
          <w:spacing w:val="8"/>
          <w:sz w:val="20"/>
          <w:szCs w:val="20"/>
        </w:rPr>
        <w:t>供应商应仔细阅读征集文件的所有内容，按照征集文件的要求提交响应文件</w:t>
      </w:r>
      <w:r>
        <w:rPr>
          <w:b/>
          <w:bCs/>
          <w:spacing w:val="7"/>
          <w:sz w:val="20"/>
          <w:szCs w:val="20"/>
        </w:rPr>
        <w:t>，并对所提供的全部</w:t>
      </w:r>
      <w:r>
        <w:rPr>
          <w:sz w:val="20"/>
          <w:szCs w:val="20"/>
        </w:rPr>
        <w:t xml:space="preserve"> </w:t>
      </w:r>
      <w:r>
        <w:rPr>
          <w:b/>
          <w:bCs/>
          <w:spacing w:val="6"/>
          <w:sz w:val="20"/>
          <w:szCs w:val="20"/>
        </w:rPr>
        <w:t>资料的真实性承担法律责任。</w:t>
      </w:r>
    </w:p>
    <w:p>
      <w:pPr>
        <w:pStyle w:val="2"/>
        <w:spacing w:before="250" w:line="343" w:lineRule="auto"/>
        <w:ind w:left="11" w:right="48" w:firstLine="420"/>
        <w:rPr>
          <w:sz w:val="20"/>
          <w:szCs w:val="20"/>
        </w:rPr>
      </w:pPr>
      <w:r>
        <w:rPr>
          <w:b/>
          <w:bCs/>
          <w:spacing w:val="8"/>
          <w:sz w:val="20"/>
          <w:szCs w:val="20"/>
        </w:rPr>
        <w:t>8.3</w:t>
      </w:r>
      <w:r>
        <w:rPr>
          <w:spacing w:val="-41"/>
          <w:sz w:val="20"/>
          <w:szCs w:val="20"/>
        </w:rPr>
        <w:t xml:space="preserve"> </w:t>
      </w:r>
      <w:r>
        <w:rPr>
          <w:b/>
          <w:bCs/>
          <w:spacing w:val="8"/>
          <w:sz w:val="20"/>
          <w:szCs w:val="20"/>
        </w:rPr>
        <w:t>供应商在响应活动中提供任何虚假材料，将报监管部门查处；入围后发现的，</w:t>
      </w:r>
      <w:r>
        <w:rPr>
          <w:b/>
          <w:bCs/>
          <w:spacing w:val="7"/>
          <w:sz w:val="20"/>
          <w:szCs w:val="20"/>
        </w:rPr>
        <w:t>供应商须依照《中</w:t>
      </w:r>
      <w:r>
        <w:rPr>
          <w:sz w:val="20"/>
          <w:szCs w:val="20"/>
        </w:rPr>
        <w:t xml:space="preserve">  </w:t>
      </w:r>
      <w:r>
        <w:rPr>
          <w:b/>
          <w:bCs/>
          <w:spacing w:val="8"/>
          <w:sz w:val="20"/>
          <w:szCs w:val="20"/>
        </w:rPr>
        <w:t>华人民共和国消费者权益保护法》规定赔偿征集人，且民事赔偿并不免除</w:t>
      </w:r>
      <w:r>
        <w:rPr>
          <w:b/>
          <w:bCs/>
          <w:spacing w:val="7"/>
          <w:sz w:val="20"/>
          <w:szCs w:val="20"/>
        </w:rPr>
        <w:t>违法供应商的行政与刑事责任。</w:t>
      </w:r>
    </w:p>
    <w:p>
      <w:pPr>
        <w:pStyle w:val="2"/>
        <w:spacing w:before="236" w:line="220" w:lineRule="auto"/>
        <w:ind w:left="492"/>
        <w:outlineLvl w:val="3"/>
        <w:rPr>
          <w:sz w:val="24"/>
          <w:szCs w:val="24"/>
        </w:rPr>
      </w:pPr>
      <w:r>
        <w:rPr>
          <w:spacing w:val="-2"/>
          <w:sz w:val="24"/>
          <w:szCs w:val="24"/>
        </w:rPr>
        <w:t>9.回避与串通响应</w:t>
      </w:r>
    </w:p>
    <w:p>
      <w:pPr>
        <w:pStyle w:val="2"/>
        <w:spacing w:before="225" w:line="227" w:lineRule="auto"/>
        <w:ind w:left="431"/>
        <w:rPr>
          <w:sz w:val="20"/>
          <w:szCs w:val="20"/>
        </w:rPr>
      </w:pPr>
      <w:r>
        <w:rPr>
          <w:b/>
          <w:bCs/>
          <w:spacing w:val="8"/>
          <w:sz w:val="20"/>
          <w:szCs w:val="20"/>
        </w:rPr>
        <w:t>9.1</w:t>
      </w:r>
      <w:r>
        <w:rPr>
          <w:spacing w:val="-42"/>
          <w:sz w:val="20"/>
          <w:szCs w:val="20"/>
        </w:rPr>
        <w:t xml:space="preserve"> </w:t>
      </w:r>
      <w:r>
        <w:rPr>
          <w:b/>
          <w:bCs/>
          <w:spacing w:val="8"/>
          <w:sz w:val="20"/>
          <w:szCs w:val="20"/>
        </w:rPr>
        <w:t>在政府采购活动中，征集人员及相关人员与供应商</w:t>
      </w:r>
      <w:r>
        <w:rPr>
          <w:b/>
          <w:bCs/>
          <w:spacing w:val="7"/>
          <w:sz w:val="20"/>
          <w:szCs w:val="20"/>
        </w:rPr>
        <w:t>有下列利害关系之一的，应当回避：</w:t>
      </w:r>
    </w:p>
    <w:p>
      <w:pPr>
        <w:pStyle w:val="2"/>
        <w:spacing w:before="251" w:line="227" w:lineRule="auto"/>
        <w:ind w:left="440"/>
        <w:rPr>
          <w:spacing w:val="7"/>
          <w:sz w:val="20"/>
          <w:szCs w:val="20"/>
        </w:rPr>
      </w:pPr>
      <w:r>
        <w:rPr>
          <w:spacing w:val="7"/>
          <w:sz w:val="20"/>
          <w:szCs w:val="20"/>
        </w:rPr>
        <w:t>（1）参加采购活动前</w:t>
      </w:r>
      <w:r>
        <w:rPr>
          <w:spacing w:val="-27"/>
          <w:sz w:val="20"/>
          <w:szCs w:val="20"/>
        </w:rPr>
        <w:t xml:space="preserve"> </w:t>
      </w:r>
      <w:r>
        <w:rPr>
          <w:spacing w:val="7"/>
          <w:sz w:val="20"/>
          <w:szCs w:val="20"/>
        </w:rPr>
        <w:t>3</w:t>
      </w:r>
      <w:r>
        <w:rPr>
          <w:spacing w:val="-37"/>
          <w:sz w:val="20"/>
          <w:szCs w:val="20"/>
        </w:rPr>
        <w:t xml:space="preserve"> </w:t>
      </w:r>
      <w:r>
        <w:rPr>
          <w:spacing w:val="7"/>
          <w:sz w:val="20"/>
          <w:szCs w:val="20"/>
        </w:rPr>
        <w:t>年内与供应商存在劳动关系；</w:t>
      </w:r>
    </w:p>
    <w:p>
      <w:pPr>
        <w:pStyle w:val="2"/>
        <w:spacing w:before="251" w:line="227" w:lineRule="auto"/>
        <w:ind w:left="440"/>
        <w:rPr>
          <w:sz w:val="20"/>
          <w:szCs w:val="20"/>
        </w:rPr>
      </w:pPr>
      <w:r>
        <w:rPr>
          <w:spacing w:val="7"/>
          <w:sz w:val="20"/>
          <w:szCs w:val="20"/>
        </w:rPr>
        <w:t>（2）参加采购活动前</w:t>
      </w:r>
      <w:r>
        <w:rPr>
          <w:spacing w:val="-23"/>
          <w:sz w:val="20"/>
          <w:szCs w:val="20"/>
        </w:rPr>
        <w:t xml:space="preserve"> </w:t>
      </w:r>
      <w:r>
        <w:rPr>
          <w:spacing w:val="7"/>
          <w:sz w:val="20"/>
          <w:szCs w:val="20"/>
        </w:rPr>
        <w:t>3</w:t>
      </w:r>
      <w:r>
        <w:rPr>
          <w:spacing w:val="-37"/>
          <w:sz w:val="20"/>
          <w:szCs w:val="20"/>
        </w:rPr>
        <w:t xml:space="preserve"> </w:t>
      </w:r>
      <w:r>
        <w:rPr>
          <w:spacing w:val="7"/>
          <w:sz w:val="20"/>
          <w:szCs w:val="20"/>
        </w:rPr>
        <w:t>年内担任供应商的董事、监事；</w:t>
      </w:r>
    </w:p>
    <w:p>
      <w:pPr>
        <w:pStyle w:val="2"/>
        <w:spacing w:before="250" w:line="227" w:lineRule="auto"/>
        <w:ind w:left="440"/>
        <w:rPr>
          <w:sz w:val="20"/>
          <w:szCs w:val="20"/>
        </w:rPr>
      </w:pPr>
      <w:r>
        <w:rPr>
          <w:spacing w:val="8"/>
          <w:sz w:val="20"/>
          <w:szCs w:val="20"/>
        </w:rPr>
        <w:t>（3）参加采购活动前</w:t>
      </w:r>
      <w:r>
        <w:rPr>
          <w:spacing w:val="-35"/>
          <w:sz w:val="20"/>
          <w:szCs w:val="20"/>
        </w:rPr>
        <w:t xml:space="preserve"> </w:t>
      </w:r>
      <w:r>
        <w:rPr>
          <w:spacing w:val="8"/>
          <w:sz w:val="20"/>
          <w:szCs w:val="20"/>
        </w:rPr>
        <w:t>3</w:t>
      </w:r>
      <w:r>
        <w:rPr>
          <w:spacing w:val="-38"/>
          <w:sz w:val="20"/>
          <w:szCs w:val="20"/>
        </w:rPr>
        <w:t xml:space="preserve"> </w:t>
      </w:r>
      <w:r>
        <w:rPr>
          <w:spacing w:val="8"/>
          <w:sz w:val="20"/>
          <w:szCs w:val="20"/>
        </w:rPr>
        <w:t>年内是供应商的控股股东或者实际</w:t>
      </w:r>
      <w:r>
        <w:rPr>
          <w:spacing w:val="7"/>
          <w:sz w:val="20"/>
          <w:szCs w:val="20"/>
        </w:rPr>
        <w:t>控制人；</w:t>
      </w:r>
    </w:p>
    <w:p>
      <w:pPr>
        <w:pStyle w:val="2"/>
        <w:spacing w:before="250" w:line="227" w:lineRule="auto"/>
        <w:ind w:left="440"/>
        <w:rPr>
          <w:sz w:val="20"/>
          <w:szCs w:val="20"/>
        </w:rPr>
      </w:pPr>
      <w:r>
        <w:rPr>
          <w:spacing w:val="9"/>
          <w:sz w:val="20"/>
          <w:szCs w:val="20"/>
        </w:rPr>
        <w:t>（4）与供应商的法定代表人或者负责人有夫妻、直系血亲、三代以内旁系血亲或者近姻亲关系；</w:t>
      </w:r>
    </w:p>
    <w:p>
      <w:pPr>
        <w:pStyle w:val="2"/>
        <w:spacing w:before="251" w:line="227" w:lineRule="auto"/>
        <w:ind w:left="440"/>
        <w:rPr>
          <w:sz w:val="20"/>
          <w:szCs w:val="20"/>
        </w:rPr>
      </w:pPr>
      <w:r>
        <w:rPr>
          <w:spacing w:val="9"/>
          <w:sz w:val="20"/>
          <w:szCs w:val="20"/>
        </w:rPr>
        <w:t>（5）与供应商有其他可能影响政府采购活动公平、公正进行</w:t>
      </w:r>
      <w:r>
        <w:rPr>
          <w:spacing w:val="8"/>
          <w:sz w:val="20"/>
          <w:szCs w:val="20"/>
        </w:rPr>
        <w:t>的关系。</w:t>
      </w:r>
    </w:p>
    <w:p>
      <w:pPr>
        <w:pStyle w:val="2"/>
        <w:spacing w:before="250" w:line="458" w:lineRule="auto"/>
        <w:ind w:left="28" w:firstLine="402"/>
        <w:jc w:val="both"/>
        <w:rPr>
          <w:sz w:val="20"/>
          <w:szCs w:val="20"/>
        </w:rPr>
      </w:pPr>
      <w:r>
        <w:rPr>
          <w:spacing w:val="9"/>
          <w:sz w:val="20"/>
          <w:szCs w:val="20"/>
        </w:rPr>
        <w:t>供应商认为采购人员及相关人员与其他供应商有利害关系的，可以向采购人或者采购代理机构书面提</w:t>
      </w:r>
      <w:r>
        <w:rPr>
          <w:spacing w:val="13"/>
          <w:sz w:val="20"/>
          <w:szCs w:val="20"/>
        </w:rPr>
        <w:t xml:space="preserve"> </w:t>
      </w:r>
      <w:r>
        <w:rPr>
          <w:spacing w:val="9"/>
          <w:sz w:val="20"/>
          <w:szCs w:val="20"/>
        </w:rPr>
        <w:t>出回避申请，并说明理由。采购人或者采购代理机构应当及时询问被申请回避人员，有利害关系的</w:t>
      </w:r>
      <w:r>
        <w:rPr>
          <w:spacing w:val="8"/>
          <w:sz w:val="20"/>
          <w:szCs w:val="20"/>
        </w:rPr>
        <w:t>被申请</w:t>
      </w:r>
      <w:r>
        <w:rPr>
          <w:sz w:val="20"/>
          <w:szCs w:val="20"/>
        </w:rPr>
        <w:t xml:space="preserve"> </w:t>
      </w:r>
      <w:r>
        <w:rPr>
          <w:spacing w:val="5"/>
          <w:sz w:val="20"/>
          <w:szCs w:val="20"/>
        </w:rPr>
        <w:t>回避人员应当回避。</w:t>
      </w:r>
    </w:p>
    <w:p>
      <w:pPr>
        <w:pStyle w:val="2"/>
        <w:spacing w:before="1" w:line="226" w:lineRule="auto"/>
        <w:ind w:left="431"/>
        <w:rPr>
          <w:sz w:val="20"/>
          <w:szCs w:val="20"/>
        </w:rPr>
      </w:pPr>
      <w:r>
        <w:rPr>
          <w:spacing w:val="9"/>
          <w:sz w:val="20"/>
          <w:szCs w:val="20"/>
        </w:rPr>
        <w:t>9.2</w:t>
      </w:r>
      <w:r>
        <w:rPr>
          <w:spacing w:val="-40"/>
          <w:sz w:val="20"/>
          <w:szCs w:val="20"/>
        </w:rPr>
        <w:t xml:space="preserve"> </w:t>
      </w:r>
      <w:r>
        <w:rPr>
          <w:spacing w:val="9"/>
          <w:sz w:val="20"/>
          <w:szCs w:val="20"/>
        </w:rPr>
        <w:t>有下列情形之一的视为供应商相互串通响应</w:t>
      </w:r>
      <w:r>
        <w:rPr>
          <w:spacing w:val="8"/>
          <w:sz w:val="20"/>
          <w:szCs w:val="20"/>
        </w:rPr>
        <w:t>，响应文件将被视为无效：</w:t>
      </w:r>
    </w:p>
    <w:p>
      <w:pPr>
        <w:pStyle w:val="2"/>
        <w:spacing w:before="251" w:line="227" w:lineRule="auto"/>
        <w:ind w:left="440"/>
        <w:rPr>
          <w:sz w:val="20"/>
          <w:szCs w:val="20"/>
        </w:rPr>
      </w:pPr>
      <w:r>
        <w:rPr>
          <w:b/>
          <w:bCs/>
          <w:spacing w:val="7"/>
          <w:sz w:val="20"/>
          <w:szCs w:val="20"/>
        </w:rPr>
        <w:t>（1）不同供应商的响应文件由同一单位或者个人编制；或者不同供应商报名的</w:t>
      </w:r>
      <w:r>
        <w:rPr>
          <w:spacing w:val="-14"/>
          <w:sz w:val="20"/>
          <w:szCs w:val="20"/>
        </w:rPr>
        <w:t xml:space="preserve"> </w:t>
      </w:r>
      <w:r>
        <w:rPr>
          <w:b/>
          <w:bCs/>
          <w:sz w:val="20"/>
          <w:szCs w:val="20"/>
        </w:rPr>
        <w:t>IP</w:t>
      </w:r>
      <w:r>
        <w:rPr>
          <w:spacing w:val="-41"/>
          <w:sz w:val="20"/>
          <w:szCs w:val="20"/>
        </w:rPr>
        <w:t xml:space="preserve"> </w:t>
      </w:r>
      <w:r>
        <w:rPr>
          <w:b/>
          <w:bCs/>
          <w:spacing w:val="7"/>
          <w:sz w:val="20"/>
          <w:szCs w:val="20"/>
        </w:rPr>
        <w:t>地址一致的；</w:t>
      </w:r>
    </w:p>
    <w:p>
      <w:pPr>
        <w:pStyle w:val="2"/>
        <w:spacing w:before="251" w:line="227" w:lineRule="auto"/>
        <w:ind w:left="440"/>
        <w:rPr>
          <w:sz w:val="20"/>
          <w:szCs w:val="20"/>
        </w:rPr>
      </w:pPr>
      <w:r>
        <w:rPr>
          <w:b/>
          <w:bCs/>
          <w:spacing w:val="7"/>
          <w:sz w:val="20"/>
          <w:szCs w:val="20"/>
        </w:rPr>
        <w:t>（2）不同供应商委托同一单位或者个人办理响应事宜；</w:t>
      </w:r>
    </w:p>
    <w:p>
      <w:pPr>
        <w:pStyle w:val="2"/>
        <w:spacing w:before="251" w:line="227" w:lineRule="auto"/>
        <w:ind w:left="440"/>
        <w:rPr>
          <w:sz w:val="20"/>
          <w:szCs w:val="20"/>
        </w:rPr>
      </w:pPr>
      <w:r>
        <w:rPr>
          <w:b/>
          <w:bCs/>
          <w:spacing w:val="7"/>
          <w:sz w:val="20"/>
          <w:szCs w:val="20"/>
        </w:rPr>
        <w:t>（3）不同的供应商的响应文件载明的项目管理员为同一个人；</w:t>
      </w:r>
    </w:p>
    <w:p>
      <w:pPr>
        <w:pStyle w:val="2"/>
        <w:spacing w:before="251" w:line="226" w:lineRule="auto"/>
        <w:ind w:left="440"/>
        <w:rPr>
          <w:sz w:val="20"/>
          <w:szCs w:val="20"/>
        </w:rPr>
      </w:pPr>
      <w:r>
        <w:rPr>
          <w:b/>
          <w:bCs/>
          <w:spacing w:val="8"/>
          <w:sz w:val="20"/>
          <w:szCs w:val="20"/>
        </w:rPr>
        <w:t>（4）不同供应商的电子或纸质响应文件异常一致</w:t>
      </w:r>
      <w:r>
        <w:rPr>
          <w:b/>
          <w:bCs/>
          <w:spacing w:val="7"/>
          <w:sz w:val="20"/>
          <w:szCs w:val="20"/>
        </w:rPr>
        <w:t>或者响应报价呈规律性差异；</w:t>
      </w:r>
    </w:p>
    <w:p>
      <w:pPr>
        <w:pStyle w:val="2"/>
        <w:spacing w:before="252" w:line="227" w:lineRule="auto"/>
        <w:ind w:left="440"/>
        <w:rPr>
          <w:sz w:val="20"/>
          <w:szCs w:val="20"/>
        </w:rPr>
      </w:pPr>
      <w:r>
        <w:rPr>
          <w:b/>
          <w:bCs/>
          <w:spacing w:val="6"/>
          <w:sz w:val="20"/>
          <w:szCs w:val="20"/>
        </w:rPr>
        <w:t>（5）不同供应商的纸质响应文件相互混装；</w:t>
      </w:r>
    </w:p>
    <w:p>
      <w:pPr>
        <w:pStyle w:val="2"/>
        <w:spacing w:before="248" w:line="227" w:lineRule="auto"/>
        <w:ind w:left="431"/>
        <w:rPr>
          <w:sz w:val="20"/>
          <w:szCs w:val="20"/>
        </w:rPr>
      </w:pPr>
      <w:r>
        <w:rPr>
          <w:spacing w:val="9"/>
          <w:sz w:val="20"/>
          <w:szCs w:val="20"/>
        </w:rPr>
        <w:t>9.3</w:t>
      </w:r>
      <w:r>
        <w:rPr>
          <w:spacing w:val="-41"/>
          <w:sz w:val="20"/>
          <w:szCs w:val="20"/>
        </w:rPr>
        <w:t xml:space="preserve"> </w:t>
      </w:r>
      <w:r>
        <w:rPr>
          <w:spacing w:val="9"/>
          <w:sz w:val="20"/>
          <w:szCs w:val="20"/>
        </w:rPr>
        <w:t>供应商有下列情形之一的，属于恶意串通行为，将报</w:t>
      </w:r>
      <w:r>
        <w:rPr>
          <w:spacing w:val="8"/>
          <w:sz w:val="20"/>
          <w:szCs w:val="20"/>
        </w:rPr>
        <w:t>同级监督管理部门：</w:t>
      </w:r>
    </w:p>
    <w:p>
      <w:pPr>
        <w:pStyle w:val="2"/>
        <w:spacing w:before="254" w:line="342" w:lineRule="auto"/>
        <w:ind w:left="9" w:right="3" w:firstLine="430"/>
        <w:rPr>
          <w:sz w:val="20"/>
          <w:szCs w:val="20"/>
        </w:rPr>
      </w:pPr>
      <w:r>
        <w:rPr>
          <w:spacing w:val="11"/>
          <w:sz w:val="20"/>
          <w:szCs w:val="20"/>
        </w:rPr>
        <w:t>（1）供应商直接或者间接从征集人或者采购代理机构处获得其他供应商的相关信息并修改其响应文</w:t>
      </w:r>
      <w:r>
        <w:rPr>
          <w:spacing w:val="12"/>
          <w:sz w:val="20"/>
          <w:szCs w:val="20"/>
        </w:rPr>
        <w:t xml:space="preserve"> </w:t>
      </w:r>
      <w:r>
        <w:rPr>
          <w:spacing w:val="7"/>
          <w:sz w:val="20"/>
          <w:szCs w:val="20"/>
        </w:rPr>
        <w:t>件或者响应文件；</w:t>
      </w:r>
    </w:p>
    <w:p>
      <w:pPr>
        <w:pStyle w:val="2"/>
        <w:spacing w:before="250" w:line="227" w:lineRule="auto"/>
        <w:ind w:left="440"/>
        <w:rPr>
          <w:sz w:val="20"/>
          <w:szCs w:val="20"/>
        </w:rPr>
      </w:pPr>
      <w:r>
        <w:rPr>
          <w:spacing w:val="9"/>
          <w:sz w:val="20"/>
          <w:szCs w:val="20"/>
        </w:rPr>
        <w:t>（2）供应商按照采购人或者采购代理机构的授意撤换、修改响应文件或者响应文件；</w:t>
      </w:r>
    </w:p>
    <w:p>
      <w:pPr>
        <w:pStyle w:val="2"/>
        <w:spacing w:before="251" w:line="226" w:lineRule="auto"/>
        <w:ind w:left="440"/>
        <w:rPr>
          <w:sz w:val="20"/>
          <w:szCs w:val="20"/>
        </w:rPr>
      </w:pPr>
      <w:r>
        <w:rPr>
          <w:spacing w:val="9"/>
          <w:sz w:val="20"/>
          <w:szCs w:val="20"/>
        </w:rPr>
        <w:t>（3）供应商之间协商报价、技术方案等响应文件或者响应文件的实质性内容；</w:t>
      </w:r>
    </w:p>
    <w:p>
      <w:pPr>
        <w:pStyle w:val="2"/>
        <w:spacing w:before="252" w:line="227" w:lineRule="auto"/>
        <w:ind w:left="440"/>
        <w:rPr>
          <w:sz w:val="20"/>
          <w:szCs w:val="20"/>
        </w:rPr>
      </w:pPr>
      <w:r>
        <w:rPr>
          <w:spacing w:val="9"/>
          <w:sz w:val="20"/>
          <w:szCs w:val="20"/>
        </w:rPr>
        <w:t>（4）属于同一集团、协会、商会等组织成员的供应商按照该组织要求协同参加政府采购活动；</w:t>
      </w:r>
    </w:p>
    <w:p>
      <w:pPr>
        <w:pStyle w:val="2"/>
        <w:spacing w:before="251" w:line="342" w:lineRule="auto"/>
        <w:ind w:left="11" w:right="3" w:firstLine="428"/>
        <w:rPr>
          <w:sz w:val="20"/>
          <w:szCs w:val="20"/>
        </w:rPr>
      </w:pPr>
      <w:r>
        <w:rPr>
          <w:spacing w:val="11"/>
          <w:sz w:val="20"/>
          <w:szCs w:val="20"/>
        </w:rPr>
        <w:t>（5）供应商之间事先约定一致抬高或者压低响应报价，或者在征集项目中事先约定轮流以高价位或</w:t>
      </w:r>
      <w:r>
        <w:rPr>
          <w:spacing w:val="12"/>
          <w:sz w:val="20"/>
          <w:szCs w:val="20"/>
        </w:rPr>
        <w:t xml:space="preserve"> </w:t>
      </w:r>
      <w:r>
        <w:rPr>
          <w:spacing w:val="9"/>
          <w:sz w:val="20"/>
          <w:szCs w:val="20"/>
        </w:rPr>
        <w:t>者低价位入围，或者事先约定由某一特定供应商入围，然后再参加响应；</w:t>
      </w:r>
    </w:p>
    <w:p>
      <w:pPr>
        <w:pStyle w:val="2"/>
        <w:spacing w:before="250" w:line="227" w:lineRule="auto"/>
        <w:ind w:left="440"/>
        <w:rPr>
          <w:sz w:val="20"/>
          <w:szCs w:val="20"/>
        </w:rPr>
      </w:pPr>
      <w:r>
        <w:rPr>
          <w:spacing w:val="9"/>
          <w:sz w:val="20"/>
          <w:szCs w:val="20"/>
        </w:rPr>
        <w:t>（6）供应商之间商定部分供应商放弃参加政府采购活动或者放弃入</w:t>
      </w:r>
      <w:r>
        <w:rPr>
          <w:spacing w:val="8"/>
          <w:sz w:val="20"/>
          <w:szCs w:val="20"/>
        </w:rPr>
        <w:t>围；</w:t>
      </w:r>
    </w:p>
    <w:p>
      <w:pPr>
        <w:pStyle w:val="2"/>
        <w:spacing w:before="252" w:line="342" w:lineRule="auto"/>
        <w:ind w:left="10" w:right="3" w:firstLine="430"/>
        <w:rPr>
          <w:sz w:val="20"/>
          <w:szCs w:val="20"/>
        </w:rPr>
        <w:sectPr>
          <w:headerReference r:id="rId16" w:type="default"/>
          <w:footerReference r:id="rId17" w:type="default"/>
          <w:pgSz w:w="11906" w:h="16838"/>
          <w:pgMar w:top="1268" w:right="1134" w:bottom="1091" w:left="1130" w:header="697" w:footer="929" w:gutter="0"/>
          <w:pgNumType w:fmt="decimal"/>
          <w:cols w:space="720" w:num="1"/>
        </w:sectPr>
      </w:pPr>
      <w:r>
        <w:rPr>
          <w:spacing w:val="11"/>
          <w:sz w:val="20"/>
          <w:szCs w:val="20"/>
        </w:rPr>
        <w:t>（7）供应商与征集人或者采购代理机构之间、供应商相互之间，为谋求特定供应商入围或者排斥其</w:t>
      </w:r>
      <w:r>
        <w:rPr>
          <w:spacing w:val="12"/>
          <w:sz w:val="20"/>
          <w:szCs w:val="20"/>
        </w:rPr>
        <w:t xml:space="preserve"> </w:t>
      </w:r>
      <w:r>
        <w:rPr>
          <w:spacing w:val="8"/>
          <w:sz w:val="20"/>
          <w:szCs w:val="20"/>
        </w:rPr>
        <w:t>他供应商的其他串通行为。</w:t>
      </w:r>
    </w:p>
    <w:p>
      <w:pPr>
        <w:pStyle w:val="2"/>
        <w:spacing w:before="101" w:line="225" w:lineRule="auto"/>
        <w:jc w:val="center"/>
        <w:outlineLvl w:val="2"/>
        <w:rPr>
          <w:sz w:val="31"/>
          <w:szCs w:val="31"/>
        </w:rPr>
      </w:pPr>
      <w:r>
        <w:rPr>
          <w:b/>
          <w:bCs/>
          <w:spacing w:val="5"/>
          <w:sz w:val="31"/>
          <w:szCs w:val="31"/>
        </w:rPr>
        <w:t>二、第一阶段（入围阶段）</w:t>
      </w:r>
    </w:p>
    <w:p>
      <w:pPr>
        <w:pStyle w:val="2"/>
        <w:spacing w:before="22" w:line="225" w:lineRule="auto"/>
        <w:ind w:left="4042"/>
        <w:outlineLvl w:val="2"/>
        <w:rPr>
          <w:sz w:val="31"/>
          <w:szCs w:val="31"/>
        </w:rPr>
      </w:pPr>
      <w:r>
        <w:rPr>
          <w:b/>
          <w:bCs/>
          <w:spacing w:val="3"/>
          <w:sz w:val="31"/>
          <w:szCs w:val="31"/>
        </w:rPr>
        <w:t>（一）征集文件</w:t>
      </w:r>
    </w:p>
    <w:p>
      <w:pPr>
        <w:spacing w:line="357" w:lineRule="auto"/>
        <w:rPr>
          <w:rFonts w:ascii="Arial"/>
          <w:sz w:val="21"/>
        </w:rPr>
      </w:pPr>
    </w:p>
    <w:p>
      <w:pPr>
        <w:pStyle w:val="2"/>
        <w:spacing w:before="78" w:line="219" w:lineRule="auto"/>
        <w:ind w:left="509"/>
        <w:outlineLvl w:val="3"/>
        <w:rPr>
          <w:sz w:val="24"/>
          <w:szCs w:val="24"/>
        </w:rPr>
      </w:pPr>
      <w:r>
        <w:rPr>
          <w:spacing w:val="-3"/>
          <w:sz w:val="24"/>
          <w:szCs w:val="24"/>
        </w:rPr>
        <w:t>10.征集文件的组成</w:t>
      </w:r>
    </w:p>
    <w:p>
      <w:pPr>
        <w:pStyle w:val="2"/>
        <w:spacing w:before="226" w:line="226" w:lineRule="auto"/>
        <w:ind w:left="430"/>
        <w:rPr>
          <w:sz w:val="20"/>
          <w:szCs w:val="20"/>
        </w:rPr>
      </w:pPr>
      <w:r>
        <w:rPr>
          <w:spacing w:val="5"/>
          <w:sz w:val="20"/>
          <w:szCs w:val="20"/>
        </w:rPr>
        <w:t>第一章</w:t>
      </w:r>
      <w:r>
        <w:rPr>
          <w:spacing w:val="25"/>
          <w:sz w:val="20"/>
          <w:szCs w:val="20"/>
        </w:rPr>
        <w:t xml:space="preserve"> </w:t>
      </w:r>
      <w:r>
        <w:rPr>
          <w:spacing w:val="5"/>
          <w:sz w:val="20"/>
          <w:szCs w:val="20"/>
        </w:rPr>
        <w:t>征集公告；</w:t>
      </w:r>
    </w:p>
    <w:p>
      <w:pPr>
        <w:pStyle w:val="2"/>
        <w:spacing w:before="249" w:line="227" w:lineRule="auto"/>
        <w:ind w:left="430"/>
        <w:rPr>
          <w:sz w:val="20"/>
          <w:szCs w:val="20"/>
        </w:rPr>
      </w:pPr>
      <w:r>
        <w:rPr>
          <w:spacing w:val="7"/>
          <w:sz w:val="20"/>
          <w:szCs w:val="20"/>
        </w:rPr>
        <w:t>第二章 采购需求；</w:t>
      </w:r>
    </w:p>
    <w:p>
      <w:pPr>
        <w:pStyle w:val="2"/>
        <w:spacing w:before="251" w:line="227" w:lineRule="auto"/>
        <w:ind w:left="430"/>
        <w:rPr>
          <w:sz w:val="20"/>
          <w:szCs w:val="20"/>
        </w:rPr>
      </w:pPr>
      <w:r>
        <w:rPr>
          <w:spacing w:val="7"/>
          <w:sz w:val="20"/>
          <w:szCs w:val="20"/>
        </w:rPr>
        <w:t>第三章 供应商须知；</w:t>
      </w:r>
    </w:p>
    <w:p>
      <w:pPr>
        <w:pStyle w:val="2"/>
        <w:spacing w:before="251" w:line="227" w:lineRule="auto"/>
        <w:ind w:left="430"/>
        <w:rPr>
          <w:sz w:val="20"/>
          <w:szCs w:val="20"/>
        </w:rPr>
      </w:pPr>
      <w:r>
        <w:rPr>
          <w:spacing w:val="8"/>
          <w:sz w:val="20"/>
          <w:szCs w:val="20"/>
        </w:rPr>
        <w:t>第四章 评审方法及评审标准；</w:t>
      </w:r>
    </w:p>
    <w:p>
      <w:pPr>
        <w:pStyle w:val="2"/>
        <w:spacing w:before="251" w:line="227" w:lineRule="auto"/>
        <w:ind w:left="430"/>
        <w:rPr>
          <w:sz w:val="20"/>
          <w:szCs w:val="20"/>
        </w:rPr>
      </w:pPr>
      <w:r>
        <w:rPr>
          <w:spacing w:val="9"/>
          <w:sz w:val="20"/>
          <w:szCs w:val="20"/>
        </w:rPr>
        <w:t>第五章 拟签订的框架协议文本和采购合同文</w:t>
      </w:r>
      <w:r>
        <w:rPr>
          <w:spacing w:val="8"/>
          <w:sz w:val="20"/>
          <w:szCs w:val="20"/>
        </w:rPr>
        <w:t>本；</w:t>
      </w:r>
    </w:p>
    <w:p>
      <w:pPr>
        <w:pStyle w:val="2"/>
        <w:spacing w:before="250" w:line="227" w:lineRule="auto"/>
        <w:ind w:left="430"/>
        <w:rPr>
          <w:sz w:val="20"/>
          <w:szCs w:val="20"/>
        </w:rPr>
      </w:pPr>
      <w:r>
        <w:rPr>
          <w:spacing w:val="5"/>
          <w:sz w:val="20"/>
          <w:szCs w:val="20"/>
        </w:rPr>
        <w:t>第六章</w:t>
      </w:r>
      <w:r>
        <w:rPr>
          <w:spacing w:val="35"/>
          <w:sz w:val="20"/>
          <w:szCs w:val="20"/>
        </w:rPr>
        <w:t xml:space="preserve"> </w:t>
      </w:r>
      <w:r>
        <w:rPr>
          <w:spacing w:val="5"/>
          <w:sz w:val="20"/>
          <w:szCs w:val="20"/>
        </w:rPr>
        <w:t>响应文件格式；</w:t>
      </w:r>
    </w:p>
    <w:p>
      <w:pPr>
        <w:pStyle w:val="2"/>
        <w:spacing w:before="251" w:line="227" w:lineRule="auto"/>
        <w:ind w:left="430"/>
        <w:rPr>
          <w:sz w:val="20"/>
          <w:szCs w:val="20"/>
        </w:rPr>
      </w:pPr>
      <w:r>
        <w:rPr>
          <w:spacing w:val="9"/>
          <w:sz w:val="20"/>
          <w:szCs w:val="20"/>
        </w:rPr>
        <w:t>第七章 质疑、投诉材料格式</w:t>
      </w:r>
    </w:p>
    <w:p>
      <w:pPr>
        <w:pStyle w:val="2"/>
        <w:spacing w:before="251" w:line="451" w:lineRule="auto"/>
        <w:ind w:left="10" w:firstLine="419"/>
        <w:rPr>
          <w:sz w:val="20"/>
          <w:szCs w:val="20"/>
        </w:rPr>
      </w:pPr>
      <w:r>
        <w:rPr>
          <w:spacing w:val="10"/>
          <w:sz w:val="20"/>
          <w:szCs w:val="20"/>
        </w:rPr>
        <w:t>根据本章第</w:t>
      </w:r>
      <w:r>
        <w:rPr>
          <w:spacing w:val="-7"/>
          <w:sz w:val="20"/>
          <w:szCs w:val="20"/>
        </w:rPr>
        <w:t xml:space="preserve"> </w:t>
      </w:r>
      <w:r>
        <w:rPr>
          <w:spacing w:val="10"/>
          <w:sz w:val="20"/>
          <w:szCs w:val="20"/>
        </w:rPr>
        <w:t>11.1</w:t>
      </w:r>
      <w:r>
        <w:rPr>
          <w:spacing w:val="-34"/>
          <w:sz w:val="20"/>
          <w:szCs w:val="20"/>
        </w:rPr>
        <w:t xml:space="preserve"> </w:t>
      </w:r>
      <w:r>
        <w:rPr>
          <w:spacing w:val="10"/>
          <w:sz w:val="20"/>
          <w:szCs w:val="20"/>
        </w:rPr>
        <w:t>项的规定对公开征集文件所做的澄清、修改，构成征集文件的组成部分。当公开征</w:t>
      </w:r>
      <w:r>
        <w:rPr>
          <w:sz w:val="20"/>
          <w:szCs w:val="20"/>
        </w:rPr>
        <w:t xml:space="preserve"> </w:t>
      </w:r>
      <w:r>
        <w:rPr>
          <w:spacing w:val="10"/>
          <w:sz w:val="20"/>
          <w:szCs w:val="20"/>
        </w:rPr>
        <w:t>集文件与征集文件的澄清和修改就同一内容</w:t>
      </w:r>
      <w:r>
        <w:rPr>
          <w:spacing w:val="9"/>
          <w:sz w:val="20"/>
          <w:szCs w:val="20"/>
        </w:rPr>
        <w:t>的表述不一致时，以最后澄清或修改公告为准。</w:t>
      </w:r>
    </w:p>
    <w:p>
      <w:pPr>
        <w:pStyle w:val="2"/>
        <w:spacing w:line="218" w:lineRule="auto"/>
        <w:ind w:left="509"/>
        <w:outlineLvl w:val="3"/>
        <w:rPr>
          <w:sz w:val="24"/>
          <w:szCs w:val="24"/>
        </w:rPr>
      </w:pPr>
      <w:r>
        <w:rPr>
          <w:spacing w:val="-2"/>
          <w:sz w:val="24"/>
          <w:szCs w:val="24"/>
        </w:rPr>
        <w:t>11.征集文件的澄清、修改 、现场考察和答疑会</w:t>
      </w:r>
    </w:p>
    <w:p>
      <w:pPr>
        <w:pStyle w:val="2"/>
        <w:spacing w:before="226" w:line="382" w:lineRule="auto"/>
        <w:ind w:left="11" w:right="3" w:firstLine="540"/>
        <w:rPr>
          <w:sz w:val="20"/>
          <w:szCs w:val="20"/>
        </w:rPr>
      </w:pPr>
      <w:r>
        <w:rPr>
          <w:b/>
          <w:bCs/>
          <w:spacing w:val="7"/>
          <w:sz w:val="20"/>
          <w:szCs w:val="20"/>
        </w:rPr>
        <w:t>11.1</w:t>
      </w:r>
      <w:r>
        <w:rPr>
          <w:spacing w:val="-24"/>
          <w:sz w:val="20"/>
          <w:szCs w:val="20"/>
        </w:rPr>
        <w:t xml:space="preserve"> </w:t>
      </w:r>
      <w:r>
        <w:rPr>
          <w:b/>
          <w:bCs/>
          <w:spacing w:val="7"/>
          <w:sz w:val="20"/>
          <w:szCs w:val="20"/>
        </w:rPr>
        <w:t>征集人或者采购代理机构可以对已发出的征集文件进行必要的澄清或者修改，但不得改变采购</w:t>
      </w:r>
      <w:r>
        <w:rPr>
          <w:sz w:val="20"/>
          <w:szCs w:val="20"/>
        </w:rPr>
        <w:t xml:space="preserve"> </w:t>
      </w:r>
      <w:r>
        <w:rPr>
          <w:b/>
          <w:bCs/>
          <w:spacing w:val="7"/>
          <w:sz w:val="20"/>
          <w:szCs w:val="20"/>
        </w:rPr>
        <w:t>标的和资格条件。澄清或者修改应当在原公告发布媒体上发布澄清公告。澄清或者修改的内容为征集文件</w:t>
      </w:r>
      <w:r>
        <w:rPr>
          <w:spacing w:val="7"/>
          <w:sz w:val="20"/>
          <w:szCs w:val="20"/>
        </w:rPr>
        <w:t xml:space="preserve"> </w:t>
      </w:r>
      <w:r>
        <w:rPr>
          <w:b/>
          <w:bCs/>
          <w:spacing w:val="4"/>
          <w:sz w:val="20"/>
          <w:szCs w:val="20"/>
        </w:rPr>
        <w:t>的组成部分。</w:t>
      </w:r>
    </w:p>
    <w:p>
      <w:pPr>
        <w:pStyle w:val="2"/>
        <w:spacing w:before="252" w:line="381" w:lineRule="auto"/>
        <w:ind w:left="14" w:firstLine="431"/>
        <w:rPr>
          <w:sz w:val="20"/>
          <w:szCs w:val="20"/>
        </w:rPr>
      </w:pPr>
      <w:r>
        <w:rPr>
          <w:spacing w:val="11"/>
          <w:sz w:val="20"/>
          <w:szCs w:val="20"/>
        </w:rPr>
        <w:t>11.2 供应商应认真审阅本公开征集文件，如有疑问，或发现其中有误</w:t>
      </w:r>
      <w:r>
        <w:rPr>
          <w:spacing w:val="10"/>
          <w:sz w:val="20"/>
          <w:szCs w:val="20"/>
        </w:rPr>
        <w:t>或有要求不合理的，应在供应</w:t>
      </w:r>
      <w:r>
        <w:rPr>
          <w:sz w:val="20"/>
          <w:szCs w:val="20"/>
        </w:rPr>
        <w:t xml:space="preserve"> </w:t>
      </w:r>
      <w:r>
        <w:rPr>
          <w:spacing w:val="9"/>
          <w:sz w:val="20"/>
          <w:szCs w:val="20"/>
        </w:rPr>
        <w:t>商须知前附表规定的响应截止时间前以书面形式要求征集人或采购代理机构对征集文件予以澄清；否则，</w:t>
      </w:r>
      <w:r>
        <w:rPr>
          <w:spacing w:val="10"/>
          <w:sz w:val="20"/>
          <w:szCs w:val="20"/>
        </w:rPr>
        <w:t xml:space="preserve"> </w:t>
      </w:r>
      <w:r>
        <w:rPr>
          <w:spacing w:val="8"/>
          <w:sz w:val="20"/>
          <w:szCs w:val="20"/>
        </w:rPr>
        <w:t>由此产生的后果由供应商自行负责。</w:t>
      </w:r>
    </w:p>
    <w:p>
      <w:pPr>
        <w:pStyle w:val="2"/>
        <w:spacing w:before="251" w:line="412" w:lineRule="auto"/>
        <w:ind w:left="10" w:firstLine="435"/>
        <w:rPr>
          <w:sz w:val="20"/>
          <w:szCs w:val="20"/>
        </w:rPr>
      </w:pPr>
      <w:r>
        <w:rPr>
          <w:spacing w:val="11"/>
          <w:sz w:val="20"/>
          <w:szCs w:val="20"/>
        </w:rPr>
        <w:t>11.3 征集人或者采购代理机构可以对已发出的征集文件进行必要的澄</w:t>
      </w:r>
      <w:r>
        <w:rPr>
          <w:spacing w:val="10"/>
          <w:sz w:val="20"/>
          <w:szCs w:val="20"/>
        </w:rPr>
        <w:t>清或者修改。澄清或者修改的</w:t>
      </w:r>
      <w:r>
        <w:rPr>
          <w:sz w:val="20"/>
          <w:szCs w:val="20"/>
        </w:rPr>
        <w:t xml:space="preserve"> </w:t>
      </w:r>
      <w:r>
        <w:rPr>
          <w:spacing w:val="9"/>
          <w:sz w:val="20"/>
          <w:szCs w:val="20"/>
        </w:rPr>
        <w:t>内容可能影响响应文件编制的，征集人或者采购代理机构应当在响应截</w:t>
      </w:r>
      <w:r>
        <w:rPr>
          <w:spacing w:val="8"/>
          <w:sz w:val="20"/>
          <w:szCs w:val="20"/>
        </w:rPr>
        <w:t>止时间至少</w:t>
      </w:r>
      <w:r>
        <w:rPr>
          <w:spacing w:val="-21"/>
          <w:sz w:val="20"/>
          <w:szCs w:val="20"/>
        </w:rPr>
        <w:t xml:space="preserve"> </w:t>
      </w:r>
      <w:r>
        <w:rPr>
          <w:spacing w:val="8"/>
          <w:sz w:val="20"/>
          <w:szCs w:val="20"/>
        </w:rPr>
        <w:t>15 日前，</w:t>
      </w:r>
      <w:r>
        <w:rPr>
          <w:spacing w:val="-60"/>
          <w:sz w:val="20"/>
          <w:szCs w:val="20"/>
        </w:rPr>
        <w:t xml:space="preserve"> </w:t>
      </w:r>
      <w:r>
        <w:rPr>
          <w:spacing w:val="8"/>
          <w:sz w:val="20"/>
          <w:szCs w:val="20"/>
        </w:rPr>
        <w:t>以书面形式</w:t>
      </w:r>
      <w:r>
        <w:rPr>
          <w:sz w:val="20"/>
          <w:szCs w:val="20"/>
        </w:rPr>
        <w:t xml:space="preserve"> </w:t>
      </w:r>
      <w:r>
        <w:rPr>
          <w:spacing w:val="9"/>
          <w:sz w:val="20"/>
          <w:szCs w:val="20"/>
        </w:rPr>
        <w:t>通知(在“供应商须知前附表</w:t>
      </w:r>
      <w:r>
        <w:rPr>
          <w:spacing w:val="-70"/>
          <w:sz w:val="20"/>
          <w:szCs w:val="20"/>
        </w:rPr>
        <w:t xml:space="preserve"> </w:t>
      </w:r>
      <w:r>
        <w:rPr>
          <w:spacing w:val="9"/>
          <w:sz w:val="20"/>
          <w:szCs w:val="20"/>
        </w:rPr>
        <w:t>”规定的政府采购信息</w:t>
      </w:r>
      <w:r>
        <w:rPr>
          <w:spacing w:val="8"/>
          <w:sz w:val="20"/>
          <w:szCs w:val="20"/>
        </w:rPr>
        <w:t>发布媒体上发布更正公告及平台短信通知)所有获取征</w:t>
      </w:r>
      <w:r>
        <w:rPr>
          <w:sz w:val="20"/>
          <w:szCs w:val="20"/>
        </w:rPr>
        <w:t xml:space="preserve"> </w:t>
      </w:r>
      <w:r>
        <w:rPr>
          <w:spacing w:val="10"/>
          <w:sz w:val="20"/>
          <w:szCs w:val="20"/>
        </w:rPr>
        <w:t>集文件的潜在供应商；不足</w:t>
      </w:r>
      <w:r>
        <w:rPr>
          <w:spacing w:val="-19"/>
          <w:sz w:val="20"/>
          <w:szCs w:val="20"/>
        </w:rPr>
        <w:t xml:space="preserve"> </w:t>
      </w:r>
      <w:r>
        <w:rPr>
          <w:spacing w:val="10"/>
          <w:sz w:val="20"/>
          <w:szCs w:val="20"/>
        </w:rPr>
        <w:t>15 日的，征集人或者采购</w:t>
      </w:r>
      <w:r>
        <w:rPr>
          <w:spacing w:val="9"/>
          <w:sz w:val="20"/>
          <w:szCs w:val="20"/>
        </w:rPr>
        <w:t>代理机构应当顺延提交响应文件的截止时间。发出</w:t>
      </w:r>
      <w:r>
        <w:rPr>
          <w:sz w:val="20"/>
          <w:szCs w:val="20"/>
        </w:rPr>
        <w:t xml:space="preserve"> </w:t>
      </w:r>
      <w:r>
        <w:rPr>
          <w:spacing w:val="6"/>
          <w:sz w:val="20"/>
          <w:szCs w:val="20"/>
        </w:rPr>
        <w:t>的澄清或者修改不影响响应文件编制的也应在截标前</w:t>
      </w:r>
      <w:r>
        <w:rPr>
          <w:spacing w:val="-15"/>
          <w:sz w:val="20"/>
          <w:szCs w:val="20"/>
        </w:rPr>
        <w:t xml:space="preserve"> </w:t>
      </w:r>
      <w:r>
        <w:rPr>
          <w:spacing w:val="6"/>
          <w:sz w:val="20"/>
          <w:szCs w:val="20"/>
        </w:rPr>
        <w:t>3 日发出。</w:t>
      </w:r>
    </w:p>
    <w:p>
      <w:pPr>
        <w:pStyle w:val="2"/>
        <w:spacing w:before="251" w:line="342" w:lineRule="auto"/>
        <w:ind w:firstLine="445"/>
        <w:rPr>
          <w:sz w:val="20"/>
          <w:szCs w:val="20"/>
        </w:rPr>
      </w:pPr>
      <w:r>
        <w:rPr>
          <w:spacing w:val="11"/>
          <w:sz w:val="20"/>
          <w:szCs w:val="20"/>
        </w:rPr>
        <w:t>11.4 征集人和采购代理机构可以视采购具体情况，变更响应截止时间</w:t>
      </w:r>
      <w:r>
        <w:rPr>
          <w:spacing w:val="10"/>
          <w:sz w:val="20"/>
          <w:szCs w:val="20"/>
        </w:rPr>
        <w:t>和开标时间，将变更时间将在</w:t>
      </w:r>
      <w:r>
        <w:rPr>
          <w:sz w:val="20"/>
          <w:szCs w:val="20"/>
        </w:rPr>
        <w:t xml:space="preserve"> </w:t>
      </w:r>
      <w:r>
        <w:rPr>
          <w:spacing w:val="9"/>
          <w:sz w:val="20"/>
          <w:szCs w:val="20"/>
        </w:rPr>
        <w:t>“供应商须知前附表</w:t>
      </w:r>
      <w:r>
        <w:rPr>
          <w:spacing w:val="-70"/>
          <w:sz w:val="20"/>
          <w:szCs w:val="20"/>
        </w:rPr>
        <w:t xml:space="preserve"> </w:t>
      </w:r>
      <w:r>
        <w:rPr>
          <w:spacing w:val="9"/>
          <w:sz w:val="20"/>
          <w:szCs w:val="20"/>
        </w:rPr>
        <w:t>”规定的政府采购信息发</w:t>
      </w:r>
      <w:r>
        <w:rPr>
          <w:spacing w:val="8"/>
          <w:sz w:val="20"/>
          <w:szCs w:val="20"/>
        </w:rPr>
        <w:t>布媒体上发布更正公告。</w:t>
      </w:r>
    </w:p>
    <w:p>
      <w:pPr>
        <w:pStyle w:val="2"/>
        <w:spacing w:before="251" w:line="343" w:lineRule="auto"/>
        <w:ind w:left="9" w:right="3" w:firstLine="436"/>
        <w:rPr>
          <w:spacing w:val="9"/>
          <w:sz w:val="20"/>
          <w:szCs w:val="20"/>
        </w:rPr>
      </w:pPr>
      <w:r>
        <w:rPr>
          <w:spacing w:val="7"/>
          <w:sz w:val="20"/>
          <w:szCs w:val="20"/>
        </w:rPr>
        <w:t>11.5</w:t>
      </w:r>
      <w:r>
        <w:rPr>
          <w:spacing w:val="-31"/>
          <w:sz w:val="20"/>
          <w:szCs w:val="20"/>
        </w:rPr>
        <w:t xml:space="preserve"> </w:t>
      </w:r>
      <w:r>
        <w:rPr>
          <w:spacing w:val="7"/>
          <w:sz w:val="20"/>
          <w:szCs w:val="20"/>
        </w:rPr>
        <w:t>征集人或者采购代理机构可以在征集文件提供期限截止后，组织已获取征集文件的潜在供应商现</w:t>
      </w:r>
      <w:r>
        <w:rPr>
          <w:sz w:val="20"/>
          <w:szCs w:val="20"/>
        </w:rPr>
        <w:t xml:space="preserve"> </w:t>
      </w:r>
      <w:r>
        <w:rPr>
          <w:spacing w:val="9"/>
          <w:sz w:val="20"/>
          <w:szCs w:val="20"/>
        </w:rPr>
        <w:t>场考察或者召开开标前答疑会，具体详见“供应商须知前附表</w:t>
      </w:r>
      <w:r>
        <w:rPr>
          <w:spacing w:val="-61"/>
          <w:sz w:val="20"/>
          <w:szCs w:val="20"/>
        </w:rPr>
        <w:t xml:space="preserve"> </w:t>
      </w:r>
      <w:r>
        <w:rPr>
          <w:spacing w:val="9"/>
          <w:sz w:val="20"/>
          <w:szCs w:val="20"/>
        </w:rPr>
        <w:t>”。</w:t>
      </w:r>
    </w:p>
    <w:p>
      <w:pPr>
        <w:pStyle w:val="2"/>
        <w:spacing w:before="329" w:line="225" w:lineRule="auto"/>
        <w:jc w:val="center"/>
        <w:outlineLvl w:val="2"/>
        <w:rPr>
          <w:sz w:val="31"/>
          <w:szCs w:val="31"/>
        </w:rPr>
      </w:pPr>
      <w:r>
        <w:rPr>
          <w:b/>
          <w:bCs/>
          <w:spacing w:val="5"/>
          <w:sz w:val="31"/>
          <w:szCs w:val="31"/>
        </w:rPr>
        <w:t>（二）响应文件的编制</w:t>
      </w:r>
    </w:p>
    <w:p>
      <w:pPr>
        <w:pStyle w:val="2"/>
        <w:spacing w:before="106" w:line="219" w:lineRule="auto"/>
        <w:ind w:left="509"/>
        <w:outlineLvl w:val="3"/>
        <w:rPr>
          <w:sz w:val="24"/>
          <w:szCs w:val="24"/>
        </w:rPr>
      </w:pPr>
      <w:r>
        <w:rPr>
          <w:spacing w:val="-3"/>
          <w:sz w:val="24"/>
          <w:szCs w:val="24"/>
        </w:rPr>
        <w:t>12.响应文件的编制原则</w:t>
      </w:r>
    </w:p>
    <w:p>
      <w:pPr>
        <w:pStyle w:val="2"/>
        <w:spacing w:before="226" w:line="343" w:lineRule="auto"/>
        <w:ind w:left="29" w:right="23" w:firstLine="415"/>
        <w:rPr>
          <w:sz w:val="20"/>
          <w:szCs w:val="20"/>
        </w:rPr>
      </w:pPr>
      <w:r>
        <w:rPr>
          <w:spacing w:val="7"/>
          <w:sz w:val="20"/>
          <w:szCs w:val="20"/>
        </w:rPr>
        <w:t>12.1</w:t>
      </w:r>
      <w:r>
        <w:rPr>
          <w:spacing w:val="-29"/>
          <w:sz w:val="20"/>
          <w:szCs w:val="20"/>
        </w:rPr>
        <w:t xml:space="preserve"> </w:t>
      </w:r>
      <w:r>
        <w:rPr>
          <w:spacing w:val="7"/>
          <w:sz w:val="20"/>
          <w:szCs w:val="20"/>
        </w:rPr>
        <w:t>供应商必须按照征集文件的要求编制响应文件。响应文件必须对征集文件提出的要求和条件作出</w:t>
      </w:r>
      <w:r>
        <w:rPr>
          <w:sz w:val="20"/>
          <w:szCs w:val="20"/>
        </w:rPr>
        <w:t xml:space="preserve"> </w:t>
      </w:r>
      <w:r>
        <w:rPr>
          <w:spacing w:val="1"/>
          <w:sz w:val="20"/>
          <w:szCs w:val="20"/>
        </w:rPr>
        <w:t>明确响应。</w:t>
      </w:r>
    </w:p>
    <w:p>
      <w:pPr>
        <w:pStyle w:val="2"/>
        <w:spacing w:before="247" w:line="401" w:lineRule="auto"/>
        <w:ind w:left="9" w:firstLine="436"/>
        <w:rPr>
          <w:sz w:val="20"/>
          <w:szCs w:val="20"/>
        </w:rPr>
      </w:pPr>
      <w:r>
        <w:rPr>
          <w:spacing w:val="8"/>
          <w:sz w:val="20"/>
          <w:szCs w:val="20"/>
        </w:rPr>
        <w:t>12.2</w:t>
      </w:r>
      <w:r>
        <w:rPr>
          <w:spacing w:val="-40"/>
          <w:sz w:val="20"/>
          <w:szCs w:val="20"/>
        </w:rPr>
        <w:t xml:space="preserve"> </w:t>
      </w:r>
      <w:r>
        <w:rPr>
          <w:spacing w:val="8"/>
          <w:sz w:val="20"/>
          <w:szCs w:val="20"/>
        </w:rPr>
        <w:t>供应商应根据自身实际情况如实响应征集文件，不得仅将征集文件内容</w:t>
      </w:r>
      <w:r>
        <w:rPr>
          <w:spacing w:val="7"/>
          <w:sz w:val="20"/>
          <w:szCs w:val="20"/>
        </w:rPr>
        <w:t>简单复制粘贴作为响应，</w:t>
      </w:r>
      <w:r>
        <w:rPr>
          <w:sz w:val="20"/>
          <w:szCs w:val="20"/>
        </w:rPr>
        <w:t xml:space="preserve"> </w:t>
      </w:r>
      <w:r>
        <w:rPr>
          <w:spacing w:val="9"/>
          <w:sz w:val="20"/>
          <w:szCs w:val="20"/>
        </w:rPr>
        <w:t>还应当提供相关证明材料，否则将作无效响应处理（定制采购项目不适用本条款）。对于重要技术条款或</w:t>
      </w:r>
      <w:r>
        <w:rPr>
          <w:spacing w:val="16"/>
          <w:sz w:val="20"/>
          <w:szCs w:val="20"/>
        </w:rPr>
        <w:t xml:space="preserve"> </w:t>
      </w:r>
      <w:r>
        <w:rPr>
          <w:spacing w:val="9"/>
          <w:sz w:val="20"/>
          <w:szCs w:val="20"/>
        </w:rPr>
        <w:t>技术参数应当在响应文件中提供技术支持资料，技术支持资料以征集文件中规定的形式为准，否则将视为</w:t>
      </w:r>
      <w:r>
        <w:rPr>
          <w:spacing w:val="16"/>
          <w:sz w:val="20"/>
          <w:szCs w:val="20"/>
        </w:rPr>
        <w:t xml:space="preserve"> </w:t>
      </w:r>
      <w:r>
        <w:rPr>
          <w:spacing w:val="7"/>
          <w:sz w:val="20"/>
          <w:szCs w:val="20"/>
        </w:rPr>
        <w:t>无效技术支持资料。</w:t>
      </w:r>
    </w:p>
    <w:p>
      <w:pPr>
        <w:pStyle w:val="2"/>
        <w:spacing w:before="235" w:line="219" w:lineRule="auto"/>
        <w:ind w:left="509"/>
        <w:outlineLvl w:val="3"/>
        <w:rPr>
          <w:sz w:val="24"/>
          <w:szCs w:val="24"/>
        </w:rPr>
      </w:pPr>
      <w:r>
        <w:rPr>
          <w:spacing w:val="-3"/>
          <w:sz w:val="24"/>
          <w:szCs w:val="24"/>
        </w:rPr>
        <w:t>13.响应文件的组成</w:t>
      </w:r>
    </w:p>
    <w:p>
      <w:pPr>
        <w:pStyle w:val="2"/>
        <w:spacing w:before="226" w:line="226" w:lineRule="auto"/>
        <w:ind w:left="445"/>
        <w:rPr>
          <w:sz w:val="20"/>
          <w:szCs w:val="20"/>
        </w:rPr>
      </w:pPr>
      <w:r>
        <w:rPr>
          <w:spacing w:val="8"/>
          <w:sz w:val="20"/>
          <w:szCs w:val="20"/>
        </w:rPr>
        <w:t>13.1</w:t>
      </w:r>
      <w:r>
        <w:rPr>
          <w:spacing w:val="-30"/>
          <w:sz w:val="20"/>
          <w:szCs w:val="20"/>
        </w:rPr>
        <w:t xml:space="preserve"> </w:t>
      </w:r>
      <w:r>
        <w:rPr>
          <w:spacing w:val="8"/>
          <w:sz w:val="20"/>
          <w:szCs w:val="20"/>
        </w:rPr>
        <w:t>响应文件由报价文件、资格证明文件、商务文件、技术文件四部分组</w:t>
      </w:r>
      <w:r>
        <w:rPr>
          <w:spacing w:val="7"/>
          <w:sz w:val="20"/>
          <w:szCs w:val="20"/>
        </w:rPr>
        <w:t>成。</w:t>
      </w:r>
    </w:p>
    <w:p>
      <w:pPr>
        <w:pStyle w:val="2"/>
        <w:spacing w:before="252" w:line="227" w:lineRule="auto"/>
        <w:ind w:left="440"/>
        <w:rPr>
          <w:sz w:val="20"/>
          <w:szCs w:val="20"/>
        </w:rPr>
      </w:pPr>
      <w:r>
        <w:rPr>
          <w:spacing w:val="8"/>
          <w:sz w:val="20"/>
          <w:szCs w:val="20"/>
        </w:rPr>
        <w:t>（1）资格证明文件：具体材料见“供应商须知前附表</w:t>
      </w:r>
      <w:r>
        <w:rPr>
          <w:spacing w:val="-54"/>
          <w:sz w:val="20"/>
          <w:szCs w:val="20"/>
        </w:rPr>
        <w:t xml:space="preserve"> </w:t>
      </w:r>
      <w:r>
        <w:rPr>
          <w:spacing w:val="8"/>
          <w:sz w:val="20"/>
          <w:szCs w:val="20"/>
        </w:rPr>
        <w:t>”。</w:t>
      </w:r>
    </w:p>
    <w:p>
      <w:pPr>
        <w:pStyle w:val="2"/>
        <w:spacing w:before="251" w:line="227" w:lineRule="auto"/>
        <w:ind w:left="440"/>
        <w:rPr>
          <w:sz w:val="20"/>
          <w:szCs w:val="20"/>
        </w:rPr>
      </w:pPr>
      <w:r>
        <w:rPr>
          <w:spacing w:val="8"/>
          <w:sz w:val="20"/>
          <w:szCs w:val="20"/>
        </w:rPr>
        <w:t>（2）商务文件：具体材料见“供应商须知前附表</w:t>
      </w:r>
      <w:r>
        <w:rPr>
          <w:spacing w:val="-58"/>
          <w:sz w:val="20"/>
          <w:szCs w:val="20"/>
        </w:rPr>
        <w:t xml:space="preserve"> </w:t>
      </w:r>
      <w:r>
        <w:rPr>
          <w:spacing w:val="8"/>
          <w:sz w:val="20"/>
          <w:szCs w:val="20"/>
        </w:rPr>
        <w:t>”。</w:t>
      </w:r>
    </w:p>
    <w:p>
      <w:pPr>
        <w:pStyle w:val="2"/>
        <w:spacing w:before="248" w:line="227" w:lineRule="auto"/>
        <w:ind w:left="440"/>
        <w:rPr>
          <w:sz w:val="20"/>
          <w:szCs w:val="20"/>
        </w:rPr>
      </w:pPr>
      <w:r>
        <w:rPr>
          <w:spacing w:val="8"/>
          <w:sz w:val="20"/>
          <w:szCs w:val="20"/>
        </w:rPr>
        <w:t>（3）技术文件：具体材料见“供应商须知前附表</w:t>
      </w:r>
      <w:r>
        <w:rPr>
          <w:spacing w:val="-58"/>
          <w:sz w:val="20"/>
          <w:szCs w:val="20"/>
        </w:rPr>
        <w:t xml:space="preserve"> </w:t>
      </w:r>
      <w:r>
        <w:rPr>
          <w:spacing w:val="8"/>
          <w:sz w:val="20"/>
          <w:szCs w:val="20"/>
        </w:rPr>
        <w:t>”。</w:t>
      </w:r>
    </w:p>
    <w:p>
      <w:pPr>
        <w:pStyle w:val="2"/>
        <w:spacing w:before="252" w:line="226" w:lineRule="auto"/>
        <w:ind w:left="440"/>
        <w:rPr>
          <w:sz w:val="20"/>
          <w:szCs w:val="20"/>
        </w:rPr>
      </w:pPr>
      <w:r>
        <w:rPr>
          <w:spacing w:val="8"/>
          <w:sz w:val="20"/>
          <w:szCs w:val="20"/>
        </w:rPr>
        <w:t>（4）报价文件： 具体材料见“供应商须知前附表</w:t>
      </w:r>
      <w:r>
        <w:rPr>
          <w:spacing w:val="-60"/>
          <w:sz w:val="20"/>
          <w:szCs w:val="20"/>
        </w:rPr>
        <w:t xml:space="preserve"> </w:t>
      </w:r>
      <w:r>
        <w:rPr>
          <w:spacing w:val="8"/>
          <w:sz w:val="20"/>
          <w:szCs w:val="20"/>
        </w:rPr>
        <w:t>”。</w:t>
      </w:r>
    </w:p>
    <w:p>
      <w:pPr>
        <w:pStyle w:val="2"/>
        <w:spacing w:before="251" w:line="227" w:lineRule="auto"/>
        <w:ind w:left="445"/>
        <w:rPr>
          <w:sz w:val="20"/>
          <w:szCs w:val="20"/>
        </w:rPr>
      </w:pPr>
      <w:r>
        <w:rPr>
          <w:spacing w:val="6"/>
          <w:sz w:val="20"/>
          <w:szCs w:val="20"/>
        </w:rPr>
        <w:t>13.2</w:t>
      </w:r>
      <w:r>
        <w:rPr>
          <w:spacing w:val="-29"/>
          <w:sz w:val="20"/>
          <w:szCs w:val="20"/>
        </w:rPr>
        <w:t xml:space="preserve"> </w:t>
      </w:r>
      <w:r>
        <w:rPr>
          <w:spacing w:val="6"/>
          <w:sz w:val="20"/>
          <w:szCs w:val="20"/>
        </w:rPr>
        <w:t>响应文件电子版：具体要求见本节</w:t>
      </w:r>
      <w:r>
        <w:rPr>
          <w:spacing w:val="-21"/>
          <w:sz w:val="20"/>
          <w:szCs w:val="20"/>
        </w:rPr>
        <w:t xml:space="preserve"> </w:t>
      </w:r>
      <w:r>
        <w:rPr>
          <w:spacing w:val="6"/>
          <w:sz w:val="20"/>
          <w:szCs w:val="20"/>
        </w:rPr>
        <w:t>19.响应文件编制。</w:t>
      </w:r>
    </w:p>
    <w:p>
      <w:pPr>
        <w:pStyle w:val="2"/>
        <w:spacing w:before="237" w:line="219" w:lineRule="auto"/>
        <w:ind w:left="509"/>
        <w:outlineLvl w:val="3"/>
        <w:rPr>
          <w:sz w:val="24"/>
          <w:szCs w:val="24"/>
        </w:rPr>
      </w:pPr>
      <w:r>
        <w:rPr>
          <w:spacing w:val="-3"/>
          <w:sz w:val="24"/>
          <w:szCs w:val="24"/>
        </w:rPr>
        <w:t>14.响应文件的语言及计量</w:t>
      </w:r>
    </w:p>
    <w:p>
      <w:pPr>
        <w:pStyle w:val="2"/>
        <w:spacing w:before="226" w:line="228" w:lineRule="auto"/>
        <w:ind w:left="445"/>
        <w:rPr>
          <w:sz w:val="20"/>
          <w:szCs w:val="20"/>
        </w:rPr>
      </w:pPr>
      <w:r>
        <w:rPr>
          <w:spacing w:val="3"/>
          <w:sz w:val="20"/>
          <w:szCs w:val="20"/>
        </w:rPr>
        <w:t>14.1</w:t>
      </w:r>
      <w:r>
        <w:rPr>
          <w:spacing w:val="-39"/>
          <w:sz w:val="20"/>
          <w:szCs w:val="20"/>
        </w:rPr>
        <w:t xml:space="preserve"> </w:t>
      </w:r>
      <w:r>
        <w:rPr>
          <w:spacing w:val="3"/>
          <w:sz w:val="20"/>
          <w:szCs w:val="20"/>
        </w:rPr>
        <w:t>语言文字</w:t>
      </w:r>
    </w:p>
    <w:p>
      <w:pPr>
        <w:pStyle w:val="2"/>
        <w:spacing w:before="250" w:line="458" w:lineRule="auto"/>
        <w:ind w:left="11" w:right="23" w:firstLine="429"/>
        <w:rPr>
          <w:sz w:val="20"/>
          <w:szCs w:val="20"/>
        </w:rPr>
      </w:pPr>
      <w:r>
        <w:rPr>
          <w:spacing w:val="9"/>
          <w:sz w:val="20"/>
          <w:szCs w:val="20"/>
        </w:rPr>
        <w:t>响应文件以及供应商与征集人就有关响应事宜的所有来往函电，均应以中文书写（除专用术语外，与</w:t>
      </w:r>
      <w:r>
        <w:rPr>
          <w:spacing w:val="2"/>
          <w:sz w:val="20"/>
          <w:szCs w:val="20"/>
        </w:rPr>
        <w:t xml:space="preserve"> </w:t>
      </w:r>
      <w:r>
        <w:rPr>
          <w:spacing w:val="9"/>
          <w:sz w:val="20"/>
          <w:szCs w:val="20"/>
        </w:rPr>
        <w:t>征集响应有关的语言均使用中文。必要时专用术语应附有中文注释）。供应商提交的支持文件和印刷的文</w:t>
      </w:r>
      <w:r>
        <w:rPr>
          <w:spacing w:val="12"/>
          <w:sz w:val="20"/>
          <w:szCs w:val="20"/>
        </w:rPr>
        <w:t xml:space="preserve"> </w:t>
      </w:r>
      <w:r>
        <w:rPr>
          <w:spacing w:val="9"/>
          <w:sz w:val="20"/>
          <w:szCs w:val="20"/>
        </w:rPr>
        <w:t>献可以使用别的语言，但其相应内容应同时附中文翻译文本，在解释响应文件时以中文翻译文本为主。对</w:t>
      </w:r>
      <w:r>
        <w:rPr>
          <w:spacing w:val="14"/>
          <w:sz w:val="20"/>
          <w:szCs w:val="20"/>
        </w:rPr>
        <w:t xml:space="preserve"> </w:t>
      </w:r>
      <w:r>
        <w:rPr>
          <w:spacing w:val="9"/>
          <w:sz w:val="20"/>
          <w:szCs w:val="20"/>
        </w:rPr>
        <w:t>不同文字文本响应文件的解释发生异议的，以中文文本为准。</w:t>
      </w:r>
    </w:p>
    <w:p>
      <w:pPr>
        <w:pStyle w:val="2"/>
        <w:spacing w:before="1" w:line="228" w:lineRule="auto"/>
        <w:ind w:left="445"/>
        <w:rPr>
          <w:sz w:val="20"/>
          <w:szCs w:val="20"/>
        </w:rPr>
      </w:pPr>
      <w:r>
        <w:rPr>
          <w:spacing w:val="3"/>
          <w:sz w:val="20"/>
          <w:szCs w:val="20"/>
        </w:rPr>
        <w:t>14.2</w:t>
      </w:r>
      <w:r>
        <w:rPr>
          <w:spacing w:val="-25"/>
          <w:sz w:val="20"/>
          <w:szCs w:val="20"/>
        </w:rPr>
        <w:t xml:space="preserve"> </w:t>
      </w:r>
      <w:r>
        <w:rPr>
          <w:spacing w:val="3"/>
          <w:sz w:val="20"/>
          <w:szCs w:val="20"/>
        </w:rPr>
        <w:t>响应计量单位</w:t>
      </w:r>
    </w:p>
    <w:p>
      <w:pPr>
        <w:pStyle w:val="2"/>
        <w:spacing w:before="249" w:line="452" w:lineRule="auto"/>
        <w:ind w:left="11" w:right="25" w:firstLine="421"/>
        <w:rPr>
          <w:sz w:val="20"/>
          <w:szCs w:val="20"/>
        </w:rPr>
      </w:pPr>
      <w:r>
        <w:rPr>
          <w:spacing w:val="9"/>
          <w:sz w:val="20"/>
          <w:szCs w:val="20"/>
        </w:rPr>
        <w:t>征集文件已有明确规定的，使用征集文件规定的计量单位；征集文件没有规定的，应采用中华人民共</w:t>
      </w:r>
      <w:r>
        <w:rPr>
          <w:spacing w:val="8"/>
          <w:sz w:val="20"/>
          <w:szCs w:val="20"/>
        </w:rPr>
        <w:t xml:space="preserve"> </w:t>
      </w:r>
      <w:r>
        <w:rPr>
          <w:spacing w:val="9"/>
          <w:sz w:val="20"/>
          <w:szCs w:val="20"/>
        </w:rPr>
        <w:t>和国法定计量单位，货币种类为人民币，否则视同未响应。</w:t>
      </w:r>
    </w:p>
    <w:p>
      <w:pPr>
        <w:pStyle w:val="2"/>
        <w:spacing w:line="220" w:lineRule="auto"/>
        <w:ind w:left="509"/>
        <w:outlineLvl w:val="3"/>
        <w:rPr>
          <w:sz w:val="24"/>
          <w:szCs w:val="24"/>
        </w:rPr>
      </w:pPr>
      <w:r>
        <w:rPr>
          <w:spacing w:val="-4"/>
          <w:sz w:val="24"/>
          <w:szCs w:val="24"/>
        </w:rPr>
        <w:t>15.响应的风险</w:t>
      </w:r>
    </w:p>
    <w:p>
      <w:pPr>
        <w:pStyle w:val="2"/>
        <w:spacing w:before="224" w:line="459" w:lineRule="auto"/>
        <w:ind w:left="11" w:right="23" w:firstLine="428"/>
        <w:rPr>
          <w:sz w:val="20"/>
          <w:szCs w:val="20"/>
        </w:rPr>
      </w:pPr>
      <w:r>
        <w:rPr>
          <w:spacing w:val="9"/>
          <w:sz w:val="20"/>
          <w:szCs w:val="20"/>
        </w:rPr>
        <w:t>响应文件分为资格文件、商务和技术文件、报价文件三部分。各供应商在编制响应文件时请按照征集</w:t>
      </w:r>
      <w:r>
        <w:rPr>
          <w:spacing w:val="2"/>
          <w:sz w:val="20"/>
          <w:szCs w:val="20"/>
        </w:rPr>
        <w:t xml:space="preserve"> </w:t>
      </w:r>
      <w:r>
        <w:rPr>
          <w:spacing w:val="9"/>
          <w:sz w:val="20"/>
          <w:szCs w:val="20"/>
        </w:rPr>
        <w:t>文件规定的格式进行，混乱的编排导致响应文件被误读或评审委员会查找不到有效文件是供应商的风险。</w:t>
      </w:r>
    </w:p>
    <w:p>
      <w:pPr>
        <w:pStyle w:val="2"/>
        <w:spacing w:before="1" w:line="226" w:lineRule="auto"/>
        <w:ind w:left="17"/>
        <w:rPr>
          <w:sz w:val="20"/>
          <w:szCs w:val="20"/>
        </w:rPr>
      </w:pPr>
      <w:r>
        <w:rPr>
          <w:spacing w:val="7"/>
          <w:sz w:val="20"/>
          <w:szCs w:val="20"/>
        </w:rPr>
        <w:t>▲</w:t>
      </w:r>
      <w:r>
        <w:rPr>
          <w:b/>
          <w:bCs/>
          <w:spacing w:val="7"/>
          <w:sz w:val="20"/>
          <w:szCs w:val="20"/>
        </w:rPr>
        <w:t>响应文件未按规定的格式编制的、没有按照征集文件要求提供全部资料、没有对征集文件作出实质性响</w:t>
      </w:r>
    </w:p>
    <w:p>
      <w:pPr>
        <w:pStyle w:val="2"/>
        <w:spacing w:before="96" w:line="228" w:lineRule="auto"/>
        <w:ind w:left="10"/>
        <w:rPr>
          <w:sz w:val="20"/>
          <w:szCs w:val="20"/>
        </w:rPr>
      </w:pPr>
      <w:r>
        <w:rPr>
          <w:b/>
          <w:bCs/>
          <w:spacing w:val="5"/>
          <w:sz w:val="20"/>
          <w:szCs w:val="20"/>
        </w:rPr>
        <w:t>应，响应无效；</w:t>
      </w:r>
    </w:p>
    <w:p>
      <w:pPr>
        <w:pStyle w:val="2"/>
        <w:spacing w:before="234" w:line="218" w:lineRule="auto"/>
        <w:ind w:left="509"/>
        <w:outlineLvl w:val="3"/>
        <w:rPr>
          <w:sz w:val="24"/>
          <w:szCs w:val="24"/>
        </w:rPr>
      </w:pPr>
      <w:r>
        <w:rPr>
          <w:spacing w:val="-4"/>
          <w:sz w:val="24"/>
          <w:szCs w:val="24"/>
        </w:rPr>
        <w:t>16.响应报价</w:t>
      </w:r>
    </w:p>
    <w:p>
      <w:pPr>
        <w:pStyle w:val="2"/>
        <w:spacing w:before="228" w:line="226" w:lineRule="auto"/>
        <w:ind w:left="445"/>
        <w:rPr>
          <w:sz w:val="20"/>
          <w:szCs w:val="20"/>
        </w:rPr>
      </w:pPr>
      <w:r>
        <w:rPr>
          <w:spacing w:val="6"/>
          <w:sz w:val="20"/>
          <w:szCs w:val="20"/>
        </w:rPr>
        <w:t>16.1</w:t>
      </w:r>
      <w:r>
        <w:rPr>
          <w:spacing w:val="-30"/>
          <w:sz w:val="20"/>
          <w:szCs w:val="20"/>
        </w:rPr>
        <w:t xml:space="preserve"> </w:t>
      </w:r>
      <w:r>
        <w:rPr>
          <w:spacing w:val="6"/>
          <w:sz w:val="20"/>
          <w:szCs w:val="20"/>
        </w:rPr>
        <w:t>响应报价应按“第六章  响应文件格式</w:t>
      </w:r>
      <w:r>
        <w:rPr>
          <w:spacing w:val="-70"/>
          <w:sz w:val="20"/>
          <w:szCs w:val="20"/>
        </w:rPr>
        <w:t xml:space="preserve"> </w:t>
      </w:r>
      <w:r>
        <w:rPr>
          <w:spacing w:val="6"/>
          <w:sz w:val="20"/>
          <w:szCs w:val="20"/>
        </w:rPr>
        <w:t>”中“开标一览表</w:t>
      </w:r>
      <w:r>
        <w:rPr>
          <w:spacing w:val="-70"/>
          <w:sz w:val="20"/>
          <w:szCs w:val="20"/>
        </w:rPr>
        <w:t xml:space="preserve"> </w:t>
      </w:r>
      <w:r>
        <w:rPr>
          <w:spacing w:val="6"/>
          <w:sz w:val="20"/>
          <w:szCs w:val="20"/>
        </w:rPr>
        <w:t>”格式填写。</w:t>
      </w:r>
    </w:p>
    <w:p>
      <w:pPr>
        <w:pStyle w:val="2"/>
        <w:spacing w:before="251" w:line="226" w:lineRule="auto"/>
        <w:ind w:left="445"/>
        <w:rPr>
          <w:sz w:val="20"/>
          <w:szCs w:val="20"/>
        </w:rPr>
      </w:pPr>
      <w:r>
        <w:rPr>
          <w:spacing w:val="7"/>
          <w:sz w:val="20"/>
          <w:szCs w:val="20"/>
        </w:rPr>
        <w:t>16.2</w:t>
      </w:r>
      <w:r>
        <w:rPr>
          <w:spacing w:val="-23"/>
          <w:sz w:val="20"/>
          <w:szCs w:val="20"/>
        </w:rPr>
        <w:t xml:space="preserve"> </w:t>
      </w:r>
      <w:r>
        <w:rPr>
          <w:spacing w:val="7"/>
          <w:sz w:val="20"/>
          <w:szCs w:val="20"/>
        </w:rPr>
        <w:t>响应报价具体包括内容详见“供应商须知前附表</w:t>
      </w:r>
      <w:r>
        <w:rPr>
          <w:spacing w:val="-70"/>
          <w:sz w:val="20"/>
          <w:szCs w:val="20"/>
        </w:rPr>
        <w:t xml:space="preserve"> </w:t>
      </w:r>
      <w:r>
        <w:rPr>
          <w:spacing w:val="7"/>
          <w:sz w:val="20"/>
          <w:szCs w:val="20"/>
        </w:rPr>
        <w:t>”。</w:t>
      </w:r>
    </w:p>
    <w:p>
      <w:pPr>
        <w:pStyle w:val="2"/>
        <w:spacing w:before="252" w:line="341" w:lineRule="auto"/>
        <w:ind w:left="13" w:right="73" w:firstLine="432"/>
        <w:rPr>
          <w:sz w:val="20"/>
          <w:szCs w:val="20"/>
        </w:rPr>
      </w:pPr>
      <w:r>
        <w:rPr>
          <w:spacing w:val="7"/>
          <w:sz w:val="20"/>
          <w:szCs w:val="20"/>
        </w:rPr>
        <w:t>16.3</w:t>
      </w:r>
      <w:r>
        <w:rPr>
          <w:spacing w:val="-31"/>
          <w:sz w:val="20"/>
          <w:szCs w:val="20"/>
        </w:rPr>
        <w:t xml:space="preserve"> </w:t>
      </w:r>
      <w:r>
        <w:rPr>
          <w:spacing w:val="7"/>
          <w:sz w:val="20"/>
          <w:szCs w:val="20"/>
        </w:rPr>
        <w:t>供应商必须就所投每个分标的全部内容分别作完整唯一总价报价，不得存在漏项报价；供应商必</w:t>
      </w:r>
      <w:r>
        <w:rPr>
          <w:sz w:val="20"/>
          <w:szCs w:val="20"/>
        </w:rPr>
        <w:t xml:space="preserve"> </w:t>
      </w:r>
      <w:r>
        <w:rPr>
          <w:spacing w:val="9"/>
          <w:sz w:val="20"/>
          <w:szCs w:val="20"/>
        </w:rPr>
        <w:t>须就所投分标的单项内容作唯一报价</w:t>
      </w:r>
      <w:r>
        <w:rPr>
          <w:b/>
          <w:bCs/>
          <w:spacing w:val="9"/>
          <w:sz w:val="20"/>
          <w:szCs w:val="20"/>
        </w:rPr>
        <w:t>，附带</w:t>
      </w:r>
      <w:r>
        <w:rPr>
          <w:b/>
          <w:bCs/>
          <w:spacing w:val="8"/>
          <w:sz w:val="20"/>
          <w:szCs w:val="20"/>
        </w:rPr>
        <w:t>有条件的报价将不予接受</w:t>
      </w:r>
      <w:r>
        <w:rPr>
          <w:spacing w:val="8"/>
          <w:sz w:val="20"/>
          <w:szCs w:val="20"/>
        </w:rPr>
        <w:t>。</w:t>
      </w:r>
    </w:p>
    <w:p>
      <w:pPr>
        <w:pStyle w:val="2"/>
        <w:spacing w:before="240" w:line="220" w:lineRule="auto"/>
        <w:ind w:left="509"/>
        <w:outlineLvl w:val="3"/>
        <w:rPr>
          <w:sz w:val="24"/>
          <w:szCs w:val="24"/>
        </w:rPr>
      </w:pPr>
      <w:r>
        <w:rPr>
          <w:spacing w:val="-4"/>
          <w:sz w:val="24"/>
          <w:szCs w:val="24"/>
        </w:rPr>
        <w:t>17.响应有效期</w:t>
      </w:r>
    </w:p>
    <w:p>
      <w:pPr>
        <w:pStyle w:val="2"/>
        <w:spacing w:before="223" w:line="343" w:lineRule="auto"/>
        <w:ind w:left="10" w:right="70" w:firstLine="435"/>
        <w:rPr>
          <w:sz w:val="20"/>
          <w:szCs w:val="20"/>
        </w:rPr>
      </w:pPr>
      <w:r>
        <w:rPr>
          <w:spacing w:val="7"/>
          <w:sz w:val="20"/>
          <w:szCs w:val="20"/>
        </w:rPr>
        <w:t>17.1</w:t>
      </w:r>
      <w:r>
        <w:rPr>
          <w:spacing w:val="-29"/>
          <w:sz w:val="20"/>
          <w:szCs w:val="20"/>
        </w:rPr>
        <w:t xml:space="preserve"> </w:t>
      </w:r>
      <w:r>
        <w:rPr>
          <w:spacing w:val="7"/>
          <w:sz w:val="20"/>
          <w:szCs w:val="20"/>
        </w:rPr>
        <w:t>响应有效期是指为保证征集人有足够的时间在开标后完成评审、定标、合同签订等工作而要求供</w:t>
      </w:r>
      <w:r>
        <w:rPr>
          <w:sz w:val="20"/>
          <w:szCs w:val="20"/>
        </w:rPr>
        <w:t xml:space="preserve"> </w:t>
      </w:r>
      <w:r>
        <w:rPr>
          <w:spacing w:val="9"/>
          <w:sz w:val="20"/>
          <w:szCs w:val="20"/>
        </w:rPr>
        <w:t>应商提交的响应文件在一定时间内保持有效的期限。</w:t>
      </w:r>
    </w:p>
    <w:p>
      <w:pPr>
        <w:pStyle w:val="2"/>
        <w:spacing w:before="250" w:line="227" w:lineRule="auto"/>
        <w:ind w:left="445"/>
        <w:rPr>
          <w:sz w:val="20"/>
          <w:szCs w:val="20"/>
        </w:rPr>
      </w:pPr>
      <w:r>
        <w:rPr>
          <w:spacing w:val="8"/>
          <w:sz w:val="20"/>
          <w:szCs w:val="20"/>
        </w:rPr>
        <w:t>17.2 响应有效期应按规定的期限作出承诺，具体详见“供应商须知前附表</w:t>
      </w:r>
      <w:r>
        <w:rPr>
          <w:spacing w:val="-56"/>
          <w:sz w:val="20"/>
          <w:szCs w:val="20"/>
        </w:rPr>
        <w:t xml:space="preserve"> </w:t>
      </w:r>
      <w:r>
        <w:rPr>
          <w:spacing w:val="8"/>
          <w:sz w:val="20"/>
          <w:szCs w:val="20"/>
        </w:rPr>
        <w:t>”。</w:t>
      </w:r>
    </w:p>
    <w:p>
      <w:pPr>
        <w:pStyle w:val="2"/>
        <w:spacing w:before="251" w:line="227" w:lineRule="auto"/>
        <w:ind w:left="445"/>
        <w:rPr>
          <w:sz w:val="20"/>
          <w:szCs w:val="20"/>
        </w:rPr>
      </w:pPr>
      <w:r>
        <w:rPr>
          <w:spacing w:val="7"/>
          <w:sz w:val="20"/>
          <w:szCs w:val="20"/>
        </w:rPr>
        <w:t>17.3</w:t>
      </w:r>
      <w:r>
        <w:rPr>
          <w:spacing w:val="-30"/>
          <w:sz w:val="20"/>
          <w:szCs w:val="20"/>
        </w:rPr>
        <w:t xml:space="preserve"> </w:t>
      </w:r>
      <w:r>
        <w:rPr>
          <w:spacing w:val="7"/>
          <w:sz w:val="20"/>
          <w:szCs w:val="20"/>
        </w:rPr>
        <w:t>供应商的响应文件在响应有效期内均保持有效。</w:t>
      </w:r>
    </w:p>
    <w:p>
      <w:pPr>
        <w:pStyle w:val="2"/>
        <w:spacing w:before="236" w:line="220" w:lineRule="auto"/>
        <w:ind w:left="509"/>
        <w:outlineLvl w:val="3"/>
        <w:rPr>
          <w:sz w:val="24"/>
          <w:szCs w:val="24"/>
        </w:rPr>
      </w:pPr>
      <w:r>
        <w:rPr>
          <w:spacing w:val="-4"/>
          <w:sz w:val="24"/>
          <w:szCs w:val="24"/>
        </w:rPr>
        <w:t>18.响应保证金</w:t>
      </w:r>
    </w:p>
    <w:p>
      <w:pPr>
        <w:pStyle w:val="2"/>
        <w:spacing w:before="225" w:line="227" w:lineRule="auto"/>
        <w:ind w:left="433"/>
        <w:rPr>
          <w:sz w:val="20"/>
          <w:szCs w:val="20"/>
        </w:rPr>
      </w:pPr>
      <w:r>
        <w:rPr>
          <w:spacing w:val="8"/>
          <w:sz w:val="20"/>
          <w:szCs w:val="20"/>
        </w:rPr>
        <w:t>见“供应商须知前附表</w:t>
      </w:r>
      <w:r>
        <w:rPr>
          <w:spacing w:val="-69"/>
          <w:sz w:val="20"/>
          <w:szCs w:val="20"/>
        </w:rPr>
        <w:t xml:space="preserve"> </w:t>
      </w:r>
      <w:r>
        <w:rPr>
          <w:spacing w:val="8"/>
          <w:sz w:val="20"/>
          <w:szCs w:val="20"/>
        </w:rPr>
        <w:t>”。</w:t>
      </w:r>
    </w:p>
    <w:p>
      <w:pPr>
        <w:pStyle w:val="2"/>
        <w:spacing w:before="235" w:line="219" w:lineRule="auto"/>
        <w:ind w:left="509"/>
        <w:outlineLvl w:val="3"/>
        <w:rPr>
          <w:sz w:val="24"/>
          <w:szCs w:val="24"/>
        </w:rPr>
      </w:pPr>
      <w:r>
        <w:rPr>
          <w:spacing w:val="-3"/>
          <w:sz w:val="24"/>
          <w:szCs w:val="24"/>
        </w:rPr>
        <w:t>19.响应文件的编制</w:t>
      </w:r>
    </w:p>
    <w:p>
      <w:pPr>
        <w:pStyle w:val="2"/>
        <w:spacing w:before="230" w:line="457" w:lineRule="auto"/>
        <w:ind w:left="10" w:right="31" w:firstLine="435"/>
        <w:rPr>
          <w:sz w:val="20"/>
          <w:szCs w:val="20"/>
        </w:rPr>
      </w:pPr>
      <w:r>
        <w:rPr>
          <w:spacing w:val="7"/>
          <w:sz w:val="20"/>
          <w:szCs w:val="20"/>
        </w:rPr>
        <w:t>19.1</w:t>
      </w:r>
      <w:r>
        <w:rPr>
          <w:spacing w:val="-19"/>
          <w:sz w:val="20"/>
          <w:szCs w:val="20"/>
        </w:rPr>
        <w:t xml:space="preserve"> </w:t>
      </w:r>
      <w:r>
        <w:rPr>
          <w:spacing w:val="7"/>
          <w:sz w:val="20"/>
          <w:szCs w:val="20"/>
        </w:rPr>
        <w:t>响应文件编制要求详见“供应商须知前附表</w:t>
      </w:r>
      <w:r>
        <w:rPr>
          <w:spacing w:val="-70"/>
          <w:sz w:val="20"/>
          <w:szCs w:val="20"/>
        </w:rPr>
        <w:t xml:space="preserve"> </w:t>
      </w:r>
      <w:r>
        <w:rPr>
          <w:spacing w:val="7"/>
          <w:sz w:val="20"/>
          <w:szCs w:val="20"/>
        </w:rPr>
        <w:t>”。供应商应按本征集文件规定的格式和顺序编制、</w:t>
      </w:r>
      <w:r>
        <w:rPr>
          <w:sz w:val="20"/>
          <w:szCs w:val="20"/>
        </w:rPr>
        <w:t xml:space="preserve"> </w:t>
      </w:r>
      <w:r>
        <w:rPr>
          <w:spacing w:val="9"/>
          <w:sz w:val="20"/>
          <w:szCs w:val="20"/>
        </w:rPr>
        <w:t>装订响应文件并标注页码，响应文件内容不完整、编排混乱导致响应文件被误读、漏读或者查找不到相关</w:t>
      </w:r>
    </w:p>
    <w:p>
      <w:pPr>
        <w:pStyle w:val="2"/>
        <w:spacing w:line="226" w:lineRule="auto"/>
        <w:jc w:val="right"/>
        <w:rPr>
          <w:sz w:val="20"/>
          <w:szCs w:val="20"/>
        </w:rPr>
      </w:pPr>
      <w:r>
        <w:rPr>
          <w:spacing w:val="6"/>
          <w:sz w:val="20"/>
          <w:szCs w:val="20"/>
        </w:rPr>
        <w:t>内容的，由此引发的后果由供应商承担。特别注意响应报价不得出现在资格文件、技术文</w:t>
      </w:r>
      <w:r>
        <w:rPr>
          <w:spacing w:val="5"/>
          <w:sz w:val="20"/>
          <w:szCs w:val="20"/>
        </w:rPr>
        <w:t>件、商务文件中。</w:t>
      </w:r>
    </w:p>
    <w:p>
      <w:pPr>
        <w:pStyle w:val="2"/>
        <w:spacing w:before="138" w:line="303" w:lineRule="auto"/>
        <w:ind w:left="10" w:right="73" w:firstLine="435"/>
        <w:rPr>
          <w:sz w:val="20"/>
          <w:szCs w:val="20"/>
        </w:rPr>
      </w:pPr>
      <w:r>
        <w:rPr>
          <w:spacing w:val="7"/>
          <w:sz w:val="20"/>
          <w:szCs w:val="20"/>
        </w:rPr>
        <w:t>19.2</w:t>
      </w:r>
      <w:r>
        <w:rPr>
          <w:spacing w:val="-30"/>
          <w:sz w:val="20"/>
          <w:szCs w:val="20"/>
        </w:rPr>
        <w:t xml:space="preserve"> </w:t>
      </w:r>
      <w:r>
        <w:rPr>
          <w:spacing w:val="7"/>
          <w:sz w:val="20"/>
          <w:szCs w:val="20"/>
        </w:rPr>
        <w:t>响应文件按照征集文件第六章格式要求在规定位置进行签署、盖章。供应商的响应文件未按照征</w:t>
      </w:r>
      <w:r>
        <w:rPr>
          <w:sz w:val="20"/>
          <w:szCs w:val="20"/>
        </w:rPr>
        <w:t xml:space="preserve"> </w:t>
      </w:r>
      <w:r>
        <w:rPr>
          <w:spacing w:val="9"/>
          <w:sz w:val="20"/>
          <w:szCs w:val="20"/>
        </w:rPr>
        <w:t>集文件要求签署、盖章的，</w:t>
      </w:r>
      <w:r>
        <w:rPr>
          <w:b/>
          <w:bCs/>
          <w:spacing w:val="9"/>
          <w:sz w:val="20"/>
          <w:szCs w:val="20"/>
        </w:rPr>
        <w:t>其响应无效。</w:t>
      </w:r>
      <w:r>
        <w:rPr>
          <w:spacing w:val="9"/>
          <w:sz w:val="20"/>
          <w:szCs w:val="20"/>
        </w:rPr>
        <w:t>骑缝盖公章不视为在规定位置盖章。</w:t>
      </w:r>
    </w:p>
    <w:p>
      <w:pPr>
        <w:pStyle w:val="2"/>
        <w:spacing w:before="163" w:line="302" w:lineRule="auto"/>
        <w:ind w:left="15" w:right="70" w:firstLine="429"/>
        <w:rPr>
          <w:sz w:val="20"/>
          <w:szCs w:val="20"/>
        </w:rPr>
      </w:pPr>
      <w:r>
        <w:rPr>
          <w:spacing w:val="7"/>
          <w:sz w:val="20"/>
          <w:szCs w:val="20"/>
        </w:rPr>
        <w:t>19.3</w:t>
      </w:r>
      <w:r>
        <w:rPr>
          <w:spacing w:val="-29"/>
          <w:sz w:val="20"/>
          <w:szCs w:val="20"/>
        </w:rPr>
        <w:t xml:space="preserve"> </w:t>
      </w:r>
      <w:r>
        <w:rPr>
          <w:spacing w:val="7"/>
          <w:sz w:val="20"/>
          <w:szCs w:val="20"/>
        </w:rPr>
        <w:t>为确保网上操作合法、有效和安全，供应商应当在响应截止时间前完成在广西政府采购云平台的</w:t>
      </w:r>
      <w:r>
        <w:rPr>
          <w:sz w:val="20"/>
          <w:szCs w:val="20"/>
        </w:rPr>
        <w:t xml:space="preserve"> </w:t>
      </w:r>
      <w:r>
        <w:rPr>
          <w:spacing w:val="9"/>
          <w:sz w:val="20"/>
          <w:szCs w:val="20"/>
        </w:rPr>
        <w:t>身份认证，确保在电子响应过程中能够对相关数据电文进行加密和使用电子签名。</w:t>
      </w:r>
    </w:p>
    <w:p>
      <w:pPr>
        <w:pStyle w:val="2"/>
        <w:spacing w:before="274" w:line="343" w:lineRule="auto"/>
        <w:ind w:left="10" w:right="71" w:firstLine="435"/>
        <w:rPr>
          <w:sz w:val="20"/>
          <w:szCs w:val="20"/>
        </w:rPr>
      </w:pPr>
      <w:r>
        <w:rPr>
          <w:b/>
          <w:bCs/>
          <w:spacing w:val="10"/>
          <w:sz w:val="20"/>
          <w:szCs w:val="20"/>
        </w:rPr>
        <w:t>19.4</w:t>
      </w:r>
      <w:r>
        <w:rPr>
          <w:spacing w:val="-25"/>
          <w:sz w:val="20"/>
          <w:szCs w:val="20"/>
        </w:rPr>
        <w:t xml:space="preserve"> </w:t>
      </w:r>
      <w:r>
        <w:rPr>
          <w:b/>
          <w:bCs/>
          <w:spacing w:val="10"/>
          <w:sz w:val="20"/>
          <w:szCs w:val="20"/>
        </w:rPr>
        <w:t>响应文件入围注的供应商名称应与</w:t>
      </w:r>
      <w:r>
        <w:rPr>
          <w:b/>
          <w:bCs/>
          <w:spacing w:val="9"/>
          <w:sz w:val="20"/>
          <w:szCs w:val="20"/>
        </w:rPr>
        <w:t>主体资格证明（如营业执照、事业单位法人证书、执业许可</w:t>
      </w:r>
      <w:r>
        <w:rPr>
          <w:sz w:val="20"/>
          <w:szCs w:val="20"/>
        </w:rPr>
        <w:t xml:space="preserve"> </w:t>
      </w:r>
      <w:r>
        <w:rPr>
          <w:b/>
          <w:bCs/>
          <w:spacing w:val="6"/>
          <w:sz w:val="20"/>
          <w:szCs w:val="20"/>
        </w:rPr>
        <w:t>证、</w:t>
      </w:r>
      <w:r>
        <w:rPr>
          <w:spacing w:val="-38"/>
          <w:sz w:val="20"/>
          <w:szCs w:val="20"/>
        </w:rPr>
        <w:t xml:space="preserve"> </w:t>
      </w:r>
      <w:r>
        <w:rPr>
          <w:b/>
          <w:bCs/>
          <w:spacing w:val="6"/>
          <w:sz w:val="20"/>
          <w:szCs w:val="20"/>
        </w:rPr>
        <w:t>自然人身份证等）及公章一致，</w:t>
      </w:r>
      <w:r>
        <w:rPr>
          <w:spacing w:val="6"/>
          <w:sz w:val="20"/>
          <w:szCs w:val="20"/>
        </w:rPr>
        <w:t>否则作无效响应处理</w:t>
      </w:r>
      <w:r>
        <w:rPr>
          <w:b/>
          <w:bCs/>
          <w:spacing w:val="6"/>
          <w:sz w:val="20"/>
          <w:szCs w:val="20"/>
        </w:rPr>
        <w:t>。</w:t>
      </w:r>
    </w:p>
    <w:p>
      <w:pPr>
        <w:pStyle w:val="2"/>
        <w:spacing w:before="250" w:line="228" w:lineRule="auto"/>
        <w:ind w:left="551"/>
        <w:rPr>
          <w:sz w:val="20"/>
          <w:szCs w:val="20"/>
        </w:rPr>
      </w:pPr>
      <w:r>
        <w:rPr>
          <w:spacing w:val="7"/>
          <w:sz w:val="20"/>
          <w:szCs w:val="20"/>
        </w:rPr>
        <w:t>19.5</w:t>
      </w:r>
      <w:r>
        <w:rPr>
          <w:spacing w:val="-24"/>
          <w:sz w:val="20"/>
          <w:szCs w:val="20"/>
        </w:rPr>
        <w:t xml:space="preserve"> </w:t>
      </w:r>
      <w:r>
        <w:rPr>
          <w:spacing w:val="7"/>
          <w:sz w:val="20"/>
          <w:szCs w:val="20"/>
        </w:rPr>
        <w:t>响应文件应避免涂改、行间插字或者删除，</w:t>
      </w:r>
      <w:r>
        <w:rPr>
          <w:b/>
          <w:bCs/>
          <w:spacing w:val="7"/>
          <w:sz w:val="20"/>
          <w:szCs w:val="20"/>
        </w:rPr>
        <w:t>否则其响应无效。</w:t>
      </w:r>
    </w:p>
    <w:p>
      <w:pPr>
        <w:pStyle w:val="2"/>
        <w:spacing w:before="250" w:line="342" w:lineRule="auto"/>
        <w:ind w:left="11" w:right="70" w:firstLine="539"/>
        <w:rPr>
          <w:sz w:val="20"/>
          <w:szCs w:val="20"/>
        </w:rPr>
      </w:pPr>
      <w:r>
        <w:rPr>
          <w:spacing w:val="13"/>
          <w:sz w:val="20"/>
          <w:szCs w:val="20"/>
        </w:rPr>
        <w:t>19.6 对征集文件的实质性要求和条件作出响应是指供应商必须对征集文件入围注为实质性要求和</w:t>
      </w:r>
      <w:r>
        <w:rPr>
          <w:spacing w:val="3"/>
          <w:sz w:val="20"/>
          <w:szCs w:val="20"/>
        </w:rPr>
        <w:t xml:space="preserve"> </w:t>
      </w:r>
      <w:r>
        <w:rPr>
          <w:spacing w:val="9"/>
          <w:sz w:val="20"/>
          <w:szCs w:val="20"/>
        </w:rPr>
        <w:t>条件的服务内容及要求、商务条款及其它内容</w:t>
      </w:r>
      <w:r>
        <w:rPr>
          <w:b/>
          <w:bCs/>
          <w:spacing w:val="9"/>
          <w:sz w:val="20"/>
          <w:szCs w:val="20"/>
        </w:rPr>
        <w:t>作出满足或者优于原要</w:t>
      </w:r>
      <w:r>
        <w:rPr>
          <w:b/>
          <w:bCs/>
          <w:spacing w:val="8"/>
          <w:sz w:val="20"/>
          <w:szCs w:val="20"/>
        </w:rPr>
        <w:t>求和条件的承诺</w:t>
      </w:r>
      <w:r>
        <w:rPr>
          <w:spacing w:val="8"/>
          <w:sz w:val="20"/>
          <w:szCs w:val="20"/>
        </w:rPr>
        <w:t>。</w:t>
      </w:r>
    </w:p>
    <w:p>
      <w:pPr>
        <w:pStyle w:val="2"/>
        <w:spacing w:before="252" w:line="343" w:lineRule="auto"/>
        <w:ind w:left="9" w:right="73" w:firstLine="436"/>
        <w:rPr>
          <w:sz w:val="20"/>
          <w:szCs w:val="20"/>
        </w:rPr>
      </w:pPr>
      <w:r>
        <w:rPr>
          <w:b/>
          <w:bCs/>
          <w:spacing w:val="5"/>
          <w:sz w:val="20"/>
          <w:szCs w:val="20"/>
          <w:u w:val="single" w:color="auto"/>
        </w:rPr>
        <w:t>19.7</w:t>
      </w:r>
      <w:r>
        <w:rPr>
          <w:spacing w:val="-39"/>
          <w:sz w:val="20"/>
          <w:szCs w:val="20"/>
          <w:u w:val="single" w:color="auto"/>
        </w:rPr>
        <w:t xml:space="preserve"> </w:t>
      </w:r>
      <w:r>
        <w:rPr>
          <w:b/>
          <w:bCs/>
          <w:spacing w:val="5"/>
          <w:sz w:val="20"/>
          <w:szCs w:val="20"/>
          <w:u w:val="single" w:color="auto"/>
        </w:rPr>
        <w:t>本项目为南宁市全流程电子化项目</w:t>
      </w:r>
      <w:r>
        <w:rPr>
          <w:b/>
          <w:bCs/>
          <w:spacing w:val="4"/>
          <w:sz w:val="20"/>
          <w:szCs w:val="20"/>
          <w:u w:val="single" w:color="auto"/>
        </w:rPr>
        <w:t>，异常情况见“第二节</w:t>
      </w:r>
      <w:r>
        <w:rPr>
          <w:spacing w:val="4"/>
          <w:sz w:val="20"/>
          <w:szCs w:val="20"/>
          <w:u w:val="single" w:color="auto"/>
        </w:rPr>
        <w:t xml:space="preserve"> </w:t>
      </w:r>
      <w:r>
        <w:rPr>
          <w:b/>
          <w:bCs/>
          <w:spacing w:val="4"/>
          <w:sz w:val="20"/>
          <w:szCs w:val="20"/>
          <w:u w:val="single" w:color="auto"/>
        </w:rPr>
        <w:t>供应商须知正文</w:t>
      </w:r>
      <w:r>
        <w:rPr>
          <w:spacing w:val="-70"/>
          <w:sz w:val="20"/>
          <w:szCs w:val="20"/>
          <w:u w:val="single" w:color="auto"/>
        </w:rPr>
        <w:t xml:space="preserve"> </w:t>
      </w:r>
      <w:r>
        <w:rPr>
          <w:b/>
          <w:bCs/>
          <w:spacing w:val="4"/>
          <w:sz w:val="20"/>
          <w:szCs w:val="20"/>
          <w:u w:val="single" w:color="auto"/>
        </w:rPr>
        <w:t>”中“</w:t>
      </w:r>
      <w:r>
        <w:rPr>
          <w:spacing w:val="-70"/>
          <w:sz w:val="20"/>
          <w:szCs w:val="20"/>
          <w:u w:val="single" w:color="auto"/>
        </w:rPr>
        <w:t xml:space="preserve"> </w:t>
      </w:r>
      <w:r>
        <w:rPr>
          <w:b/>
          <w:bCs/>
          <w:spacing w:val="4"/>
          <w:sz w:val="20"/>
          <w:szCs w:val="20"/>
          <w:u w:val="single" w:color="auto"/>
        </w:rPr>
        <w:t>四、24.2</w:t>
      </w:r>
      <w:r>
        <w:rPr>
          <w:spacing w:val="-40"/>
          <w:sz w:val="20"/>
          <w:szCs w:val="20"/>
          <w:u w:val="single" w:color="auto"/>
        </w:rPr>
        <w:t xml:space="preserve"> </w:t>
      </w:r>
      <w:r>
        <w:rPr>
          <w:b/>
          <w:bCs/>
          <w:spacing w:val="4"/>
          <w:sz w:val="20"/>
          <w:szCs w:val="20"/>
          <w:u w:val="single" w:color="auto"/>
        </w:rPr>
        <w:t>开标</w:t>
      </w:r>
      <w:r>
        <w:rPr>
          <w:sz w:val="20"/>
          <w:szCs w:val="20"/>
        </w:rPr>
        <w:t xml:space="preserve"> </w:t>
      </w:r>
      <w:r>
        <w:rPr>
          <w:b/>
          <w:bCs/>
          <w:spacing w:val="12"/>
          <w:sz w:val="20"/>
          <w:szCs w:val="20"/>
          <w:u w:val="single" w:color="auto"/>
        </w:rPr>
        <w:t>程序。</w:t>
      </w:r>
    </w:p>
    <w:p>
      <w:pPr>
        <w:pStyle w:val="2"/>
        <w:spacing w:before="235" w:line="219" w:lineRule="auto"/>
        <w:ind w:left="494"/>
        <w:outlineLvl w:val="3"/>
        <w:rPr>
          <w:sz w:val="24"/>
          <w:szCs w:val="24"/>
        </w:rPr>
      </w:pPr>
      <w:r>
        <w:rPr>
          <w:spacing w:val="-2"/>
          <w:sz w:val="24"/>
          <w:szCs w:val="24"/>
        </w:rPr>
        <w:t>20.备份响应文件</w:t>
      </w:r>
    </w:p>
    <w:p>
      <w:pPr>
        <w:pStyle w:val="2"/>
        <w:spacing w:before="226" w:line="227" w:lineRule="auto"/>
        <w:ind w:left="432"/>
        <w:rPr>
          <w:sz w:val="20"/>
          <w:szCs w:val="20"/>
        </w:rPr>
      </w:pPr>
      <w:r>
        <w:rPr>
          <w:spacing w:val="8"/>
          <w:sz w:val="20"/>
          <w:szCs w:val="20"/>
        </w:rPr>
        <w:t>详见在“供应商须知前附表</w:t>
      </w:r>
      <w:r>
        <w:rPr>
          <w:spacing w:val="-64"/>
          <w:sz w:val="20"/>
          <w:szCs w:val="20"/>
        </w:rPr>
        <w:t xml:space="preserve"> </w:t>
      </w:r>
      <w:r>
        <w:rPr>
          <w:spacing w:val="8"/>
          <w:sz w:val="20"/>
          <w:szCs w:val="20"/>
        </w:rPr>
        <w:t>”。</w:t>
      </w:r>
    </w:p>
    <w:p>
      <w:pPr>
        <w:spacing w:line="227" w:lineRule="auto"/>
        <w:rPr>
          <w:sz w:val="20"/>
          <w:szCs w:val="20"/>
        </w:rPr>
      </w:pPr>
    </w:p>
    <w:p>
      <w:pPr>
        <w:pStyle w:val="2"/>
        <w:spacing w:before="81" w:line="219" w:lineRule="auto"/>
        <w:ind w:left="494"/>
        <w:outlineLvl w:val="3"/>
        <w:rPr>
          <w:sz w:val="24"/>
          <w:szCs w:val="24"/>
        </w:rPr>
      </w:pPr>
      <w:r>
        <w:rPr>
          <w:spacing w:val="-2"/>
          <w:sz w:val="24"/>
          <w:szCs w:val="24"/>
        </w:rPr>
        <w:t>21.响应文件的提交</w:t>
      </w:r>
    </w:p>
    <w:p>
      <w:pPr>
        <w:pStyle w:val="2"/>
        <w:spacing w:before="227" w:line="381" w:lineRule="auto"/>
        <w:ind w:left="11" w:right="31" w:firstLine="421"/>
        <w:rPr>
          <w:sz w:val="20"/>
          <w:szCs w:val="20"/>
        </w:rPr>
      </w:pPr>
      <w:r>
        <w:rPr>
          <w:spacing w:val="8"/>
          <w:sz w:val="20"/>
          <w:szCs w:val="20"/>
        </w:rPr>
        <w:t>21.1</w:t>
      </w:r>
      <w:r>
        <w:rPr>
          <w:spacing w:val="-40"/>
          <w:sz w:val="20"/>
          <w:szCs w:val="20"/>
        </w:rPr>
        <w:t xml:space="preserve"> </w:t>
      </w:r>
      <w:r>
        <w:rPr>
          <w:spacing w:val="8"/>
          <w:sz w:val="20"/>
          <w:szCs w:val="20"/>
        </w:rPr>
        <w:t>供应商必须在“供应商须知前附表</w:t>
      </w:r>
      <w:r>
        <w:rPr>
          <w:spacing w:val="-70"/>
          <w:sz w:val="20"/>
          <w:szCs w:val="20"/>
        </w:rPr>
        <w:t xml:space="preserve"> </w:t>
      </w:r>
      <w:r>
        <w:rPr>
          <w:spacing w:val="8"/>
          <w:sz w:val="20"/>
          <w:szCs w:val="20"/>
        </w:rPr>
        <w:t>”规定的响应文件接收时间和响应</w:t>
      </w:r>
      <w:r>
        <w:rPr>
          <w:spacing w:val="7"/>
          <w:sz w:val="20"/>
          <w:szCs w:val="20"/>
        </w:rPr>
        <w:t>地点提交电子版响应文件。</w:t>
      </w:r>
      <w:r>
        <w:rPr>
          <w:sz w:val="20"/>
          <w:szCs w:val="20"/>
        </w:rPr>
        <w:t xml:space="preserve"> </w:t>
      </w:r>
      <w:r>
        <w:rPr>
          <w:spacing w:val="9"/>
          <w:sz w:val="20"/>
          <w:szCs w:val="20"/>
        </w:rPr>
        <w:t>电子响应文件应在制作完成后，在响应截止时间前通过有效数字证书（</w:t>
      </w:r>
      <w:r>
        <w:rPr>
          <w:sz w:val="20"/>
          <w:szCs w:val="20"/>
        </w:rPr>
        <w:t>CA</w:t>
      </w:r>
      <w:r>
        <w:rPr>
          <w:spacing w:val="-37"/>
          <w:sz w:val="20"/>
          <w:szCs w:val="20"/>
        </w:rPr>
        <w:t xml:space="preserve"> </w:t>
      </w:r>
      <w:r>
        <w:rPr>
          <w:spacing w:val="9"/>
          <w:sz w:val="20"/>
          <w:szCs w:val="20"/>
        </w:rPr>
        <w:t>认证锁）进行电子签章、加密，</w:t>
      </w:r>
      <w:r>
        <w:rPr>
          <w:sz w:val="20"/>
          <w:szCs w:val="20"/>
        </w:rPr>
        <w:t xml:space="preserve"> </w:t>
      </w:r>
      <w:r>
        <w:rPr>
          <w:spacing w:val="9"/>
          <w:sz w:val="20"/>
          <w:szCs w:val="20"/>
        </w:rPr>
        <w:t>然后通过网络将加密的电子响应文件递交至“广西政府采购云平台</w:t>
      </w:r>
      <w:r>
        <w:rPr>
          <w:spacing w:val="-61"/>
          <w:sz w:val="20"/>
          <w:szCs w:val="20"/>
        </w:rPr>
        <w:t xml:space="preserve"> </w:t>
      </w:r>
      <w:r>
        <w:rPr>
          <w:spacing w:val="9"/>
          <w:sz w:val="20"/>
          <w:szCs w:val="20"/>
        </w:rPr>
        <w:t>”。</w:t>
      </w:r>
    </w:p>
    <w:p>
      <w:pPr>
        <w:pStyle w:val="2"/>
        <w:spacing w:before="250" w:line="342" w:lineRule="auto"/>
        <w:ind w:left="9" w:right="73" w:firstLine="423"/>
        <w:rPr>
          <w:sz w:val="20"/>
          <w:szCs w:val="20"/>
        </w:rPr>
      </w:pPr>
      <w:r>
        <w:rPr>
          <w:b/>
          <w:bCs/>
          <w:spacing w:val="10"/>
          <w:sz w:val="20"/>
          <w:szCs w:val="20"/>
        </w:rPr>
        <w:t>21.2</w:t>
      </w:r>
      <w:r>
        <w:rPr>
          <w:spacing w:val="-33"/>
          <w:sz w:val="20"/>
          <w:szCs w:val="20"/>
        </w:rPr>
        <w:t xml:space="preserve"> </w:t>
      </w:r>
      <w:r>
        <w:rPr>
          <w:b/>
          <w:bCs/>
          <w:spacing w:val="10"/>
          <w:sz w:val="20"/>
          <w:szCs w:val="20"/>
        </w:rPr>
        <w:t>未在规定时间内提交或者未按照征集文件要求密封或者标记的电子响应文件</w:t>
      </w:r>
      <w:r>
        <w:rPr>
          <w:b/>
          <w:bCs/>
          <w:spacing w:val="9"/>
          <w:sz w:val="20"/>
          <w:szCs w:val="20"/>
        </w:rPr>
        <w:t>，广西政府采购云</w:t>
      </w:r>
      <w:r>
        <w:rPr>
          <w:sz w:val="20"/>
          <w:szCs w:val="20"/>
        </w:rPr>
        <w:t xml:space="preserve"> </w:t>
      </w:r>
      <w:r>
        <w:rPr>
          <w:b/>
          <w:bCs/>
          <w:spacing w:val="5"/>
          <w:sz w:val="20"/>
          <w:szCs w:val="20"/>
        </w:rPr>
        <w:t>平台将拒收。</w:t>
      </w:r>
    </w:p>
    <w:p>
      <w:pPr>
        <w:pStyle w:val="2"/>
        <w:spacing w:before="252" w:line="226" w:lineRule="auto"/>
        <w:jc w:val="right"/>
        <w:rPr>
          <w:sz w:val="20"/>
          <w:szCs w:val="20"/>
        </w:rPr>
      </w:pPr>
      <w:r>
        <w:rPr>
          <w:spacing w:val="5"/>
          <w:sz w:val="20"/>
          <w:szCs w:val="20"/>
        </w:rPr>
        <w:t>21.3</w:t>
      </w:r>
      <w:r>
        <w:rPr>
          <w:spacing w:val="-16"/>
          <w:sz w:val="20"/>
          <w:szCs w:val="20"/>
        </w:rPr>
        <w:t xml:space="preserve"> </w:t>
      </w:r>
      <w:r>
        <w:rPr>
          <w:spacing w:val="5"/>
          <w:sz w:val="20"/>
          <w:szCs w:val="20"/>
        </w:rPr>
        <w:t>电子版响应文件提交方式见“征集公告</w:t>
      </w:r>
      <w:r>
        <w:rPr>
          <w:spacing w:val="-70"/>
          <w:sz w:val="20"/>
          <w:szCs w:val="20"/>
        </w:rPr>
        <w:t xml:space="preserve"> </w:t>
      </w:r>
      <w:r>
        <w:rPr>
          <w:spacing w:val="5"/>
          <w:sz w:val="20"/>
          <w:szCs w:val="20"/>
        </w:rPr>
        <w:t>”中“</w:t>
      </w:r>
      <w:r>
        <w:rPr>
          <w:spacing w:val="-72"/>
          <w:sz w:val="20"/>
          <w:szCs w:val="20"/>
        </w:rPr>
        <w:t xml:space="preserve"> </w:t>
      </w:r>
      <w:r>
        <w:rPr>
          <w:spacing w:val="5"/>
          <w:sz w:val="20"/>
          <w:szCs w:val="20"/>
        </w:rPr>
        <w:t>四、提交响应文件截止时间、开标时间</w:t>
      </w:r>
      <w:r>
        <w:rPr>
          <w:spacing w:val="4"/>
          <w:sz w:val="20"/>
          <w:szCs w:val="20"/>
        </w:rPr>
        <w:t>和地点</w:t>
      </w:r>
      <w:r>
        <w:rPr>
          <w:spacing w:val="-70"/>
          <w:sz w:val="20"/>
          <w:szCs w:val="20"/>
        </w:rPr>
        <w:t xml:space="preserve"> </w:t>
      </w:r>
      <w:r>
        <w:rPr>
          <w:spacing w:val="4"/>
          <w:sz w:val="20"/>
          <w:szCs w:val="20"/>
        </w:rPr>
        <w:t>”</w:t>
      </w:r>
      <w:r>
        <w:rPr>
          <w:spacing w:val="-24"/>
          <w:sz w:val="20"/>
          <w:szCs w:val="20"/>
        </w:rPr>
        <w:t xml:space="preserve"> </w:t>
      </w:r>
      <w:r>
        <w:rPr>
          <w:b/>
          <w:bCs/>
          <w:spacing w:val="4"/>
          <w:sz w:val="20"/>
          <w:szCs w:val="20"/>
        </w:rPr>
        <w:t>。</w:t>
      </w:r>
    </w:p>
    <w:p>
      <w:pPr>
        <w:pStyle w:val="2"/>
        <w:spacing w:before="235" w:line="219" w:lineRule="auto"/>
        <w:ind w:left="494"/>
        <w:outlineLvl w:val="3"/>
        <w:rPr>
          <w:sz w:val="24"/>
          <w:szCs w:val="24"/>
        </w:rPr>
      </w:pPr>
      <w:r>
        <w:rPr>
          <w:spacing w:val="-1"/>
          <w:sz w:val="24"/>
          <w:szCs w:val="24"/>
        </w:rPr>
        <w:t>22. 响应文件的补充、修改、撤回与退回</w:t>
      </w:r>
    </w:p>
    <w:p>
      <w:pPr>
        <w:pStyle w:val="2"/>
        <w:spacing w:before="229" w:line="400" w:lineRule="auto"/>
        <w:ind w:left="9" w:firstLine="423"/>
        <w:rPr>
          <w:sz w:val="20"/>
          <w:szCs w:val="20"/>
        </w:rPr>
      </w:pPr>
      <w:r>
        <w:rPr>
          <w:spacing w:val="8"/>
          <w:sz w:val="20"/>
          <w:szCs w:val="20"/>
        </w:rPr>
        <w:t>22.1 供应商应当在响应截止时间前完成响应文件的传输递交，并可以补充、修改或者撤回响应文件。</w:t>
      </w:r>
      <w:r>
        <w:rPr>
          <w:spacing w:val="1"/>
          <w:sz w:val="20"/>
          <w:szCs w:val="20"/>
        </w:rPr>
        <w:t xml:space="preserve"> </w:t>
      </w:r>
      <w:r>
        <w:rPr>
          <w:spacing w:val="9"/>
          <w:sz w:val="20"/>
          <w:szCs w:val="20"/>
        </w:rPr>
        <w:t>补充或者修改响应文件的，应当先行撤回原文件，补充、修改后重新传输递交。响应截止时间前未完成传</w:t>
      </w:r>
      <w:r>
        <w:rPr>
          <w:spacing w:val="16"/>
          <w:sz w:val="20"/>
          <w:szCs w:val="20"/>
        </w:rPr>
        <w:t xml:space="preserve"> </w:t>
      </w:r>
      <w:r>
        <w:rPr>
          <w:spacing w:val="9"/>
          <w:sz w:val="20"/>
          <w:szCs w:val="20"/>
        </w:rPr>
        <w:t>输的，视为撤回响应文件。响应截止时间后递交的响应文件，广西政府采购云平台将拒收。（补充、修改</w:t>
      </w:r>
      <w:r>
        <w:rPr>
          <w:spacing w:val="13"/>
          <w:sz w:val="20"/>
          <w:szCs w:val="20"/>
        </w:rPr>
        <w:t xml:space="preserve"> </w:t>
      </w:r>
      <w:r>
        <w:rPr>
          <w:spacing w:val="8"/>
          <w:sz w:val="20"/>
          <w:szCs w:val="20"/>
        </w:rPr>
        <w:t>或者撤回方式见公告附件“</w:t>
      </w:r>
      <w:r>
        <w:rPr>
          <w:spacing w:val="-65"/>
          <w:sz w:val="20"/>
          <w:szCs w:val="20"/>
        </w:rPr>
        <w:t xml:space="preserve"> </w:t>
      </w:r>
      <w:r>
        <w:rPr>
          <w:spacing w:val="8"/>
          <w:sz w:val="20"/>
          <w:szCs w:val="20"/>
        </w:rPr>
        <w:t>电子响应文件制作与投送教程</w:t>
      </w:r>
      <w:r>
        <w:rPr>
          <w:spacing w:val="-70"/>
          <w:sz w:val="20"/>
          <w:szCs w:val="20"/>
        </w:rPr>
        <w:t xml:space="preserve"> </w:t>
      </w:r>
      <w:r>
        <w:rPr>
          <w:spacing w:val="8"/>
          <w:sz w:val="20"/>
          <w:szCs w:val="20"/>
        </w:rPr>
        <w:t>”）</w:t>
      </w:r>
    </w:p>
    <w:p>
      <w:pPr>
        <w:pStyle w:val="2"/>
        <w:spacing w:before="251" w:line="342" w:lineRule="auto"/>
        <w:ind w:left="20" w:right="70" w:firstLine="412"/>
        <w:rPr>
          <w:sz w:val="20"/>
          <w:szCs w:val="20"/>
        </w:rPr>
      </w:pPr>
      <w:r>
        <w:rPr>
          <w:spacing w:val="8"/>
          <w:sz w:val="20"/>
          <w:szCs w:val="20"/>
        </w:rPr>
        <w:t>22.2</w:t>
      </w:r>
      <w:r>
        <w:rPr>
          <w:spacing w:val="-41"/>
          <w:sz w:val="20"/>
          <w:szCs w:val="20"/>
        </w:rPr>
        <w:t xml:space="preserve"> </w:t>
      </w:r>
      <w:r>
        <w:rPr>
          <w:spacing w:val="8"/>
          <w:sz w:val="20"/>
          <w:szCs w:val="20"/>
        </w:rPr>
        <w:t>广西政府采购云平台收到响应文件，将妥善保存</w:t>
      </w:r>
      <w:r>
        <w:rPr>
          <w:spacing w:val="7"/>
          <w:sz w:val="20"/>
          <w:szCs w:val="20"/>
        </w:rPr>
        <w:t>并即时向供应商发出确认回执通知。在响应截止</w:t>
      </w:r>
      <w:r>
        <w:rPr>
          <w:sz w:val="20"/>
          <w:szCs w:val="20"/>
        </w:rPr>
        <w:t xml:space="preserve"> </w:t>
      </w:r>
      <w:r>
        <w:rPr>
          <w:spacing w:val="9"/>
          <w:sz w:val="20"/>
          <w:szCs w:val="20"/>
        </w:rPr>
        <w:t>时间前，除供应商补充、修改或者撤回响应文件外，任何单位和个人不得解密或提取响应文件。</w:t>
      </w:r>
    </w:p>
    <w:p>
      <w:pPr>
        <w:pStyle w:val="2"/>
        <w:spacing w:before="252" w:line="342" w:lineRule="auto"/>
        <w:ind w:left="9" w:right="73" w:firstLine="423"/>
        <w:rPr>
          <w:rFonts w:ascii="Arial"/>
          <w:sz w:val="21"/>
        </w:rPr>
      </w:pPr>
      <w:r>
        <w:rPr>
          <w:spacing w:val="7"/>
          <w:sz w:val="20"/>
          <w:szCs w:val="20"/>
        </w:rPr>
        <w:t>22.3</w:t>
      </w:r>
      <w:r>
        <w:rPr>
          <w:spacing w:val="-41"/>
          <w:sz w:val="20"/>
          <w:szCs w:val="20"/>
        </w:rPr>
        <w:t xml:space="preserve"> </w:t>
      </w:r>
      <w:r>
        <w:rPr>
          <w:spacing w:val="7"/>
          <w:sz w:val="20"/>
          <w:szCs w:val="20"/>
        </w:rPr>
        <w:t>在响应截止时间止提交电子版响应文件的供应商不足</w:t>
      </w:r>
      <w:r>
        <w:rPr>
          <w:spacing w:val="-32"/>
          <w:sz w:val="20"/>
          <w:szCs w:val="20"/>
        </w:rPr>
        <w:t xml:space="preserve"> </w:t>
      </w:r>
      <w:r>
        <w:rPr>
          <w:spacing w:val="7"/>
          <w:sz w:val="20"/>
          <w:szCs w:val="20"/>
        </w:rPr>
        <w:t>3</w:t>
      </w:r>
      <w:r>
        <w:rPr>
          <w:spacing w:val="-39"/>
          <w:sz w:val="20"/>
          <w:szCs w:val="20"/>
        </w:rPr>
        <w:t xml:space="preserve"> </w:t>
      </w:r>
      <w:r>
        <w:rPr>
          <w:spacing w:val="7"/>
          <w:sz w:val="20"/>
          <w:szCs w:val="20"/>
        </w:rPr>
        <w:t>家时，电子版响应文件由代</w:t>
      </w:r>
      <w:r>
        <w:rPr>
          <w:spacing w:val="6"/>
          <w:sz w:val="20"/>
          <w:szCs w:val="20"/>
        </w:rPr>
        <w:t>理机构在广西</w:t>
      </w:r>
      <w:r>
        <w:rPr>
          <w:sz w:val="20"/>
          <w:szCs w:val="20"/>
        </w:rPr>
        <w:t xml:space="preserve"> </w:t>
      </w:r>
      <w:r>
        <w:rPr>
          <w:spacing w:val="10"/>
          <w:sz w:val="20"/>
          <w:szCs w:val="20"/>
        </w:rPr>
        <w:t>政府采购云平台操作退回，除此之外征集人和</w:t>
      </w:r>
      <w:r>
        <w:rPr>
          <w:spacing w:val="9"/>
          <w:sz w:val="20"/>
          <w:szCs w:val="20"/>
        </w:rPr>
        <w:t>采购代理机构对已提交的响应文件概不退回。</w:t>
      </w:r>
    </w:p>
    <w:p>
      <w:pPr>
        <w:pStyle w:val="2"/>
        <w:spacing w:before="101" w:line="225" w:lineRule="auto"/>
        <w:ind w:left="4042"/>
        <w:outlineLvl w:val="2"/>
        <w:rPr>
          <w:sz w:val="31"/>
          <w:szCs w:val="31"/>
        </w:rPr>
      </w:pPr>
      <w:r>
        <w:rPr>
          <w:b/>
          <w:bCs/>
          <w:spacing w:val="-6"/>
          <w:sz w:val="31"/>
          <w:szCs w:val="31"/>
        </w:rPr>
        <w:t>（三）</w:t>
      </w:r>
      <w:r>
        <w:rPr>
          <w:spacing w:val="-125"/>
          <w:sz w:val="31"/>
          <w:szCs w:val="31"/>
        </w:rPr>
        <w:t xml:space="preserve"> </w:t>
      </w:r>
      <w:r>
        <w:rPr>
          <w:b/>
          <w:bCs/>
          <w:spacing w:val="-6"/>
          <w:sz w:val="31"/>
          <w:szCs w:val="31"/>
        </w:rPr>
        <w:t>开</w:t>
      </w:r>
      <w:r>
        <w:rPr>
          <w:spacing w:val="9"/>
          <w:sz w:val="31"/>
          <w:szCs w:val="31"/>
        </w:rPr>
        <w:t xml:space="preserve">    </w:t>
      </w:r>
      <w:r>
        <w:rPr>
          <w:b/>
          <w:bCs/>
          <w:spacing w:val="-6"/>
          <w:sz w:val="31"/>
          <w:szCs w:val="31"/>
        </w:rPr>
        <w:t>标</w:t>
      </w:r>
    </w:p>
    <w:p>
      <w:pPr>
        <w:pStyle w:val="2"/>
        <w:spacing w:before="105" w:line="220" w:lineRule="auto"/>
        <w:ind w:left="494"/>
        <w:outlineLvl w:val="3"/>
        <w:rPr>
          <w:sz w:val="24"/>
          <w:szCs w:val="24"/>
        </w:rPr>
      </w:pPr>
      <w:r>
        <w:rPr>
          <w:spacing w:val="-2"/>
          <w:sz w:val="24"/>
          <w:szCs w:val="24"/>
        </w:rPr>
        <w:t>23.开标时间和地点</w:t>
      </w:r>
    </w:p>
    <w:p>
      <w:pPr>
        <w:pStyle w:val="2"/>
        <w:spacing w:before="223" w:line="227" w:lineRule="auto"/>
        <w:ind w:left="432"/>
        <w:rPr>
          <w:sz w:val="20"/>
          <w:szCs w:val="20"/>
        </w:rPr>
      </w:pPr>
      <w:r>
        <w:rPr>
          <w:spacing w:val="11"/>
          <w:sz w:val="20"/>
          <w:szCs w:val="20"/>
        </w:rPr>
        <w:t>23.1</w:t>
      </w:r>
      <w:r>
        <w:rPr>
          <w:spacing w:val="-33"/>
          <w:sz w:val="20"/>
          <w:szCs w:val="20"/>
        </w:rPr>
        <w:t xml:space="preserve"> </w:t>
      </w:r>
      <w:r>
        <w:rPr>
          <w:spacing w:val="11"/>
          <w:sz w:val="20"/>
          <w:szCs w:val="20"/>
        </w:rPr>
        <w:t>开标时间及地点详见“供应商须知前附表</w:t>
      </w:r>
      <w:r>
        <w:rPr>
          <w:spacing w:val="-70"/>
          <w:sz w:val="20"/>
          <w:szCs w:val="20"/>
        </w:rPr>
        <w:t xml:space="preserve"> </w:t>
      </w:r>
      <w:r>
        <w:rPr>
          <w:spacing w:val="11"/>
          <w:sz w:val="20"/>
          <w:szCs w:val="20"/>
        </w:rPr>
        <w:t>”</w:t>
      </w:r>
    </w:p>
    <w:p>
      <w:pPr>
        <w:pStyle w:val="2"/>
        <w:spacing w:before="250" w:line="343" w:lineRule="auto"/>
        <w:ind w:left="15" w:right="70" w:firstLine="417"/>
        <w:rPr>
          <w:sz w:val="20"/>
          <w:szCs w:val="20"/>
        </w:rPr>
      </w:pPr>
      <w:r>
        <w:rPr>
          <w:spacing w:val="7"/>
          <w:sz w:val="20"/>
          <w:szCs w:val="20"/>
        </w:rPr>
        <w:t>23.2</w:t>
      </w:r>
      <w:r>
        <w:rPr>
          <w:spacing w:val="-37"/>
          <w:sz w:val="20"/>
          <w:szCs w:val="20"/>
        </w:rPr>
        <w:t xml:space="preserve"> </w:t>
      </w:r>
      <w:r>
        <w:rPr>
          <w:spacing w:val="7"/>
          <w:sz w:val="20"/>
          <w:szCs w:val="20"/>
        </w:rPr>
        <w:t>如供应商成功解密响应文件，但未在“政采云</w:t>
      </w:r>
      <w:r>
        <w:rPr>
          <w:spacing w:val="-70"/>
          <w:sz w:val="20"/>
          <w:szCs w:val="20"/>
        </w:rPr>
        <w:t xml:space="preserve"> </w:t>
      </w:r>
      <w:r>
        <w:rPr>
          <w:spacing w:val="7"/>
          <w:sz w:val="20"/>
          <w:szCs w:val="20"/>
        </w:rPr>
        <w:t>”电子开标大厅参加开标的，</w:t>
      </w:r>
      <w:r>
        <w:rPr>
          <w:spacing w:val="6"/>
          <w:sz w:val="20"/>
          <w:szCs w:val="20"/>
        </w:rPr>
        <w:t>视同认可开标过程和</w:t>
      </w:r>
      <w:r>
        <w:rPr>
          <w:sz w:val="20"/>
          <w:szCs w:val="20"/>
        </w:rPr>
        <w:t xml:space="preserve"> </w:t>
      </w:r>
      <w:r>
        <w:rPr>
          <w:spacing w:val="7"/>
          <w:sz w:val="20"/>
          <w:szCs w:val="20"/>
        </w:rPr>
        <w:t>结果，</w:t>
      </w:r>
      <w:r>
        <w:rPr>
          <w:spacing w:val="-56"/>
          <w:sz w:val="20"/>
          <w:szCs w:val="20"/>
        </w:rPr>
        <w:t xml:space="preserve"> </w:t>
      </w:r>
      <w:r>
        <w:rPr>
          <w:spacing w:val="7"/>
          <w:sz w:val="20"/>
          <w:szCs w:val="20"/>
        </w:rPr>
        <w:t>由此产生的后果由供应商自行负责。 供应商不足</w:t>
      </w:r>
      <w:r>
        <w:rPr>
          <w:spacing w:val="-35"/>
          <w:sz w:val="20"/>
          <w:szCs w:val="20"/>
        </w:rPr>
        <w:t xml:space="preserve"> </w:t>
      </w:r>
      <w:r>
        <w:rPr>
          <w:spacing w:val="7"/>
          <w:sz w:val="20"/>
          <w:szCs w:val="20"/>
        </w:rPr>
        <w:t>3</w:t>
      </w:r>
      <w:r>
        <w:rPr>
          <w:spacing w:val="-36"/>
          <w:sz w:val="20"/>
          <w:szCs w:val="20"/>
        </w:rPr>
        <w:t xml:space="preserve"> </w:t>
      </w:r>
      <w:r>
        <w:rPr>
          <w:spacing w:val="7"/>
          <w:sz w:val="20"/>
          <w:szCs w:val="20"/>
        </w:rPr>
        <w:t>家的，不得开标。</w:t>
      </w:r>
    </w:p>
    <w:p>
      <w:pPr>
        <w:pStyle w:val="2"/>
        <w:spacing w:before="237" w:line="220" w:lineRule="auto"/>
        <w:ind w:left="494"/>
        <w:outlineLvl w:val="3"/>
        <w:rPr>
          <w:sz w:val="24"/>
          <w:szCs w:val="24"/>
        </w:rPr>
      </w:pPr>
      <w:r>
        <w:rPr>
          <w:spacing w:val="-2"/>
          <w:sz w:val="24"/>
          <w:szCs w:val="24"/>
        </w:rPr>
        <w:t>24.开标程序</w:t>
      </w:r>
    </w:p>
    <w:p>
      <w:pPr>
        <w:pStyle w:val="2"/>
        <w:spacing w:before="254" w:line="228" w:lineRule="auto"/>
        <w:ind w:left="432"/>
        <w:rPr>
          <w:sz w:val="20"/>
          <w:szCs w:val="20"/>
        </w:rPr>
      </w:pPr>
      <w:r>
        <w:rPr>
          <w:spacing w:val="5"/>
          <w:sz w:val="20"/>
          <w:szCs w:val="20"/>
        </w:rPr>
        <w:t>24.1开标形式：</w:t>
      </w:r>
    </w:p>
    <w:p>
      <w:pPr>
        <w:pStyle w:val="2"/>
        <w:spacing w:before="193" w:line="317" w:lineRule="auto"/>
        <w:ind w:left="20" w:right="70" w:firstLine="419"/>
        <w:rPr>
          <w:sz w:val="20"/>
          <w:szCs w:val="20"/>
        </w:rPr>
      </w:pPr>
      <w:r>
        <w:rPr>
          <w:spacing w:val="11"/>
          <w:sz w:val="20"/>
          <w:szCs w:val="20"/>
        </w:rPr>
        <w:t>（1）开标的准备工作由采购代理机构负责落实，采购代理机构必须基于广西政府采购云平台选取评</w:t>
      </w:r>
      <w:r>
        <w:rPr>
          <w:spacing w:val="15"/>
          <w:sz w:val="20"/>
          <w:szCs w:val="20"/>
        </w:rPr>
        <w:t xml:space="preserve"> </w:t>
      </w:r>
      <w:r>
        <w:rPr>
          <w:spacing w:val="9"/>
          <w:sz w:val="20"/>
          <w:szCs w:val="20"/>
        </w:rPr>
        <w:t>审专家，如采购代理机构未按规定选取专家的，视为本次开评审无效，应当重新采购；</w:t>
      </w:r>
    </w:p>
    <w:p>
      <w:pPr>
        <w:pStyle w:val="2"/>
        <w:spacing w:before="194" w:line="361" w:lineRule="auto"/>
        <w:ind w:left="9" w:right="70" w:firstLine="430"/>
        <w:rPr>
          <w:sz w:val="20"/>
          <w:szCs w:val="20"/>
        </w:rPr>
      </w:pPr>
      <w:r>
        <w:rPr>
          <w:spacing w:val="11"/>
          <w:sz w:val="20"/>
          <w:szCs w:val="20"/>
        </w:rPr>
        <w:t>（2）采购代理机构将按照征集文件规定的时间通过广西政府采购云平台组织线上开标活动、开启响</w:t>
      </w:r>
      <w:r>
        <w:rPr>
          <w:spacing w:val="12"/>
          <w:sz w:val="20"/>
          <w:szCs w:val="20"/>
        </w:rPr>
        <w:t xml:space="preserve"> </w:t>
      </w:r>
      <w:r>
        <w:rPr>
          <w:spacing w:val="9"/>
          <w:sz w:val="20"/>
          <w:szCs w:val="20"/>
        </w:rPr>
        <w:t>应文件，所有供应商均应当准时在线参加。供应商如不参加开标大会的，视同认可开标结果，事后不得对</w:t>
      </w:r>
      <w:r>
        <w:rPr>
          <w:spacing w:val="16"/>
          <w:sz w:val="20"/>
          <w:szCs w:val="20"/>
        </w:rPr>
        <w:t xml:space="preserve"> </w:t>
      </w:r>
      <w:r>
        <w:rPr>
          <w:spacing w:val="9"/>
          <w:sz w:val="20"/>
          <w:szCs w:val="20"/>
        </w:rPr>
        <w:t>采购相关人员、开标过程和开标结果提出异议，同时供应商因未在线参加开标而导致响应文件无法按时解</w:t>
      </w:r>
      <w:r>
        <w:rPr>
          <w:spacing w:val="16"/>
          <w:sz w:val="20"/>
          <w:szCs w:val="20"/>
        </w:rPr>
        <w:t xml:space="preserve"> </w:t>
      </w:r>
      <w:r>
        <w:rPr>
          <w:spacing w:val="8"/>
          <w:sz w:val="20"/>
          <w:szCs w:val="20"/>
        </w:rPr>
        <w:t>密等一切后果由供应商自己承担。</w:t>
      </w:r>
    </w:p>
    <w:p>
      <w:pPr>
        <w:pStyle w:val="2"/>
        <w:spacing w:before="124" w:line="228" w:lineRule="auto"/>
        <w:ind w:left="432"/>
        <w:rPr>
          <w:sz w:val="20"/>
          <w:szCs w:val="20"/>
        </w:rPr>
      </w:pPr>
      <w:r>
        <w:rPr>
          <w:spacing w:val="5"/>
          <w:sz w:val="20"/>
          <w:szCs w:val="20"/>
        </w:rPr>
        <w:t>24.2开标程序：</w:t>
      </w:r>
    </w:p>
    <w:p>
      <w:pPr>
        <w:pStyle w:val="2"/>
        <w:spacing w:before="195" w:line="406" w:lineRule="auto"/>
        <w:ind w:left="9" w:right="71" w:firstLine="430"/>
        <w:jc w:val="both"/>
        <w:rPr>
          <w:sz w:val="20"/>
          <w:szCs w:val="20"/>
        </w:rPr>
      </w:pPr>
      <w:r>
        <w:rPr>
          <w:b/>
          <w:bCs/>
          <w:spacing w:val="10"/>
          <w:sz w:val="20"/>
          <w:szCs w:val="20"/>
        </w:rPr>
        <w:t>（1）解密电子响应文件。广西政府采购云平台</w:t>
      </w:r>
      <w:r>
        <w:rPr>
          <w:spacing w:val="10"/>
          <w:sz w:val="20"/>
          <w:szCs w:val="20"/>
        </w:rPr>
        <w:t>按开标时间自动提取所有响应文件。采购代理机构依</w:t>
      </w:r>
      <w:r>
        <w:rPr>
          <w:spacing w:val="14"/>
          <w:sz w:val="20"/>
          <w:szCs w:val="20"/>
        </w:rPr>
        <w:t xml:space="preserve"> </w:t>
      </w:r>
      <w:r>
        <w:rPr>
          <w:spacing w:val="9"/>
          <w:sz w:val="20"/>
          <w:szCs w:val="20"/>
        </w:rPr>
        <w:t>托广西政府采购云平台向各供应商发出电子加密响应文件【开始解密】通知，由供应商按征集文件规定的</w:t>
      </w:r>
      <w:r>
        <w:rPr>
          <w:spacing w:val="13"/>
          <w:sz w:val="20"/>
          <w:szCs w:val="20"/>
        </w:rPr>
        <w:t xml:space="preserve"> </w:t>
      </w:r>
      <w:r>
        <w:rPr>
          <w:spacing w:val="12"/>
          <w:sz w:val="20"/>
          <w:szCs w:val="20"/>
        </w:rPr>
        <w:t>时间内自行进行响应文件解密。供应商的法定代表人或其委托代理人</w:t>
      </w:r>
      <w:r>
        <w:rPr>
          <w:b/>
          <w:bCs/>
          <w:spacing w:val="12"/>
          <w:sz w:val="20"/>
          <w:szCs w:val="20"/>
        </w:rPr>
        <w:t>须携带加密时所用的</w:t>
      </w:r>
      <w:r>
        <w:rPr>
          <w:b/>
          <w:bCs/>
          <w:sz w:val="20"/>
          <w:szCs w:val="20"/>
        </w:rPr>
        <w:t>CA</w:t>
      </w:r>
      <w:r>
        <w:rPr>
          <w:spacing w:val="-34"/>
          <w:sz w:val="20"/>
          <w:szCs w:val="20"/>
        </w:rPr>
        <w:t xml:space="preserve"> </w:t>
      </w:r>
      <w:r>
        <w:rPr>
          <w:b/>
          <w:bCs/>
          <w:spacing w:val="12"/>
          <w:sz w:val="20"/>
          <w:szCs w:val="20"/>
        </w:rPr>
        <w:t>锁准时登录</w:t>
      </w:r>
      <w:r>
        <w:rPr>
          <w:sz w:val="20"/>
          <w:szCs w:val="20"/>
        </w:rPr>
        <w:t xml:space="preserve"> </w:t>
      </w:r>
      <w:r>
        <w:rPr>
          <w:b/>
          <w:bCs/>
          <w:spacing w:val="8"/>
          <w:sz w:val="20"/>
          <w:szCs w:val="20"/>
        </w:rPr>
        <w:t>到广西政府采购云平台电子开标大厅签到并</w:t>
      </w:r>
      <w:r>
        <w:rPr>
          <w:b/>
          <w:bCs/>
          <w:spacing w:val="7"/>
          <w:sz w:val="20"/>
          <w:szCs w:val="20"/>
        </w:rPr>
        <w:t>对电子响应文件解密</w:t>
      </w:r>
      <w:r>
        <w:rPr>
          <w:spacing w:val="7"/>
          <w:sz w:val="20"/>
          <w:szCs w:val="20"/>
        </w:rPr>
        <w:t>。开标后</w:t>
      </w:r>
      <w:r>
        <w:rPr>
          <w:spacing w:val="-32"/>
          <w:sz w:val="20"/>
          <w:szCs w:val="20"/>
        </w:rPr>
        <w:t xml:space="preserve"> </w:t>
      </w:r>
      <w:r>
        <w:rPr>
          <w:spacing w:val="7"/>
          <w:sz w:val="20"/>
          <w:szCs w:val="20"/>
        </w:rPr>
        <w:t>5</w:t>
      </w:r>
      <w:r>
        <w:rPr>
          <w:spacing w:val="-38"/>
          <w:sz w:val="20"/>
          <w:szCs w:val="20"/>
        </w:rPr>
        <w:t xml:space="preserve"> </w:t>
      </w:r>
      <w:r>
        <w:rPr>
          <w:spacing w:val="7"/>
          <w:sz w:val="20"/>
          <w:szCs w:val="20"/>
        </w:rPr>
        <w:t>分钟供应商还未进行解密的，</w:t>
      </w:r>
      <w:r>
        <w:rPr>
          <w:sz w:val="20"/>
          <w:szCs w:val="20"/>
        </w:rPr>
        <w:t xml:space="preserve"> </w:t>
      </w:r>
      <w:r>
        <w:rPr>
          <w:spacing w:val="9"/>
          <w:sz w:val="20"/>
          <w:szCs w:val="20"/>
        </w:rPr>
        <w:t>代理机构要通知供应商。通知后，响应文件仍未按时解密，或者供应商没预留联系方式或预留联系方式无</w:t>
      </w:r>
      <w:r>
        <w:rPr>
          <w:spacing w:val="13"/>
          <w:sz w:val="20"/>
          <w:szCs w:val="20"/>
        </w:rPr>
        <w:t xml:space="preserve"> </w:t>
      </w:r>
      <w:r>
        <w:rPr>
          <w:spacing w:val="9"/>
          <w:sz w:val="20"/>
          <w:szCs w:val="20"/>
        </w:rPr>
        <w:t>效，导致代理机构无法联系到供应商进行解密的，</w:t>
      </w:r>
      <w:r>
        <w:rPr>
          <w:b/>
          <w:bCs/>
          <w:spacing w:val="9"/>
          <w:sz w:val="20"/>
          <w:szCs w:val="20"/>
        </w:rPr>
        <w:t>均视为无效响</w:t>
      </w:r>
      <w:r>
        <w:rPr>
          <w:b/>
          <w:bCs/>
          <w:spacing w:val="8"/>
          <w:sz w:val="20"/>
          <w:szCs w:val="20"/>
        </w:rPr>
        <w:t>应。</w:t>
      </w:r>
    </w:p>
    <w:p>
      <w:pPr>
        <w:pStyle w:val="2"/>
        <w:spacing w:line="226" w:lineRule="auto"/>
        <w:ind w:left="440"/>
        <w:rPr>
          <w:sz w:val="20"/>
          <w:szCs w:val="20"/>
        </w:rPr>
      </w:pPr>
      <w:r>
        <w:rPr>
          <w:spacing w:val="6"/>
          <w:sz w:val="20"/>
          <w:szCs w:val="20"/>
        </w:rPr>
        <w:t>（解密异常情况处理：详见本章</w:t>
      </w:r>
      <w:r>
        <w:rPr>
          <w:spacing w:val="-20"/>
          <w:sz w:val="20"/>
          <w:szCs w:val="20"/>
        </w:rPr>
        <w:t xml:space="preserve"> </w:t>
      </w:r>
      <w:r>
        <w:rPr>
          <w:spacing w:val="6"/>
          <w:sz w:val="20"/>
          <w:szCs w:val="20"/>
        </w:rPr>
        <w:t>29.3</w:t>
      </w:r>
      <w:r>
        <w:rPr>
          <w:spacing w:val="36"/>
          <w:sz w:val="20"/>
          <w:szCs w:val="20"/>
        </w:rPr>
        <w:t xml:space="preserve"> </w:t>
      </w:r>
      <w:r>
        <w:rPr>
          <w:spacing w:val="6"/>
          <w:sz w:val="20"/>
          <w:szCs w:val="20"/>
        </w:rPr>
        <w:t>电子交易活动的中止。）</w:t>
      </w:r>
    </w:p>
    <w:p>
      <w:pPr>
        <w:pStyle w:val="2"/>
        <w:spacing w:before="164" w:line="344" w:lineRule="auto"/>
        <w:ind w:left="13" w:right="70" w:firstLine="426"/>
        <w:rPr>
          <w:sz w:val="20"/>
          <w:szCs w:val="20"/>
        </w:rPr>
      </w:pPr>
      <w:r>
        <w:rPr>
          <w:spacing w:val="10"/>
          <w:sz w:val="20"/>
          <w:szCs w:val="20"/>
        </w:rPr>
        <w:t>（2）</w:t>
      </w:r>
      <w:r>
        <w:rPr>
          <w:spacing w:val="-52"/>
          <w:sz w:val="20"/>
          <w:szCs w:val="20"/>
        </w:rPr>
        <w:t xml:space="preserve"> </w:t>
      </w:r>
      <w:r>
        <w:rPr>
          <w:b/>
          <w:bCs/>
          <w:spacing w:val="10"/>
          <w:sz w:val="20"/>
          <w:szCs w:val="20"/>
        </w:rPr>
        <w:t>电子唱标。</w:t>
      </w:r>
      <w:r>
        <w:rPr>
          <w:spacing w:val="10"/>
          <w:sz w:val="20"/>
          <w:szCs w:val="20"/>
        </w:rPr>
        <w:t>响应文件解密结束，各响应供应商报价均在广西政府采购云平台远程不见面开标大</w:t>
      </w:r>
      <w:r>
        <w:rPr>
          <w:sz w:val="20"/>
          <w:szCs w:val="20"/>
        </w:rPr>
        <w:t xml:space="preserve"> </w:t>
      </w:r>
      <w:r>
        <w:rPr>
          <w:spacing w:val="4"/>
          <w:sz w:val="20"/>
          <w:szCs w:val="20"/>
        </w:rPr>
        <w:t>厅展示；</w:t>
      </w:r>
    </w:p>
    <w:p>
      <w:pPr>
        <w:pStyle w:val="2"/>
        <w:spacing w:before="248" w:line="342" w:lineRule="auto"/>
        <w:ind w:left="14" w:right="71" w:firstLine="425"/>
        <w:rPr>
          <w:sz w:val="20"/>
          <w:szCs w:val="20"/>
        </w:rPr>
      </w:pPr>
      <w:r>
        <w:rPr>
          <w:spacing w:val="9"/>
          <w:sz w:val="20"/>
          <w:szCs w:val="20"/>
        </w:rPr>
        <w:t>（3）</w:t>
      </w:r>
      <w:r>
        <w:rPr>
          <w:b/>
          <w:bCs/>
          <w:spacing w:val="9"/>
          <w:sz w:val="20"/>
          <w:szCs w:val="20"/>
        </w:rPr>
        <w:t>签署电子《政府采购活动现场确认声明书》</w:t>
      </w:r>
      <w:r>
        <w:rPr>
          <w:spacing w:val="-39"/>
          <w:sz w:val="20"/>
          <w:szCs w:val="20"/>
        </w:rPr>
        <w:t xml:space="preserve"> </w:t>
      </w:r>
      <w:r>
        <w:rPr>
          <w:b/>
          <w:bCs/>
          <w:spacing w:val="9"/>
          <w:sz w:val="20"/>
          <w:szCs w:val="20"/>
        </w:rPr>
        <w:t>。</w:t>
      </w:r>
      <w:r>
        <w:rPr>
          <w:spacing w:val="9"/>
          <w:sz w:val="20"/>
          <w:szCs w:val="20"/>
        </w:rPr>
        <w:t>通过邮件形式在远程不见面开标大厅发送各供应</w:t>
      </w:r>
      <w:r>
        <w:rPr>
          <w:sz w:val="20"/>
          <w:szCs w:val="20"/>
        </w:rPr>
        <w:t xml:space="preserve"> </w:t>
      </w:r>
      <w:r>
        <w:rPr>
          <w:spacing w:val="8"/>
          <w:sz w:val="20"/>
          <w:szCs w:val="20"/>
        </w:rPr>
        <w:t>商签署电子《政府采购活动现场确认声明书》。</w:t>
      </w:r>
    </w:p>
    <w:p>
      <w:pPr>
        <w:pStyle w:val="2"/>
        <w:spacing w:before="250" w:line="343" w:lineRule="auto"/>
        <w:ind w:left="9" w:right="73" w:firstLine="430"/>
        <w:rPr>
          <w:sz w:val="20"/>
          <w:szCs w:val="20"/>
        </w:rPr>
      </w:pPr>
      <w:r>
        <w:rPr>
          <w:spacing w:val="10"/>
          <w:sz w:val="20"/>
          <w:szCs w:val="20"/>
        </w:rPr>
        <w:t>（4）开标过程由采购代理机构如实记录，并电子留痕，</w:t>
      </w:r>
      <w:r>
        <w:rPr>
          <w:spacing w:val="-44"/>
          <w:sz w:val="20"/>
          <w:szCs w:val="20"/>
        </w:rPr>
        <w:t xml:space="preserve"> </w:t>
      </w:r>
      <w:r>
        <w:rPr>
          <w:spacing w:val="10"/>
          <w:sz w:val="20"/>
          <w:szCs w:val="20"/>
        </w:rPr>
        <w:t>由参加电子开标的各供应商代表对电子开标</w:t>
      </w:r>
      <w:r>
        <w:rPr>
          <w:sz w:val="20"/>
          <w:szCs w:val="20"/>
        </w:rPr>
        <w:t xml:space="preserve"> </w:t>
      </w:r>
      <w:r>
        <w:rPr>
          <w:spacing w:val="9"/>
          <w:sz w:val="20"/>
          <w:szCs w:val="20"/>
        </w:rPr>
        <w:t>记录在开标记录公布后</w:t>
      </w:r>
      <w:r>
        <w:rPr>
          <w:spacing w:val="-22"/>
          <w:sz w:val="20"/>
          <w:szCs w:val="20"/>
        </w:rPr>
        <w:t xml:space="preserve"> </w:t>
      </w:r>
      <w:r>
        <w:rPr>
          <w:spacing w:val="9"/>
          <w:sz w:val="20"/>
          <w:szCs w:val="20"/>
        </w:rPr>
        <w:t>15</w:t>
      </w:r>
      <w:r>
        <w:rPr>
          <w:spacing w:val="-35"/>
          <w:sz w:val="20"/>
          <w:szCs w:val="20"/>
        </w:rPr>
        <w:t xml:space="preserve"> </w:t>
      </w:r>
      <w:r>
        <w:rPr>
          <w:spacing w:val="9"/>
          <w:sz w:val="20"/>
          <w:szCs w:val="20"/>
        </w:rPr>
        <w:t>分钟内进行当场校核及</w:t>
      </w:r>
      <w:r>
        <w:rPr>
          <w:spacing w:val="8"/>
          <w:sz w:val="20"/>
          <w:szCs w:val="20"/>
        </w:rPr>
        <w:t>勘误，并线上确认，未确认的视同认可开标结果。</w:t>
      </w:r>
    </w:p>
    <w:p>
      <w:pPr>
        <w:pStyle w:val="2"/>
        <w:spacing w:before="250" w:line="382" w:lineRule="auto"/>
        <w:ind w:left="11" w:right="73" w:firstLine="429"/>
        <w:rPr>
          <w:sz w:val="20"/>
          <w:szCs w:val="20"/>
        </w:rPr>
      </w:pPr>
      <w:r>
        <w:rPr>
          <w:spacing w:val="10"/>
          <w:sz w:val="20"/>
          <w:szCs w:val="20"/>
        </w:rPr>
        <w:t>（5）供应商代表对开标过程和开标记录有疑义，</w:t>
      </w:r>
      <w:r>
        <w:rPr>
          <w:spacing w:val="-44"/>
          <w:sz w:val="20"/>
          <w:szCs w:val="20"/>
        </w:rPr>
        <w:t xml:space="preserve"> </w:t>
      </w:r>
      <w:r>
        <w:rPr>
          <w:spacing w:val="10"/>
          <w:sz w:val="20"/>
          <w:szCs w:val="20"/>
        </w:rPr>
        <w:t>以及认为征集人、采购代理机构相关工作人员有需</w:t>
      </w:r>
      <w:r>
        <w:rPr>
          <w:sz w:val="20"/>
          <w:szCs w:val="20"/>
        </w:rPr>
        <w:t xml:space="preserve"> </w:t>
      </w:r>
      <w:r>
        <w:rPr>
          <w:spacing w:val="9"/>
          <w:sz w:val="20"/>
          <w:szCs w:val="20"/>
        </w:rPr>
        <w:t>要回避的情形的，应当场提出在线询问或者回避申请。征集人、采购代理机构对供应商代表提出的询问或</w:t>
      </w:r>
      <w:r>
        <w:rPr>
          <w:spacing w:val="12"/>
          <w:sz w:val="20"/>
          <w:szCs w:val="20"/>
        </w:rPr>
        <w:t xml:space="preserve"> </w:t>
      </w:r>
      <w:r>
        <w:rPr>
          <w:spacing w:val="8"/>
          <w:sz w:val="20"/>
          <w:szCs w:val="20"/>
        </w:rPr>
        <w:t>者回避申请应当及时处理。</w:t>
      </w:r>
    </w:p>
    <w:p>
      <w:pPr>
        <w:pStyle w:val="2"/>
        <w:spacing w:before="250" w:line="228" w:lineRule="auto"/>
        <w:ind w:left="440"/>
        <w:rPr>
          <w:sz w:val="20"/>
          <w:szCs w:val="20"/>
        </w:rPr>
      </w:pPr>
      <w:r>
        <w:rPr>
          <w:spacing w:val="5"/>
          <w:sz w:val="20"/>
          <w:szCs w:val="20"/>
        </w:rPr>
        <w:t>（6）开标结束。</w:t>
      </w:r>
    </w:p>
    <w:p>
      <w:pPr>
        <w:pStyle w:val="2"/>
        <w:spacing w:before="278" w:line="227" w:lineRule="auto"/>
        <w:ind w:left="430"/>
        <w:rPr>
          <w:sz w:val="20"/>
          <w:szCs w:val="20"/>
        </w:rPr>
      </w:pPr>
      <w:r>
        <w:rPr>
          <w:b/>
          <w:bCs/>
          <w:spacing w:val="9"/>
          <w:sz w:val="20"/>
          <w:szCs w:val="20"/>
        </w:rPr>
        <w:t>特别说明：</w:t>
      </w:r>
      <w:r>
        <w:rPr>
          <w:spacing w:val="9"/>
          <w:sz w:val="20"/>
          <w:szCs w:val="20"/>
        </w:rPr>
        <w:t>如遇广西政府采购云平台电子化开标或评审程序调整的，按调整后执行。</w:t>
      </w:r>
    </w:p>
    <w:p>
      <w:pPr>
        <w:spacing w:line="364" w:lineRule="auto"/>
        <w:rPr>
          <w:rFonts w:ascii="Arial"/>
          <w:sz w:val="21"/>
        </w:rPr>
      </w:pPr>
    </w:p>
    <w:p>
      <w:pPr>
        <w:pStyle w:val="2"/>
        <w:spacing w:before="102" w:line="225" w:lineRule="auto"/>
        <w:ind w:left="4042"/>
        <w:outlineLvl w:val="2"/>
        <w:rPr>
          <w:b/>
          <w:bCs/>
          <w:spacing w:val="3"/>
          <w:sz w:val="31"/>
          <w:szCs w:val="31"/>
        </w:rPr>
      </w:pPr>
    </w:p>
    <w:p>
      <w:pPr>
        <w:pStyle w:val="2"/>
        <w:spacing w:before="102" w:line="225" w:lineRule="auto"/>
        <w:ind w:left="4042"/>
        <w:outlineLvl w:val="2"/>
        <w:rPr>
          <w:sz w:val="31"/>
          <w:szCs w:val="31"/>
        </w:rPr>
      </w:pPr>
      <w:r>
        <w:rPr>
          <w:b/>
          <w:bCs/>
          <w:spacing w:val="3"/>
          <w:sz w:val="31"/>
          <w:szCs w:val="31"/>
        </w:rPr>
        <w:t>（四）资格审查</w:t>
      </w:r>
    </w:p>
    <w:p>
      <w:pPr>
        <w:pStyle w:val="2"/>
        <w:spacing w:before="104" w:line="219" w:lineRule="auto"/>
        <w:ind w:left="494"/>
        <w:rPr>
          <w:sz w:val="24"/>
          <w:szCs w:val="24"/>
        </w:rPr>
      </w:pPr>
      <w:r>
        <w:rPr>
          <w:spacing w:val="-2"/>
          <w:sz w:val="24"/>
          <w:szCs w:val="24"/>
        </w:rPr>
        <w:t>25.资格审查</w:t>
      </w:r>
    </w:p>
    <w:p>
      <w:pPr>
        <w:pStyle w:val="2"/>
        <w:spacing w:before="226" w:line="227" w:lineRule="auto"/>
        <w:ind w:left="538"/>
        <w:rPr>
          <w:sz w:val="20"/>
          <w:szCs w:val="20"/>
        </w:rPr>
      </w:pPr>
      <w:r>
        <w:rPr>
          <w:b/>
          <w:bCs/>
          <w:spacing w:val="7"/>
          <w:sz w:val="20"/>
          <w:szCs w:val="20"/>
        </w:rPr>
        <w:t>25.1</w:t>
      </w:r>
      <w:r>
        <w:rPr>
          <w:spacing w:val="-37"/>
          <w:sz w:val="20"/>
          <w:szCs w:val="20"/>
        </w:rPr>
        <w:t xml:space="preserve"> </w:t>
      </w:r>
      <w:r>
        <w:rPr>
          <w:b/>
          <w:bCs/>
          <w:spacing w:val="7"/>
          <w:sz w:val="20"/>
          <w:szCs w:val="20"/>
        </w:rPr>
        <w:t>开标结束后，采购人或采购机构依法进</w:t>
      </w:r>
      <w:r>
        <w:rPr>
          <w:b/>
          <w:bCs/>
          <w:spacing w:val="6"/>
          <w:sz w:val="20"/>
          <w:szCs w:val="20"/>
        </w:rPr>
        <w:t>行线上审查。</w:t>
      </w:r>
    </w:p>
    <w:p>
      <w:pPr>
        <w:pStyle w:val="2"/>
        <w:spacing w:before="252" w:line="343" w:lineRule="auto"/>
        <w:ind w:left="8" w:right="73" w:firstLine="529"/>
        <w:rPr>
          <w:sz w:val="20"/>
          <w:szCs w:val="20"/>
        </w:rPr>
      </w:pPr>
      <w:r>
        <w:rPr>
          <w:b/>
          <w:bCs/>
          <w:spacing w:val="8"/>
          <w:sz w:val="20"/>
          <w:szCs w:val="20"/>
        </w:rPr>
        <w:t>25.2</w:t>
      </w:r>
      <w:r>
        <w:rPr>
          <w:spacing w:val="-35"/>
          <w:sz w:val="20"/>
          <w:szCs w:val="20"/>
        </w:rPr>
        <w:t xml:space="preserve"> </w:t>
      </w:r>
      <w:r>
        <w:rPr>
          <w:b/>
          <w:bCs/>
          <w:spacing w:val="8"/>
          <w:sz w:val="20"/>
          <w:szCs w:val="20"/>
        </w:rPr>
        <w:t>征集人或采购机构依据法律法规和征集文件的</w:t>
      </w:r>
      <w:r>
        <w:rPr>
          <w:b/>
          <w:bCs/>
          <w:spacing w:val="7"/>
          <w:sz w:val="20"/>
          <w:szCs w:val="20"/>
        </w:rPr>
        <w:t>规定，对供应商的基本资格条件、特定资格条件</w:t>
      </w:r>
      <w:r>
        <w:rPr>
          <w:sz w:val="20"/>
          <w:szCs w:val="20"/>
        </w:rPr>
        <w:t xml:space="preserve"> </w:t>
      </w:r>
      <w:r>
        <w:rPr>
          <w:b/>
          <w:bCs/>
          <w:spacing w:val="5"/>
          <w:sz w:val="20"/>
          <w:szCs w:val="20"/>
        </w:rPr>
        <w:t>进行审查。</w:t>
      </w:r>
    </w:p>
    <w:p>
      <w:pPr>
        <w:pStyle w:val="2"/>
        <w:spacing w:before="249" w:line="343" w:lineRule="auto"/>
        <w:ind w:left="11" w:firstLine="421"/>
        <w:rPr>
          <w:sz w:val="20"/>
          <w:szCs w:val="20"/>
        </w:rPr>
      </w:pPr>
      <w:r>
        <w:rPr>
          <w:spacing w:val="6"/>
          <w:sz w:val="20"/>
          <w:szCs w:val="20"/>
        </w:rPr>
        <w:t>25.3</w:t>
      </w:r>
      <w:r>
        <w:rPr>
          <w:spacing w:val="-32"/>
          <w:sz w:val="20"/>
          <w:szCs w:val="20"/>
        </w:rPr>
        <w:t xml:space="preserve"> </w:t>
      </w:r>
      <w:r>
        <w:rPr>
          <w:spacing w:val="6"/>
          <w:sz w:val="20"/>
          <w:szCs w:val="20"/>
        </w:rPr>
        <w:t>资格审查标准为本“征集文件</w:t>
      </w:r>
      <w:r>
        <w:rPr>
          <w:spacing w:val="-70"/>
          <w:sz w:val="20"/>
          <w:szCs w:val="20"/>
        </w:rPr>
        <w:t xml:space="preserve"> </w:t>
      </w:r>
      <w:r>
        <w:rPr>
          <w:spacing w:val="6"/>
          <w:sz w:val="20"/>
          <w:szCs w:val="20"/>
        </w:rPr>
        <w:t>”中“供应商须知前附表</w:t>
      </w:r>
      <w:r>
        <w:rPr>
          <w:spacing w:val="-69"/>
          <w:sz w:val="20"/>
          <w:szCs w:val="20"/>
        </w:rPr>
        <w:t xml:space="preserve"> </w:t>
      </w:r>
      <w:r>
        <w:rPr>
          <w:spacing w:val="6"/>
          <w:sz w:val="20"/>
          <w:szCs w:val="20"/>
        </w:rPr>
        <w:t>”13.1</w:t>
      </w:r>
      <w:r>
        <w:rPr>
          <w:spacing w:val="-28"/>
          <w:sz w:val="20"/>
          <w:szCs w:val="20"/>
        </w:rPr>
        <w:t xml:space="preserve"> </w:t>
      </w:r>
      <w:r>
        <w:rPr>
          <w:spacing w:val="6"/>
          <w:sz w:val="20"/>
          <w:szCs w:val="20"/>
        </w:rPr>
        <w:t>点载明</w:t>
      </w:r>
      <w:r>
        <w:rPr>
          <w:spacing w:val="5"/>
          <w:sz w:val="20"/>
          <w:szCs w:val="20"/>
        </w:rPr>
        <w:t>对供应商资格要求的条件。</w:t>
      </w:r>
      <w:r>
        <w:rPr>
          <w:sz w:val="20"/>
          <w:szCs w:val="20"/>
        </w:rPr>
        <w:t xml:space="preserve"> </w:t>
      </w:r>
      <w:r>
        <w:rPr>
          <w:spacing w:val="10"/>
          <w:sz w:val="20"/>
          <w:szCs w:val="20"/>
        </w:rPr>
        <w:t>本项目资格审查采用合格制，凡符合征集文件</w:t>
      </w:r>
      <w:r>
        <w:rPr>
          <w:spacing w:val="9"/>
          <w:sz w:val="20"/>
          <w:szCs w:val="20"/>
        </w:rPr>
        <w:t>规定的供应商资格要求的供应商均通过资格审查。</w:t>
      </w:r>
    </w:p>
    <w:p>
      <w:pPr>
        <w:pStyle w:val="2"/>
        <w:spacing w:before="251" w:line="227" w:lineRule="auto"/>
        <w:ind w:left="432"/>
        <w:rPr>
          <w:sz w:val="20"/>
          <w:szCs w:val="20"/>
        </w:rPr>
      </w:pPr>
      <w:r>
        <w:rPr>
          <w:b/>
          <w:bCs/>
          <w:spacing w:val="7"/>
          <w:sz w:val="20"/>
          <w:szCs w:val="20"/>
        </w:rPr>
        <w:t>25.4</w:t>
      </w:r>
      <w:r>
        <w:rPr>
          <w:spacing w:val="-38"/>
          <w:sz w:val="20"/>
          <w:szCs w:val="20"/>
        </w:rPr>
        <w:t xml:space="preserve"> </w:t>
      </w:r>
      <w:r>
        <w:rPr>
          <w:b/>
          <w:bCs/>
          <w:spacing w:val="7"/>
          <w:sz w:val="20"/>
          <w:szCs w:val="20"/>
        </w:rPr>
        <w:t>供应商有下列情形之一的，资格审查不通过，作无效响应处理：</w:t>
      </w:r>
    </w:p>
    <w:p>
      <w:pPr>
        <w:pStyle w:val="2"/>
        <w:spacing w:before="248" w:line="460" w:lineRule="auto"/>
        <w:ind w:left="15" w:right="70" w:firstLine="425"/>
        <w:rPr>
          <w:sz w:val="20"/>
          <w:szCs w:val="20"/>
        </w:rPr>
      </w:pPr>
      <w:r>
        <w:rPr>
          <w:spacing w:val="11"/>
          <w:sz w:val="20"/>
          <w:szCs w:val="20"/>
        </w:rPr>
        <w:t>（1）不具备征集文件中规定的资格要求的</w:t>
      </w:r>
      <w:r>
        <w:rPr>
          <w:spacing w:val="2"/>
          <w:sz w:val="20"/>
          <w:szCs w:val="20"/>
        </w:rPr>
        <w:t>；（</w:t>
      </w:r>
      <w:r>
        <w:rPr>
          <w:spacing w:val="11"/>
          <w:sz w:val="20"/>
          <w:szCs w:val="20"/>
        </w:rPr>
        <w:t>注：其中信用查询规则见“供应商须知前附表</w:t>
      </w:r>
      <w:r>
        <w:rPr>
          <w:spacing w:val="-67"/>
          <w:sz w:val="20"/>
          <w:szCs w:val="20"/>
        </w:rPr>
        <w:t xml:space="preserve"> </w:t>
      </w:r>
      <w:r>
        <w:rPr>
          <w:spacing w:val="11"/>
          <w:sz w:val="20"/>
          <w:szCs w:val="20"/>
        </w:rPr>
        <w:t>”，广</w:t>
      </w:r>
      <w:r>
        <w:rPr>
          <w:sz w:val="20"/>
          <w:szCs w:val="20"/>
        </w:rPr>
        <w:t xml:space="preserve"> </w:t>
      </w:r>
      <w:r>
        <w:rPr>
          <w:spacing w:val="8"/>
          <w:sz w:val="20"/>
          <w:szCs w:val="20"/>
        </w:rPr>
        <w:t>西政府采购云平台已与“信用中国</w:t>
      </w:r>
      <w:r>
        <w:rPr>
          <w:spacing w:val="-58"/>
          <w:sz w:val="20"/>
          <w:szCs w:val="20"/>
        </w:rPr>
        <w:t xml:space="preserve"> </w:t>
      </w:r>
      <w:r>
        <w:rPr>
          <w:spacing w:val="8"/>
          <w:sz w:val="20"/>
          <w:szCs w:val="20"/>
        </w:rPr>
        <w:t>”平台做接口，审查专家可直接在线查询）</w:t>
      </w:r>
    </w:p>
    <w:p>
      <w:pPr>
        <w:pStyle w:val="2"/>
        <w:spacing w:before="95" w:line="227" w:lineRule="auto"/>
        <w:jc w:val="right"/>
        <w:rPr>
          <w:sz w:val="20"/>
          <w:szCs w:val="20"/>
        </w:rPr>
      </w:pPr>
      <w:r>
        <w:rPr>
          <w:spacing w:val="7"/>
          <w:sz w:val="20"/>
          <w:szCs w:val="20"/>
        </w:rPr>
        <w:t>（2）响应文件未提供任一项“供应商须知前附</w:t>
      </w:r>
      <w:r>
        <w:rPr>
          <w:spacing w:val="6"/>
          <w:sz w:val="20"/>
          <w:szCs w:val="20"/>
        </w:rPr>
        <w:t>表</w:t>
      </w:r>
      <w:r>
        <w:rPr>
          <w:spacing w:val="-70"/>
          <w:sz w:val="20"/>
          <w:szCs w:val="20"/>
        </w:rPr>
        <w:t xml:space="preserve"> </w:t>
      </w:r>
      <w:r>
        <w:rPr>
          <w:spacing w:val="6"/>
          <w:sz w:val="20"/>
          <w:szCs w:val="20"/>
        </w:rPr>
        <w:t>”资格证明文件规定的“必须提供</w:t>
      </w:r>
      <w:r>
        <w:rPr>
          <w:spacing w:val="-70"/>
          <w:sz w:val="20"/>
          <w:szCs w:val="20"/>
        </w:rPr>
        <w:t xml:space="preserve"> </w:t>
      </w:r>
      <w:r>
        <w:rPr>
          <w:spacing w:val="6"/>
          <w:sz w:val="20"/>
          <w:szCs w:val="20"/>
        </w:rPr>
        <w:t>”的文件资料的；</w:t>
      </w:r>
    </w:p>
    <w:p>
      <w:pPr>
        <w:pStyle w:val="2"/>
        <w:spacing w:before="250" w:line="227" w:lineRule="auto"/>
        <w:ind w:left="440"/>
        <w:rPr>
          <w:sz w:val="20"/>
          <w:szCs w:val="20"/>
        </w:rPr>
      </w:pPr>
      <w:r>
        <w:rPr>
          <w:spacing w:val="6"/>
          <w:sz w:val="20"/>
          <w:szCs w:val="20"/>
        </w:rPr>
        <w:t>（3）响应文件提供的资格证明文件出现任一项不符合“供应商须知前附表</w:t>
      </w:r>
      <w:r>
        <w:rPr>
          <w:spacing w:val="-70"/>
          <w:sz w:val="20"/>
          <w:szCs w:val="20"/>
        </w:rPr>
        <w:t xml:space="preserve"> </w:t>
      </w:r>
      <w:r>
        <w:rPr>
          <w:spacing w:val="6"/>
          <w:sz w:val="20"/>
          <w:szCs w:val="20"/>
        </w:rPr>
        <w:t>”资格证明文件规定的“必</w:t>
      </w:r>
    </w:p>
    <w:p>
      <w:pPr>
        <w:pStyle w:val="2"/>
        <w:spacing w:before="250" w:line="227" w:lineRule="auto"/>
        <w:ind w:left="13"/>
        <w:rPr>
          <w:sz w:val="20"/>
          <w:szCs w:val="20"/>
        </w:rPr>
      </w:pPr>
      <w:r>
        <w:rPr>
          <w:spacing w:val="6"/>
          <w:sz w:val="20"/>
          <w:szCs w:val="20"/>
        </w:rPr>
        <w:t>须提供</w:t>
      </w:r>
      <w:r>
        <w:rPr>
          <w:spacing w:val="-57"/>
          <w:sz w:val="20"/>
          <w:szCs w:val="20"/>
        </w:rPr>
        <w:t xml:space="preserve"> </w:t>
      </w:r>
      <w:r>
        <w:rPr>
          <w:spacing w:val="6"/>
          <w:sz w:val="20"/>
          <w:szCs w:val="20"/>
        </w:rPr>
        <w:t>”的文件资料要求或者无效的。</w:t>
      </w:r>
    </w:p>
    <w:p>
      <w:pPr>
        <w:pStyle w:val="2"/>
        <w:spacing w:before="167" w:line="227" w:lineRule="auto"/>
        <w:ind w:left="432"/>
        <w:rPr>
          <w:sz w:val="20"/>
          <w:szCs w:val="20"/>
        </w:rPr>
      </w:pPr>
      <w:r>
        <w:rPr>
          <w:spacing w:val="6"/>
          <w:sz w:val="20"/>
          <w:szCs w:val="20"/>
        </w:rPr>
        <w:t>25.5</w:t>
      </w:r>
      <w:r>
        <w:rPr>
          <w:spacing w:val="-20"/>
          <w:sz w:val="20"/>
          <w:szCs w:val="20"/>
        </w:rPr>
        <w:t xml:space="preserve"> </w:t>
      </w:r>
      <w:r>
        <w:rPr>
          <w:spacing w:val="6"/>
          <w:sz w:val="20"/>
          <w:szCs w:val="20"/>
        </w:rPr>
        <w:t>资格审查的合格供应商不足</w:t>
      </w:r>
      <w:r>
        <w:rPr>
          <w:spacing w:val="-33"/>
          <w:sz w:val="20"/>
          <w:szCs w:val="20"/>
        </w:rPr>
        <w:t xml:space="preserve"> </w:t>
      </w:r>
      <w:r>
        <w:rPr>
          <w:spacing w:val="6"/>
          <w:sz w:val="20"/>
          <w:szCs w:val="20"/>
        </w:rPr>
        <w:t>3</w:t>
      </w:r>
      <w:r>
        <w:rPr>
          <w:spacing w:val="-36"/>
          <w:sz w:val="20"/>
          <w:szCs w:val="20"/>
        </w:rPr>
        <w:t xml:space="preserve"> </w:t>
      </w:r>
      <w:r>
        <w:rPr>
          <w:spacing w:val="6"/>
          <w:sz w:val="20"/>
          <w:szCs w:val="20"/>
        </w:rPr>
        <w:t>家的，不得评审。</w:t>
      </w:r>
    </w:p>
    <w:p>
      <w:pPr>
        <w:spacing w:line="425" w:lineRule="auto"/>
        <w:rPr>
          <w:rFonts w:ascii="Arial"/>
          <w:sz w:val="21"/>
        </w:rPr>
      </w:pPr>
    </w:p>
    <w:p>
      <w:pPr>
        <w:pStyle w:val="2"/>
        <w:spacing w:before="101" w:line="225" w:lineRule="auto"/>
        <w:ind w:left="4124"/>
        <w:outlineLvl w:val="2"/>
        <w:rPr>
          <w:sz w:val="31"/>
          <w:szCs w:val="31"/>
        </w:rPr>
      </w:pPr>
      <w:r>
        <w:rPr>
          <w:b/>
          <w:bCs/>
          <w:spacing w:val="-5"/>
          <w:sz w:val="31"/>
          <w:szCs w:val="31"/>
        </w:rPr>
        <w:t>（五）</w:t>
      </w:r>
      <w:r>
        <w:rPr>
          <w:spacing w:val="-130"/>
          <w:sz w:val="31"/>
          <w:szCs w:val="31"/>
        </w:rPr>
        <w:t xml:space="preserve"> </w:t>
      </w:r>
      <w:r>
        <w:rPr>
          <w:b/>
          <w:bCs/>
          <w:spacing w:val="-5"/>
          <w:sz w:val="31"/>
          <w:szCs w:val="31"/>
        </w:rPr>
        <w:t>评</w:t>
      </w:r>
      <w:r>
        <w:rPr>
          <w:spacing w:val="10"/>
          <w:sz w:val="31"/>
          <w:szCs w:val="31"/>
        </w:rPr>
        <w:t xml:space="preserve">   </w:t>
      </w:r>
      <w:r>
        <w:rPr>
          <w:b/>
          <w:bCs/>
          <w:spacing w:val="-5"/>
          <w:sz w:val="31"/>
          <w:szCs w:val="31"/>
        </w:rPr>
        <w:t>标</w:t>
      </w:r>
    </w:p>
    <w:p>
      <w:pPr>
        <w:pStyle w:val="2"/>
        <w:spacing w:before="239" w:line="219" w:lineRule="auto"/>
        <w:ind w:left="494"/>
        <w:outlineLvl w:val="3"/>
        <w:rPr>
          <w:sz w:val="24"/>
          <w:szCs w:val="24"/>
        </w:rPr>
      </w:pPr>
      <w:r>
        <w:rPr>
          <w:spacing w:val="-2"/>
          <w:sz w:val="24"/>
          <w:szCs w:val="24"/>
        </w:rPr>
        <w:t>26.组建评审委员会</w:t>
      </w:r>
    </w:p>
    <w:p>
      <w:pPr>
        <w:pStyle w:val="2"/>
        <w:spacing w:before="226" w:line="459" w:lineRule="auto"/>
        <w:ind w:left="10" w:right="52" w:firstLine="419"/>
        <w:rPr>
          <w:sz w:val="20"/>
          <w:szCs w:val="20"/>
        </w:rPr>
      </w:pPr>
      <w:r>
        <w:rPr>
          <w:spacing w:val="9"/>
          <w:sz w:val="20"/>
          <w:szCs w:val="20"/>
        </w:rPr>
        <w:t>评审委员会由征集人代表和评审专家组成，人数为</w:t>
      </w:r>
      <w:r>
        <w:rPr>
          <w:spacing w:val="-33"/>
          <w:sz w:val="20"/>
          <w:szCs w:val="20"/>
        </w:rPr>
        <w:t xml:space="preserve"> </w:t>
      </w:r>
      <w:r>
        <w:rPr>
          <w:spacing w:val="9"/>
          <w:sz w:val="20"/>
          <w:szCs w:val="20"/>
        </w:rPr>
        <w:t>5</w:t>
      </w:r>
      <w:r>
        <w:rPr>
          <w:spacing w:val="-38"/>
          <w:sz w:val="20"/>
          <w:szCs w:val="20"/>
        </w:rPr>
        <w:t xml:space="preserve"> </w:t>
      </w:r>
      <w:r>
        <w:rPr>
          <w:spacing w:val="9"/>
          <w:sz w:val="20"/>
          <w:szCs w:val="20"/>
        </w:rPr>
        <w:t>人以上单数，</w:t>
      </w:r>
      <w:r>
        <w:rPr>
          <w:spacing w:val="8"/>
          <w:sz w:val="20"/>
          <w:szCs w:val="20"/>
        </w:rPr>
        <w:t>其中评审专家不得少于成员总数的</w:t>
      </w:r>
      <w:r>
        <w:rPr>
          <w:sz w:val="20"/>
          <w:szCs w:val="20"/>
        </w:rPr>
        <w:t xml:space="preserve"> </w:t>
      </w:r>
      <w:r>
        <w:rPr>
          <w:spacing w:val="5"/>
          <w:sz w:val="20"/>
          <w:szCs w:val="20"/>
        </w:rPr>
        <w:t>三分之二。</w:t>
      </w:r>
    </w:p>
    <w:p>
      <w:pPr>
        <w:pStyle w:val="2"/>
        <w:spacing w:before="1" w:line="226" w:lineRule="auto"/>
        <w:ind w:left="431"/>
        <w:rPr>
          <w:sz w:val="20"/>
          <w:szCs w:val="20"/>
        </w:rPr>
      </w:pPr>
      <w:r>
        <w:rPr>
          <w:spacing w:val="9"/>
          <w:sz w:val="20"/>
          <w:szCs w:val="20"/>
        </w:rPr>
        <w:t>参加过采购项目前期咨询论证的专家，不得参加该采购项目的评审活动。</w:t>
      </w:r>
    </w:p>
    <w:p>
      <w:pPr>
        <w:pStyle w:val="2"/>
        <w:spacing w:before="236" w:line="219" w:lineRule="auto"/>
        <w:ind w:left="494"/>
        <w:outlineLvl w:val="3"/>
        <w:rPr>
          <w:sz w:val="24"/>
          <w:szCs w:val="24"/>
        </w:rPr>
      </w:pPr>
      <w:r>
        <w:rPr>
          <w:spacing w:val="-2"/>
          <w:sz w:val="24"/>
          <w:szCs w:val="24"/>
        </w:rPr>
        <w:t>27.评审的依据</w:t>
      </w:r>
    </w:p>
    <w:p>
      <w:pPr>
        <w:pStyle w:val="2"/>
        <w:spacing w:before="227" w:line="452" w:lineRule="auto"/>
        <w:ind w:left="11" w:right="52" w:firstLine="418"/>
        <w:rPr>
          <w:sz w:val="20"/>
          <w:szCs w:val="20"/>
        </w:rPr>
      </w:pPr>
      <w:r>
        <w:rPr>
          <w:spacing w:val="11"/>
          <w:sz w:val="20"/>
          <w:szCs w:val="20"/>
        </w:rPr>
        <w:t>评审委员会以征集文件为依据对响应文件进行评审，“第四章 评审方法和评审标准</w:t>
      </w:r>
      <w:r>
        <w:rPr>
          <w:spacing w:val="-67"/>
          <w:sz w:val="20"/>
          <w:szCs w:val="20"/>
        </w:rPr>
        <w:t xml:space="preserve"> </w:t>
      </w:r>
      <w:r>
        <w:rPr>
          <w:spacing w:val="10"/>
          <w:sz w:val="20"/>
          <w:szCs w:val="20"/>
        </w:rPr>
        <w:t>”没有规定的方</w:t>
      </w:r>
      <w:r>
        <w:rPr>
          <w:sz w:val="20"/>
          <w:szCs w:val="20"/>
        </w:rPr>
        <w:t xml:space="preserve"> </w:t>
      </w:r>
      <w:r>
        <w:rPr>
          <w:spacing w:val="8"/>
          <w:sz w:val="20"/>
          <w:szCs w:val="20"/>
        </w:rPr>
        <w:t>法、评审因素和标准，不作为评审依据。</w:t>
      </w:r>
    </w:p>
    <w:p>
      <w:pPr>
        <w:pStyle w:val="2"/>
        <w:spacing w:line="220" w:lineRule="auto"/>
        <w:ind w:left="494"/>
        <w:outlineLvl w:val="3"/>
        <w:rPr>
          <w:sz w:val="24"/>
          <w:szCs w:val="24"/>
        </w:rPr>
      </w:pPr>
      <w:r>
        <w:rPr>
          <w:spacing w:val="-2"/>
          <w:sz w:val="24"/>
          <w:szCs w:val="24"/>
        </w:rPr>
        <w:t>28.评审原则</w:t>
      </w:r>
    </w:p>
    <w:p>
      <w:pPr>
        <w:pStyle w:val="2"/>
        <w:spacing w:before="224" w:line="381" w:lineRule="auto"/>
        <w:ind w:left="13" w:right="54" w:firstLine="419"/>
        <w:rPr>
          <w:sz w:val="20"/>
          <w:szCs w:val="20"/>
        </w:rPr>
      </w:pPr>
      <w:r>
        <w:rPr>
          <w:spacing w:val="8"/>
          <w:sz w:val="20"/>
          <w:szCs w:val="20"/>
        </w:rPr>
        <w:t>28.1</w:t>
      </w:r>
      <w:r>
        <w:rPr>
          <w:spacing w:val="-41"/>
          <w:sz w:val="20"/>
          <w:szCs w:val="20"/>
        </w:rPr>
        <w:t xml:space="preserve"> </w:t>
      </w:r>
      <w:r>
        <w:rPr>
          <w:spacing w:val="8"/>
          <w:sz w:val="20"/>
          <w:szCs w:val="20"/>
        </w:rPr>
        <w:t>评审原则。评审委员会评审时必须公平、公</w:t>
      </w:r>
      <w:r>
        <w:rPr>
          <w:spacing w:val="7"/>
          <w:sz w:val="20"/>
          <w:szCs w:val="20"/>
        </w:rPr>
        <w:t>正、客观，不带任何倾向性和启发性；不得向外界透</w:t>
      </w:r>
      <w:r>
        <w:rPr>
          <w:sz w:val="20"/>
          <w:szCs w:val="20"/>
        </w:rPr>
        <w:t xml:space="preserve"> </w:t>
      </w:r>
      <w:r>
        <w:rPr>
          <w:spacing w:val="9"/>
          <w:sz w:val="20"/>
          <w:szCs w:val="20"/>
        </w:rPr>
        <w:t>露任何与评审有关的内容；任何单位和个人不得干扰、影响评审的正常进行；评审委员会及有关工作人员 不得私下与供应商接触，不得收受利害关系人的财物或者其他好处。</w:t>
      </w:r>
    </w:p>
    <w:p>
      <w:pPr>
        <w:pStyle w:val="2"/>
        <w:spacing w:before="250" w:line="382" w:lineRule="auto"/>
        <w:ind w:left="11" w:right="54" w:firstLine="421"/>
        <w:rPr>
          <w:sz w:val="20"/>
          <w:szCs w:val="20"/>
        </w:rPr>
      </w:pPr>
      <w:r>
        <w:rPr>
          <w:spacing w:val="8"/>
          <w:sz w:val="20"/>
          <w:szCs w:val="20"/>
        </w:rPr>
        <w:t>28.2</w:t>
      </w:r>
      <w:r>
        <w:rPr>
          <w:spacing w:val="-41"/>
          <w:sz w:val="20"/>
          <w:szCs w:val="20"/>
        </w:rPr>
        <w:t xml:space="preserve"> </w:t>
      </w:r>
      <w:r>
        <w:rPr>
          <w:spacing w:val="8"/>
          <w:sz w:val="20"/>
          <w:szCs w:val="20"/>
        </w:rPr>
        <w:t>评委表决。在评审过程中出现法律法规和征</w:t>
      </w:r>
      <w:r>
        <w:rPr>
          <w:spacing w:val="7"/>
          <w:sz w:val="20"/>
          <w:szCs w:val="20"/>
        </w:rPr>
        <w:t>集文件均没有明确规定的情形时，由评审委员会现场</w:t>
      </w:r>
      <w:r>
        <w:rPr>
          <w:sz w:val="20"/>
          <w:szCs w:val="20"/>
        </w:rPr>
        <w:t xml:space="preserve"> </w:t>
      </w:r>
      <w:r>
        <w:rPr>
          <w:spacing w:val="9"/>
          <w:sz w:val="20"/>
          <w:szCs w:val="20"/>
        </w:rPr>
        <w:t>协商解决，协商不一致的，由全体评委投票表决，以得票率二分之一以上专家的意见为准并由采购代理机</w:t>
      </w:r>
      <w:r>
        <w:rPr>
          <w:spacing w:val="12"/>
          <w:sz w:val="20"/>
          <w:szCs w:val="20"/>
        </w:rPr>
        <w:t xml:space="preserve"> </w:t>
      </w:r>
      <w:r>
        <w:rPr>
          <w:spacing w:val="5"/>
          <w:sz w:val="20"/>
          <w:szCs w:val="20"/>
        </w:rPr>
        <w:t>构作记录。</w:t>
      </w:r>
    </w:p>
    <w:p>
      <w:pPr>
        <w:pStyle w:val="2"/>
        <w:spacing w:before="249" w:line="381" w:lineRule="auto"/>
        <w:ind w:left="11" w:right="52" w:firstLine="421"/>
        <w:rPr>
          <w:sz w:val="20"/>
          <w:szCs w:val="20"/>
        </w:rPr>
      </w:pPr>
      <w:r>
        <w:rPr>
          <w:spacing w:val="8"/>
          <w:sz w:val="20"/>
          <w:szCs w:val="20"/>
        </w:rPr>
        <w:t>28.3</w:t>
      </w:r>
      <w:r>
        <w:rPr>
          <w:spacing w:val="-42"/>
          <w:sz w:val="20"/>
          <w:szCs w:val="20"/>
        </w:rPr>
        <w:t xml:space="preserve"> </w:t>
      </w:r>
      <w:r>
        <w:rPr>
          <w:spacing w:val="8"/>
          <w:sz w:val="20"/>
          <w:szCs w:val="20"/>
        </w:rPr>
        <w:t>评审的保密。征集人、采购代理机构应当采取必要</w:t>
      </w:r>
      <w:r>
        <w:rPr>
          <w:spacing w:val="7"/>
          <w:sz w:val="20"/>
          <w:szCs w:val="20"/>
        </w:rPr>
        <w:t>措施，保证评审在严格保密（封闭式评审）的</w:t>
      </w:r>
      <w:r>
        <w:rPr>
          <w:sz w:val="20"/>
          <w:szCs w:val="20"/>
        </w:rPr>
        <w:t xml:space="preserve"> </w:t>
      </w:r>
      <w:r>
        <w:rPr>
          <w:spacing w:val="9"/>
          <w:sz w:val="20"/>
          <w:szCs w:val="20"/>
        </w:rPr>
        <w:t>情况下进行。除征集人代表、评审现场组织人员外，征集人的其他工作人员以及与评审工作无关的人员不</w:t>
      </w:r>
      <w:r>
        <w:rPr>
          <w:spacing w:val="14"/>
          <w:sz w:val="20"/>
          <w:szCs w:val="20"/>
        </w:rPr>
        <w:t xml:space="preserve"> </w:t>
      </w:r>
      <w:r>
        <w:rPr>
          <w:spacing w:val="10"/>
          <w:sz w:val="20"/>
          <w:szCs w:val="20"/>
        </w:rPr>
        <w:t>得进入评审现场。有关人员对评审情况以及在评审</w:t>
      </w:r>
      <w:r>
        <w:rPr>
          <w:spacing w:val="9"/>
          <w:sz w:val="20"/>
          <w:szCs w:val="20"/>
        </w:rPr>
        <w:t>过程中获悉的国家秘密、商业秘密负有保密责任。</w:t>
      </w:r>
    </w:p>
    <w:p>
      <w:pPr>
        <w:pStyle w:val="2"/>
        <w:spacing w:before="251" w:line="343" w:lineRule="auto"/>
        <w:ind w:left="29" w:right="54" w:firstLine="402"/>
        <w:rPr>
          <w:sz w:val="20"/>
          <w:szCs w:val="20"/>
        </w:rPr>
      </w:pPr>
      <w:r>
        <w:rPr>
          <w:spacing w:val="8"/>
          <w:sz w:val="20"/>
          <w:szCs w:val="20"/>
        </w:rPr>
        <w:t>28.4</w:t>
      </w:r>
      <w:r>
        <w:rPr>
          <w:spacing w:val="-41"/>
          <w:sz w:val="20"/>
          <w:szCs w:val="20"/>
        </w:rPr>
        <w:t xml:space="preserve"> </w:t>
      </w:r>
      <w:r>
        <w:rPr>
          <w:spacing w:val="8"/>
          <w:sz w:val="20"/>
          <w:szCs w:val="20"/>
        </w:rPr>
        <w:t>评审过程的监控。本项目电子评审过程实行</w:t>
      </w:r>
      <w:r>
        <w:rPr>
          <w:spacing w:val="7"/>
          <w:sz w:val="20"/>
          <w:szCs w:val="20"/>
        </w:rPr>
        <w:t>网上留痕、全程录音、录像监控，供应商在评审过程</w:t>
      </w:r>
      <w:r>
        <w:rPr>
          <w:sz w:val="20"/>
          <w:szCs w:val="20"/>
        </w:rPr>
        <w:t xml:space="preserve"> </w:t>
      </w:r>
      <w:r>
        <w:rPr>
          <w:spacing w:val="9"/>
          <w:sz w:val="20"/>
          <w:szCs w:val="20"/>
        </w:rPr>
        <w:t>中所进行的试图影响评审结果的不公正活动，可能导致</w:t>
      </w:r>
      <w:r>
        <w:rPr>
          <w:spacing w:val="8"/>
          <w:sz w:val="20"/>
          <w:szCs w:val="20"/>
        </w:rPr>
        <w:t>其响应按无效处理。</w:t>
      </w:r>
    </w:p>
    <w:p>
      <w:pPr>
        <w:pStyle w:val="2"/>
        <w:spacing w:before="236" w:line="220" w:lineRule="auto"/>
        <w:ind w:left="494"/>
        <w:outlineLvl w:val="3"/>
        <w:rPr>
          <w:sz w:val="24"/>
          <w:szCs w:val="24"/>
        </w:rPr>
      </w:pPr>
      <w:r>
        <w:rPr>
          <w:spacing w:val="-2"/>
          <w:sz w:val="24"/>
          <w:szCs w:val="24"/>
        </w:rPr>
        <w:t>29.评审方法及评审标准</w:t>
      </w:r>
    </w:p>
    <w:p>
      <w:pPr>
        <w:pStyle w:val="2"/>
        <w:spacing w:before="225" w:line="227" w:lineRule="auto"/>
        <w:ind w:left="432"/>
        <w:rPr>
          <w:sz w:val="20"/>
          <w:szCs w:val="20"/>
        </w:rPr>
      </w:pPr>
      <w:r>
        <w:rPr>
          <w:spacing w:val="8"/>
          <w:sz w:val="20"/>
          <w:szCs w:val="20"/>
        </w:rPr>
        <w:t>29.1</w:t>
      </w:r>
      <w:r>
        <w:rPr>
          <w:spacing w:val="-40"/>
          <w:sz w:val="20"/>
          <w:szCs w:val="20"/>
        </w:rPr>
        <w:t xml:space="preserve"> </w:t>
      </w:r>
      <w:r>
        <w:rPr>
          <w:spacing w:val="8"/>
          <w:sz w:val="20"/>
          <w:szCs w:val="20"/>
        </w:rPr>
        <w:t>本项目的评审方法详见“供应商须知前附表</w:t>
      </w:r>
      <w:r>
        <w:rPr>
          <w:spacing w:val="-70"/>
          <w:sz w:val="20"/>
          <w:szCs w:val="20"/>
        </w:rPr>
        <w:t xml:space="preserve"> </w:t>
      </w:r>
      <w:r>
        <w:rPr>
          <w:spacing w:val="8"/>
          <w:sz w:val="20"/>
          <w:szCs w:val="20"/>
        </w:rPr>
        <w:t>”。</w:t>
      </w:r>
    </w:p>
    <w:p>
      <w:pPr>
        <w:pStyle w:val="2"/>
        <w:spacing w:before="251" w:line="343" w:lineRule="auto"/>
        <w:ind w:left="9" w:right="52" w:firstLine="423"/>
        <w:rPr>
          <w:sz w:val="20"/>
          <w:szCs w:val="20"/>
        </w:rPr>
      </w:pPr>
      <w:r>
        <w:rPr>
          <w:spacing w:val="7"/>
          <w:sz w:val="20"/>
          <w:szCs w:val="20"/>
        </w:rPr>
        <w:t>29.2 评审委员会按照</w:t>
      </w:r>
      <w:r>
        <w:rPr>
          <w:b/>
          <w:bCs/>
          <w:spacing w:val="7"/>
          <w:sz w:val="20"/>
          <w:szCs w:val="20"/>
        </w:rPr>
        <w:t>“第四章</w:t>
      </w:r>
      <w:r>
        <w:rPr>
          <w:spacing w:val="7"/>
          <w:sz w:val="20"/>
          <w:szCs w:val="20"/>
        </w:rPr>
        <w:t xml:space="preserve"> </w:t>
      </w:r>
      <w:r>
        <w:rPr>
          <w:b/>
          <w:bCs/>
          <w:spacing w:val="7"/>
          <w:sz w:val="20"/>
          <w:szCs w:val="20"/>
        </w:rPr>
        <w:t>评审方法和评审标准</w:t>
      </w:r>
      <w:r>
        <w:rPr>
          <w:spacing w:val="-52"/>
          <w:sz w:val="20"/>
          <w:szCs w:val="20"/>
        </w:rPr>
        <w:t xml:space="preserve"> </w:t>
      </w:r>
      <w:r>
        <w:rPr>
          <w:b/>
          <w:bCs/>
          <w:spacing w:val="7"/>
          <w:sz w:val="20"/>
          <w:szCs w:val="20"/>
        </w:rPr>
        <w:t>”</w:t>
      </w:r>
      <w:r>
        <w:rPr>
          <w:spacing w:val="7"/>
          <w:sz w:val="20"/>
          <w:szCs w:val="20"/>
        </w:rPr>
        <w:t>规定的方法、评审因素、标准和程序对响应文</w:t>
      </w:r>
      <w:r>
        <w:rPr>
          <w:sz w:val="20"/>
          <w:szCs w:val="20"/>
        </w:rPr>
        <w:t xml:space="preserve"> </w:t>
      </w:r>
      <w:r>
        <w:rPr>
          <w:spacing w:val="6"/>
          <w:sz w:val="20"/>
          <w:szCs w:val="20"/>
        </w:rPr>
        <w:t>件进行评审。</w:t>
      </w:r>
    </w:p>
    <w:p>
      <w:pPr>
        <w:pStyle w:val="2"/>
        <w:spacing w:before="94" w:line="459" w:lineRule="auto"/>
        <w:ind w:left="11" w:firstLine="421"/>
        <w:rPr>
          <w:sz w:val="20"/>
          <w:szCs w:val="20"/>
        </w:rPr>
      </w:pPr>
      <w:r>
        <w:rPr>
          <w:spacing w:val="10"/>
          <w:sz w:val="20"/>
          <w:szCs w:val="20"/>
        </w:rPr>
        <w:t>29.3</w:t>
      </w:r>
      <w:r>
        <w:rPr>
          <w:spacing w:val="56"/>
          <w:sz w:val="20"/>
          <w:szCs w:val="20"/>
        </w:rPr>
        <w:t xml:space="preserve"> </w:t>
      </w:r>
      <w:r>
        <w:rPr>
          <w:spacing w:val="10"/>
          <w:sz w:val="20"/>
          <w:szCs w:val="20"/>
        </w:rPr>
        <w:t>电子交易活动的中止。采购过程中出现以下情形，导致电子交易平台无法正常运行，或者无法</w:t>
      </w:r>
      <w:r>
        <w:rPr>
          <w:sz w:val="20"/>
          <w:szCs w:val="20"/>
        </w:rPr>
        <w:t xml:space="preserve"> </w:t>
      </w:r>
      <w:r>
        <w:rPr>
          <w:spacing w:val="9"/>
          <w:sz w:val="20"/>
          <w:szCs w:val="20"/>
        </w:rPr>
        <w:t>保证电子交易的公平、公正和安全时，采购机构可中止电子交易活动：</w:t>
      </w:r>
    </w:p>
    <w:p>
      <w:pPr>
        <w:pStyle w:val="2"/>
        <w:spacing w:line="227" w:lineRule="auto"/>
        <w:ind w:left="440"/>
        <w:rPr>
          <w:sz w:val="20"/>
          <w:szCs w:val="20"/>
        </w:rPr>
      </w:pPr>
      <w:r>
        <w:rPr>
          <w:spacing w:val="6"/>
          <w:sz w:val="20"/>
          <w:szCs w:val="20"/>
        </w:rPr>
        <w:t>（1）</w:t>
      </w:r>
      <w:r>
        <w:rPr>
          <w:spacing w:val="-46"/>
          <w:sz w:val="20"/>
          <w:szCs w:val="20"/>
        </w:rPr>
        <w:t xml:space="preserve"> </w:t>
      </w:r>
      <w:r>
        <w:rPr>
          <w:spacing w:val="6"/>
          <w:sz w:val="20"/>
          <w:szCs w:val="20"/>
        </w:rPr>
        <w:t>电子交易平台发生故障而无法登录访问的；</w:t>
      </w:r>
    </w:p>
    <w:p>
      <w:pPr>
        <w:pStyle w:val="2"/>
        <w:spacing w:before="249" w:line="228" w:lineRule="auto"/>
        <w:ind w:left="440"/>
        <w:rPr>
          <w:sz w:val="20"/>
          <w:szCs w:val="20"/>
        </w:rPr>
      </w:pPr>
      <w:r>
        <w:rPr>
          <w:spacing w:val="7"/>
          <w:sz w:val="20"/>
          <w:szCs w:val="20"/>
        </w:rPr>
        <w:t>（2）</w:t>
      </w:r>
      <w:r>
        <w:rPr>
          <w:spacing w:val="-44"/>
          <w:sz w:val="20"/>
          <w:szCs w:val="20"/>
        </w:rPr>
        <w:t xml:space="preserve"> </w:t>
      </w:r>
      <w:r>
        <w:rPr>
          <w:spacing w:val="7"/>
          <w:sz w:val="20"/>
          <w:szCs w:val="20"/>
        </w:rPr>
        <w:t>电子交易平台应用或数据库出现错误，不能进行正常操作的；</w:t>
      </w:r>
    </w:p>
    <w:p>
      <w:pPr>
        <w:pStyle w:val="2"/>
        <w:spacing w:before="250" w:line="228" w:lineRule="auto"/>
        <w:ind w:left="440"/>
        <w:rPr>
          <w:sz w:val="20"/>
          <w:szCs w:val="20"/>
        </w:rPr>
      </w:pPr>
      <w:r>
        <w:rPr>
          <w:spacing w:val="7"/>
          <w:sz w:val="20"/>
          <w:szCs w:val="20"/>
        </w:rPr>
        <w:t>（3）</w:t>
      </w:r>
      <w:r>
        <w:rPr>
          <w:spacing w:val="-54"/>
          <w:sz w:val="20"/>
          <w:szCs w:val="20"/>
        </w:rPr>
        <w:t xml:space="preserve"> </w:t>
      </w:r>
      <w:r>
        <w:rPr>
          <w:spacing w:val="7"/>
          <w:sz w:val="20"/>
          <w:szCs w:val="20"/>
        </w:rPr>
        <w:t>电子交易平台发现严重安全漏洞，有潜在泄密危险的；</w:t>
      </w:r>
    </w:p>
    <w:p>
      <w:pPr>
        <w:pStyle w:val="2"/>
        <w:spacing w:before="247" w:line="228" w:lineRule="auto"/>
        <w:ind w:left="440"/>
        <w:rPr>
          <w:sz w:val="20"/>
          <w:szCs w:val="20"/>
        </w:rPr>
      </w:pPr>
      <w:r>
        <w:rPr>
          <w:spacing w:val="8"/>
          <w:sz w:val="20"/>
          <w:szCs w:val="20"/>
        </w:rPr>
        <w:t>（4）病毒发作导致不能进行正常操作的；</w:t>
      </w:r>
    </w:p>
    <w:p>
      <w:pPr>
        <w:pStyle w:val="2"/>
        <w:spacing w:before="253" w:line="228" w:lineRule="auto"/>
        <w:ind w:left="440"/>
        <w:rPr>
          <w:sz w:val="20"/>
          <w:szCs w:val="20"/>
        </w:rPr>
      </w:pPr>
      <w:r>
        <w:rPr>
          <w:spacing w:val="8"/>
          <w:sz w:val="20"/>
          <w:szCs w:val="20"/>
        </w:rPr>
        <w:t>（4）其他无法保证电子交易的公平、公正和安全的情况。</w:t>
      </w:r>
    </w:p>
    <w:p>
      <w:pPr>
        <w:pStyle w:val="2"/>
        <w:spacing w:before="245" w:line="460" w:lineRule="auto"/>
        <w:ind w:left="13" w:right="3" w:firstLine="419"/>
        <w:jc w:val="both"/>
        <w:rPr>
          <w:sz w:val="20"/>
          <w:szCs w:val="20"/>
        </w:rPr>
      </w:pPr>
      <w:r>
        <w:rPr>
          <w:spacing w:val="7"/>
          <w:sz w:val="20"/>
          <w:szCs w:val="20"/>
        </w:rPr>
        <w:t>29.4</w:t>
      </w:r>
      <w:r>
        <w:rPr>
          <w:spacing w:val="-18"/>
          <w:sz w:val="20"/>
          <w:szCs w:val="20"/>
        </w:rPr>
        <w:t xml:space="preserve"> </w:t>
      </w:r>
      <w:r>
        <w:rPr>
          <w:spacing w:val="7"/>
          <w:sz w:val="20"/>
          <w:szCs w:val="20"/>
        </w:rPr>
        <w:t>出现以上情形，不影响采购公平、公正性的，采购组织机构可以待上述情形消除后继续组织电子</w:t>
      </w:r>
      <w:r>
        <w:rPr>
          <w:sz w:val="20"/>
          <w:szCs w:val="20"/>
        </w:rPr>
        <w:t xml:space="preserve"> </w:t>
      </w:r>
      <w:r>
        <w:rPr>
          <w:spacing w:val="9"/>
          <w:sz w:val="20"/>
          <w:szCs w:val="20"/>
        </w:rPr>
        <w:t>交易活动；影响或可能影响采购公平、公正性的，经采购代理机构确认后，应当重新采购。采购代理机构 必须对原有的资料及信息作出妥善保密处理，并报财政部门备案。</w:t>
      </w:r>
    </w:p>
    <w:p>
      <w:pPr>
        <w:pStyle w:val="2"/>
        <w:spacing w:before="301" w:line="225" w:lineRule="auto"/>
        <w:ind w:left="3560"/>
        <w:outlineLvl w:val="2"/>
        <w:rPr>
          <w:sz w:val="31"/>
          <w:szCs w:val="31"/>
        </w:rPr>
      </w:pPr>
      <w:r>
        <w:rPr>
          <w:b/>
          <w:bCs/>
          <w:spacing w:val="5"/>
          <w:sz w:val="31"/>
          <w:szCs w:val="31"/>
        </w:rPr>
        <w:t>（六）入围和框架协议</w:t>
      </w:r>
    </w:p>
    <w:p>
      <w:pPr>
        <w:pStyle w:val="2"/>
        <w:spacing w:before="103" w:line="219" w:lineRule="auto"/>
        <w:ind w:left="496"/>
        <w:outlineLvl w:val="3"/>
        <w:rPr>
          <w:sz w:val="24"/>
          <w:szCs w:val="24"/>
        </w:rPr>
      </w:pPr>
      <w:r>
        <w:rPr>
          <w:spacing w:val="-2"/>
          <w:sz w:val="24"/>
          <w:szCs w:val="24"/>
        </w:rPr>
        <w:t>30.确定供应商</w:t>
      </w:r>
    </w:p>
    <w:p>
      <w:pPr>
        <w:pStyle w:val="2"/>
        <w:spacing w:before="226" w:line="343" w:lineRule="auto"/>
        <w:ind w:left="11" w:right="3" w:firstLine="422"/>
        <w:rPr>
          <w:sz w:val="20"/>
          <w:szCs w:val="20"/>
        </w:rPr>
      </w:pPr>
      <w:r>
        <w:rPr>
          <w:b/>
          <w:bCs/>
          <w:spacing w:val="9"/>
          <w:sz w:val="20"/>
          <w:szCs w:val="20"/>
        </w:rPr>
        <w:t>30.1</w:t>
      </w:r>
      <w:r>
        <w:rPr>
          <w:spacing w:val="-30"/>
          <w:sz w:val="20"/>
          <w:szCs w:val="20"/>
        </w:rPr>
        <w:t xml:space="preserve"> </w:t>
      </w:r>
      <w:r>
        <w:rPr>
          <w:b/>
          <w:bCs/>
          <w:spacing w:val="9"/>
          <w:sz w:val="20"/>
          <w:szCs w:val="20"/>
        </w:rPr>
        <w:t>本项目授权评审委员会直接按第四章“评审方法及评审标准</w:t>
      </w:r>
      <w:r>
        <w:rPr>
          <w:spacing w:val="-67"/>
          <w:sz w:val="20"/>
          <w:szCs w:val="20"/>
        </w:rPr>
        <w:t xml:space="preserve"> </w:t>
      </w:r>
      <w:r>
        <w:rPr>
          <w:b/>
          <w:bCs/>
          <w:spacing w:val="9"/>
          <w:sz w:val="20"/>
          <w:szCs w:val="20"/>
        </w:rPr>
        <w:t>”的规定排列入围候选人顺序，并</w:t>
      </w:r>
      <w:r>
        <w:rPr>
          <w:sz w:val="20"/>
          <w:szCs w:val="20"/>
        </w:rPr>
        <w:t xml:space="preserve"> </w:t>
      </w:r>
      <w:r>
        <w:rPr>
          <w:b/>
          <w:bCs/>
          <w:spacing w:val="6"/>
          <w:sz w:val="20"/>
          <w:szCs w:val="20"/>
        </w:rPr>
        <w:t>依照次序确定供应商。</w:t>
      </w:r>
    </w:p>
    <w:p>
      <w:pPr>
        <w:pStyle w:val="2"/>
        <w:spacing w:before="252" w:line="381" w:lineRule="auto"/>
        <w:ind w:left="15" w:firstLine="419"/>
        <w:rPr>
          <w:sz w:val="20"/>
          <w:szCs w:val="20"/>
        </w:rPr>
      </w:pPr>
      <w:r>
        <w:rPr>
          <w:spacing w:val="8"/>
          <w:sz w:val="20"/>
          <w:szCs w:val="20"/>
        </w:rPr>
        <w:t>30.2</w:t>
      </w:r>
      <w:r>
        <w:rPr>
          <w:spacing w:val="-37"/>
          <w:sz w:val="20"/>
          <w:szCs w:val="20"/>
        </w:rPr>
        <w:t xml:space="preserve"> </w:t>
      </w:r>
      <w:r>
        <w:rPr>
          <w:spacing w:val="8"/>
          <w:sz w:val="20"/>
          <w:szCs w:val="20"/>
        </w:rPr>
        <w:t>征集人、采购代理机构认为供应商对</w:t>
      </w:r>
      <w:r>
        <w:rPr>
          <w:spacing w:val="7"/>
          <w:sz w:val="20"/>
          <w:szCs w:val="20"/>
        </w:rPr>
        <w:t>采购过程、入围结果提出的质疑成立且影响或者可能影响入</w:t>
      </w:r>
      <w:r>
        <w:rPr>
          <w:sz w:val="20"/>
          <w:szCs w:val="20"/>
        </w:rPr>
        <w:t xml:space="preserve"> </w:t>
      </w:r>
      <w:r>
        <w:rPr>
          <w:spacing w:val="9"/>
          <w:sz w:val="20"/>
          <w:szCs w:val="20"/>
        </w:rPr>
        <w:t>围结果的，合格供应商符合法定数量时，可以从合格的入围候选人中另行确定供应商的，应当依法另行确</w:t>
      </w:r>
      <w:r>
        <w:rPr>
          <w:spacing w:val="10"/>
          <w:sz w:val="20"/>
          <w:szCs w:val="20"/>
        </w:rPr>
        <w:t xml:space="preserve"> </w:t>
      </w:r>
      <w:r>
        <w:rPr>
          <w:spacing w:val="8"/>
          <w:sz w:val="20"/>
          <w:szCs w:val="20"/>
        </w:rPr>
        <w:t>定供应商；否则应当重新开展采购活动。</w:t>
      </w:r>
    </w:p>
    <w:p>
      <w:pPr>
        <w:pStyle w:val="2"/>
        <w:spacing w:before="252" w:line="344" w:lineRule="auto"/>
        <w:ind w:left="14" w:right="3" w:firstLine="419"/>
        <w:rPr>
          <w:sz w:val="20"/>
          <w:szCs w:val="20"/>
        </w:rPr>
      </w:pPr>
      <w:r>
        <w:rPr>
          <w:spacing w:val="8"/>
          <w:sz w:val="20"/>
          <w:szCs w:val="20"/>
        </w:rPr>
        <w:t>30.3</w:t>
      </w:r>
      <w:r>
        <w:rPr>
          <w:spacing w:val="-41"/>
          <w:sz w:val="20"/>
          <w:szCs w:val="20"/>
        </w:rPr>
        <w:t xml:space="preserve"> </w:t>
      </w:r>
      <w:r>
        <w:rPr>
          <w:spacing w:val="8"/>
          <w:sz w:val="20"/>
          <w:szCs w:val="20"/>
        </w:rPr>
        <w:t>入围供应商无正当理由拒签合同的，根</w:t>
      </w:r>
      <w:r>
        <w:rPr>
          <w:spacing w:val="7"/>
          <w:sz w:val="20"/>
          <w:szCs w:val="20"/>
        </w:rPr>
        <w:t>据《中华人民共和国政府采购法》第七十七条第一款规定</w:t>
      </w:r>
      <w:r>
        <w:rPr>
          <w:sz w:val="20"/>
          <w:szCs w:val="20"/>
        </w:rPr>
        <w:t xml:space="preserve"> </w:t>
      </w:r>
      <w:r>
        <w:rPr>
          <w:spacing w:val="1"/>
          <w:sz w:val="20"/>
          <w:szCs w:val="20"/>
        </w:rPr>
        <w:t>处理。</w:t>
      </w:r>
    </w:p>
    <w:p>
      <w:pPr>
        <w:pStyle w:val="2"/>
        <w:spacing w:before="246" w:line="343" w:lineRule="auto"/>
        <w:ind w:left="11" w:firstLine="422"/>
        <w:rPr>
          <w:sz w:val="20"/>
          <w:szCs w:val="20"/>
        </w:rPr>
      </w:pPr>
      <w:r>
        <w:rPr>
          <w:spacing w:val="8"/>
          <w:sz w:val="20"/>
          <w:szCs w:val="20"/>
        </w:rPr>
        <w:t>30.4</w:t>
      </w:r>
      <w:r>
        <w:rPr>
          <w:spacing w:val="-40"/>
          <w:sz w:val="20"/>
          <w:szCs w:val="20"/>
        </w:rPr>
        <w:t xml:space="preserve"> </w:t>
      </w:r>
      <w:r>
        <w:rPr>
          <w:spacing w:val="8"/>
          <w:sz w:val="20"/>
          <w:szCs w:val="20"/>
        </w:rPr>
        <w:t>根据《中华人民共和国民法典》第五百六十</w:t>
      </w:r>
      <w:r>
        <w:rPr>
          <w:spacing w:val="7"/>
          <w:sz w:val="20"/>
          <w:szCs w:val="20"/>
        </w:rPr>
        <w:t>三条，因不可抗力致使不能实现合同目的的，当事人</w:t>
      </w:r>
      <w:r>
        <w:rPr>
          <w:sz w:val="20"/>
          <w:szCs w:val="20"/>
        </w:rPr>
        <w:t xml:space="preserve"> </w:t>
      </w:r>
      <w:r>
        <w:rPr>
          <w:spacing w:val="6"/>
          <w:sz w:val="20"/>
          <w:szCs w:val="20"/>
        </w:rPr>
        <w:t>可以解除合同。</w:t>
      </w:r>
    </w:p>
    <w:p>
      <w:pPr>
        <w:pStyle w:val="2"/>
        <w:spacing w:before="235" w:line="218" w:lineRule="auto"/>
        <w:ind w:left="496"/>
        <w:outlineLvl w:val="3"/>
        <w:rPr>
          <w:sz w:val="24"/>
          <w:szCs w:val="24"/>
        </w:rPr>
      </w:pPr>
      <w:r>
        <w:rPr>
          <w:spacing w:val="-5"/>
          <w:sz w:val="24"/>
          <w:szCs w:val="24"/>
        </w:rPr>
        <w:t>31.</w:t>
      </w:r>
      <w:r>
        <w:rPr>
          <w:spacing w:val="19"/>
          <w:sz w:val="24"/>
          <w:szCs w:val="24"/>
        </w:rPr>
        <w:t xml:space="preserve"> </w:t>
      </w:r>
      <w:r>
        <w:rPr>
          <w:spacing w:val="-5"/>
          <w:sz w:val="24"/>
          <w:szCs w:val="24"/>
        </w:rPr>
        <w:t>结果公告</w:t>
      </w:r>
    </w:p>
    <w:p>
      <w:pPr>
        <w:pStyle w:val="2"/>
        <w:spacing w:before="229" w:line="458" w:lineRule="auto"/>
        <w:ind w:left="9" w:firstLine="425"/>
        <w:jc w:val="both"/>
        <w:rPr>
          <w:sz w:val="20"/>
          <w:szCs w:val="20"/>
        </w:rPr>
      </w:pPr>
      <w:r>
        <w:rPr>
          <w:spacing w:val="7"/>
          <w:sz w:val="20"/>
          <w:szCs w:val="20"/>
        </w:rPr>
        <w:t>31.1</w:t>
      </w:r>
      <w:r>
        <w:rPr>
          <w:spacing w:val="-42"/>
          <w:sz w:val="20"/>
          <w:szCs w:val="20"/>
        </w:rPr>
        <w:t xml:space="preserve"> </w:t>
      </w:r>
      <w:r>
        <w:rPr>
          <w:spacing w:val="7"/>
          <w:sz w:val="20"/>
          <w:szCs w:val="20"/>
        </w:rPr>
        <w:t>在入围供应商确定之日起</w:t>
      </w:r>
      <w:r>
        <w:rPr>
          <w:spacing w:val="-34"/>
          <w:sz w:val="20"/>
          <w:szCs w:val="20"/>
        </w:rPr>
        <w:t xml:space="preserve"> </w:t>
      </w:r>
      <w:r>
        <w:rPr>
          <w:spacing w:val="7"/>
          <w:sz w:val="20"/>
          <w:szCs w:val="20"/>
        </w:rPr>
        <w:t>2</w:t>
      </w:r>
      <w:r>
        <w:rPr>
          <w:spacing w:val="-40"/>
          <w:sz w:val="20"/>
          <w:szCs w:val="20"/>
        </w:rPr>
        <w:t xml:space="preserve"> </w:t>
      </w:r>
      <w:r>
        <w:rPr>
          <w:spacing w:val="7"/>
          <w:sz w:val="20"/>
          <w:szCs w:val="20"/>
        </w:rPr>
        <w:t>个工作日内，由采</w:t>
      </w:r>
      <w:r>
        <w:rPr>
          <w:spacing w:val="6"/>
          <w:sz w:val="20"/>
          <w:szCs w:val="20"/>
        </w:rPr>
        <w:t>购代理机构</w:t>
      </w:r>
      <w:r>
        <w:rPr>
          <w:b/>
          <w:bCs/>
          <w:spacing w:val="6"/>
          <w:sz w:val="20"/>
          <w:szCs w:val="20"/>
        </w:rPr>
        <w:t>在征集公告发布媒体上</w:t>
      </w:r>
      <w:r>
        <w:rPr>
          <w:spacing w:val="6"/>
          <w:sz w:val="20"/>
          <w:szCs w:val="20"/>
        </w:rPr>
        <w:t>发布入围结果公</w:t>
      </w:r>
      <w:r>
        <w:rPr>
          <w:sz w:val="20"/>
          <w:szCs w:val="20"/>
        </w:rPr>
        <w:t xml:space="preserve"> </w:t>
      </w:r>
      <w:r>
        <w:rPr>
          <w:spacing w:val="8"/>
          <w:sz w:val="20"/>
          <w:szCs w:val="20"/>
        </w:rPr>
        <w:t>告，入围结果公告期限为</w:t>
      </w:r>
      <w:r>
        <w:rPr>
          <w:spacing w:val="-9"/>
          <w:sz w:val="20"/>
          <w:szCs w:val="20"/>
        </w:rPr>
        <w:t xml:space="preserve"> </w:t>
      </w:r>
      <w:r>
        <w:rPr>
          <w:spacing w:val="8"/>
          <w:sz w:val="20"/>
          <w:szCs w:val="20"/>
        </w:rPr>
        <w:t>1</w:t>
      </w:r>
      <w:r>
        <w:rPr>
          <w:spacing w:val="-38"/>
          <w:sz w:val="20"/>
          <w:szCs w:val="20"/>
        </w:rPr>
        <w:t xml:space="preserve"> </w:t>
      </w:r>
      <w:r>
        <w:rPr>
          <w:spacing w:val="8"/>
          <w:sz w:val="20"/>
          <w:szCs w:val="20"/>
        </w:rPr>
        <w:t>个工作日，发布入围结果公告的同时向入围供应商发出入围通知书。</w:t>
      </w:r>
      <w:r>
        <w:rPr>
          <w:b/>
          <w:bCs/>
          <w:spacing w:val="8"/>
          <w:sz w:val="20"/>
          <w:szCs w:val="20"/>
        </w:rPr>
        <w:t>采购代理</w:t>
      </w:r>
      <w:r>
        <w:rPr>
          <w:sz w:val="20"/>
          <w:szCs w:val="20"/>
        </w:rPr>
        <w:t xml:space="preserve"> </w:t>
      </w:r>
      <w:r>
        <w:rPr>
          <w:b/>
          <w:bCs/>
          <w:spacing w:val="7"/>
          <w:sz w:val="20"/>
          <w:szCs w:val="20"/>
        </w:rPr>
        <w:t>机构发出入围通知书前，应当对供应商信用进行核实，对列入失信被执行人、重大税收违法案件当事人名</w:t>
      </w:r>
      <w:r>
        <w:rPr>
          <w:spacing w:val="9"/>
          <w:sz w:val="20"/>
          <w:szCs w:val="20"/>
        </w:rPr>
        <w:t xml:space="preserve"> </w:t>
      </w:r>
      <w:r>
        <w:rPr>
          <w:b/>
          <w:bCs/>
          <w:spacing w:val="7"/>
          <w:sz w:val="20"/>
          <w:szCs w:val="20"/>
        </w:rPr>
        <w:t>单、政府采购严重违法失信行为记录名单及其他不符合《中华人民共和国政府采购法》第二十二条规定条</w:t>
      </w:r>
      <w:r>
        <w:rPr>
          <w:spacing w:val="9"/>
          <w:sz w:val="20"/>
          <w:szCs w:val="20"/>
        </w:rPr>
        <w:t xml:space="preserve"> </w:t>
      </w:r>
      <w:r>
        <w:rPr>
          <w:b/>
          <w:bCs/>
          <w:spacing w:val="7"/>
          <w:sz w:val="20"/>
          <w:szCs w:val="20"/>
        </w:rPr>
        <w:t>件的供应商，取消其入围资格</w:t>
      </w:r>
      <w:r>
        <w:rPr>
          <w:spacing w:val="7"/>
          <w:sz w:val="20"/>
          <w:szCs w:val="20"/>
        </w:rPr>
        <w:t>。</w:t>
      </w:r>
    </w:p>
    <w:p>
      <w:pPr>
        <w:pStyle w:val="2"/>
        <w:spacing w:before="1" w:line="227" w:lineRule="auto"/>
        <w:ind w:left="453"/>
        <w:rPr>
          <w:sz w:val="20"/>
          <w:szCs w:val="20"/>
        </w:rPr>
      </w:pPr>
      <w:r>
        <w:rPr>
          <w:spacing w:val="8"/>
          <w:sz w:val="20"/>
          <w:szCs w:val="20"/>
        </w:rPr>
        <w:t>以上信息查询记录及相关证据与征集文件一并保存。</w:t>
      </w:r>
    </w:p>
    <w:p>
      <w:pPr>
        <w:spacing w:line="227" w:lineRule="auto"/>
        <w:rPr>
          <w:sz w:val="20"/>
          <w:szCs w:val="20"/>
        </w:rPr>
      </w:pPr>
    </w:p>
    <w:p>
      <w:pPr>
        <w:pStyle w:val="2"/>
        <w:spacing w:before="95" w:line="454" w:lineRule="auto"/>
        <w:ind w:left="11" w:right="68" w:firstLine="422"/>
        <w:jc w:val="both"/>
        <w:rPr>
          <w:sz w:val="20"/>
          <w:szCs w:val="20"/>
        </w:rPr>
      </w:pPr>
      <w:r>
        <w:rPr>
          <w:spacing w:val="7"/>
          <w:sz w:val="20"/>
          <w:szCs w:val="20"/>
        </w:rPr>
        <w:t>31.2</w:t>
      </w:r>
      <w:r>
        <w:rPr>
          <w:spacing w:val="-17"/>
          <w:sz w:val="20"/>
          <w:szCs w:val="20"/>
        </w:rPr>
        <w:t xml:space="preserve"> </w:t>
      </w:r>
      <w:r>
        <w:rPr>
          <w:spacing w:val="7"/>
          <w:sz w:val="20"/>
          <w:szCs w:val="20"/>
        </w:rPr>
        <w:t>中小企业在政府采购活动过程中，请根据企业的真实情况出具《中小企业声明函》。依法享受中</w:t>
      </w:r>
      <w:r>
        <w:rPr>
          <w:sz w:val="20"/>
          <w:szCs w:val="20"/>
        </w:rPr>
        <w:t xml:space="preserve"> </w:t>
      </w:r>
      <w:r>
        <w:rPr>
          <w:spacing w:val="9"/>
          <w:sz w:val="20"/>
          <w:szCs w:val="20"/>
        </w:rPr>
        <w:t>小企业优惠政策的，征集人或者采购代理机构在公告入围结果时，同时公告其《中小企业声明函》，接受</w:t>
      </w:r>
      <w:r>
        <w:rPr>
          <w:spacing w:val="11"/>
          <w:sz w:val="20"/>
          <w:szCs w:val="20"/>
        </w:rPr>
        <w:t xml:space="preserve"> </w:t>
      </w:r>
      <w:r>
        <w:rPr>
          <w:spacing w:val="5"/>
          <w:sz w:val="20"/>
          <w:szCs w:val="20"/>
        </w:rPr>
        <w:t>社会监督。</w:t>
      </w:r>
    </w:p>
    <w:p>
      <w:pPr>
        <w:pStyle w:val="2"/>
        <w:spacing w:line="218" w:lineRule="auto"/>
        <w:ind w:left="496"/>
        <w:outlineLvl w:val="3"/>
        <w:rPr>
          <w:sz w:val="24"/>
          <w:szCs w:val="24"/>
        </w:rPr>
      </w:pPr>
      <w:r>
        <w:rPr>
          <w:spacing w:val="-2"/>
          <w:sz w:val="24"/>
          <w:szCs w:val="24"/>
        </w:rPr>
        <w:t>32.发出入围通知书</w:t>
      </w:r>
    </w:p>
    <w:p>
      <w:pPr>
        <w:pStyle w:val="2"/>
        <w:spacing w:before="227" w:line="226" w:lineRule="auto"/>
        <w:jc w:val="right"/>
        <w:rPr>
          <w:sz w:val="20"/>
          <w:szCs w:val="20"/>
        </w:rPr>
      </w:pPr>
      <w:r>
        <w:rPr>
          <w:b/>
          <w:bCs/>
          <w:spacing w:val="7"/>
          <w:sz w:val="20"/>
          <w:szCs w:val="20"/>
        </w:rPr>
        <w:t>32.1</w:t>
      </w:r>
      <w:r>
        <w:rPr>
          <w:spacing w:val="-41"/>
          <w:sz w:val="20"/>
          <w:szCs w:val="20"/>
        </w:rPr>
        <w:t xml:space="preserve"> </w:t>
      </w:r>
      <w:r>
        <w:rPr>
          <w:b/>
          <w:bCs/>
          <w:spacing w:val="7"/>
          <w:sz w:val="20"/>
          <w:szCs w:val="20"/>
        </w:rPr>
        <w:t>在发布入围公告的同时，采购代理机构向供应商通过广西政府采购云平台发出电子入围</w:t>
      </w:r>
      <w:r>
        <w:rPr>
          <w:b/>
          <w:bCs/>
          <w:spacing w:val="6"/>
          <w:sz w:val="20"/>
          <w:szCs w:val="20"/>
        </w:rPr>
        <w:t>通知书。</w:t>
      </w:r>
    </w:p>
    <w:p>
      <w:pPr>
        <w:pStyle w:val="2"/>
        <w:spacing w:before="235" w:line="219" w:lineRule="auto"/>
        <w:ind w:left="496"/>
        <w:outlineLvl w:val="3"/>
        <w:rPr>
          <w:sz w:val="24"/>
          <w:szCs w:val="24"/>
        </w:rPr>
      </w:pPr>
      <w:r>
        <w:rPr>
          <w:spacing w:val="-2"/>
          <w:sz w:val="24"/>
          <w:szCs w:val="24"/>
        </w:rPr>
        <w:t>33. 无义务解释未入围原因</w:t>
      </w:r>
    </w:p>
    <w:p>
      <w:pPr>
        <w:pStyle w:val="2"/>
        <w:spacing w:before="228" w:line="227" w:lineRule="auto"/>
        <w:ind w:left="429"/>
        <w:rPr>
          <w:sz w:val="20"/>
          <w:szCs w:val="20"/>
        </w:rPr>
      </w:pPr>
      <w:r>
        <w:rPr>
          <w:b/>
          <w:bCs/>
          <w:spacing w:val="8"/>
          <w:sz w:val="20"/>
          <w:szCs w:val="20"/>
        </w:rPr>
        <w:t>采购代理机构无义务向未入围的供应商解释未入围原因和退还响应文件。</w:t>
      </w:r>
    </w:p>
    <w:p>
      <w:pPr>
        <w:pStyle w:val="2"/>
        <w:spacing w:before="235" w:line="219" w:lineRule="auto"/>
        <w:ind w:left="496"/>
        <w:outlineLvl w:val="3"/>
        <w:rPr>
          <w:sz w:val="24"/>
          <w:szCs w:val="24"/>
        </w:rPr>
      </w:pPr>
      <w:r>
        <w:rPr>
          <w:spacing w:val="-2"/>
          <w:sz w:val="24"/>
          <w:szCs w:val="24"/>
        </w:rPr>
        <w:t>34. 框架协议授予标准</w:t>
      </w:r>
    </w:p>
    <w:p>
      <w:pPr>
        <w:pStyle w:val="2"/>
        <w:spacing w:before="213" w:line="406" w:lineRule="auto"/>
        <w:ind w:left="11" w:right="70" w:firstLine="479"/>
        <w:rPr>
          <w:sz w:val="20"/>
          <w:szCs w:val="20"/>
        </w:rPr>
      </w:pPr>
      <w:r>
        <w:rPr>
          <w:spacing w:val="10"/>
          <w:sz w:val="24"/>
          <w:szCs w:val="24"/>
        </w:rPr>
        <w:t>框架协议</w:t>
      </w:r>
      <w:r>
        <w:rPr>
          <w:spacing w:val="10"/>
          <w:sz w:val="20"/>
          <w:szCs w:val="20"/>
        </w:rPr>
        <w:t>将授予被确定实质上响应征集文件要求，具备履行</w:t>
      </w:r>
      <w:r>
        <w:rPr>
          <w:spacing w:val="10"/>
          <w:sz w:val="24"/>
          <w:szCs w:val="24"/>
        </w:rPr>
        <w:t>框架协议</w:t>
      </w:r>
      <w:r>
        <w:rPr>
          <w:spacing w:val="10"/>
          <w:sz w:val="20"/>
          <w:szCs w:val="20"/>
        </w:rPr>
        <w:t>能力的供应商（征集文件另</w:t>
      </w:r>
      <w:r>
        <w:rPr>
          <w:spacing w:val="6"/>
          <w:sz w:val="20"/>
          <w:szCs w:val="20"/>
        </w:rPr>
        <w:t xml:space="preserve"> </w:t>
      </w:r>
      <w:r>
        <w:rPr>
          <w:spacing w:val="7"/>
          <w:sz w:val="20"/>
          <w:szCs w:val="20"/>
        </w:rPr>
        <w:t>有约定多名供应商的除外）。</w:t>
      </w:r>
    </w:p>
    <w:p>
      <w:pPr>
        <w:pStyle w:val="2"/>
        <w:spacing w:before="25" w:line="220" w:lineRule="auto"/>
        <w:ind w:left="496"/>
        <w:outlineLvl w:val="3"/>
        <w:rPr>
          <w:sz w:val="24"/>
          <w:szCs w:val="24"/>
        </w:rPr>
      </w:pPr>
      <w:r>
        <w:rPr>
          <w:spacing w:val="-2"/>
          <w:sz w:val="24"/>
          <w:szCs w:val="24"/>
        </w:rPr>
        <w:t>35.履约保证金</w:t>
      </w:r>
    </w:p>
    <w:p>
      <w:pPr>
        <w:pStyle w:val="2"/>
        <w:spacing w:before="225" w:line="227" w:lineRule="auto"/>
        <w:ind w:left="433"/>
        <w:rPr>
          <w:sz w:val="20"/>
          <w:szCs w:val="20"/>
        </w:rPr>
      </w:pPr>
      <w:r>
        <w:rPr>
          <w:spacing w:val="8"/>
          <w:sz w:val="20"/>
          <w:szCs w:val="20"/>
        </w:rPr>
        <w:t>见“供应商须知前附表</w:t>
      </w:r>
      <w:r>
        <w:rPr>
          <w:spacing w:val="-69"/>
          <w:sz w:val="20"/>
          <w:szCs w:val="20"/>
        </w:rPr>
        <w:t xml:space="preserve"> </w:t>
      </w:r>
      <w:r>
        <w:rPr>
          <w:spacing w:val="8"/>
          <w:sz w:val="20"/>
          <w:szCs w:val="20"/>
        </w:rPr>
        <w:t>”。</w:t>
      </w:r>
    </w:p>
    <w:p>
      <w:pPr>
        <w:pStyle w:val="2"/>
        <w:spacing w:before="237" w:line="219" w:lineRule="auto"/>
        <w:ind w:left="496"/>
        <w:outlineLvl w:val="3"/>
        <w:rPr>
          <w:sz w:val="24"/>
          <w:szCs w:val="24"/>
        </w:rPr>
      </w:pPr>
      <w:r>
        <w:rPr>
          <w:spacing w:val="-2"/>
          <w:sz w:val="24"/>
          <w:szCs w:val="24"/>
        </w:rPr>
        <w:t>36.签订框架协议</w:t>
      </w:r>
    </w:p>
    <w:p>
      <w:pPr>
        <w:pStyle w:val="2"/>
        <w:spacing w:before="113" w:line="302" w:lineRule="auto"/>
        <w:ind w:left="10" w:right="68" w:firstLine="529"/>
        <w:rPr>
          <w:sz w:val="20"/>
          <w:szCs w:val="20"/>
        </w:rPr>
      </w:pPr>
      <w:r>
        <w:rPr>
          <w:b/>
          <w:bCs/>
          <w:spacing w:val="9"/>
          <w:sz w:val="20"/>
          <w:szCs w:val="20"/>
        </w:rPr>
        <w:t>36.1</w:t>
      </w:r>
      <w:r>
        <w:rPr>
          <w:spacing w:val="-38"/>
          <w:sz w:val="20"/>
          <w:szCs w:val="20"/>
        </w:rPr>
        <w:t xml:space="preserve"> </w:t>
      </w:r>
      <w:r>
        <w:rPr>
          <w:b/>
          <w:bCs/>
          <w:spacing w:val="9"/>
          <w:sz w:val="20"/>
          <w:szCs w:val="20"/>
        </w:rPr>
        <w:t>供应商领取电子入围通知书后，</w:t>
      </w:r>
      <w:r>
        <w:rPr>
          <w:spacing w:val="9"/>
          <w:sz w:val="20"/>
          <w:szCs w:val="20"/>
        </w:rPr>
        <w:t>按规定的日期、时间、地点，由法定代表人或其</w:t>
      </w:r>
      <w:r>
        <w:rPr>
          <w:spacing w:val="8"/>
          <w:sz w:val="20"/>
          <w:szCs w:val="20"/>
        </w:rPr>
        <w:t>授权代表与征</w:t>
      </w:r>
      <w:r>
        <w:rPr>
          <w:sz w:val="20"/>
          <w:szCs w:val="20"/>
        </w:rPr>
        <w:t xml:space="preserve"> </w:t>
      </w:r>
      <w:r>
        <w:rPr>
          <w:spacing w:val="8"/>
          <w:sz w:val="20"/>
          <w:szCs w:val="20"/>
        </w:rPr>
        <w:t>集人代表签订框架协议。</w:t>
      </w:r>
    </w:p>
    <w:p>
      <w:pPr>
        <w:pStyle w:val="2"/>
        <w:spacing w:before="161" w:line="304" w:lineRule="auto"/>
        <w:ind w:left="10" w:right="68" w:firstLine="424"/>
        <w:rPr>
          <w:sz w:val="20"/>
          <w:szCs w:val="20"/>
        </w:rPr>
      </w:pPr>
      <w:r>
        <w:rPr>
          <w:spacing w:val="8"/>
          <w:sz w:val="20"/>
          <w:szCs w:val="20"/>
        </w:rPr>
        <w:t>36.2</w:t>
      </w:r>
      <w:r>
        <w:rPr>
          <w:spacing w:val="-41"/>
          <w:sz w:val="20"/>
          <w:szCs w:val="20"/>
        </w:rPr>
        <w:t xml:space="preserve"> </w:t>
      </w:r>
      <w:r>
        <w:rPr>
          <w:spacing w:val="8"/>
          <w:sz w:val="20"/>
          <w:szCs w:val="20"/>
        </w:rPr>
        <w:t>框架协议由征集人与入围供应商根据征集文件</w:t>
      </w:r>
      <w:r>
        <w:rPr>
          <w:spacing w:val="7"/>
          <w:sz w:val="20"/>
          <w:szCs w:val="20"/>
        </w:rPr>
        <w:t>、响应文件等内容通过政府采购电子交易平台在线</w:t>
      </w:r>
      <w:r>
        <w:rPr>
          <w:sz w:val="20"/>
          <w:szCs w:val="20"/>
        </w:rPr>
        <w:t xml:space="preserve"> </w:t>
      </w:r>
      <w:r>
        <w:rPr>
          <w:spacing w:val="1"/>
          <w:sz w:val="20"/>
          <w:szCs w:val="20"/>
        </w:rPr>
        <w:t>签订，</w:t>
      </w:r>
      <w:r>
        <w:rPr>
          <w:spacing w:val="-49"/>
          <w:sz w:val="20"/>
          <w:szCs w:val="20"/>
        </w:rPr>
        <w:t xml:space="preserve"> </w:t>
      </w:r>
      <w:r>
        <w:rPr>
          <w:spacing w:val="1"/>
          <w:sz w:val="20"/>
          <w:szCs w:val="20"/>
        </w:rPr>
        <w:t>自动备案。</w:t>
      </w:r>
    </w:p>
    <w:p>
      <w:pPr>
        <w:pStyle w:val="2"/>
        <w:spacing w:before="160" w:line="227" w:lineRule="auto"/>
        <w:ind w:left="434"/>
        <w:rPr>
          <w:sz w:val="20"/>
          <w:szCs w:val="20"/>
        </w:rPr>
      </w:pPr>
      <w:r>
        <w:rPr>
          <w:spacing w:val="7"/>
          <w:sz w:val="20"/>
          <w:szCs w:val="20"/>
        </w:rPr>
        <w:t>36.3</w:t>
      </w:r>
      <w:r>
        <w:rPr>
          <w:spacing w:val="-40"/>
          <w:sz w:val="20"/>
          <w:szCs w:val="20"/>
        </w:rPr>
        <w:t xml:space="preserve"> </w:t>
      </w:r>
      <w:r>
        <w:rPr>
          <w:spacing w:val="7"/>
          <w:sz w:val="20"/>
          <w:szCs w:val="20"/>
        </w:rPr>
        <w:t>签订框架协议时间：入围通知书发出后</w:t>
      </w:r>
      <w:r>
        <w:rPr>
          <w:spacing w:val="-35"/>
          <w:sz w:val="20"/>
          <w:szCs w:val="20"/>
        </w:rPr>
        <w:t xml:space="preserve"> </w:t>
      </w:r>
      <w:r>
        <w:rPr>
          <w:spacing w:val="7"/>
          <w:sz w:val="20"/>
          <w:szCs w:val="20"/>
        </w:rPr>
        <w:t>25 日内征集人与入围供应商签</w:t>
      </w:r>
      <w:r>
        <w:rPr>
          <w:spacing w:val="6"/>
          <w:sz w:val="20"/>
          <w:szCs w:val="20"/>
        </w:rPr>
        <w:t>订框架协议。</w:t>
      </w:r>
    </w:p>
    <w:p>
      <w:pPr>
        <w:pStyle w:val="2"/>
        <w:spacing w:before="275" w:line="357" w:lineRule="auto"/>
        <w:ind w:left="10" w:right="68" w:firstLine="424"/>
        <w:rPr>
          <w:sz w:val="20"/>
          <w:szCs w:val="20"/>
        </w:rPr>
      </w:pPr>
      <w:r>
        <w:rPr>
          <w:spacing w:val="8"/>
          <w:sz w:val="20"/>
          <w:szCs w:val="20"/>
        </w:rPr>
        <w:t>36.4</w:t>
      </w:r>
      <w:r>
        <w:rPr>
          <w:spacing w:val="-40"/>
          <w:sz w:val="20"/>
          <w:szCs w:val="20"/>
        </w:rPr>
        <w:t xml:space="preserve"> </w:t>
      </w:r>
      <w:r>
        <w:rPr>
          <w:spacing w:val="8"/>
          <w:sz w:val="20"/>
          <w:szCs w:val="20"/>
        </w:rPr>
        <w:t>供应商拒绝与征集人签订框架协议的，征集</w:t>
      </w:r>
      <w:r>
        <w:rPr>
          <w:spacing w:val="7"/>
          <w:sz w:val="20"/>
          <w:szCs w:val="20"/>
        </w:rPr>
        <w:t>人可以按照评审报告推荐的入围候选人名单排序，确</w:t>
      </w:r>
      <w:r>
        <w:rPr>
          <w:sz w:val="20"/>
          <w:szCs w:val="20"/>
        </w:rPr>
        <w:t xml:space="preserve"> </w:t>
      </w:r>
      <w:r>
        <w:rPr>
          <w:spacing w:val="11"/>
          <w:sz w:val="20"/>
          <w:szCs w:val="20"/>
        </w:rPr>
        <w:t>定下一候选人为供应商，也可以重新开展政</w:t>
      </w:r>
      <w:r>
        <w:rPr>
          <w:spacing w:val="10"/>
          <w:sz w:val="20"/>
          <w:szCs w:val="20"/>
        </w:rPr>
        <w:t>府采购活动。如征集人无正当理由拒签</w:t>
      </w:r>
      <w:r>
        <w:rPr>
          <w:spacing w:val="10"/>
          <w:sz w:val="24"/>
          <w:szCs w:val="24"/>
        </w:rPr>
        <w:t>框架协议</w:t>
      </w:r>
      <w:r>
        <w:rPr>
          <w:spacing w:val="10"/>
          <w:sz w:val="20"/>
          <w:szCs w:val="20"/>
        </w:rPr>
        <w:t>的，给入围</w:t>
      </w:r>
      <w:r>
        <w:rPr>
          <w:sz w:val="20"/>
          <w:szCs w:val="20"/>
        </w:rPr>
        <w:t xml:space="preserve"> </w:t>
      </w:r>
      <w:r>
        <w:rPr>
          <w:spacing w:val="9"/>
          <w:sz w:val="20"/>
          <w:szCs w:val="20"/>
        </w:rPr>
        <w:t>供应商造成损失的，入围供应商可追究征集人承担相应的法律责任。</w:t>
      </w:r>
    </w:p>
    <w:p>
      <w:pPr>
        <w:pStyle w:val="2"/>
        <w:spacing w:before="250" w:line="401" w:lineRule="auto"/>
        <w:ind w:left="8" w:right="68" w:firstLine="425"/>
        <w:rPr>
          <w:sz w:val="20"/>
          <w:szCs w:val="20"/>
        </w:rPr>
      </w:pPr>
      <w:r>
        <w:rPr>
          <w:spacing w:val="8"/>
          <w:sz w:val="20"/>
          <w:szCs w:val="20"/>
        </w:rPr>
        <w:t>36.5</w:t>
      </w:r>
      <w:r>
        <w:rPr>
          <w:spacing w:val="-41"/>
          <w:sz w:val="20"/>
          <w:szCs w:val="20"/>
        </w:rPr>
        <w:t xml:space="preserve"> </w:t>
      </w:r>
      <w:r>
        <w:rPr>
          <w:spacing w:val="8"/>
          <w:sz w:val="20"/>
          <w:szCs w:val="20"/>
        </w:rPr>
        <w:t>政府采购合同是政府采购项目验收的依据，入</w:t>
      </w:r>
      <w:r>
        <w:rPr>
          <w:spacing w:val="7"/>
          <w:sz w:val="20"/>
          <w:szCs w:val="20"/>
        </w:rPr>
        <w:t>围供应商和征集人应当按照采购合同约定的各自的</w:t>
      </w:r>
      <w:r>
        <w:rPr>
          <w:sz w:val="20"/>
          <w:szCs w:val="20"/>
        </w:rPr>
        <w:t xml:space="preserve"> </w:t>
      </w:r>
      <w:r>
        <w:rPr>
          <w:spacing w:val="9"/>
          <w:sz w:val="20"/>
          <w:szCs w:val="20"/>
        </w:rPr>
        <w:t>权利和义务全面履行合同。任何一方当事人在履行合同过程中均不得擅自变更、中止或终止合同。政府采</w:t>
      </w:r>
      <w:r>
        <w:rPr>
          <w:spacing w:val="17"/>
          <w:sz w:val="20"/>
          <w:szCs w:val="20"/>
        </w:rPr>
        <w:t xml:space="preserve"> </w:t>
      </w:r>
      <w:r>
        <w:rPr>
          <w:spacing w:val="9"/>
          <w:sz w:val="20"/>
          <w:szCs w:val="20"/>
        </w:rPr>
        <w:t>购合同继续履行将损害国家利益和社会公共利益的，双方当事人应当变更、中止或终止合同。有过错的一</w:t>
      </w:r>
      <w:r>
        <w:rPr>
          <w:spacing w:val="17"/>
          <w:sz w:val="20"/>
          <w:szCs w:val="20"/>
        </w:rPr>
        <w:t xml:space="preserve"> </w:t>
      </w:r>
      <w:r>
        <w:rPr>
          <w:spacing w:val="9"/>
          <w:sz w:val="20"/>
          <w:szCs w:val="20"/>
        </w:rPr>
        <w:t>方应当承担赔偿责任，双方都有过错的，各自承担相应的责任。</w:t>
      </w:r>
    </w:p>
    <w:p>
      <w:pPr>
        <w:pStyle w:val="2"/>
        <w:spacing w:before="251" w:line="343" w:lineRule="auto"/>
        <w:ind w:left="27" w:right="71" w:firstLine="407"/>
        <w:rPr>
          <w:sz w:val="20"/>
          <w:szCs w:val="20"/>
        </w:rPr>
      </w:pPr>
      <w:r>
        <w:rPr>
          <w:spacing w:val="12"/>
          <w:sz w:val="20"/>
          <w:szCs w:val="20"/>
        </w:rPr>
        <w:t>36.6</w:t>
      </w:r>
      <w:r>
        <w:rPr>
          <w:spacing w:val="-36"/>
          <w:sz w:val="20"/>
          <w:szCs w:val="20"/>
        </w:rPr>
        <w:t xml:space="preserve"> </w:t>
      </w:r>
      <w:r>
        <w:rPr>
          <w:spacing w:val="12"/>
          <w:sz w:val="20"/>
          <w:szCs w:val="20"/>
        </w:rPr>
        <w:t>征集人或入围供应商不得单方面向框架协议另一方提出任何征集文件没有约定的条件或不</w:t>
      </w:r>
      <w:r>
        <w:rPr>
          <w:spacing w:val="11"/>
          <w:sz w:val="20"/>
          <w:szCs w:val="20"/>
        </w:rPr>
        <w:t>合理</w:t>
      </w:r>
      <w:r>
        <w:rPr>
          <w:sz w:val="20"/>
          <w:szCs w:val="20"/>
        </w:rPr>
        <w:t xml:space="preserve"> </w:t>
      </w:r>
      <w:r>
        <w:rPr>
          <w:spacing w:val="9"/>
          <w:sz w:val="20"/>
          <w:szCs w:val="20"/>
        </w:rPr>
        <w:t>的要求，作为签订框架协议的条件；也不得协商另行订立背离征集文件和合同实质性内容的协议。</w:t>
      </w:r>
    </w:p>
    <w:p>
      <w:pPr>
        <w:pStyle w:val="2"/>
        <w:spacing w:before="248" w:line="343" w:lineRule="auto"/>
        <w:ind w:left="11" w:right="70" w:firstLine="423"/>
        <w:rPr>
          <w:sz w:val="20"/>
          <w:szCs w:val="20"/>
        </w:rPr>
      </w:pPr>
      <w:r>
        <w:rPr>
          <w:spacing w:val="7"/>
          <w:sz w:val="20"/>
          <w:szCs w:val="20"/>
        </w:rPr>
        <w:t>36.7</w:t>
      </w:r>
      <w:r>
        <w:rPr>
          <w:spacing w:val="-20"/>
          <w:sz w:val="20"/>
          <w:szCs w:val="20"/>
        </w:rPr>
        <w:t xml:space="preserve"> </w:t>
      </w:r>
      <w:r>
        <w:rPr>
          <w:spacing w:val="7"/>
          <w:sz w:val="20"/>
          <w:szCs w:val="20"/>
        </w:rPr>
        <w:t>如签订框架协议并生效后，供应商无故拒绝或延期，除按照框架协议条款处理外，将承担相应的</w:t>
      </w:r>
      <w:r>
        <w:rPr>
          <w:sz w:val="20"/>
          <w:szCs w:val="20"/>
        </w:rPr>
        <w:t xml:space="preserve"> </w:t>
      </w:r>
      <w:r>
        <w:rPr>
          <w:spacing w:val="5"/>
          <w:sz w:val="20"/>
          <w:szCs w:val="20"/>
        </w:rPr>
        <w:t>法律责任。</w:t>
      </w:r>
    </w:p>
    <w:p>
      <w:pPr>
        <w:pStyle w:val="2"/>
        <w:spacing w:before="250" w:line="227" w:lineRule="auto"/>
        <w:ind w:left="434"/>
        <w:rPr>
          <w:sz w:val="20"/>
          <w:szCs w:val="20"/>
        </w:rPr>
      </w:pPr>
      <w:r>
        <w:rPr>
          <w:b/>
          <w:bCs/>
          <w:spacing w:val="10"/>
          <w:sz w:val="20"/>
          <w:szCs w:val="20"/>
        </w:rPr>
        <w:t>36.8</w:t>
      </w:r>
      <w:r>
        <w:rPr>
          <w:spacing w:val="-33"/>
          <w:sz w:val="20"/>
          <w:szCs w:val="20"/>
        </w:rPr>
        <w:t xml:space="preserve"> </w:t>
      </w:r>
      <w:r>
        <w:rPr>
          <w:b/>
          <w:bCs/>
          <w:spacing w:val="10"/>
          <w:sz w:val="20"/>
          <w:szCs w:val="20"/>
        </w:rPr>
        <w:t>征集人需追加与框架协议标的相同的货物或者服务的，在不改变原框架协议条</w:t>
      </w:r>
      <w:r>
        <w:rPr>
          <w:b/>
          <w:bCs/>
          <w:spacing w:val="9"/>
          <w:sz w:val="20"/>
          <w:szCs w:val="20"/>
        </w:rPr>
        <w:t>款且已报财政部</w:t>
      </w:r>
    </w:p>
    <w:p>
      <w:pPr>
        <w:spacing w:line="227" w:lineRule="auto"/>
        <w:rPr>
          <w:rFonts w:hint="eastAsia" w:eastAsia="宋体"/>
          <w:sz w:val="20"/>
          <w:szCs w:val="20"/>
          <w:lang w:eastAsia="zh-CN"/>
        </w:rPr>
      </w:pPr>
    </w:p>
    <w:p>
      <w:pPr>
        <w:pStyle w:val="2"/>
        <w:spacing w:before="95" w:line="452" w:lineRule="auto"/>
        <w:ind w:left="11" w:right="57" w:firstLine="22"/>
        <w:rPr>
          <w:sz w:val="20"/>
          <w:szCs w:val="20"/>
        </w:rPr>
      </w:pPr>
      <w:r>
        <w:rPr>
          <w:b/>
          <w:bCs/>
          <w:spacing w:val="9"/>
          <w:sz w:val="20"/>
          <w:szCs w:val="20"/>
        </w:rPr>
        <w:t>门批准落实资金的前提下，可从原入围供应商处添购，</w:t>
      </w:r>
      <w:r>
        <w:rPr>
          <w:spacing w:val="9"/>
          <w:sz w:val="20"/>
          <w:szCs w:val="20"/>
        </w:rPr>
        <w:t xml:space="preserve"> </w:t>
      </w:r>
      <w:r>
        <w:rPr>
          <w:b/>
          <w:bCs/>
          <w:spacing w:val="9"/>
          <w:sz w:val="20"/>
          <w:szCs w:val="20"/>
        </w:rPr>
        <w:t>所签订的补充添置框架协议的采购</w:t>
      </w:r>
      <w:r>
        <w:rPr>
          <w:b/>
          <w:bCs/>
          <w:spacing w:val="8"/>
          <w:sz w:val="20"/>
          <w:szCs w:val="20"/>
        </w:rPr>
        <w:t>资金总额不超</w:t>
      </w:r>
      <w:r>
        <w:rPr>
          <w:sz w:val="20"/>
          <w:szCs w:val="20"/>
        </w:rPr>
        <w:t xml:space="preserve"> </w:t>
      </w:r>
      <w:r>
        <w:rPr>
          <w:b/>
          <w:bCs/>
          <w:spacing w:val="3"/>
          <w:sz w:val="20"/>
          <w:szCs w:val="20"/>
        </w:rPr>
        <w:t>过原框架协议金额的</w:t>
      </w:r>
      <w:r>
        <w:rPr>
          <w:spacing w:val="-10"/>
          <w:sz w:val="20"/>
          <w:szCs w:val="20"/>
        </w:rPr>
        <w:t xml:space="preserve"> </w:t>
      </w:r>
      <w:r>
        <w:rPr>
          <w:b/>
          <w:bCs/>
          <w:spacing w:val="3"/>
          <w:sz w:val="20"/>
          <w:szCs w:val="20"/>
        </w:rPr>
        <w:t>10%。</w:t>
      </w:r>
    </w:p>
    <w:p>
      <w:pPr>
        <w:pStyle w:val="2"/>
        <w:spacing w:before="1" w:line="217" w:lineRule="auto"/>
        <w:ind w:left="496"/>
        <w:outlineLvl w:val="3"/>
        <w:rPr>
          <w:sz w:val="24"/>
          <w:szCs w:val="24"/>
        </w:rPr>
      </w:pPr>
      <w:r>
        <w:rPr>
          <w:spacing w:val="-2"/>
          <w:sz w:val="24"/>
          <w:szCs w:val="24"/>
        </w:rPr>
        <w:t>37.框架协议公告</w:t>
      </w:r>
    </w:p>
    <w:p>
      <w:pPr>
        <w:pStyle w:val="2"/>
        <w:spacing w:before="228" w:line="454" w:lineRule="auto"/>
        <w:ind w:left="10" w:right="54" w:firstLine="422"/>
        <w:jc w:val="both"/>
        <w:rPr>
          <w:sz w:val="20"/>
          <w:szCs w:val="20"/>
        </w:rPr>
      </w:pPr>
      <w:r>
        <w:rPr>
          <w:spacing w:val="9"/>
          <w:sz w:val="20"/>
          <w:szCs w:val="20"/>
        </w:rPr>
        <w:t>征集人或者受托采购代理机构应当自框架协议签订之日起</w:t>
      </w:r>
      <w:r>
        <w:rPr>
          <w:spacing w:val="-34"/>
          <w:sz w:val="20"/>
          <w:szCs w:val="20"/>
        </w:rPr>
        <w:t xml:space="preserve"> </w:t>
      </w:r>
      <w:r>
        <w:rPr>
          <w:spacing w:val="9"/>
          <w:sz w:val="20"/>
          <w:szCs w:val="20"/>
        </w:rPr>
        <w:t>2</w:t>
      </w:r>
      <w:r>
        <w:rPr>
          <w:spacing w:val="-40"/>
          <w:sz w:val="20"/>
          <w:szCs w:val="20"/>
        </w:rPr>
        <w:t xml:space="preserve"> </w:t>
      </w:r>
      <w:r>
        <w:rPr>
          <w:spacing w:val="8"/>
          <w:sz w:val="20"/>
          <w:szCs w:val="20"/>
        </w:rPr>
        <w:t>个工作日内，将框架协议在以下媒体上发</w:t>
      </w:r>
      <w:r>
        <w:rPr>
          <w:sz w:val="20"/>
          <w:szCs w:val="20"/>
        </w:rPr>
        <w:t xml:space="preserve"> </w:t>
      </w:r>
      <w:r>
        <w:rPr>
          <w:spacing w:val="11"/>
          <w:sz w:val="20"/>
          <w:szCs w:val="20"/>
        </w:rPr>
        <w:t>布 “广西政府采购网”（</w:t>
      </w:r>
      <w:r>
        <w:fldChar w:fldCharType="begin"/>
      </w:r>
      <w:r>
        <w:instrText xml:space="preserve"> HYPERLINK "http://zfcg.gxzf.gov.cn" </w:instrText>
      </w:r>
      <w:r>
        <w:fldChar w:fldCharType="separate"/>
      </w:r>
      <w:r>
        <w:rPr>
          <w:sz w:val="20"/>
          <w:szCs w:val="20"/>
        </w:rPr>
        <w:t>http</w:t>
      </w:r>
      <w:r>
        <w:rPr>
          <w:spacing w:val="11"/>
          <w:sz w:val="20"/>
          <w:szCs w:val="20"/>
        </w:rPr>
        <w:t>://</w:t>
      </w:r>
      <w:r>
        <w:rPr>
          <w:sz w:val="20"/>
          <w:szCs w:val="20"/>
        </w:rPr>
        <w:t>zfcg</w:t>
      </w:r>
      <w:r>
        <w:rPr>
          <w:spacing w:val="11"/>
          <w:sz w:val="20"/>
          <w:szCs w:val="20"/>
        </w:rPr>
        <w:t>.</w:t>
      </w:r>
      <w:r>
        <w:rPr>
          <w:sz w:val="20"/>
          <w:szCs w:val="20"/>
        </w:rPr>
        <w:t>gxzf</w:t>
      </w:r>
      <w:r>
        <w:rPr>
          <w:spacing w:val="11"/>
          <w:sz w:val="20"/>
          <w:szCs w:val="20"/>
        </w:rPr>
        <w:t>.</w:t>
      </w:r>
      <w:r>
        <w:rPr>
          <w:sz w:val="20"/>
          <w:szCs w:val="20"/>
        </w:rPr>
        <w:t>gov</w:t>
      </w:r>
      <w:r>
        <w:rPr>
          <w:spacing w:val="11"/>
          <w:sz w:val="20"/>
          <w:szCs w:val="20"/>
        </w:rPr>
        <w:t>.</w:t>
      </w:r>
      <w:r>
        <w:rPr>
          <w:sz w:val="20"/>
          <w:szCs w:val="20"/>
        </w:rPr>
        <w:t>cn</w:t>
      </w:r>
      <w:r>
        <w:rPr>
          <w:sz w:val="20"/>
          <w:szCs w:val="20"/>
        </w:rPr>
        <w:fldChar w:fldCharType="end"/>
      </w:r>
      <w:r>
        <w:rPr>
          <w:spacing w:val="11"/>
          <w:sz w:val="20"/>
          <w:szCs w:val="20"/>
        </w:rPr>
        <w:t>）</w:t>
      </w:r>
      <w:r>
        <w:rPr>
          <w:spacing w:val="10"/>
          <w:sz w:val="20"/>
          <w:szCs w:val="20"/>
        </w:rPr>
        <w:t>上公告，但框架协议中涉及国家秘密、商业秘密的</w:t>
      </w:r>
      <w:r>
        <w:rPr>
          <w:sz w:val="20"/>
          <w:szCs w:val="20"/>
        </w:rPr>
        <w:t xml:space="preserve"> </w:t>
      </w:r>
      <w:r>
        <w:rPr>
          <w:spacing w:val="5"/>
          <w:sz w:val="20"/>
          <w:szCs w:val="20"/>
        </w:rPr>
        <w:t>内容除外。</w:t>
      </w:r>
    </w:p>
    <w:p>
      <w:pPr>
        <w:pStyle w:val="2"/>
        <w:spacing w:line="220" w:lineRule="auto"/>
        <w:ind w:left="496"/>
        <w:outlineLvl w:val="3"/>
        <w:rPr>
          <w:sz w:val="24"/>
          <w:szCs w:val="24"/>
        </w:rPr>
      </w:pPr>
      <w:r>
        <w:rPr>
          <w:spacing w:val="-2"/>
          <w:sz w:val="24"/>
          <w:szCs w:val="24"/>
        </w:rPr>
        <w:t>38. 询问、质疑和投诉</w:t>
      </w:r>
    </w:p>
    <w:p>
      <w:pPr>
        <w:pStyle w:val="2"/>
        <w:spacing w:before="223" w:line="229" w:lineRule="auto"/>
        <w:ind w:left="434"/>
        <w:rPr>
          <w:sz w:val="20"/>
          <w:szCs w:val="20"/>
        </w:rPr>
      </w:pPr>
      <w:r>
        <w:rPr>
          <w:b/>
          <w:bCs/>
          <w:spacing w:val="1"/>
          <w:sz w:val="20"/>
          <w:szCs w:val="20"/>
        </w:rPr>
        <w:t>38.1</w:t>
      </w:r>
      <w:r>
        <w:rPr>
          <w:spacing w:val="-37"/>
          <w:sz w:val="20"/>
          <w:szCs w:val="20"/>
        </w:rPr>
        <w:t xml:space="preserve"> </w:t>
      </w:r>
      <w:r>
        <w:rPr>
          <w:b/>
          <w:bCs/>
          <w:spacing w:val="1"/>
          <w:sz w:val="20"/>
          <w:szCs w:val="20"/>
        </w:rPr>
        <w:t>询问</w:t>
      </w:r>
    </w:p>
    <w:p>
      <w:pPr>
        <w:pStyle w:val="2"/>
        <w:spacing w:before="248" w:line="227" w:lineRule="auto"/>
        <w:ind w:left="434"/>
        <w:rPr>
          <w:sz w:val="20"/>
          <w:szCs w:val="20"/>
        </w:rPr>
      </w:pPr>
      <w:r>
        <w:rPr>
          <w:spacing w:val="9"/>
          <w:sz w:val="20"/>
          <w:szCs w:val="20"/>
        </w:rPr>
        <w:t>38.1.1</w:t>
      </w:r>
      <w:r>
        <w:rPr>
          <w:spacing w:val="-38"/>
          <w:sz w:val="20"/>
          <w:szCs w:val="20"/>
        </w:rPr>
        <w:t xml:space="preserve"> </w:t>
      </w:r>
      <w:r>
        <w:rPr>
          <w:spacing w:val="9"/>
          <w:sz w:val="20"/>
          <w:szCs w:val="20"/>
        </w:rPr>
        <w:t>供应商对政府采购活动事项有疑问的，可以向征集人</w:t>
      </w:r>
      <w:r>
        <w:rPr>
          <w:spacing w:val="8"/>
          <w:sz w:val="20"/>
          <w:szCs w:val="20"/>
        </w:rPr>
        <w:t>或采购代理机构项目负责人提出询问。</w:t>
      </w:r>
    </w:p>
    <w:p>
      <w:pPr>
        <w:pStyle w:val="2"/>
        <w:spacing w:before="251" w:line="343" w:lineRule="auto"/>
        <w:ind w:left="11" w:right="57" w:firstLine="423"/>
        <w:rPr>
          <w:sz w:val="20"/>
          <w:szCs w:val="20"/>
        </w:rPr>
      </w:pPr>
      <w:r>
        <w:rPr>
          <w:spacing w:val="10"/>
          <w:sz w:val="20"/>
          <w:szCs w:val="20"/>
        </w:rPr>
        <w:t>38.1.2征集人或征集人委托的采购代理机构自受理询问之日起</w:t>
      </w:r>
      <w:r>
        <w:rPr>
          <w:spacing w:val="-59"/>
          <w:sz w:val="20"/>
          <w:szCs w:val="20"/>
        </w:rPr>
        <w:t xml:space="preserve"> </w:t>
      </w:r>
      <w:r>
        <w:rPr>
          <w:spacing w:val="10"/>
          <w:sz w:val="20"/>
          <w:szCs w:val="20"/>
        </w:rPr>
        <w:t>3个工作日内对供</w:t>
      </w:r>
      <w:r>
        <w:rPr>
          <w:spacing w:val="9"/>
          <w:sz w:val="20"/>
          <w:szCs w:val="20"/>
        </w:rPr>
        <w:t>应商依法提出的询问</w:t>
      </w:r>
      <w:r>
        <w:rPr>
          <w:sz w:val="20"/>
          <w:szCs w:val="20"/>
        </w:rPr>
        <w:t xml:space="preserve"> </w:t>
      </w:r>
      <w:r>
        <w:rPr>
          <w:spacing w:val="9"/>
          <w:sz w:val="20"/>
          <w:szCs w:val="20"/>
        </w:rPr>
        <w:t>作出答复，但答复内容不得涉及商业秘密。</w:t>
      </w:r>
    </w:p>
    <w:p>
      <w:pPr>
        <w:pStyle w:val="2"/>
        <w:spacing w:before="250" w:line="343" w:lineRule="auto"/>
        <w:ind w:left="10" w:firstLine="424"/>
        <w:rPr>
          <w:sz w:val="20"/>
          <w:szCs w:val="20"/>
        </w:rPr>
      </w:pPr>
      <w:r>
        <w:rPr>
          <w:spacing w:val="8"/>
          <w:sz w:val="20"/>
          <w:szCs w:val="20"/>
        </w:rPr>
        <w:t>38.1.3 询问事项可能影响入围、成交结果的</w:t>
      </w:r>
      <w:r>
        <w:rPr>
          <w:spacing w:val="7"/>
          <w:sz w:val="20"/>
          <w:szCs w:val="20"/>
        </w:rPr>
        <w:t>，征集人应当暂停签订框架协议，已经签订框架协议的，</w:t>
      </w:r>
      <w:r>
        <w:rPr>
          <w:sz w:val="20"/>
          <w:szCs w:val="20"/>
        </w:rPr>
        <w:t xml:space="preserve"> </w:t>
      </w:r>
      <w:r>
        <w:rPr>
          <w:spacing w:val="8"/>
          <w:sz w:val="20"/>
          <w:szCs w:val="20"/>
        </w:rPr>
        <w:t>应当中止履行框架协议。</w:t>
      </w:r>
    </w:p>
    <w:p>
      <w:pPr>
        <w:pStyle w:val="2"/>
        <w:spacing w:before="248" w:line="228" w:lineRule="auto"/>
        <w:ind w:left="434"/>
        <w:rPr>
          <w:sz w:val="20"/>
          <w:szCs w:val="20"/>
        </w:rPr>
      </w:pPr>
      <w:r>
        <w:rPr>
          <w:spacing w:val="2"/>
          <w:sz w:val="20"/>
          <w:szCs w:val="20"/>
        </w:rPr>
        <w:t>38.2</w:t>
      </w:r>
      <w:r>
        <w:rPr>
          <w:spacing w:val="-35"/>
          <w:sz w:val="20"/>
          <w:szCs w:val="20"/>
        </w:rPr>
        <w:t xml:space="preserve"> </w:t>
      </w:r>
      <w:r>
        <w:rPr>
          <w:spacing w:val="2"/>
          <w:sz w:val="20"/>
          <w:szCs w:val="20"/>
        </w:rPr>
        <w:t>质疑</w:t>
      </w:r>
    </w:p>
    <w:p>
      <w:pPr>
        <w:pStyle w:val="2"/>
        <w:spacing w:before="252" w:line="458" w:lineRule="auto"/>
        <w:ind w:left="11" w:right="54" w:firstLine="422"/>
        <w:jc w:val="both"/>
        <w:rPr>
          <w:sz w:val="20"/>
          <w:szCs w:val="20"/>
        </w:rPr>
      </w:pPr>
      <w:r>
        <w:rPr>
          <w:spacing w:val="10"/>
          <w:sz w:val="20"/>
          <w:szCs w:val="20"/>
        </w:rPr>
        <w:t>38.2.1</w:t>
      </w:r>
      <w:r>
        <w:rPr>
          <w:spacing w:val="-36"/>
          <w:sz w:val="20"/>
          <w:szCs w:val="20"/>
        </w:rPr>
        <w:t xml:space="preserve"> </w:t>
      </w:r>
      <w:r>
        <w:rPr>
          <w:b/>
          <w:bCs/>
          <w:spacing w:val="10"/>
          <w:sz w:val="20"/>
          <w:szCs w:val="20"/>
        </w:rPr>
        <w:t>供应商认为征集文件、采购过程或者入围结果使自己的合法权益受到损害的，必须</w:t>
      </w:r>
      <w:r>
        <w:rPr>
          <w:b/>
          <w:bCs/>
          <w:spacing w:val="9"/>
          <w:sz w:val="20"/>
          <w:szCs w:val="20"/>
        </w:rPr>
        <w:t>在知道或</w:t>
      </w:r>
      <w:r>
        <w:rPr>
          <w:sz w:val="20"/>
          <w:szCs w:val="20"/>
        </w:rPr>
        <w:t xml:space="preserve"> </w:t>
      </w:r>
      <w:r>
        <w:rPr>
          <w:b/>
          <w:bCs/>
          <w:spacing w:val="7"/>
          <w:sz w:val="20"/>
          <w:szCs w:val="20"/>
        </w:rPr>
        <w:t>者应知其权益受到损害之日起</w:t>
      </w:r>
      <w:r>
        <w:rPr>
          <w:spacing w:val="-32"/>
          <w:sz w:val="20"/>
          <w:szCs w:val="20"/>
        </w:rPr>
        <w:t xml:space="preserve"> </w:t>
      </w:r>
      <w:r>
        <w:rPr>
          <w:b/>
          <w:bCs/>
          <w:spacing w:val="7"/>
          <w:sz w:val="20"/>
          <w:szCs w:val="20"/>
        </w:rPr>
        <w:t>7</w:t>
      </w:r>
      <w:r>
        <w:rPr>
          <w:spacing w:val="-38"/>
          <w:sz w:val="20"/>
          <w:szCs w:val="20"/>
        </w:rPr>
        <w:t xml:space="preserve"> </w:t>
      </w:r>
      <w:r>
        <w:rPr>
          <w:b/>
          <w:bCs/>
          <w:spacing w:val="7"/>
          <w:sz w:val="20"/>
          <w:szCs w:val="20"/>
        </w:rPr>
        <w:t>个工作日内，以书</w:t>
      </w:r>
      <w:r>
        <w:rPr>
          <w:b/>
          <w:bCs/>
          <w:spacing w:val="6"/>
          <w:sz w:val="20"/>
          <w:szCs w:val="20"/>
        </w:rPr>
        <w:t>面形式向征集人、采购代理机构提出质疑，质疑有效期</w:t>
      </w:r>
      <w:r>
        <w:rPr>
          <w:sz w:val="20"/>
          <w:szCs w:val="20"/>
        </w:rPr>
        <w:t xml:space="preserve"> </w:t>
      </w:r>
      <w:r>
        <w:rPr>
          <w:b/>
          <w:bCs/>
          <w:spacing w:val="7"/>
          <w:sz w:val="20"/>
          <w:szCs w:val="20"/>
        </w:rPr>
        <w:t>结束后，征集人或采购代理机构不再受理该项目质疑。征集人、采购代理机构接收质疑函的方式、联系部</w:t>
      </w:r>
      <w:r>
        <w:rPr>
          <w:spacing w:val="9"/>
          <w:sz w:val="20"/>
          <w:szCs w:val="20"/>
        </w:rPr>
        <w:t xml:space="preserve"> </w:t>
      </w:r>
      <w:r>
        <w:rPr>
          <w:b/>
          <w:bCs/>
          <w:spacing w:val="8"/>
          <w:sz w:val="20"/>
          <w:szCs w:val="20"/>
        </w:rPr>
        <w:t>门、联系电话和通讯地址等信息详见“供应商须</w:t>
      </w:r>
      <w:r>
        <w:rPr>
          <w:b/>
          <w:bCs/>
          <w:spacing w:val="7"/>
          <w:sz w:val="20"/>
          <w:szCs w:val="20"/>
        </w:rPr>
        <w:t>知前附表</w:t>
      </w:r>
      <w:r>
        <w:rPr>
          <w:spacing w:val="-70"/>
          <w:sz w:val="20"/>
          <w:szCs w:val="20"/>
        </w:rPr>
        <w:t xml:space="preserve"> </w:t>
      </w:r>
      <w:r>
        <w:rPr>
          <w:b/>
          <w:bCs/>
          <w:spacing w:val="7"/>
          <w:sz w:val="20"/>
          <w:szCs w:val="20"/>
        </w:rPr>
        <w:t>”。具体质疑起算时间及处理方式如下：</w:t>
      </w:r>
    </w:p>
    <w:p>
      <w:pPr>
        <w:pStyle w:val="2"/>
        <w:spacing w:line="400" w:lineRule="auto"/>
        <w:ind w:left="10" w:right="56" w:firstLine="430"/>
        <w:rPr>
          <w:sz w:val="20"/>
          <w:szCs w:val="20"/>
        </w:rPr>
      </w:pPr>
      <w:r>
        <w:rPr>
          <w:spacing w:val="11"/>
          <w:sz w:val="20"/>
          <w:szCs w:val="20"/>
        </w:rPr>
        <w:t>（1）潜在供应商依法获取公开征集文件后，认为采购文件使自己的权益受到损害的，应当在公开征</w:t>
      </w:r>
      <w:r>
        <w:rPr>
          <w:spacing w:val="12"/>
          <w:sz w:val="20"/>
          <w:szCs w:val="20"/>
        </w:rPr>
        <w:t xml:space="preserve"> </w:t>
      </w:r>
      <w:r>
        <w:rPr>
          <w:spacing w:val="9"/>
          <w:sz w:val="20"/>
          <w:szCs w:val="20"/>
        </w:rPr>
        <w:t>集文件公告期限届满之日起</w:t>
      </w:r>
      <w:r>
        <w:rPr>
          <w:spacing w:val="-32"/>
          <w:sz w:val="20"/>
          <w:szCs w:val="20"/>
        </w:rPr>
        <w:t xml:space="preserve"> </w:t>
      </w:r>
      <w:r>
        <w:rPr>
          <w:spacing w:val="9"/>
          <w:sz w:val="20"/>
          <w:szCs w:val="20"/>
        </w:rPr>
        <w:t>7</w:t>
      </w:r>
      <w:r>
        <w:rPr>
          <w:spacing w:val="-38"/>
          <w:sz w:val="20"/>
          <w:szCs w:val="20"/>
        </w:rPr>
        <w:t xml:space="preserve"> </w:t>
      </w:r>
      <w:r>
        <w:rPr>
          <w:spacing w:val="9"/>
          <w:sz w:val="20"/>
          <w:szCs w:val="20"/>
        </w:rPr>
        <w:t>个工作日内提出质疑。委托代理协</w:t>
      </w:r>
      <w:r>
        <w:rPr>
          <w:spacing w:val="8"/>
          <w:sz w:val="20"/>
          <w:szCs w:val="20"/>
        </w:rPr>
        <w:t>议无特殊约定的，对公开征集文件中采购</w:t>
      </w:r>
      <w:r>
        <w:rPr>
          <w:sz w:val="20"/>
          <w:szCs w:val="20"/>
        </w:rPr>
        <w:t xml:space="preserve"> </w:t>
      </w:r>
      <w:r>
        <w:rPr>
          <w:spacing w:val="9"/>
          <w:sz w:val="20"/>
          <w:szCs w:val="20"/>
        </w:rPr>
        <w:t>需求（含资格要求、采购预算和评分办法）的质疑由征集人受理并负责答复；对公开征集文件中的采购执</w:t>
      </w:r>
      <w:r>
        <w:rPr>
          <w:spacing w:val="12"/>
          <w:sz w:val="20"/>
          <w:szCs w:val="20"/>
        </w:rPr>
        <w:t xml:space="preserve"> </w:t>
      </w:r>
      <w:r>
        <w:rPr>
          <w:spacing w:val="9"/>
          <w:sz w:val="20"/>
          <w:szCs w:val="20"/>
        </w:rPr>
        <w:t>行程序的质疑由采购代理机构受理并负责答复。</w:t>
      </w:r>
    </w:p>
    <w:p>
      <w:pPr>
        <w:pStyle w:val="2"/>
        <w:spacing w:before="253" w:line="381" w:lineRule="auto"/>
        <w:ind w:left="12" w:right="54" w:firstLine="427"/>
        <w:rPr>
          <w:sz w:val="20"/>
          <w:szCs w:val="20"/>
        </w:rPr>
      </w:pPr>
      <w:r>
        <w:rPr>
          <w:spacing w:val="11"/>
          <w:sz w:val="20"/>
          <w:szCs w:val="20"/>
        </w:rPr>
        <w:t>（2）供应商认为采购过程使自己的权益受到损害的，应当</w:t>
      </w:r>
      <w:r>
        <w:rPr>
          <w:spacing w:val="10"/>
          <w:sz w:val="20"/>
          <w:szCs w:val="20"/>
        </w:rPr>
        <w:t>在各采购程序环节结束之日起</w:t>
      </w:r>
      <w:r>
        <w:rPr>
          <w:spacing w:val="-32"/>
          <w:sz w:val="20"/>
          <w:szCs w:val="20"/>
        </w:rPr>
        <w:t xml:space="preserve"> </w:t>
      </w:r>
      <w:r>
        <w:rPr>
          <w:spacing w:val="10"/>
          <w:sz w:val="20"/>
          <w:szCs w:val="20"/>
        </w:rPr>
        <w:t>7</w:t>
      </w:r>
      <w:r>
        <w:rPr>
          <w:spacing w:val="-35"/>
          <w:sz w:val="20"/>
          <w:szCs w:val="20"/>
        </w:rPr>
        <w:t xml:space="preserve"> </w:t>
      </w:r>
      <w:r>
        <w:rPr>
          <w:spacing w:val="10"/>
          <w:sz w:val="20"/>
          <w:szCs w:val="20"/>
        </w:rPr>
        <w:t>个工作日</w:t>
      </w:r>
      <w:r>
        <w:rPr>
          <w:sz w:val="20"/>
          <w:szCs w:val="20"/>
        </w:rPr>
        <w:t xml:space="preserve"> </w:t>
      </w:r>
      <w:r>
        <w:rPr>
          <w:spacing w:val="9"/>
          <w:sz w:val="20"/>
          <w:szCs w:val="20"/>
        </w:rPr>
        <w:t>内提出质疑。对采购过程中资格审查、符合性审查等具体评审情况的质疑应向征集人或代理机构提出，由</w:t>
      </w:r>
      <w:r>
        <w:rPr>
          <w:spacing w:val="12"/>
          <w:sz w:val="20"/>
          <w:szCs w:val="20"/>
        </w:rPr>
        <w:t xml:space="preserve"> </w:t>
      </w:r>
      <w:r>
        <w:rPr>
          <w:spacing w:val="9"/>
          <w:sz w:val="20"/>
          <w:szCs w:val="20"/>
        </w:rPr>
        <w:t>征集人或代理机构受理并负责答复；对采购过程中采购执行程序的质疑由采购代理机构受理并负责答复。</w:t>
      </w:r>
    </w:p>
    <w:p>
      <w:pPr>
        <w:pStyle w:val="2"/>
        <w:spacing w:line="400" w:lineRule="auto"/>
        <w:ind w:left="10" w:right="56" w:firstLine="430"/>
        <w:rPr>
          <w:rFonts w:ascii="宋体" w:hAnsi="宋体" w:eastAsia="宋体" w:cs="宋体"/>
          <w:spacing w:val="11"/>
          <w:sz w:val="20"/>
          <w:szCs w:val="20"/>
        </w:rPr>
      </w:pPr>
      <w:r>
        <w:rPr>
          <w:rFonts w:ascii="宋体" w:hAnsi="宋体" w:eastAsia="宋体" w:cs="宋体"/>
          <w:spacing w:val="11"/>
          <w:sz w:val="20"/>
          <w:szCs w:val="20"/>
        </w:rPr>
        <w:t>（3）供应商认为入围或者成交结果使自己的权益受到损害的，应当在入围或者成交结果公告期限届 满之日起 7 个工作日内提出质疑， 由征集人受理并负责答复。</w:t>
      </w:r>
    </w:p>
    <w:p>
      <w:pPr>
        <w:pStyle w:val="2"/>
        <w:spacing w:line="400" w:lineRule="auto"/>
        <w:ind w:left="10" w:right="56" w:firstLine="430"/>
        <w:rPr>
          <w:rFonts w:hint="eastAsia" w:ascii="宋体" w:hAnsi="宋体" w:eastAsia="宋体" w:cs="宋体"/>
          <w:spacing w:val="11"/>
          <w:sz w:val="20"/>
          <w:szCs w:val="20"/>
          <w:lang w:eastAsia="zh-CN"/>
        </w:rPr>
      </w:pPr>
      <w:r>
        <w:rPr>
          <w:rFonts w:ascii="宋体" w:hAnsi="宋体" w:eastAsia="宋体" w:cs="宋体"/>
          <w:spacing w:val="11"/>
          <w:sz w:val="20"/>
          <w:szCs w:val="20"/>
        </w:rPr>
        <w:t>38.2.2 供应商质疑实行实名制，其质疑应当有具体的质疑事项及事实根据，质疑应当坚持依法依规、 诚实信用原则，不得进行虚假、恶意质</w:t>
      </w:r>
      <w:r>
        <w:rPr>
          <w:rFonts w:hint="eastAsia" w:ascii="宋体" w:hAnsi="宋体" w:eastAsia="宋体" w:cs="宋体"/>
          <w:spacing w:val="11"/>
          <w:sz w:val="20"/>
          <w:szCs w:val="20"/>
          <w:lang w:eastAsia="zh-CN"/>
        </w:rPr>
        <w:t>疑。</w:t>
      </w:r>
    </w:p>
    <w:p>
      <w:pPr>
        <w:pStyle w:val="2"/>
        <w:spacing w:line="400" w:lineRule="auto"/>
        <w:ind w:left="10" w:right="56" w:firstLine="430"/>
        <w:rPr>
          <w:rFonts w:ascii="宋体" w:hAnsi="宋体" w:eastAsia="宋体" w:cs="宋体"/>
          <w:spacing w:val="11"/>
          <w:sz w:val="20"/>
          <w:szCs w:val="20"/>
        </w:rPr>
      </w:pPr>
      <w:r>
        <w:rPr>
          <w:rFonts w:ascii="宋体" w:hAnsi="宋体" w:eastAsia="宋体" w:cs="宋体"/>
          <w:spacing w:val="11"/>
          <w:sz w:val="20"/>
          <w:szCs w:val="20"/>
        </w:rPr>
        <w:t>38.2.3 质疑供应商可以委托代理人办理质疑事务。委托代理人应熟悉相关业务情况。代理人办理质 疑事务时，除提交质疑书外，还应当提交质疑供应商的授权委托书和委托代理人身份证明复印件。</w:t>
      </w:r>
    </w:p>
    <w:p>
      <w:pPr>
        <w:pStyle w:val="2"/>
        <w:spacing w:before="250" w:line="227" w:lineRule="auto"/>
        <w:ind w:left="434"/>
        <w:rPr>
          <w:sz w:val="20"/>
          <w:szCs w:val="20"/>
        </w:rPr>
      </w:pPr>
      <w:r>
        <w:rPr>
          <w:b/>
          <w:bCs/>
          <w:spacing w:val="6"/>
          <w:sz w:val="20"/>
          <w:szCs w:val="20"/>
        </w:rPr>
        <w:t>38.2.4</w:t>
      </w:r>
      <w:r>
        <w:rPr>
          <w:spacing w:val="6"/>
          <w:sz w:val="20"/>
          <w:szCs w:val="20"/>
        </w:rPr>
        <w:t xml:space="preserve"> </w:t>
      </w:r>
      <w:r>
        <w:rPr>
          <w:b/>
          <w:bCs/>
          <w:spacing w:val="6"/>
          <w:sz w:val="20"/>
          <w:szCs w:val="20"/>
        </w:rPr>
        <w:t>质疑供应商提起质疑应当符合下列条件：</w:t>
      </w:r>
    </w:p>
    <w:p>
      <w:pPr>
        <w:pStyle w:val="2"/>
        <w:spacing w:before="251" w:line="343" w:lineRule="auto"/>
        <w:ind w:left="13" w:right="3" w:firstLine="426"/>
        <w:rPr>
          <w:sz w:val="20"/>
          <w:szCs w:val="20"/>
        </w:rPr>
      </w:pPr>
      <w:r>
        <w:rPr>
          <w:spacing w:val="11"/>
          <w:sz w:val="20"/>
          <w:szCs w:val="20"/>
        </w:rPr>
        <w:t>（1）质疑供应商是参与所质疑项目采购活动的供应商（潜在供应商已依法获取征集文件的，可以对</w:t>
      </w:r>
      <w:r>
        <w:rPr>
          <w:spacing w:val="12"/>
          <w:sz w:val="20"/>
          <w:szCs w:val="20"/>
        </w:rPr>
        <w:t xml:space="preserve"> </w:t>
      </w:r>
      <w:r>
        <w:rPr>
          <w:spacing w:val="8"/>
          <w:sz w:val="20"/>
          <w:szCs w:val="20"/>
        </w:rPr>
        <w:t>该征集文件质疑</w:t>
      </w:r>
      <w:r>
        <w:rPr>
          <w:sz w:val="20"/>
          <w:szCs w:val="20"/>
        </w:rPr>
        <w:t>）；</w:t>
      </w:r>
    </w:p>
    <w:p>
      <w:pPr>
        <w:pStyle w:val="2"/>
        <w:keepNext w:val="0"/>
        <w:keepLines w:val="0"/>
        <w:pageBreakBefore w:val="0"/>
        <w:widowControl/>
        <w:kinsoku w:val="0"/>
        <w:wordWrap/>
        <w:overflowPunct/>
        <w:topLinePunct w:val="0"/>
        <w:autoSpaceDE w:val="0"/>
        <w:autoSpaceDN w:val="0"/>
        <w:bidi w:val="0"/>
        <w:adjustRightInd w:val="0"/>
        <w:snapToGrid w:val="0"/>
        <w:spacing w:before="247" w:line="340" w:lineRule="exact"/>
        <w:ind w:left="440"/>
        <w:textAlignment w:val="baseline"/>
        <w:rPr>
          <w:sz w:val="20"/>
          <w:szCs w:val="20"/>
        </w:rPr>
      </w:pPr>
      <w:r>
        <w:rPr>
          <w:spacing w:val="6"/>
          <w:sz w:val="20"/>
          <w:szCs w:val="20"/>
        </w:rPr>
        <w:t>（2）质疑函内容符合本章第</w:t>
      </w:r>
      <w:r>
        <w:rPr>
          <w:spacing w:val="-29"/>
          <w:sz w:val="20"/>
          <w:szCs w:val="20"/>
        </w:rPr>
        <w:t xml:space="preserve"> </w:t>
      </w:r>
      <w:r>
        <w:rPr>
          <w:spacing w:val="6"/>
          <w:sz w:val="20"/>
          <w:szCs w:val="20"/>
        </w:rPr>
        <w:t>38.2.5</w:t>
      </w:r>
      <w:r>
        <w:rPr>
          <w:spacing w:val="-37"/>
          <w:sz w:val="20"/>
          <w:szCs w:val="20"/>
        </w:rPr>
        <w:t xml:space="preserve"> </w:t>
      </w:r>
      <w:r>
        <w:rPr>
          <w:spacing w:val="6"/>
          <w:sz w:val="20"/>
          <w:szCs w:val="20"/>
        </w:rPr>
        <w:t>项的规定；</w:t>
      </w:r>
    </w:p>
    <w:p>
      <w:pPr>
        <w:pStyle w:val="2"/>
        <w:keepNext w:val="0"/>
        <w:keepLines w:val="0"/>
        <w:pageBreakBefore w:val="0"/>
        <w:widowControl/>
        <w:kinsoku w:val="0"/>
        <w:wordWrap/>
        <w:overflowPunct/>
        <w:topLinePunct w:val="0"/>
        <w:autoSpaceDE w:val="0"/>
        <w:autoSpaceDN w:val="0"/>
        <w:bidi w:val="0"/>
        <w:adjustRightInd w:val="0"/>
        <w:snapToGrid w:val="0"/>
        <w:spacing w:before="252" w:line="340" w:lineRule="exact"/>
        <w:ind w:left="440"/>
        <w:textAlignment w:val="baseline"/>
        <w:rPr>
          <w:sz w:val="20"/>
          <w:szCs w:val="20"/>
        </w:rPr>
      </w:pPr>
      <w:r>
        <w:rPr>
          <w:spacing w:val="7"/>
          <w:sz w:val="20"/>
          <w:szCs w:val="20"/>
        </w:rPr>
        <w:t>（3）在质疑有效期限内提起质疑；</w:t>
      </w:r>
    </w:p>
    <w:p>
      <w:pPr>
        <w:pStyle w:val="2"/>
        <w:keepNext w:val="0"/>
        <w:keepLines w:val="0"/>
        <w:pageBreakBefore w:val="0"/>
        <w:widowControl/>
        <w:kinsoku w:val="0"/>
        <w:wordWrap/>
        <w:overflowPunct/>
        <w:topLinePunct w:val="0"/>
        <w:autoSpaceDE w:val="0"/>
        <w:autoSpaceDN w:val="0"/>
        <w:bidi w:val="0"/>
        <w:adjustRightInd w:val="0"/>
        <w:snapToGrid w:val="0"/>
        <w:spacing w:before="248" w:line="340" w:lineRule="exact"/>
        <w:ind w:left="440"/>
        <w:textAlignment w:val="baseline"/>
        <w:rPr>
          <w:sz w:val="20"/>
          <w:szCs w:val="20"/>
        </w:rPr>
      </w:pPr>
      <w:r>
        <w:rPr>
          <w:spacing w:val="9"/>
          <w:sz w:val="20"/>
          <w:szCs w:val="20"/>
        </w:rPr>
        <w:t>（4）属于所质疑的征集人或征集人委托的采购代理机构组织的采购活</w:t>
      </w:r>
      <w:r>
        <w:rPr>
          <w:spacing w:val="8"/>
          <w:sz w:val="20"/>
          <w:szCs w:val="20"/>
        </w:rPr>
        <w:t>动；</w:t>
      </w:r>
    </w:p>
    <w:p>
      <w:pPr>
        <w:pStyle w:val="2"/>
        <w:keepNext w:val="0"/>
        <w:keepLines w:val="0"/>
        <w:pageBreakBefore w:val="0"/>
        <w:widowControl/>
        <w:kinsoku w:val="0"/>
        <w:wordWrap/>
        <w:overflowPunct/>
        <w:topLinePunct w:val="0"/>
        <w:autoSpaceDE w:val="0"/>
        <w:autoSpaceDN w:val="0"/>
        <w:bidi w:val="0"/>
        <w:adjustRightInd w:val="0"/>
        <w:snapToGrid w:val="0"/>
        <w:spacing w:before="251" w:line="340" w:lineRule="exact"/>
        <w:ind w:left="440"/>
        <w:textAlignment w:val="baseline"/>
        <w:rPr>
          <w:sz w:val="20"/>
          <w:szCs w:val="20"/>
        </w:rPr>
      </w:pPr>
      <w:r>
        <w:rPr>
          <w:spacing w:val="9"/>
          <w:sz w:val="20"/>
          <w:szCs w:val="20"/>
        </w:rPr>
        <w:t>（5）同一质疑事项未经征集人或征集人委托的采购代理机构质疑处</w:t>
      </w:r>
      <w:r>
        <w:rPr>
          <w:spacing w:val="8"/>
          <w:sz w:val="20"/>
          <w:szCs w:val="20"/>
        </w:rPr>
        <w:t>理；</w:t>
      </w:r>
    </w:p>
    <w:p>
      <w:pPr>
        <w:pStyle w:val="2"/>
        <w:keepNext w:val="0"/>
        <w:keepLines w:val="0"/>
        <w:pageBreakBefore w:val="0"/>
        <w:widowControl/>
        <w:kinsoku w:val="0"/>
        <w:wordWrap/>
        <w:overflowPunct/>
        <w:topLinePunct w:val="0"/>
        <w:autoSpaceDE w:val="0"/>
        <w:autoSpaceDN w:val="0"/>
        <w:bidi w:val="0"/>
        <w:adjustRightInd w:val="0"/>
        <w:snapToGrid w:val="0"/>
        <w:spacing w:before="251" w:line="340" w:lineRule="exact"/>
        <w:ind w:left="440"/>
        <w:textAlignment w:val="baseline"/>
        <w:rPr>
          <w:sz w:val="20"/>
          <w:szCs w:val="20"/>
        </w:rPr>
      </w:pPr>
      <w:r>
        <w:rPr>
          <w:spacing w:val="9"/>
          <w:sz w:val="20"/>
          <w:szCs w:val="20"/>
        </w:rPr>
        <w:t>（6）供应商对同一采购程序环节的质疑应当在质疑有效期内一次性提</w:t>
      </w:r>
      <w:r>
        <w:rPr>
          <w:spacing w:val="8"/>
          <w:sz w:val="20"/>
          <w:szCs w:val="20"/>
        </w:rPr>
        <w:t>出；</w:t>
      </w:r>
    </w:p>
    <w:p>
      <w:pPr>
        <w:pStyle w:val="2"/>
        <w:keepNext w:val="0"/>
        <w:keepLines w:val="0"/>
        <w:pageBreakBefore w:val="0"/>
        <w:widowControl/>
        <w:kinsoku w:val="0"/>
        <w:wordWrap/>
        <w:overflowPunct/>
        <w:topLinePunct w:val="0"/>
        <w:autoSpaceDE w:val="0"/>
        <w:autoSpaceDN w:val="0"/>
        <w:bidi w:val="0"/>
        <w:adjustRightInd w:val="0"/>
        <w:snapToGrid w:val="0"/>
        <w:spacing w:before="251" w:line="340" w:lineRule="exact"/>
        <w:ind w:left="440"/>
        <w:textAlignment w:val="baseline"/>
        <w:rPr>
          <w:sz w:val="20"/>
          <w:szCs w:val="20"/>
        </w:rPr>
      </w:pPr>
      <w:r>
        <w:rPr>
          <w:spacing w:val="9"/>
          <w:sz w:val="20"/>
          <w:szCs w:val="20"/>
        </w:rPr>
        <w:t>（7）供应商提交质疑应当提交必要的证明材料，证明材料应以合法手段取得；</w:t>
      </w:r>
    </w:p>
    <w:p>
      <w:pPr>
        <w:pStyle w:val="2"/>
        <w:keepNext w:val="0"/>
        <w:keepLines w:val="0"/>
        <w:pageBreakBefore w:val="0"/>
        <w:widowControl/>
        <w:kinsoku w:val="0"/>
        <w:wordWrap/>
        <w:overflowPunct/>
        <w:topLinePunct w:val="0"/>
        <w:autoSpaceDE w:val="0"/>
        <w:autoSpaceDN w:val="0"/>
        <w:bidi w:val="0"/>
        <w:adjustRightInd w:val="0"/>
        <w:snapToGrid w:val="0"/>
        <w:spacing w:before="250" w:line="340" w:lineRule="exact"/>
        <w:ind w:left="440"/>
        <w:textAlignment w:val="baseline"/>
        <w:rPr>
          <w:sz w:val="20"/>
          <w:szCs w:val="20"/>
        </w:rPr>
      </w:pPr>
      <w:r>
        <w:rPr>
          <w:spacing w:val="7"/>
          <w:sz w:val="20"/>
          <w:szCs w:val="20"/>
        </w:rPr>
        <w:t>（8）财政部门规定的其他条件。</w:t>
      </w:r>
    </w:p>
    <w:p>
      <w:pPr>
        <w:pStyle w:val="2"/>
        <w:keepNext w:val="0"/>
        <w:keepLines w:val="0"/>
        <w:pageBreakBefore w:val="0"/>
        <w:widowControl/>
        <w:kinsoku w:val="0"/>
        <w:wordWrap/>
        <w:overflowPunct/>
        <w:topLinePunct w:val="0"/>
        <w:autoSpaceDE w:val="0"/>
        <w:autoSpaceDN w:val="0"/>
        <w:bidi w:val="0"/>
        <w:adjustRightInd w:val="0"/>
        <w:snapToGrid w:val="0"/>
        <w:spacing w:before="251" w:line="340" w:lineRule="exact"/>
        <w:ind w:left="15" w:firstLine="524"/>
        <w:textAlignment w:val="baseline"/>
        <w:rPr>
          <w:sz w:val="20"/>
          <w:szCs w:val="20"/>
        </w:rPr>
      </w:pPr>
      <w:r>
        <w:rPr>
          <w:spacing w:val="9"/>
          <w:sz w:val="20"/>
          <w:szCs w:val="20"/>
        </w:rPr>
        <w:t>38.2.5 供应商提出质疑应当提交质疑函和必</w:t>
      </w:r>
      <w:r>
        <w:rPr>
          <w:spacing w:val="8"/>
          <w:sz w:val="20"/>
          <w:szCs w:val="20"/>
        </w:rPr>
        <w:t>要的证明材料，针对同一采购程序环节的质疑必须在法</w:t>
      </w:r>
      <w:r>
        <w:rPr>
          <w:sz w:val="20"/>
          <w:szCs w:val="20"/>
        </w:rPr>
        <w:t xml:space="preserve"> </w:t>
      </w:r>
      <w:r>
        <w:rPr>
          <w:spacing w:val="9"/>
          <w:sz w:val="20"/>
          <w:szCs w:val="20"/>
        </w:rPr>
        <w:t>定质疑期内一次性提出。质疑函应当包括下列内容（质疑函格式后附</w:t>
      </w:r>
      <w:r>
        <w:rPr>
          <w:spacing w:val="6"/>
          <w:sz w:val="20"/>
          <w:szCs w:val="20"/>
        </w:rPr>
        <w:t>）：</w:t>
      </w:r>
    </w:p>
    <w:p>
      <w:pPr>
        <w:pStyle w:val="2"/>
        <w:keepNext w:val="0"/>
        <w:keepLines w:val="0"/>
        <w:pageBreakBefore w:val="0"/>
        <w:widowControl/>
        <w:kinsoku w:val="0"/>
        <w:wordWrap/>
        <w:overflowPunct/>
        <w:topLinePunct w:val="0"/>
        <w:autoSpaceDE w:val="0"/>
        <w:autoSpaceDN w:val="0"/>
        <w:bidi w:val="0"/>
        <w:adjustRightInd w:val="0"/>
        <w:snapToGrid w:val="0"/>
        <w:spacing w:before="3" w:line="340" w:lineRule="exact"/>
        <w:ind w:left="440"/>
        <w:textAlignment w:val="baseline"/>
        <w:rPr>
          <w:sz w:val="20"/>
          <w:szCs w:val="20"/>
        </w:rPr>
      </w:pPr>
      <w:r>
        <w:rPr>
          <w:spacing w:val="9"/>
          <w:sz w:val="20"/>
          <w:szCs w:val="20"/>
        </w:rPr>
        <w:t>（1）供应商的姓名或者名称、地址、邮编、联系人</w:t>
      </w:r>
      <w:r>
        <w:rPr>
          <w:spacing w:val="8"/>
          <w:sz w:val="20"/>
          <w:szCs w:val="20"/>
        </w:rPr>
        <w:t>及联系电话；</w:t>
      </w:r>
    </w:p>
    <w:p>
      <w:pPr>
        <w:pStyle w:val="2"/>
        <w:keepNext w:val="0"/>
        <w:keepLines w:val="0"/>
        <w:pageBreakBefore w:val="0"/>
        <w:widowControl/>
        <w:kinsoku w:val="0"/>
        <w:wordWrap/>
        <w:overflowPunct/>
        <w:topLinePunct w:val="0"/>
        <w:autoSpaceDE w:val="0"/>
        <w:autoSpaceDN w:val="0"/>
        <w:bidi w:val="0"/>
        <w:adjustRightInd w:val="0"/>
        <w:snapToGrid w:val="0"/>
        <w:spacing w:before="248" w:line="340" w:lineRule="exact"/>
        <w:ind w:left="440"/>
        <w:textAlignment w:val="baseline"/>
        <w:rPr>
          <w:sz w:val="20"/>
          <w:szCs w:val="20"/>
        </w:rPr>
      </w:pPr>
      <w:r>
        <w:rPr>
          <w:spacing w:val="7"/>
          <w:sz w:val="20"/>
          <w:szCs w:val="20"/>
        </w:rPr>
        <w:t>（2）质疑项目的名称、编号；</w:t>
      </w:r>
    </w:p>
    <w:p>
      <w:pPr>
        <w:pStyle w:val="2"/>
        <w:keepNext w:val="0"/>
        <w:keepLines w:val="0"/>
        <w:pageBreakBefore w:val="0"/>
        <w:widowControl/>
        <w:kinsoku w:val="0"/>
        <w:wordWrap/>
        <w:overflowPunct/>
        <w:topLinePunct w:val="0"/>
        <w:autoSpaceDE w:val="0"/>
        <w:autoSpaceDN w:val="0"/>
        <w:bidi w:val="0"/>
        <w:adjustRightInd w:val="0"/>
        <w:snapToGrid w:val="0"/>
        <w:spacing w:before="250" w:line="340" w:lineRule="exact"/>
        <w:ind w:left="440"/>
        <w:textAlignment w:val="baseline"/>
        <w:rPr>
          <w:sz w:val="20"/>
          <w:szCs w:val="20"/>
        </w:rPr>
      </w:pPr>
      <w:r>
        <w:rPr>
          <w:spacing w:val="8"/>
          <w:sz w:val="20"/>
          <w:szCs w:val="20"/>
        </w:rPr>
        <w:t>（3）具体、明确的质疑事项和与质疑事项相关的请求；</w:t>
      </w:r>
    </w:p>
    <w:p>
      <w:pPr>
        <w:pStyle w:val="2"/>
        <w:keepNext w:val="0"/>
        <w:keepLines w:val="0"/>
        <w:pageBreakBefore w:val="0"/>
        <w:widowControl/>
        <w:kinsoku w:val="0"/>
        <w:wordWrap/>
        <w:overflowPunct/>
        <w:topLinePunct w:val="0"/>
        <w:autoSpaceDE w:val="0"/>
        <w:autoSpaceDN w:val="0"/>
        <w:bidi w:val="0"/>
        <w:adjustRightInd w:val="0"/>
        <w:snapToGrid w:val="0"/>
        <w:spacing w:before="250" w:line="340" w:lineRule="exact"/>
        <w:ind w:left="440"/>
        <w:textAlignment w:val="baseline"/>
        <w:rPr>
          <w:sz w:val="20"/>
          <w:szCs w:val="20"/>
        </w:rPr>
      </w:pPr>
      <w:r>
        <w:rPr>
          <w:spacing w:val="9"/>
          <w:sz w:val="20"/>
          <w:szCs w:val="20"/>
        </w:rPr>
        <w:t>（4）事实依据（列明权益受到损害的事实</w:t>
      </w:r>
      <w:r>
        <w:rPr>
          <w:spacing w:val="8"/>
          <w:sz w:val="20"/>
          <w:szCs w:val="20"/>
        </w:rPr>
        <w:t>和理由</w:t>
      </w:r>
      <w:r>
        <w:rPr>
          <w:sz w:val="20"/>
          <w:szCs w:val="20"/>
        </w:rPr>
        <w:t>）；</w:t>
      </w:r>
    </w:p>
    <w:p>
      <w:pPr>
        <w:pStyle w:val="2"/>
        <w:keepNext w:val="0"/>
        <w:keepLines w:val="0"/>
        <w:pageBreakBefore w:val="0"/>
        <w:widowControl/>
        <w:kinsoku w:val="0"/>
        <w:wordWrap/>
        <w:overflowPunct/>
        <w:topLinePunct w:val="0"/>
        <w:autoSpaceDE w:val="0"/>
        <w:autoSpaceDN w:val="0"/>
        <w:bidi w:val="0"/>
        <w:adjustRightInd w:val="0"/>
        <w:snapToGrid w:val="0"/>
        <w:spacing w:before="251" w:line="340" w:lineRule="exact"/>
        <w:ind w:left="440"/>
        <w:textAlignment w:val="baseline"/>
        <w:rPr>
          <w:sz w:val="20"/>
          <w:szCs w:val="20"/>
        </w:rPr>
      </w:pPr>
      <w:r>
        <w:rPr>
          <w:spacing w:val="6"/>
          <w:sz w:val="20"/>
          <w:szCs w:val="20"/>
        </w:rPr>
        <w:t>（5）必要的法律依据；</w:t>
      </w:r>
    </w:p>
    <w:p>
      <w:pPr>
        <w:pStyle w:val="2"/>
        <w:keepNext w:val="0"/>
        <w:keepLines w:val="0"/>
        <w:pageBreakBefore w:val="0"/>
        <w:widowControl/>
        <w:kinsoku w:val="0"/>
        <w:wordWrap/>
        <w:overflowPunct/>
        <w:topLinePunct w:val="0"/>
        <w:autoSpaceDE w:val="0"/>
        <w:autoSpaceDN w:val="0"/>
        <w:bidi w:val="0"/>
        <w:adjustRightInd w:val="0"/>
        <w:snapToGrid w:val="0"/>
        <w:spacing w:before="251" w:line="340" w:lineRule="exact"/>
        <w:ind w:left="440"/>
        <w:textAlignment w:val="baseline"/>
        <w:rPr>
          <w:sz w:val="20"/>
          <w:szCs w:val="20"/>
        </w:rPr>
      </w:pPr>
      <w:r>
        <w:rPr>
          <w:spacing w:val="6"/>
          <w:sz w:val="20"/>
          <w:szCs w:val="20"/>
        </w:rPr>
        <w:t>（6）提出质疑的日期。</w:t>
      </w:r>
    </w:p>
    <w:p>
      <w:pPr>
        <w:pStyle w:val="2"/>
        <w:keepNext w:val="0"/>
        <w:keepLines w:val="0"/>
        <w:pageBreakBefore w:val="0"/>
        <w:widowControl/>
        <w:kinsoku w:val="0"/>
        <w:wordWrap/>
        <w:overflowPunct/>
        <w:topLinePunct w:val="0"/>
        <w:autoSpaceDE w:val="0"/>
        <w:autoSpaceDN w:val="0"/>
        <w:bidi w:val="0"/>
        <w:adjustRightInd w:val="0"/>
        <w:snapToGrid w:val="0"/>
        <w:spacing w:before="251" w:line="340" w:lineRule="exact"/>
        <w:ind w:left="11" w:right="3" w:firstLine="429"/>
        <w:textAlignment w:val="baseline"/>
        <w:rPr>
          <w:sz w:val="20"/>
          <w:szCs w:val="20"/>
        </w:rPr>
      </w:pPr>
      <w:r>
        <w:rPr>
          <w:spacing w:val="10"/>
          <w:sz w:val="20"/>
          <w:szCs w:val="20"/>
        </w:rPr>
        <w:t>（7）附件材料：</w:t>
      </w:r>
      <w:r>
        <w:rPr>
          <w:spacing w:val="-44"/>
          <w:sz w:val="20"/>
          <w:szCs w:val="20"/>
        </w:rPr>
        <w:t xml:space="preserve"> </w:t>
      </w:r>
      <w:r>
        <w:rPr>
          <w:spacing w:val="10"/>
          <w:sz w:val="20"/>
          <w:szCs w:val="20"/>
        </w:rPr>
        <w:t>网上报名成功页面；营业执照副本内页复印件（要求证件有效并清晰反映企业法人</w:t>
      </w:r>
      <w:r>
        <w:rPr>
          <w:sz w:val="20"/>
          <w:szCs w:val="20"/>
        </w:rPr>
        <w:t xml:space="preserve"> </w:t>
      </w:r>
      <w:r>
        <w:rPr>
          <w:spacing w:val="9"/>
          <w:sz w:val="20"/>
          <w:szCs w:val="20"/>
        </w:rPr>
        <w:t>经营范围</w:t>
      </w:r>
      <w:r>
        <w:rPr>
          <w:spacing w:val="12"/>
          <w:sz w:val="20"/>
          <w:szCs w:val="20"/>
        </w:rPr>
        <w:t>）；</w:t>
      </w:r>
      <w:r>
        <w:rPr>
          <w:spacing w:val="9"/>
          <w:sz w:val="20"/>
          <w:szCs w:val="20"/>
        </w:rPr>
        <w:t>近期连续三个月依法缴纳税收证明材料（复印件，原件备查</w:t>
      </w:r>
      <w:r>
        <w:rPr>
          <w:spacing w:val="12"/>
          <w:sz w:val="20"/>
          <w:szCs w:val="20"/>
        </w:rPr>
        <w:t>）；</w:t>
      </w:r>
      <w:r>
        <w:rPr>
          <w:spacing w:val="9"/>
          <w:sz w:val="20"/>
          <w:szCs w:val="20"/>
        </w:rPr>
        <w:t>近期连续三个月在职职工依</w:t>
      </w:r>
      <w:r>
        <w:rPr>
          <w:sz w:val="20"/>
          <w:szCs w:val="20"/>
        </w:rPr>
        <w:t xml:space="preserve"> </w:t>
      </w:r>
      <w:r>
        <w:rPr>
          <w:spacing w:val="8"/>
          <w:sz w:val="20"/>
          <w:szCs w:val="20"/>
        </w:rPr>
        <w:t>法缴纳社会保障资金证明材料（复印件，原件备查）。</w:t>
      </w:r>
    </w:p>
    <w:p>
      <w:pPr>
        <w:pStyle w:val="2"/>
        <w:keepNext w:val="0"/>
        <w:keepLines w:val="0"/>
        <w:pageBreakBefore w:val="0"/>
        <w:widowControl/>
        <w:kinsoku w:val="0"/>
        <w:wordWrap/>
        <w:overflowPunct/>
        <w:topLinePunct w:val="0"/>
        <w:autoSpaceDE w:val="0"/>
        <w:autoSpaceDN w:val="0"/>
        <w:bidi w:val="0"/>
        <w:adjustRightInd w:val="0"/>
        <w:snapToGrid w:val="0"/>
        <w:spacing w:before="248" w:line="340" w:lineRule="exact"/>
        <w:ind w:left="11" w:right="3" w:firstLine="418"/>
        <w:textAlignment w:val="baseline"/>
        <w:rPr>
          <w:sz w:val="20"/>
          <w:szCs w:val="20"/>
        </w:rPr>
      </w:pPr>
      <w:r>
        <w:rPr>
          <w:spacing w:val="9"/>
          <w:sz w:val="20"/>
          <w:szCs w:val="20"/>
        </w:rPr>
        <w:t>供应商为自然人的，应当由本人签字；供应商为法人或者其他组织的，应当由法定代表人、主要负责</w:t>
      </w:r>
      <w:r>
        <w:rPr>
          <w:spacing w:val="11"/>
          <w:sz w:val="20"/>
          <w:szCs w:val="20"/>
        </w:rPr>
        <w:t xml:space="preserve"> </w:t>
      </w:r>
      <w:r>
        <w:rPr>
          <w:spacing w:val="9"/>
          <w:sz w:val="20"/>
          <w:szCs w:val="20"/>
        </w:rPr>
        <w:t>人，或者其委托代理人签字或者盖章，并加盖公章。</w:t>
      </w:r>
    </w:p>
    <w:p>
      <w:pPr>
        <w:pStyle w:val="2"/>
        <w:keepNext w:val="0"/>
        <w:keepLines w:val="0"/>
        <w:pageBreakBefore w:val="0"/>
        <w:widowControl/>
        <w:kinsoku w:val="0"/>
        <w:wordWrap/>
        <w:overflowPunct/>
        <w:topLinePunct w:val="0"/>
        <w:autoSpaceDE w:val="0"/>
        <w:autoSpaceDN w:val="0"/>
        <w:bidi w:val="0"/>
        <w:adjustRightInd w:val="0"/>
        <w:snapToGrid w:val="0"/>
        <w:spacing w:before="1" w:line="360" w:lineRule="exact"/>
        <w:ind w:left="10" w:right="3" w:firstLine="424"/>
        <w:jc w:val="both"/>
        <w:textAlignment w:val="baseline"/>
        <w:rPr>
          <w:sz w:val="20"/>
          <w:szCs w:val="20"/>
        </w:rPr>
      </w:pPr>
      <w:r>
        <w:rPr>
          <w:b/>
          <w:bCs/>
          <w:spacing w:val="9"/>
          <w:sz w:val="20"/>
          <w:szCs w:val="20"/>
        </w:rPr>
        <w:t>38.2.6</w:t>
      </w:r>
      <w:r>
        <w:rPr>
          <w:spacing w:val="-33"/>
          <w:sz w:val="20"/>
          <w:szCs w:val="20"/>
        </w:rPr>
        <w:t xml:space="preserve"> </w:t>
      </w:r>
      <w:r>
        <w:rPr>
          <w:b/>
          <w:bCs/>
          <w:spacing w:val="9"/>
          <w:sz w:val="20"/>
          <w:szCs w:val="20"/>
        </w:rPr>
        <w:t>征集人或征集人委托的采购代理机构在收到质疑函后</w:t>
      </w:r>
      <w:r>
        <w:rPr>
          <w:spacing w:val="-32"/>
          <w:sz w:val="20"/>
          <w:szCs w:val="20"/>
        </w:rPr>
        <w:t xml:space="preserve"> </w:t>
      </w:r>
      <w:r>
        <w:rPr>
          <w:b/>
          <w:bCs/>
          <w:spacing w:val="9"/>
          <w:sz w:val="20"/>
          <w:szCs w:val="20"/>
        </w:rPr>
        <w:t>7</w:t>
      </w:r>
      <w:r>
        <w:rPr>
          <w:spacing w:val="-35"/>
          <w:sz w:val="20"/>
          <w:szCs w:val="20"/>
        </w:rPr>
        <w:t xml:space="preserve"> </w:t>
      </w:r>
      <w:r>
        <w:rPr>
          <w:b/>
          <w:bCs/>
          <w:spacing w:val="9"/>
          <w:sz w:val="20"/>
          <w:szCs w:val="20"/>
        </w:rPr>
        <w:t>个工作日内作出答</w:t>
      </w:r>
      <w:r>
        <w:rPr>
          <w:b/>
          <w:bCs/>
          <w:spacing w:val="8"/>
          <w:sz w:val="20"/>
          <w:szCs w:val="20"/>
        </w:rPr>
        <w:t>复，并以书面形式</w:t>
      </w:r>
      <w:r>
        <w:rPr>
          <w:sz w:val="20"/>
          <w:szCs w:val="20"/>
        </w:rPr>
        <w:t xml:space="preserve"> </w:t>
      </w:r>
      <w:r>
        <w:rPr>
          <w:b/>
          <w:bCs/>
          <w:spacing w:val="7"/>
          <w:sz w:val="20"/>
          <w:szCs w:val="20"/>
        </w:rPr>
        <w:t>通知质疑供应商及其他有关供应商。对不符合质疑条件的质疑，答复不予受理，并说明理由；对符合质疑</w:t>
      </w:r>
      <w:r>
        <w:rPr>
          <w:spacing w:val="8"/>
          <w:sz w:val="20"/>
          <w:szCs w:val="20"/>
        </w:rPr>
        <w:t xml:space="preserve"> </w:t>
      </w:r>
      <w:r>
        <w:rPr>
          <w:b/>
          <w:bCs/>
          <w:spacing w:val="8"/>
          <w:sz w:val="20"/>
          <w:szCs w:val="20"/>
        </w:rPr>
        <w:t>条件的质疑，对质疑事项作出答复</w:t>
      </w:r>
    </w:p>
    <w:p>
      <w:pPr>
        <w:pStyle w:val="2"/>
        <w:keepNext w:val="0"/>
        <w:keepLines w:val="0"/>
        <w:pageBreakBefore w:val="0"/>
        <w:widowControl/>
        <w:kinsoku w:val="0"/>
        <w:wordWrap/>
        <w:overflowPunct/>
        <w:topLinePunct w:val="0"/>
        <w:autoSpaceDE w:val="0"/>
        <w:autoSpaceDN w:val="0"/>
        <w:bidi w:val="0"/>
        <w:adjustRightInd w:val="0"/>
        <w:snapToGrid w:val="0"/>
        <w:spacing w:before="1" w:line="360" w:lineRule="exact"/>
        <w:jc w:val="right"/>
        <w:textAlignment w:val="baseline"/>
        <w:rPr>
          <w:spacing w:val="7"/>
          <w:sz w:val="20"/>
          <w:szCs w:val="20"/>
        </w:rPr>
      </w:pPr>
      <w:r>
        <w:rPr>
          <w:spacing w:val="7"/>
          <w:sz w:val="20"/>
          <w:szCs w:val="20"/>
        </w:rPr>
        <w:t>38.2.7</w:t>
      </w:r>
      <w:r>
        <w:rPr>
          <w:spacing w:val="-24"/>
          <w:sz w:val="20"/>
          <w:szCs w:val="20"/>
        </w:rPr>
        <w:t xml:space="preserve"> </w:t>
      </w:r>
      <w:r>
        <w:rPr>
          <w:spacing w:val="7"/>
          <w:sz w:val="20"/>
          <w:szCs w:val="20"/>
        </w:rPr>
        <w:t>征集人、采购代理机构认为供应商质疑不成立，或者成立但未对入围结果构成影响的，继续开</w:t>
      </w:r>
    </w:p>
    <w:p>
      <w:pPr>
        <w:pStyle w:val="2"/>
        <w:keepNext w:val="0"/>
        <w:keepLines w:val="0"/>
        <w:pageBreakBefore w:val="0"/>
        <w:widowControl/>
        <w:kinsoku w:val="0"/>
        <w:wordWrap/>
        <w:overflowPunct/>
        <w:topLinePunct w:val="0"/>
        <w:autoSpaceDE w:val="0"/>
        <w:autoSpaceDN w:val="0"/>
        <w:bidi w:val="0"/>
        <w:adjustRightInd w:val="0"/>
        <w:snapToGrid w:val="0"/>
        <w:spacing w:before="1" w:line="360" w:lineRule="exact"/>
        <w:jc w:val="right"/>
        <w:textAlignment w:val="baseline"/>
        <w:rPr>
          <w:spacing w:val="7"/>
          <w:sz w:val="20"/>
          <w:szCs w:val="20"/>
        </w:rPr>
      </w:pPr>
    </w:p>
    <w:p>
      <w:pPr>
        <w:pStyle w:val="2"/>
        <w:keepNext w:val="0"/>
        <w:keepLines w:val="0"/>
        <w:pageBreakBefore w:val="0"/>
        <w:widowControl/>
        <w:kinsoku w:val="0"/>
        <w:wordWrap/>
        <w:overflowPunct/>
        <w:topLinePunct w:val="0"/>
        <w:autoSpaceDE w:val="0"/>
        <w:autoSpaceDN w:val="0"/>
        <w:bidi w:val="0"/>
        <w:adjustRightInd w:val="0"/>
        <w:snapToGrid w:val="0"/>
        <w:spacing w:before="95" w:line="360" w:lineRule="exact"/>
        <w:textAlignment w:val="baseline"/>
        <w:rPr>
          <w:sz w:val="20"/>
          <w:szCs w:val="20"/>
        </w:rPr>
      </w:pPr>
      <w:r>
        <w:rPr>
          <w:spacing w:val="9"/>
          <w:sz w:val="20"/>
          <w:szCs w:val="20"/>
        </w:rPr>
        <w:t>展采购活动；认为供应商质疑成立且影响或者可能影响入围结果的，按照下列情况处理：</w:t>
      </w:r>
    </w:p>
    <w:p>
      <w:pPr>
        <w:pStyle w:val="2"/>
        <w:keepNext w:val="0"/>
        <w:keepLines w:val="0"/>
        <w:pageBreakBefore w:val="0"/>
        <w:widowControl/>
        <w:kinsoku w:val="0"/>
        <w:wordWrap/>
        <w:overflowPunct/>
        <w:topLinePunct w:val="0"/>
        <w:autoSpaceDE w:val="0"/>
        <w:autoSpaceDN w:val="0"/>
        <w:bidi w:val="0"/>
        <w:adjustRightInd w:val="0"/>
        <w:snapToGrid w:val="0"/>
        <w:spacing w:before="250" w:line="360" w:lineRule="exact"/>
        <w:ind w:left="11" w:right="3" w:firstLine="428"/>
        <w:textAlignment w:val="baseline"/>
        <w:rPr>
          <w:sz w:val="20"/>
          <w:szCs w:val="20"/>
        </w:rPr>
      </w:pPr>
      <w:r>
        <w:rPr>
          <w:spacing w:val="9"/>
          <w:sz w:val="20"/>
          <w:szCs w:val="20"/>
        </w:rPr>
        <w:t>（一）对征集文件提出的质疑，依法通过澄清或者修改可以继续开展采购活动的，澄清或者修改征集</w:t>
      </w:r>
      <w:r>
        <w:rPr>
          <w:sz w:val="20"/>
          <w:szCs w:val="20"/>
        </w:rPr>
        <w:t xml:space="preserve"> </w:t>
      </w:r>
      <w:r>
        <w:rPr>
          <w:spacing w:val="9"/>
          <w:sz w:val="20"/>
          <w:szCs w:val="20"/>
        </w:rPr>
        <w:t>文件后继续开展采购活动；否则应当修改征集文件后重新开展采购活动。</w:t>
      </w:r>
    </w:p>
    <w:p>
      <w:pPr>
        <w:pStyle w:val="2"/>
        <w:keepNext w:val="0"/>
        <w:keepLines w:val="0"/>
        <w:pageBreakBefore w:val="0"/>
        <w:widowControl/>
        <w:kinsoku w:val="0"/>
        <w:wordWrap/>
        <w:overflowPunct/>
        <w:topLinePunct w:val="0"/>
        <w:autoSpaceDE w:val="0"/>
        <w:autoSpaceDN w:val="0"/>
        <w:bidi w:val="0"/>
        <w:adjustRightInd w:val="0"/>
        <w:snapToGrid w:val="0"/>
        <w:spacing w:before="250" w:line="360" w:lineRule="exact"/>
        <w:ind w:left="15" w:right="3" w:firstLine="425"/>
        <w:textAlignment w:val="baseline"/>
        <w:rPr>
          <w:sz w:val="20"/>
          <w:szCs w:val="20"/>
        </w:rPr>
      </w:pPr>
      <w:r>
        <w:rPr>
          <w:spacing w:val="9"/>
          <w:sz w:val="20"/>
          <w:szCs w:val="20"/>
        </w:rPr>
        <w:t>（二）对采购过程、入围结果提出的质疑，合格供应商符合法定数量时，可以从合格的入围候选人中</w:t>
      </w:r>
      <w:r>
        <w:rPr>
          <w:sz w:val="20"/>
          <w:szCs w:val="20"/>
        </w:rPr>
        <w:t xml:space="preserve"> </w:t>
      </w:r>
      <w:r>
        <w:rPr>
          <w:spacing w:val="9"/>
          <w:sz w:val="20"/>
          <w:szCs w:val="20"/>
        </w:rPr>
        <w:t>另行确定入围供应商的，应当依法另行确定入围供应商；否则应当重新开展采购活动。</w:t>
      </w:r>
    </w:p>
    <w:p>
      <w:pPr>
        <w:pStyle w:val="2"/>
        <w:keepNext w:val="0"/>
        <w:keepLines w:val="0"/>
        <w:pageBreakBefore w:val="0"/>
        <w:widowControl/>
        <w:kinsoku w:val="0"/>
        <w:wordWrap/>
        <w:overflowPunct/>
        <w:topLinePunct w:val="0"/>
        <w:autoSpaceDE w:val="0"/>
        <w:autoSpaceDN w:val="0"/>
        <w:bidi w:val="0"/>
        <w:adjustRightInd w:val="0"/>
        <w:snapToGrid w:val="0"/>
        <w:spacing w:before="248" w:line="360" w:lineRule="exact"/>
        <w:ind w:left="431"/>
        <w:textAlignment w:val="baseline"/>
        <w:rPr>
          <w:sz w:val="20"/>
          <w:szCs w:val="20"/>
        </w:rPr>
      </w:pPr>
      <w:r>
        <w:rPr>
          <w:spacing w:val="10"/>
          <w:sz w:val="20"/>
          <w:szCs w:val="20"/>
        </w:rPr>
        <w:t>质疑答复导致入围结果改变的，征集人或者采</w:t>
      </w:r>
      <w:r>
        <w:rPr>
          <w:spacing w:val="9"/>
          <w:sz w:val="20"/>
          <w:szCs w:val="20"/>
        </w:rPr>
        <w:t>购代理机构应当将有关情况书面报告本级财政部门。</w:t>
      </w:r>
    </w:p>
    <w:p>
      <w:pPr>
        <w:pStyle w:val="2"/>
        <w:keepNext w:val="0"/>
        <w:keepLines w:val="0"/>
        <w:pageBreakBefore w:val="0"/>
        <w:widowControl/>
        <w:kinsoku w:val="0"/>
        <w:wordWrap/>
        <w:overflowPunct/>
        <w:topLinePunct w:val="0"/>
        <w:autoSpaceDE w:val="0"/>
        <w:autoSpaceDN w:val="0"/>
        <w:bidi w:val="0"/>
        <w:adjustRightInd w:val="0"/>
        <w:snapToGrid w:val="0"/>
        <w:spacing w:before="254" w:line="360" w:lineRule="exact"/>
        <w:ind w:left="434"/>
        <w:textAlignment w:val="baseline"/>
        <w:rPr>
          <w:sz w:val="20"/>
          <w:szCs w:val="20"/>
        </w:rPr>
      </w:pPr>
      <w:r>
        <w:rPr>
          <w:b/>
          <w:bCs/>
          <w:spacing w:val="1"/>
          <w:sz w:val="20"/>
          <w:szCs w:val="20"/>
        </w:rPr>
        <w:t>38.3</w:t>
      </w:r>
      <w:r>
        <w:rPr>
          <w:spacing w:val="-37"/>
          <w:sz w:val="20"/>
          <w:szCs w:val="20"/>
        </w:rPr>
        <w:t xml:space="preserve"> </w:t>
      </w:r>
      <w:r>
        <w:rPr>
          <w:b/>
          <w:bCs/>
          <w:spacing w:val="1"/>
          <w:sz w:val="20"/>
          <w:szCs w:val="20"/>
        </w:rPr>
        <w:t>投诉</w:t>
      </w:r>
    </w:p>
    <w:p>
      <w:pPr>
        <w:pStyle w:val="2"/>
        <w:keepNext w:val="0"/>
        <w:keepLines w:val="0"/>
        <w:pageBreakBefore w:val="0"/>
        <w:widowControl/>
        <w:kinsoku w:val="0"/>
        <w:wordWrap/>
        <w:overflowPunct/>
        <w:topLinePunct w:val="0"/>
        <w:autoSpaceDE w:val="0"/>
        <w:autoSpaceDN w:val="0"/>
        <w:bidi w:val="0"/>
        <w:adjustRightInd w:val="0"/>
        <w:snapToGrid w:val="0"/>
        <w:spacing w:before="246" w:line="360" w:lineRule="exact"/>
        <w:ind w:left="8" w:firstLine="425"/>
        <w:textAlignment w:val="baseline"/>
        <w:rPr>
          <w:sz w:val="20"/>
          <w:szCs w:val="20"/>
        </w:rPr>
      </w:pPr>
      <w:r>
        <w:rPr>
          <w:b/>
          <w:bCs/>
          <w:spacing w:val="8"/>
          <w:sz w:val="20"/>
          <w:szCs w:val="20"/>
        </w:rPr>
        <w:t>38.3</w:t>
      </w:r>
      <w:r>
        <w:rPr>
          <w:spacing w:val="8"/>
          <w:sz w:val="20"/>
          <w:szCs w:val="20"/>
        </w:rPr>
        <w:t>.</w:t>
      </w:r>
      <w:r>
        <w:rPr>
          <w:b/>
          <w:bCs/>
          <w:spacing w:val="8"/>
          <w:sz w:val="20"/>
          <w:szCs w:val="20"/>
        </w:rPr>
        <w:t>1</w:t>
      </w:r>
      <w:r>
        <w:rPr>
          <w:spacing w:val="8"/>
          <w:sz w:val="20"/>
          <w:szCs w:val="20"/>
        </w:rPr>
        <w:t xml:space="preserve">  供应商认为征集文件、征集过程、入围和成交结果使自己的合法权益受到损害的，应当首先 </w:t>
      </w:r>
      <w:r>
        <w:rPr>
          <w:spacing w:val="9"/>
          <w:sz w:val="20"/>
          <w:szCs w:val="20"/>
        </w:rPr>
        <w:t>依法向征集人或征集人委托的采购代理机构提出质疑。对征集人、采购代理机构的答复不满意，或者征集</w:t>
      </w:r>
      <w:r>
        <w:rPr>
          <w:spacing w:val="14"/>
          <w:sz w:val="20"/>
          <w:szCs w:val="20"/>
        </w:rPr>
        <w:t xml:space="preserve"> </w:t>
      </w:r>
      <w:r>
        <w:rPr>
          <w:spacing w:val="11"/>
          <w:sz w:val="20"/>
          <w:szCs w:val="20"/>
        </w:rPr>
        <w:t>人、采购代理机构未在规定期限内做出答复的，供应商可以在答复期</w:t>
      </w:r>
      <w:r>
        <w:rPr>
          <w:spacing w:val="10"/>
          <w:sz w:val="20"/>
          <w:szCs w:val="20"/>
        </w:rPr>
        <w:t>满后</w:t>
      </w:r>
      <w:r>
        <w:rPr>
          <w:spacing w:val="-24"/>
          <w:sz w:val="20"/>
          <w:szCs w:val="20"/>
        </w:rPr>
        <w:t xml:space="preserve"> </w:t>
      </w:r>
      <w:r>
        <w:rPr>
          <w:spacing w:val="10"/>
          <w:sz w:val="20"/>
          <w:szCs w:val="20"/>
        </w:rPr>
        <w:t>15</w:t>
      </w:r>
      <w:r>
        <w:rPr>
          <w:spacing w:val="-35"/>
          <w:sz w:val="20"/>
          <w:szCs w:val="20"/>
        </w:rPr>
        <w:t xml:space="preserve"> </w:t>
      </w:r>
      <w:r>
        <w:rPr>
          <w:spacing w:val="10"/>
          <w:sz w:val="20"/>
          <w:szCs w:val="20"/>
        </w:rPr>
        <w:t>个工作日内向南宁市政府采</w:t>
      </w:r>
      <w:r>
        <w:rPr>
          <w:sz w:val="20"/>
          <w:szCs w:val="20"/>
        </w:rPr>
        <w:t xml:space="preserve"> </w:t>
      </w:r>
      <w:r>
        <w:rPr>
          <w:spacing w:val="9"/>
          <w:sz w:val="20"/>
          <w:szCs w:val="20"/>
        </w:rPr>
        <w:t>购监督管理部门提起投诉，投诉方式见“供应商须知前附表</w:t>
      </w:r>
      <w:r>
        <w:rPr>
          <w:spacing w:val="-60"/>
          <w:sz w:val="20"/>
          <w:szCs w:val="20"/>
        </w:rPr>
        <w:t xml:space="preserve"> </w:t>
      </w:r>
      <w:r>
        <w:rPr>
          <w:spacing w:val="9"/>
          <w:sz w:val="20"/>
          <w:szCs w:val="20"/>
        </w:rPr>
        <w:t>”。</w:t>
      </w:r>
    </w:p>
    <w:p>
      <w:pPr>
        <w:pStyle w:val="2"/>
        <w:keepNext w:val="0"/>
        <w:keepLines w:val="0"/>
        <w:pageBreakBefore w:val="0"/>
        <w:widowControl/>
        <w:kinsoku w:val="0"/>
        <w:wordWrap/>
        <w:overflowPunct/>
        <w:topLinePunct w:val="0"/>
        <w:autoSpaceDE w:val="0"/>
        <w:autoSpaceDN w:val="0"/>
        <w:bidi w:val="0"/>
        <w:adjustRightInd w:val="0"/>
        <w:snapToGrid w:val="0"/>
        <w:spacing w:before="250" w:line="360" w:lineRule="exact"/>
        <w:ind w:left="10" w:right="3" w:firstLine="424"/>
        <w:textAlignment w:val="baseline"/>
        <w:rPr>
          <w:sz w:val="20"/>
          <w:szCs w:val="20"/>
        </w:rPr>
      </w:pPr>
      <w:r>
        <w:rPr>
          <w:b/>
          <w:bCs/>
          <w:spacing w:val="8"/>
          <w:sz w:val="20"/>
          <w:szCs w:val="20"/>
        </w:rPr>
        <w:t>38.3.2</w:t>
      </w:r>
      <w:r>
        <w:rPr>
          <w:spacing w:val="8"/>
          <w:sz w:val="20"/>
          <w:szCs w:val="20"/>
        </w:rPr>
        <w:t xml:space="preserve">  投诉人投诉时，应当提交投诉书，并按照被投诉征集人、采购代理机构和与投诉事项有关的</w:t>
      </w:r>
      <w:r>
        <w:rPr>
          <w:spacing w:val="6"/>
          <w:sz w:val="20"/>
          <w:szCs w:val="20"/>
        </w:rPr>
        <w:t xml:space="preserve"> </w:t>
      </w:r>
      <w:r>
        <w:rPr>
          <w:spacing w:val="9"/>
          <w:sz w:val="20"/>
          <w:szCs w:val="20"/>
        </w:rPr>
        <w:t>供应商数量提供投诉书的副本。投诉书应当包括下列主要内容（如材料中有外文资料应同时附上对应的中</w:t>
      </w:r>
      <w:r>
        <w:rPr>
          <w:spacing w:val="12"/>
          <w:sz w:val="20"/>
          <w:szCs w:val="20"/>
        </w:rPr>
        <w:t xml:space="preserve"> </w:t>
      </w:r>
      <w:r>
        <w:rPr>
          <w:spacing w:val="11"/>
          <w:sz w:val="20"/>
          <w:szCs w:val="20"/>
        </w:rPr>
        <w:t>文译本</w:t>
      </w:r>
      <w:r>
        <w:rPr>
          <w:spacing w:val="-1"/>
          <w:sz w:val="20"/>
          <w:szCs w:val="20"/>
        </w:rPr>
        <w:t>）（</w:t>
      </w:r>
      <w:r>
        <w:rPr>
          <w:spacing w:val="11"/>
          <w:sz w:val="20"/>
          <w:szCs w:val="20"/>
        </w:rPr>
        <w:t>投诉书格式后附</w:t>
      </w:r>
      <w:r>
        <w:rPr>
          <w:spacing w:val="-1"/>
          <w:sz w:val="20"/>
          <w:szCs w:val="20"/>
        </w:rPr>
        <w:t>）：</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（1）投诉人和被投诉人的名称、地址、邮编、联系人及联系电话等；</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（2）质疑和质疑答复情况及相关证明材料；</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（3）具体、明确的投诉事项和与投诉事项相关的投诉请求；</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（4）事实依据；</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（5）法律依据；</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（6）提起投诉的日期。</w:t>
      </w:r>
    </w:p>
    <w:p>
      <w:pPr>
        <w:pStyle w:val="2"/>
        <w:keepNext w:val="0"/>
        <w:keepLines w:val="0"/>
        <w:pageBreakBefore w:val="0"/>
        <w:widowControl/>
        <w:kinsoku w:val="0"/>
        <w:wordWrap/>
        <w:overflowPunct/>
        <w:topLinePunct w:val="0"/>
        <w:autoSpaceDE w:val="0"/>
        <w:autoSpaceDN w:val="0"/>
        <w:bidi w:val="0"/>
        <w:adjustRightInd w:val="0"/>
        <w:snapToGrid w:val="0"/>
        <w:spacing w:before="249" w:line="360" w:lineRule="exact"/>
        <w:ind w:left="10" w:right="3" w:firstLine="430"/>
        <w:textAlignment w:val="baseline"/>
        <w:rPr>
          <w:sz w:val="20"/>
          <w:szCs w:val="20"/>
        </w:rPr>
      </w:pPr>
      <w:r>
        <w:rPr>
          <w:spacing w:val="11"/>
          <w:sz w:val="20"/>
          <w:szCs w:val="20"/>
        </w:rPr>
        <w:t>（7）附件材料：营业执照副本内页复印件（要求证件有效并清晰反映企业法人经营范围；近期连续</w:t>
      </w:r>
      <w:r>
        <w:rPr>
          <w:spacing w:val="12"/>
          <w:sz w:val="20"/>
          <w:szCs w:val="20"/>
        </w:rPr>
        <w:t xml:space="preserve"> </w:t>
      </w:r>
      <w:r>
        <w:rPr>
          <w:spacing w:val="9"/>
          <w:sz w:val="20"/>
          <w:szCs w:val="20"/>
        </w:rPr>
        <w:t>三个月依法缴纳税收和在职职工社会保障资金证明材料（复印件</w:t>
      </w:r>
      <w:r>
        <w:rPr>
          <w:spacing w:val="8"/>
          <w:sz w:val="20"/>
          <w:szCs w:val="20"/>
        </w:rPr>
        <w:t>）。</w:t>
      </w:r>
    </w:p>
    <w:p>
      <w:pPr>
        <w:pStyle w:val="2"/>
        <w:keepNext w:val="0"/>
        <w:keepLines w:val="0"/>
        <w:pageBreakBefore w:val="0"/>
        <w:widowControl/>
        <w:kinsoku w:val="0"/>
        <w:wordWrap/>
        <w:overflowPunct/>
        <w:topLinePunct w:val="0"/>
        <w:autoSpaceDE w:val="0"/>
        <w:autoSpaceDN w:val="0"/>
        <w:bidi w:val="0"/>
        <w:adjustRightInd w:val="0"/>
        <w:snapToGrid w:val="0"/>
        <w:spacing w:before="252" w:line="360" w:lineRule="exact"/>
        <w:ind w:left="11" w:right="3" w:firstLine="422"/>
        <w:textAlignment w:val="baseline"/>
        <w:rPr>
          <w:sz w:val="20"/>
          <w:szCs w:val="20"/>
        </w:rPr>
      </w:pPr>
      <w:r>
        <w:rPr>
          <w:b/>
          <w:bCs/>
          <w:spacing w:val="8"/>
          <w:sz w:val="20"/>
          <w:szCs w:val="20"/>
        </w:rPr>
        <w:t>38.3.3</w:t>
      </w:r>
      <w:r>
        <w:rPr>
          <w:spacing w:val="8"/>
          <w:sz w:val="20"/>
          <w:szCs w:val="20"/>
        </w:rPr>
        <w:t xml:space="preserve">  投诉人可以委托代理人办理投诉事务。委托代理人应熟悉相关业务情况。代理人办理投诉事</w:t>
      </w:r>
      <w:r>
        <w:rPr>
          <w:spacing w:val="6"/>
          <w:sz w:val="20"/>
          <w:szCs w:val="20"/>
        </w:rPr>
        <w:t xml:space="preserve"> </w:t>
      </w:r>
      <w:r>
        <w:rPr>
          <w:spacing w:val="9"/>
          <w:sz w:val="20"/>
          <w:szCs w:val="20"/>
        </w:rPr>
        <w:t>务时，除提交投诉书外，还应当提交投诉人的授权委托书和委托代理人身份证明复印件。</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38.3.4  投诉人提起投诉应当符合下列条件：</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（1）投诉人是参与所投诉政府采购活动的供应商；</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（2）提起投诉前已依法进行质疑；</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（3）投诉书内容符合本章第 38.3.2 项的规定；</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（4）在投诉有效期限内提起投诉；</w:t>
      </w:r>
    </w:p>
    <w:p>
      <w:pPr>
        <w:pStyle w:val="2"/>
        <w:keepNext w:val="0"/>
        <w:keepLines w:val="0"/>
        <w:pageBreakBefore w:val="0"/>
        <w:widowControl/>
        <w:kinsoku w:val="0"/>
        <w:wordWrap/>
        <w:overflowPunct/>
        <w:topLinePunct w:val="0"/>
        <w:autoSpaceDE w:val="0"/>
        <w:autoSpaceDN w:val="0"/>
        <w:bidi w:val="0"/>
        <w:adjustRightInd w:val="0"/>
        <w:snapToGrid w:val="0"/>
        <w:spacing w:before="95" w:line="360" w:lineRule="exact"/>
        <w:ind w:left="440"/>
        <w:textAlignment w:val="baseline"/>
        <w:rPr>
          <w:sz w:val="20"/>
          <w:szCs w:val="20"/>
        </w:rPr>
      </w:pPr>
      <w:r>
        <w:rPr>
          <w:spacing w:val="8"/>
          <w:sz w:val="20"/>
          <w:szCs w:val="20"/>
        </w:rPr>
        <w:t>（5）属于</w:t>
      </w:r>
      <w:r>
        <w:rPr>
          <w:rFonts w:hint="eastAsia"/>
          <w:spacing w:val="8"/>
          <w:sz w:val="20"/>
          <w:szCs w:val="20"/>
          <w:lang w:eastAsia="zh-CN"/>
        </w:rPr>
        <w:t>南宁市良庆区</w:t>
      </w:r>
      <w:r>
        <w:rPr>
          <w:spacing w:val="8"/>
          <w:sz w:val="20"/>
          <w:szCs w:val="20"/>
        </w:rPr>
        <w:t>政府采购监督管理部门管辖；</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（6）同一投诉事项未经</w:t>
      </w:r>
      <w:r>
        <w:rPr>
          <w:rFonts w:hint="eastAsia" w:ascii="宋体" w:hAnsi="宋体" w:eastAsia="宋体" w:cs="宋体"/>
          <w:spacing w:val="7"/>
          <w:sz w:val="20"/>
          <w:szCs w:val="20"/>
          <w:lang w:eastAsia="zh-CN"/>
        </w:rPr>
        <w:t>南宁市良庆区</w:t>
      </w:r>
      <w:r>
        <w:rPr>
          <w:rFonts w:ascii="宋体" w:hAnsi="宋体" w:eastAsia="宋体" w:cs="宋体"/>
          <w:spacing w:val="7"/>
          <w:sz w:val="20"/>
          <w:szCs w:val="20"/>
        </w:rPr>
        <w:t>政府采购监督管理部门投诉处理；</w:t>
      </w:r>
    </w:p>
    <w:p>
      <w:pPr>
        <w:pStyle w:val="2"/>
        <w:keepNext w:val="0"/>
        <w:keepLines w:val="0"/>
        <w:pageBreakBefore w:val="0"/>
        <w:widowControl/>
        <w:kinsoku w:val="0"/>
        <w:wordWrap/>
        <w:overflowPunct/>
        <w:topLinePunct w:val="0"/>
        <w:autoSpaceDE w:val="0"/>
        <w:autoSpaceDN w:val="0"/>
        <w:bidi w:val="0"/>
        <w:adjustRightInd w:val="0"/>
        <w:snapToGrid w:val="0"/>
        <w:spacing w:before="251" w:line="360" w:lineRule="exact"/>
        <w:ind w:left="440"/>
        <w:textAlignment w:val="baseline"/>
        <w:rPr>
          <w:rFonts w:ascii="宋体" w:hAnsi="宋体" w:eastAsia="宋体" w:cs="宋体"/>
          <w:spacing w:val="7"/>
          <w:sz w:val="20"/>
          <w:szCs w:val="20"/>
        </w:rPr>
      </w:pPr>
      <w:r>
        <w:rPr>
          <w:rFonts w:ascii="宋体" w:hAnsi="宋体" w:eastAsia="宋体" w:cs="宋体"/>
          <w:spacing w:val="7"/>
          <w:sz w:val="20"/>
          <w:szCs w:val="20"/>
        </w:rPr>
        <w:t>（7）国务院财政部门规定的其他条件。</w:t>
      </w:r>
    </w:p>
    <w:p>
      <w:pPr>
        <w:pStyle w:val="2"/>
        <w:keepNext w:val="0"/>
        <w:keepLines w:val="0"/>
        <w:pageBreakBefore w:val="0"/>
        <w:widowControl/>
        <w:kinsoku w:val="0"/>
        <w:wordWrap/>
        <w:overflowPunct/>
        <w:topLinePunct w:val="0"/>
        <w:autoSpaceDE w:val="0"/>
        <w:autoSpaceDN w:val="0"/>
        <w:bidi w:val="0"/>
        <w:adjustRightInd w:val="0"/>
        <w:snapToGrid w:val="0"/>
        <w:spacing w:before="250" w:line="360" w:lineRule="exact"/>
        <w:ind w:left="9" w:firstLine="425"/>
        <w:textAlignment w:val="baseline"/>
        <w:rPr>
          <w:sz w:val="20"/>
          <w:szCs w:val="20"/>
        </w:rPr>
      </w:pPr>
      <w:r>
        <w:rPr>
          <w:b/>
          <w:bCs/>
          <w:spacing w:val="7"/>
          <w:sz w:val="20"/>
          <w:szCs w:val="20"/>
        </w:rPr>
        <w:t>38.3.5</w:t>
      </w:r>
      <w:r>
        <w:rPr>
          <w:spacing w:val="7"/>
          <w:sz w:val="20"/>
          <w:szCs w:val="20"/>
        </w:rPr>
        <w:t xml:space="preserve">  </w:t>
      </w:r>
      <w:r>
        <w:rPr>
          <w:rFonts w:hint="eastAsia"/>
          <w:spacing w:val="7"/>
          <w:sz w:val="20"/>
          <w:szCs w:val="20"/>
          <w:lang w:eastAsia="zh-CN"/>
        </w:rPr>
        <w:t>南宁市良庆区</w:t>
      </w:r>
      <w:r>
        <w:rPr>
          <w:spacing w:val="7"/>
          <w:sz w:val="20"/>
          <w:szCs w:val="20"/>
        </w:rPr>
        <w:t>政府采购监督管理部门自受理投诉</w:t>
      </w:r>
      <w:r>
        <w:rPr>
          <w:spacing w:val="6"/>
          <w:sz w:val="20"/>
          <w:szCs w:val="20"/>
        </w:rPr>
        <w:t>之日起</w:t>
      </w:r>
      <w:r>
        <w:rPr>
          <w:spacing w:val="-33"/>
          <w:sz w:val="20"/>
          <w:szCs w:val="20"/>
        </w:rPr>
        <w:t xml:space="preserve"> </w:t>
      </w:r>
      <w:r>
        <w:rPr>
          <w:spacing w:val="6"/>
          <w:sz w:val="20"/>
          <w:szCs w:val="20"/>
        </w:rPr>
        <w:t>30</w:t>
      </w:r>
      <w:r>
        <w:rPr>
          <w:spacing w:val="-40"/>
          <w:sz w:val="20"/>
          <w:szCs w:val="20"/>
        </w:rPr>
        <w:t xml:space="preserve"> </w:t>
      </w:r>
      <w:r>
        <w:rPr>
          <w:spacing w:val="6"/>
          <w:sz w:val="20"/>
          <w:szCs w:val="20"/>
        </w:rPr>
        <w:t>个工作日内，对投诉事项作出处理决定，</w:t>
      </w:r>
      <w:r>
        <w:rPr>
          <w:sz w:val="20"/>
          <w:szCs w:val="20"/>
        </w:rPr>
        <w:t xml:space="preserve"> </w:t>
      </w:r>
      <w:r>
        <w:rPr>
          <w:spacing w:val="9"/>
          <w:sz w:val="20"/>
          <w:szCs w:val="20"/>
        </w:rPr>
        <w:t>并以书面形式通知投诉人、被投诉人及其他与投诉处理结果有利害关系的政府采购当事人。并将投诉结果</w:t>
      </w:r>
      <w:r>
        <w:rPr>
          <w:spacing w:val="13"/>
          <w:sz w:val="20"/>
          <w:szCs w:val="20"/>
        </w:rPr>
        <w:t xml:space="preserve"> </w:t>
      </w:r>
      <w:r>
        <w:rPr>
          <w:spacing w:val="11"/>
          <w:sz w:val="20"/>
          <w:szCs w:val="20"/>
        </w:rPr>
        <w:t>在“广西政府采购网”（</w:t>
      </w:r>
      <w:r>
        <w:fldChar w:fldCharType="begin"/>
      </w:r>
      <w:r>
        <w:instrText xml:space="preserve"> HYPERLINK "http://zfcg.gxzf.gov.cn" </w:instrText>
      </w:r>
      <w:r>
        <w:fldChar w:fldCharType="separate"/>
      </w:r>
      <w:r>
        <w:rPr>
          <w:sz w:val="20"/>
          <w:szCs w:val="20"/>
        </w:rPr>
        <w:t>http</w:t>
      </w:r>
      <w:r>
        <w:rPr>
          <w:spacing w:val="11"/>
          <w:sz w:val="20"/>
          <w:szCs w:val="20"/>
        </w:rPr>
        <w:t>://</w:t>
      </w:r>
      <w:r>
        <w:rPr>
          <w:sz w:val="20"/>
          <w:szCs w:val="20"/>
        </w:rPr>
        <w:t>zfcg</w:t>
      </w:r>
      <w:r>
        <w:rPr>
          <w:spacing w:val="11"/>
          <w:sz w:val="20"/>
          <w:szCs w:val="20"/>
        </w:rPr>
        <w:t>.</w:t>
      </w:r>
      <w:r>
        <w:rPr>
          <w:sz w:val="20"/>
          <w:szCs w:val="20"/>
        </w:rPr>
        <w:t>gxzf</w:t>
      </w:r>
      <w:r>
        <w:rPr>
          <w:spacing w:val="11"/>
          <w:sz w:val="20"/>
          <w:szCs w:val="20"/>
        </w:rPr>
        <w:t>.</w:t>
      </w:r>
      <w:r>
        <w:rPr>
          <w:sz w:val="20"/>
          <w:szCs w:val="20"/>
        </w:rPr>
        <w:t>gov</w:t>
      </w:r>
      <w:r>
        <w:rPr>
          <w:spacing w:val="11"/>
          <w:sz w:val="20"/>
          <w:szCs w:val="20"/>
        </w:rPr>
        <w:t>.</w:t>
      </w:r>
      <w:r>
        <w:rPr>
          <w:sz w:val="20"/>
          <w:szCs w:val="20"/>
        </w:rPr>
        <w:t>cn</w:t>
      </w:r>
      <w:r>
        <w:rPr>
          <w:sz w:val="20"/>
          <w:szCs w:val="20"/>
        </w:rPr>
        <w:fldChar w:fldCharType="end"/>
      </w:r>
      <w:r>
        <w:rPr>
          <w:spacing w:val="11"/>
          <w:sz w:val="20"/>
          <w:szCs w:val="20"/>
        </w:rPr>
        <w:t>）发布。</w:t>
      </w:r>
    </w:p>
    <w:p>
      <w:pPr>
        <w:pStyle w:val="2"/>
        <w:spacing w:before="258" w:line="227" w:lineRule="auto"/>
        <w:ind w:left="434"/>
        <w:rPr>
          <w:sz w:val="20"/>
          <w:szCs w:val="20"/>
        </w:rPr>
      </w:pPr>
      <w:r>
        <w:rPr>
          <w:b/>
          <w:bCs/>
          <w:spacing w:val="8"/>
          <w:sz w:val="20"/>
          <w:szCs w:val="20"/>
        </w:rPr>
        <w:t>38.3.6</w:t>
      </w:r>
      <w:r>
        <w:rPr>
          <w:spacing w:val="8"/>
          <w:sz w:val="20"/>
          <w:szCs w:val="20"/>
        </w:rPr>
        <w:t xml:space="preserve">  </w:t>
      </w:r>
      <w:r>
        <w:rPr>
          <w:rFonts w:hint="eastAsia"/>
          <w:spacing w:val="8"/>
          <w:sz w:val="20"/>
          <w:szCs w:val="20"/>
          <w:lang w:eastAsia="zh-CN"/>
        </w:rPr>
        <w:t>南宁市良庆区</w:t>
      </w:r>
      <w:r>
        <w:rPr>
          <w:spacing w:val="8"/>
          <w:sz w:val="20"/>
          <w:szCs w:val="20"/>
        </w:rPr>
        <w:t>政府采购监督管理部门在处理投诉事项期间，可以视具体情况暂停采购活动。</w:t>
      </w:r>
    </w:p>
    <w:p>
      <w:pPr>
        <w:pStyle w:val="2"/>
        <w:spacing w:before="154" w:line="225" w:lineRule="auto"/>
        <w:ind w:left="3206"/>
        <w:outlineLvl w:val="2"/>
        <w:rPr>
          <w:b/>
          <w:bCs/>
          <w:spacing w:val="5"/>
          <w:sz w:val="31"/>
          <w:szCs w:val="31"/>
        </w:rPr>
      </w:pPr>
    </w:p>
    <w:p>
      <w:pPr>
        <w:pStyle w:val="2"/>
        <w:spacing w:before="154" w:line="225" w:lineRule="auto"/>
        <w:ind w:left="3206"/>
        <w:outlineLvl w:val="2"/>
        <w:rPr>
          <w:sz w:val="31"/>
          <w:szCs w:val="31"/>
        </w:rPr>
      </w:pPr>
      <w:r>
        <w:rPr>
          <w:b/>
          <w:bCs/>
          <w:spacing w:val="5"/>
          <w:sz w:val="31"/>
          <w:szCs w:val="31"/>
        </w:rPr>
        <w:t>三、第二阶段（成交阶段）</w:t>
      </w:r>
    </w:p>
    <w:p>
      <w:pPr>
        <w:spacing w:line="266" w:lineRule="auto"/>
        <w:rPr>
          <w:rFonts w:ascii="Arial"/>
          <w:sz w:val="21"/>
        </w:rPr>
      </w:pPr>
    </w:p>
    <w:p>
      <w:pPr>
        <w:pStyle w:val="2"/>
        <w:spacing w:before="101" w:line="224" w:lineRule="auto"/>
        <w:ind w:left="3882"/>
        <w:rPr>
          <w:sz w:val="31"/>
          <w:szCs w:val="31"/>
        </w:rPr>
      </w:pPr>
      <w:r>
        <w:rPr>
          <w:b/>
          <w:bCs/>
          <w:spacing w:val="4"/>
          <w:sz w:val="31"/>
          <w:szCs w:val="31"/>
        </w:rPr>
        <w:t>（一）成交供应商</w:t>
      </w:r>
    </w:p>
    <w:p>
      <w:pPr>
        <w:pStyle w:val="2"/>
        <w:spacing w:before="244" w:line="219" w:lineRule="auto"/>
        <w:ind w:left="496"/>
        <w:outlineLvl w:val="3"/>
        <w:rPr>
          <w:sz w:val="24"/>
          <w:szCs w:val="24"/>
        </w:rPr>
      </w:pPr>
      <w:r>
        <w:rPr>
          <w:spacing w:val="-2"/>
          <w:sz w:val="24"/>
          <w:szCs w:val="24"/>
        </w:rPr>
        <w:t>39.成交供应商</w:t>
      </w:r>
    </w:p>
    <w:p>
      <w:pPr>
        <w:pStyle w:val="2"/>
        <w:spacing w:before="224" w:line="227" w:lineRule="auto"/>
        <w:ind w:left="434"/>
        <w:rPr>
          <w:sz w:val="20"/>
          <w:szCs w:val="20"/>
        </w:rPr>
      </w:pPr>
      <w:r>
        <w:rPr>
          <w:b/>
          <w:bCs/>
          <w:spacing w:val="6"/>
          <w:sz w:val="20"/>
          <w:szCs w:val="20"/>
        </w:rPr>
        <w:t>39.1</w:t>
      </w:r>
      <w:r>
        <w:rPr>
          <w:spacing w:val="6"/>
          <w:sz w:val="20"/>
          <w:szCs w:val="20"/>
        </w:rPr>
        <w:t xml:space="preserve"> 确定成交供应商</w:t>
      </w:r>
    </w:p>
    <w:p>
      <w:pPr>
        <w:pStyle w:val="2"/>
        <w:spacing w:before="251" w:line="227" w:lineRule="auto"/>
        <w:ind w:left="434"/>
        <w:rPr>
          <w:sz w:val="20"/>
          <w:szCs w:val="20"/>
        </w:rPr>
      </w:pPr>
      <w:r>
        <w:rPr>
          <w:spacing w:val="9"/>
          <w:sz w:val="20"/>
          <w:szCs w:val="20"/>
        </w:rPr>
        <w:t>39.1.1 采购人按照征集文件或框架协议的规定从入围供应商选定</w:t>
      </w:r>
      <w:r>
        <w:rPr>
          <w:spacing w:val="8"/>
          <w:sz w:val="20"/>
          <w:szCs w:val="20"/>
        </w:rPr>
        <w:t>成交供应商并签订采购合同。</w:t>
      </w:r>
    </w:p>
    <w:p>
      <w:pPr>
        <w:pStyle w:val="2"/>
        <w:spacing w:before="251" w:line="226" w:lineRule="auto"/>
        <w:ind w:left="434"/>
        <w:rPr>
          <w:sz w:val="20"/>
          <w:szCs w:val="20"/>
        </w:rPr>
      </w:pPr>
      <w:r>
        <w:rPr>
          <w:b/>
          <w:bCs/>
          <w:spacing w:val="4"/>
          <w:sz w:val="20"/>
          <w:szCs w:val="20"/>
        </w:rPr>
        <w:t>39.2</w:t>
      </w:r>
      <w:r>
        <w:rPr>
          <w:spacing w:val="-37"/>
          <w:sz w:val="20"/>
          <w:szCs w:val="20"/>
        </w:rPr>
        <w:t xml:space="preserve"> </w:t>
      </w:r>
      <w:r>
        <w:rPr>
          <w:b/>
          <w:bCs/>
          <w:spacing w:val="4"/>
          <w:sz w:val="20"/>
          <w:szCs w:val="20"/>
        </w:rPr>
        <w:t>成交结果公告</w:t>
      </w:r>
    </w:p>
    <w:p>
      <w:pPr>
        <w:pStyle w:val="2"/>
        <w:spacing w:before="251" w:line="459" w:lineRule="auto"/>
        <w:ind w:left="10" w:right="54" w:firstLine="424"/>
        <w:jc w:val="both"/>
        <w:rPr>
          <w:sz w:val="20"/>
          <w:szCs w:val="20"/>
        </w:rPr>
      </w:pPr>
      <w:r>
        <w:rPr>
          <w:spacing w:val="7"/>
          <w:sz w:val="20"/>
          <w:szCs w:val="20"/>
        </w:rPr>
        <w:t>39.2.1</w:t>
      </w:r>
      <w:r>
        <w:rPr>
          <w:spacing w:val="-27"/>
          <w:sz w:val="20"/>
          <w:szCs w:val="20"/>
        </w:rPr>
        <w:t xml:space="preserve"> </w:t>
      </w:r>
      <w:r>
        <w:rPr>
          <w:spacing w:val="7"/>
          <w:sz w:val="20"/>
          <w:szCs w:val="20"/>
        </w:rPr>
        <w:t>如征集文件或框架协议规定确定成交供应商的方式为二次竞价或顺序轮候方式，或者采购人在</w:t>
      </w:r>
      <w:r>
        <w:rPr>
          <w:sz w:val="20"/>
          <w:szCs w:val="20"/>
        </w:rPr>
        <w:t xml:space="preserve"> </w:t>
      </w:r>
      <w:r>
        <w:rPr>
          <w:spacing w:val="9"/>
          <w:sz w:val="20"/>
          <w:szCs w:val="20"/>
        </w:rPr>
        <w:t>满足规定的前提下将合同授予非入围供应商，征集人在确定成交供应商后</w:t>
      </w:r>
      <w:r>
        <w:rPr>
          <w:spacing w:val="-34"/>
          <w:sz w:val="20"/>
          <w:szCs w:val="20"/>
        </w:rPr>
        <w:t xml:space="preserve"> </w:t>
      </w:r>
      <w:r>
        <w:rPr>
          <w:spacing w:val="9"/>
          <w:sz w:val="20"/>
          <w:szCs w:val="20"/>
        </w:rPr>
        <w:t>2</w:t>
      </w:r>
      <w:r>
        <w:rPr>
          <w:spacing w:val="-38"/>
          <w:sz w:val="20"/>
          <w:szCs w:val="20"/>
        </w:rPr>
        <w:t xml:space="preserve"> </w:t>
      </w:r>
      <w:r>
        <w:rPr>
          <w:spacing w:val="8"/>
          <w:sz w:val="20"/>
          <w:szCs w:val="20"/>
        </w:rPr>
        <w:t>个工作日内发布单笔成交结果</w:t>
      </w:r>
      <w:r>
        <w:rPr>
          <w:sz w:val="20"/>
          <w:szCs w:val="20"/>
        </w:rPr>
        <w:t xml:space="preserve"> </w:t>
      </w:r>
      <w:r>
        <w:rPr>
          <w:spacing w:val="9"/>
          <w:sz w:val="20"/>
          <w:szCs w:val="20"/>
        </w:rPr>
        <w:t>公告，单笔成交结果公告在征集公告发布媒体上公布。</w:t>
      </w:r>
    </w:p>
    <w:p>
      <w:pPr>
        <w:pStyle w:val="2"/>
        <w:spacing w:before="1" w:line="229" w:lineRule="auto"/>
        <w:ind w:left="434"/>
        <w:rPr>
          <w:sz w:val="20"/>
          <w:szCs w:val="20"/>
        </w:rPr>
      </w:pPr>
      <w:r>
        <w:rPr>
          <w:b/>
          <w:bCs/>
          <w:spacing w:val="1"/>
          <w:sz w:val="20"/>
          <w:szCs w:val="20"/>
        </w:rPr>
        <w:t>39.3</w:t>
      </w:r>
      <w:r>
        <w:rPr>
          <w:spacing w:val="-37"/>
          <w:sz w:val="20"/>
          <w:szCs w:val="20"/>
        </w:rPr>
        <w:t xml:space="preserve"> </w:t>
      </w:r>
      <w:r>
        <w:rPr>
          <w:b/>
          <w:bCs/>
          <w:spacing w:val="1"/>
          <w:sz w:val="20"/>
          <w:szCs w:val="20"/>
        </w:rPr>
        <w:t>合同</w:t>
      </w:r>
    </w:p>
    <w:p>
      <w:pPr>
        <w:pStyle w:val="2"/>
        <w:spacing w:before="248" w:line="228" w:lineRule="auto"/>
        <w:ind w:left="434"/>
        <w:rPr>
          <w:sz w:val="20"/>
          <w:szCs w:val="20"/>
        </w:rPr>
      </w:pPr>
      <w:r>
        <w:rPr>
          <w:spacing w:val="5"/>
          <w:sz w:val="20"/>
          <w:szCs w:val="20"/>
        </w:rPr>
        <w:t>39.3.1</w:t>
      </w:r>
      <w:r>
        <w:rPr>
          <w:spacing w:val="-32"/>
          <w:sz w:val="20"/>
          <w:szCs w:val="20"/>
        </w:rPr>
        <w:t xml:space="preserve"> </w:t>
      </w:r>
      <w:r>
        <w:rPr>
          <w:spacing w:val="5"/>
          <w:sz w:val="20"/>
          <w:szCs w:val="20"/>
        </w:rPr>
        <w:t>合同授予标准</w:t>
      </w:r>
    </w:p>
    <w:p>
      <w:pPr>
        <w:pStyle w:val="2"/>
        <w:spacing w:before="245" w:line="459" w:lineRule="auto"/>
        <w:ind w:left="9" w:right="54" w:firstLine="433"/>
        <w:rPr>
          <w:sz w:val="20"/>
          <w:szCs w:val="20"/>
        </w:rPr>
      </w:pPr>
      <w:r>
        <w:rPr>
          <w:spacing w:val="9"/>
          <w:sz w:val="20"/>
          <w:szCs w:val="20"/>
        </w:rPr>
        <w:t>除框架协议另有规定外，采购人采购框架协议规定的货物、服务，应当将采购合同授予入围供应商。</w:t>
      </w:r>
      <w:r>
        <w:rPr>
          <w:spacing w:val="1"/>
          <w:sz w:val="20"/>
          <w:szCs w:val="20"/>
        </w:rPr>
        <w:t xml:space="preserve"> </w:t>
      </w:r>
      <w:r>
        <w:rPr>
          <w:spacing w:val="9"/>
          <w:sz w:val="20"/>
          <w:szCs w:val="20"/>
        </w:rPr>
        <w:t>在签订采购合同过程中，如入围供应商的组织机构、经营状况、财务状况发生了较大变化，可能造成不能</w:t>
      </w:r>
      <w:r>
        <w:rPr>
          <w:spacing w:val="13"/>
          <w:sz w:val="20"/>
          <w:szCs w:val="20"/>
        </w:rPr>
        <w:t xml:space="preserve"> </w:t>
      </w:r>
      <w:r>
        <w:rPr>
          <w:spacing w:val="9"/>
          <w:sz w:val="20"/>
          <w:szCs w:val="20"/>
        </w:rPr>
        <w:t>履行框架协议或采购合同的，签订采购合同前应告知采购人，未主动告知，给采购人造成损失的，采购人</w:t>
      </w:r>
      <w:r>
        <w:rPr>
          <w:spacing w:val="16"/>
          <w:sz w:val="20"/>
          <w:szCs w:val="20"/>
        </w:rPr>
        <w:t xml:space="preserve"> </w:t>
      </w:r>
      <w:r>
        <w:rPr>
          <w:spacing w:val="8"/>
          <w:sz w:val="20"/>
          <w:szCs w:val="20"/>
        </w:rPr>
        <w:t>有权要求其赔偿损失。</w:t>
      </w:r>
    </w:p>
    <w:p>
      <w:pPr>
        <w:pStyle w:val="2"/>
        <w:spacing w:before="1" w:line="229" w:lineRule="auto"/>
        <w:ind w:left="434"/>
        <w:rPr>
          <w:sz w:val="20"/>
          <w:szCs w:val="20"/>
        </w:rPr>
      </w:pPr>
      <w:r>
        <w:rPr>
          <w:spacing w:val="4"/>
          <w:sz w:val="20"/>
          <w:szCs w:val="20"/>
        </w:rPr>
        <w:t>39.3.2</w:t>
      </w:r>
      <w:r>
        <w:rPr>
          <w:spacing w:val="-32"/>
          <w:sz w:val="20"/>
          <w:szCs w:val="20"/>
        </w:rPr>
        <w:t xml:space="preserve"> </w:t>
      </w:r>
      <w:r>
        <w:rPr>
          <w:spacing w:val="4"/>
          <w:sz w:val="20"/>
          <w:szCs w:val="20"/>
        </w:rPr>
        <w:t>签订合同</w:t>
      </w:r>
    </w:p>
    <w:p>
      <w:pPr>
        <w:pStyle w:val="2"/>
        <w:spacing w:before="248" w:line="227" w:lineRule="auto"/>
        <w:ind w:left="429"/>
        <w:rPr>
          <w:sz w:val="20"/>
          <w:szCs w:val="20"/>
        </w:rPr>
      </w:pPr>
      <w:r>
        <w:rPr>
          <w:spacing w:val="9"/>
          <w:sz w:val="20"/>
          <w:szCs w:val="20"/>
        </w:rPr>
        <w:t>采购人与供应商签订的采购合同不能违背框架协议的实质性条款。</w:t>
      </w:r>
    </w:p>
    <w:p>
      <w:pPr>
        <w:pStyle w:val="2"/>
        <w:spacing w:before="251" w:line="228" w:lineRule="auto"/>
        <w:ind w:left="434"/>
        <w:rPr>
          <w:sz w:val="20"/>
          <w:szCs w:val="20"/>
        </w:rPr>
      </w:pPr>
      <w:r>
        <w:rPr>
          <w:spacing w:val="4"/>
          <w:sz w:val="20"/>
          <w:szCs w:val="20"/>
        </w:rPr>
        <w:t>39.3.3</w:t>
      </w:r>
      <w:r>
        <w:rPr>
          <w:spacing w:val="-32"/>
          <w:sz w:val="20"/>
          <w:szCs w:val="20"/>
        </w:rPr>
        <w:t xml:space="preserve"> </w:t>
      </w:r>
      <w:r>
        <w:rPr>
          <w:spacing w:val="4"/>
          <w:sz w:val="20"/>
          <w:szCs w:val="20"/>
        </w:rPr>
        <w:t>履行合同</w:t>
      </w:r>
    </w:p>
    <w:p>
      <w:pPr>
        <w:pStyle w:val="2"/>
        <w:spacing w:before="251" w:line="458" w:lineRule="auto"/>
        <w:ind w:left="10" w:right="54" w:firstLine="419"/>
        <w:rPr>
          <w:sz w:val="20"/>
          <w:szCs w:val="20"/>
        </w:rPr>
      </w:pPr>
      <w:r>
        <w:rPr>
          <w:spacing w:val="9"/>
          <w:sz w:val="20"/>
          <w:szCs w:val="20"/>
        </w:rPr>
        <w:t>采购人与供应商签订采购合同后，合同双方应严格执行合同条款，履行规定的合同义务，保证合同顺</w:t>
      </w:r>
      <w:r>
        <w:rPr>
          <w:spacing w:val="14"/>
          <w:sz w:val="20"/>
          <w:szCs w:val="20"/>
        </w:rPr>
        <w:t xml:space="preserve"> </w:t>
      </w:r>
      <w:r>
        <w:rPr>
          <w:spacing w:val="9"/>
          <w:sz w:val="20"/>
          <w:szCs w:val="20"/>
        </w:rPr>
        <w:t>利完成，双方均不得擅自变更、中止或终止采购合同。确需解除合同的，应按合同约定和民法典有关规定</w:t>
      </w:r>
      <w:r>
        <w:rPr>
          <w:spacing w:val="12"/>
          <w:sz w:val="20"/>
          <w:szCs w:val="20"/>
        </w:rPr>
        <w:t xml:space="preserve"> </w:t>
      </w:r>
      <w:r>
        <w:rPr>
          <w:spacing w:val="3"/>
          <w:sz w:val="20"/>
          <w:szCs w:val="20"/>
        </w:rPr>
        <w:t>执行。</w:t>
      </w:r>
    </w:p>
    <w:p>
      <w:pPr>
        <w:spacing w:line="458" w:lineRule="auto"/>
        <w:rPr>
          <w:sz w:val="20"/>
          <w:szCs w:val="20"/>
        </w:rPr>
        <w:sectPr>
          <w:headerReference r:id="rId18" w:type="default"/>
          <w:footerReference r:id="rId19" w:type="default"/>
          <w:pgSz w:w="11906" w:h="16838"/>
          <w:pgMar w:top="1268" w:right="1080" w:bottom="1091" w:left="1130" w:header="697" w:footer="929" w:gutter="0"/>
          <w:pgNumType w:fmt="decimal"/>
          <w:cols w:space="720" w:num="1"/>
        </w:sectPr>
      </w:pPr>
    </w:p>
    <w:p>
      <w:pPr>
        <w:pStyle w:val="2"/>
        <w:spacing w:line="225" w:lineRule="auto"/>
        <w:ind w:left="4345"/>
        <w:rPr>
          <w:sz w:val="31"/>
          <w:szCs w:val="31"/>
        </w:rPr>
      </w:pPr>
      <w:r>
        <w:rPr>
          <w:b/>
          <w:bCs/>
          <w:spacing w:val="2"/>
          <w:sz w:val="31"/>
          <w:szCs w:val="31"/>
        </w:rPr>
        <w:t>（二）验收</w:t>
      </w:r>
    </w:p>
    <w:p>
      <w:pPr>
        <w:spacing w:line="245" w:lineRule="auto"/>
        <w:rPr>
          <w:rFonts w:ascii="Arial"/>
          <w:sz w:val="21"/>
        </w:rPr>
      </w:pPr>
    </w:p>
    <w:p>
      <w:pPr>
        <w:pStyle w:val="2"/>
        <w:spacing w:before="78" w:line="219" w:lineRule="auto"/>
        <w:ind w:left="490"/>
        <w:outlineLvl w:val="3"/>
        <w:rPr>
          <w:sz w:val="24"/>
          <w:szCs w:val="24"/>
        </w:rPr>
      </w:pPr>
      <w:r>
        <w:rPr>
          <w:spacing w:val="-2"/>
          <w:sz w:val="24"/>
          <w:szCs w:val="24"/>
        </w:rPr>
        <w:t>40.验收</w:t>
      </w:r>
    </w:p>
    <w:p>
      <w:pPr>
        <w:pStyle w:val="2"/>
        <w:spacing w:before="227" w:line="381" w:lineRule="auto"/>
        <w:ind w:left="11" w:right="3" w:firstLine="478"/>
        <w:rPr>
          <w:sz w:val="20"/>
          <w:szCs w:val="20"/>
        </w:rPr>
      </w:pPr>
      <w:r>
        <w:rPr>
          <w:spacing w:val="11"/>
          <w:sz w:val="20"/>
          <w:szCs w:val="20"/>
        </w:rPr>
        <w:t>40.1</w:t>
      </w:r>
      <w:r>
        <w:rPr>
          <w:spacing w:val="-39"/>
          <w:sz w:val="20"/>
          <w:szCs w:val="20"/>
        </w:rPr>
        <w:t xml:space="preserve"> </w:t>
      </w:r>
      <w:r>
        <w:rPr>
          <w:spacing w:val="11"/>
          <w:sz w:val="20"/>
          <w:szCs w:val="20"/>
        </w:rPr>
        <w:t>采购人组织对供应商履约的验收。大型或者复杂的政府采购项目，应当邀</w:t>
      </w:r>
      <w:r>
        <w:rPr>
          <w:spacing w:val="10"/>
          <w:sz w:val="20"/>
          <w:szCs w:val="20"/>
        </w:rPr>
        <w:t>请国家认可的质量检</w:t>
      </w:r>
      <w:r>
        <w:rPr>
          <w:sz w:val="20"/>
          <w:szCs w:val="20"/>
        </w:rPr>
        <w:t xml:space="preserve"> </w:t>
      </w:r>
      <w:r>
        <w:rPr>
          <w:spacing w:val="9"/>
          <w:sz w:val="20"/>
          <w:szCs w:val="20"/>
        </w:rPr>
        <w:t>测机构参加验收工作。验收方成员应当在验收书上签字，并承担相应的法律责任。如果发现与合同中要求</w:t>
      </w:r>
      <w:r>
        <w:rPr>
          <w:spacing w:val="12"/>
          <w:sz w:val="20"/>
          <w:szCs w:val="20"/>
        </w:rPr>
        <w:t xml:space="preserve"> </w:t>
      </w:r>
      <w:r>
        <w:rPr>
          <w:spacing w:val="9"/>
          <w:sz w:val="20"/>
          <w:szCs w:val="20"/>
        </w:rPr>
        <w:t>不符，供应商须承担由此发生的一切损失和费用，并接受相应的处理。</w:t>
      </w:r>
    </w:p>
    <w:p>
      <w:pPr>
        <w:pStyle w:val="2"/>
        <w:spacing w:before="250" w:line="343" w:lineRule="auto"/>
        <w:ind w:left="10" w:right="3" w:firstLine="479"/>
        <w:rPr>
          <w:sz w:val="20"/>
          <w:szCs w:val="20"/>
        </w:rPr>
      </w:pPr>
      <w:r>
        <w:rPr>
          <w:spacing w:val="11"/>
          <w:sz w:val="20"/>
          <w:szCs w:val="20"/>
        </w:rPr>
        <w:t>40.2</w:t>
      </w:r>
      <w:r>
        <w:rPr>
          <w:spacing w:val="-39"/>
          <w:sz w:val="20"/>
          <w:szCs w:val="20"/>
        </w:rPr>
        <w:t xml:space="preserve"> </w:t>
      </w:r>
      <w:r>
        <w:rPr>
          <w:spacing w:val="11"/>
          <w:sz w:val="20"/>
          <w:szCs w:val="20"/>
        </w:rPr>
        <w:t>采购人可以邀请参加本项目的其他供应商或者第三方机构参与验收。参与</w:t>
      </w:r>
      <w:r>
        <w:rPr>
          <w:spacing w:val="10"/>
          <w:sz w:val="20"/>
          <w:szCs w:val="20"/>
        </w:rPr>
        <w:t>验收的供应商或者第</w:t>
      </w:r>
      <w:r>
        <w:rPr>
          <w:sz w:val="20"/>
          <w:szCs w:val="20"/>
        </w:rPr>
        <w:t xml:space="preserve"> </w:t>
      </w:r>
      <w:r>
        <w:rPr>
          <w:spacing w:val="9"/>
          <w:sz w:val="20"/>
          <w:szCs w:val="20"/>
        </w:rPr>
        <w:t>三方机构的意见作为验收书的参考资料一并存档。</w:t>
      </w:r>
    </w:p>
    <w:p>
      <w:pPr>
        <w:pStyle w:val="2"/>
        <w:spacing w:before="250" w:line="401" w:lineRule="auto"/>
        <w:ind w:left="8" w:firstLine="480"/>
        <w:rPr>
          <w:sz w:val="20"/>
          <w:szCs w:val="20"/>
        </w:rPr>
      </w:pPr>
      <w:r>
        <w:rPr>
          <w:spacing w:val="11"/>
          <w:sz w:val="20"/>
          <w:szCs w:val="20"/>
        </w:rPr>
        <w:t>40.3</w:t>
      </w:r>
      <w:r>
        <w:rPr>
          <w:spacing w:val="-37"/>
          <w:sz w:val="20"/>
          <w:szCs w:val="20"/>
        </w:rPr>
        <w:t xml:space="preserve"> </w:t>
      </w:r>
      <w:r>
        <w:rPr>
          <w:spacing w:val="11"/>
          <w:sz w:val="20"/>
          <w:szCs w:val="20"/>
        </w:rPr>
        <w:t>严格按照采购合同开展履约验收。采购人成立验收小组，按照采购合</w:t>
      </w:r>
      <w:r>
        <w:rPr>
          <w:spacing w:val="10"/>
          <w:sz w:val="20"/>
          <w:szCs w:val="20"/>
        </w:rPr>
        <w:t>同的约定对供应商履约情</w:t>
      </w:r>
      <w:r>
        <w:rPr>
          <w:sz w:val="20"/>
          <w:szCs w:val="20"/>
        </w:rPr>
        <w:t xml:space="preserve"> </w:t>
      </w:r>
      <w:r>
        <w:rPr>
          <w:spacing w:val="9"/>
          <w:sz w:val="20"/>
          <w:szCs w:val="20"/>
        </w:rPr>
        <w:t>况进行验收。验收时，按照采购合同的约定对每一项技术、服务、安全标准的履约情况进行确认。验收结</w:t>
      </w:r>
      <w:r>
        <w:rPr>
          <w:spacing w:val="17"/>
          <w:sz w:val="20"/>
          <w:szCs w:val="20"/>
        </w:rPr>
        <w:t xml:space="preserve"> </w:t>
      </w:r>
      <w:r>
        <w:rPr>
          <w:spacing w:val="9"/>
          <w:sz w:val="20"/>
          <w:szCs w:val="20"/>
        </w:rPr>
        <w:t>束后，应当出具验收书，列明各项标准的验收情况及项目总体评价，由验收双方共同签署。验收结果与采</w:t>
      </w:r>
      <w:r>
        <w:rPr>
          <w:spacing w:val="14"/>
          <w:sz w:val="20"/>
          <w:szCs w:val="20"/>
        </w:rPr>
        <w:t xml:space="preserve"> </w:t>
      </w:r>
      <w:r>
        <w:rPr>
          <w:spacing w:val="10"/>
          <w:sz w:val="20"/>
          <w:szCs w:val="20"/>
        </w:rPr>
        <w:t>购合同约定的资金支付及履约保证金返还条</w:t>
      </w:r>
      <w:r>
        <w:rPr>
          <w:spacing w:val="9"/>
          <w:sz w:val="20"/>
          <w:szCs w:val="20"/>
        </w:rPr>
        <w:t>件挂钩。履约验收的各项资料应当存档备查。</w:t>
      </w:r>
    </w:p>
    <w:p>
      <w:pPr>
        <w:pStyle w:val="2"/>
        <w:spacing w:before="246" w:line="402" w:lineRule="auto"/>
        <w:ind w:left="14" w:firstLine="474"/>
        <w:rPr>
          <w:sz w:val="20"/>
          <w:szCs w:val="20"/>
        </w:rPr>
      </w:pPr>
      <w:r>
        <w:rPr>
          <w:spacing w:val="11"/>
          <w:sz w:val="20"/>
          <w:szCs w:val="20"/>
        </w:rPr>
        <w:t>40.4</w:t>
      </w:r>
      <w:r>
        <w:rPr>
          <w:spacing w:val="-39"/>
          <w:sz w:val="20"/>
          <w:szCs w:val="20"/>
        </w:rPr>
        <w:t xml:space="preserve"> </w:t>
      </w:r>
      <w:r>
        <w:rPr>
          <w:spacing w:val="11"/>
          <w:sz w:val="20"/>
          <w:szCs w:val="20"/>
        </w:rPr>
        <w:t>验收合格的项目，采购人将根据采购合同的约定及时向供应商支付采购资</w:t>
      </w:r>
      <w:r>
        <w:rPr>
          <w:spacing w:val="10"/>
          <w:sz w:val="20"/>
          <w:szCs w:val="20"/>
        </w:rPr>
        <w:t>金。验收不合格的项</w:t>
      </w:r>
      <w:r>
        <w:rPr>
          <w:sz w:val="20"/>
          <w:szCs w:val="20"/>
        </w:rPr>
        <w:t xml:space="preserve"> </w:t>
      </w:r>
      <w:r>
        <w:rPr>
          <w:spacing w:val="9"/>
          <w:sz w:val="20"/>
          <w:szCs w:val="20"/>
        </w:rPr>
        <w:t>目，采购人将依法及时处理。采购合同的履行、违约责任和解决争议的方式等适用《中华人民共和国民法</w:t>
      </w:r>
      <w:r>
        <w:rPr>
          <w:spacing w:val="11"/>
          <w:sz w:val="20"/>
          <w:szCs w:val="20"/>
        </w:rPr>
        <w:t xml:space="preserve"> </w:t>
      </w:r>
      <w:r>
        <w:rPr>
          <w:spacing w:val="9"/>
          <w:sz w:val="20"/>
          <w:szCs w:val="20"/>
        </w:rPr>
        <w:t>典》。供应商在履约过程中有政府采购法律法规规定的违法违规情形的，采购人应当及时报告本级财政部</w:t>
      </w:r>
      <w:r>
        <w:rPr>
          <w:spacing w:val="8"/>
          <w:sz w:val="20"/>
          <w:szCs w:val="20"/>
        </w:rPr>
        <w:t xml:space="preserve"> </w:t>
      </w:r>
      <w:r>
        <w:rPr>
          <w:spacing w:val="-2"/>
          <w:sz w:val="20"/>
          <w:szCs w:val="20"/>
        </w:rPr>
        <w:t>门。</w:t>
      </w:r>
    </w:p>
    <w:p>
      <w:pPr>
        <w:spacing w:line="285" w:lineRule="auto"/>
        <w:rPr>
          <w:rFonts w:ascii="Arial"/>
          <w:sz w:val="21"/>
        </w:rPr>
      </w:pPr>
    </w:p>
    <w:p>
      <w:pPr>
        <w:spacing w:line="286" w:lineRule="auto"/>
        <w:rPr>
          <w:rFonts w:ascii="Arial"/>
          <w:sz w:val="21"/>
        </w:rPr>
      </w:pPr>
    </w:p>
    <w:p>
      <w:pPr>
        <w:pStyle w:val="2"/>
        <w:spacing w:before="101" w:line="225" w:lineRule="auto"/>
        <w:ind w:left="4220"/>
        <w:outlineLvl w:val="2"/>
        <w:rPr>
          <w:sz w:val="31"/>
          <w:szCs w:val="31"/>
        </w:rPr>
      </w:pPr>
      <w:r>
        <w:rPr>
          <w:b/>
          <w:bCs/>
          <w:sz w:val="31"/>
          <w:szCs w:val="31"/>
        </w:rPr>
        <w:t>四、其他事项</w:t>
      </w:r>
    </w:p>
    <w:p>
      <w:pPr>
        <w:pStyle w:val="2"/>
        <w:spacing w:before="240" w:line="219" w:lineRule="auto"/>
        <w:ind w:left="490"/>
        <w:outlineLvl w:val="3"/>
        <w:rPr>
          <w:sz w:val="24"/>
          <w:szCs w:val="24"/>
        </w:rPr>
      </w:pPr>
      <w:r>
        <w:rPr>
          <w:spacing w:val="-2"/>
          <w:sz w:val="24"/>
          <w:szCs w:val="24"/>
        </w:rPr>
        <w:t>41.代理服务费</w:t>
      </w:r>
    </w:p>
    <w:p>
      <w:pPr>
        <w:pStyle w:val="2"/>
        <w:spacing w:before="226" w:line="227" w:lineRule="auto"/>
        <w:ind w:left="429"/>
        <w:rPr>
          <w:sz w:val="20"/>
          <w:szCs w:val="20"/>
        </w:rPr>
      </w:pPr>
      <w:r>
        <w:rPr>
          <w:b/>
          <w:bCs/>
          <w:spacing w:val="8"/>
          <w:sz w:val="20"/>
          <w:szCs w:val="20"/>
        </w:rPr>
        <w:t>代理服务收费标准及缴费账户详见“供应商须知前附表</w:t>
      </w:r>
      <w:r>
        <w:rPr>
          <w:spacing w:val="-72"/>
          <w:sz w:val="20"/>
          <w:szCs w:val="20"/>
        </w:rPr>
        <w:t xml:space="preserve"> </w:t>
      </w:r>
      <w:r>
        <w:rPr>
          <w:b/>
          <w:bCs/>
          <w:spacing w:val="8"/>
          <w:sz w:val="20"/>
          <w:szCs w:val="20"/>
        </w:rPr>
        <w:t>”。</w:t>
      </w:r>
    </w:p>
    <w:p>
      <w:pPr>
        <w:pStyle w:val="2"/>
        <w:spacing w:before="237" w:line="219" w:lineRule="auto"/>
        <w:ind w:left="490"/>
        <w:outlineLvl w:val="3"/>
        <w:rPr>
          <w:sz w:val="24"/>
          <w:szCs w:val="24"/>
        </w:rPr>
      </w:pPr>
      <w:r>
        <w:rPr>
          <w:spacing w:val="-3"/>
          <w:sz w:val="24"/>
          <w:szCs w:val="24"/>
        </w:rPr>
        <w:t>42.</w:t>
      </w:r>
      <w:r>
        <w:rPr>
          <w:spacing w:val="26"/>
          <w:sz w:val="24"/>
          <w:szCs w:val="24"/>
        </w:rPr>
        <w:t xml:space="preserve"> </w:t>
      </w:r>
      <w:r>
        <w:rPr>
          <w:spacing w:val="-3"/>
          <w:sz w:val="24"/>
          <w:szCs w:val="24"/>
        </w:rPr>
        <w:t>需要补充的其他内容</w:t>
      </w:r>
    </w:p>
    <w:p>
      <w:pPr>
        <w:pStyle w:val="2"/>
        <w:spacing w:before="226" w:line="227" w:lineRule="auto"/>
        <w:ind w:left="429"/>
        <w:rPr>
          <w:sz w:val="20"/>
          <w:szCs w:val="20"/>
        </w:rPr>
      </w:pPr>
      <w:r>
        <w:rPr>
          <w:spacing w:val="8"/>
          <w:sz w:val="20"/>
          <w:szCs w:val="20"/>
        </w:rPr>
        <w:t>42.1</w:t>
      </w:r>
      <w:r>
        <w:rPr>
          <w:spacing w:val="-34"/>
          <w:sz w:val="20"/>
          <w:szCs w:val="20"/>
        </w:rPr>
        <w:t xml:space="preserve"> </w:t>
      </w:r>
      <w:r>
        <w:rPr>
          <w:spacing w:val="8"/>
          <w:sz w:val="20"/>
          <w:szCs w:val="20"/>
        </w:rPr>
        <w:t>本征集文件解释规则详见“供应商须知前附表</w:t>
      </w:r>
      <w:r>
        <w:rPr>
          <w:spacing w:val="-70"/>
          <w:sz w:val="20"/>
          <w:szCs w:val="20"/>
        </w:rPr>
        <w:t xml:space="preserve"> </w:t>
      </w:r>
      <w:r>
        <w:rPr>
          <w:spacing w:val="8"/>
          <w:sz w:val="20"/>
          <w:szCs w:val="20"/>
        </w:rPr>
        <w:t>”。</w:t>
      </w:r>
    </w:p>
    <w:p>
      <w:pPr>
        <w:pStyle w:val="2"/>
        <w:spacing w:before="251" w:line="227" w:lineRule="auto"/>
        <w:ind w:left="429"/>
        <w:rPr>
          <w:sz w:val="20"/>
          <w:szCs w:val="20"/>
        </w:rPr>
      </w:pPr>
      <w:r>
        <w:rPr>
          <w:spacing w:val="8"/>
          <w:sz w:val="20"/>
          <w:szCs w:val="20"/>
        </w:rPr>
        <w:t>42.2 其他事项详见“供应商须知前附表</w:t>
      </w:r>
      <w:r>
        <w:rPr>
          <w:spacing w:val="-70"/>
          <w:sz w:val="20"/>
          <w:szCs w:val="20"/>
        </w:rPr>
        <w:t xml:space="preserve"> </w:t>
      </w:r>
      <w:r>
        <w:rPr>
          <w:spacing w:val="8"/>
          <w:sz w:val="20"/>
          <w:szCs w:val="20"/>
        </w:rPr>
        <w:t>”。</w:t>
      </w:r>
    </w:p>
    <w:p>
      <w:pPr>
        <w:pStyle w:val="2"/>
        <w:spacing w:before="250" w:line="412" w:lineRule="auto"/>
        <w:ind w:left="9" w:firstLine="420"/>
        <w:rPr>
          <w:sz w:val="20"/>
          <w:szCs w:val="20"/>
        </w:rPr>
      </w:pPr>
      <w:r>
        <w:rPr>
          <w:spacing w:val="8"/>
          <w:sz w:val="20"/>
          <w:szCs w:val="20"/>
        </w:rPr>
        <w:t>42.3</w:t>
      </w:r>
      <w:r>
        <w:rPr>
          <w:spacing w:val="-39"/>
          <w:sz w:val="20"/>
          <w:szCs w:val="20"/>
        </w:rPr>
        <w:t xml:space="preserve"> </w:t>
      </w:r>
      <w:r>
        <w:rPr>
          <w:spacing w:val="8"/>
          <w:sz w:val="20"/>
          <w:szCs w:val="20"/>
        </w:rPr>
        <w:t>本文件所称中小企业，是指在中华人民共和国境内依</w:t>
      </w:r>
      <w:r>
        <w:rPr>
          <w:spacing w:val="7"/>
          <w:sz w:val="20"/>
          <w:szCs w:val="20"/>
        </w:rPr>
        <w:t>法设立，依据国务院批准的中小企业划分标</w:t>
      </w:r>
      <w:r>
        <w:rPr>
          <w:sz w:val="20"/>
          <w:szCs w:val="20"/>
        </w:rPr>
        <w:t xml:space="preserve"> </w:t>
      </w:r>
      <w:r>
        <w:rPr>
          <w:spacing w:val="9"/>
          <w:sz w:val="20"/>
          <w:szCs w:val="20"/>
        </w:rPr>
        <w:t>准确定的中型企业、小型企业和微型企业，但与大企业的负责人为同一人，或者与大企业存在直接控股、</w:t>
      </w:r>
      <w:r>
        <w:rPr>
          <w:spacing w:val="16"/>
          <w:sz w:val="20"/>
          <w:szCs w:val="20"/>
        </w:rPr>
        <w:t xml:space="preserve"> </w:t>
      </w:r>
      <w:r>
        <w:rPr>
          <w:spacing w:val="9"/>
          <w:sz w:val="20"/>
          <w:szCs w:val="20"/>
        </w:rPr>
        <w:t>管理关系的除外。符合中小企业划分标准的个体工商户，在政府采购活动中视同中小企业。在政府采购活</w:t>
      </w:r>
      <w:r>
        <w:rPr>
          <w:spacing w:val="13"/>
          <w:sz w:val="20"/>
          <w:szCs w:val="20"/>
        </w:rPr>
        <w:t xml:space="preserve"> </w:t>
      </w:r>
      <w:r>
        <w:rPr>
          <w:spacing w:val="9"/>
          <w:sz w:val="20"/>
          <w:szCs w:val="20"/>
        </w:rPr>
        <w:t>动中，供应商提供的服务的人员为中小企业依照《中华人民共和国民法典》订立劳动合同的从业人员，不</w:t>
      </w:r>
      <w:r>
        <w:rPr>
          <w:spacing w:val="16"/>
          <w:sz w:val="20"/>
          <w:szCs w:val="20"/>
        </w:rPr>
        <w:t xml:space="preserve"> </w:t>
      </w:r>
      <w:r>
        <w:rPr>
          <w:spacing w:val="10"/>
          <w:sz w:val="20"/>
          <w:szCs w:val="20"/>
        </w:rPr>
        <w:t>对其中涉及的货物的制造商和工程承建商作出</w:t>
      </w:r>
      <w:r>
        <w:rPr>
          <w:spacing w:val="9"/>
          <w:sz w:val="20"/>
          <w:szCs w:val="20"/>
        </w:rPr>
        <w:t>要求的，享受本文件规定的中小企业扶持政策。</w:t>
      </w:r>
    </w:p>
    <w:p>
      <w:pPr>
        <w:pStyle w:val="2"/>
        <w:spacing w:before="250" w:line="356" w:lineRule="auto"/>
        <w:ind w:left="9" w:firstLine="422"/>
        <w:rPr>
          <w:spacing w:val="8"/>
          <w:sz w:val="20"/>
          <w:szCs w:val="20"/>
        </w:rPr>
      </w:pPr>
      <w:r>
        <w:rPr>
          <w:spacing w:val="9"/>
          <w:sz w:val="20"/>
          <w:szCs w:val="20"/>
        </w:rPr>
        <w:t>依据本文件规定享受扶持政策获得政府采购合同的，小微企业不得将合同分包给大中型企业，中型企</w:t>
      </w:r>
      <w:r>
        <w:rPr>
          <w:spacing w:val="11"/>
          <w:sz w:val="20"/>
          <w:szCs w:val="20"/>
        </w:rPr>
        <w:t xml:space="preserve"> </w:t>
      </w:r>
      <w:r>
        <w:rPr>
          <w:spacing w:val="8"/>
          <w:sz w:val="20"/>
          <w:szCs w:val="20"/>
        </w:rPr>
        <w:t>业不得将合同分包给大型企业。</w:t>
      </w:r>
    </w:p>
    <w:p>
      <w:pPr>
        <w:pStyle w:val="2"/>
        <w:spacing w:before="80" w:line="218" w:lineRule="auto"/>
        <w:ind w:firstLine="476" w:firstLineChars="200"/>
        <w:outlineLvl w:val="3"/>
        <w:rPr>
          <w:sz w:val="24"/>
          <w:szCs w:val="24"/>
        </w:rPr>
      </w:pPr>
      <w:r>
        <w:rPr>
          <w:spacing w:val="-1"/>
          <w:sz w:val="24"/>
          <w:szCs w:val="24"/>
        </w:rPr>
        <w:t>43.用户反馈和评价机制</w:t>
      </w:r>
    </w:p>
    <w:p>
      <w:pPr>
        <w:pStyle w:val="2"/>
        <w:spacing w:before="228" w:line="226" w:lineRule="auto"/>
        <w:ind w:left="431"/>
        <w:rPr>
          <w:sz w:val="20"/>
          <w:szCs w:val="20"/>
        </w:rPr>
      </w:pPr>
      <w:r>
        <w:rPr>
          <w:spacing w:val="8"/>
          <w:sz w:val="20"/>
          <w:szCs w:val="20"/>
        </w:rPr>
        <w:t>本项目将建立用户反馈和评价机制。</w:t>
      </w:r>
    </w:p>
    <w:p>
      <w:pPr>
        <w:pStyle w:val="2"/>
        <w:spacing w:before="236" w:line="219" w:lineRule="auto"/>
        <w:ind w:left="490"/>
        <w:outlineLvl w:val="3"/>
        <w:rPr>
          <w:sz w:val="24"/>
          <w:szCs w:val="24"/>
        </w:rPr>
      </w:pPr>
      <w:r>
        <w:rPr>
          <w:b/>
          <w:bCs/>
          <w:spacing w:val="-3"/>
          <w:sz w:val="24"/>
          <w:szCs w:val="24"/>
        </w:rPr>
        <w:t>44.入围供应商的清退和补充规则</w:t>
      </w:r>
    </w:p>
    <w:p>
      <w:pPr>
        <w:pStyle w:val="2"/>
        <w:spacing w:before="228" w:line="457" w:lineRule="auto"/>
        <w:ind w:left="22" w:firstLine="406"/>
        <w:rPr>
          <w:sz w:val="20"/>
          <w:szCs w:val="20"/>
        </w:rPr>
      </w:pPr>
      <w:r>
        <w:rPr>
          <w:spacing w:val="8"/>
          <w:sz w:val="20"/>
          <w:szCs w:val="20"/>
        </w:rPr>
        <w:t>44.1</w:t>
      </w:r>
      <w:r>
        <w:rPr>
          <w:spacing w:val="-41"/>
          <w:sz w:val="20"/>
          <w:szCs w:val="20"/>
        </w:rPr>
        <w:t xml:space="preserve"> </w:t>
      </w:r>
      <w:r>
        <w:rPr>
          <w:spacing w:val="8"/>
          <w:sz w:val="20"/>
          <w:szCs w:val="20"/>
        </w:rPr>
        <w:t>入围供应商有下列情形之一，尚未签订框架协议的，取消</w:t>
      </w:r>
      <w:r>
        <w:rPr>
          <w:spacing w:val="7"/>
          <w:sz w:val="20"/>
          <w:szCs w:val="20"/>
        </w:rPr>
        <w:t>其入围资格；已经签订框架协议的，解</w:t>
      </w:r>
      <w:r>
        <w:rPr>
          <w:sz w:val="20"/>
          <w:szCs w:val="20"/>
        </w:rPr>
        <w:t xml:space="preserve"> </w:t>
      </w:r>
      <w:r>
        <w:rPr>
          <w:spacing w:val="7"/>
          <w:sz w:val="20"/>
          <w:szCs w:val="20"/>
        </w:rPr>
        <w:t>除与其签订的框架协议：</w:t>
      </w:r>
    </w:p>
    <w:p>
      <w:pPr>
        <w:pStyle w:val="2"/>
        <w:spacing w:line="227" w:lineRule="auto"/>
        <w:ind w:left="440"/>
        <w:rPr>
          <w:sz w:val="20"/>
          <w:szCs w:val="20"/>
        </w:rPr>
      </w:pPr>
      <w:r>
        <w:rPr>
          <w:spacing w:val="8"/>
          <w:sz w:val="20"/>
          <w:szCs w:val="20"/>
        </w:rPr>
        <w:t>（1）恶意串通谋取入围或者合同成交的；</w:t>
      </w:r>
    </w:p>
    <w:p>
      <w:pPr>
        <w:pStyle w:val="2"/>
        <w:spacing w:before="253" w:line="227" w:lineRule="auto"/>
        <w:ind w:left="440"/>
        <w:rPr>
          <w:sz w:val="20"/>
          <w:szCs w:val="20"/>
        </w:rPr>
      </w:pPr>
      <w:r>
        <w:rPr>
          <w:spacing w:val="8"/>
          <w:sz w:val="20"/>
          <w:szCs w:val="20"/>
        </w:rPr>
        <w:t>（2）提供虚假材料谋取入围或者合同成交的；</w:t>
      </w:r>
    </w:p>
    <w:p>
      <w:pPr>
        <w:pStyle w:val="2"/>
        <w:spacing w:before="249" w:line="228" w:lineRule="auto"/>
        <w:ind w:left="440"/>
        <w:rPr>
          <w:sz w:val="20"/>
          <w:szCs w:val="20"/>
        </w:rPr>
      </w:pPr>
      <w:r>
        <w:rPr>
          <w:spacing w:val="8"/>
          <w:sz w:val="20"/>
          <w:szCs w:val="20"/>
        </w:rPr>
        <w:t>（3）无正当理由拒不接受合同授予的；</w:t>
      </w:r>
    </w:p>
    <w:p>
      <w:pPr>
        <w:pStyle w:val="2"/>
        <w:spacing w:before="250" w:line="343" w:lineRule="auto"/>
        <w:ind w:left="13" w:right="84" w:firstLine="426"/>
        <w:rPr>
          <w:sz w:val="20"/>
          <w:szCs w:val="20"/>
        </w:rPr>
      </w:pPr>
      <w:r>
        <w:rPr>
          <w:spacing w:val="10"/>
          <w:sz w:val="20"/>
          <w:szCs w:val="20"/>
        </w:rPr>
        <w:t>（4）不履行合同义务或者履行合同义务不</w:t>
      </w:r>
      <w:r>
        <w:rPr>
          <w:spacing w:val="9"/>
          <w:sz w:val="20"/>
          <w:szCs w:val="20"/>
        </w:rPr>
        <w:t>符合约定，经采购人请求履行后仍不履行或者仍未按约定</w:t>
      </w:r>
      <w:r>
        <w:rPr>
          <w:sz w:val="20"/>
          <w:szCs w:val="20"/>
        </w:rPr>
        <w:t xml:space="preserve"> </w:t>
      </w:r>
      <w:r>
        <w:rPr>
          <w:spacing w:val="4"/>
          <w:sz w:val="20"/>
          <w:szCs w:val="20"/>
        </w:rPr>
        <w:t>履行的；</w:t>
      </w:r>
    </w:p>
    <w:p>
      <w:pPr>
        <w:pStyle w:val="2"/>
        <w:spacing w:before="250" w:line="227" w:lineRule="auto"/>
        <w:ind w:left="440"/>
        <w:rPr>
          <w:sz w:val="20"/>
          <w:szCs w:val="20"/>
        </w:rPr>
      </w:pPr>
      <w:r>
        <w:rPr>
          <w:spacing w:val="9"/>
          <w:sz w:val="20"/>
          <w:szCs w:val="20"/>
        </w:rPr>
        <w:t>（5）框架协议有效期内，因违法行为被禁止或限制参加政府采购活动</w:t>
      </w:r>
      <w:r>
        <w:rPr>
          <w:spacing w:val="8"/>
          <w:sz w:val="20"/>
          <w:szCs w:val="20"/>
        </w:rPr>
        <w:t>的；</w:t>
      </w:r>
    </w:p>
    <w:p>
      <w:pPr>
        <w:pStyle w:val="2"/>
        <w:spacing w:before="251" w:line="227" w:lineRule="auto"/>
        <w:ind w:left="440"/>
        <w:rPr>
          <w:sz w:val="20"/>
          <w:szCs w:val="20"/>
        </w:rPr>
      </w:pPr>
      <w:r>
        <w:rPr>
          <w:spacing w:val="8"/>
          <w:sz w:val="20"/>
          <w:szCs w:val="20"/>
        </w:rPr>
        <w:t>（6）供应商违反职业道德，有违规违纪问题的；</w:t>
      </w:r>
    </w:p>
    <w:p>
      <w:pPr>
        <w:pStyle w:val="2"/>
        <w:spacing w:before="250" w:line="228" w:lineRule="auto"/>
        <w:ind w:left="440"/>
        <w:rPr>
          <w:sz w:val="20"/>
          <w:szCs w:val="20"/>
        </w:rPr>
      </w:pPr>
      <w:r>
        <w:rPr>
          <w:spacing w:val="7"/>
          <w:sz w:val="20"/>
          <w:szCs w:val="20"/>
        </w:rPr>
        <w:t>（7）框架协议约定的其他情形。</w:t>
      </w:r>
    </w:p>
    <w:p>
      <w:pPr>
        <w:pStyle w:val="2"/>
        <w:spacing w:before="248" w:line="227" w:lineRule="auto"/>
        <w:ind w:left="429"/>
        <w:rPr>
          <w:sz w:val="20"/>
          <w:szCs w:val="20"/>
        </w:rPr>
      </w:pPr>
      <w:r>
        <w:rPr>
          <w:spacing w:val="8"/>
          <w:sz w:val="20"/>
          <w:szCs w:val="20"/>
        </w:rPr>
        <w:t>44.2</w:t>
      </w:r>
      <w:r>
        <w:rPr>
          <w:spacing w:val="-31"/>
          <w:sz w:val="20"/>
          <w:szCs w:val="20"/>
        </w:rPr>
        <w:t xml:space="preserve"> </w:t>
      </w:r>
      <w:r>
        <w:rPr>
          <w:spacing w:val="8"/>
          <w:sz w:val="20"/>
          <w:szCs w:val="20"/>
        </w:rPr>
        <w:t>补充规则：框架协议有效期内，不再补充征集供应商。</w:t>
      </w:r>
    </w:p>
    <w:p>
      <w:pPr>
        <w:spacing w:line="227" w:lineRule="auto"/>
        <w:rPr>
          <w:sz w:val="20"/>
          <w:szCs w:val="20"/>
        </w:rPr>
        <w:sectPr>
          <w:headerReference r:id="rId20" w:type="default"/>
          <w:footerReference r:id="rId21" w:type="default"/>
          <w:pgSz w:w="11906" w:h="16838"/>
          <w:pgMar w:top="1268" w:right="1134" w:bottom="1091" w:left="1130" w:header="697" w:footer="929" w:gutter="0"/>
          <w:pgNumType w:fmt="decimal"/>
          <w:cols w:space="720" w:num="1"/>
        </w:sectPr>
      </w:pPr>
    </w:p>
    <w:p>
      <w:pPr>
        <w:pStyle w:val="2"/>
        <w:spacing w:before="102" w:line="224" w:lineRule="auto"/>
        <w:ind w:left="2577"/>
        <w:outlineLvl w:val="0"/>
        <w:rPr>
          <w:sz w:val="35"/>
          <w:szCs w:val="35"/>
        </w:rPr>
      </w:pPr>
      <w:r>
        <w:rPr>
          <w:b/>
          <w:bCs/>
          <w:spacing w:val="6"/>
          <w:sz w:val="35"/>
          <w:szCs w:val="35"/>
        </w:rPr>
        <w:t>第四章</w:t>
      </w:r>
      <w:r>
        <w:rPr>
          <w:spacing w:val="6"/>
          <w:sz w:val="35"/>
          <w:szCs w:val="35"/>
        </w:rPr>
        <w:t xml:space="preserve">  </w:t>
      </w:r>
      <w:r>
        <w:rPr>
          <w:b/>
          <w:bCs/>
          <w:spacing w:val="6"/>
          <w:sz w:val="35"/>
          <w:szCs w:val="35"/>
        </w:rPr>
        <w:t>评审方法及评分标准</w:t>
      </w:r>
    </w:p>
    <w:p>
      <w:pPr>
        <w:pStyle w:val="2"/>
        <w:spacing w:before="260" w:line="225" w:lineRule="auto"/>
        <w:ind w:left="3710"/>
        <w:outlineLvl w:val="0"/>
        <w:rPr>
          <w:sz w:val="31"/>
          <w:szCs w:val="31"/>
        </w:rPr>
      </w:pPr>
      <w:bookmarkStart w:id="2" w:name="bookmark17"/>
      <w:bookmarkEnd w:id="2"/>
      <w:r>
        <w:rPr>
          <w:b/>
          <w:bCs/>
          <w:spacing w:val="5"/>
          <w:sz w:val="31"/>
          <w:szCs w:val="31"/>
        </w:rPr>
        <w:t>第一节</w:t>
      </w:r>
      <w:r>
        <w:rPr>
          <w:spacing w:val="5"/>
          <w:sz w:val="31"/>
          <w:szCs w:val="31"/>
        </w:rPr>
        <w:t xml:space="preserve"> </w:t>
      </w:r>
      <w:r>
        <w:rPr>
          <w:b/>
          <w:bCs/>
          <w:spacing w:val="5"/>
          <w:sz w:val="31"/>
          <w:szCs w:val="31"/>
        </w:rPr>
        <w:t>评审方法</w:t>
      </w:r>
    </w:p>
    <w:p>
      <w:pPr>
        <w:pStyle w:val="2"/>
        <w:spacing w:before="299" w:line="425" w:lineRule="auto"/>
        <w:ind w:left="11" w:right="71" w:firstLine="419"/>
        <w:jc w:val="both"/>
        <w:rPr>
          <w:sz w:val="20"/>
          <w:szCs w:val="20"/>
        </w:rPr>
      </w:pPr>
      <w:r>
        <w:rPr>
          <w:spacing w:val="9"/>
          <w:sz w:val="20"/>
          <w:szCs w:val="20"/>
        </w:rPr>
        <w:t>本项目采用质量优先法进行评审，质量优先法是指对满足采购需求且响应报价不超过最高限制单价的货物、服务进行质量综合评分，按照质量评分从高到低排序，根据征集文件规定的淘汰率或者入围供应商</w:t>
      </w:r>
      <w:r>
        <w:rPr>
          <w:spacing w:val="8"/>
          <w:sz w:val="20"/>
          <w:szCs w:val="20"/>
        </w:rPr>
        <w:t>数量上限，确定入围供应商的评审方法。</w:t>
      </w:r>
    </w:p>
    <w:p>
      <w:pPr>
        <w:pStyle w:val="2"/>
        <w:spacing w:before="1" w:line="424" w:lineRule="auto"/>
        <w:ind w:left="9" w:right="70" w:firstLine="421"/>
        <w:jc w:val="both"/>
        <w:rPr>
          <w:sz w:val="20"/>
          <w:szCs w:val="20"/>
        </w:rPr>
      </w:pPr>
      <w:r>
        <w:rPr>
          <w:spacing w:val="9"/>
          <w:sz w:val="20"/>
          <w:szCs w:val="20"/>
        </w:rPr>
        <w:t>本项目最高限制单价详见《采购需求》，供应商响应报价时，必须承诺按最高限制单价的计费方式和费率计费，供应商响应报价不得超过最高限制单价，超过最高限制单价的响应报价为无效响应报价，评标</w:t>
      </w:r>
      <w:r>
        <w:rPr>
          <w:spacing w:val="8"/>
          <w:sz w:val="20"/>
          <w:szCs w:val="20"/>
        </w:rPr>
        <w:t>委员会将按无效响应处理。</w:t>
      </w:r>
    </w:p>
    <w:p>
      <w:pPr>
        <w:pStyle w:val="2"/>
        <w:spacing w:before="2" w:line="424" w:lineRule="auto"/>
        <w:ind w:left="9" w:firstLine="420"/>
        <w:jc w:val="both"/>
        <w:rPr>
          <w:sz w:val="20"/>
          <w:szCs w:val="20"/>
        </w:rPr>
      </w:pPr>
      <w:r>
        <w:rPr>
          <w:spacing w:val="5"/>
          <w:sz w:val="20"/>
          <w:szCs w:val="20"/>
        </w:rPr>
        <w:t>根据质量优先法的评审原则，本项目评分满分</w:t>
      </w:r>
      <w:r>
        <w:rPr>
          <w:spacing w:val="-21"/>
          <w:sz w:val="20"/>
          <w:szCs w:val="20"/>
        </w:rPr>
        <w:t xml:space="preserve"> </w:t>
      </w:r>
      <w:r>
        <w:rPr>
          <w:spacing w:val="5"/>
          <w:sz w:val="20"/>
          <w:szCs w:val="20"/>
        </w:rPr>
        <w:t>100</w:t>
      </w:r>
      <w:r>
        <w:rPr>
          <w:spacing w:val="-38"/>
          <w:sz w:val="20"/>
          <w:szCs w:val="20"/>
        </w:rPr>
        <w:t xml:space="preserve"> </w:t>
      </w:r>
      <w:r>
        <w:rPr>
          <w:spacing w:val="5"/>
          <w:sz w:val="20"/>
          <w:szCs w:val="20"/>
        </w:rPr>
        <w:t>分，其中价</w:t>
      </w:r>
      <w:r>
        <w:rPr>
          <w:spacing w:val="4"/>
          <w:sz w:val="20"/>
          <w:szCs w:val="20"/>
        </w:rPr>
        <w:t>格分0</w:t>
      </w:r>
      <w:r>
        <w:rPr>
          <w:spacing w:val="-35"/>
          <w:sz w:val="20"/>
          <w:szCs w:val="20"/>
        </w:rPr>
        <w:t xml:space="preserve"> </w:t>
      </w:r>
      <w:r>
        <w:rPr>
          <w:spacing w:val="4"/>
          <w:sz w:val="20"/>
          <w:szCs w:val="20"/>
        </w:rPr>
        <w:t>分；技术分</w:t>
      </w:r>
      <w:r>
        <w:rPr>
          <w:spacing w:val="-32"/>
          <w:sz w:val="20"/>
          <w:szCs w:val="20"/>
        </w:rPr>
        <w:t xml:space="preserve"> </w:t>
      </w:r>
      <w:r>
        <w:rPr>
          <w:rFonts w:hint="eastAsia"/>
          <w:spacing w:val="4"/>
          <w:sz w:val="20"/>
          <w:szCs w:val="20"/>
          <w:lang w:val="en-US" w:eastAsia="zh-CN"/>
        </w:rPr>
        <w:t>81</w:t>
      </w:r>
      <w:r>
        <w:rPr>
          <w:spacing w:val="4"/>
          <w:sz w:val="20"/>
          <w:szCs w:val="20"/>
        </w:rPr>
        <w:t>分；商务分</w:t>
      </w:r>
      <w:r>
        <w:rPr>
          <w:rFonts w:hint="eastAsia"/>
          <w:spacing w:val="-37"/>
          <w:sz w:val="20"/>
          <w:szCs w:val="20"/>
          <w:lang w:val="en-US" w:eastAsia="zh-CN"/>
        </w:rPr>
        <w:t>19</w:t>
      </w:r>
      <w:r>
        <w:rPr>
          <w:spacing w:val="-35"/>
          <w:sz w:val="20"/>
          <w:szCs w:val="20"/>
        </w:rPr>
        <w:t xml:space="preserve"> </w:t>
      </w:r>
      <w:r>
        <w:rPr>
          <w:spacing w:val="4"/>
          <w:sz w:val="20"/>
          <w:szCs w:val="20"/>
        </w:rPr>
        <w:t>分。</w:t>
      </w:r>
      <w:r>
        <w:rPr>
          <w:sz w:val="20"/>
          <w:szCs w:val="20"/>
        </w:rPr>
        <w:t xml:space="preserve"> </w:t>
      </w:r>
      <w:r>
        <w:rPr>
          <w:spacing w:val="9"/>
          <w:sz w:val="20"/>
          <w:szCs w:val="20"/>
        </w:rPr>
        <w:t>评标委员会以征集文件为依据，对供应商的技术文件和商务文件等两部分内容按百分制打分，得分分值按</w:t>
      </w:r>
      <w:r>
        <w:rPr>
          <w:spacing w:val="16"/>
          <w:sz w:val="20"/>
          <w:szCs w:val="20"/>
        </w:rPr>
        <w:t xml:space="preserve"> </w:t>
      </w:r>
      <w:r>
        <w:rPr>
          <w:spacing w:val="9"/>
          <w:sz w:val="20"/>
          <w:szCs w:val="20"/>
        </w:rPr>
        <w:t>四舍五入取至小数点后四位。（评审时，对于带有主观因素的评分，由评委独立评审、打分。）</w:t>
      </w:r>
    </w:p>
    <w:p>
      <w:pPr>
        <w:pStyle w:val="2"/>
        <w:spacing w:before="1" w:line="226" w:lineRule="auto"/>
        <w:ind w:left="429"/>
        <w:rPr>
          <w:sz w:val="20"/>
          <w:szCs w:val="20"/>
        </w:rPr>
      </w:pPr>
      <w:r>
        <w:rPr>
          <w:spacing w:val="8"/>
          <w:sz w:val="20"/>
          <w:szCs w:val="20"/>
        </w:rPr>
        <w:t>入围标准详见本章第四节。</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spacing w:before="101" w:line="225" w:lineRule="auto"/>
        <w:ind w:left="3710"/>
        <w:outlineLvl w:val="0"/>
        <w:rPr>
          <w:sz w:val="31"/>
          <w:szCs w:val="31"/>
        </w:rPr>
      </w:pPr>
      <w:r>
        <w:rPr>
          <w:b/>
          <w:bCs/>
          <w:spacing w:val="5"/>
          <w:sz w:val="31"/>
          <w:szCs w:val="31"/>
        </w:rPr>
        <w:t>第二节</w:t>
      </w:r>
      <w:r>
        <w:rPr>
          <w:spacing w:val="5"/>
          <w:sz w:val="31"/>
          <w:szCs w:val="31"/>
        </w:rPr>
        <w:t xml:space="preserve"> </w:t>
      </w:r>
      <w:r>
        <w:rPr>
          <w:b/>
          <w:bCs/>
          <w:spacing w:val="5"/>
          <w:sz w:val="31"/>
          <w:szCs w:val="31"/>
        </w:rPr>
        <w:t>评审程序</w:t>
      </w:r>
    </w:p>
    <w:p>
      <w:pPr>
        <w:pStyle w:val="2"/>
        <w:spacing w:before="130" w:line="228" w:lineRule="auto"/>
        <w:ind w:left="445"/>
        <w:outlineLvl w:val="2"/>
        <w:rPr>
          <w:sz w:val="20"/>
          <w:szCs w:val="20"/>
        </w:rPr>
      </w:pPr>
      <w:r>
        <w:rPr>
          <w:b/>
          <w:bCs/>
          <w:spacing w:val="3"/>
          <w:sz w:val="20"/>
          <w:szCs w:val="20"/>
        </w:rPr>
        <w:t>1.符合性审查</w:t>
      </w:r>
    </w:p>
    <w:p>
      <w:pPr>
        <w:pStyle w:val="2"/>
        <w:spacing w:before="249" w:line="459" w:lineRule="auto"/>
        <w:ind w:left="33" w:right="16" w:firstLine="395"/>
        <w:rPr>
          <w:sz w:val="20"/>
          <w:szCs w:val="20"/>
        </w:rPr>
      </w:pPr>
      <w:r>
        <w:rPr>
          <w:spacing w:val="6"/>
          <w:sz w:val="20"/>
          <w:szCs w:val="20"/>
        </w:rPr>
        <w:t>评审委员会应当对符合资格的供应商的响应文件进行响应报价、商务、技术等实质性内容</w:t>
      </w:r>
      <w:r>
        <w:rPr>
          <w:spacing w:val="5"/>
          <w:sz w:val="20"/>
          <w:szCs w:val="20"/>
        </w:rPr>
        <w:t>符合性审查，</w:t>
      </w:r>
      <w:r>
        <w:rPr>
          <w:sz w:val="20"/>
          <w:szCs w:val="20"/>
        </w:rPr>
        <w:t xml:space="preserve"> </w:t>
      </w:r>
      <w:r>
        <w:rPr>
          <w:spacing w:val="7"/>
          <w:sz w:val="20"/>
          <w:szCs w:val="20"/>
        </w:rPr>
        <w:t>以确定其是否满足征集文件的实质性要求。</w:t>
      </w:r>
    </w:p>
    <w:p>
      <w:pPr>
        <w:pStyle w:val="2"/>
        <w:spacing w:before="1" w:line="227" w:lineRule="auto"/>
        <w:ind w:left="432"/>
        <w:outlineLvl w:val="2"/>
        <w:rPr>
          <w:sz w:val="20"/>
          <w:szCs w:val="20"/>
        </w:rPr>
      </w:pPr>
      <w:r>
        <w:rPr>
          <w:b/>
          <w:bCs/>
          <w:spacing w:val="7"/>
          <w:sz w:val="20"/>
          <w:szCs w:val="20"/>
        </w:rPr>
        <w:t>2.符合性审查不通过而导致响应无效的情形</w:t>
      </w:r>
    </w:p>
    <w:p>
      <w:pPr>
        <w:pStyle w:val="2"/>
        <w:spacing w:before="250" w:line="227" w:lineRule="auto"/>
        <w:ind w:left="430"/>
        <w:rPr>
          <w:sz w:val="20"/>
          <w:szCs w:val="20"/>
        </w:rPr>
      </w:pPr>
      <w:r>
        <w:rPr>
          <w:spacing w:val="10"/>
          <w:sz w:val="20"/>
          <w:szCs w:val="20"/>
        </w:rPr>
        <w:t>供应商的响应文件中存在对征集文件的任何</w:t>
      </w:r>
      <w:r>
        <w:rPr>
          <w:spacing w:val="9"/>
          <w:sz w:val="20"/>
          <w:szCs w:val="20"/>
        </w:rPr>
        <w:t>实质性要求和条件的负偏离，将被视为响应无效。</w:t>
      </w:r>
    </w:p>
    <w:p>
      <w:pPr>
        <w:pStyle w:val="2"/>
        <w:spacing w:before="251" w:line="226" w:lineRule="auto"/>
        <w:ind w:left="432"/>
        <w:rPr>
          <w:sz w:val="20"/>
          <w:szCs w:val="20"/>
        </w:rPr>
      </w:pPr>
      <w:r>
        <w:rPr>
          <w:spacing w:val="8"/>
          <w:sz w:val="20"/>
          <w:szCs w:val="20"/>
        </w:rPr>
        <w:t>2.1</w:t>
      </w:r>
      <w:r>
        <w:rPr>
          <w:spacing w:val="-27"/>
          <w:sz w:val="20"/>
          <w:szCs w:val="20"/>
        </w:rPr>
        <w:t xml:space="preserve"> </w:t>
      </w:r>
      <w:r>
        <w:rPr>
          <w:spacing w:val="8"/>
          <w:sz w:val="20"/>
          <w:szCs w:val="20"/>
        </w:rPr>
        <w:t>在报价评审时，如发现下列情形之一的，将被视为响应无效：</w:t>
      </w:r>
    </w:p>
    <w:p>
      <w:pPr>
        <w:pStyle w:val="2"/>
        <w:spacing w:before="249" w:line="227" w:lineRule="auto"/>
        <w:ind w:left="440"/>
        <w:rPr>
          <w:sz w:val="20"/>
          <w:szCs w:val="20"/>
        </w:rPr>
      </w:pPr>
      <w:r>
        <w:rPr>
          <w:spacing w:val="7"/>
          <w:sz w:val="20"/>
          <w:szCs w:val="20"/>
        </w:rPr>
        <w:t>（1）响应文件未提供“供应商须知前附表</w:t>
      </w:r>
      <w:r>
        <w:rPr>
          <w:spacing w:val="-70"/>
          <w:sz w:val="20"/>
          <w:szCs w:val="20"/>
        </w:rPr>
        <w:t xml:space="preserve"> </w:t>
      </w:r>
      <w:r>
        <w:rPr>
          <w:spacing w:val="7"/>
          <w:sz w:val="20"/>
          <w:szCs w:val="20"/>
        </w:rPr>
        <w:t>”</w:t>
      </w:r>
      <w:r>
        <w:rPr>
          <w:spacing w:val="6"/>
          <w:sz w:val="20"/>
          <w:szCs w:val="20"/>
        </w:rPr>
        <w:t>第</w:t>
      </w:r>
      <w:r>
        <w:rPr>
          <w:spacing w:val="-24"/>
          <w:sz w:val="20"/>
          <w:szCs w:val="20"/>
        </w:rPr>
        <w:t xml:space="preserve"> </w:t>
      </w:r>
      <w:r>
        <w:rPr>
          <w:spacing w:val="6"/>
          <w:sz w:val="20"/>
          <w:szCs w:val="20"/>
        </w:rPr>
        <w:t>13.1</w:t>
      </w:r>
      <w:r>
        <w:rPr>
          <w:spacing w:val="-39"/>
          <w:sz w:val="20"/>
          <w:szCs w:val="20"/>
        </w:rPr>
        <w:t xml:space="preserve"> </w:t>
      </w:r>
      <w:r>
        <w:rPr>
          <w:spacing w:val="6"/>
          <w:sz w:val="20"/>
          <w:szCs w:val="20"/>
        </w:rPr>
        <w:t>条规定中“必须提供</w:t>
      </w:r>
      <w:r>
        <w:rPr>
          <w:spacing w:val="-70"/>
          <w:sz w:val="20"/>
          <w:szCs w:val="20"/>
        </w:rPr>
        <w:t xml:space="preserve"> </w:t>
      </w:r>
      <w:r>
        <w:rPr>
          <w:spacing w:val="6"/>
          <w:sz w:val="20"/>
          <w:szCs w:val="20"/>
        </w:rPr>
        <w:t>”的文件资料的</w:t>
      </w:r>
      <w:r>
        <w:rPr>
          <w:spacing w:val="-56"/>
          <w:sz w:val="20"/>
          <w:szCs w:val="20"/>
        </w:rPr>
        <w:t xml:space="preserve"> </w:t>
      </w:r>
      <w:r>
        <w:rPr>
          <w:spacing w:val="6"/>
          <w:sz w:val="20"/>
          <w:szCs w:val="20"/>
        </w:rPr>
        <w:t>;</w:t>
      </w:r>
    </w:p>
    <w:p>
      <w:pPr>
        <w:pStyle w:val="2"/>
        <w:spacing w:before="254" w:line="226" w:lineRule="auto"/>
        <w:ind w:left="440"/>
        <w:rPr>
          <w:sz w:val="20"/>
          <w:szCs w:val="20"/>
        </w:rPr>
      </w:pPr>
      <w:r>
        <w:rPr>
          <w:spacing w:val="9"/>
          <w:sz w:val="20"/>
          <w:szCs w:val="20"/>
        </w:rPr>
        <w:t>（2）未采用人民币报价或者未按照征集文件标明的</w:t>
      </w:r>
      <w:r>
        <w:rPr>
          <w:spacing w:val="8"/>
          <w:sz w:val="20"/>
          <w:szCs w:val="20"/>
        </w:rPr>
        <w:t>币种报价的；</w:t>
      </w:r>
    </w:p>
    <w:p>
      <w:pPr>
        <w:pStyle w:val="2"/>
        <w:spacing w:before="249" w:line="226" w:lineRule="auto"/>
        <w:ind w:left="440"/>
        <w:rPr>
          <w:sz w:val="20"/>
          <w:szCs w:val="20"/>
        </w:rPr>
      </w:pPr>
      <w:r>
        <w:rPr>
          <w:spacing w:val="9"/>
          <w:sz w:val="20"/>
          <w:szCs w:val="20"/>
        </w:rPr>
        <w:t>（3）报价超出征集文件规定最高限价，或者超出采购预算金额（包括分项预算）的；</w:t>
      </w:r>
    </w:p>
    <w:p>
      <w:pPr>
        <w:pStyle w:val="2"/>
        <w:spacing w:before="251" w:line="382" w:lineRule="auto"/>
        <w:ind w:left="10" w:right="18" w:firstLine="430"/>
        <w:rPr>
          <w:sz w:val="20"/>
          <w:szCs w:val="20"/>
        </w:rPr>
      </w:pPr>
      <w:r>
        <w:rPr>
          <w:spacing w:val="8"/>
          <w:sz w:val="20"/>
          <w:szCs w:val="20"/>
        </w:rPr>
        <w:t>（4）供应商未就所投分标进行报价或者存在漏项报价；供应商未就所投分标的单</w:t>
      </w:r>
      <w:r>
        <w:rPr>
          <w:spacing w:val="7"/>
          <w:sz w:val="20"/>
          <w:szCs w:val="20"/>
        </w:rPr>
        <w:t>项内容作唯一报价；</w:t>
      </w:r>
      <w:r>
        <w:rPr>
          <w:sz w:val="20"/>
          <w:szCs w:val="20"/>
        </w:rPr>
        <w:t xml:space="preserve"> </w:t>
      </w:r>
      <w:r>
        <w:rPr>
          <w:spacing w:val="9"/>
          <w:sz w:val="20"/>
          <w:szCs w:val="20"/>
        </w:rPr>
        <w:t>供应商未就所投分标的全部内容作唯一总价报价；存在有选择、有条件报价的（征集文件允许有备选方案</w:t>
      </w:r>
      <w:r>
        <w:rPr>
          <w:spacing w:val="8"/>
          <w:sz w:val="20"/>
          <w:szCs w:val="20"/>
        </w:rPr>
        <w:t>或者其他约定的除外</w:t>
      </w:r>
      <w:r>
        <w:rPr>
          <w:spacing w:val="3"/>
          <w:sz w:val="20"/>
          <w:szCs w:val="20"/>
        </w:rPr>
        <w:t>）；</w:t>
      </w:r>
    </w:p>
    <w:p>
      <w:pPr>
        <w:pStyle w:val="2"/>
        <w:spacing w:before="250" w:line="226" w:lineRule="auto"/>
        <w:ind w:left="440"/>
        <w:rPr>
          <w:sz w:val="20"/>
          <w:szCs w:val="20"/>
        </w:rPr>
      </w:pPr>
      <w:r>
        <w:rPr>
          <w:spacing w:val="8"/>
          <w:sz w:val="20"/>
          <w:szCs w:val="20"/>
        </w:rPr>
        <w:t>（5）修正后的报价，供应商不确认的；</w:t>
      </w:r>
    </w:p>
    <w:p>
      <w:pPr>
        <w:spacing w:line="226" w:lineRule="auto"/>
        <w:rPr>
          <w:sz w:val="20"/>
          <w:szCs w:val="20"/>
        </w:rPr>
      </w:pPr>
    </w:p>
    <w:p>
      <w:pPr>
        <w:pStyle w:val="2"/>
        <w:spacing w:before="95" w:line="227" w:lineRule="auto"/>
        <w:ind w:left="440"/>
        <w:rPr>
          <w:sz w:val="20"/>
          <w:szCs w:val="20"/>
        </w:rPr>
      </w:pPr>
      <w:r>
        <w:rPr>
          <w:spacing w:val="7"/>
          <w:sz w:val="20"/>
          <w:szCs w:val="20"/>
        </w:rPr>
        <w:t>（6）供应商属于本章第</w:t>
      </w:r>
      <w:r>
        <w:rPr>
          <w:spacing w:val="-35"/>
          <w:sz w:val="20"/>
          <w:szCs w:val="20"/>
        </w:rPr>
        <w:t xml:space="preserve"> </w:t>
      </w:r>
      <w:r>
        <w:rPr>
          <w:spacing w:val="7"/>
          <w:sz w:val="20"/>
          <w:szCs w:val="20"/>
        </w:rPr>
        <w:t>5</w:t>
      </w:r>
      <w:r>
        <w:rPr>
          <w:spacing w:val="-37"/>
          <w:sz w:val="20"/>
          <w:szCs w:val="20"/>
        </w:rPr>
        <w:t xml:space="preserve"> </w:t>
      </w:r>
      <w:r>
        <w:rPr>
          <w:spacing w:val="7"/>
          <w:sz w:val="20"/>
          <w:szCs w:val="20"/>
        </w:rPr>
        <w:t>条第（2）项情形</w:t>
      </w:r>
      <w:r>
        <w:rPr>
          <w:spacing w:val="6"/>
          <w:sz w:val="20"/>
          <w:szCs w:val="20"/>
        </w:rPr>
        <w:t>的。</w:t>
      </w:r>
    </w:p>
    <w:p>
      <w:pPr>
        <w:pStyle w:val="2"/>
        <w:spacing w:before="250" w:line="228" w:lineRule="auto"/>
        <w:ind w:left="432"/>
        <w:rPr>
          <w:sz w:val="20"/>
          <w:szCs w:val="20"/>
        </w:rPr>
      </w:pPr>
      <w:r>
        <w:rPr>
          <w:spacing w:val="8"/>
          <w:sz w:val="20"/>
          <w:szCs w:val="20"/>
        </w:rPr>
        <w:t>2.2</w:t>
      </w:r>
      <w:r>
        <w:rPr>
          <w:spacing w:val="-27"/>
          <w:sz w:val="20"/>
          <w:szCs w:val="20"/>
        </w:rPr>
        <w:t xml:space="preserve"> </w:t>
      </w:r>
      <w:r>
        <w:rPr>
          <w:spacing w:val="8"/>
          <w:sz w:val="20"/>
          <w:szCs w:val="20"/>
        </w:rPr>
        <w:t>在商务评审时，如发现下列情形之一的，将被视为响应无效：</w:t>
      </w:r>
    </w:p>
    <w:p>
      <w:pPr>
        <w:pStyle w:val="2"/>
        <w:spacing w:before="250" w:line="227" w:lineRule="auto"/>
        <w:ind w:left="440"/>
        <w:rPr>
          <w:sz w:val="20"/>
          <w:szCs w:val="20"/>
        </w:rPr>
      </w:pPr>
      <w:r>
        <w:rPr>
          <w:spacing w:val="8"/>
          <w:sz w:val="20"/>
          <w:szCs w:val="20"/>
        </w:rPr>
        <w:t>（1）响应文件未按征集文件要求签署、盖章的；</w:t>
      </w:r>
    </w:p>
    <w:p>
      <w:pPr>
        <w:pStyle w:val="2"/>
        <w:spacing w:before="250" w:line="227" w:lineRule="auto"/>
        <w:ind w:left="440"/>
        <w:rPr>
          <w:sz w:val="20"/>
          <w:szCs w:val="20"/>
        </w:rPr>
      </w:pPr>
      <w:r>
        <w:rPr>
          <w:spacing w:val="9"/>
          <w:sz w:val="20"/>
          <w:szCs w:val="20"/>
        </w:rPr>
        <w:t>（2）委托代理人未能出具有效身份证明或者出具的身份证明与授权委托书中的信息不符的；</w:t>
      </w:r>
    </w:p>
    <w:p>
      <w:pPr>
        <w:pStyle w:val="2"/>
        <w:spacing w:before="251" w:line="342" w:lineRule="auto"/>
        <w:ind w:left="27" w:firstLine="413"/>
        <w:rPr>
          <w:sz w:val="20"/>
          <w:szCs w:val="20"/>
        </w:rPr>
      </w:pPr>
      <w:r>
        <w:rPr>
          <w:spacing w:val="9"/>
          <w:sz w:val="20"/>
          <w:szCs w:val="20"/>
        </w:rPr>
        <w:t>（3）响应文件未提供“供应商须知前附表</w:t>
      </w:r>
      <w:r>
        <w:rPr>
          <w:spacing w:val="-70"/>
          <w:sz w:val="20"/>
          <w:szCs w:val="20"/>
        </w:rPr>
        <w:t xml:space="preserve"> </w:t>
      </w:r>
      <w:r>
        <w:rPr>
          <w:spacing w:val="9"/>
          <w:sz w:val="20"/>
          <w:szCs w:val="20"/>
        </w:rPr>
        <w:t>”第</w:t>
      </w:r>
      <w:r>
        <w:rPr>
          <w:spacing w:val="-24"/>
          <w:sz w:val="20"/>
          <w:szCs w:val="20"/>
        </w:rPr>
        <w:t xml:space="preserve"> </w:t>
      </w:r>
      <w:r>
        <w:rPr>
          <w:spacing w:val="9"/>
          <w:sz w:val="20"/>
          <w:szCs w:val="20"/>
        </w:rPr>
        <w:t>13.1</w:t>
      </w:r>
      <w:r>
        <w:rPr>
          <w:spacing w:val="-39"/>
          <w:sz w:val="20"/>
          <w:szCs w:val="20"/>
        </w:rPr>
        <w:t xml:space="preserve"> </w:t>
      </w:r>
      <w:r>
        <w:rPr>
          <w:spacing w:val="8"/>
          <w:sz w:val="20"/>
          <w:szCs w:val="20"/>
        </w:rPr>
        <w:t>条规定中“必须提供</w:t>
      </w:r>
      <w:r>
        <w:rPr>
          <w:spacing w:val="-70"/>
          <w:sz w:val="20"/>
          <w:szCs w:val="20"/>
        </w:rPr>
        <w:t xml:space="preserve"> </w:t>
      </w:r>
      <w:r>
        <w:rPr>
          <w:spacing w:val="8"/>
          <w:sz w:val="20"/>
          <w:szCs w:val="20"/>
        </w:rPr>
        <w:t>”或者“委托时必须提供</w:t>
      </w:r>
      <w:r>
        <w:rPr>
          <w:spacing w:val="-70"/>
          <w:sz w:val="20"/>
          <w:szCs w:val="20"/>
        </w:rPr>
        <w:t xml:space="preserve"> </w:t>
      </w:r>
      <w:r>
        <w:rPr>
          <w:spacing w:val="8"/>
          <w:sz w:val="20"/>
          <w:szCs w:val="20"/>
        </w:rPr>
        <w:t>”</w:t>
      </w:r>
      <w:r>
        <w:rPr>
          <w:sz w:val="20"/>
          <w:szCs w:val="20"/>
        </w:rPr>
        <w:t xml:space="preserve"> </w:t>
      </w:r>
      <w:r>
        <w:rPr>
          <w:spacing w:val="4"/>
          <w:sz w:val="20"/>
          <w:szCs w:val="20"/>
        </w:rPr>
        <w:t>的文件资料的</w:t>
      </w:r>
      <w:r>
        <w:rPr>
          <w:spacing w:val="-53"/>
          <w:sz w:val="20"/>
          <w:szCs w:val="20"/>
        </w:rPr>
        <w:t xml:space="preserve"> </w:t>
      </w:r>
      <w:r>
        <w:rPr>
          <w:spacing w:val="4"/>
          <w:sz w:val="20"/>
          <w:szCs w:val="20"/>
        </w:rPr>
        <w:t>;</w:t>
      </w:r>
    </w:p>
    <w:p>
      <w:pPr>
        <w:pStyle w:val="2"/>
        <w:spacing w:before="252" w:line="342" w:lineRule="auto"/>
        <w:ind w:left="12" w:right="124" w:firstLine="427"/>
        <w:rPr>
          <w:sz w:val="20"/>
          <w:szCs w:val="20"/>
        </w:rPr>
      </w:pPr>
      <w:r>
        <w:rPr>
          <w:spacing w:val="11"/>
          <w:sz w:val="20"/>
          <w:szCs w:val="20"/>
        </w:rPr>
        <w:t>（4）响应有效期、项目完成时间（交货时间、服务完成时间或者服务期等）、质保期、售后服务等</w:t>
      </w:r>
      <w:r>
        <w:rPr>
          <w:spacing w:val="7"/>
          <w:sz w:val="20"/>
          <w:szCs w:val="20"/>
        </w:rPr>
        <w:t>征集文件入围“▲</w:t>
      </w:r>
      <w:r>
        <w:rPr>
          <w:spacing w:val="-59"/>
          <w:sz w:val="20"/>
          <w:szCs w:val="20"/>
        </w:rPr>
        <w:t xml:space="preserve"> </w:t>
      </w:r>
      <w:r>
        <w:rPr>
          <w:spacing w:val="7"/>
          <w:sz w:val="20"/>
          <w:szCs w:val="20"/>
        </w:rPr>
        <w:t>”的商务条款发生负偏离的；</w:t>
      </w:r>
    </w:p>
    <w:p>
      <w:pPr>
        <w:pStyle w:val="2"/>
        <w:spacing w:before="250" w:line="227" w:lineRule="auto"/>
        <w:ind w:left="440"/>
        <w:rPr>
          <w:sz w:val="20"/>
          <w:szCs w:val="20"/>
        </w:rPr>
      </w:pPr>
      <w:r>
        <w:rPr>
          <w:spacing w:val="8"/>
          <w:sz w:val="20"/>
          <w:szCs w:val="20"/>
        </w:rPr>
        <w:t>（5）商务条款评审允许负偏离的条款数超过“供应商须知前附表</w:t>
      </w:r>
      <w:r>
        <w:rPr>
          <w:spacing w:val="-62"/>
          <w:sz w:val="20"/>
          <w:szCs w:val="20"/>
        </w:rPr>
        <w:t xml:space="preserve"> </w:t>
      </w:r>
      <w:r>
        <w:rPr>
          <w:spacing w:val="8"/>
          <w:sz w:val="20"/>
          <w:szCs w:val="20"/>
        </w:rPr>
        <w:t>”规定项数的。</w:t>
      </w:r>
    </w:p>
    <w:p>
      <w:pPr>
        <w:pStyle w:val="2"/>
        <w:spacing w:before="251" w:line="228" w:lineRule="auto"/>
        <w:ind w:left="440"/>
        <w:rPr>
          <w:sz w:val="20"/>
          <w:szCs w:val="20"/>
        </w:rPr>
      </w:pPr>
      <w:r>
        <w:rPr>
          <w:spacing w:val="9"/>
          <w:sz w:val="20"/>
          <w:szCs w:val="20"/>
        </w:rPr>
        <w:t>（6）响应文件的实质性内容未使用中文表述、使用计量单位不符合征集文件要求的；</w:t>
      </w:r>
    </w:p>
    <w:p>
      <w:pPr>
        <w:pStyle w:val="2"/>
        <w:spacing w:before="251" w:line="343" w:lineRule="auto"/>
        <w:ind w:left="11" w:right="124" w:firstLine="428"/>
        <w:rPr>
          <w:sz w:val="20"/>
          <w:szCs w:val="20"/>
        </w:rPr>
      </w:pPr>
      <w:r>
        <w:rPr>
          <w:spacing w:val="11"/>
          <w:sz w:val="20"/>
          <w:szCs w:val="20"/>
        </w:rPr>
        <w:t>（7）响应文件中的文件资料因填写不齐全或者内容虚假或者出现其他情形而导致被评审委员会认定</w:t>
      </w:r>
      <w:r>
        <w:rPr>
          <w:spacing w:val="4"/>
          <w:sz w:val="20"/>
          <w:szCs w:val="20"/>
        </w:rPr>
        <w:t>无效的；</w:t>
      </w:r>
    </w:p>
    <w:p>
      <w:pPr>
        <w:pStyle w:val="2"/>
        <w:spacing w:before="249" w:line="227" w:lineRule="auto"/>
        <w:ind w:left="440"/>
        <w:rPr>
          <w:sz w:val="20"/>
          <w:szCs w:val="20"/>
        </w:rPr>
      </w:pPr>
      <w:r>
        <w:rPr>
          <w:spacing w:val="8"/>
          <w:sz w:val="20"/>
          <w:szCs w:val="20"/>
        </w:rPr>
        <w:t>（8）响应文件含有征集人不能接受的附加条件的；</w:t>
      </w:r>
    </w:p>
    <w:p>
      <w:pPr>
        <w:pStyle w:val="2"/>
        <w:spacing w:before="249" w:line="228" w:lineRule="auto"/>
        <w:ind w:left="440"/>
        <w:rPr>
          <w:sz w:val="20"/>
          <w:szCs w:val="20"/>
        </w:rPr>
      </w:pPr>
      <w:r>
        <w:rPr>
          <w:spacing w:val="8"/>
          <w:sz w:val="20"/>
          <w:szCs w:val="20"/>
        </w:rPr>
        <w:t>（9）未响应征集文件实质性要求的；</w:t>
      </w:r>
    </w:p>
    <w:p>
      <w:pPr>
        <w:pStyle w:val="2"/>
        <w:spacing w:before="252" w:line="227" w:lineRule="auto"/>
        <w:ind w:left="440"/>
        <w:rPr>
          <w:sz w:val="20"/>
          <w:szCs w:val="20"/>
        </w:rPr>
      </w:pPr>
      <w:r>
        <w:rPr>
          <w:spacing w:val="6"/>
          <w:sz w:val="20"/>
          <w:szCs w:val="20"/>
        </w:rPr>
        <w:t>（10）属于供应商须知正文第</w:t>
      </w:r>
      <w:r>
        <w:rPr>
          <w:spacing w:val="-24"/>
          <w:sz w:val="20"/>
          <w:szCs w:val="20"/>
        </w:rPr>
        <w:t xml:space="preserve"> </w:t>
      </w:r>
      <w:r>
        <w:rPr>
          <w:spacing w:val="6"/>
          <w:sz w:val="20"/>
          <w:szCs w:val="20"/>
        </w:rPr>
        <w:t>9.2</w:t>
      </w:r>
      <w:r>
        <w:rPr>
          <w:spacing w:val="-39"/>
          <w:sz w:val="20"/>
          <w:szCs w:val="20"/>
        </w:rPr>
        <w:t xml:space="preserve"> </w:t>
      </w:r>
      <w:r>
        <w:rPr>
          <w:spacing w:val="6"/>
          <w:sz w:val="20"/>
          <w:szCs w:val="20"/>
        </w:rPr>
        <w:t>条情形的；</w:t>
      </w:r>
    </w:p>
    <w:p>
      <w:pPr>
        <w:pStyle w:val="2"/>
        <w:spacing w:before="248" w:line="228" w:lineRule="auto"/>
        <w:ind w:left="440"/>
        <w:rPr>
          <w:sz w:val="20"/>
          <w:szCs w:val="20"/>
        </w:rPr>
      </w:pPr>
      <w:r>
        <w:rPr>
          <w:spacing w:val="8"/>
          <w:sz w:val="20"/>
          <w:szCs w:val="20"/>
        </w:rPr>
        <w:t>（11）法律、法规和征集文件规定的其他无效情形。</w:t>
      </w:r>
    </w:p>
    <w:p>
      <w:pPr>
        <w:pStyle w:val="2"/>
        <w:spacing w:before="250" w:line="228" w:lineRule="auto"/>
        <w:ind w:left="432"/>
        <w:rPr>
          <w:sz w:val="20"/>
          <w:szCs w:val="20"/>
        </w:rPr>
      </w:pPr>
      <w:r>
        <w:rPr>
          <w:spacing w:val="8"/>
          <w:sz w:val="20"/>
          <w:szCs w:val="20"/>
        </w:rPr>
        <w:t>2.3</w:t>
      </w:r>
      <w:r>
        <w:rPr>
          <w:spacing w:val="-27"/>
          <w:sz w:val="20"/>
          <w:szCs w:val="20"/>
        </w:rPr>
        <w:t xml:space="preserve"> </w:t>
      </w:r>
      <w:r>
        <w:rPr>
          <w:spacing w:val="8"/>
          <w:sz w:val="20"/>
          <w:szCs w:val="20"/>
        </w:rPr>
        <w:t>在技术评审时，如发现下列情形之一的，将被视为响应无效：</w:t>
      </w:r>
    </w:p>
    <w:p>
      <w:pPr>
        <w:pStyle w:val="2"/>
        <w:spacing w:before="251" w:line="343" w:lineRule="auto"/>
        <w:ind w:left="11" w:right="121" w:firstLine="429"/>
        <w:rPr>
          <w:sz w:val="20"/>
          <w:szCs w:val="20"/>
        </w:rPr>
      </w:pPr>
      <w:r>
        <w:rPr>
          <w:spacing w:val="11"/>
          <w:sz w:val="20"/>
          <w:szCs w:val="20"/>
        </w:rPr>
        <w:t>（1）不满足征集文件要求的服务内容、技术要求、安全、</w:t>
      </w:r>
      <w:r>
        <w:rPr>
          <w:spacing w:val="10"/>
          <w:sz w:val="20"/>
          <w:szCs w:val="20"/>
        </w:rPr>
        <w:t>质量标准，或者与征集文件入围“▲</w:t>
      </w:r>
      <w:r>
        <w:rPr>
          <w:spacing w:val="-67"/>
          <w:sz w:val="20"/>
          <w:szCs w:val="20"/>
        </w:rPr>
        <w:t xml:space="preserve"> </w:t>
      </w:r>
      <w:r>
        <w:rPr>
          <w:spacing w:val="10"/>
          <w:sz w:val="20"/>
          <w:szCs w:val="20"/>
        </w:rPr>
        <w:t>”的</w:t>
      </w:r>
      <w:r>
        <w:rPr>
          <w:spacing w:val="8"/>
          <w:sz w:val="20"/>
          <w:szCs w:val="20"/>
        </w:rPr>
        <w:t>技术需求发生负偏离的；</w:t>
      </w:r>
    </w:p>
    <w:p>
      <w:pPr>
        <w:pStyle w:val="2"/>
        <w:spacing w:before="250" w:line="227" w:lineRule="auto"/>
        <w:ind w:left="440"/>
        <w:rPr>
          <w:sz w:val="20"/>
          <w:szCs w:val="20"/>
        </w:rPr>
      </w:pPr>
      <w:r>
        <w:rPr>
          <w:spacing w:val="8"/>
          <w:sz w:val="20"/>
          <w:szCs w:val="20"/>
        </w:rPr>
        <w:t>（2）技术需求评审允许负偏离的条款数超过“供应商须知前附表</w:t>
      </w:r>
      <w:r>
        <w:rPr>
          <w:spacing w:val="-62"/>
          <w:sz w:val="20"/>
          <w:szCs w:val="20"/>
        </w:rPr>
        <w:t xml:space="preserve"> </w:t>
      </w:r>
      <w:r>
        <w:rPr>
          <w:spacing w:val="8"/>
          <w:sz w:val="20"/>
          <w:szCs w:val="20"/>
        </w:rPr>
        <w:t>”规定项数的；</w:t>
      </w:r>
    </w:p>
    <w:p>
      <w:pPr>
        <w:pStyle w:val="2"/>
        <w:spacing w:before="251" w:line="227" w:lineRule="auto"/>
        <w:ind w:left="440"/>
        <w:rPr>
          <w:sz w:val="20"/>
          <w:szCs w:val="20"/>
        </w:rPr>
      </w:pPr>
      <w:r>
        <w:rPr>
          <w:spacing w:val="7"/>
          <w:sz w:val="20"/>
          <w:szCs w:val="20"/>
        </w:rPr>
        <w:t>（3）响应文件未提供“供应商须知前附表</w:t>
      </w:r>
      <w:r>
        <w:rPr>
          <w:spacing w:val="-70"/>
          <w:sz w:val="20"/>
          <w:szCs w:val="20"/>
        </w:rPr>
        <w:t xml:space="preserve"> </w:t>
      </w:r>
      <w:r>
        <w:rPr>
          <w:spacing w:val="7"/>
          <w:sz w:val="20"/>
          <w:szCs w:val="20"/>
        </w:rPr>
        <w:t>”</w:t>
      </w:r>
      <w:r>
        <w:rPr>
          <w:spacing w:val="6"/>
          <w:sz w:val="20"/>
          <w:szCs w:val="20"/>
        </w:rPr>
        <w:t>第</w:t>
      </w:r>
      <w:r>
        <w:rPr>
          <w:spacing w:val="-24"/>
          <w:sz w:val="20"/>
          <w:szCs w:val="20"/>
        </w:rPr>
        <w:t xml:space="preserve"> </w:t>
      </w:r>
      <w:r>
        <w:rPr>
          <w:spacing w:val="6"/>
          <w:sz w:val="20"/>
          <w:szCs w:val="20"/>
        </w:rPr>
        <w:t>13.1</w:t>
      </w:r>
      <w:r>
        <w:rPr>
          <w:spacing w:val="-39"/>
          <w:sz w:val="20"/>
          <w:szCs w:val="20"/>
        </w:rPr>
        <w:t xml:space="preserve"> </w:t>
      </w:r>
      <w:r>
        <w:rPr>
          <w:spacing w:val="6"/>
          <w:sz w:val="20"/>
          <w:szCs w:val="20"/>
        </w:rPr>
        <w:t>条规定中“必须提供</w:t>
      </w:r>
      <w:r>
        <w:rPr>
          <w:spacing w:val="-70"/>
          <w:sz w:val="20"/>
          <w:szCs w:val="20"/>
        </w:rPr>
        <w:t xml:space="preserve"> </w:t>
      </w:r>
      <w:r>
        <w:rPr>
          <w:spacing w:val="6"/>
          <w:sz w:val="20"/>
          <w:szCs w:val="20"/>
        </w:rPr>
        <w:t>”的文件资料的</w:t>
      </w:r>
      <w:r>
        <w:rPr>
          <w:spacing w:val="-56"/>
          <w:sz w:val="20"/>
          <w:szCs w:val="20"/>
        </w:rPr>
        <w:t xml:space="preserve"> </w:t>
      </w:r>
      <w:r>
        <w:rPr>
          <w:spacing w:val="6"/>
          <w:sz w:val="20"/>
          <w:szCs w:val="20"/>
        </w:rPr>
        <w:t>;</w:t>
      </w:r>
    </w:p>
    <w:p>
      <w:pPr>
        <w:pStyle w:val="2"/>
        <w:spacing w:before="248" w:line="227" w:lineRule="auto"/>
        <w:ind w:left="440"/>
        <w:rPr>
          <w:sz w:val="20"/>
          <w:szCs w:val="20"/>
        </w:rPr>
      </w:pPr>
      <w:r>
        <w:rPr>
          <w:spacing w:val="9"/>
          <w:sz w:val="20"/>
          <w:szCs w:val="20"/>
        </w:rPr>
        <w:t>（4）虚假响应，或者出现其他情形而导致被评审委员会认定</w:t>
      </w:r>
      <w:r>
        <w:rPr>
          <w:spacing w:val="8"/>
          <w:sz w:val="20"/>
          <w:szCs w:val="20"/>
        </w:rPr>
        <w:t>无效的；</w:t>
      </w:r>
    </w:p>
    <w:p>
      <w:pPr>
        <w:pStyle w:val="2"/>
        <w:spacing w:before="253" w:line="228" w:lineRule="auto"/>
        <w:ind w:left="440"/>
        <w:rPr>
          <w:sz w:val="20"/>
          <w:szCs w:val="20"/>
        </w:rPr>
      </w:pPr>
      <w:r>
        <w:rPr>
          <w:spacing w:val="9"/>
          <w:sz w:val="20"/>
          <w:szCs w:val="20"/>
        </w:rPr>
        <w:t>（5）响应技术方案不明确，征集文件未允许但存在一个或者一个以上备选（替代）响应方案的。</w:t>
      </w:r>
    </w:p>
    <w:p>
      <w:pPr>
        <w:pStyle w:val="2"/>
        <w:spacing w:before="247" w:line="228" w:lineRule="auto"/>
        <w:ind w:left="434"/>
        <w:outlineLvl w:val="2"/>
        <w:rPr>
          <w:sz w:val="20"/>
          <w:szCs w:val="20"/>
        </w:rPr>
      </w:pPr>
      <w:r>
        <w:rPr>
          <w:b/>
          <w:bCs/>
          <w:spacing w:val="6"/>
          <w:sz w:val="20"/>
          <w:szCs w:val="20"/>
        </w:rPr>
        <w:t>3.澄清补正、说明或者补正</w:t>
      </w:r>
    </w:p>
    <w:p>
      <w:pPr>
        <w:pStyle w:val="2"/>
        <w:spacing w:before="251" w:line="459" w:lineRule="auto"/>
        <w:ind w:left="9" w:right="121" w:firstLine="420"/>
        <w:jc w:val="both"/>
        <w:rPr>
          <w:spacing w:val="9"/>
          <w:sz w:val="20"/>
          <w:szCs w:val="20"/>
        </w:rPr>
      </w:pPr>
      <w:r>
        <w:rPr>
          <w:spacing w:val="9"/>
          <w:sz w:val="20"/>
          <w:szCs w:val="20"/>
        </w:rPr>
        <w:t>对响应文件中含义不明确、同类问题表述不一致或者有明显文字和计算错误的内容，评审委员会应在广西政府采购云平台发布电子澄清函，要求供应商在规定时间内作出必要的澄清、说明或者补正。供应商</w:t>
      </w:r>
      <w:r>
        <w:rPr>
          <w:spacing w:val="12"/>
          <w:sz w:val="20"/>
          <w:szCs w:val="20"/>
        </w:rPr>
        <w:t>在广西政府采购云平台接收到电子澄清函后根据澄清函内容上传</w:t>
      </w:r>
      <w:r>
        <w:rPr>
          <w:spacing w:val="-38"/>
          <w:sz w:val="20"/>
          <w:szCs w:val="20"/>
        </w:rPr>
        <w:t xml:space="preserve"> </w:t>
      </w:r>
      <w:r>
        <w:rPr>
          <w:sz w:val="20"/>
          <w:szCs w:val="20"/>
        </w:rPr>
        <w:t>PDF</w:t>
      </w:r>
      <w:r>
        <w:rPr>
          <w:spacing w:val="-38"/>
          <w:sz w:val="20"/>
          <w:szCs w:val="20"/>
        </w:rPr>
        <w:t xml:space="preserve"> </w:t>
      </w:r>
      <w:r>
        <w:rPr>
          <w:spacing w:val="12"/>
          <w:sz w:val="20"/>
          <w:szCs w:val="20"/>
        </w:rPr>
        <w:t>格式回函，</w:t>
      </w:r>
      <w:r>
        <w:rPr>
          <w:spacing w:val="-56"/>
          <w:sz w:val="20"/>
          <w:szCs w:val="20"/>
        </w:rPr>
        <w:t xml:space="preserve"> </w:t>
      </w:r>
      <w:r>
        <w:rPr>
          <w:spacing w:val="12"/>
          <w:sz w:val="20"/>
          <w:szCs w:val="20"/>
        </w:rPr>
        <w:t>电子澄清</w:t>
      </w:r>
      <w:r>
        <w:rPr>
          <w:spacing w:val="11"/>
          <w:sz w:val="20"/>
          <w:szCs w:val="20"/>
        </w:rPr>
        <w:t>答复函使用</w:t>
      </w:r>
      <w:r>
        <w:rPr>
          <w:spacing w:val="-39"/>
          <w:sz w:val="20"/>
          <w:szCs w:val="20"/>
        </w:rPr>
        <w:t xml:space="preserve"> </w:t>
      </w:r>
      <w:r>
        <w:rPr>
          <w:sz w:val="20"/>
          <w:szCs w:val="20"/>
        </w:rPr>
        <w:t xml:space="preserve">CA </w:t>
      </w:r>
      <w:r>
        <w:rPr>
          <w:spacing w:val="9"/>
          <w:sz w:val="20"/>
          <w:szCs w:val="20"/>
        </w:rPr>
        <w:t>证书加盖单位公章后在线上传至评审委员会。供应商的澄清、说明或者补正不得超出响应文件的范围或者</w:t>
      </w:r>
      <w:r>
        <w:rPr>
          <w:spacing w:val="16"/>
          <w:sz w:val="20"/>
          <w:szCs w:val="20"/>
        </w:rPr>
        <w:t xml:space="preserve"> </w:t>
      </w:r>
      <w:r>
        <w:rPr>
          <w:spacing w:val="10"/>
          <w:sz w:val="20"/>
          <w:szCs w:val="20"/>
        </w:rPr>
        <w:t>改变响应文件的实质性内容。供应商未在规定时间内进</w:t>
      </w:r>
      <w:r>
        <w:rPr>
          <w:spacing w:val="9"/>
          <w:sz w:val="20"/>
          <w:szCs w:val="20"/>
        </w:rPr>
        <w:t>行澄清、说明或者补正的，按无效响应处理。</w:t>
      </w:r>
    </w:p>
    <w:p>
      <w:pPr>
        <w:pStyle w:val="2"/>
        <w:spacing w:before="94" w:line="459" w:lineRule="auto"/>
        <w:ind w:left="10" w:firstLine="422"/>
        <w:jc w:val="both"/>
        <w:rPr>
          <w:sz w:val="20"/>
          <w:szCs w:val="20"/>
        </w:rPr>
      </w:pPr>
      <w:r>
        <w:rPr>
          <w:spacing w:val="9"/>
          <w:sz w:val="20"/>
          <w:szCs w:val="20"/>
        </w:rPr>
        <w:t>异常情况处理：如遇无法正常使用线上发送澄清函的情况，将启动书面形式办理。启动书面形式办理</w:t>
      </w:r>
      <w:r>
        <w:rPr>
          <w:spacing w:val="8"/>
          <w:sz w:val="20"/>
          <w:szCs w:val="20"/>
        </w:rPr>
        <w:t xml:space="preserve"> </w:t>
      </w:r>
      <w:r>
        <w:rPr>
          <w:spacing w:val="9"/>
          <w:sz w:val="20"/>
          <w:szCs w:val="20"/>
        </w:rPr>
        <w:t>的情况下，评审委员会以书面形式要求供应商在规定时间内作出必要的澄清、说明或者补正。供应商的澄</w:t>
      </w:r>
      <w:r>
        <w:rPr>
          <w:spacing w:val="15"/>
          <w:sz w:val="20"/>
          <w:szCs w:val="20"/>
        </w:rPr>
        <w:t xml:space="preserve"> </w:t>
      </w:r>
      <w:r>
        <w:rPr>
          <w:spacing w:val="10"/>
          <w:sz w:val="20"/>
          <w:szCs w:val="20"/>
        </w:rPr>
        <w:t>清、说明或者补正必须采用书面形式，并加盖公</w:t>
      </w:r>
      <w:r>
        <w:rPr>
          <w:spacing w:val="9"/>
          <w:sz w:val="20"/>
          <w:szCs w:val="20"/>
        </w:rPr>
        <w:t>章，或者由法定代表人或者其授权的代表签字。</w:t>
      </w:r>
    </w:p>
    <w:p>
      <w:pPr>
        <w:pStyle w:val="2"/>
        <w:spacing w:line="226" w:lineRule="auto"/>
        <w:ind w:left="429"/>
        <w:outlineLvl w:val="2"/>
        <w:rPr>
          <w:sz w:val="20"/>
          <w:szCs w:val="20"/>
        </w:rPr>
      </w:pPr>
      <w:r>
        <w:rPr>
          <w:spacing w:val="7"/>
          <w:sz w:val="20"/>
          <w:szCs w:val="20"/>
        </w:rPr>
        <w:t>4.比较与评价</w:t>
      </w:r>
    </w:p>
    <w:p>
      <w:pPr>
        <w:pStyle w:val="2"/>
        <w:spacing w:before="252" w:line="341" w:lineRule="auto"/>
        <w:ind w:left="11" w:right="3" w:firstLine="428"/>
        <w:rPr>
          <w:sz w:val="20"/>
          <w:szCs w:val="20"/>
        </w:rPr>
      </w:pPr>
      <w:r>
        <w:rPr>
          <w:spacing w:val="11"/>
          <w:sz w:val="20"/>
          <w:szCs w:val="20"/>
        </w:rPr>
        <w:t>（1）评审委员会按照征集文件中规定的评审方法和评审标准，对符合性审查合格的响应文件进行商</w:t>
      </w:r>
      <w:r>
        <w:rPr>
          <w:spacing w:val="12"/>
          <w:sz w:val="20"/>
          <w:szCs w:val="20"/>
        </w:rPr>
        <w:t xml:space="preserve"> </w:t>
      </w:r>
      <w:r>
        <w:rPr>
          <w:spacing w:val="8"/>
          <w:sz w:val="20"/>
          <w:szCs w:val="20"/>
        </w:rPr>
        <w:t>务和技术评估，综合比较与评价。</w:t>
      </w:r>
    </w:p>
    <w:p>
      <w:pPr>
        <w:pStyle w:val="2"/>
        <w:spacing w:before="254" w:line="226" w:lineRule="auto"/>
        <w:ind w:left="440"/>
        <w:rPr>
          <w:sz w:val="20"/>
          <w:szCs w:val="20"/>
        </w:rPr>
      </w:pPr>
      <w:r>
        <w:rPr>
          <w:spacing w:val="9"/>
          <w:sz w:val="20"/>
          <w:szCs w:val="20"/>
        </w:rPr>
        <w:t>（2）评审委员会独立对每个供应商的响应文件进行评价，并汇总每个供应商的得分。</w:t>
      </w:r>
    </w:p>
    <w:p>
      <w:pPr>
        <w:pStyle w:val="2"/>
        <w:spacing w:before="249" w:line="227" w:lineRule="auto"/>
        <w:ind w:left="440"/>
        <w:rPr>
          <w:sz w:val="20"/>
          <w:szCs w:val="20"/>
        </w:rPr>
      </w:pPr>
      <w:r>
        <w:rPr>
          <w:spacing w:val="9"/>
          <w:sz w:val="20"/>
          <w:szCs w:val="20"/>
        </w:rPr>
        <w:t>（3）各供应商的得分为所有评委的有效评</w:t>
      </w:r>
      <w:r>
        <w:rPr>
          <w:spacing w:val="8"/>
          <w:sz w:val="20"/>
          <w:szCs w:val="20"/>
        </w:rPr>
        <w:t>分的算术平均数。</w:t>
      </w:r>
    </w:p>
    <w:p>
      <w:pPr>
        <w:pStyle w:val="2"/>
        <w:spacing w:before="250" w:line="227" w:lineRule="auto"/>
        <w:ind w:left="440"/>
        <w:rPr>
          <w:sz w:val="20"/>
          <w:szCs w:val="20"/>
        </w:rPr>
      </w:pPr>
      <w:r>
        <w:rPr>
          <w:spacing w:val="8"/>
          <w:sz w:val="20"/>
          <w:szCs w:val="20"/>
        </w:rPr>
        <w:t>（4）评审委员会按照征集文件中的规定推荐入围候选人。</w:t>
      </w:r>
    </w:p>
    <w:p>
      <w:pPr>
        <w:pStyle w:val="2"/>
        <w:spacing w:before="252" w:line="381" w:lineRule="auto"/>
        <w:ind w:left="9" w:firstLine="430"/>
        <w:rPr>
          <w:sz w:val="20"/>
          <w:szCs w:val="20"/>
        </w:rPr>
      </w:pPr>
      <w:r>
        <w:rPr>
          <w:spacing w:val="11"/>
          <w:sz w:val="20"/>
          <w:szCs w:val="20"/>
        </w:rPr>
        <w:t>（5）起草并签署评审报告。评审委员会根据评审委员会成员签字的原始评审记录和评审结果编写评</w:t>
      </w:r>
      <w:r>
        <w:rPr>
          <w:spacing w:val="12"/>
          <w:sz w:val="20"/>
          <w:szCs w:val="20"/>
        </w:rPr>
        <w:t xml:space="preserve"> </w:t>
      </w:r>
      <w:r>
        <w:rPr>
          <w:spacing w:val="9"/>
          <w:sz w:val="20"/>
          <w:szCs w:val="20"/>
        </w:rPr>
        <w:t>审报告。评审委员会成员均应当在评审报告上签字，对自己的评审意见承担法律责任。对评审过程中需要</w:t>
      </w:r>
      <w:r>
        <w:rPr>
          <w:spacing w:val="13"/>
          <w:sz w:val="20"/>
          <w:szCs w:val="20"/>
        </w:rPr>
        <w:t xml:space="preserve"> </w:t>
      </w:r>
      <w:r>
        <w:rPr>
          <w:spacing w:val="9"/>
          <w:sz w:val="20"/>
          <w:szCs w:val="20"/>
        </w:rPr>
        <w:t>共同认定的事项存在争议的，应当按照少数服从多数的原则做出结论。持不同意见的评审委员会应当在评</w:t>
      </w:r>
    </w:p>
    <w:p>
      <w:pPr>
        <w:pStyle w:val="2"/>
        <w:spacing w:before="251" w:line="226" w:lineRule="auto"/>
        <w:ind w:left="20"/>
        <w:outlineLvl w:val="1"/>
        <w:rPr>
          <w:sz w:val="20"/>
          <w:szCs w:val="20"/>
        </w:rPr>
      </w:pPr>
      <w:r>
        <w:rPr>
          <w:spacing w:val="8"/>
          <w:sz w:val="20"/>
          <w:szCs w:val="20"/>
        </w:rPr>
        <w:t>审报告上签署不同意见及理由，否则视为同意评审报告。</w:t>
      </w:r>
    </w:p>
    <w:p>
      <w:pPr>
        <w:spacing w:line="226" w:lineRule="auto"/>
        <w:rPr>
          <w:sz w:val="20"/>
          <w:szCs w:val="20"/>
        </w:rPr>
        <w:sectPr>
          <w:headerReference r:id="rId22" w:type="default"/>
          <w:footerReference r:id="rId23" w:type="default"/>
          <w:pgSz w:w="11906" w:h="16838"/>
          <w:pgMar w:top="1268" w:right="1134" w:bottom="885" w:left="1130" w:header="697" w:footer="723" w:gutter="0"/>
          <w:pgNumType w:fmt="decimal"/>
          <w:cols w:space="720" w:num="1"/>
        </w:sectPr>
      </w:pPr>
    </w:p>
    <w:p>
      <w:pPr>
        <w:pStyle w:val="2"/>
        <w:spacing w:before="135" w:line="219" w:lineRule="auto"/>
        <w:ind w:left="3814"/>
        <w:outlineLvl w:val="0"/>
      </w:pPr>
      <w:r>
        <w:rPr>
          <w:b/>
          <w:bCs/>
          <w:spacing w:val="-4"/>
        </w:rPr>
        <w:t>第三节</w:t>
      </w:r>
      <w:r>
        <w:rPr>
          <w:spacing w:val="-4"/>
        </w:rPr>
        <w:t xml:space="preserve"> </w:t>
      </w:r>
      <w:r>
        <w:rPr>
          <w:b/>
          <w:bCs/>
          <w:spacing w:val="-4"/>
        </w:rPr>
        <w:t>评分标准</w:t>
      </w:r>
    </w:p>
    <w:p>
      <w:pPr>
        <w:pStyle w:val="2"/>
        <w:spacing w:before="314" w:line="221" w:lineRule="auto"/>
        <w:ind w:left="4448"/>
        <w:outlineLvl w:val="2"/>
        <w:rPr>
          <w:b/>
          <w:bCs/>
          <w:spacing w:val="-5"/>
          <w:sz w:val="28"/>
          <w:szCs w:val="28"/>
        </w:rPr>
      </w:pPr>
      <w:r>
        <w:rPr>
          <w:b/>
          <w:bCs/>
          <w:spacing w:val="-5"/>
          <w:sz w:val="28"/>
          <w:szCs w:val="28"/>
        </w:rPr>
        <w:t>评分方法</w:t>
      </w:r>
    </w:p>
    <w:tbl>
      <w:tblPr>
        <w:tblStyle w:val="10"/>
        <w:tblW w:w="9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081"/>
        <w:gridCol w:w="6779"/>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jc w:val="center"/>
        </w:trPr>
        <w:tc>
          <w:tcPr>
            <w:tcW w:w="9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8" w:line="320" w:lineRule="exact"/>
              <w:ind w:left="113"/>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08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7" w:line="320" w:lineRule="exact"/>
              <w:ind w:left="111"/>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评分类型</w:t>
            </w:r>
          </w:p>
        </w:tc>
        <w:tc>
          <w:tcPr>
            <w:tcW w:w="677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8" w:line="320" w:lineRule="exact"/>
              <w:ind w:left="110"/>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评分标准</w:t>
            </w:r>
          </w:p>
        </w:tc>
        <w:tc>
          <w:tcPr>
            <w:tcW w:w="108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7" w:line="320" w:lineRule="exact"/>
              <w:ind w:left="117"/>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9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3" w:line="320" w:lineRule="exact"/>
              <w:ind w:left="130"/>
              <w:jc w:val="both"/>
              <w:textAlignment w:val="baseline"/>
              <w:rPr>
                <w:rFonts w:hint="eastAsia" w:ascii="宋体" w:hAnsi="宋体" w:eastAsia="宋体" w:cs="宋体"/>
                <w:color w:val="auto"/>
                <w:sz w:val="21"/>
                <w:szCs w:val="21"/>
              </w:rPr>
            </w:pPr>
            <w:r>
              <w:rPr>
                <w:rFonts w:hint="eastAsia" w:ascii="宋体" w:hAnsi="宋体" w:eastAsia="宋体" w:cs="宋体"/>
                <w:color w:val="auto"/>
                <w:position w:val="1"/>
                <w:sz w:val="21"/>
                <w:szCs w:val="21"/>
              </w:rPr>
              <w:t>1</w:t>
            </w:r>
          </w:p>
        </w:tc>
        <w:tc>
          <w:tcPr>
            <w:tcW w:w="108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3" w:line="320" w:lineRule="exact"/>
              <w:ind w:left="111"/>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报价分</w:t>
            </w:r>
          </w:p>
        </w:tc>
        <w:tc>
          <w:tcPr>
            <w:tcW w:w="6779"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color w:val="auto"/>
                <w:sz w:val="21"/>
                <w:szCs w:val="21"/>
              </w:rPr>
            </w:pPr>
          </w:p>
        </w:tc>
        <w:tc>
          <w:tcPr>
            <w:tcW w:w="108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3" w:line="320" w:lineRule="exact"/>
              <w:ind w:left="115"/>
              <w:jc w:val="center"/>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满分0分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9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3" w:line="320" w:lineRule="exact"/>
              <w:ind w:left="130"/>
              <w:textAlignment w:val="baseline"/>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rPr>
              <w:t>1.1</w:t>
            </w:r>
          </w:p>
        </w:tc>
        <w:tc>
          <w:tcPr>
            <w:tcW w:w="108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4" w:line="320" w:lineRule="exact"/>
              <w:ind w:left="111"/>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报价</w:t>
            </w:r>
          </w:p>
        </w:tc>
        <w:tc>
          <w:tcPr>
            <w:tcW w:w="677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4" w:line="32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按服务需求一览表中关于响应报价的说明执行</w:t>
            </w:r>
          </w:p>
        </w:tc>
        <w:tc>
          <w:tcPr>
            <w:tcW w:w="108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3" w:line="320" w:lineRule="exact"/>
              <w:ind w:left="117"/>
              <w:textAlignment w:val="baseline"/>
              <w:rPr>
                <w:rFonts w:hint="eastAsia" w:ascii="宋体" w:hAnsi="宋体" w:eastAsia="宋体" w:cs="宋体"/>
                <w:color w:val="auto"/>
                <w:sz w:val="21"/>
                <w:szCs w:val="21"/>
              </w:rPr>
            </w:pPr>
            <w:r>
              <w:rPr>
                <w:rFonts w:hint="eastAsia" w:ascii="宋体" w:hAnsi="宋体" w:eastAsia="宋体" w:cs="宋体"/>
                <w:color w:val="auto"/>
                <w:position w:val="1"/>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9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3" w:line="320" w:lineRule="exact"/>
              <w:ind w:left="117"/>
              <w:textAlignment w:val="baseline"/>
              <w:rPr>
                <w:rFonts w:hint="eastAsia" w:ascii="宋体" w:hAnsi="宋体" w:eastAsia="宋体" w:cs="宋体"/>
                <w:color w:val="auto"/>
                <w:sz w:val="21"/>
                <w:szCs w:val="21"/>
              </w:rPr>
            </w:pPr>
            <w:r>
              <w:rPr>
                <w:rFonts w:hint="eastAsia" w:ascii="宋体" w:hAnsi="宋体" w:eastAsia="宋体" w:cs="宋体"/>
                <w:color w:val="auto"/>
                <w:position w:val="1"/>
                <w:sz w:val="21"/>
                <w:szCs w:val="21"/>
              </w:rPr>
              <w:t>2</w:t>
            </w:r>
          </w:p>
        </w:tc>
        <w:tc>
          <w:tcPr>
            <w:tcW w:w="108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2" w:line="32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技术分</w:t>
            </w:r>
          </w:p>
        </w:tc>
        <w:tc>
          <w:tcPr>
            <w:tcW w:w="6779"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tc>
        <w:tc>
          <w:tcPr>
            <w:tcW w:w="108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2" w:line="320" w:lineRule="exact"/>
              <w:ind w:left="115"/>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满分</w:t>
            </w:r>
            <w:r>
              <w:rPr>
                <w:rFonts w:hint="eastAsia" w:cs="宋体"/>
                <w:color w:val="auto"/>
                <w:spacing w:val="1"/>
                <w:sz w:val="21"/>
                <w:szCs w:val="21"/>
                <w:lang w:val="en-US" w:eastAsia="zh-CN"/>
              </w:rPr>
              <w:t>81</w:t>
            </w:r>
            <w:r>
              <w:rPr>
                <w:rFonts w:hint="eastAsia" w:ascii="宋体" w:hAnsi="宋体" w:eastAsia="宋体" w:cs="宋体"/>
                <w:color w:val="auto"/>
                <w:spacing w:val="1"/>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914"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2.1</w:t>
            </w: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5"/>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rPr>
              <w:t>工作的流</w:t>
            </w:r>
          </w:p>
          <w:p>
            <w:pPr>
              <w:pStyle w:val="11"/>
              <w:keepNext w:val="0"/>
              <w:keepLines w:val="0"/>
              <w:pageBreakBefore w:val="0"/>
              <w:widowControl/>
              <w:kinsoku w:val="0"/>
              <w:wordWrap/>
              <w:overflowPunct/>
              <w:topLinePunct w:val="0"/>
              <w:autoSpaceDE w:val="0"/>
              <w:autoSpaceDN w:val="0"/>
              <w:bidi w:val="0"/>
              <w:adjustRightInd w:val="0"/>
              <w:snapToGrid w:val="0"/>
              <w:spacing w:before="247" w:line="320" w:lineRule="exact"/>
              <w:ind w:left="111"/>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程与方法</w:t>
            </w:r>
          </w:p>
        </w:tc>
        <w:tc>
          <w:tcPr>
            <w:tcW w:w="677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1" w:line="320" w:lineRule="exact"/>
              <w:ind w:left="115"/>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一档（0分</w:t>
            </w:r>
            <w:r>
              <w:rPr>
                <w:rFonts w:hint="eastAsia" w:ascii="宋体" w:hAnsi="宋体" w:eastAsia="宋体" w:cs="宋体"/>
                <w:color w:val="auto"/>
                <w:spacing w:val="15"/>
                <w:sz w:val="21"/>
                <w:szCs w:val="21"/>
              </w:rPr>
              <w:t>）：</w:t>
            </w:r>
            <w:r>
              <w:rPr>
                <w:rFonts w:hint="eastAsia" w:ascii="宋体" w:hAnsi="宋体" w:eastAsia="宋体" w:cs="宋体"/>
                <w:color w:val="auto"/>
                <w:spacing w:val="7"/>
                <w:sz w:val="21"/>
                <w:szCs w:val="21"/>
              </w:rPr>
              <w:t>未提供工作的程序与方法；</w:t>
            </w:r>
          </w:p>
          <w:p>
            <w:pPr>
              <w:pStyle w:val="11"/>
              <w:keepNext w:val="0"/>
              <w:keepLines w:val="0"/>
              <w:pageBreakBefore w:val="0"/>
              <w:widowControl/>
              <w:kinsoku w:val="0"/>
              <w:wordWrap/>
              <w:overflowPunct/>
              <w:topLinePunct w:val="0"/>
              <w:autoSpaceDE w:val="0"/>
              <w:autoSpaceDN w:val="0"/>
              <w:bidi w:val="0"/>
              <w:adjustRightInd w:val="0"/>
              <w:snapToGrid w:val="0"/>
              <w:spacing w:before="84" w:line="320" w:lineRule="exact"/>
              <w:ind w:left="111" w:right="106" w:firstLine="3"/>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二档（</w:t>
            </w:r>
            <w:r>
              <w:rPr>
                <w:rFonts w:hint="eastAsia" w:ascii="宋体" w:hAnsi="宋体" w:eastAsia="宋体" w:cs="宋体"/>
                <w:color w:val="auto"/>
                <w:spacing w:val="9"/>
                <w:sz w:val="21"/>
                <w:szCs w:val="21"/>
                <w:lang w:val="en-US" w:eastAsia="zh-CN"/>
              </w:rPr>
              <w:t>3</w:t>
            </w:r>
            <w:r>
              <w:rPr>
                <w:rFonts w:hint="eastAsia" w:ascii="宋体" w:hAnsi="宋体" w:eastAsia="宋体" w:cs="宋体"/>
                <w:color w:val="auto"/>
                <w:spacing w:val="9"/>
                <w:sz w:val="21"/>
                <w:szCs w:val="21"/>
              </w:rPr>
              <w:t>分</w:t>
            </w:r>
            <w:r>
              <w:rPr>
                <w:rFonts w:hint="eastAsia" w:ascii="宋体" w:hAnsi="宋体" w:eastAsia="宋体" w:cs="宋体"/>
                <w:color w:val="auto"/>
                <w:spacing w:val="23"/>
                <w:sz w:val="21"/>
                <w:szCs w:val="21"/>
              </w:rPr>
              <w:t>）：</w:t>
            </w:r>
            <w:r>
              <w:rPr>
                <w:rFonts w:hint="eastAsia" w:ascii="宋体" w:hAnsi="宋体" w:eastAsia="宋体" w:cs="宋体"/>
                <w:color w:val="auto"/>
                <w:spacing w:val="9"/>
                <w:sz w:val="21"/>
                <w:szCs w:val="21"/>
              </w:rPr>
              <w:t>工作流程不清晰，岗位职责不清楚，工作方案不具</w:t>
            </w:r>
            <w:r>
              <w:rPr>
                <w:rFonts w:hint="eastAsia" w:ascii="宋体" w:hAnsi="宋体" w:eastAsia="宋体" w:cs="宋体"/>
                <w:color w:val="auto"/>
                <w:spacing w:val="8"/>
                <w:sz w:val="21"/>
                <w:szCs w:val="21"/>
              </w:rPr>
              <w:t>体，工作措施不到位；</w:t>
            </w:r>
          </w:p>
          <w:p>
            <w:pPr>
              <w:pStyle w:val="11"/>
              <w:keepNext w:val="0"/>
              <w:keepLines w:val="0"/>
              <w:pageBreakBefore w:val="0"/>
              <w:widowControl/>
              <w:kinsoku w:val="0"/>
              <w:wordWrap/>
              <w:overflowPunct/>
              <w:topLinePunct w:val="0"/>
              <w:autoSpaceDE w:val="0"/>
              <w:autoSpaceDN w:val="0"/>
              <w:bidi w:val="0"/>
              <w:adjustRightInd w:val="0"/>
              <w:snapToGrid w:val="0"/>
              <w:spacing w:before="1" w:line="320" w:lineRule="exact"/>
              <w:ind w:left="133" w:right="106" w:hanging="22"/>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三档（</w:t>
            </w:r>
            <w:r>
              <w:rPr>
                <w:rFonts w:hint="eastAsia" w:ascii="宋体" w:hAnsi="宋体" w:eastAsia="宋体" w:cs="宋体"/>
                <w:color w:val="auto"/>
                <w:spacing w:val="9"/>
                <w:sz w:val="21"/>
                <w:szCs w:val="21"/>
                <w:lang w:val="en-US" w:eastAsia="zh-CN"/>
              </w:rPr>
              <w:t>6</w:t>
            </w:r>
            <w:r>
              <w:rPr>
                <w:rFonts w:hint="eastAsia" w:ascii="宋体" w:hAnsi="宋体" w:eastAsia="宋体" w:cs="宋体"/>
                <w:color w:val="auto"/>
                <w:spacing w:val="9"/>
                <w:sz w:val="21"/>
                <w:szCs w:val="21"/>
              </w:rPr>
              <w:t>分</w:t>
            </w:r>
            <w:r>
              <w:rPr>
                <w:rFonts w:hint="eastAsia" w:ascii="宋体" w:hAnsi="宋体" w:eastAsia="宋体" w:cs="宋体"/>
                <w:color w:val="auto"/>
                <w:spacing w:val="25"/>
                <w:sz w:val="21"/>
                <w:szCs w:val="21"/>
              </w:rPr>
              <w:t>）：</w:t>
            </w:r>
            <w:r>
              <w:rPr>
                <w:rFonts w:hint="eastAsia" w:ascii="宋体" w:hAnsi="宋体" w:eastAsia="宋体" w:cs="宋体"/>
                <w:color w:val="auto"/>
                <w:spacing w:val="9"/>
                <w:sz w:val="21"/>
                <w:szCs w:val="21"/>
              </w:rPr>
              <w:t>工作流程比较清晰，岗位职责比较清楚，工作方案</w:t>
            </w:r>
            <w:r>
              <w:rPr>
                <w:rFonts w:hint="eastAsia" w:ascii="宋体" w:hAnsi="宋体" w:eastAsia="宋体" w:cs="宋体"/>
                <w:color w:val="auto"/>
                <w:spacing w:val="8"/>
                <w:sz w:val="21"/>
                <w:szCs w:val="21"/>
              </w:rPr>
              <w:t>比较具体，工作措施比较到位，切合协审服务工作的特点；</w:t>
            </w:r>
          </w:p>
          <w:p>
            <w:pPr>
              <w:pStyle w:val="11"/>
              <w:keepNext w:val="0"/>
              <w:keepLines w:val="0"/>
              <w:pageBreakBefore w:val="0"/>
              <w:widowControl/>
              <w:kinsoku w:val="0"/>
              <w:wordWrap/>
              <w:overflowPunct/>
              <w:topLinePunct w:val="0"/>
              <w:autoSpaceDE w:val="0"/>
              <w:autoSpaceDN w:val="0"/>
              <w:bidi w:val="0"/>
              <w:adjustRightInd w:val="0"/>
              <w:snapToGrid w:val="0"/>
              <w:spacing w:before="2" w:line="320" w:lineRule="exact"/>
              <w:ind w:left="112" w:right="103" w:firstLine="18"/>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四档（</w:t>
            </w:r>
            <w:r>
              <w:rPr>
                <w:rFonts w:hint="eastAsia" w:ascii="宋体" w:hAnsi="宋体" w:eastAsia="宋体" w:cs="宋体"/>
                <w:color w:val="auto"/>
                <w:spacing w:val="9"/>
                <w:sz w:val="21"/>
                <w:szCs w:val="21"/>
                <w:lang w:val="en-US" w:eastAsia="zh-CN"/>
              </w:rPr>
              <w:t>8</w:t>
            </w:r>
            <w:r>
              <w:rPr>
                <w:rFonts w:hint="eastAsia" w:ascii="宋体" w:hAnsi="宋体" w:eastAsia="宋体" w:cs="宋体"/>
                <w:color w:val="auto"/>
                <w:spacing w:val="9"/>
                <w:sz w:val="21"/>
                <w:szCs w:val="21"/>
              </w:rPr>
              <w:t>分</w:t>
            </w:r>
            <w:r>
              <w:rPr>
                <w:rFonts w:hint="eastAsia" w:ascii="宋体" w:hAnsi="宋体" w:eastAsia="宋体" w:cs="宋体"/>
                <w:color w:val="auto"/>
                <w:spacing w:val="17"/>
                <w:sz w:val="21"/>
                <w:szCs w:val="21"/>
              </w:rPr>
              <w:t>）：</w:t>
            </w:r>
            <w:r>
              <w:rPr>
                <w:rFonts w:hint="eastAsia" w:ascii="宋体" w:hAnsi="宋体" w:eastAsia="宋体" w:cs="宋体"/>
                <w:color w:val="auto"/>
                <w:spacing w:val="9"/>
                <w:sz w:val="21"/>
                <w:szCs w:val="21"/>
              </w:rPr>
              <w:t>工作流程清晰，岗位职责清楚，工作方</w:t>
            </w:r>
            <w:r>
              <w:rPr>
                <w:rFonts w:hint="eastAsia" w:ascii="宋体" w:hAnsi="宋体" w:eastAsia="宋体" w:cs="宋体"/>
                <w:color w:val="auto"/>
                <w:spacing w:val="8"/>
                <w:sz w:val="21"/>
                <w:szCs w:val="21"/>
              </w:rPr>
              <w:t>案具体，工</w:t>
            </w:r>
            <w:r>
              <w:rPr>
                <w:rFonts w:hint="eastAsia" w:ascii="宋体" w:hAnsi="宋体" w:eastAsia="宋体" w:cs="宋体"/>
                <w:color w:val="auto"/>
                <w:spacing w:val="9"/>
                <w:sz w:val="21"/>
                <w:szCs w:val="21"/>
              </w:rPr>
              <w:t>作措施到位，切合协审服务工作的特点，有解决重点难点问题</w:t>
            </w:r>
            <w:r>
              <w:rPr>
                <w:rFonts w:hint="eastAsia" w:ascii="宋体" w:hAnsi="宋体" w:eastAsia="宋体" w:cs="宋体"/>
                <w:color w:val="auto"/>
                <w:spacing w:val="8"/>
                <w:sz w:val="21"/>
                <w:szCs w:val="21"/>
              </w:rPr>
              <w:t>的方法，有与项目各方沟通协调的方案；</w:t>
            </w:r>
          </w:p>
          <w:p>
            <w:pPr>
              <w:pStyle w:val="11"/>
              <w:keepNext w:val="0"/>
              <w:keepLines w:val="0"/>
              <w:pageBreakBefore w:val="0"/>
              <w:widowControl/>
              <w:kinsoku w:val="0"/>
              <w:wordWrap/>
              <w:overflowPunct/>
              <w:topLinePunct w:val="0"/>
              <w:autoSpaceDE w:val="0"/>
              <w:autoSpaceDN w:val="0"/>
              <w:bidi w:val="0"/>
              <w:adjustRightInd w:val="0"/>
              <w:snapToGrid w:val="0"/>
              <w:spacing w:before="3" w:line="320" w:lineRule="exact"/>
              <w:ind w:left="112" w:right="103" w:firstLine="2"/>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五档（</w:t>
            </w:r>
            <w:r>
              <w:rPr>
                <w:rFonts w:hint="eastAsia" w:ascii="宋体" w:hAnsi="宋体" w:eastAsia="宋体" w:cs="宋体"/>
                <w:color w:val="auto"/>
                <w:spacing w:val="7"/>
                <w:sz w:val="21"/>
                <w:szCs w:val="21"/>
                <w:lang w:val="en-US" w:eastAsia="zh-CN"/>
              </w:rPr>
              <w:t>10</w:t>
            </w:r>
            <w:r>
              <w:rPr>
                <w:rFonts w:hint="eastAsia" w:ascii="宋体" w:hAnsi="宋体" w:eastAsia="宋体" w:cs="宋体"/>
                <w:color w:val="auto"/>
                <w:spacing w:val="7"/>
                <w:sz w:val="21"/>
                <w:szCs w:val="21"/>
              </w:rPr>
              <w:t>分</w:t>
            </w:r>
            <w:r>
              <w:rPr>
                <w:rFonts w:hint="eastAsia" w:ascii="宋体" w:hAnsi="宋体" w:eastAsia="宋体" w:cs="宋体"/>
                <w:color w:val="auto"/>
                <w:spacing w:val="3"/>
                <w:sz w:val="21"/>
                <w:szCs w:val="21"/>
              </w:rPr>
              <w:t>）：</w:t>
            </w:r>
            <w:r>
              <w:rPr>
                <w:rFonts w:hint="eastAsia" w:ascii="宋体" w:hAnsi="宋体" w:eastAsia="宋体" w:cs="宋体"/>
                <w:color w:val="auto"/>
                <w:spacing w:val="7"/>
                <w:sz w:val="21"/>
                <w:szCs w:val="21"/>
              </w:rPr>
              <w:t>工作流程清晰，岗位职责清楚，</w:t>
            </w:r>
            <w:r>
              <w:rPr>
                <w:rFonts w:hint="eastAsia" w:ascii="宋体" w:hAnsi="宋体" w:eastAsia="宋体" w:cs="宋体"/>
                <w:color w:val="auto"/>
                <w:spacing w:val="6"/>
                <w:sz w:val="21"/>
                <w:szCs w:val="21"/>
              </w:rPr>
              <w:t>工作方案具体，工</w:t>
            </w:r>
            <w:r>
              <w:rPr>
                <w:rFonts w:hint="eastAsia" w:ascii="宋体" w:hAnsi="宋体" w:eastAsia="宋体" w:cs="宋体"/>
                <w:color w:val="auto"/>
                <w:spacing w:val="9"/>
                <w:sz w:val="21"/>
                <w:szCs w:val="21"/>
              </w:rPr>
              <w:t>作措施到位，切合协审服务工作的特点，有解决重点难点问题</w:t>
            </w:r>
            <w:r>
              <w:rPr>
                <w:rFonts w:hint="eastAsia" w:ascii="宋体" w:hAnsi="宋体" w:eastAsia="宋体" w:cs="宋体"/>
                <w:color w:val="auto"/>
                <w:spacing w:val="8"/>
                <w:sz w:val="21"/>
                <w:szCs w:val="21"/>
              </w:rPr>
              <w:t>的方</w:t>
            </w:r>
            <w:r>
              <w:rPr>
                <w:rFonts w:hint="eastAsia" w:ascii="宋体" w:hAnsi="宋体" w:eastAsia="宋体" w:cs="宋体"/>
                <w:color w:val="auto"/>
                <w:spacing w:val="9"/>
                <w:sz w:val="21"/>
                <w:szCs w:val="21"/>
              </w:rPr>
              <w:t>法，有与项目各方沟通协调的方案，能针对控制价、概算、预</w:t>
            </w:r>
            <w:r>
              <w:rPr>
                <w:rFonts w:hint="eastAsia" w:ascii="宋体" w:hAnsi="宋体" w:eastAsia="宋体" w:cs="宋体"/>
                <w:color w:val="auto"/>
                <w:spacing w:val="8"/>
                <w:sz w:val="21"/>
                <w:szCs w:val="21"/>
              </w:rPr>
              <w:t>算、结算分别制定工作流程和方法。</w:t>
            </w:r>
          </w:p>
        </w:tc>
        <w:tc>
          <w:tcPr>
            <w:tcW w:w="1084"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4"/>
                <w:position w:val="1"/>
                <w:sz w:val="21"/>
                <w:szCs w:val="21"/>
              </w:rPr>
              <w:t>0~</w:t>
            </w:r>
            <w:r>
              <w:rPr>
                <w:rFonts w:hint="eastAsia" w:ascii="宋体" w:hAnsi="宋体" w:eastAsia="宋体" w:cs="宋体"/>
                <w:color w:val="auto"/>
                <w:spacing w:val="-4"/>
                <w:position w:val="1"/>
                <w:sz w:val="21"/>
                <w:szCs w:val="21"/>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68" w:hRule="atLeast"/>
          <w:jc w:val="center"/>
        </w:trPr>
        <w:tc>
          <w:tcPr>
            <w:tcW w:w="914"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2.2</w:t>
            </w: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2" w:right="107"/>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rPr>
              <w:t>质量管控</w:t>
            </w:r>
            <w:r>
              <w:rPr>
                <w:rFonts w:hint="eastAsia" w:ascii="宋体" w:hAnsi="宋体" w:eastAsia="宋体" w:cs="宋体"/>
                <w:color w:val="auto"/>
                <w:spacing w:val="4"/>
                <w:sz w:val="21"/>
                <w:szCs w:val="21"/>
              </w:rPr>
              <w:t>措施</w:t>
            </w:r>
          </w:p>
        </w:tc>
        <w:tc>
          <w:tcPr>
            <w:tcW w:w="677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3" w:line="320" w:lineRule="exact"/>
              <w:ind w:left="115"/>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一档（0分</w:t>
            </w:r>
            <w:r>
              <w:rPr>
                <w:rFonts w:hint="eastAsia" w:ascii="宋体" w:hAnsi="宋体" w:eastAsia="宋体" w:cs="宋体"/>
                <w:color w:val="auto"/>
                <w:spacing w:val="20"/>
                <w:sz w:val="21"/>
                <w:szCs w:val="21"/>
              </w:rPr>
              <w:t>）：</w:t>
            </w:r>
            <w:r>
              <w:rPr>
                <w:rFonts w:hint="eastAsia" w:ascii="宋体" w:hAnsi="宋体" w:eastAsia="宋体" w:cs="宋体"/>
                <w:color w:val="auto"/>
                <w:spacing w:val="6"/>
                <w:sz w:val="21"/>
                <w:szCs w:val="21"/>
              </w:rPr>
              <w:t>未提供质量管控措施；</w:t>
            </w:r>
          </w:p>
          <w:p>
            <w:pPr>
              <w:pStyle w:val="11"/>
              <w:keepNext w:val="0"/>
              <w:keepLines w:val="0"/>
              <w:pageBreakBefore w:val="0"/>
              <w:widowControl/>
              <w:kinsoku w:val="0"/>
              <w:wordWrap/>
              <w:overflowPunct/>
              <w:topLinePunct w:val="0"/>
              <w:autoSpaceDE w:val="0"/>
              <w:autoSpaceDN w:val="0"/>
              <w:bidi w:val="0"/>
              <w:adjustRightInd w:val="0"/>
              <w:snapToGrid w:val="0"/>
              <w:spacing w:before="84" w:line="320" w:lineRule="exact"/>
              <w:ind w:left="112" w:right="154" w:firstLine="2"/>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二档（3分</w:t>
            </w:r>
            <w:r>
              <w:rPr>
                <w:rFonts w:hint="eastAsia" w:ascii="宋体" w:hAnsi="宋体" w:eastAsia="宋体" w:cs="宋体"/>
                <w:color w:val="auto"/>
                <w:spacing w:val="16"/>
                <w:sz w:val="21"/>
                <w:szCs w:val="21"/>
              </w:rPr>
              <w:t>）：</w:t>
            </w:r>
            <w:r>
              <w:rPr>
                <w:rFonts w:hint="eastAsia" w:ascii="宋体" w:hAnsi="宋体" w:eastAsia="宋体" w:cs="宋体"/>
                <w:color w:val="auto"/>
                <w:spacing w:val="8"/>
                <w:sz w:val="21"/>
                <w:szCs w:val="21"/>
              </w:rPr>
              <w:t>质量管控方案表述不清楚，质量</w:t>
            </w:r>
            <w:r>
              <w:rPr>
                <w:rFonts w:hint="eastAsia" w:ascii="宋体" w:hAnsi="宋体" w:eastAsia="宋体" w:cs="宋体"/>
                <w:color w:val="auto"/>
                <w:spacing w:val="7"/>
                <w:sz w:val="21"/>
                <w:szCs w:val="21"/>
              </w:rPr>
              <w:t>保障措施不具体，</w:t>
            </w:r>
            <w:r>
              <w:rPr>
                <w:rFonts w:hint="eastAsia" w:ascii="宋体" w:hAnsi="宋体" w:eastAsia="宋体" w:cs="宋体"/>
                <w:color w:val="auto"/>
                <w:spacing w:val="8"/>
                <w:sz w:val="21"/>
                <w:szCs w:val="21"/>
              </w:rPr>
              <w:t>监管责任没有落实到人员；</w:t>
            </w:r>
          </w:p>
          <w:p>
            <w:pPr>
              <w:pStyle w:val="11"/>
              <w:keepNext w:val="0"/>
              <w:keepLines w:val="0"/>
              <w:pageBreakBefore w:val="0"/>
              <w:widowControl/>
              <w:kinsoku w:val="0"/>
              <w:wordWrap/>
              <w:overflowPunct/>
              <w:topLinePunct w:val="0"/>
              <w:autoSpaceDE w:val="0"/>
              <w:autoSpaceDN w:val="0"/>
              <w:bidi w:val="0"/>
              <w:adjustRightInd w:val="0"/>
              <w:snapToGrid w:val="0"/>
              <w:spacing w:before="3" w:line="320" w:lineRule="exact"/>
              <w:ind w:left="111" w:right="106"/>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三档（6分</w:t>
            </w:r>
            <w:r>
              <w:rPr>
                <w:rFonts w:hint="eastAsia" w:ascii="宋体" w:hAnsi="宋体" w:eastAsia="宋体" w:cs="宋体"/>
                <w:color w:val="auto"/>
                <w:spacing w:val="25"/>
                <w:sz w:val="21"/>
                <w:szCs w:val="21"/>
              </w:rPr>
              <w:t>）：</w:t>
            </w:r>
            <w:r>
              <w:rPr>
                <w:rFonts w:hint="eastAsia" w:ascii="宋体" w:hAnsi="宋体" w:eastAsia="宋体" w:cs="宋体"/>
                <w:color w:val="auto"/>
                <w:spacing w:val="9"/>
                <w:sz w:val="21"/>
                <w:szCs w:val="21"/>
              </w:rPr>
              <w:t>质量管控方案表述比较清楚，质量保障措施比较具体，有较强的可操作性和针对性，基本能保证服务质量，监</w:t>
            </w:r>
            <w:r>
              <w:rPr>
                <w:rFonts w:hint="eastAsia" w:ascii="宋体" w:hAnsi="宋体" w:eastAsia="宋体" w:cs="宋体"/>
                <w:color w:val="auto"/>
                <w:spacing w:val="8"/>
                <w:sz w:val="21"/>
                <w:szCs w:val="21"/>
              </w:rPr>
              <w:t>管责任</w:t>
            </w:r>
            <w:r>
              <w:rPr>
                <w:rFonts w:hint="eastAsia" w:ascii="宋体" w:hAnsi="宋体" w:eastAsia="宋体" w:cs="宋体"/>
                <w:color w:val="auto"/>
                <w:spacing w:val="6"/>
                <w:sz w:val="21"/>
                <w:szCs w:val="21"/>
              </w:rPr>
              <w:t>落实到人员；</w:t>
            </w:r>
          </w:p>
          <w:p>
            <w:pPr>
              <w:pStyle w:val="11"/>
              <w:keepNext w:val="0"/>
              <w:keepLines w:val="0"/>
              <w:pageBreakBefore w:val="0"/>
              <w:widowControl/>
              <w:kinsoku w:val="0"/>
              <w:wordWrap/>
              <w:overflowPunct/>
              <w:topLinePunct w:val="0"/>
              <w:autoSpaceDE w:val="0"/>
              <w:autoSpaceDN w:val="0"/>
              <w:bidi w:val="0"/>
              <w:adjustRightInd w:val="0"/>
              <w:snapToGrid w:val="0"/>
              <w:spacing w:before="3" w:line="320" w:lineRule="exact"/>
              <w:ind w:left="110" w:right="103" w:firstLine="2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四档（8分</w:t>
            </w:r>
            <w:r>
              <w:rPr>
                <w:rFonts w:hint="eastAsia" w:ascii="宋体" w:hAnsi="宋体" w:eastAsia="宋体" w:cs="宋体"/>
                <w:color w:val="auto"/>
                <w:spacing w:val="16"/>
                <w:sz w:val="21"/>
                <w:szCs w:val="21"/>
              </w:rPr>
              <w:t>）：</w:t>
            </w:r>
            <w:r>
              <w:rPr>
                <w:rFonts w:hint="eastAsia" w:ascii="宋体" w:hAnsi="宋体" w:eastAsia="宋体" w:cs="宋体"/>
                <w:color w:val="auto"/>
                <w:spacing w:val="9"/>
                <w:sz w:val="21"/>
                <w:szCs w:val="21"/>
              </w:rPr>
              <w:t>质量管控方案表述清楚，质量保障措施具体，可操作性和针对性强，能保证服务质量，监管责任落实到人员；内控制度完善，提交各阶段的服务成果都有内部三级审核程序；对协</w:t>
            </w:r>
            <w:r>
              <w:rPr>
                <w:rFonts w:hint="eastAsia" w:ascii="宋体" w:hAnsi="宋体" w:eastAsia="宋体" w:cs="宋体"/>
                <w:color w:val="auto"/>
                <w:spacing w:val="8"/>
                <w:sz w:val="21"/>
                <w:szCs w:val="21"/>
              </w:rPr>
              <w:t>审工作的重要流程有专门的保障措施；</w:t>
            </w:r>
          </w:p>
          <w:p>
            <w:pPr>
              <w:pStyle w:val="11"/>
              <w:keepNext w:val="0"/>
              <w:keepLines w:val="0"/>
              <w:pageBreakBefore w:val="0"/>
              <w:widowControl/>
              <w:kinsoku w:val="0"/>
              <w:wordWrap/>
              <w:overflowPunct/>
              <w:topLinePunct w:val="0"/>
              <w:autoSpaceDE w:val="0"/>
              <w:autoSpaceDN w:val="0"/>
              <w:bidi w:val="0"/>
              <w:adjustRightInd w:val="0"/>
              <w:snapToGrid w:val="0"/>
              <w:spacing w:before="3" w:line="320" w:lineRule="exact"/>
              <w:ind w:left="110" w:right="35" w:firstLine="4"/>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五档（10分</w:t>
            </w:r>
            <w:r>
              <w:rPr>
                <w:rFonts w:hint="eastAsia" w:ascii="宋体" w:hAnsi="宋体" w:eastAsia="宋体" w:cs="宋体"/>
                <w:color w:val="auto"/>
                <w:sz w:val="21"/>
                <w:szCs w:val="21"/>
              </w:rPr>
              <w:t>）：</w:t>
            </w:r>
            <w:r>
              <w:rPr>
                <w:rFonts w:hint="eastAsia" w:ascii="宋体" w:hAnsi="宋体" w:eastAsia="宋体" w:cs="宋体"/>
                <w:color w:val="auto"/>
                <w:spacing w:val="7"/>
                <w:sz w:val="21"/>
                <w:szCs w:val="21"/>
              </w:rPr>
              <w:t>质量管控方案表述清楚，质量保障措施具</w:t>
            </w:r>
            <w:r>
              <w:rPr>
                <w:rFonts w:hint="eastAsia" w:ascii="宋体" w:hAnsi="宋体" w:eastAsia="宋体" w:cs="宋体"/>
                <w:color w:val="auto"/>
                <w:spacing w:val="6"/>
                <w:sz w:val="21"/>
                <w:szCs w:val="21"/>
              </w:rPr>
              <w:t>体</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可操</w:t>
            </w:r>
            <w:r>
              <w:rPr>
                <w:rFonts w:hint="eastAsia" w:ascii="宋体" w:hAnsi="宋体" w:eastAsia="宋体" w:cs="宋体"/>
                <w:color w:val="auto"/>
                <w:spacing w:val="9"/>
                <w:sz w:val="21"/>
                <w:szCs w:val="21"/>
              </w:rPr>
              <w:t>作性和针对性强，能保证服务质量，监管责任落实到人员；内控制度完善，提交各阶段的服务成果都有内部三级审核程序；对协</w:t>
            </w:r>
            <w:r>
              <w:rPr>
                <w:rFonts w:hint="eastAsia" w:ascii="宋体" w:hAnsi="宋体" w:eastAsia="宋体" w:cs="宋体"/>
                <w:color w:val="auto"/>
                <w:spacing w:val="8"/>
                <w:sz w:val="21"/>
                <w:szCs w:val="21"/>
              </w:rPr>
              <w:t>审工</w:t>
            </w:r>
            <w:r>
              <w:rPr>
                <w:rFonts w:hint="eastAsia" w:ascii="宋体" w:hAnsi="宋体" w:eastAsia="宋体" w:cs="宋体"/>
                <w:color w:val="auto"/>
                <w:spacing w:val="4"/>
                <w:sz w:val="21"/>
                <w:szCs w:val="21"/>
              </w:rPr>
              <w:t>作的重要流程、重点重大项目协审有专门的保障措施；对工作底稿、</w:t>
            </w:r>
            <w:r>
              <w:rPr>
                <w:rFonts w:hint="eastAsia" w:ascii="宋体" w:hAnsi="宋体" w:eastAsia="宋体" w:cs="宋体"/>
                <w:color w:val="auto"/>
                <w:spacing w:val="9"/>
                <w:sz w:val="21"/>
                <w:szCs w:val="21"/>
              </w:rPr>
              <w:t>踏勘记录、询价记录、对账记录等过程资料有严格的质量要求。</w:t>
            </w:r>
          </w:p>
        </w:tc>
        <w:tc>
          <w:tcPr>
            <w:tcW w:w="1084"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textAlignment w:val="baseline"/>
              <w:rPr>
                <w:rFonts w:hint="eastAsia" w:ascii="宋体" w:hAnsi="宋体" w:eastAsia="宋体" w:cs="宋体"/>
                <w:color w:val="auto"/>
                <w:sz w:val="21"/>
                <w:szCs w:val="21"/>
              </w:rPr>
            </w:pPr>
            <w:r>
              <w:rPr>
                <w:rFonts w:hint="eastAsia" w:ascii="宋体" w:hAnsi="宋体" w:eastAsia="宋体" w:cs="宋体"/>
                <w:color w:val="auto"/>
                <w:spacing w:val="-4"/>
                <w:position w:val="1"/>
                <w:sz w:val="21"/>
                <w:szCs w:val="21"/>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40" w:hRule="atLeast"/>
          <w:jc w:val="center"/>
        </w:trPr>
        <w:tc>
          <w:tcPr>
            <w:tcW w:w="914"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2.3</w:t>
            </w:r>
          </w:p>
        </w:tc>
        <w:tc>
          <w:tcPr>
            <w:tcW w:w="1081"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7" w:line="320" w:lineRule="exact"/>
              <w:ind w:left="116"/>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rPr>
              <w:t>项目实施</w:t>
            </w:r>
          </w:p>
          <w:p>
            <w:pPr>
              <w:pStyle w:val="11"/>
              <w:keepNext w:val="0"/>
              <w:keepLines w:val="0"/>
              <w:pageBreakBefore w:val="0"/>
              <w:widowControl/>
              <w:kinsoku w:val="0"/>
              <w:wordWrap/>
              <w:overflowPunct/>
              <w:topLinePunct w:val="0"/>
              <w:autoSpaceDE w:val="0"/>
              <w:autoSpaceDN w:val="0"/>
              <w:bidi w:val="0"/>
              <w:adjustRightInd w:val="0"/>
              <w:snapToGrid w:val="0"/>
              <w:spacing w:before="249" w:line="320" w:lineRule="exact"/>
              <w:ind w:left="112"/>
              <w:textAlignment w:val="baseline"/>
              <w:rPr>
                <w:rFonts w:hint="eastAsia" w:ascii="宋体" w:hAnsi="宋体" w:eastAsia="宋体" w:cs="宋体"/>
                <w:color w:val="auto"/>
                <w:sz w:val="21"/>
                <w:szCs w:val="21"/>
              </w:rPr>
            </w:pPr>
            <w:r>
              <w:rPr>
                <w:rFonts w:hint="eastAsia" w:ascii="宋体" w:hAnsi="宋体" w:eastAsia="宋体" w:cs="宋体"/>
                <w:color w:val="auto"/>
                <w:spacing w:val="14"/>
                <w:sz w:val="21"/>
                <w:szCs w:val="21"/>
              </w:rPr>
              <w:t>计划与时</w:t>
            </w:r>
          </w:p>
          <w:p>
            <w:pPr>
              <w:pStyle w:val="11"/>
              <w:keepNext w:val="0"/>
              <w:keepLines w:val="0"/>
              <w:pageBreakBefore w:val="0"/>
              <w:widowControl/>
              <w:kinsoku w:val="0"/>
              <w:wordWrap/>
              <w:overflowPunct/>
              <w:topLinePunct w:val="0"/>
              <w:autoSpaceDE w:val="0"/>
              <w:autoSpaceDN w:val="0"/>
              <w:bidi w:val="0"/>
              <w:adjustRightInd w:val="0"/>
              <w:snapToGrid w:val="0"/>
              <w:spacing w:before="247" w:line="320" w:lineRule="exact"/>
              <w:ind w:left="111" w:right="107" w:firstLine="17"/>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间管控措</w:t>
            </w:r>
            <w:r>
              <w:rPr>
                <w:rFonts w:hint="eastAsia" w:ascii="宋体" w:hAnsi="宋体" w:eastAsia="宋体" w:cs="宋体"/>
                <w:color w:val="auto"/>
                <w:spacing w:val="1"/>
                <w:sz w:val="21"/>
                <w:szCs w:val="21"/>
              </w:rPr>
              <w:t>施</w:t>
            </w:r>
          </w:p>
        </w:tc>
        <w:tc>
          <w:tcPr>
            <w:tcW w:w="6779"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5"/>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一档（0分</w:t>
            </w:r>
            <w:r>
              <w:rPr>
                <w:rFonts w:hint="eastAsia" w:ascii="宋体" w:hAnsi="宋体" w:eastAsia="宋体" w:cs="宋体"/>
                <w:color w:val="auto"/>
                <w:spacing w:val="23"/>
                <w:sz w:val="21"/>
                <w:szCs w:val="21"/>
              </w:rPr>
              <w:t>）：</w:t>
            </w:r>
            <w:r>
              <w:rPr>
                <w:rFonts w:hint="eastAsia" w:ascii="宋体" w:hAnsi="宋体" w:eastAsia="宋体" w:cs="宋体"/>
                <w:color w:val="auto"/>
                <w:spacing w:val="7"/>
                <w:sz w:val="21"/>
                <w:szCs w:val="21"/>
              </w:rPr>
              <w:t>未提供项目实施计划与时间管控措施；</w:t>
            </w:r>
          </w:p>
          <w:p>
            <w:pPr>
              <w:pStyle w:val="11"/>
              <w:keepNext w:val="0"/>
              <w:keepLines w:val="0"/>
              <w:pageBreakBefore w:val="0"/>
              <w:widowControl/>
              <w:kinsoku w:val="0"/>
              <w:wordWrap/>
              <w:overflowPunct/>
              <w:topLinePunct w:val="0"/>
              <w:autoSpaceDE w:val="0"/>
              <w:autoSpaceDN w:val="0"/>
              <w:bidi w:val="0"/>
              <w:adjustRightInd w:val="0"/>
              <w:snapToGrid w:val="0"/>
              <w:spacing w:before="85" w:line="320" w:lineRule="exact"/>
              <w:ind w:left="115"/>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二档（</w:t>
            </w:r>
            <w:r>
              <w:rPr>
                <w:rFonts w:hint="eastAsia" w:ascii="宋体" w:hAnsi="宋体" w:eastAsia="宋体" w:cs="宋体"/>
                <w:color w:val="auto"/>
                <w:spacing w:val="10"/>
                <w:sz w:val="21"/>
                <w:szCs w:val="21"/>
                <w:lang w:val="en-US" w:eastAsia="zh-CN"/>
              </w:rPr>
              <w:t>3</w:t>
            </w:r>
            <w:r>
              <w:rPr>
                <w:rFonts w:hint="eastAsia" w:ascii="宋体" w:hAnsi="宋体" w:eastAsia="宋体" w:cs="宋体"/>
                <w:color w:val="auto"/>
                <w:spacing w:val="10"/>
                <w:sz w:val="21"/>
                <w:szCs w:val="21"/>
              </w:rPr>
              <w:t>分</w:t>
            </w:r>
            <w:r>
              <w:rPr>
                <w:rFonts w:hint="eastAsia" w:ascii="宋体" w:hAnsi="宋体" w:eastAsia="宋体" w:cs="宋体"/>
                <w:color w:val="auto"/>
                <w:spacing w:val="21"/>
                <w:sz w:val="21"/>
                <w:szCs w:val="21"/>
              </w:rPr>
              <w:t>）：</w:t>
            </w:r>
            <w:r>
              <w:rPr>
                <w:rFonts w:hint="eastAsia" w:ascii="宋体" w:hAnsi="宋体" w:eastAsia="宋体" w:cs="宋体"/>
                <w:color w:val="auto"/>
                <w:spacing w:val="10"/>
                <w:sz w:val="21"/>
                <w:szCs w:val="21"/>
              </w:rPr>
              <w:t>项目实施计划简单，时间管控措施无针对性；</w:t>
            </w:r>
          </w:p>
          <w:p>
            <w:pPr>
              <w:pStyle w:val="11"/>
              <w:keepNext w:val="0"/>
              <w:keepLines w:val="0"/>
              <w:pageBreakBefore w:val="0"/>
              <w:widowControl/>
              <w:kinsoku w:val="0"/>
              <w:wordWrap/>
              <w:overflowPunct/>
              <w:topLinePunct w:val="0"/>
              <w:autoSpaceDE w:val="0"/>
              <w:autoSpaceDN w:val="0"/>
              <w:bidi w:val="0"/>
              <w:adjustRightInd w:val="0"/>
              <w:snapToGrid w:val="0"/>
              <w:spacing w:before="84" w:line="320" w:lineRule="exact"/>
              <w:ind w:left="115" w:right="106" w:hanging="4"/>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三档（</w:t>
            </w:r>
            <w:r>
              <w:rPr>
                <w:rFonts w:hint="eastAsia" w:ascii="宋体" w:hAnsi="宋体" w:eastAsia="宋体" w:cs="宋体"/>
                <w:color w:val="auto"/>
                <w:spacing w:val="9"/>
                <w:sz w:val="21"/>
                <w:szCs w:val="21"/>
                <w:lang w:val="en-US" w:eastAsia="zh-CN"/>
              </w:rPr>
              <w:t>6</w:t>
            </w:r>
            <w:r>
              <w:rPr>
                <w:rFonts w:hint="eastAsia" w:ascii="宋体" w:hAnsi="宋体" w:eastAsia="宋体" w:cs="宋体"/>
                <w:color w:val="auto"/>
                <w:spacing w:val="9"/>
                <w:sz w:val="21"/>
                <w:szCs w:val="21"/>
              </w:rPr>
              <w:t>分</w:t>
            </w:r>
            <w:r>
              <w:rPr>
                <w:rFonts w:hint="eastAsia" w:ascii="宋体" w:hAnsi="宋体" w:eastAsia="宋体" w:cs="宋体"/>
                <w:color w:val="auto"/>
                <w:spacing w:val="25"/>
                <w:sz w:val="21"/>
                <w:szCs w:val="21"/>
              </w:rPr>
              <w:t>）：</w:t>
            </w:r>
            <w:r>
              <w:rPr>
                <w:rFonts w:hint="eastAsia" w:ascii="宋体" w:hAnsi="宋体" w:eastAsia="宋体" w:cs="宋体"/>
                <w:color w:val="auto"/>
                <w:spacing w:val="9"/>
                <w:sz w:val="21"/>
                <w:szCs w:val="21"/>
              </w:rPr>
              <w:t>项目实施计划比较合理、完善，时间管控措施比较</w:t>
            </w:r>
            <w:r>
              <w:rPr>
                <w:rFonts w:hint="eastAsia" w:ascii="宋体" w:hAnsi="宋体" w:eastAsia="宋体" w:cs="宋体"/>
                <w:color w:val="auto"/>
                <w:spacing w:val="8"/>
                <w:sz w:val="21"/>
                <w:szCs w:val="21"/>
              </w:rPr>
              <w:t>具体、到位，基本具备限时办结能力；</w:t>
            </w:r>
          </w:p>
          <w:p>
            <w:pPr>
              <w:pStyle w:val="11"/>
              <w:keepNext w:val="0"/>
              <w:keepLines w:val="0"/>
              <w:pageBreakBefore w:val="0"/>
              <w:widowControl/>
              <w:kinsoku w:val="0"/>
              <w:wordWrap/>
              <w:overflowPunct/>
              <w:topLinePunct w:val="0"/>
              <w:autoSpaceDE w:val="0"/>
              <w:autoSpaceDN w:val="0"/>
              <w:bidi w:val="0"/>
              <w:adjustRightInd w:val="0"/>
              <w:snapToGrid w:val="0"/>
              <w:spacing w:before="81" w:line="320" w:lineRule="exact"/>
              <w:ind w:left="112"/>
              <w:textAlignment w:val="baseline"/>
              <w:rPr>
                <w:rFonts w:hint="eastAsia" w:ascii="宋体" w:hAnsi="宋体" w:eastAsia="宋体" w:cs="宋体"/>
                <w:color w:val="auto"/>
              </w:rPr>
            </w:pPr>
            <w:r>
              <w:rPr>
                <w:rFonts w:hint="eastAsia" w:ascii="宋体" w:hAnsi="宋体" w:eastAsia="宋体" w:cs="宋体"/>
                <w:color w:val="auto"/>
                <w:spacing w:val="9"/>
                <w:sz w:val="21"/>
                <w:szCs w:val="21"/>
              </w:rPr>
              <w:t>四档（</w:t>
            </w:r>
            <w:r>
              <w:rPr>
                <w:rFonts w:hint="eastAsia" w:ascii="宋体" w:hAnsi="宋体" w:eastAsia="宋体" w:cs="宋体"/>
                <w:color w:val="auto"/>
                <w:spacing w:val="9"/>
                <w:sz w:val="21"/>
                <w:szCs w:val="21"/>
                <w:lang w:val="en-US" w:eastAsia="zh-CN"/>
              </w:rPr>
              <w:t>8</w:t>
            </w:r>
            <w:r>
              <w:rPr>
                <w:rFonts w:hint="eastAsia" w:ascii="宋体" w:hAnsi="宋体" w:eastAsia="宋体" w:cs="宋体"/>
                <w:color w:val="auto"/>
                <w:spacing w:val="9"/>
                <w:sz w:val="21"/>
                <w:szCs w:val="21"/>
              </w:rPr>
              <w:t>分</w:t>
            </w:r>
            <w:r>
              <w:rPr>
                <w:rFonts w:hint="eastAsia" w:ascii="宋体" w:hAnsi="宋体" w:eastAsia="宋体" w:cs="宋体"/>
                <w:color w:val="auto"/>
                <w:spacing w:val="18"/>
                <w:sz w:val="21"/>
                <w:szCs w:val="21"/>
              </w:rPr>
              <w:t>）：</w:t>
            </w:r>
            <w:r>
              <w:rPr>
                <w:rFonts w:hint="eastAsia" w:ascii="宋体" w:hAnsi="宋体" w:eastAsia="宋体" w:cs="宋体"/>
                <w:color w:val="auto"/>
                <w:spacing w:val="9"/>
                <w:sz w:val="21"/>
                <w:szCs w:val="21"/>
              </w:rPr>
              <w:t>项目实施计划合理、完善，时间管控</w:t>
            </w:r>
            <w:r>
              <w:rPr>
                <w:rFonts w:hint="eastAsia" w:ascii="宋体" w:hAnsi="宋体" w:eastAsia="宋体" w:cs="宋体"/>
                <w:color w:val="auto"/>
                <w:spacing w:val="8"/>
                <w:sz w:val="21"/>
                <w:szCs w:val="21"/>
              </w:rPr>
              <w:t>措施具体、到</w:t>
            </w:r>
            <w:r>
              <w:rPr>
                <w:rFonts w:hint="eastAsia" w:ascii="宋体" w:hAnsi="宋体" w:eastAsia="宋体" w:cs="宋体"/>
                <w:color w:val="auto"/>
                <w:spacing w:val="9"/>
                <w:sz w:val="21"/>
                <w:szCs w:val="21"/>
              </w:rPr>
              <w:t>位，具备限时办结能力；计划和措施能细化到协审服务各阶段，确</w:t>
            </w:r>
            <w:r>
              <w:rPr>
                <w:rFonts w:hint="eastAsia" w:ascii="宋体" w:hAnsi="宋体" w:eastAsia="宋体" w:cs="宋体"/>
                <w:color w:val="auto"/>
                <w:spacing w:val="8"/>
              </w:rPr>
              <w:t>保按采购人各阶段的时限要求完成协审任务；</w:t>
            </w:r>
          </w:p>
          <w:p>
            <w:pPr>
              <w:pStyle w:val="11"/>
              <w:keepNext w:val="0"/>
              <w:keepLines w:val="0"/>
              <w:pageBreakBefore w:val="0"/>
              <w:widowControl/>
              <w:kinsoku w:val="0"/>
              <w:wordWrap/>
              <w:overflowPunct/>
              <w:topLinePunct w:val="0"/>
              <w:autoSpaceDE w:val="0"/>
              <w:autoSpaceDN w:val="0"/>
              <w:bidi w:val="0"/>
              <w:adjustRightInd w:val="0"/>
              <w:snapToGrid w:val="0"/>
              <w:spacing w:before="1" w:line="320" w:lineRule="exact"/>
              <w:ind w:left="111" w:right="103" w:firstLine="19"/>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rPr>
              <w:t>五档（</w:t>
            </w:r>
            <w:r>
              <w:rPr>
                <w:rFonts w:hint="eastAsia" w:ascii="宋体" w:hAnsi="宋体" w:eastAsia="宋体" w:cs="宋体"/>
                <w:color w:val="auto"/>
                <w:spacing w:val="9"/>
                <w:lang w:val="en-US" w:eastAsia="zh-CN"/>
              </w:rPr>
              <w:t>10</w:t>
            </w:r>
            <w:r>
              <w:rPr>
                <w:rFonts w:hint="eastAsia" w:ascii="宋体" w:hAnsi="宋体" w:eastAsia="宋体" w:cs="宋体"/>
                <w:color w:val="auto"/>
                <w:spacing w:val="9"/>
              </w:rPr>
              <w:t>分</w:t>
            </w:r>
            <w:r>
              <w:rPr>
                <w:rFonts w:hint="eastAsia" w:ascii="宋体" w:hAnsi="宋体" w:eastAsia="宋体" w:cs="宋体"/>
                <w:color w:val="auto"/>
                <w:spacing w:val="23"/>
              </w:rPr>
              <w:t>）：</w:t>
            </w:r>
            <w:r>
              <w:rPr>
                <w:rFonts w:hint="eastAsia" w:ascii="宋体" w:hAnsi="宋体" w:eastAsia="宋体" w:cs="宋体"/>
                <w:color w:val="auto"/>
                <w:spacing w:val="9"/>
              </w:rPr>
              <w:t>项目实施计划合理、完善，时间管控措施具体、到位，具备限时办结能力；计划和措施能细化到协审服务各阶段，能按采购人各阶段的时限要求完成协审任务；具有协审紧急项目</w:t>
            </w:r>
            <w:r>
              <w:rPr>
                <w:rFonts w:hint="eastAsia" w:ascii="宋体" w:hAnsi="宋体" w:eastAsia="宋体" w:cs="宋体"/>
                <w:color w:val="auto"/>
                <w:spacing w:val="8"/>
              </w:rPr>
              <w:t>的措施，进度监控与调整的措施。</w:t>
            </w:r>
          </w:p>
          <w:p>
            <w:pPr>
              <w:pStyle w:val="11"/>
              <w:keepNext w:val="0"/>
              <w:keepLines w:val="0"/>
              <w:pageBreakBefore w:val="0"/>
              <w:widowControl/>
              <w:kinsoku w:val="0"/>
              <w:wordWrap/>
              <w:overflowPunct/>
              <w:topLinePunct w:val="0"/>
              <w:autoSpaceDE w:val="0"/>
              <w:autoSpaceDN w:val="0"/>
              <w:bidi w:val="0"/>
              <w:adjustRightInd w:val="0"/>
              <w:snapToGrid w:val="0"/>
              <w:spacing w:before="1" w:line="320" w:lineRule="exact"/>
              <w:ind w:left="111" w:right="103" w:firstLine="19"/>
              <w:textAlignment w:val="baseline"/>
              <w:rPr>
                <w:rFonts w:hint="eastAsia" w:ascii="宋体" w:hAnsi="宋体" w:eastAsia="宋体" w:cs="宋体"/>
                <w:color w:val="auto"/>
                <w:spacing w:val="9"/>
                <w:sz w:val="21"/>
                <w:szCs w:val="21"/>
              </w:rPr>
            </w:pPr>
          </w:p>
        </w:tc>
        <w:tc>
          <w:tcPr>
            <w:tcW w:w="1084" w:type="dxa"/>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szCs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4"/>
                <w:position w:val="1"/>
                <w:sz w:val="21"/>
                <w:szCs w:val="21"/>
              </w:rPr>
              <w:t>0~</w:t>
            </w:r>
            <w:r>
              <w:rPr>
                <w:rFonts w:hint="eastAsia" w:ascii="宋体" w:hAnsi="宋体" w:eastAsia="宋体" w:cs="宋体"/>
                <w:color w:val="auto"/>
                <w:spacing w:val="4"/>
                <w:position w:val="1"/>
                <w:sz w:val="21"/>
                <w:szCs w:val="21"/>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7" w:hRule="atLeast"/>
          <w:jc w:val="center"/>
        </w:trPr>
        <w:tc>
          <w:tcPr>
            <w:tcW w:w="91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1"/>
                <w:position w:val="1"/>
              </w:rPr>
              <w:t>2.4</w:t>
            </w:r>
          </w:p>
        </w:tc>
        <w:tc>
          <w:tcPr>
            <w:tcW w:w="108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1"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7"/>
              </w:rPr>
              <w:t>廉洁措施</w:t>
            </w:r>
          </w:p>
        </w:tc>
        <w:tc>
          <w:tcPr>
            <w:tcW w:w="6779"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2" w:line="320" w:lineRule="exact"/>
              <w:ind w:left="115"/>
              <w:textAlignment w:val="baseline"/>
              <w:rPr>
                <w:rFonts w:hint="eastAsia" w:ascii="宋体" w:hAnsi="宋体" w:eastAsia="宋体" w:cs="宋体"/>
                <w:color w:val="auto"/>
              </w:rPr>
            </w:pPr>
            <w:r>
              <w:rPr>
                <w:rFonts w:hint="eastAsia" w:ascii="宋体" w:hAnsi="宋体" w:eastAsia="宋体" w:cs="宋体"/>
                <w:color w:val="auto"/>
                <w:spacing w:val="6"/>
              </w:rPr>
              <w:t>一档（0分</w:t>
            </w:r>
            <w:r>
              <w:rPr>
                <w:rFonts w:hint="eastAsia" w:ascii="宋体" w:hAnsi="宋体" w:eastAsia="宋体" w:cs="宋体"/>
                <w:color w:val="auto"/>
                <w:spacing w:val="16"/>
              </w:rPr>
              <w:t>）：</w:t>
            </w:r>
            <w:r>
              <w:rPr>
                <w:rFonts w:hint="eastAsia" w:ascii="宋体" w:hAnsi="宋体" w:eastAsia="宋体" w:cs="宋体"/>
                <w:color w:val="auto"/>
                <w:spacing w:val="6"/>
              </w:rPr>
              <w:t>未提供廉洁措施；</w:t>
            </w:r>
          </w:p>
          <w:p>
            <w:pPr>
              <w:pStyle w:val="11"/>
              <w:keepNext w:val="0"/>
              <w:keepLines w:val="0"/>
              <w:pageBreakBefore w:val="0"/>
              <w:widowControl/>
              <w:kinsoku w:val="0"/>
              <w:wordWrap/>
              <w:overflowPunct/>
              <w:topLinePunct w:val="0"/>
              <w:autoSpaceDE w:val="0"/>
              <w:autoSpaceDN w:val="0"/>
              <w:bidi w:val="0"/>
              <w:adjustRightInd w:val="0"/>
              <w:snapToGrid w:val="0"/>
              <w:spacing w:before="84" w:line="320" w:lineRule="exact"/>
              <w:ind w:left="112" w:right="103" w:firstLine="2"/>
              <w:textAlignment w:val="baseline"/>
              <w:rPr>
                <w:rFonts w:hint="eastAsia" w:ascii="宋体" w:hAnsi="宋体" w:eastAsia="宋体" w:cs="宋体"/>
                <w:color w:val="auto"/>
              </w:rPr>
            </w:pPr>
            <w:r>
              <w:rPr>
                <w:rFonts w:hint="eastAsia" w:ascii="宋体" w:hAnsi="宋体" w:eastAsia="宋体" w:cs="宋体"/>
                <w:color w:val="auto"/>
                <w:spacing w:val="9"/>
              </w:rPr>
              <w:t>二档（</w:t>
            </w:r>
            <w:r>
              <w:rPr>
                <w:rFonts w:hint="eastAsia" w:ascii="宋体" w:hAnsi="宋体" w:eastAsia="宋体" w:cs="宋体"/>
                <w:color w:val="auto"/>
                <w:spacing w:val="9"/>
                <w:lang w:val="en-US" w:eastAsia="zh-CN"/>
              </w:rPr>
              <w:t>3</w:t>
            </w:r>
            <w:r>
              <w:rPr>
                <w:rFonts w:hint="eastAsia" w:ascii="宋体" w:hAnsi="宋体" w:eastAsia="宋体" w:cs="宋体"/>
                <w:color w:val="auto"/>
                <w:spacing w:val="9"/>
              </w:rPr>
              <w:t>分</w:t>
            </w:r>
            <w:r>
              <w:rPr>
                <w:rFonts w:hint="eastAsia" w:ascii="宋体" w:hAnsi="宋体" w:eastAsia="宋体" w:cs="宋体"/>
                <w:color w:val="auto"/>
                <w:spacing w:val="24"/>
              </w:rPr>
              <w:t>）：</w:t>
            </w:r>
            <w:r>
              <w:rPr>
                <w:rFonts w:hint="eastAsia" w:ascii="宋体" w:hAnsi="宋体" w:eastAsia="宋体" w:cs="宋体"/>
                <w:color w:val="auto"/>
                <w:spacing w:val="9"/>
              </w:rPr>
              <w:t>廉洁措施不完整，可行性、操作性不强，廉洁从业</w:t>
            </w:r>
            <w:r>
              <w:rPr>
                <w:rFonts w:hint="eastAsia" w:ascii="宋体" w:hAnsi="宋体" w:eastAsia="宋体" w:cs="宋体"/>
                <w:color w:val="auto"/>
                <w:spacing w:val="6"/>
              </w:rPr>
              <w:t>制度不健全；</w:t>
            </w:r>
          </w:p>
          <w:p>
            <w:pPr>
              <w:pStyle w:val="11"/>
              <w:keepNext w:val="0"/>
              <w:keepLines w:val="0"/>
              <w:pageBreakBefore w:val="0"/>
              <w:widowControl/>
              <w:kinsoku w:val="0"/>
              <w:wordWrap/>
              <w:overflowPunct/>
              <w:topLinePunct w:val="0"/>
              <w:autoSpaceDE w:val="0"/>
              <w:autoSpaceDN w:val="0"/>
              <w:bidi w:val="0"/>
              <w:adjustRightInd w:val="0"/>
              <w:snapToGrid w:val="0"/>
              <w:spacing w:before="1" w:line="320" w:lineRule="exact"/>
              <w:ind w:left="110" w:right="106"/>
              <w:textAlignment w:val="baseline"/>
              <w:rPr>
                <w:rFonts w:hint="eastAsia" w:ascii="宋体" w:hAnsi="宋体" w:eastAsia="宋体" w:cs="宋体"/>
                <w:color w:val="auto"/>
              </w:rPr>
            </w:pPr>
            <w:r>
              <w:rPr>
                <w:rFonts w:hint="eastAsia" w:ascii="宋体" w:hAnsi="宋体" w:eastAsia="宋体" w:cs="宋体"/>
                <w:color w:val="auto"/>
                <w:spacing w:val="9"/>
              </w:rPr>
              <w:t>三档（</w:t>
            </w:r>
            <w:r>
              <w:rPr>
                <w:rFonts w:hint="eastAsia" w:ascii="宋体" w:hAnsi="宋体" w:eastAsia="宋体" w:cs="宋体"/>
                <w:color w:val="auto"/>
                <w:spacing w:val="9"/>
                <w:lang w:val="en-US" w:eastAsia="zh-CN"/>
              </w:rPr>
              <w:t>6</w:t>
            </w:r>
            <w:r>
              <w:rPr>
                <w:rFonts w:hint="eastAsia" w:ascii="宋体" w:hAnsi="宋体" w:eastAsia="宋体" w:cs="宋体"/>
                <w:color w:val="auto"/>
                <w:spacing w:val="9"/>
              </w:rPr>
              <w:t>分</w:t>
            </w:r>
            <w:r>
              <w:rPr>
                <w:rFonts w:hint="eastAsia" w:ascii="宋体" w:hAnsi="宋体" w:eastAsia="宋体" w:cs="宋体"/>
                <w:color w:val="auto"/>
                <w:spacing w:val="25"/>
              </w:rPr>
              <w:t>）：</w:t>
            </w:r>
            <w:r>
              <w:rPr>
                <w:rFonts w:hint="eastAsia" w:ascii="宋体" w:hAnsi="宋体" w:eastAsia="宋体" w:cs="宋体"/>
                <w:color w:val="auto"/>
                <w:spacing w:val="9"/>
              </w:rPr>
              <w:t>廉洁措施比较完整、可行性、操作性较好，廉洁从</w:t>
            </w:r>
            <w:r>
              <w:rPr>
                <w:rFonts w:hint="eastAsia" w:ascii="宋体" w:hAnsi="宋体" w:eastAsia="宋体" w:cs="宋体"/>
                <w:color w:val="auto"/>
                <w:spacing w:val="7"/>
              </w:rPr>
              <w:t>业制度基本健全；</w:t>
            </w:r>
          </w:p>
          <w:p>
            <w:pPr>
              <w:pStyle w:val="11"/>
              <w:keepNext w:val="0"/>
              <w:keepLines w:val="0"/>
              <w:pageBreakBefore w:val="0"/>
              <w:widowControl/>
              <w:kinsoku w:val="0"/>
              <w:wordWrap/>
              <w:overflowPunct/>
              <w:topLinePunct w:val="0"/>
              <w:autoSpaceDE w:val="0"/>
              <w:autoSpaceDN w:val="0"/>
              <w:bidi w:val="0"/>
              <w:adjustRightInd w:val="0"/>
              <w:snapToGrid w:val="0"/>
              <w:spacing w:before="2" w:line="320" w:lineRule="exact"/>
              <w:ind w:left="111" w:right="103" w:firstLine="19"/>
              <w:textAlignment w:val="baseline"/>
              <w:rPr>
                <w:rFonts w:hint="eastAsia" w:ascii="宋体" w:hAnsi="宋体" w:eastAsia="宋体" w:cs="宋体"/>
                <w:color w:val="auto"/>
              </w:rPr>
            </w:pPr>
            <w:r>
              <w:rPr>
                <w:rFonts w:hint="eastAsia" w:ascii="宋体" w:hAnsi="宋体" w:eastAsia="宋体" w:cs="宋体"/>
                <w:color w:val="auto"/>
                <w:spacing w:val="9"/>
              </w:rPr>
              <w:t>四档（</w:t>
            </w:r>
            <w:r>
              <w:rPr>
                <w:rFonts w:hint="eastAsia" w:ascii="宋体" w:hAnsi="宋体" w:eastAsia="宋体" w:cs="宋体"/>
                <w:color w:val="auto"/>
                <w:spacing w:val="9"/>
                <w:lang w:val="en-US" w:eastAsia="zh-CN"/>
              </w:rPr>
              <w:t>8</w:t>
            </w:r>
            <w:r>
              <w:rPr>
                <w:rFonts w:hint="eastAsia" w:ascii="宋体" w:hAnsi="宋体" w:eastAsia="宋体" w:cs="宋体"/>
                <w:color w:val="auto"/>
                <w:spacing w:val="9"/>
              </w:rPr>
              <w:t>分</w:t>
            </w:r>
            <w:r>
              <w:rPr>
                <w:rFonts w:hint="eastAsia" w:ascii="宋体" w:hAnsi="宋体" w:eastAsia="宋体" w:cs="宋体"/>
                <w:color w:val="auto"/>
                <w:spacing w:val="15"/>
              </w:rPr>
              <w:t>）：</w:t>
            </w:r>
            <w:r>
              <w:rPr>
                <w:rFonts w:hint="eastAsia" w:ascii="宋体" w:hAnsi="宋体" w:eastAsia="宋体" w:cs="宋体"/>
                <w:color w:val="auto"/>
                <w:spacing w:val="9"/>
              </w:rPr>
              <w:t>廉洁措施完整、可行性、操作性好，廉洁从业制度健全，监管到位，有专职的廉洁监督员，风险防控措施能具体到所</w:t>
            </w:r>
            <w:r>
              <w:rPr>
                <w:rFonts w:hint="eastAsia" w:ascii="宋体" w:hAnsi="宋体" w:eastAsia="宋体" w:cs="宋体"/>
                <w:color w:val="auto"/>
                <w:spacing w:val="5"/>
              </w:rPr>
              <w:t>有岗位；</w:t>
            </w:r>
          </w:p>
          <w:p>
            <w:pPr>
              <w:pStyle w:val="11"/>
              <w:keepNext w:val="0"/>
              <w:keepLines w:val="0"/>
              <w:pageBreakBefore w:val="0"/>
              <w:widowControl/>
              <w:kinsoku w:val="0"/>
              <w:wordWrap/>
              <w:overflowPunct/>
              <w:topLinePunct w:val="0"/>
              <w:autoSpaceDE w:val="0"/>
              <w:autoSpaceDN w:val="0"/>
              <w:bidi w:val="0"/>
              <w:adjustRightInd w:val="0"/>
              <w:snapToGrid w:val="0"/>
              <w:spacing w:before="3" w:line="320" w:lineRule="exact"/>
              <w:ind w:left="111" w:leftChars="0" w:right="103" w:rightChars="0" w:firstLine="3" w:firstLine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9"/>
              </w:rPr>
              <w:t>五档（</w:t>
            </w:r>
            <w:r>
              <w:rPr>
                <w:rFonts w:hint="eastAsia" w:ascii="宋体" w:hAnsi="宋体" w:eastAsia="宋体" w:cs="宋体"/>
                <w:color w:val="auto"/>
                <w:spacing w:val="9"/>
                <w:lang w:val="en-US" w:eastAsia="zh-CN"/>
              </w:rPr>
              <w:t>10</w:t>
            </w:r>
            <w:r>
              <w:rPr>
                <w:rFonts w:hint="eastAsia" w:ascii="宋体" w:hAnsi="宋体" w:eastAsia="宋体" w:cs="宋体"/>
                <w:color w:val="auto"/>
                <w:spacing w:val="9"/>
              </w:rPr>
              <w:t>分</w:t>
            </w:r>
            <w:r>
              <w:rPr>
                <w:rFonts w:hint="eastAsia" w:ascii="宋体" w:hAnsi="宋体" w:eastAsia="宋体" w:cs="宋体"/>
                <w:color w:val="auto"/>
                <w:spacing w:val="23"/>
              </w:rPr>
              <w:t>）：</w:t>
            </w:r>
            <w:r>
              <w:rPr>
                <w:rFonts w:hint="eastAsia" w:ascii="宋体" w:hAnsi="宋体" w:eastAsia="宋体" w:cs="宋体"/>
                <w:color w:val="auto"/>
                <w:spacing w:val="9"/>
              </w:rPr>
              <w:t>廉洁措施完整、可行性、操作性好，廉洁从业制度健全，监管到位，有专职的廉洁监督员，风险防控措施能具体到所有岗位；开展廉洁文化建设，有相应的廉洁从业教育与宣传</w:t>
            </w:r>
            <w:r>
              <w:rPr>
                <w:rFonts w:hint="eastAsia" w:ascii="宋体" w:hAnsi="宋体" w:eastAsia="宋体" w:cs="宋体"/>
                <w:color w:val="auto"/>
                <w:spacing w:val="8"/>
              </w:rPr>
              <w:t>；廉洁</w:t>
            </w:r>
            <w:r>
              <w:rPr>
                <w:rFonts w:hint="eastAsia" w:ascii="宋体" w:hAnsi="宋体" w:eastAsia="宋体" w:cs="宋体"/>
                <w:color w:val="auto"/>
                <w:spacing w:val="9"/>
              </w:rPr>
              <w:t>措施充分考虑项目协审实际情况和业务需求。</w:t>
            </w:r>
          </w:p>
        </w:tc>
        <w:tc>
          <w:tcPr>
            <w:tcW w:w="108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leftChars="0"/>
              <w:textAlignment w:val="baseline"/>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4"/>
                <w:position w:val="1"/>
              </w:rPr>
              <w:t>0~</w:t>
            </w:r>
            <w:r>
              <w:rPr>
                <w:rFonts w:hint="eastAsia" w:ascii="宋体" w:hAnsi="宋体" w:eastAsia="宋体" w:cs="宋体"/>
                <w:color w:val="auto"/>
                <w:spacing w:val="4"/>
                <w:position w:val="1"/>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64" w:hRule="atLeast"/>
          <w:jc w:val="center"/>
        </w:trPr>
        <w:tc>
          <w:tcPr>
            <w:tcW w:w="91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1"/>
                <w:position w:val="1"/>
              </w:rPr>
              <w:t>2.5</w:t>
            </w:r>
          </w:p>
        </w:tc>
        <w:tc>
          <w:tcPr>
            <w:tcW w:w="108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2" w:right="107" w:hanging="1"/>
              <w:textAlignment w:val="baseline"/>
              <w:rPr>
                <w:rFonts w:hint="eastAsia" w:ascii="宋体" w:hAnsi="宋体" w:eastAsia="宋体" w:cs="宋体"/>
                <w:color w:val="auto"/>
                <w:spacing w:val="14"/>
              </w:rPr>
            </w:pPr>
            <w:r>
              <w:rPr>
                <w:rFonts w:hint="eastAsia" w:ascii="宋体" w:hAnsi="宋体" w:eastAsia="宋体" w:cs="宋体"/>
                <w:color w:val="auto"/>
                <w:spacing w:val="14"/>
              </w:rPr>
              <w:t>评审报</w:t>
            </w: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2" w:leftChars="0" w:right="107" w:rightChars="0" w:hanging="1" w:firstLine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14"/>
              </w:rPr>
              <w:t>告</w:t>
            </w:r>
            <w:r>
              <w:rPr>
                <w:rFonts w:hint="eastAsia" w:ascii="宋体" w:hAnsi="宋体" w:eastAsia="宋体" w:cs="宋体"/>
                <w:color w:val="auto"/>
                <w:spacing w:val="4"/>
              </w:rPr>
              <w:t>质量</w:t>
            </w:r>
          </w:p>
        </w:tc>
        <w:tc>
          <w:tcPr>
            <w:tcW w:w="6779"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3" w:line="320" w:lineRule="exact"/>
              <w:ind w:left="114" w:right="106" w:hanging="2"/>
              <w:textAlignment w:val="baseline"/>
              <w:rPr>
                <w:rFonts w:hint="eastAsia" w:ascii="宋体" w:hAnsi="宋体" w:eastAsia="宋体" w:cs="宋体"/>
                <w:color w:val="auto"/>
              </w:rPr>
            </w:pPr>
            <w:r>
              <w:rPr>
                <w:rFonts w:hint="eastAsia" w:ascii="宋体" w:hAnsi="宋体" w:eastAsia="宋体" w:cs="宋体"/>
                <w:color w:val="auto"/>
                <w:spacing w:val="9"/>
              </w:rPr>
              <w:t>要求供应商提交评审报告案例（概算、预算、结算、控制</w:t>
            </w:r>
            <w:r>
              <w:rPr>
                <w:rFonts w:hint="eastAsia" w:ascii="宋体" w:hAnsi="宋体" w:eastAsia="宋体" w:cs="宋体"/>
                <w:color w:val="auto"/>
                <w:spacing w:val="8"/>
              </w:rPr>
              <w:t>价）任意</w:t>
            </w:r>
            <w:r>
              <w:rPr>
                <w:rFonts w:hint="eastAsia" w:ascii="宋体" w:hAnsi="宋体" w:eastAsia="宋体" w:cs="宋体"/>
                <w:color w:val="auto"/>
                <w:spacing w:val="2"/>
              </w:rPr>
              <w:t>一份。</w:t>
            </w:r>
          </w:p>
          <w:p>
            <w:pPr>
              <w:pStyle w:val="11"/>
              <w:keepNext w:val="0"/>
              <w:keepLines w:val="0"/>
              <w:pageBreakBefore w:val="0"/>
              <w:widowControl/>
              <w:kinsoku w:val="0"/>
              <w:wordWrap/>
              <w:overflowPunct/>
              <w:topLinePunct w:val="0"/>
              <w:autoSpaceDE w:val="0"/>
              <w:autoSpaceDN w:val="0"/>
              <w:bidi w:val="0"/>
              <w:adjustRightInd w:val="0"/>
              <w:snapToGrid w:val="0"/>
              <w:spacing w:line="320" w:lineRule="exact"/>
              <w:ind w:left="115"/>
              <w:textAlignment w:val="baseline"/>
              <w:rPr>
                <w:rFonts w:hint="eastAsia" w:ascii="宋体" w:hAnsi="宋体" w:eastAsia="宋体" w:cs="宋体"/>
                <w:color w:val="auto"/>
              </w:rPr>
            </w:pPr>
            <w:r>
              <w:rPr>
                <w:rFonts w:hint="eastAsia" w:ascii="宋体" w:hAnsi="宋体" w:eastAsia="宋体" w:cs="宋体"/>
                <w:color w:val="auto"/>
                <w:spacing w:val="6"/>
              </w:rPr>
              <w:t>一档（0分</w:t>
            </w:r>
            <w:r>
              <w:rPr>
                <w:rFonts w:hint="eastAsia" w:ascii="宋体" w:hAnsi="宋体" w:eastAsia="宋体" w:cs="宋体"/>
                <w:color w:val="auto"/>
                <w:spacing w:val="16"/>
              </w:rPr>
              <w:t>）：</w:t>
            </w:r>
            <w:r>
              <w:rPr>
                <w:rFonts w:hint="eastAsia" w:ascii="宋体" w:hAnsi="宋体" w:eastAsia="宋体" w:cs="宋体"/>
                <w:color w:val="auto"/>
                <w:spacing w:val="6"/>
              </w:rPr>
              <w:t>未提供评审报告；</w:t>
            </w:r>
          </w:p>
          <w:p>
            <w:pPr>
              <w:pStyle w:val="11"/>
              <w:keepNext w:val="0"/>
              <w:keepLines w:val="0"/>
              <w:pageBreakBefore w:val="0"/>
              <w:widowControl/>
              <w:kinsoku w:val="0"/>
              <w:wordWrap/>
              <w:overflowPunct/>
              <w:topLinePunct w:val="0"/>
              <w:autoSpaceDE w:val="0"/>
              <w:autoSpaceDN w:val="0"/>
              <w:bidi w:val="0"/>
              <w:adjustRightInd w:val="0"/>
              <w:snapToGrid w:val="0"/>
              <w:spacing w:before="85" w:line="320" w:lineRule="exact"/>
              <w:ind w:left="113" w:right="157" w:firstLine="1"/>
              <w:textAlignment w:val="baseline"/>
              <w:rPr>
                <w:rFonts w:hint="eastAsia" w:ascii="宋体" w:hAnsi="宋体" w:eastAsia="宋体" w:cs="宋体"/>
                <w:color w:val="auto"/>
              </w:rPr>
            </w:pPr>
            <w:r>
              <w:rPr>
                <w:rFonts w:hint="eastAsia" w:ascii="宋体" w:hAnsi="宋体" w:eastAsia="宋体" w:cs="宋体"/>
                <w:color w:val="auto"/>
                <w:spacing w:val="7"/>
              </w:rPr>
              <w:t>二档（</w:t>
            </w:r>
            <w:r>
              <w:rPr>
                <w:rFonts w:hint="eastAsia" w:ascii="宋体" w:hAnsi="宋体" w:eastAsia="宋体" w:cs="宋体"/>
                <w:color w:val="auto"/>
                <w:spacing w:val="7"/>
                <w:lang w:val="en-US" w:eastAsia="zh-CN"/>
              </w:rPr>
              <w:t>3</w:t>
            </w:r>
            <w:r>
              <w:rPr>
                <w:rFonts w:hint="eastAsia" w:ascii="宋体" w:hAnsi="宋体" w:eastAsia="宋体" w:cs="宋体"/>
                <w:color w:val="auto"/>
                <w:spacing w:val="7"/>
              </w:rPr>
              <w:t>分</w:t>
            </w:r>
            <w:r>
              <w:rPr>
                <w:rFonts w:hint="eastAsia" w:ascii="宋体" w:hAnsi="宋体" w:eastAsia="宋体" w:cs="宋体"/>
                <w:color w:val="auto"/>
                <w:spacing w:val="25"/>
              </w:rPr>
              <w:t>）：</w:t>
            </w:r>
            <w:r>
              <w:rPr>
                <w:rFonts w:hint="eastAsia" w:ascii="宋体" w:hAnsi="宋体" w:eastAsia="宋体" w:cs="宋体"/>
                <w:color w:val="auto"/>
                <w:spacing w:val="7"/>
              </w:rPr>
              <w:t>评审报告内容不完整，依据不充分，数据不准确，</w:t>
            </w:r>
            <w:r>
              <w:rPr>
                <w:rFonts w:hint="eastAsia" w:ascii="宋体" w:hAnsi="宋体" w:eastAsia="宋体" w:cs="宋体"/>
                <w:color w:val="auto"/>
                <w:spacing w:val="8"/>
              </w:rPr>
              <w:t>条理不清晰，评审结论不客观、不正确；</w:t>
            </w:r>
          </w:p>
          <w:p>
            <w:pPr>
              <w:pStyle w:val="11"/>
              <w:keepNext w:val="0"/>
              <w:keepLines w:val="0"/>
              <w:pageBreakBefore w:val="0"/>
              <w:widowControl/>
              <w:kinsoku w:val="0"/>
              <w:wordWrap/>
              <w:overflowPunct/>
              <w:topLinePunct w:val="0"/>
              <w:autoSpaceDE w:val="0"/>
              <w:autoSpaceDN w:val="0"/>
              <w:bidi w:val="0"/>
              <w:adjustRightInd w:val="0"/>
              <w:snapToGrid w:val="0"/>
              <w:spacing w:before="1" w:line="320" w:lineRule="exact"/>
              <w:ind w:left="112" w:right="106" w:hanging="1"/>
              <w:textAlignment w:val="baseline"/>
              <w:rPr>
                <w:rFonts w:hint="eastAsia" w:ascii="宋体" w:hAnsi="宋体" w:eastAsia="宋体" w:cs="宋体"/>
                <w:color w:val="auto"/>
              </w:rPr>
            </w:pPr>
            <w:r>
              <w:rPr>
                <w:rFonts w:hint="eastAsia" w:ascii="宋体" w:hAnsi="宋体" w:eastAsia="宋体" w:cs="宋体"/>
                <w:color w:val="auto"/>
                <w:spacing w:val="9"/>
              </w:rPr>
              <w:t>三档（</w:t>
            </w:r>
            <w:r>
              <w:rPr>
                <w:rFonts w:hint="eastAsia" w:ascii="宋体" w:hAnsi="宋体" w:eastAsia="宋体" w:cs="宋体"/>
                <w:color w:val="auto"/>
                <w:spacing w:val="9"/>
                <w:lang w:val="en-US" w:eastAsia="zh-CN"/>
              </w:rPr>
              <w:t>6</w:t>
            </w:r>
            <w:r>
              <w:rPr>
                <w:rFonts w:hint="eastAsia" w:ascii="宋体" w:hAnsi="宋体" w:eastAsia="宋体" w:cs="宋体"/>
                <w:color w:val="auto"/>
                <w:spacing w:val="9"/>
              </w:rPr>
              <w:t>分</w:t>
            </w:r>
            <w:r>
              <w:rPr>
                <w:rFonts w:hint="eastAsia" w:ascii="宋体" w:hAnsi="宋体" w:eastAsia="宋体" w:cs="宋体"/>
                <w:color w:val="auto"/>
                <w:spacing w:val="25"/>
              </w:rPr>
              <w:t>）：</w:t>
            </w:r>
            <w:r>
              <w:rPr>
                <w:rFonts w:hint="eastAsia" w:ascii="宋体" w:hAnsi="宋体" w:eastAsia="宋体" w:cs="宋体"/>
                <w:color w:val="auto"/>
                <w:spacing w:val="9"/>
              </w:rPr>
              <w:t>评审报告内容基本完整，依据基本充分，数据基本准确，条理基本清晰，评审结论基本客观、正确；</w:t>
            </w:r>
          </w:p>
          <w:p>
            <w:pPr>
              <w:pStyle w:val="11"/>
              <w:keepNext w:val="0"/>
              <w:keepLines w:val="0"/>
              <w:pageBreakBefore w:val="0"/>
              <w:widowControl/>
              <w:kinsoku w:val="0"/>
              <w:wordWrap/>
              <w:overflowPunct/>
              <w:topLinePunct w:val="0"/>
              <w:autoSpaceDE w:val="0"/>
              <w:autoSpaceDN w:val="0"/>
              <w:bidi w:val="0"/>
              <w:adjustRightInd w:val="0"/>
              <w:snapToGrid w:val="0"/>
              <w:spacing w:before="1" w:line="320" w:lineRule="exact"/>
              <w:ind w:left="120" w:right="106" w:firstLine="10"/>
              <w:textAlignment w:val="baseline"/>
              <w:rPr>
                <w:rFonts w:hint="eastAsia" w:ascii="宋体" w:hAnsi="宋体" w:eastAsia="宋体" w:cs="宋体"/>
                <w:color w:val="auto"/>
              </w:rPr>
            </w:pPr>
            <w:r>
              <w:rPr>
                <w:rFonts w:hint="eastAsia" w:ascii="宋体" w:hAnsi="宋体" w:eastAsia="宋体" w:cs="宋体"/>
                <w:color w:val="auto"/>
                <w:spacing w:val="9"/>
              </w:rPr>
              <w:t>四档（</w:t>
            </w:r>
            <w:r>
              <w:rPr>
                <w:rFonts w:hint="eastAsia" w:ascii="宋体" w:hAnsi="宋体" w:eastAsia="宋体" w:cs="宋体"/>
                <w:color w:val="auto"/>
                <w:spacing w:val="9"/>
                <w:lang w:val="en-US" w:eastAsia="zh-CN"/>
              </w:rPr>
              <w:t>8</w:t>
            </w:r>
            <w:r>
              <w:rPr>
                <w:rFonts w:hint="eastAsia" w:ascii="宋体" w:hAnsi="宋体" w:eastAsia="宋体" w:cs="宋体"/>
                <w:color w:val="auto"/>
                <w:spacing w:val="9"/>
              </w:rPr>
              <w:t>分</w:t>
            </w:r>
            <w:r>
              <w:rPr>
                <w:rFonts w:hint="eastAsia" w:ascii="宋体" w:hAnsi="宋体" w:eastAsia="宋体" w:cs="宋体"/>
                <w:color w:val="auto"/>
                <w:spacing w:val="15"/>
              </w:rPr>
              <w:t>）：</w:t>
            </w:r>
            <w:r>
              <w:rPr>
                <w:rFonts w:hint="eastAsia" w:ascii="宋体" w:hAnsi="宋体" w:eastAsia="宋体" w:cs="宋体"/>
                <w:color w:val="auto"/>
                <w:spacing w:val="9"/>
              </w:rPr>
              <w:t>评审报告内容完整，依据充分，数据准确，条理清</w:t>
            </w:r>
            <w:r>
              <w:rPr>
                <w:rFonts w:hint="eastAsia" w:ascii="宋体" w:hAnsi="宋体" w:eastAsia="宋体" w:cs="宋体"/>
                <w:color w:val="auto"/>
                <w:spacing w:val="8"/>
              </w:rPr>
              <w:t>晰，排版整齐，评审结论客观、正确；</w:t>
            </w:r>
          </w:p>
          <w:p>
            <w:pPr>
              <w:pStyle w:val="11"/>
              <w:keepNext w:val="0"/>
              <w:keepLines w:val="0"/>
              <w:pageBreakBefore w:val="0"/>
              <w:widowControl/>
              <w:kinsoku w:val="0"/>
              <w:wordWrap/>
              <w:overflowPunct/>
              <w:topLinePunct w:val="0"/>
              <w:autoSpaceDE w:val="0"/>
              <w:autoSpaceDN w:val="0"/>
              <w:bidi w:val="0"/>
              <w:adjustRightInd w:val="0"/>
              <w:snapToGrid w:val="0"/>
              <w:spacing w:line="320" w:lineRule="exact"/>
              <w:ind w:left="111" w:leftChars="0" w:right="106" w:rightChars="0" w:firstLine="3" w:firstLine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9"/>
              </w:rPr>
              <w:t>五档（</w:t>
            </w:r>
            <w:r>
              <w:rPr>
                <w:rFonts w:hint="eastAsia" w:ascii="宋体" w:hAnsi="宋体" w:eastAsia="宋体" w:cs="宋体"/>
                <w:color w:val="auto"/>
                <w:spacing w:val="9"/>
                <w:lang w:val="en-US" w:eastAsia="zh-CN"/>
              </w:rPr>
              <w:t>10</w:t>
            </w:r>
            <w:r>
              <w:rPr>
                <w:rFonts w:hint="eastAsia" w:ascii="宋体" w:hAnsi="宋体" w:eastAsia="宋体" w:cs="宋体"/>
                <w:color w:val="auto"/>
                <w:spacing w:val="9"/>
              </w:rPr>
              <w:t>分</w:t>
            </w:r>
            <w:r>
              <w:rPr>
                <w:rFonts w:hint="eastAsia" w:ascii="宋体" w:hAnsi="宋体" w:eastAsia="宋体" w:cs="宋体"/>
                <w:color w:val="auto"/>
                <w:spacing w:val="23"/>
              </w:rPr>
              <w:t>）：</w:t>
            </w:r>
            <w:r>
              <w:rPr>
                <w:rFonts w:hint="eastAsia" w:ascii="宋体" w:hAnsi="宋体" w:eastAsia="宋体" w:cs="宋体"/>
                <w:color w:val="auto"/>
                <w:spacing w:val="9"/>
              </w:rPr>
              <w:t>评审报告内容完整，依据充分，数据准确，条理清晰，排版整齐，评审结论客观、正确，核增及核减原因分析</w:t>
            </w:r>
            <w:r>
              <w:rPr>
                <w:rFonts w:hint="eastAsia" w:ascii="宋体" w:hAnsi="宋体" w:eastAsia="宋体" w:cs="宋体"/>
                <w:color w:val="auto"/>
                <w:spacing w:val="8"/>
              </w:rPr>
              <w:t>透彻，</w:t>
            </w:r>
            <w:r>
              <w:rPr>
                <w:rFonts w:hint="eastAsia" w:ascii="宋体" w:hAnsi="宋体" w:eastAsia="宋体" w:cs="宋体"/>
                <w:color w:val="auto"/>
                <w:spacing w:val="9"/>
              </w:rPr>
              <w:t>披露评审问题有理有据，提出评审建议具体可行，针对性强。</w:t>
            </w:r>
          </w:p>
        </w:tc>
        <w:tc>
          <w:tcPr>
            <w:tcW w:w="108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leftChars="0"/>
              <w:textAlignment w:val="baseline"/>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4"/>
                <w:position w:val="1"/>
              </w:rPr>
              <w:t>0~</w:t>
            </w:r>
            <w:r>
              <w:rPr>
                <w:rFonts w:hint="eastAsia" w:ascii="宋体" w:hAnsi="宋体" w:eastAsia="宋体" w:cs="宋体"/>
                <w:color w:val="auto"/>
                <w:spacing w:val="4"/>
                <w:position w:val="1"/>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7" w:hRule="atLeast"/>
          <w:jc w:val="center"/>
        </w:trPr>
        <w:tc>
          <w:tcPr>
            <w:tcW w:w="91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1"/>
                <w:position w:val="1"/>
              </w:rPr>
              <w:t>2.6</w:t>
            </w:r>
          </w:p>
        </w:tc>
        <w:tc>
          <w:tcPr>
            <w:tcW w:w="108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4"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6"/>
              </w:rPr>
              <w:t>人员配备</w:t>
            </w:r>
          </w:p>
        </w:tc>
        <w:tc>
          <w:tcPr>
            <w:tcW w:w="6779"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4" w:line="320" w:lineRule="exact"/>
              <w:ind w:left="127"/>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1.人员最低配备要求：</w:t>
            </w:r>
          </w:p>
          <w:p>
            <w:pPr>
              <w:pStyle w:val="11"/>
              <w:keepNext w:val="0"/>
              <w:keepLines w:val="0"/>
              <w:pageBreakBefore w:val="0"/>
              <w:widowControl/>
              <w:kinsoku w:val="0"/>
              <w:wordWrap/>
              <w:overflowPunct/>
              <w:topLinePunct w:val="0"/>
              <w:autoSpaceDE w:val="0"/>
              <w:autoSpaceDN w:val="0"/>
              <w:bidi w:val="0"/>
              <w:adjustRightInd w:val="0"/>
              <w:snapToGrid w:val="0"/>
              <w:spacing w:line="320" w:lineRule="exact"/>
              <w:ind w:right="60"/>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5"/>
                <w:sz w:val="21"/>
                <w:szCs w:val="21"/>
                <w:highlight w:val="none"/>
              </w:rPr>
              <w:t>①</w:t>
            </w:r>
            <w:r>
              <w:rPr>
                <w:rFonts w:hint="eastAsia" w:ascii="宋体" w:hAnsi="宋体" w:eastAsia="宋体" w:cs="宋体"/>
                <w:b/>
                <w:bCs/>
                <w:color w:val="auto"/>
                <w:spacing w:val="-5"/>
                <w:sz w:val="21"/>
                <w:szCs w:val="21"/>
                <w:highlight w:val="none"/>
              </w:rPr>
              <w:t>项目负责人：</w:t>
            </w:r>
            <w:r>
              <w:rPr>
                <w:rFonts w:hint="eastAsia" w:ascii="宋体" w:hAnsi="宋体" w:eastAsia="宋体" w:cs="宋体"/>
                <w:color w:val="auto"/>
                <w:kern w:val="2"/>
                <w:sz w:val="21"/>
                <w:szCs w:val="21"/>
                <w:lang w:val="en-US" w:eastAsia="zh-CN" w:bidi="ar-SA"/>
              </w:rPr>
              <w:t>管理及技术负责人1人，必须单独设置、不能兼任专职审核员，必须具备一级造价工程师证和高级职称；</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right="0"/>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8"/>
                <w:sz w:val="21"/>
                <w:szCs w:val="21"/>
                <w:highlight w:val="none"/>
              </w:rPr>
              <w:t>②</w:t>
            </w:r>
            <w:r>
              <w:rPr>
                <w:rFonts w:hint="eastAsia" w:ascii="宋体" w:hAnsi="宋体" w:eastAsia="宋体" w:cs="宋体"/>
                <w:b/>
                <w:bCs/>
                <w:color w:val="auto"/>
                <w:spacing w:val="-18"/>
                <w:sz w:val="21"/>
                <w:szCs w:val="21"/>
                <w:highlight w:val="none"/>
              </w:rPr>
              <w:t>其他人员要求：</w:t>
            </w:r>
            <w:r>
              <w:rPr>
                <w:rFonts w:hint="eastAsia" w:ascii="宋体" w:hAnsi="宋体" w:eastAsia="宋体" w:cs="宋体"/>
                <w:color w:val="auto"/>
                <w:kern w:val="2"/>
                <w:sz w:val="21"/>
                <w:szCs w:val="21"/>
                <w:lang w:val="en-US" w:eastAsia="zh-CN" w:bidi="ar-SA"/>
              </w:rPr>
              <w:t>人员最低配置数量满足专业技术人员至少5人（均须具备一级或二级注册造价工程师执业资格证书），其中注册专业为土木建筑工程的技术人员2人，安装工程专业的技术人员1人，交通运输工程专业的技术人员1人，水利工程专业的技术人员1人。其他造价人员必须具有</w:t>
            </w:r>
            <w:r>
              <w:rPr>
                <w:rFonts w:hint="eastAsia" w:cs="宋体"/>
                <w:color w:val="auto"/>
                <w:kern w:val="2"/>
                <w:sz w:val="21"/>
                <w:szCs w:val="21"/>
                <w:lang w:val="en-US" w:eastAsia="zh-CN" w:bidi="ar-SA"/>
              </w:rPr>
              <w:t>工程造价管理专业相关职称证书或毕业证书</w:t>
            </w:r>
            <w:r>
              <w:rPr>
                <w:rFonts w:hint="eastAsia" w:ascii="宋体" w:hAnsi="宋体" w:eastAsia="宋体" w:cs="宋体"/>
                <w:color w:val="auto"/>
                <w:kern w:val="2"/>
                <w:sz w:val="21"/>
                <w:szCs w:val="21"/>
                <w:lang w:val="en-US" w:eastAsia="zh-CN" w:bidi="ar-SA"/>
              </w:rPr>
              <w:t>。满足上述要求的得5分，不满足以上最低人员配备要求的，按无效响应处理。</w:t>
            </w:r>
          </w:p>
          <w:p>
            <w:pPr>
              <w:pStyle w:val="11"/>
              <w:keepNext w:val="0"/>
              <w:keepLines w:val="0"/>
              <w:pageBreakBefore w:val="0"/>
              <w:widowControl/>
              <w:kinsoku w:val="0"/>
              <w:wordWrap/>
              <w:overflowPunct/>
              <w:topLinePunct w:val="0"/>
              <w:autoSpaceDE w:val="0"/>
              <w:autoSpaceDN w:val="0"/>
              <w:bidi w:val="0"/>
              <w:adjustRightInd w:val="0"/>
              <w:snapToGrid w:val="0"/>
              <w:spacing w:before="84" w:line="320" w:lineRule="exact"/>
              <w:ind w:left="114" w:right="136"/>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2.在满足本项第1条的前提下，每多配备1名一级造价工程师得</w:t>
            </w:r>
            <w:r>
              <w:rPr>
                <w:rFonts w:hint="eastAsia" w:ascii="宋体" w:hAnsi="宋体" w:eastAsia="宋体" w:cs="宋体"/>
                <w:color w:val="auto"/>
                <w:spacing w:val="8"/>
                <w:sz w:val="21"/>
                <w:szCs w:val="21"/>
                <w:lang w:val="en-US" w:eastAsia="zh-CN"/>
              </w:rPr>
              <w:t>3</w:t>
            </w:r>
            <w:r>
              <w:rPr>
                <w:rFonts w:hint="eastAsia" w:ascii="宋体" w:hAnsi="宋体" w:eastAsia="宋体" w:cs="宋体"/>
                <w:color w:val="auto"/>
                <w:spacing w:val="7"/>
                <w:sz w:val="21"/>
                <w:szCs w:val="21"/>
              </w:rPr>
              <w:t>分，每多配备1名二级造价工程师得2分，满分</w:t>
            </w:r>
            <w:r>
              <w:rPr>
                <w:rFonts w:hint="eastAsia" w:cs="宋体"/>
                <w:color w:val="auto"/>
                <w:spacing w:val="7"/>
                <w:sz w:val="21"/>
                <w:szCs w:val="21"/>
                <w:lang w:val="en-US" w:eastAsia="zh-CN"/>
              </w:rPr>
              <w:t>26</w:t>
            </w:r>
            <w:r>
              <w:rPr>
                <w:rFonts w:hint="eastAsia" w:ascii="宋体" w:hAnsi="宋体" w:eastAsia="宋体" w:cs="宋体"/>
                <w:color w:val="auto"/>
                <w:spacing w:val="6"/>
                <w:sz w:val="21"/>
                <w:szCs w:val="21"/>
              </w:rPr>
              <w:t>分。</w:t>
            </w:r>
          </w:p>
          <w:p>
            <w:pPr>
              <w:pStyle w:val="11"/>
              <w:keepNext w:val="0"/>
              <w:keepLines w:val="0"/>
              <w:pageBreakBefore w:val="0"/>
              <w:widowControl/>
              <w:kinsoku w:val="0"/>
              <w:wordWrap/>
              <w:overflowPunct/>
              <w:topLinePunct w:val="0"/>
              <w:autoSpaceDE w:val="0"/>
              <w:autoSpaceDN w:val="0"/>
              <w:bidi w:val="0"/>
              <w:adjustRightInd w:val="0"/>
              <w:snapToGrid w:val="0"/>
              <w:spacing w:line="320" w:lineRule="exact"/>
              <w:ind w:left="117" w:right="251" w:firstLine="236"/>
              <w:textAlignment w:val="baseline"/>
              <w:rPr>
                <w:rFonts w:hint="eastAsia" w:ascii="宋体" w:hAnsi="宋体" w:eastAsia="宋体" w:cs="宋体"/>
                <w:b/>
                <w:bCs/>
                <w:color w:val="auto"/>
                <w:spacing w:val="9"/>
              </w:rPr>
            </w:pPr>
          </w:p>
          <w:p>
            <w:pPr>
              <w:pStyle w:val="11"/>
              <w:keepNext w:val="0"/>
              <w:keepLines w:val="0"/>
              <w:pageBreakBefore w:val="0"/>
              <w:widowControl/>
              <w:kinsoku w:val="0"/>
              <w:wordWrap/>
              <w:overflowPunct/>
              <w:topLinePunct w:val="0"/>
              <w:autoSpaceDE w:val="0"/>
              <w:autoSpaceDN w:val="0"/>
              <w:bidi w:val="0"/>
              <w:adjustRightInd w:val="0"/>
              <w:snapToGrid w:val="0"/>
              <w:spacing w:line="320" w:lineRule="exact"/>
              <w:ind w:left="117" w:right="251" w:firstLine="236"/>
              <w:textAlignment w:val="baseline"/>
              <w:rPr>
                <w:rFonts w:hint="eastAsia" w:ascii="宋体" w:hAnsi="宋体" w:eastAsia="宋体" w:cs="宋体"/>
                <w:b/>
                <w:bCs/>
                <w:color w:val="auto"/>
                <w:spacing w:val="9"/>
              </w:rPr>
            </w:pPr>
            <w:r>
              <w:rPr>
                <w:rFonts w:hint="eastAsia" w:ascii="宋体" w:hAnsi="宋体" w:eastAsia="宋体" w:cs="宋体"/>
                <w:b/>
                <w:bCs/>
                <w:color w:val="auto"/>
                <w:spacing w:val="9"/>
              </w:rPr>
              <w:t>注：</w:t>
            </w:r>
          </w:p>
          <w:p>
            <w:pPr>
              <w:pStyle w:val="11"/>
              <w:keepNext w:val="0"/>
              <w:keepLines w:val="0"/>
              <w:pageBreakBefore w:val="0"/>
              <w:widowControl/>
              <w:kinsoku w:val="0"/>
              <w:wordWrap/>
              <w:overflowPunct/>
              <w:topLinePunct w:val="0"/>
              <w:autoSpaceDE w:val="0"/>
              <w:autoSpaceDN w:val="0"/>
              <w:bidi w:val="0"/>
              <w:adjustRightInd w:val="0"/>
              <w:snapToGrid w:val="0"/>
              <w:spacing w:before="3" w:line="320" w:lineRule="exact"/>
              <w:ind w:left="110" w:right="103"/>
              <w:textAlignment w:val="baseline"/>
              <w:rPr>
                <w:rFonts w:hint="eastAsia" w:ascii="宋体" w:hAnsi="宋体" w:eastAsia="宋体" w:cs="宋体"/>
                <w:color w:val="auto"/>
                <w:spacing w:val="-14"/>
              </w:rPr>
            </w:pPr>
            <w:r>
              <w:rPr>
                <w:rFonts w:hint="eastAsia" w:ascii="宋体" w:hAnsi="宋体" w:eastAsia="宋体" w:cs="宋体"/>
                <w:color w:val="auto"/>
                <w:spacing w:val="9"/>
              </w:rPr>
              <w:t>①以上人员必须为本单位注册人员（提供</w:t>
            </w:r>
            <w:r>
              <w:rPr>
                <w:rFonts w:hint="eastAsia" w:ascii="宋体" w:hAnsi="宋体" w:eastAsia="宋体" w:cs="宋体"/>
                <w:color w:val="auto"/>
                <w:spacing w:val="8"/>
              </w:rPr>
              <w:t>注册证书</w:t>
            </w:r>
            <w:r>
              <w:rPr>
                <w:rFonts w:hint="eastAsia" w:ascii="宋体" w:hAnsi="宋体" w:eastAsia="宋体" w:cs="宋体"/>
                <w:color w:val="auto"/>
                <w:spacing w:val="12"/>
              </w:rPr>
              <w:t>）</w:t>
            </w:r>
            <w:r>
              <w:rPr>
                <w:rFonts w:hint="eastAsia" w:ascii="宋体" w:hAnsi="宋体" w:eastAsia="宋体" w:cs="宋体"/>
                <w:color w:val="auto"/>
                <w:spacing w:val="-1"/>
              </w:rPr>
              <w:t>（提供职业资格证书等相关注册证</w:t>
            </w:r>
            <w:r>
              <w:rPr>
                <w:rFonts w:hint="eastAsia" w:ascii="宋体" w:hAnsi="宋体" w:eastAsia="宋体" w:cs="宋体"/>
                <w:color w:val="auto"/>
                <w:spacing w:val="-10"/>
              </w:rPr>
              <w:t>书</w:t>
            </w:r>
            <w:r>
              <w:rPr>
                <w:rFonts w:hint="eastAsia" w:ascii="宋体" w:hAnsi="宋体" w:eastAsia="宋体" w:cs="宋体"/>
                <w:color w:val="auto"/>
                <w:spacing w:val="-14"/>
              </w:rPr>
              <w:t>），</w:t>
            </w:r>
            <w:r>
              <w:rPr>
                <w:rFonts w:hint="eastAsia" w:ascii="宋体" w:hAnsi="宋体" w:eastAsia="宋体" w:cs="宋体"/>
                <w:color w:val="auto"/>
                <w:spacing w:val="-10"/>
              </w:rPr>
              <w:t>须提供响应文件</w:t>
            </w:r>
            <w:r>
              <w:rPr>
                <w:rFonts w:hint="eastAsia" w:ascii="宋体" w:hAnsi="宋体" w:eastAsia="宋体" w:cs="宋体"/>
                <w:color w:val="auto"/>
                <w:spacing w:val="-3"/>
              </w:rPr>
              <w:t>递交截止时间前任意连续3个月供应</w:t>
            </w:r>
            <w:r>
              <w:rPr>
                <w:rFonts w:hint="eastAsia" w:ascii="宋体" w:hAnsi="宋体" w:eastAsia="宋体" w:cs="宋体"/>
                <w:color w:val="auto"/>
                <w:spacing w:val="-2"/>
              </w:rPr>
              <w:t>商为该人员购买社保的证明材料；如</w:t>
            </w:r>
            <w:r>
              <w:rPr>
                <w:rFonts w:hint="eastAsia" w:ascii="宋体" w:hAnsi="宋体" w:eastAsia="宋体" w:cs="宋体"/>
                <w:color w:val="auto"/>
                <w:spacing w:val="-1"/>
              </w:rPr>
              <w:t>有退休返聘的人员，必须提供该人员与供应商签订的返聘合同及退休证</w:t>
            </w:r>
            <w:r>
              <w:rPr>
                <w:rFonts w:hint="eastAsia" w:ascii="宋体" w:hAnsi="宋体" w:eastAsia="宋体" w:cs="宋体"/>
                <w:color w:val="auto"/>
                <w:spacing w:val="-14"/>
              </w:rPr>
              <w:t>明。</w:t>
            </w:r>
          </w:p>
          <w:p>
            <w:pPr>
              <w:pStyle w:val="11"/>
              <w:keepNext w:val="0"/>
              <w:keepLines w:val="0"/>
              <w:pageBreakBefore w:val="0"/>
              <w:widowControl/>
              <w:kinsoku w:val="0"/>
              <w:wordWrap/>
              <w:overflowPunct/>
              <w:topLinePunct w:val="0"/>
              <w:autoSpaceDE w:val="0"/>
              <w:autoSpaceDN w:val="0"/>
              <w:bidi w:val="0"/>
              <w:adjustRightInd w:val="0"/>
              <w:snapToGrid w:val="0"/>
              <w:spacing w:before="3" w:line="320" w:lineRule="exact"/>
              <w:ind w:left="110" w:right="103"/>
              <w:textAlignment w:val="baseline"/>
              <w:rPr>
                <w:rFonts w:hint="eastAsia" w:ascii="宋体" w:hAnsi="宋体" w:eastAsia="宋体" w:cs="宋体"/>
                <w:color w:val="auto"/>
              </w:rPr>
            </w:pPr>
            <w:r>
              <w:rPr>
                <w:rFonts w:hint="eastAsia" w:ascii="宋体" w:hAnsi="宋体" w:eastAsia="宋体" w:cs="宋体"/>
                <w:color w:val="auto"/>
                <w:spacing w:val="9"/>
              </w:rPr>
              <w:t>②供应商响应投入的管理及技术负责人必须单独设置、不能兼任专业技术人员；投入的专业技术人员每人对应一个专业、不得同时兼</w:t>
            </w:r>
            <w:r>
              <w:rPr>
                <w:rFonts w:hint="eastAsia" w:ascii="宋体" w:hAnsi="宋体" w:eastAsia="宋体" w:cs="宋体"/>
                <w:color w:val="auto"/>
                <w:spacing w:val="6"/>
              </w:rPr>
              <w:t>多个专业。</w:t>
            </w:r>
          </w:p>
          <w:p>
            <w:pPr>
              <w:pStyle w:val="11"/>
              <w:keepNext w:val="0"/>
              <w:keepLines w:val="0"/>
              <w:pageBreakBefore w:val="0"/>
              <w:widowControl/>
              <w:kinsoku w:val="0"/>
              <w:wordWrap/>
              <w:overflowPunct/>
              <w:topLinePunct w:val="0"/>
              <w:autoSpaceDE w:val="0"/>
              <w:autoSpaceDN w:val="0"/>
              <w:bidi w:val="0"/>
              <w:adjustRightInd w:val="0"/>
              <w:snapToGrid w:val="0"/>
              <w:spacing w:before="85" w:line="320" w:lineRule="exact"/>
              <w:ind w:left="111" w:leftChars="0" w:right="103" w:rightChars="0" w:firstLine="4" w:firstLineChars="0"/>
              <w:textAlignment w:val="baseline"/>
              <w:rPr>
                <w:rFonts w:hint="eastAsia" w:ascii="宋体" w:hAnsi="宋体" w:eastAsia="宋体" w:cs="宋体"/>
                <w:color w:val="auto"/>
                <w:spacing w:val="8"/>
                <w:sz w:val="21"/>
                <w:szCs w:val="21"/>
                <w:lang w:val="en-US" w:eastAsia="en-US"/>
              </w:rPr>
            </w:pPr>
            <w:r>
              <w:rPr>
                <w:rFonts w:hint="eastAsia" w:ascii="宋体" w:hAnsi="宋体" w:eastAsia="宋体" w:cs="宋体"/>
                <w:color w:val="auto"/>
                <w:spacing w:val="16"/>
              </w:rPr>
              <w:t>③若供应商使用同一个人的不同专业证书作为人员配备评分依据</w:t>
            </w:r>
            <w:r>
              <w:rPr>
                <w:rFonts w:hint="eastAsia" w:ascii="宋体" w:hAnsi="宋体" w:eastAsia="宋体" w:cs="宋体"/>
                <w:color w:val="auto"/>
                <w:spacing w:val="8"/>
              </w:rPr>
              <w:t>的，只能按一个专业计分，不能分别计分。</w:t>
            </w:r>
          </w:p>
        </w:tc>
        <w:tc>
          <w:tcPr>
            <w:tcW w:w="108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leftChars="0"/>
              <w:textAlignment w:val="baseline"/>
              <w:rPr>
                <w:rFonts w:hint="default"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2"/>
                <w:position w:val="1"/>
              </w:rPr>
              <w:t>0~</w:t>
            </w:r>
            <w:r>
              <w:rPr>
                <w:rFonts w:hint="eastAsia" w:cs="宋体"/>
                <w:color w:val="auto"/>
                <w:spacing w:val="2"/>
                <w:position w:val="1"/>
                <w:lang w:val="en-US" w:eastAsia="zh-CN"/>
              </w:rPr>
              <w:t>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jc w:val="center"/>
        </w:trPr>
        <w:tc>
          <w:tcPr>
            <w:tcW w:w="91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4" w:line="320" w:lineRule="exact"/>
              <w:ind w:left="118"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position w:val="1"/>
              </w:rPr>
              <w:t>3</w:t>
            </w:r>
          </w:p>
        </w:tc>
        <w:tc>
          <w:tcPr>
            <w:tcW w:w="108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4" w:line="320" w:lineRule="exact"/>
              <w:ind w:left="116"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5"/>
              </w:rPr>
              <w:t>商务分</w:t>
            </w:r>
          </w:p>
        </w:tc>
        <w:tc>
          <w:tcPr>
            <w:tcW w:w="6779"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snapToGrid w:val="0"/>
                <w:color w:val="auto"/>
                <w:kern w:val="0"/>
                <w:sz w:val="21"/>
                <w:szCs w:val="21"/>
                <w:lang w:val="en-US" w:eastAsia="en-US" w:bidi="ar-SA"/>
              </w:rPr>
            </w:pPr>
          </w:p>
        </w:tc>
        <w:tc>
          <w:tcPr>
            <w:tcW w:w="108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144" w:line="320" w:lineRule="exact"/>
              <w:ind w:left="115"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1"/>
              </w:rPr>
              <w:t>满分</w:t>
            </w:r>
            <w:r>
              <w:rPr>
                <w:rFonts w:hint="eastAsia" w:cs="宋体"/>
                <w:color w:val="auto"/>
                <w:spacing w:val="1"/>
                <w:lang w:val="en-US" w:eastAsia="zh-CN"/>
              </w:rPr>
              <w:t>19</w:t>
            </w:r>
            <w:r>
              <w:rPr>
                <w:rFonts w:hint="eastAsia" w:ascii="宋体" w:hAnsi="宋体" w:eastAsia="宋体" w:cs="宋体"/>
                <w:color w:val="auto"/>
                <w:spacing w:val="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7" w:hRule="atLeast"/>
          <w:jc w:val="center"/>
        </w:trPr>
        <w:tc>
          <w:tcPr>
            <w:tcW w:w="91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8" w:leftChars="0"/>
              <w:textAlignment w:val="baseline"/>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1"/>
                <w:position w:val="1"/>
              </w:rPr>
              <w:t>3.</w:t>
            </w:r>
            <w:r>
              <w:rPr>
                <w:rFonts w:hint="eastAsia" w:ascii="宋体" w:hAnsi="宋体" w:eastAsia="宋体" w:cs="宋体"/>
                <w:color w:val="auto"/>
                <w:spacing w:val="1"/>
                <w:position w:val="1"/>
                <w:lang w:val="en-US" w:eastAsia="zh-CN"/>
              </w:rPr>
              <w:t>1</w:t>
            </w:r>
          </w:p>
        </w:tc>
        <w:tc>
          <w:tcPr>
            <w:tcW w:w="108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2"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7"/>
              </w:rPr>
              <w:t>服务承诺</w:t>
            </w:r>
          </w:p>
        </w:tc>
        <w:tc>
          <w:tcPr>
            <w:tcW w:w="6779"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2" w:line="320" w:lineRule="exact"/>
              <w:ind w:left="111"/>
              <w:textAlignment w:val="baseline"/>
              <w:rPr>
                <w:rFonts w:hint="eastAsia" w:ascii="宋体" w:hAnsi="宋体" w:eastAsia="宋体" w:cs="宋体"/>
                <w:color w:val="auto"/>
              </w:rPr>
            </w:pPr>
            <w:r>
              <w:rPr>
                <w:rFonts w:hint="eastAsia" w:ascii="宋体" w:hAnsi="宋体" w:eastAsia="宋体" w:cs="宋体"/>
                <w:color w:val="auto"/>
                <w:spacing w:val="7"/>
              </w:rPr>
              <w:t>供应商向征集人同时做出以下承诺的，得</w:t>
            </w:r>
            <w:r>
              <w:rPr>
                <w:rFonts w:hint="eastAsia" w:ascii="宋体" w:hAnsi="宋体" w:eastAsia="宋体" w:cs="宋体"/>
                <w:color w:val="auto"/>
                <w:spacing w:val="-33"/>
                <w:lang w:val="en-US" w:eastAsia="zh-CN"/>
              </w:rPr>
              <w:t>10</w:t>
            </w:r>
            <w:r>
              <w:rPr>
                <w:rFonts w:hint="eastAsia" w:cs="宋体"/>
                <w:color w:val="auto"/>
                <w:spacing w:val="-33"/>
                <w:lang w:val="en-US" w:eastAsia="zh-CN"/>
              </w:rPr>
              <w:t xml:space="preserve"> </w:t>
            </w:r>
            <w:r>
              <w:rPr>
                <w:rFonts w:hint="eastAsia" w:ascii="宋体" w:hAnsi="宋体" w:eastAsia="宋体" w:cs="宋体"/>
                <w:color w:val="auto"/>
                <w:spacing w:val="7"/>
              </w:rPr>
              <w:t>分</w:t>
            </w:r>
            <w:r>
              <w:rPr>
                <w:rFonts w:hint="eastAsia" w:cs="宋体"/>
                <w:color w:val="auto"/>
                <w:spacing w:val="7"/>
                <w:lang w:eastAsia="zh-CN"/>
              </w:rPr>
              <w:t>（</w:t>
            </w:r>
            <w:r>
              <w:rPr>
                <w:rFonts w:hint="eastAsia" w:ascii="宋体" w:hAnsi="宋体" w:eastAsia="宋体" w:cs="宋体"/>
                <w:color w:val="auto"/>
                <w:spacing w:val="7"/>
              </w:rPr>
              <w:t>满</w:t>
            </w:r>
            <w:r>
              <w:rPr>
                <w:rFonts w:hint="eastAsia" w:ascii="宋体" w:hAnsi="宋体" w:eastAsia="宋体" w:cs="宋体"/>
                <w:color w:val="auto"/>
                <w:spacing w:val="6"/>
              </w:rPr>
              <w:t>分</w:t>
            </w:r>
            <w:r>
              <w:rPr>
                <w:rFonts w:hint="eastAsia" w:ascii="宋体" w:hAnsi="宋体" w:eastAsia="宋体" w:cs="宋体"/>
                <w:color w:val="auto"/>
                <w:spacing w:val="6"/>
                <w:lang w:val="en-US" w:eastAsia="zh-CN"/>
              </w:rPr>
              <w:t>10</w:t>
            </w:r>
            <w:r>
              <w:rPr>
                <w:rFonts w:hint="eastAsia" w:ascii="宋体" w:hAnsi="宋体" w:eastAsia="宋体" w:cs="宋体"/>
                <w:color w:val="auto"/>
                <w:spacing w:val="6"/>
              </w:rPr>
              <w:t>分</w:t>
            </w:r>
            <w:r>
              <w:rPr>
                <w:rFonts w:hint="eastAsia" w:cs="宋体"/>
                <w:color w:val="auto"/>
                <w:spacing w:val="6"/>
                <w:lang w:eastAsia="zh-CN"/>
              </w:rPr>
              <w:t>）</w:t>
            </w:r>
            <w:r>
              <w:rPr>
                <w:rFonts w:hint="eastAsia" w:ascii="宋体" w:hAnsi="宋体" w:eastAsia="宋体" w:cs="宋体"/>
                <w:color w:val="auto"/>
                <w:spacing w:val="6"/>
              </w:rPr>
              <w:t>：</w:t>
            </w:r>
          </w:p>
          <w:p>
            <w:pPr>
              <w:pStyle w:val="11"/>
              <w:keepNext w:val="0"/>
              <w:keepLines w:val="0"/>
              <w:pageBreakBefore w:val="0"/>
              <w:widowControl/>
              <w:kinsoku w:val="0"/>
              <w:wordWrap/>
              <w:overflowPunct/>
              <w:topLinePunct w:val="0"/>
              <w:autoSpaceDE w:val="0"/>
              <w:autoSpaceDN w:val="0"/>
              <w:bidi w:val="0"/>
              <w:adjustRightInd w:val="0"/>
              <w:snapToGrid w:val="0"/>
              <w:spacing w:before="85" w:line="320" w:lineRule="exact"/>
              <w:ind w:left="110"/>
              <w:textAlignment w:val="baseline"/>
              <w:rPr>
                <w:rFonts w:hint="eastAsia" w:ascii="宋体" w:hAnsi="宋体" w:eastAsia="宋体" w:cs="宋体"/>
                <w:color w:val="auto"/>
              </w:rPr>
            </w:pPr>
            <w:r>
              <w:rPr>
                <w:rFonts w:hint="eastAsia" w:ascii="宋体" w:hAnsi="宋体" w:eastAsia="宋体" w:cs="宋体"/>
                <w:color w:val="auto"/>
                <w:spacing w:val="8"/>
                <w:lang w:eastAsia="zh-CN"/>
              </w:rPr>
              <w:t>⑴</w:t>
            </w:r>
            <w:r>
              <w:rPr>
                <w:rFonts w:hint="eastAsia" w:ascii="宋体" w:hAnsi="宋体" w:eastAsia="宋体" w:cs="宋体"/>
                <w:color w:val="auto"/>
                <w:spacing w:val="8"/>
              </w:rPr>
              <w:t>承诺在规定时间内完成任务；</w:t>
            </w:r>
            <w:r>
              <w:rPr>
                <w:rFonts w:hint="eastAsia" w:ascii="宋体" w:hAnsi="宋体" w:eastAsia="宋体" w:cs="宋体"/>
                <w:color w:val="auto"/>
                <w:spacing w:val="8"/>
                <w:lang w:eastAsia="zh-CN"/>
              </w:rPr>
              <w:t>（满分为</w:t>
            </w:r>
            <w:r>
              <w:rPr>
                <w:rFonts w:hint="eastAsia" w:ascii="宋体" w:hAnsi="宋体" w:eastAsia="宋体" w:cs="宋体"/>
                <w:color w:val="auto"/>
                <w:spacing w:val="8"/>
                <w:lang w:val="en-US" w:eastAsia="zh-CN"/>
              </w:rPr>
              <w:t>1分</w:t>
            </w:r>
            <w:r>
              <w:rPr>
                <w:rFonts w:hint="eastAsia" w:ascii="宋体" w:hAnsi="宋体" w:eastAsia="宋体" w:cs="宋体"/>
                <w:color w:val="auto"/>
                <w:spacing w:val="8"/>
                <w:lang w:eastAsia="zh-CN"/>
              </w:rPr>
              <w:t>）</w:t>
            </w:r>
          </w:p>
          <w:p>
            <w:pPr>
              <w:pStyle w:val="11"/>
              <w:keepNext w:val="0"/>
              <w:keepLines w:val="0"/>
              <w:pageBreakBefore w:val="0"/>
              <w:widowControl/>
              <w:kinsoku w:val="0"/>
              <w:wordWrap/>
              <w:overflowPunct/>
              <w:topLinePunct w:val="0"/>
              <w:autoSpaceDE w:val="0"/>
              <w:autoSpaceDN w:val="0"/>
              <w:bidi w:val="0"/>
              <w:adjustRightInd w:val="0"/>
              <w:snapToGrid w:val="0"/>
              <w:spacing w:before="87" w:line="320" w:lineRule="exact"/>
              <w:ind w:left="110"/>
              <w:textAlignment w:val="baseline"/>
              <w:rPr>
                <w:rFonts w:hint="eastAsia" w:ascii="宋体" w:hAnsi="宋体" w:eastAsia="宋体" w:cs="宋体"/>
                <w:color w:val="auto"/>
              </w:rPr>
            </w:pPr>
            <w:r>
              <w:rPr>
                <w:rFonts w:hint="eastAsia" w:ascii="宋体" w:hAnsi="宋体" w:eastAsia="宋体" w:cs="宋体"/>
                <w:color w:val="auto"/>
                <w:spacing w:val="12"/>
                <w:lang w:eastAsia="zh-CN"/>
              </w:rPr>
              <w:t>⑵</w:t>
            </w:r>
            <w:r>
              <w:rPr>
                <w:rFonts w:hint="eastAsia" w:ascii="宋体" w:hAnsi="宋体" w:eastAsia="宋体" w:cs="宋体"/>
                <w:color w:val="auto"/>
                <w:spacing w:val="12"/>
              </w:rPr>
              <w:t>承诺误差率不超过3%;</w:t>
            </w:r>
            <w:r>
              <w:rPr>
                <w:rFonts w:hint="eastAsia" w:ascii="宋体" w:hAnsi="宋体" w:eastAsia="宋体" w:cs="宋体"/>
                <w:color w:val="auto"/>
                <w:spacing w:val="8"/>
                <w:lang w:eastAsia="zh-CN"/>
              </w:rPr>
              <w:t>（满分为</w:t>
            </w:r>
            <w:r>
              <w:rPr>
                <w:rFonts w:hint="eastAsia" w:ascii="宋体" w:hAnsi="宋体" w:eastAsia="宋体" w:cs="宋体"/>
                <w:color w:val="auto"/>
                <w:spacing w:val="8"/>
                <w:lang w:val="en-US" w:eastAsia="zh-CN"/>
              </w:rPr>
              <w:t>1分</w:t>
            </w:r>
            <w:r>
              <w:rPr>
                <w:rFonts w:hint="eastAsia" w:ascii="宋体" w:hAnsi="宋体" w:eastAsia="宋体" w:cs="宋体"/>
                <w:color w:val="auto"/>
                <w:spacing w:val="8"/>
                <w:lang w:eastAsia="zh-CN"/>
              </w:rPr>
              <w:t>）</w:t>
            </w:r>
          </w:p>
          <w:p>
            <w:pPr>
              <w:pStyle w:val="11"/>
              <w:keepNext w:val="0"/>
              <w:keepLines w:val="0"/>
              <w:pageBreakBefore w:val="0"/>
              <w:widowControl/>
              <w:kinsoku w:val="0"/>
              <w:wordWrap/>
              <w:overflowPunct/>
              <w:topLinePunct w:val="0"/>
              <w:autoSpaceDE w:val="0"/>
              <w:autoSpaceDN w:val="0"/>
              <w:bidi w:val="0"/>
              <w:adjustRightInd w:val="0"/>
              <w:snapToGrid w:val="0"/>
              <w:spacing w:before="85" w:line="320" w:lineRule="exact"/>
              <w:ind w:left="110"/>
              <w:textAlignment w:val="baseline"/>
              <w:rPr>
                <w:rFonts w:hint="eastAsia" w:ascii="宋体" w:hAnsi="宋体" w:eastAsia="宋体" w:cs="宋体"/>
                <w:color w:val="auto"/>
              </w:rPr>
            </w:pPr>
            <w:r>
              <w:rPr>
                <w:rFonts w:hint="eastAsia" w:ascii="宋体" w:hAnsi="宋体" w:eastAsia="宋体" w:cs="宋体"/>
                <w:color w:val="auto"/>
                <w:spacing w:val="8"/>
                <w:lang w:eastAsia="zh-CN"/>
              </w:rPr>
              <w:t>⑶</w:t>
            </w:r>
            <w:r>
              <w:rPr>
                <w:rFonts w:hint="eastAsia" w:ascii="宋体" w:hAnsi="宋体" w:eastAsia="宋体" w:cs="宋体"/>
                <w:color w:val="auto"/>
                <w:spacing w:val="8"/>
              </w:rPr>
              <w:t>承诺业务不分包；</w:t>
            </w:r>
            <w:r>
              <w:rPr>
                <w:rFonts w:hint="eastAsia" w:ascii="宋体" w:hAnsi="宋体" w:eastAsia="宋体" w:cs="宋体"/>
                <w:color w:val="auto"/>
                <w:spacing w:val="8"/>
                <w:lang w:eastAsia="zh-CN"/>
              </w:rPr>
              <w:t>（满分为</w:t>
            </w:r>
            <w:r>
              <w:rPr>
                <w:rFonts w:hint="eastAsia" w:ascii="宋体" w:hAnsi="宋体" w:eastAsia="宋体" w:cs="宋体"/>
                <w:color w:val="auto"/>
                <w:spacing w:val="8"/>
                <w:lang w:val="en-US" w:eastAsia="zh-CN"/>
              </w:rPr>
              <w:t>1分</w:t>
            </w:r>
            <w:r>
              <w:rPr>
                <w:rFonts w:hint="eastAsia" w:ascii="宋体" w:hAnsi="宋体" w:eastAsia="宋体" w:cs="宋体"/>
                <w:color w:val="auto"/>
                <w:spacing w:val="8"/>
                <w:lang w:eastAsia="zh-CN"/>
              </w:rPr>
              <w:t>）</w:t>
            </w:r>
          </w:p>
          <w:p>
            <w:pPr>
              <w:pStyle w:val="11"/>
              <w:keepNext w:val="0"/>
              <w:keepLines w:val="0"/>
              <w:pageBreakBefore w:val="0"/>
              <w:widowControl/>
              <w:kinsoku w:val="0"/>
              <w:wordWrap/>
              <w:overflowPunct/>
              <w:topLinePunct w:val="0"/>
              <w:autoSpaceDE w:val="0"/>
              <w:autoSpaceDN w:val="0"/>
              <w:bidi w:val="0"/>
              <w:adjustRightInd w:val="0"/>
              <w:snapToGrid w:val="0"/>
              <w:spacing w:before="88" w:line="320" w:lineRule="exact"/>
              <w:ind w:left="111" w:right="106" w:hanging="1"/>
              <w:textAlignment w:val="baseline"/>
              <w:rPr>
                <w:rFonts w:hint="eastAsia" w:ascii="宋体" w:hAnsi="宋体" w:eastAsia="宋体" w:cs="宋体"/>
                <w:color w:val="auto"/>
                <w:spacing w:val="8"/>
                <w:lang w:eastAsia="zh-CN"/>
              </w:rPr>
            </w:pPr>
            <w:r>
              <w:rPr>
                <w:rFonts w:hint="eastAsia" w:ascii="宋体" w:hAnsi="宋体" w:eastAsia="宋体" w:cs="宋体"/>
                <w:color w:val="auto"/>
                <w:spacing w:val="9"/>
                <w:lang w:eastAsia="zh-CN"/>
              </w:rPr>
              <w:t>⑷</w:t>
            </w:r>
            <w:r>
              <w:rPr>
                <w:rFonts w:hint="eastAsia" w:ascii="宋体" w:hAnsi="宋体" w:eastAsia="宋体" w:cs="宋体"/>
                <w:color w:val="auto"/>
                <w:spacing w:val="9"/>
              </w:rPr>
              <w:t>承诺在项目服务过程中，迅速响应征集人和采购人的要求。</w:t>
            </w:r>
            <w:r>
              <w:rPr>
                <w:rFonts w:hint="eastAsia" w:ascii="宋体" w:hAnsi="宋体" w:eastAsia="宋体" w:cs="宋体"/>
                <w:color w:val="auto"/>
                <w:spacing w:val="8"/>
              </w:rPr>
              <w:t>在接</w:t>
            </w:r>
            <w:r>
              <w:rPr>
                <w:rFonts w:hint="eastAsia" w:ascii="宋体" w:hAnsi="宋体" w:eastAsia="宋体" w:cs="宋体"/>
                <w:color w:val="auto"/>
                <w:spacing w:val="10"/>
              </w:rPr>
              <w:t>到采购人处理</w:t>
            </w:r>
            <w:r>
              <w:rPr>
                <w:rFonts w:hint="eastAsia" w:ascii="宋体" w:hAnsi="宋体" w:eastAsia="宋体" w:cs="宋体"/>
                <w:color w:val="auto"/>
                <w:spacing w:val="10"/>
                <w:lang w:eastAsia="zh-CN"/>
              </w:rPr>
              <w:t>紧急</w:t>
            </w:r>
            <w:r>
              <w:rPr>
                <w:rFonts w:hint="eastAsia" w:ascii="宋体" w:hAnsi="宋体" w:eastAsia="宋体" w:cs="宋体"/>
                <w:color w:val="auto"/>
                <w:spacing w:val="10"/>
              </w:rPr>
              <w:t>事项后，</w:t>
            </w:r>
            <w:r>
              <w:rPr>
                <w:rFonts w:hint="eastAsia" w:ascii="宋体" w:hAnsi="宋体" w:eastAsia="宋体" w:cs="宋体"/>
                <w:color w:val="auto"/>
                <w:spacing w:val="10"/>
                <w:lang w:eastAsia="zh-CN"/>
              </w:rPr>
              <w:t>响应时间在</w:t>
            </w:r>
            <w:r>
              <w:rPr>
                <w:rFonts w:hint="eastAsia" w:ascii="宋体" w:hAnsi="宋体" w:eastAsia="宋体" w:cs="宋体"/>
                <w:color w:val="auto"/>
                <w:spacing w:val="10"/>
                <w:lang w:val="en-US" w:eastAsia="zh-CN"/>
              </w:rPr>
              <w:t>30分内，1</w:t>
            </w:r>
            <w:r>
              <w:rPr>
                <w:rFonts w:hint="eastAsia" w:ascii="宋体" w:hAnsi="宋体" w:eastAsia="宋体" w:cs="宋体"/>
                <w:color w:val="auto"/>
                <w:spacing w:val="10"/>
              </w:rPr>
              <w:t>个小时内到达指定地点；在采购人下达委托任务后，2小时内到达指定地点检查、领取协审资料；在接到采购人对数通知后，2个小时内到达指定对数地点；在收到采购</w:t>
            </w:r>
            <w:r>
              <w:rPr>
                <w:rFonts w:hint="eastAsia" w:ascii="宋体" w:hAnsi="宋体" w:eastAsia="宋体" w:cs="宋体"/>
                <w:color w:val="auto"/>
                <w:spacing w:val="9"/>
              </w:rPr>
              <w:t>人审核确认的成果资料后，2个工作日内盖章</w:t>
            </w:r>
            <w:r>
              <w:rPr>
                <w:rFonts w:hint="eastAsia" w:ascii="宋体" w:hAnsi="宋体" w:eastAsia="宋体" w:cs="宋体"/>
                <w:color w:val="auto"/>
                <w:spacing w:val="8"/>
              </w:rPr>
              <w:t>并返回采购人；</w:t>
            </w:r>
            <w:r>
              <w:rPr>
                <w:rFonts w:hint="eastAsia" w:ascii="宋体" w:hAnsi="宋体" w:eastAsia="宋体" w:cs="宋体"/>
                <w:color w:val="auto"/>
                <w:spacing w:val="8"/>
                <w:lang w:eastAsia="zh-CN"/>
              </w:rPr>
              <w:t>（满分为</w:t>
            </w:r>
            <w:r>
              <w:rPr>
                <w:rFonts w:hint="eastAsia" w:ascii="宋体" w:hAnsi="宋体" w:eastAsia="宋体" w:cs="宋体"/>
                <w:color w:val="auto"/>
                <w:spacing w:val="8"/>
                <w:lang w:val="en-US" w:eastAsia="zh-CN"/>
              </w:rPr>
              <w:t>3分</w:t>
            </w:r>
            <w:r>
              <w:rPr>
                <w:rFonts w:hint="eastAsia" w:ascii="宋体" w:hAnsi="宋体" w:eastAsia="宋体" w:cs="宋体"/>
                <w:color w:val="auto"/>
                <w:spacing w:val="8"/>
                <w:lang w:eastAsia="zh-CN"/>
              </w:rPr>
              <w:t>）</w:t>
            </w:r>
          </w:p>
          <w:p>
            <w:pPr>
              <w:pStyle w:val="11"/>
              <w:keepNext w:val="0"/>
              <w:keepLines w:val="0"/>
              <w:pageBreakBefore w:val="0"/>
              <w:widowControl/>
              <w:kinsoku w:val="0"/>
              <w:wordWrap/>
              <w:overflowPunct/>
              <w:topLinePunct w:val="0"/>
              <w:autoSpaceDE w:val="0"/>
              <w:autoSpaceDN w:val="0"/>
              <w:bidi w:val="0"/>
              <w:adjustRightInd w:val="0"/>
              <w:snapToGrid w:val="0"/>
              <w:spacing w:before="84" w:line="320" w:lineRule="exact"/>
              <w:ind w:left="110" w:leftChars="0" w:right="106" w:rightChars="0"/>
              <w:textAlignment w:val="baseline"/>
              <w:rPr>
                <w:rFonts w:hint="eastAsia" w:ascii="宋体" w:hAnsi="宋体" w:eastAsia="宋体" w:cs="宋体"/>
                <w:color w:val="auto"/>
                <w:spacing w:val="8"/>
                <w:lang w:eastAsia="zh-CN"/>
              </w:rPr>
            </w:pPr>
            <w:r>
              <w:rPr>
                <w:rFonts w:hint="eastAsia" w:ascii="宋体" w:hAnsi="宋体" w:eastAsia="宋体" w:cs="宋体"/>
                <w:color w:val="auto"/>
                <w:spacing w:val="9"/>
                <w:lang w:eastAsia="zh-CN"/>
              </w:rPr>
              <w:t>⑸</w:t>
            </w:r>
            <w:r>
              <w:rPr>
                <w:rFonts w:hint="eastAsia" w:ascii="宋体" w:hAnsi="宋体" w:eastAsia="宋体" w:cs="宋体"/>
                <w:color w:val="auto"/>
                <w:spacing w:val="8"/>
                <w:lang w:eastAsia="zh-CN"/>
              </w:rPr>
              <w:t>在南宁市</w:t>
            </w:r>
            <w:r>
              <w:rPr>
                <w:rFonts w:hint="eastAsia" w:ascii="宋体" w:hAnsi="宋体" w:eastAsia="宋体" w:cs="宋体"/>
                <w:color w:val="auto"/>
                <w:spacing w:val="8"/>
              </w:rPr>
              <w:t>设立</w:t>
            </w:r>
            <w:r>
              <w:rPr>
                <w:rFonts w:hint="eastAsia" w:cs="宋体"/>
                <w:color w:val="auto"/>
                <w:spacing w:val="8"/>
                <w:lang w:eastAsia="zh-CN"/>
              </w:rPr>
              <w:t>具备办公的</w:t>
            </w:r>
            <w:r>
              <w:rPr>
                <w:rFonts w:hint="eastAsia" w:ascii="宋体" w:hAnsi="宋体" w:eastAsia="宋体" w:cs="宋体"/>
                <w:color w:val="auto"/>
                <w:spacing w:val="8"/>
              </w:rPr>
              <w:t>办公场所</w:t>
            </w:r>
            <w:r>
              <w:rPr>
                <w:rFonts w:hint="eastAsia" w:ascii="宋体" w:hAnsi="宋体" w:eastAsia="宋体" w:cs="宋体"/>
                <w:color w:val="auto"/>
                <w:spacing w:val="8"/>
                <w:lang w:val="en-US" w:eastAsia="zh-CN"/>
              </w:rPr>
              <w:t>（提供有效证明材料，如房产证明或租赁合同，设备（电脑、打印机）等）</w:t>
            </w:r>
            <w:r>
              <w:rPr>
                <w:rFonts w:hint="eastAsia" w:ascii="宋体" w:hAnsi="宋体" w:eastAsia="宋体" w:cs="宋体"/>
                <w:color w:val="auto"/>
                <w:spacing w:val="8"/>
              </w:rPr>
              <w:t>。</w:t>
            </w:r>
            <w:r>
              <w:rPr>
                <w:rFonts w:hint="eastAsia" w:ascii="宋体" w:hAnsi="宋体" w:eastAsia="宋体" w:cs="宋体"/>
                <w:color w:val="auto"/>
                <w:spacing w:val="8"/>
                <w:lang w:eastAsia="zh-CN"/>
              </w:rPr>
              <w:t>（满分为</w:t>
            </w:r>
            <w:r>
              <w:rPr>
                <w:rFonts w:hint="eastAsia" w:ascii="宋体" w:hAnsi="宋体" w:eastAsia="宋体" w:cs="宋体"/>
                <w:color w:val="auto"/>
                <w:spacing w:val="8"/>
                <w:lang w:val="en-US" w:eastAsia="zh-CN"/>
              </w:rPr>
              <w:t>2分</w:t>
            </w:r>
            <w:r>
              <w:rPr>
                <w:rFonts w:hint="eastAsia" w:ascii="宋体" w:hAnsi="宋体" w:eastAsia="宋体" w:cs="宋体"/>
                <w:color w:val="auto"/>
                <w:spacing w:val="8"/>
                <w:lang w:eastAsia="zh-CN"/>
              </w:rPr>
              <w:t>）</w:t>
            </w:r>
          </w:p>
          <w:p>
            <w:pPr>
              <w:pStyle w:val="11"/>
              <w:keepNext w:val="0"/>
              <w:keepLines w:val="0"/>
              <w:pageBreakBefore w:val="0"/>
              <w:widowControl/>
              <w:kinsoku w:val="0"/>
              <w:wordWrap/>
              <w:overflowPunct/>
              <w:topLinePunct w:val="0"/>
              <w:autoSpaceDE w:val="0"/>
              <w:autoSpaceDN w:val="0"/>
              <w:bidi w:val="0"/>
              <w:adjustRightInd w:val="0"/>
              <w:snapToGrid w:val="0"/>
              <w:spacing w:before="84" w:line="320" w:lineRule="exact"/>
              <w:ind w:left="110" w:leftChars="0" w:right="106" w:rightChars="0"/>
              <w:textAlignment w:val="baseline"/>
              <w:rPr>
                <w:rFonts w:hint="eastAsia" w:ascii="宋体" w:hAnsi="宋体" w:eastAsia="宋体" w:cs="宋体"/>
                <w:color w:val="auto"/>
                <w:spacing w:val="8"/>
                <w:lang w:val="en-US" w:eastAsia="zh-CN"/>
              </w:rPr>
            </w:pPr>
            <w:r>
              <w:rPr>
                <w:rFonts w:hint="eastAsia" w:ascii="宋体" w:hAnsi="宋体" w:eastAsia="宋体" w:cs="宋体"/>
                <w:color w:val="auto"/>
                <w:spacing w:val="8"/>
                <w:lang w:val="en-US" w:eastAsia="zh-CN"/>
              </w:rPr>
              <w:t>⑹</w:t>
            </w:r>
            <w:r>
              <w:rPr>
                <w:rFonts w:hint="eastAsia" w:ascii="宋体" w:hAnsi="宋体" w:eastAsia="宋体" w:cs="宋体"/>
                <w:color w:val="auto"/>
                <w:spacing w:val="8"/>
              </w:rPr>
              <w:t>配备项目现场审核交通工具</w:t>
            </w:r>
            <w:r>
              <w:rPr>
                <w:rFonts w:hint="eastAsia" w:ascii="宋体" w:hAnsi="宋体" w:eastAsia="宋体" w:cs="宋体"/>
                <w:color w:val="auto"/>
                <w:spacing w:val="8"/>
                <w:lang w:val="en-US" w:eastAsia="zh-CN"/>
              </w:rPr>
              <w:t>（提供有效行驶证证明材料）。</w:t>
            </w:r>
            <w:r>
              <w:rPr>
                <w:rFonts w:hint="eastAsia" w:ascii="宋体" w:hAnsi="宋体" w:eastAsia="宋体" w:cs="宋体"/>
                <w:color w:val="auto"/>
                <w:spacing w:val="8"/>
                <w:lang w:eastAsia="zh-CN"/>
              </w:rPr>
              <w:t>（满分为</w:t>
            </w:r>
            <w:r>
              <w:rPr>
                <w:rFonts w:hint="eastAsia" w:ascii="宋体" w:hAnsi="宋体" w:eastAsia="宋体" w:cs="宋体"/>
                <w:color w:val="auto"/>
                <w:spacing w:val="8"/>
                <w:lang w:val="en-US" w:eastAsia="zh-CN"/>
              </w:rPr>
              <w:t>2分</w:t>
            </w:r>
            <w:r>
              <w:rPr>
                <w:rFonts w:hint="eastAsia" w:ascii="宋体" w:hAnsi="宋体" w:eastAsia="宋体" w:cs="宋体"/>
                <w:color w:val="auto"/>
                <w:spacing w:val="8"/>
                <w:lang w:eastAsia="zh-CN"/>
              </w:rPr>
              <w:t>）</w:t>
            </w:r>
          </w:p>
        </w:tc>
        <w:tc>
          <w:tcPr>
            <w:tcW w:w="108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leftChars="0"/>
              <w:textAlignment w:val="baseline"/>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4"/>
                <w:position w:val="1"/>
              </w:rPr>
              <w:t>0~</w:t>
            </w:r>
            <w:r>
              <w:rPr>
                <w:rFonts w:hint="eastAsia" w:ascii="宋体" w:hAnsi="宋体" w:eastAsia="宋体" w:cs="宋体"/>
                <w:color w:val="auto"/>
                <w:spacing w:val="4"/>
                <w:position w:val="1"/>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7" w:hRule="atLeast"/>
          <w:jc w:val="center"/>
        </w:trPr>
        <w:tc>
          <w:tcPr>
            <w:tcW w:w="91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8" w:leftChars="0"/>
              <w:textAlignment w:val="baseline"/>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1"/>
                <w:position w:val="1"/>
              </w:rPr>
              <w:t>3.</w:t>
            </w:r>
            <w:r>
              <w:rPr>
                <w:rFonts w:hint="eastAsia" w:ascii="宋体" w:hAnsi="宋体" w:eastAsia="宋体" w:cs="宋体"/>
                <w:color w:val="auto"/>
                <w:spacing w:val="1"/>
                <w:position w:val="1"/>
                <w:lang w:val="en-US" w:eastAsia="zh-CN"/>
              </w:rPr>
              <w:t>2</w:t>
            </w:r>
          </w:p>
        </w:tc>
        <w:tc>
          <w:tcPr>
            <w:tcW w:w="108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1"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5"/>
              </w:rPr>
              <w:t>业绩</w:t>
            </w:r>
          </w:p>
        </w:tc>
        <w:tc>
          <w:tcPr>
            <w:tcW w:w="6779"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59" w:line="320" w:lineRule="exact"/>
              <w:ind w:left="111" w:right="135"/>
              <w:textAlignment w:val="baseline"/>
              <w:rPr>
                <w:rFonts w:hint="eastAsia" w:ascii="宋体" w:hAnsi="宋体" w:eastAsia="宋体" w:cs="宋体"/>
                <w:color w:val="auto"/>
              </w:rPr>
            </w:pPr>
            <w:r>
              <w:rPr>
                <w:rFonts w:hint="eastAsia" w:ascii="宋体" w:hAnsi="宋体" w:eastAsia="宋体" w:cs="宋体"/>
                <w:color w:val="auto"/>
                <w:spacing w:val="7"/>
              </w:rPr>
              <w:t>考核期内承接过与本项目采购内容类似项目的，每个项</w:t>
            </w:r>
            <w:r>
              <w:rPr>
                <w:rFonts w:hint="eastAsia" w:ascii="宋体" w:hAnsi="宋体" w:eastAsia="宋体" w:cs="宋体"/>
                <w:color w:val="auto"/>
                <w:spacing w:val="6"/>
              </w:rPr>
              <w:t>目得</w:t>
            </w:r>
            <w:r>
              <w:rPr>
                <w:rFonts w:hint="eastAsia" w:ascii="宋体" w:hAnsi="宋体" w:eastAsia="宋体" w:cs="宋体"/>
                <w:color w:val="auto"/>
                <w:spacing w:val="6"/>
                <w:lang w:val="en-US" w:eastAsia="zh-CN"/>
              </w:rPr>
              <w:t>1</w:t>
            </w:r>
            <w:r>
              <w:rPr>
                <w:rFonts w:hint="eastAsia" w:ascii="宋体" w:hAnsi="宋体" w:eastAsia="宋体" w:cs="宋体"/>
                <w:color w:val="auto"/>
                <w:spacing w:val="6"/>
              </w:rPr>
              <w:t>分，</w:t>
            </w:r>
            <w:r>
              <w:rPr>
                <w:rFonts w:hint="eastAsia" w:ascii="宋体" w:hAnsi="宋体" w:eastAsia="宋体" w:cs="宋体"/>
                <w:color w:val="auto"/>
                <w:spacing w:val="2"/>
              </w:rPr>
              <w:t>本项满分为</w:t>
            </w:r>
            <w:r>
              <w:rPr>
                <w:rFonts w:hint="eastAsia" w:ascii="宋体" w:hAnsi="宋体" w:eastAsia="宋体" w:cs="宋体"/>
                <w:color w:val="auto"/>
                <w:spacing w:val="2"/>
                <w:lang w:val="en-US" w:eastAsia="zh-CN"/>
              </w:rPr>
              <w:t>6</w:t>
            </w:r>
            <w:r>
              <w:rPr>
                <w:rFonts w:hint="eastAsia" w:ascii="宋体" w:hAnsi="宋体" w:eastAsia="宋体" w:cs="宋体"/>
                <w:color w:val="auto"/>
                <w:spacing w:val="2"/>
              </w:rPr>
              <w:t>分。</w:t>
            </w:r>
          </w:p>
          <w:p>
            <w:pPr>
              <w:pStyle w:val="11"/>
              <w:keepNext w:val="0"/>
              <w:keepLines w:val="0"/>
              <w:pageBreakBefore w:val="0"/>
              <w:widowControl/>
              <w:kinsoku w:val="0"/>
              <w:wordWrap/>
              <w:overflowPunct/>
              <w:topLinePunct w:val="0"/>
              <w:autoSpaceDE w:val="0"/>
              <w:autoSpaceDN w:val="0"/>
              <w:bidi w:val="0"/>
              <w:adjustRightInd w:val="0"/>
              <w:snapToGrid w:val="0"/>
              <w:spacing w:line="320" w:lineRule="exact"/>
              <w:ind w:left="111" w:leftChars="0" w:right="106" w:rightChars="0"/>
              <w:jc w:val="both"/>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8"/>
              </w:rPr>
              <w:t>注：考核期为2022年1月至今，考核项目须提交合同（或协议）</w:t>
            </w:r>
            <w:r>
              <w:rPr>
                <w:rFonts w:hint="eastAsia" w:ascii="宋体" w:hAnsi="宋体" w:eastAsia="宋体" w:cs="宋体"/>
                <w:color w:val="auto"/>
                <w:spacing w:val="16"/>
              </w:rPr>
              <w:t>或审核成果等相关证明材料。若供应商使用同一项目的招标控制</w:t>
            </w:r>
            <w:r>
              <w:rPr>
                <w:rFonts w:hint="eastAsia" w:ascii="宋体" w:hAnsi="宋体" w:eastAsia="宋体" w:cs="宋体"/>
                <w:color w:val="auto"/>
                <w:spacing w:val="9"/>
              </w:rPr>
              <w:t>价、概算、预算、结算等分别作为业绩评分依据的，只能</w:t>
            </w:r>
            <w:r>
              <w:rPr>
                <w:rFonts w:hint="eastAsia" w:ascii="宋体" w:hAnsi="宋体" w:eastAsia="宋体" w:cs="宋体"/>
                <w:color w:val="auto"/>
                <w:spacing w:val="8"/>
              </w:rPr>
              <w:t>按一个项目计分，不能分别计分。</w:t>
            </w:r>
          </w:p>
        </w:tc>
        <w:tc>
          <w:tcPr>
            <w:tcW w:w="108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7" w:leftChars="0"/>
              <w:textAlignment w:val="baseline"/>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4"/>
                <w:position w:val="1"/>
              </w:rPr>
              <w:t>0~</w:t>
            </w:r>
            <w:r>
              <w:rPr>
                <w:rFonts w:hint="eastAsia" w:ascii="宋体" w:hAnsi="宋体" w:eastAsia="宋体" w:cs="宋体"/>
                <w:color w:val="auto"/>
                <w:spacing w:val="-4"/>
                <w:position w:val="1"/>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7" w:hRule="atLeast"/>
          <w:jc w:val="center"/>
        </w:trPr>
        <w:tc>
          <w:tcPr>
            <w:tcW w:w="91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27" w:line="320" w:lineRule="exact"/>
              <w:ind w:left="118" w:leftChars="0"/>
              <w:textAlignment w:val="baseline"/>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1"/>
                <w:position w:val="1"/>
              </w:rPr>
              <w:t>3.</w:t>
            </w:r>
            <w:r>
              <w:rPr>
                <w:rFonts w:hint="eastAsia" w:ascii="宋体" w:hAnsi="宋体" w:eastAsia="宋体" w:cs="宋体"/>
                <w:color w:val="auto"/>
                <w:spacing w:val="1"/>
                <w:position w:val="1"/>
                <w:lang w:val="en-US" w:eastAsia="zh-CN"/>
              </w:rPr>
              <w:t>3</w:t>
            </w:r>
          </w:p>
        </w:tc>
        <w:tc>
          <w:tcPr>
            <w:tcW w:w="1081"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27" w:line="320" w:lineRule="exact"/>
              <w:ind w:left="116"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6"/>
              </w:rPr>
              <w:t>企业信誉</w:t>
            </w:r>
          </w:p>
        </w:tc>
        <w:tc>
          <w:tcPr>
            <w:tcW w:w="6779"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1" w:line="320" w:lineRule="exact"/>
              <w:ind w:left="110" w:leftChars="0" w:right="103" w:righ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1"/>
              </w:rPr>
              <w:t>1.供应商通过</w:t>
            </w:r>
            <w:r>
              <w:rPr>
                <w:rFonts w:hint="eastAsia" w:ascii="宋体" w:hAnsi="宋体" w:eastAsia="宋体" w:cs="宋体"/>
                <w:color w:val="auto"/>
              </w:rPr>
              <w:t>ISO</w:t>
            </w:r>
            <w:r>
              <w:rPr>
                <w:rFonts w:hint="eastAsia" w:ascii="宋体" w:hAnsi="宋体" w:eastAsia="宋体" w:cs="宋体"/>
                <w:color w:val="auto"/>
                <w:spacing w:val="1"/>
              </w:rPr>
              <w:t>质量管理体系认</w:t>
            </w:r>
            <w:r>
              <w:rPr>
                <w:rFonts w:hint="eastAsia" w:ascii="宋体" w:hAnsi="宋体" w:eastAsia="宋体" w:cs="宋体"/>
                <w:color w:val="auto"/>
                <w:spacing w:val="-3"/>
              </w:rPr>
              <w:t>证、ISO环境管理体系认证、ISO职业</w:t>
            </w:r>
            <w:r>
              <w:rPr>
                <w:rFonts w:hint="eastAsia" w:ascii="宋体" w:hAnsi="宋体" w:eastAsia="宋体" w:cs="宋体"/>
                <w:color w:val="auto"/>
                <w:spacing w:val="-6"/>
              </w:rPr>
              <w:t>健康安全管理体系认证的，每提供1项认证得1分（在响应文件中提供证书复</w:t>
            </w:r>
            <w:r>
              <w:rPr>
                <w:rFonts w:hint="eastAsia" w:ascii="宋体" w:hAnsi="宋体" w:eastAsia="宋体" w:cs="宋体"/>
                <w:color w:val="auto"/>
                <w:spacing w:val="-11"/>
              </w:rPr>
              <w:t>印件并加盖电子印章，否则不予加分）。</w:t>
            </w:r>
          </w:p>
        </w:tc>
        <w:tc>
          <w:tcPr>
            <w:tcW w:w="1084"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227" w:line="320" w:lineRule="exact"/>
              <w:ind w:left="117" w:leftChars="0"/>
              <w:textAlignment w:val="baseline"/>
              <w:rPr>
                <w:rFonts w:hint="eastAsia" w:ascii="宋体" w:hAnsi="宋体" w:eastAsia="宋体" w:cs="宋体"/>
                <w:snapToGrid w:val="0"/>
                <w:color w:val="auto"/>
                <w:kern w:val="0"/>
                <w:sz w:val="20"/>
                <w:szCs w:val="20"/>
                <w:lang w:val="en-US" w:eastAsia="zh-CN" w:bidi="ar-SA"/>
              </w:rPr>
            </w:pPr>
            <w:r>
              <w:rPr>
                <w:rFonts w:hint="eastAsia" w:ascii="宋体" w:hAnsi="宋体" w:eastAsia="宋体" w:cs="宋体"/>
                <w:color w:val="auto"/>
                <w:spacing w:val="1"/>
                <w:position w:val="1"/>
              </w:rPr>
              <w:t>0~</w:t>
            </w:r>
            <w:r>
              <w:rPr>
                <w:rFonts w:hint="eastAsia" w:ascii="宋体" w:hAnsi="宋体" w:eastAsia="宋体" w:cs="宋体"/>
                <w:color w:val="auto"/>
                <w:spacing w:val="1"/>
                <w:position w:val="1"/>
                <w:lang w:val="en-US" w:eastAsia="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7" w:hRule="atLeast"/>
          <w:jc w:val="center"/>
        </w:trPr>
        <w:tc>
          <w:tcPr>
            <w:tcW w:w="91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3" w:leftChars="0" w:firstLine="200" w:firstLineChars="10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position w:val="1"/>
              </w:rPr>
              <w:t>4</w:t>
            </w:r>
          </w:p>
        </w:tc>
        <w:tc>
          <w:tcPr>
            <w:tcW w:w="1081"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1"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7"/>
              </w:rPr>
              <w:t>诚信扣分</w:t>
            </w:r>
          </w:p>
        </w:tc>
        <w:tc>
          <w:tcPr>
            <w:tcW w:w="6779" w:type="dxa"/>
            <w:shd w:val="clear" w:color="auto" w:fill="auto"/>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4" w:leftChars="0" w:right="106" w:rightChars="0" w:hanging="3" w:firstLineChars="0"/>
              <w:jc w:val="both"/>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14"/>
              </w:rPr>
              <w:t>供应商在截标日前1年内在政府采购活动中存在违约违规情形的</w:t>
            </w:r>
            <w:r>
              <w:rPr>
                <w:rFonts w:hint="eastAsia" w:ascii="宋体" w:hAnsi="宋体" w:eastAsia="宋体" w:cs="宋体"/>
                <w:color w:val="auto"/>
                <w:spacing w:val="7"/>
              </w:rPr>
              <w:t>（以财政部门出具的书面材料为评分依据</w:t>
            </w:r>
            <w:r>
              <w:rPr>
                <w:rFonts w:hint="eastAsia" w:ascii="宋体" w:hAnsi="宋体" w:eastAsia="宋体" w:cs="宋体"/>
                <w:color w:val="auto"/>
                <w:spacing w:val="18"/>
              </w:rPr>
              <w:t>），</w:t>
            </w:r>
            <w:r>
              <w:rPr>
                <w:rFonts w:hint="eastAsia" w:ascii="宋体" w:hAnsi="宋体" w:eastAsia="宋体" w:cs="宋体"/>
                <w:color w:val="auto"/>
                <w:spacing w:val="7"/>
              </w:rPr>
              <w:t>每次扣除3分，最高</w:t>
            </w:r>
            <w:r>
              <w:rPr>
                <w:rFonts w:hint="eastAsia" w:ascii="宋体" w:hAnsi="宋体" w:eastAsia="宋体" w:cs="宋体"/>
                <w:color w:val="auto"/>
                <w:spacing w:val="4"/>
              </w:rPr>
              <w:t>扣分6分扣完为止。</w:t>
            </w:r>
          </w:p>
        </w:tc>
        <w:tc>
          <w:tcPr>
            <w:tcW w:w="1084"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1"/>
              </w:rPr>
            </w:pPr>
          </w:p>
          <w:p>
            <w:pPr>
              <w:pStyle w:val="11"/>
              <w:keepNext w:val="0"/>
              <w:keepLines w:val="0"/>
              <w:pageBreakBefore w:val="0"/>
              <w:widowControl/>
              <w:kinsoku w:val="0"/>
              <w:wordWrap/>
              <w:overflowPunct/>
              <w:topLinePunct w:val="0"/>
              <w:autoSpaceDE w:val="0"/>
              <w:autoSpaceDN w:val="0"/>
              <w:bidi w:val="0"/>
              <w:adjustRightInd w:val="0"/>
              <w:snapToGrid w:val="0"/>
              <w:spacing w:before="65" w:line="320" w:lineRule="exact"/>
              <w:ind w:left="113" w:leftChars="0"/>
              <w:textAlignment w:val="baseline"/>
              <w:rPr>
                <w:rFonts w:hint="eastAsia" w:ascii="宋体" w:hAnsi="宋体" w:eastAsia="宋体" w:cs="宋体"/>
                <w:snapToGrid w:val="0"/>
                <w:color w:val="auto"/>
                <w:kern w:val="0"/>
                <w:sz w:val="20"/>
                <w:szCs w:val="20"/>
                <w:lang w:val="en-US" w:eastAsia="en-US" w:bidi="ar-SA"/>
              </w:rPr>
            </w:pPr>
            <w:r>
              <w:rPr>
                <w:rFonts w:hint="eastAsia" w:ascii="宋体" w:hAnsi="宋体" w:eastAsia="宋体" w:cs="宋体"/>
                <w:color w:val="auto"/>
                <w:spacing w:val="4"/>
                <w:position w:val="1"/>
              </w:rPr>
              <w:t>-6~0</w:t>
            </w:r>
          </w:p>
        </w:tc>
      </w:tr>
    </w:tbl>
    <w:p>
      <w:pPr>
        <w:pStyle w:val="2"/>
        <w:spacing w:before="314" w:line="221" w:lineRule="auto"/>
        <w:ind w:left="4448"/>
        <w:outlineLvl w:val="2"/>
        <w:rPr>
          <w:b/>
          <w:bCs/>
          <w:spacing w:val="-5"/>
          <w:sz w:val="28"/>
          <w:szCs w:val="28"/>
        </w:rPr>
      </w:pPr>
    </w:p>
    <w:p>
      <w:pPr>
        <w:pStyle w:val="2"/>
        <w:spacing w:before="314" w:line="221" w:lineRule="auto"/>
        <w:ind w:left="4448"/>
        <w:outlineLvl w:val="2"/>
        <w:rPr>
          <w:b/>
          <w:bCs/>
          <w:spacing w:val="-5"/>
          <w:sz w:val="28"/>
          <w:szCs w:val="28"/>
        </w:rPr>
      </w:pPr>
    </w:p>
    <w:p>
      <w:pPr>
        <w:pStyle w:val="2"/>
        <w:spacing w:before="141" w:line="228" w:lineRule="auto"/>
        <w:ind w:left="225"/>
        <w:outlineLvl w:val="1"/>
        <w:rPr>
          <w:sz w:val="20"/>
          <w:szCs w:val="20"/>
        </w:rPr>
      </w:pPr>
    </w:p>
    <w:p>
      <w:pPr>
        <w:rPr>
          <w:rFonts w:ascii="Arial" w:hAnsi="Arial" w:eastAsia="Arial" w:cs="Arial"/>
          <w:sz w:val="21"/>
          <w:szCs w:val="21"/>
        </w:rPr>
        <w:sectPr>
          <w:headerReference r:id="rId24" w:type="default"/>
          <w:footerReference r:id="rId25" w:type="default"/>
          <w:pgSz w:w="11906" w:h="16838"/>
          <w:pgMar w:top="1268" w:right="1021" w:bottom="885" w:left="1021" w:header="697" w:footer="723" w:gutter="0"/>
          <w:pgNumType w:fmt="decimal"/>
          <w:cols w:space="720" w:num="1"/>
        </w:sectPr>
      </w:pPr>
    </w:p>
    <w:p>
      <w:pPr>
        <w:pStyle w:val="2"/>
        <w:spacing w:before="97" w:line="219" w:lineRule="auto"/>
        <w:ind w:left="2958"/>
        <w:outlineLvl w:val="0"/>
      </w:pPr>
      <w:r>
        <w:rPr>
          <w:spacing w:val="-1"/>
        </w:rPr>
        <w:t>第四节 入围候选人推荐原则</w:t>
      </w:r>
    </w:p>
    <w:p>
      <w:pPr>
        <w:spacing w:line="434" w:lineRule="auto"/>
        <w:rPr>
          <w:rFonts w:ascii="Arial"/>
          <w:sz w:val="21"/>
        </w:rPr>
      </w:pPr>
    </w:p>
    <w:p>
      <w:pPr>
        <w:pStyle w:val="2"/>
        <w:spacing w:before="78" w:line="219" w:lineRule="auto"/>
        <w:ind w:left="275"/>
        <w:rPr>
          <w:sz w:val="24"/>
          <w:szCs w:val="24"/>
        </w:rPr>
      </w:pPr>
      <w:r>
        <w:rPr>
          <w:b/>
          <w:bCs/>
          <w:spacing w:val="-5"/>
          <w:sz w:val="24"/>
          <w:szCs w:val="24"/>
        </w:rPr>
        <w:t>（一）质量优先法</w:t>
      </w:r>
    </w:p>
    <w:p>
      <w:pPr>
        <w:pStyle w:val="2"/>
        <w:spacing w:before="222" w:line="459" w:lineRule="auto"/>
        <w:ind w:left="10" w:firstLine="419"/>
        <w:jc w:val="both"/>
        <w:rPr>
          <w:sz w:val="20"/>
          <w:szCs w:val="20"/>
        </w:rPr>
      </w:pPr>
      <w:r>
        <w:rPr>
          <w:spacing w:val="9"/>
          <w:sz w:val="20"/>
          <w:szCs w:val="20"/>
        </w:rPr>
        <w:t>入围标准：通过资格性审查和符合性审查的供应商数量多于或等于三家的，均须对通过符合性审查的</w:t>
      </w:r>
      <w:r>
        <w:rPr>
          <w:spacing w:val="14"/>
          <w:sz w:val="20"/>
          <w:szCs w:val="20"/>
        </w:rPr>
        <w:t xml:space="preserve"> </w:t>
      </w:r>
      <w:r>
        <w:rPr>
          <w:spacing w:val="9"/>
          <w:sz w:val="20"/>
          <w:szCs w:val="20"/>
        </w:rPr>
        <w:t>供应商进行评分和排序。评委根据总得分从高分到低分进行排名，按排名先后顺序确定入围供应商，如出</w:t>
      </w:r>
      <w:r>
        <w:rPr>
          <w:spacing w:val="13"/>
          <w:sz w:val="20"/>
          <w:szCs w:val="20"/>
        </w:rPr>
        <w:t xml:space="preserve"> </w:t>
      </w:r>
      <w:r>
        <w:rPr>
          <w:spacing w:val="10"/>
          <w:sz w:val="20"/>
          <w:szCs w:val="20"/>
        </w:rPr>
        <w:t>现总得分相等时，按技术分高优先，如技术分得分亦</w:t>
      </w:r>
      <w:r>
        <w:rPr>
          <w:spacing w:val="9"/>
          <w:sz w:val="20"/>
          <w:szCs w:val="20"/>
        </w:rPr>
        <w:t>相等时，则由评委无记名投票确定入围供应商。</w:t>
      </w:r>
    </w:p>
    <w:p>
      <w:pPr>
        <w:pStyle w:val="2"/>
        <w:spacing w:line="226" w:lineRule="auto"/>
        <w:ind w:left="430"/>
        <w:rPr>
          <w:sz w:val="20"/>
          <w:szCs w:val="20"/>
        </w:rPr>
      </w:pPr>
      <w:r>
        <w:rPr>
          <w:b/>
          <w:bCs/>
          <w:spacing w:val="3"/>
          <w:sz w:val="20"/>
          <w:szCs w:val="20"/>
        </w:rPr>
        <w:t>排名前</w:t>
      </w:r>
      <w:r>
        <w:rPr>
          <w:spacing w:val="-16"/>
          <w:sz w:val="20"/>
          <w:szCs w:val="20"/>
        </w:rPr>
        <w:t xml:space="preserve"> </w:t>
      </w:r>
      <w:r>
        <w:rPr>
          <w:rFonts w:hint="eastAsia"/>
          <w:b/>
          <w:bCs/>
          <w:spacing w:val="3"/>
          <w:sz w:val="20"/>
          <w:szCs w:val="20"/>
          <w:lang w:val="en-US" w:eastAsia="zh-CN"/>
        </w:rPr>
        <w:t>30</w:t>
      </w:r>
      <w:r>
        <w:rPr>
          <w:b/>
          <w:bCs/>
          <w:spacing w:val="3"/>
          <w:sz w:val="20"/>
          <w:szCs w:val="20"/>
        </w:rPr>
        <w:t>名为入围供应商。</w:t>
      </w:r>
    </w:p>
    <w:p>
      <w:pPr>
        <w:spacing w:line="341" w:lineRule="auto"/>
        <w:rPr>
          <w:rFonts w:ascii="Arial"/>
          <w:sz w:val="21"/>
        </w:rPr>
      </w:pPr>
    </w:p>
    <w:p>
      <w:pPr>
        <w:spacing w:line="341" w:lineRule="auto"/>
        <w:rPr>
          <w:rFonts w:ascii="Arial"/>
          <w:sz w:val="21"/>
        </w:rPr>
      </w:pPr>
    </w:p>
    <w:p>
      <w:pPr>
        <w:pStyle w:val="2"/>
        <w:spacing w:before="99" w:line="218" w:lineRule="auto"/>
        <w:ind w:left="4009"/>
        <w:outlineLvl w:val="0"/>
      </w:pPr>
      <w:r>
        <w:rPr>
          <w:spacing w:val="-2"/>
        </w:rPr>
        <w:t>第五节 评审报告</w:t>
      </w:r>
    </w:p>
    <w:p>
      <w:pPr>
        <w:pStyle w:val="2"/>
        <w:spacing w:before="256" w:line="218" w:lineRule="auto"/>
        <w:ind w:left="503"/>
        <w:outlineLvl w:val="2"/>
        <w:rPr>
          <w:sz w:val="24"/>
          <w:szCs w:val="24"/>
        </w:rPr>
      </w:pPr>
      <w:r>
        <w:rPr>
          <w:b/>
          <w:bCs/>
          <w:spacing w:val="-4"/>
          <w:sz w:val="24"/>
          <w:szCs w:val="24"/>
        </w:rPr>
        <w:t>（一）评审报告与推荐入围候选人</w:t>
      </w:r>
    </w:p>
    <w:p>
      <w:pPr>
        <w:pStyle w:val="2"/>
        <w:spacing w:before="228" w:line="451" w:lineRule="auto"/>
        <w:ind w:left="12" w:firstLine="416"/>
        <w:rPr>
          <w:sz w:val="20"/>
          <w:szCs w:val="20"/>
        </w:rPr>
      </w:pPr>
      <w:r>
        <w:rPr>
          <w:spacing w:val="9"/>
          <w:sz w:val="20"/>
          <w:szCs w:val="20"/>
        </w:rPr>
        <w:t>评审委员会根据原始评审记录和评审结果编写评审报告，并通过电子交易平台向征集人、采购代理机</w:t>
      </w:r>
      <w:r>
        <w:rPr>
          <w:spacing w:val="14"/>
          <w:sz w:val="20"/>
          <w:szCs w:val="20"/>
        </w:rPr>
        <w:t xml:space="preserve"> </w:t>
      </w:r>
      <w:r>
        <w:rPr>
          <w:spacing w:val="4"/>
          <w:sz w:val="20"/>
          <w:szCs w:val="20"/>
        </w:rPr>
        <w:t>构提交。</w:t>
      </w:r>
    </w:p>
    <w:p>
      <w:pPr>
        <w:pStyle w:val="2"/>
        <w:spacing w:line="219" w:lineRule="auto"/>
        <w:ind w:left="503"/>
        <w:outlineLvl w:val="2"/>
        <w:rPr>
          <w:sz w:val="24"/>
          <w:szCs w:val="24"/>
        </w:rPr>
      </w:pPr>
      <w:r>
        <w:rPr>
          <w:b/>
          <w:bCs/>
          <w:spacing w:val="-4"/>
          <w:sz w:val="24"/>
          <w:szCs w:val="24"/>
        </w:rPr>
        <w:t>（二）评审争议事项处理</w:t>
      </w:r>
    </w:p>
    <w:p>
      <w:pPr>
        <w:pStyle w:val="2"/>
        <w:spacing w:before="227" w:line="459" w:lineRule="auto"/>
        <w:ind w:left="15" w:firstLine="413"/>
        <w:rPr>
          <w:sz w:val="20"/>
          <w:szCs w:val="20"/>
        </w:rPr>
      </w:pPr>
      <w:r>
        <w:rPr>
          <w:spacing w:val="9"/>
          <w:sz w:val="20"/>
          <w:szCs w:val="20"/>
        </w:rPr>
        <w:t>评审委员会成员对需要共同认定的事项存在争议的，应当按照少数服从多数的原则作出结论。持不同</w:t>
      </w:r>
      <w:r>
        <w:rPr>
          <w:spacing w:val="14"/>
          <w:sz w:val="20"/>
          <w:szCs w:val="20"/>
        </w:rPr>
        <w:t xml:space="preserve"> </w:t>
      </w:r>
      <w:r>
        <w:rPr>
          <w:spacing w:val="9"/>
          <w:sz w:val="20"/>
          <w:szCs w:val="20"/>
        </w:rPr>
        <w:t>意见的评审委员会成员应当在评审报告上签署不同意见及理由，否则视为同意评审报告。</w:t>
      </w:r>
    </w:p>
    <w:p>
      <w:pPr>
        <w:spacing w:line="459" w:lineRule="auto"/>
        <w:rPr>
          <w:sz w:val="20"/>
          <w:szCs w:val="20"/>
        </w:rPr>
        <w:sectPr>
          <w:headerReference r:id="rId26" w:type="default"/>
          <w:footerReference r:id="rId27" w:type="default"/>
          <w:pgSz w:w="11906" w:h="16838"/>
          <w:pgMar w:top="1268" w:right="1134" w:bottom="885" w:left="1130" w:header="697" w:footer="722" w:gutter="0"/>
          <w:pgNumType w:fmt="decimal"/>
          <w:cols w:space="720" w:num="1"/>
        </w:sectPr>
      </w:pPr>
    </w:p>
    <w:p>
      <w:pPr>
        <w:pStyle w:val="2"/>
        <w:spacing w:before="114" w:line="224" w:lineRule="auto"/>
        <w:ind w:left="1583"/>
        <w:outlineLvl w:val="0"/>
        <w:rPr>
          <w:b/>
          <w:bCs/>
          <w:spacing w:val="6"/>
          <w:sz w:val="35"/>
          <w:szCs w:val="35"/>
        </w:rPr>
      </w:pPr>
    </w:p>
    <w:p>
      <w:pPr>
        <w:pStyle w:val="2"/>
        <w:spacing w:before="114" w:line="224" w:lineRule="auto"/>
        <w:ind w:left="1583"/>
        <w:outlineLvl w:val="0"/>
        <w:rPr>
          <w:b/>
          <w:bCs/>
          <w:spacing w:val="6"/>
          <w:sz w:val="35"/>
          <w:szCs w:val="35"/>
        </w:rPr>
      </w:pPr>
    </w:p>
    <w:p>
      <w:pPr>
        <w:pStyle w:val="2"/>
        <w:spacing w:before="114" w:line="224" w:lineRule="auto"/>
        <w:ind w:left="1583"/>
        <w:outlineLvl w:val="0"/>
        <w:rPr>
          <w:b/>
          <w:bCs/>
          <w:spacing w:val="6"/>
          <w:sz w:val="35"/>
          <w:szCs w:val="35"/>
        </w:rPr>
      </w:pPr>
    </w:p>
    <w:p>
      <w:pPr>
        <w:pStyle w:val="2"/>
        <w:spacing w:before="114" w:line="224" w:lineRule="auto"/>
        <w:ind w:left="1583"/>
        <w:outlineLvl w:val="0"/>
        <w:rPr>
          <w:b/>
          <w:bCs/>
          <w:spacing w:val="6"/>
          <w:sz w:val="35"/>
          <w:szCs w:val="35"/>
        </w:rPr>
      </w:pPr>
    </w:p>
    <w:p>
      <w:pPr>
        <w:pStyle w:val="2"/>
        <w:spacing w:before="114" w:line="224" w:lineRule="auto"/>
        <w:ind w:left="1583"/>
        <w:outlineLvl w:val="0"/>
        <w:rPr>
          <w:b/>
          <w:bCs/>
          <w:spacing w:val="6"/>
          <w:sz w:val="35"/>
          <w:szCs w:val="35"/>
        </w:rPr>
      </w:pPr>
    </w:p>
    <w:p>
      <w:pPr>
        <w:pStyle w:val="2"/>
        <w:spacing w:before="114" w:line="224" w:lineRule="auto"/>
        <w:ind w:left="1583"/>
        <w:outlineLvl w:val="0"/>
        <w:rPr>
          <w:b/>
          <w:bCs/>
          <w:spacing w:val="6"/>
          <w:sz w:val="35"/>
          <w:szCs w:val="35"/>
        </w:rPr>
      </w:pPr>
    </w:p>
    <w:p>
      <w:pPr>
        <w:pStyle w:val="2"/>
        <w:spacing w:before="114" w:line="224" w:lineRule="auto"/>
        <w:ind w:left="1583"/>
        <w:outlineLvl w:val="0"/>
        <w:rPr>
          <w:b/>
          <w:bCs/>
          <w:spacing w:val="6"/>
          <w:sz w:val="35"/>
          <w:szCs w:val="35"/>
        </w:rPr>
      </w:pPr>
    </w:p>
    <w:p>
      <w:pPr>
        <w:pStyle w:val="2"/>
        <w:spacing w:before="114" w:line="224" w:lineRule="auto"/>
        <w:ind w:left="1583"/>
        <w:outlineLvl w:val="0"/>
        <w:rPr>
          <w:b/>
          <w:bCs/>
          <w:spacing w:val="6"/>
          <w:sz w:val="35"/>
          <w:szCs w:val="35"/>
        </w:rPr>
      </w:pPr>
    </w:p>
    <w:p>
      <w:pPr>
        <w:pStyle w:val="2"/>
        <w:spacing w:before="114" w:line="224" w:lineRule="auto"/>
        <w:ind w:left="1583"/>
        <w:outlineLvl w:val="0"/>
        <w:rPr>
          <w:b/>
          <w:bCs/>
          <w:spacing w:val="6"/>
          <w:sz w:val="35"/>
          <w:szCs w:val="35"/>
        </w:rPr>
      </w:pPr>
    </w:p>
    <w:p>
      <w:pPr>
        <w:pStyle w:val="2"/>
        <w:spacing w:before="114" w:line="224" w:lineRule="auto"/>
        <w:ind w:left="1583"/>
        <w:outlineLvl w:val="0"/>
        <w:rPr>
          <w:sz w:val="35"/>
          <w:szCs w:val="35"/>
        </w:rPr>
        <w:sectPr>
          <w:footerReference r:id="rId28" w:type="default"/>
          <w:pgSz w:w="11906" w:h="16838"/>
          <w:pgMar w:top="1268" w:right="1134" w:bottom="885" w:left="1130" w:header="697" w:footer="723" w:gutter="0"/>
          <w:pgNumType w:fmt="decimal"/>
          <w:cols w:space="720" w:num="1"/>
        </w:sectPr>
      </w:pPr>
      <w:r>
        <w:rPr>
          <w:b/>
          <w:bCs/>
          <w:spacing w:val="6"/>
          <w:sz w:val="35"/>
          <w:szCs w:val="35"/>
        </w:rPr>
        <w:t>第五章</w:t>
      </w:r>
      <w:r>
        <w:rPr>
          <w:spacing w:val="6"/>
          <w:sz w:val="35"/>
          <w:szCs w:val="35"/>
        </w:rPr>
        <w:t xml:space="preserve"> </w:t>
      </w:r>
      <w:r>
        <w:rPr>
          <w:b/>
          <w:bCs/>
          <w:spacing w:val="6"/>
          <w:sz w:val="35"/>
          <w:szCs w:val="35"/>
        </w:rPr>
        <w:t>拟签订的框架协议和采购合同文</w:t>
      </w:r>
    </w:p>
    <w:p>
      <w:pPr>
        <w:pStyle w:val="2"/>
        <w:spacing w:before="140" w:line="222" w:lineRule="auto"/>
        <w:jc w:val="center"/>
        <w:outlineLvl w:val="0"/>
        <w:rPr>
          <w:b/>
          <w:bCs/>
          <w:spacing w:val="4"/>
          <w:sz w:val="43"/>
          <w:szCs w:val="43"/>
        </w:rPr>
      </w:pPr>
    </w:p>
    <w:p>
      <w:pPr>
        <w:pStyle w:val="2"/>
        <w:spacing w:before="140" w:line="222" w:lineRule="auto"/>
        <w:jc w:val="center"/>
        <w:outlineLvl w:val="0"/>
        <w:rPr>
          <w:b/>
          <w:bCs/>
          <w:spacing w:val="4"/>
          <w:sz w:val="43"/>
          <w:szCs w:val="43"/>
        </w:rPr>
      </w:pPr>
    </w:p>
    <w:p>
      <w:pPr>
        <w:pStyle w:val="2"/>
        <w:spacing w:before="140" w:line="222" w:lineRule="auto"/>
        <w:jc w:val="center"/>
        <w:outlineLvl w:val="0"/>
        <w:rPr>
          <w:b/>
          <w:bCs/>
          <w:spacing w:val="4"/>
          <w:sz w:val="43"/>
          <w:szCs w:val="43"/>
        </w:rPr>
      </w:pPr>
    </w:p>
    <w:p>
      <w:pPr>
        <w:pStyle w:val="2"/>
        <w:spacing w:before="140" w:line="222" w:lineRule="auto"/>
        <w:jc w:val="center"/>
        <w:outlineLvl w:val="0"/>
        <w:rPr>
          <w:b/>
          <w:bCs/>
          <w:spacing w:val="4"/>
          <w:sz w:val="43"/>
          <w:szCs w:val="43"/>
        </w:rPr>
      </w:pPr>
    </w:p>
    <w:p>
      <w:pPr>
        <w:pStyle w:val="2"/>
        <w:spacing w:before="140" w:line="222" w:lineRule="auto"/>
        <w:jc w:val="center"/>
        <w:outlineLvl w:val="0"/>
        <w:rPr>
          <w:b/>
          <w:bCs/>
          <w:spacing w:val="4"/>
          <w:sz w:val="43"/>
          <w:szCs w:val="43"/>
        </w:rPr>
      </w:pPr>
    </w:p>
    <w:p>
      <w:pPr>
        <w:pStyle w:val="2"/>
        <w:spacing w:before="140" w:line="222" w:lineRule="auto"/>
        <w:jc w:val="center"/>
        <w:outlineLvl w:val="0"/>
        <w:rPr>
          <w:b/>
          <w:bCs/>
          <w:spacing w:val="4"/>
          <w:sz w:val="43"/>
          <w:szCs w:val="43"/>
        </w:rPr>
      </w:pPr>
    </w:p>
    <w:p>
      <w:pPr>
        <w:pStyle w:val="2"/>
        <w:spacing w:before="140" w:line="222" w:lineRule="auto"/>
        <w:jc w:val="center"/>
        <w:outlineLvl w:val="0"/>
        <w:rPr>
          <w:b/>
          <w:bCs/>
          <w:spacing w:val="4"/>
          <w:sz w:val="43"/>
          <w:szCs w:val="43"/>
        </w:rPr>
      </w:pPr>
    </w:p>
    <w:p>
      <w:pPr>
        <w:pStyle w:val="2"/>
        <w:spacing w:before="140" w:line="222" w:lineRule="auto"/>
        <w:jc w:val="center"/>
        <w:outlineLvl w:val="0"/>
        <w:rPr>
          <w:b/>
          <w:bCs/>
          <w:spacing w:val="4"/>
          <w:sz w:val="43"/>
          <w:szCs w:val="43"/>
        </w:rPr>
      </w:pPr>
    </w:p>
    <w:p>
      <w:pPr>
        <w:pStyle w:val="2"/>
        <w:spacing w:before="140" w:line="222" w:lineRule="auto"/>
        <w:jc w:val="center"/>
        <w:outlineLvl w:val="0"/>
        <w:rPr>
          <w:sz w:val="43"/>
          <w:szCs w:val="43"/>
        </w:rPr>
        <w:sectPr>
          <w:footerReference r:id="rId29" w:type="default"/>
          <w:pgSz w:w="11906" w:h="16838"/>
          <w:pgMar w:top="1268" w:right="1134" w:bottom="885" w:left="1130" w:header="697" w:footer="722" w:gutter="0"/>
          <w:pgNumType w:fmt="decimal"/>
          <w:cols w:space="720" w:num="1"/>
        </w:sectPr>
      </w:pPr>
      <w:r>
        <w:rPr>
          <w:b/>
          <w:bCs/>
          <w:spacing w:val="4"/>
          <w:sz w:val="43"/>
          <w:szCs w:val="43"/>
        </w:rPr>
        <w:t>第一节</w:t>
      </w:r>
      <w:r>
        <w:rPr>
          <w:spacing w:val="4"/>
          <w:sz w:val="43"/>
          <w:szCs w:val="43"/>
        </w:rPr>
        <w:t xml:space="preserve"> </w:t>
      </w:r>
      <w:r>
        <w:rPr>
          <w:b/>
          <w:bCs/>
          <w:spacing w:val="4"/>
          <w:sz w:val="43"/>
          <w:szCs w:val="43"/>
        </w:rPr>
        <w:t>框架协议文本</w:t>
      </w:r>
    </w:p>
    <w:p>
      <w:pPr>
        <w:pStyle w:val="2"/>
        <w:spacing w:before="315" w:line="219" w:lineRule="auto"/>
        <w:jc w:val="center"/>
        <w:rPr>
          <w:rFonts w:hint="eastAsia" w:eastAsia="宋体"/>
          <w:sz w:val="28"/>
          <w:szCs w:val="28"/>
          <w:lang w:eastAsia="zh-CN"/>
        </w:rPr>
      </w:pPr>
      <w:r>
        <w:rPr>
          <w:rFonts w:hint="eastAsia" w:ascii="宋体" w:hAnsi="宋体" w:eastAsia="宋体" w:cs="宋体"/>
          <w:b/>
          <w:bCs/>
          <w:color w:val="auto"/>
          <w:sz w:val="28"/>
          <w:szCs w:val="28"/>
          <w:highlight w:val="none"/>
        </w:rPr>
        <w:t>南宁市良庆区</w:t>
      </w:r>
      <w:r>
        <w:rPr>
          <w:rFonts w:hint="eastAsia" w:cs="宋体"/>
          <w:b/>
          <w:bCs/>
          <w:color w:val="auto"/>
          <w:sz w:val="28"/>
          <w:szCs w:val="28"/>
          <w:highlight w:val="none"/>
          <w:lang w:eastAsia="zh-CN"/>
        </w:rPr>
        <w:t>政府采购项目</w:t>
      </w:r>
      <w:r>
        <w:rPr>
          <w:rFonts w:hint="eastAsia" w:ascii="宋体" w:hAnsi="宋体" w:eastAsia="宋体" w:cs="宋体"/>
          <w:b/>
          <w:bCs/>
          <w:color w:val="auto"/>
          <w:sz w:val="28"/>
          <w:szCs w:val="28"/>
          <w:highlight w:val="none"/>
        </w:rPr>
        <w:t>框架协议</w:t>
      </w:r>
      <w:r>
        <w:rPr>
          <w:rFonts w:hint="eastAsia" w:cs="宋体"/>
          <w:b/>
          <w:bCs/>
          <w:color w:val="auto"/>
          <w:sz w:val="28"/>
          <w:szCs w:val="28"/>
          <w:highlight w:val="none"/>
          <w:lang w:eastAsia="zh-CN"/>
        </w:rPr>
        <w:t>书</w:t>
      </w:r>
      <w:r>
        <w:rPr>
          <w:rFonts w:hint="eastAsia"/>
          <w:b/>
          <w:bCs/>
          <w:spacing w:val="-6"/>
          <w:sz w:val="28"/>
          <w:szCs w:val="28"/>
          <w:lang w:eastAsia="zh-CN"/>
        </w:rPr>
        <w:t>（格式）</w:t>
      </w:r>
    </w:p>
    <w:p>
      <w:pPr>
        <w:spacing w:line="348" w:lineRule="auto"/>
        <w:rPr>
          <w:rFonts w:ascii="Arial"/>
          <w:sz w:val="21"/>
        </w:rPr>
      </w:pPr>
    </w:p>
    <w:p>
      <w:pPr>
        <w:spacing w:line="349" w:lineRule="auto"/>
        <w:rPr>
          <w:rFonts w:ascii="Arial"/>
          <w:sz w:val="21"/>
        </w:rPr>
      </w:pPr>
    </w:p>
    <w:p>
      <w:pPr>
        <w:keepNext w:val="0"/>
        <w:keepLines w:val="0"/>
        <w:pageBreakBefore w:val="0"/>
        <w:kinsoku w:val="0"/>
        <w:overflowPunct/>
        <w:topLinePunct w:val="0"/>
        <w:autoSpaceDE w:val="0"/>
        <w:autoSpaceDN w:val="0"/>
        <w:bidi w:val="0"/>
        <w:adjustRightInd w:val="0"/>
        <w:snapToGrid w:val="0"/>
        <w:spacing w:line="277" w:lineRule="auto"/>
        <w:textAlignment w:val="baseline"/>
        <w:rPr>
          <w:rFonts w:hint="eastAsia" w:ascii="宋体" w:hAnsi="宋体" w:eastAsia="宋体" w:cs="宋体"/>
          <w:color w:val="auto"/>
          <w:sz w:val="21"/>
          <w:szCs w:val="21"/>
          <w:highlight w:val="none"/>
        </w:rPr>
      </w:pPr>
    </w:p>
    <w:p>
      <w:pPr>
        <w:pStyle w:val="2"/>
        <w:keepNext w:val="0"/>
        <w:keepLines w:val="0"/>
        <w:pageBreakBefore w:val="0"/>
        <w:kinsoku w:val="0"/>
        <w:overflowPunct/>
        <w:topLinePunct w:val="0"/>
        <w:autoSpaceDE w:val="0"/>
        <w:autoSpaceDN w:val="0"/>
        <w:bidi w:val="0"/>
        <w:adjustRightInd w:val="0"/>
        <w:snapToGrid w:val="0"/>
        <w:spacing w:line="218" w:lineRule="auto"/>
        <w:ind w:left="6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甲方：</w:t>
      </w:r>
      <w:r>
        <w:rPr>
          <w:rFonts w:hint="eastAsia" w:ascii="宋体" w:hAnsi="宋体" w:eastAsia="宋体" w:cs="宋体"/>
          <w:b/>
          <w:bCs/>
          <w:color w:val="auto"/>
          <w:spacing w:val="-6"/>
          <w:sz w:val="21"/>
          <w:szCs w:val="21"/>
          <w:highlight w:val="none"/>
          <w:u w:val="single" w:color="auto"/>
        </w:rPr>
        <w:t>南宁市良庆区财政局</w:t>
      </w:r>
    </w:p>
    <w:p>
      <w:pPr>
        <w:pStyle w:val="2"/>
        <w:keepNext w:val="0"/>
        <w:keepLines w:val="0"/>
        <w:pageBreakBefore w:val="0"/>
        <w:kinsoku w:val="0"/>
        <w:overflowPunct/>
        <w:topLinePunct w:val="0"/>
        <w:autoSpaceDE w:val="0"/>
        <w:autoSpaceDN w:val="0"/>
        <w:bidi w:val="0"/>
        <w:adjustRightInd w:val="0"/>
        <w:snapToGrid w:val="0"/>
        <w:spacing w:line="214" w:lineRule="auto"/>
        <w:ind w:left="47"/>
        <w:textAlignment w:val="baseline"/>
        <w:rPr>
          <w:rFonts w:hint="eastAsia" w:ascii="宋体" w:hAnsi="宋体" w:eastAsia="宋体" w:cs="宋体"/>
          <w:color w:val="auto"/>
          <w:spacing w:val="-2"/>
          <w:sz w:val="21"/>
          <w:szCs w:val="21"/>
          <w:highlight w:val="none"/>
        </w:rPr>
      </w:pPr>
    </w:p>
    <w:p>
      <w:pPr>
        <w:pStyle w:val="2"/>
        <w:keepNext w:val="0"/>
        <w:keepLines w:val="0"/>
        <w:pageBreakBefore w:val="0"/>
        <w:kinsoku w:val="0"/>
        <w:overflowPunct/>
        <w:topLinePunct w:val="0"/>
        <w:autoSpaceDE w:val="0"/>
        <w:autoSpaceDN w:val="0"/>
        <w:bidi w:val="0"/>
        <w:adjustRightInd w:val="0"/>
        <w:snapToGrid w:val="0"/>
        <w:spacing w:line="214" w:lineRule="auto"/>
        <w:ind w:left="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乙方：__________________</w:t>
      </w:r>
    </w:p>
    <w:p>
      <w:pPr>
        <w:pStyle w:val="2"/>
        <w:keepNext w:val="0"/>
        <w:keepLines w:val="0"/>
        <w:pageBreakBefore w:val="0"/>
        <w:kinsoku w:val="0"/>
        <w:overflowPunct/>
        <w:topLinePunct w:val="0"/>
        <w:autoSpaceDE w:val="0"/>
        <w:autoSpaceDN w:val="0"/>
        <w:bidi w:val="0"/>
        <w:adjustRightInd w:val="0"/>
        <w:snapToGrid w:val="0"/>
        <w:spacing w:line="217" w:lineRule="auto"/>
        <w:ind w:left="31"/>
        <w:textAlignment w:val="baseline"/>
        <w:rPr>
          <w:rFonts w:hint="eastAsia" w:ascii="宋体" w:hAnsi="宋体" w:eastAsia="宋体" w:cs="宋体"/>
          <w:color w:val="auto"/>
          <w:spacing w:val="-9"/>
          <w:sz w:val="21"/>
          <w:szCs w:val="21"/>
          <w:highlight w:val="none"/>
        </w:rPr>
      </w:pPr>
    </w:p>
    <w:p>
      <w:pPr>
        <w:pStyle w:val="2"/>
        <w:keepNext w:val="0"/>
        <w:keepLines w:val="0"/>
        <w:pageBreakBefore w:val="0"/>
        <w:kinsoku w:val="0"/>
        <w:overflowPunct/>
        <w:topLinePunct w:val="0"/>
        <w:autoSpaceDE w:val="0"/>
        <w:autoSpaceDN w:val="0"/>
        <w:bidi w:val="0"/>
        <w:adjustRightInd w:val="0"/>
        <w:snapToGrid w:val="0"/>
        <w:spacing w:line="217" w:lineRule="auto"/>
        <w:ind w:lef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项目名称：</w:t>
      </w:r>
      <w:r>
        <w:rPr>
          <w:rFonts w:hint="eastAsia" w:ascii="宋体" w:hAnsi="宋体" w:eastAsia="宋体" w:cs="宋体"/>
          <w:color w:val="auto"/>
          <w:spacing w:val="-59"/>
          <w:sz w:val="21"/>
          <w:szCs w:val="21"/>
          <w:highlight w:val="none"/>
        </w:rPr>
        <w:t xml:space="preserve"> </w:t>
      </w:r>
      <w:r>
        <w:rPr>
          <w:rFonts w:hint="eastAsia" w:ascii="宋体" w:hAnsi="宋体" w:eastAsia="宋体" w:cs="宋体"/>
          <w:b w:val="0"/>
          <w:bCs w:val="0"/>
          <w:color w:val="auto"/>
          <w:sz w:val="22"/>
          <w:szCs w:val="22"/>
          <w:highlight w:val="none"/>
        </w:rPr>
        <w:t>南宁市良庆区</w:t>
      </w:r>
      <w:r>
        <w:rPr>
          <w:rFonts w:hint="eastAsia" w:cs="宋体"/>
          <w:b w:val="0"/>
          <w:bCs w:val="0"/>
          <w:color w:val="auto"/>
          <w:sz w:val="22"/>
          <w:szCs w:val="22"/>
          <w:highlight w:val="none"/>
          <w:lang w:eastAsia="zh-CN"/>
        </w:rPr>
        <w:t xml:space="preserve"> 2025—2027 年</w:t>
      </w:r>
      <w:r>
        <w:rPr>
          <w:rFonts w:hint="eastAsia" w:ascii="宋体" w:hAnsi="宋体" w:eastAsia="宋体" w:cs="宋体"/>
          <w:b w:val="0"/>
          <w:bCs w:val="0"/>
          <w:color w:val="auto"/>
          <w:sz w:val="22"/>
          <w:szCs w:val="22"/>
          <w:highlight w:val="none"/>
        </w:rPr>
        <w:t>度政府投资建设工程预算编</w:t>
      </w:r>
      <w:r>
        <w:rPr>
          <w:rFonts w:hint="eastAsia" w:ascii="宋体" w:hAnsi="宋体" w:eastAsia="宋体" w:cs="宋体"/>
          <w:b w:val="0"/>
          <w:bCs w:val="0"/>
          <w:color w:val="auto"/>
          <w:sz w:val="22"/>
          <w:szCs w:val="22"/>
          <w:highlight w:val="none"/>
          <w:lang w:eastAsia="zh-CN"/>
        </w:rPr>
        <w:t>审和结算审核</w:t>
      </w:r>
      <w:r>
        <w:rPr>
          <w:rFonts w:hint="eastAsia" w:ascii="宋体" w:hAnsi="宋体" w:eastAsia="宋体" w:cs="宋体"/>
          <w:b w:val="0"/>
          <w:bCs w:val="0"/>
          <w:color w:val="auto"/>
          <w:sz w:val="22"/>
          <w:szCs w:val="22"/>
          <w:highlight w:val="none"/>
        </w:rPr>
        <w:t>服务框架协议</w:t>
      </w:r>
      <w:r>
        <w:rPr>
          <w:rFonts w:hint="eastAsia" w:ascii="宋体" w:hAnsi="宋体" w:eastAsia="宋体" w:cs="宋体"/>
          <w:b w:val="0"/>
          <w:bCs w:val="0"/>
          <w:color w:val="auto"/>
          <w:sz w:val="22"/>
          <w:szCs w:val="22"/>
          <w:highlight w:val="none"/>
          <w:lang w:eastAsia="zh-CN"/>
        </w:rPr>
        <w:t>采购项目</w:t>
      </w:r>
    </w:p>
    <w:p>
      <w:pPr>
        <w:pStyle w:val="2"/>
        <w:keepNext w:val="0"/>
        <w:keepLines w:val="0"/>
        <w:pageBreakBefore w:val="0"/>
        <w:kinsoku w:val="0"/>
        <w:overflowPunct/>
        <w:topLinePunct w:val="0"/>
        <w:autoSpaceDE w:val="0"/>
        <w:autoSpaceDN w:val="0"/>
        <w:bidi w:val="0"/>
        <w:adjustRightInd w:val="0"/>
        <w:snapToGrid w:val="0"/>
        <w:spacing w:line="220" w:lineRule="auto"/>
        <w:ind w:lef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项目编号：</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甲方代表城区各采购单位与乙方签订本协议。</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65" w:firstLine="38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为了保护甲乙双方合法权益，根据《中华人民共和国民</w:t>
      </w:r>
      <w:r>
        <w:rPr>
          <w:rFonts w:hint="eastAsia" w:ascii="宋体" w:hAnsi="宋体" w:eastAsia="宋体" w:cs="宋体"/>
          <w:color w:val="auto"/>
          <w:spacing w:val="-11"/>
          <w:sz w:val="21"/>
          <w:szCs w:val="21"/>
          <w:highlight w:val="none"/>
        </w:rPr>
        <w:t>法典》、政府采购有关</w:t>
      </w:r>
      <w:r>
        <w:rPr>
          <w:rFonts w:hint="eastAsia" w:ascii="宋体" w:hAnsi="宋体" w:eastAsia="宋体" w:cs="宋体"/>
          <w:color w:val="auto"/>
          <w:spacing w:val="-8"/>
          <w:sz w:val="21"/>
          <w:szCs w:val="21"/>
          <w:highlight w:val="none"/>
        </w:rPr>
        <w:t>法律法规的规定，及南宁市良庆区</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8"/>
          <w:sz w:val="21"/>
          <w:szCs w:val="21"/>
          <w:highlight w:val="none"/>
        </w:rPr>
        <w:t>202</w:t>
      </w:r>
      <w:r>
        <w:rPr>
          <w:rFonts w:hint="eastAsia" w:ascii="宋体" w:hAnsi="宋体" w:eastAsia="宋体" w:cs="宋体"/>
          <w:color w:val="auto"/>
          <w:spacing w:val="-8"/>
          <w:sz w:val="21"/>
          <w:szCs w:val="21"/>
          <w:highlight w:val="none"/>
          <w:lang w:val="en-US" w:eastAsia="zh-CN"/>
        </w:rPr>
        <w:t>5</w:t>
      </w:r>
      <w:r>
        <w:rPr>
          <w:rFonts w:hint="eastAsia" w:ascii="宋体" w:hAnsi="宋体" w:eastAsia="宋体" w:cs="宋体"/>
          <w:color w:val="auto"/>
          <w:spacing w:val="-8"/>
          <w:sz w:val="21"/>
          <w:szCs w:val="21"/>
          <w:highlight w:val="none"/>
        </w:rPr>
        <w:t>—202</w:t>
      </w:r>
      <w:r>
        <w:rPr>
          <w:rFonts w:hint="eastAsia" w:ascii="宋体" w:hAnsi="宋体" w:eastAsia="宋体" w:cs="宋体"/>
          <w:color w:val="auto"/>
          <w:spacing w:val="-8"/>
          <w:sz w:val="21"/>
          <w:szCs w:val="21"/>
          <w:highlight w:val="none"/>
          <w:lang w:val="en-US" w:eastAsia="zh-CN"/>
        </w:rPr>
        <w:t>7</w:t>
      </w:r>
      <w:r>
        <w:rPr>
          <w:rFonts w:hint="eastAsia" w:ascii="宋体" w:hAnsi="宋体" w:eastAsia="宋体" w:cs="宋体"/>
          <w:color w:val="auto"/>
          <w:spacing w:val="-8"/>
          <w:sz w:val="21"/>
          <w:szCs w:val="21"/>
          <w:highlight w:val="none"/>
        </w:rPr>
        <w:t>年度政府投资建设工程预算编审和结算</w:t>
      </w:r>
      <w:r>
        <w:rPr>
          <w:rFonts w:hint="eastAsia" w:ascii="宋体" w:hAnsi="宋体" w:eastAsia="宋体" w:cs="宋体"/>
          <w:color w:val="auto"/>
          <w:spacing w:val="-8"/>
          <w:sz w:val="21"/>
          <w:szCs w:val="21"/>
          <w:highlight w:val="none"/>
          <w:lang w:eastAsia="zh-CN"/>
        </w:rPr>
        <w:t>审核</w:t>
      </w:r>
      <w:r>
        <w:rPr>
          <w:rFonts w:hint="eastAsia" w:ascii="宋体" w:hAnsi="宋体" w:eastAsia="宋体" w:cs="宋体"/>
          <w:color w:val="auto"/>
          <w:spacing w:val="-8"/>
          <w:sz w:val="21"/>
          <w:szCs w:val="21"/>
          <w:highlight w:val="none"/>
        </w:rPr>
        <w:t>服务采购招标项目的要求签订本协议，并共同遵守。</w:t>
      </w:r>
    </w:p>
    <w:p>
      <w:pPr>
        <w:pStyle w:val="2"/>
        <w:keepNext w:val="0"/>
        <w:keepLines w:val="0"/>
        <w:pageBreakBefore w:val="0"/>
        <w:numPr>
          <w:ilvl w:val="0"/>
          <w:numId w:val="1"/>
        </w:numPr>
        <w:kinsoku w:val="0"/>
        <w:overflowPunct/>
        <w:topLinePunct w:val="0"/>
        <w:autoSpaceDE w:val="0"/>
        <w:autoSpaceDN w:val="0"/>
        <w:bidi w:val="0"/>
        <w:adjustRightInd w:val="0"/>
        <w:snapToGrid w:val="0"/>
        <w:spacing w:line="218" w:lineRule="auto"/>
        <w:ind w:left="516"/>
        <w:textAlignment w:val="baseline"/>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协议内容</w:t>
      </w:r>
    </w:p>
    <w:p>
      <w:pPr>
        <w:keepNext w:val="0"/>
        <w:keepLines w:val="0"/>
        <w:pageBreakBefore w:val="0"/>
        <w:widowControl w:val="0"/>
        <w:kinsoku/>
        <w:wordWrap/>
        <w:overflowPunct/>
        <w:topLinePunct w:val="0"/>
        <w:autoSpaceDE/>
        <w:autoSpaceDN/>
        <w:bidi w:val="0"/>
        <w:adjustRightInd/>
        <w:snapToGrid/>
        <w:spacing w:line="570" w:lineRule="exact"/>
        <w:ind w:firstLine="388" w:firstLineChars="200"/>
        <w:textAlignment w:val="auto"/>
        <w:rPr>
          <w:rFonts w:hint="eastAsia" w:ascii="宋体" w:hAnsi="宋体" w:eastAsia="宋体" w:cs="宋体"/>
          <w:snapToGrid w:val="0"/>
          <w:color w:val="auto"/>
          <w:spacing w:val="-8"/>
          <w:kern w:val="0"/>
          <w:sz w:val="21"/>
          <w:szCs w:val="21"/>
          <w:highlight w:val="none"/>
          <w:lang w:val="en-US" w:eastAsia="en-US" w:bidi="ar-SA"/>
        </w:rPr>
      </w:pPr>
      <w:r>
        <w:rPr>
          <w:rFonts w:hint="eastAsia" w:ascii="宋体" w:hAnsi="宋体" w:eastAsia="宋体" w:cs="宋体"/>
          <w:snapToGrid w:val="0"/>
          <w:color w:val="auto"/>
          <w:spacing w:val="-8"/>
          <w:kern w:val="0"/>
          <w:sz w:val="21"/>
          <w:szCs w:val="21"/>
          <w:highlight w:val="none"/>
          <w:lang w:val="en-US" w:eastAsia="en-US" w:bidi="ar-SA"/>
        </w:rPr>
        <w:t>经框架协议采购，乙方成为南宁市</w:t>
      </w:r>
      <w:r>
        <w:rPr>
          <w:rFonts w:hint="eastAsia" w:ascii="宋体" w:hAnsi="宋体" w:eastAsia="宋体" w:cs="宋体"/>
          <w:color w:val="auto"/>
          <w:spacing w:val="-8"/>
          <w:sz w:val="21"/>
          <w:szCs w:val="21"/>
          <w:highlight w:val="none"/>
        </w:rPr>
        <w:t>良庆区</w:t>
      </w:r>
      <w:r>
        <w:rPr>
          <w:rFonts w:hint="eastAsia" w:ascii="宋体" w:hAnsi="宋体" w:eastAsia="宋体" w:cs="宋体"/>
          <w:snapToGrid w:val="0"/>
          <w:color w:val="auto"/>
          <w:spacing w:val="-8"/>
          <w:kern w:val="0"/>
          <w:sz w:val="21"/>
          <w:szCs w:val="21"/>
          <w:highlight w:val="none"/>
          <w:lang w:val="en-US" w:eastAsia="en-US" w:bidi="ar-SA"/>
        </w:rPr>
        <w:t>财政局</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8"/>
          <w:sz w:val="21"/>
          <w:szCs w:val="21"/>
          <w:highlight w:val="none"/>
        </w:rPr>
        <w:t>202</w:t>
      </w:r>
      <w:r>
        <w:rPr>
          <w:rFonts w:hint="eastAsia" w:ascii="宋体" w:hAnsi="宋体" w:eastAsia="宋体" w:cs="宋体"/>
          <w:color w:val="auto"/>
          <w:spacing w:val="-8"/>
          <w:sz w:val="21"/>
          <w:szCs w:val="21"/>
          <w:highlight w:val="none"/>
          <w:lang w:val="en-US" w:eastAsia="zh-CN"/>
        </w:rPr>
        <w:t>5</w:t>
      </w:r>
      <w:r>
        <w:rPr>
          <w:rFonts w:hint="eastAsia" w:ascii="宋体" w:hAnsi="宋体" w:eastAsia="宋体" w:cs="宋体"/>
          <w:color w:val="auto"/>
          <w:spacing w:val="-8"/>
          <w:sz w:val="21"/>
          <w:szCs w:val="21"/>
          <w:highlight w:val="none"/>
        </w:rPr>
        <w:t>—202</w:t>
      </w:r>
      <w:r>
        <w:rPr>
          <w:rFonts w:hint="eastAsia" w:ascii="宋体" w:hAnsi="宋体" w:eastAsia="宋体" w:cs="宋体"/>
          <w:color w:val="auto"/>
          <w:spacing w:val="-8"/>
          <w:sz w:val="21"/>
          <w:szCs w:val="21"/>
          <w:highlight w:val="none"/>
          <w:lang w:val="en-US" w:eastAsia="zh-CN"/>
        </w:rPr>
        <w:t>7</w:t>
      </w:r>
      <w:r>
        <w:rPr>
          <w:rFonts w:hint="eastAsia" w:ascii="宋体" w:hAnsi="宋体" w:eastAsia="宋体" w:cs="宋体"/>
          <w:snapToGrid w:val="0"/>
          <w:color w:val="auto"/>
          <w:spacing w:val="-8"/>
          <w:kern w:val="0"/>
          <w:sz w:val="21"/>
          <w:szCs w:val="21"/>
          <w:highlight w:val="none"/>
          <w:lang w:val="en-US" w:eastAsia="en-US" w:bidi="ar-SA"/>
        </w:rPr>
        <w:t>年度政府投资建设项目</w:t>
      </w:r>
      <w:r>
        <w:rPr>
          <w:rFonts w:hint="eastAsia" w:ascii="宋体" w:hAnsi="宋体" w:eastAsia="宋体" w:cs="宋体"/>
          <w:color w:val="auto"/>
          <w:spacing w:val="-8"/>
          <w:sz w:val="21"/>
          <w:szCs w:val="21"/>
          <w:highlight w:val="none"/>
          <w:u w:val="single"/>
        </w:rPr>
        <w:t>预算编审</w:t>
      </w:r>
      <w:r>
        <w:rPr>
          <w:rFonts w:hint="eastAsia" w:ascii="宋体" w:hAnsi="宋体" w:eastAsia="宋体" w:cs="宋体"/>
          <w:color w:val="auto"/>
          <w:spacing w:val="-8"/>
          <w:sz w:val="21"/>
          <w:szCs w:val="21"/>
          <w:highlight w:val="none"/>
          <w:u w:val="single"/>
          <w:lang w:eastAsia="zh-CN"/>
        </w:rPr>
        <w:t>和</w:t>
      </w:r>
      <w:r>
        <w:rPr>
          <w:rFonts w:hint="eastAsia" w:ascii="宋体" w:hAnsi="宋体" w:eastAsia="宋体" w:cs="宋体"/>
          <w:color w:val="auto"/>
          <w:spacing w:val="-8"/>
          <w:sz w:val="21"/>
          <w:szCs w:val="21"/>
          <w:highlight w:val="none"/>
          <w:u w:val="single"/>
        </w:rPr>
        <w:t>结算</w:t>
      </w:r>
      <w:r>
        <w:rPr>
          <w:rFonts w:hint="eastAsia" w:ascii="宋体" w:hAnsi="宋体" w:eastAsia="宋体" w:cs="宋体"/>
          <w:color w:val="auto"/>
          <w:spacing w:val="-8"/>
          <w:sz w:val="21"/>
          <w:szCs w:val="21"/>
          <w:highlight w:val="none"/>
          <w:u w:val="single"/>
          <w:lang w:eastAsia="zh-CN"/>
        </w:rPr>
        <w:t>协审</w:t>
      </w:r>
      <w:r>
        <w:rPr>
          <w:rFonts w:hint="eastAsia" w:ascii="宋体" w:hAnsi="宋体" w:eastAsia="宋体" w:cs="宋体"/>
          <w:snapToGrid w:val="0"/>
          <w:color w:val="auto"/>
          <w:spacing w:val="-8"/>
          <w:kern w:val="0"/>
          <w:sz w:val="21"/>
          <w:szCs w:val="21"/>
          <w:highlight w:val="none"/>
          <w:lang w:val="en-US" w:eastAsia="en-US" w:bidi="ar-SA"/>
        </w:rPr>
        <w:t>服务入围供应商。乙方必须服从甲方的管理和监督，在采购人要求其开展南宁市</w:t>
      </w:r>
      <w:r>
        <w:rPr>
          <w:rFonts w:hint="eastAsia" w:ascii="宋体" w:hAnsi="宋体" w:eastAsia="宋体" w:cs="宋体"/>
          <w:color w:val="auto"/>
          <w:spacing w:val="-8"/>
          <w:sz w:val="21"/>
          <w:szCs w:val="21"/>
          <w:highlight w:val="none"/>
        </w:rPr>
        <w:t>良庆区</w:t>
      </w:r>
      <w:r>
        <w:rPr>
          <w:rFonts w:hint="eastAsia" w:ascii="宋体" w:hAnsi="宋体" w:eastAsia="宋体" w:cs="宋体"/>
          <w:snapToGrid w:val="0"/>
          <w:color w:val="auto"/>
          <w:spacing w:val="-8"/>
          <w:kern w:val="0"/>
          <w:sz w:val="21"/>
          <w:szCs w:val="21"/>
          <w:highlight w:val="none"/>
          <w:lang w:val="en-US" w:eastAsia="en-US" w:bidi="ar-SA"/>
        </w:rPr>
        <w:t>本级政府投资建设项目</w:t>
      </w:r>
      <w:r>
        <w:rPr>
          <w:rFonts w:hint="eastAsia" w:ascii="宋体" w:hAnsi="宋体" w:eastAsia="宋体" w:cs="宋体"/>
          <w:color w:val="auto"/>
          <w:spacing w:val="-8"/>
          <w:sz w:val="21"/>
          <w:szCs w:val="21"/>
          <w:highlight w:val="none"/>
          <w:u w:val="single"/>
        </w:rPr>
        <w:t>预算编审和结算</w:t>
      </w:r>
      <w:r>
        <w:rPr>
          <w:rFonts w:hint="eastAsia" w:ascii="宋体" w:hAnsi="宋体" w:eastAsia="宋体" w:cs="宋体"/>
          <w:color w:val="auto"/>
          <w:spacing w:val="-8"/>
          <w:sz w:val="21"/>
          <w:szCs w:val="21"/>
          <w:highlight w:val="none"/>
          <w:u w:val="single"/>
          <w:lang w:eastAsia="zh-CN"/>
        </w:rPr>
        <w:t>协审</w:t>
      </w:r>
      <w:r>
        <w:rPr>
          <w:rFonts w:hint="eastAsia" w:ascii="宋体" w:hAnsi="宋体" w:eastAsia="宋体" w:cs="宋体"/>
          <w:snapToGrid w:val="0"/>
          <w:color w:val="auto"/>
          <w:spacing w:val="-8"/>
          <w:kern w:val="0"/>
          <w:sz w:val="21"/>
          <w:szCs w:val="21"/>
          <w:highlight w:val="none"/>
          <w:lang w:val="en-US" w:eastAsia="en-US" w:bidi="ar-SA"/>
        </w:rPr>
        <w:t>服务时，与采购人签订采购合同，并服从采购人的安排，按时、保质、保量地完成</w:t>
      </w:r>
      <w:r>
        <w:rPr>
          <w:rFonts w:hint="eastAsia" w:ascii="宋体" w:hAnsi="宋体" w:eastAsia="宋体" w:cs="宋体"/>
          <w:snapToGrid w:val="0"/>
          <w:color w:val="auto"/>
          <w:spacing w:val="-8"/>
          <w:kern w:val="0"/>
          <w:sz w:val="21"/>
          <w:szCs w:val="21"/>
          <w:highlight w:val="none"/>
          <w:lang w:val="en-US" w:eastAsia="zh-CN" w:bidi="ar-SA"/>
        </w:rPr>
        <w:t>协审</w:t>
      </w:r>
      <w:r>
        <w:rPr>
          <w:rFonts w:hint="eastAsia" w:ascii="宋体" w:hAnsi="宋体" w:eastAsia="宋体" w:cs="宋体"/>
          <w:snapToGrid w:val="0"/>
          <w:color w:val="auto"/>
          <w:spacing w:val="-8"/>
          <w:kern w:val="0"/>
          <w:sz w:val="21"/>
          <w:szCs w:val="21"/>
          <w:highlight w:val="none"/>
          <w:lang w:val="en-US" w:eastAsia="en-US" w:bidi="ar-SA"/>
        </w:rPr>
        <w:t>服务工作。</w:t>
      </w:r>
    </w:p>
    <w:p>
      <w:pPr>
        <w:pStyle w:val="2"/>
        <w:keepNext w:val="0"/>
        <w:keepLines w:val="0"/>
        <w:pageBreakBefore w:val="0"/>
        <w:numPr>
          <w:ilvl w:val="0"/>
          <w:numId w:val="0"/>
        </w:numPr>
        <w:kinsoku w:val="0"/>
        <w:overflowPunct/>
        <w:topLinePunct w:val="0"/>
        <w:autoSpaceDE w:val="0"/>
        <w:autoSpaceDN w:val="0"/>
        <w:bidi w:val="0"/>
        <w:adjustRightInd w:val="0"/>
        <w:snapToGrid w:val="0"/>
        <w:spacing w:line="218" w:lineRule="auto"/>
        <w:textAlignment w:val="baseline"/>
        <w:rPr>
          <w:rFonts w:hint="eastAsia" w:ascii="宋体" w:hAnsi="宋体" w:eastAsia="宋体" w:cs="宋体"/>
          <w:b/>
          <w:bCs/>
          <w:color w:val="auto"/>
          <w:spacing w:val="-8"/>
          <w:sz w:val="21"/>
          <w:szCs w:val="21"/>
          <w:highlight w:val="none"/>
        </w:rPr>
      </w:pPr>
    </w:p>
    <w:p>
      <w:pPr>
        <w:pStyle w:val="2"/>
        <w:keepNext w:val="0"/>
        <w:keepLines w:val="0"/>
        <w:pageBreakBefore w:val="0"/>
        <w:kinsoku w:val="0"/>
        <w:overflowPunct/>
        <w:topLinePunct w:val="0"/>
        <w:autoSpaceDE w:val="0"/>
        <w:autoSpaceDN w:val="0"/>
        <w:bidi w:val="0"/>
        <w:adjustRightInd w:val="0"/>
        <w:snapToGrid w:val="0"/>
        <w:spacing w:line="217" w:lineRule="auto"/>
        <w:ind w:left="52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二、工程</w:t>
      </w:r>
      <w:r>
        <w:rPr>
          <w:rFonts w:hint="eastAsia" w:ascii="宋体" w:hAnsi="宋体" w:eastAsia="宋体" w:cs="宋体"/>
          <w:b/>
          <w:bCs/>
          <w:color w:val="auto"/>
          <w:spacing w:val="-4"/>
          <w:sz w:val="21"/>
          <w:szCs w:val="21"/>
          <w:highlight w:val="none"/>
          <w:lang w:eastAsia="zh-CN"/>
        </w:rPr>
        <w:t>协审</w:t>
      </w:r>
      <w:r>
        <w:rPr>
          <w:rFonts w:hint="eastAsia" w:ascii="宋体" w:hAnsi="宋体" w:eastAsia="宋体" w:cs="宋体"/>
          <w:b/>
          <w:bCs/>
          <w:color w:val="auto"/>
          <w:spacing w:val="-4"/>
          <w:sz w:val="21"/>
          <w:szCs w:val="21"/>
          <w:highlight w:val="none"/>
        </w:rPr>
        <w:t>完成时间</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firstLine="40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lang w:eastAsia="zh-CN"/>
        </w:rPr>
        <w:t>（一）</w:t>
      </w:r>
      <w:r>
        <w:rPr>
          <w:rFonts w:hint="eastAsia" w:ascii="宋体" w:hAnsi="宋体" w:eastAsia="宋体" w:cs="宋体"/>
          <w:b/>
          <w:bCs/>
          <w:color w:val="auto"/>
          <w:spacing w:val="-4"/>
          <w:sz w:val="21"/>
          <w:szCs w:val="21"/>
          <w:highlight w:val="none"/>
        </w:rPr>
        <w:t>工程预算编制</w:t>
      </w:r>
      <w:r>
        <w:rPr>
          <w:rFonts w:hint="eastAsia" w:ascii="宋体" w:hAnsi="宋体" w:eastAsia="宋体" w:cs="宋体"/>
          <w:b/>
          <w:bCs/>
          <w:color w:val="auto"/>
          <w:spacing w:val="-4"/>
          <w:sz w:val="21"/>
          <w:szCs w:val="21"/>
          <w:highlight w:val="none"/>
          <w:lang w:eastAsia="zh-CN"/>
        </w:rPr>
        <w:t>、审核</w:t>
      </w:r>
      <w:r>
        <w:rPr>
          <w:rFonts w:hint="eastAsia" w:ascii="宋体" w:hAnsi="宋体" w:eastAsia="宋体" w:cs="宋体"/>
          <w:b/>
          <w:bCs/>
          <w:color w:val="auto"/>
          <w:spacing w:val="-4"/>
          <w:sz w:val="21"/>
          <w:szCs w:val="21"/>
          <w:highlight w:val="none"/>
        </w:rPr>
        <w:t>完成时间</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firstLine="404" w:firstLineChars="200"/>
        <w:jc w:val="both"/>
        <w:textAlignment w:val="baseline"/>
        <w:rPr>
          <w:rFonts w:hint="eastAsia" w:ascii="宋体" w:hAnsi="宋体" w:eastAsia="宋体" w:cs="宋体"/>
          <w:b w:val="0"/>
          <w:bCs w:val="0"/>
          <w:color w:val="auto"/>
          <w:spacing w:val="-4"/>
          <w:sz w:val="21"/>
          <w:szCs w:val="21"/>
          <w:highlight w:val="none"/>
          <w:lang w:eastAsia="zh-CN"/>
        </w:rPr>
      </w:pPr>
      <w:r>
        <w:rPr>
          <w:rFonts w:hint="eastAsia" w:ascii="宋体" w:hAnsi="宋体" w:eastAsia="宋体" w:cs="宋体"/>
          <w:b w:val="0"/>
          <w:bCs w:val="0"/>
          <w:color w:val="auto"/>
          <w:spacing w:val="-4"/>
          <w:sz w:val="21"/>
          <w:szCs w:val="21"/>
          <w:highlight w:val="none"/>
          <w:lang w:eastAsia="zh-CN"/>
        </w:rPr>
        <w:t>乙方接到项目委托书（工程建设单位提供工程施工图设计不完整的，以工程建设单位完善后重新提供资料齐全时间为准）后，400万以下的项目于三个工作日内完成编制，400—2000万项目于五个工作日内完成编制，2000万-1亿项目于八个工作日内完成编制。1亿-3亿项目于十个工作日内完成编制，3亿以上项目于十五个工作日内完成编制,提交的时间尽可提前。</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firstLine="406" w:firstLineChars="200"/>
        <w:textAlignment w:val="baseline"/>
        <w:rPr>
          <w:rFonts w:hint="eastAsia" w:ascii="宋体" w:hAnsi="宋体" w:eastAsia="宋体" w:cs="宋体"/>
          <w:color w:val="auto"/>
          <w:spacing w:val="-8"/>
          <w:sz w:val="21"/>
          <w:szCs w:val="21"/>
          <w:highlight w:val="none"/>
        </w:rPr>
      </w:pPr>
      <w:r>
        <w:rPr>
          <w:rFonts w:hint="eastAsia" w:ascii="宋体" w:hAnsi="宋体" w:eastAsia="宋体" w:cs="宋体"/>
          <w:b/>
          <w:bCs/>
          <w:color w:val="auto"/>
          <w:spacing w:val="-4"/>
          <w:sz w:val="21"/>
          <w:szCs w:val="21"/>
          <w:highlight w:val="none"/>
          <w:lang w:eastAsia="zh-CN"/>
        </w:rPr>
        <w:t>（二）</w:t>
      </w:r>
      <w:r>
        <w:rPr>
          <w:rFonts w:hint="eastAsia" w:ascii="宋体" w:hAnsi="宋体" w:eastAsia="宋体" w:cs="宋体"/>
          <w:b/>
          <w:bCs/>
          <w:color w:val="auto"/>
          <w:spacing w:val="-4"/>
          <w:sz w:val="21"/>
          <w:szCs w:val="21"/>
          <w:highlight w:val="none"/>
        </w:rPr>
        <w:t>工程</w:t>
      </w:r>
      <w:r>
        <w:rPr>
          <w:rFonts w:hint="eastAsia" w:ascii="宋体" w:hAnsi="宋体" w:eastAsia="宋体" w:cs="宋体"/>
          <w:b/>
          <w:bCs/>
          <w:color w:val="auto"/>
          <w:spacing w:val="-4"/>
          <w:sz w:val="21"/>
          <w:szCs w:val="21"/>
          <w:highlight w:val="none"/>
          <w:lang w:eastAsia="zh-CN"/>
        </w:rPr>
        <w:t>结算审核</w:t>
      </w:r>
      <w:r>
        <w:rPr>
          <w:rFonts w:hint="eastAsia" w:ascii="宋体" w:hAnsi="宋体" w:eastAsia="宋体" w:cs="宋体"/>
          <w:b/>
          <w:bCs/>
          <w:color w:val="auto"/>
          <w:spacing w:val="-4"/>
          <w:sz w:val="21"/>
          <w:szCs w:val="21"/>
          <w:highlight w:val="none"/>
        </w:rPr>
        <w:t>完成时间</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253" w:firstLine="380" w:firstLineChars="20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10"/>
          <w:sz w:val="21"/>
          <w:szCs w:val="21"/>
          <w:highlight w:val="none"/>
        </w:rPr>
        <w:t>乙方必须服从甲方的管理和监督，按时、保质、保量地完成工程结算审核</w:t>
      </w:r>
      <w:r>
        <w:rPr>
          <w:rFonts w:hint="eastAsia" w:ascii="宋体" w:hAnsi="宋体" w:eastAsia="宋体" w:cs="宋体"/>
          <w:color w:val="auto"/>
          <w:spacing w:val="-8"/>
          <w:sz w:val="21"/>
          <w:szCs w:val="21"/>
          <w:highlight w:val="none"/>
        </w:rPr>
        <w:t>服务工作。具体完成时间以甲方要求为准。</w:t>
      </w:r>
    </w:p>
    <w:p>
      <w:pPr>
        <w:pStyle w:val="2"/>
        <w:keepNext w:val="0"/>
        <w:keepLines w:val="0"/>
        <w:pageBreakBefore w:val="0"/>
        <w:kinsoku w:val="0"/>
        <w:overflowPunct/>
        <w:topLinePunct w:val="0"/>
        <w:autoSpaceDE w:val="0"/>
        <w:autoSpaceDN w:val="0"/>
        <w:bidi w:val="0"/>
        <w:adjustRightInd w:val="0"/>
        <w:snapToGrid w:val="0"/>
        <w:spacing w:line="217" w:lineRule="auto"/>
        <w:ind w:left="520"/>
        <w:textAlignment w:val="baseline"/>
        <w:rPr>
          <w:rFonts w:hint="eastAsia" w:ascii="宋体" w:hAnsi="宋体" w:eastAsia="宋体" w:cs="宋体"/>
          <w:b/>
          <w:bCs/>
          <w:color w:val="auto"/>
          <w:spacing w:val="-4"/>
          <w:sz w:val="21"/>
          <w:szCs w:val="21"/>
          <w:highlight w:val="none"/>
        </w:rPr>
      </w:pPr>
    </w:p>
    <w:p>
      <w:pPr>
        <w:pStyle w:val="2"/>
        <w:keepNext w:val="0"/>
        <w:keepLines w:val="0"/>
        <w:pageBreakBefore w:val="0"/>
        <w:numPr>
          <w:ilvl w:val="0"/>
          <w:numId w:val="2"/>
        </w:numPr>
        <w:kinsoku w:val="0"/>
        <w:overflowPunct/>
        <w:topLinePunct w:val="0"/>
        <w:autoSpaceDE w:val="0"/>
        <w:autoSpaceDN w:val="0"/>
        <w:bidi w:val="0"/>
        <w:adjustRightInd w:val="0"/>
        <w:snapToGrid w:val="0"/>
        <w:spacing w:line="217" w:lineRule="auto"/>
        <w:ind w:left="520"/>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协审服务费：</w:t>
      </w:r>
    </w:p>
    <w:p>
      <w:pPr>
        <w:pStyle w:val="3"/>
        <w:keepNext w:val="0"/>
        <w:keepLines w:val="0"/>
        <w:pageBreakBefore w:val="0"/>
        <w:widowControl w:val="0"/>
        <w:wordWrap/>
        <w:overflowPunct/>
        <w:topLinePunct w:val="0"/>
        <w:bidi w:val="0"/>
        <w:spacing w:line="570" w:lineRule="exact"/>
        <w:ind w:firstLine="420" w:firstLineChars="200"/>
        <w:rPr>
          <w:rFonts w:hint="eastAsia" w:hAnsi="宋体" w:eastAsia="宋体" w:cs="宋体"/>
        </w:rPr>
      </w:pPr>
      <w:r>
        <w:rPr>
          <w:rFonts w:hint="eastAsia" w:hAnsi="宋体" w:eastAsia="宋体" w:cs="宋体"/>
        </w:rPr>
        <w:t>（一）</w:t>
      </w:r>
      <w:r>
        <w:rPr>
          <w:rFonts w:hint="eastAsia" w:hAnsi="宋体" w:eastAsia="宋体" w:cs="宋体"/>
          <w:lang w:eastAsia="zh-CN"/>
        </w:rPr>
        <w:t>预算编制</w:t>
      </w:r>
      <w:r>
        <w:rPr>
          <w:rFonts w:hint="eastAsia" w:hAnsi="宋体" w:eastAsia="宋体" w:cs="宋体"/>
        </w:rPr>
        <w:t>协审服务费计算方式</w:t>
      </w:r>
    </w:p>
    <w:p>
      <w:pPr>
        <w:pStyle w:val="2"/>
        <w:keepNext w:val="0"/>
        <w:keepLines w:val="0"/>
        <w:pageBreakBefore w:val="0"/>
        <w:numPr>
          <w:ilvl w:val="0"/>
          <w:numId w:val="0"/>
        </w:numPr>
        <w:kinsoku w:val="0"/>
        <w:overflowPunct/>
        <w:topLinePunct w:val="0"/>
        <w:autoSpaceDE w:val="0"/>
        <w:autoSpaceDN w:val="0"/>
        <w:bidi w:val="0"/>
        <w:adjustRightInd w:val="0"/>
        <w:snapToGrid w:val="0"/>
        <w:spacing w:line="217" w:lineRule="auto"/>
        <w:textAlignment w:val="baseline"/>
        <w:rPr>
          <w:rFonts w:hint="eastAsia" w:ascii="宋体" w:hAnsi="宋体" w:eastAsia="宋体" w:cs="宋体"/>
          <w:b/>
          <w:bCs/>
          <w:color w:val="auto"/>
          <w:spacing w:val="-4"/>
          <w:sz w:val="21"/>
          <w:szCs w:val="21"/>
          <w:highlight w:val="none"/>
        </w:rPr>
      </w:pPr>
    </w:p>
    <w:p>
      <w:pPr>
        <w:pStyle w:val="2"/>
        <w:keepNext w:val="0"/>
        <w:keepLines w:val="0"/>
        <w:pageBreakBefore w:val="0"/>
        <w:kinsoku w:val="0"/>
        <w:overflowPunct/>
        <w:topLinePunct w:val="0"/>
        <w:autoSpaceDE w:val="0"/>
        <w:autoSpaceDN w:val="0"/>
        <w:bidi w:val="0"/>
        <w:adjustRightInd w:val="0"/>
        <w:snapToGrid w:val="0"/>
        <w:spacing w:line="385" w:lineRule="auto"/>
        <w:ind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乙方</w:t>
      </w:r>
      <w:r>
        <w:rPr>
          <w:rFonts w:hint="eastAsia" w:ascii="宋体" w:hAnsi="宋体" w:eastAsia="宋体" w:cs="宋体"/>
          <w:color w:val="auto"/>
          <w:spacing w:val="-1"/>
          <w:sz w:val="21"/>
          <w:szCs w:val="21"/>
          <w:highlight w:val="none"/>
        </w:rPr>
        <w:t>的报价已包括了实施和完成服务所需的劳务费、技术服务费、</w:t>
      </w:r>
      <w:r>
        <w:rPr>
          <w:rFonts w:hint="eastAsia" w:ascii="宋体" w:hAnsi="宋体" w:eastAsia="宋体" w:cs="宋体"/>
          <w:color w:val="auto"/>
          <w:spacing w:val="-2"/>
          <w:sz w:val="21"/>
          <w:szCs w:val="21"/>
          <w:highlight w:val="none"/>
        </w:rPr>
        <w:t>交通、</w:t>
      </w:r>
      <w:r>
        <w:rPr>
          <w:rFonts w:hint="eastAsia" w:ascii="宋体" w:hAnsi="宋体" w:eastAsia="宋体" w:cs="宋体"/>
          <w:color w:val="auto"/>
          <w:spacing w:val="-3"/>
          <w:sz w:val="21"/>
          <w:szCs w:val="21"/>
          <w:highlight w:val="none"/>
        </w:rPr>
        <w:t>通讯、办公场地、管理费、税费和利润等费用和政策性文件规定及合同包</w:t>
      </w:r>
      <w:r>
        <w:rPr>
          <w:rFonts w:hint="eastAsia" w:ascii="宋体" w:hAnsi="宋体" w:eastAsia="宋体" w:cs="宋体"/>
          <w:color w:val="auto"/>
          <w:spacing w:val="-4"/>
          <w:sz w:val="21"/>
          <w:szCs w:val="21"/>
          <w:highlight w:val="none"/>
        </w:rPr>
        <w:t>含的所</w:t>
      </w:r>
      <w:r>
        <w:rPr>
          <w:rFonts w:hint="eastAsia" w:ascii="宋体" w:hAnsi="宋体" w:eastAsia="宋体" w:cs="宋体"/>
          <w:color w:val="auto"/>
          <w:spacing w:val="-2"/>
          <w:sz w:val="21"/>
          <w:szCs w:val="21"/>
          <w:highlight w:val="none"/>
        </w:rPr>
        <w:t>有风险、责任等各项应有的费用，除非上述费用在合同中另有说明。</w:t>
      </w:r>
    </w:p>
    <w:p>
      <w:pPr>
        <w:pStyle w:val="2"/>
        <w:keepNext w:val="0"/>
        <w:keepLines w:val="0"/>
        <w:pageBreakBefore w:val="0"/>
        <w:kinsoku w:val="0"/>
        <w:overflowPunct/>
        <w:topLinePunct w:val="0"/>
        <w:autoSpaceDE w:val="0"/>
        <w:autoSpaceDN w:val="0"/>
        <w:bidi w:val="0"/>
        <w:adjustRightInd w:val="0"/>
        <w:snapToGrid w:val="0"/>
        <w:spacing w:line="335" w:lineRule="auto"/>
        <w:ind w:right="9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（1）按照差额定率累进计费法计算：工程</w:t>
      </w:r>
      <w:r>
        <w:rPr>
          <w:rFonts w:hint="eastAsia" w:ascii="宋体" w:hAnsi="宋体" w:eastAsia="宋体" w:cs="宋体"/>
          <w:color w:val="auto"/>
          <w:sz w:val="21"/>
          <w:szCs w:val="21"/>
          <w:highlight w:val="none"/>
          <w:lang w:eastAsia="zh-CN"/>
        </w:rPr>
        <w:t>协审</w:t>
      </w:r>
      <w:r>
        <w:rPr>
          <w:rFonts w:hint="eastAsia" w:ascii="宋体" w:hAnsi="宋体" w:eastAsia="宋体" w:cs="宋体"/>
          <w:color w:val="auto"/>
          <w:sz w:val="21"/>
          <w:szCs w:val="21"/>
          <w:highlight w:val="none"/>
        </w:rPr>
        <w:t>服务费</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某工程审定造价</w:t>
      </w:r>
      <w:r>
        <w:rPr>
          <w:rFonts w:hint="eastAsia" w:ascii="宋体" w:hAnsi="宋体" w:eastAsia="宋体" w:cs="宋体"/>
          <w:color w:val="auto"/>
          <w:spacing w:val="-2"/>
          <w:sz w:val="21"/>
          <w:szCs w:val="21"/>
          <w:highlight w:val="none"/>
        </w:rPr>
        <w:t>（不含暂列金）各金额区间×相应收费费率）之和×难度系数。</w:t>
      </w:r>
    </w:p>
    <w:p>
      <w:pPr>
        <w:pStyle w:val="2"/>
        <w:keepNext w:val="0"/>
        <w:keepLines w:val="0"/>
        <w:pageBreakBefore w:val="0"/>
        <w:kinsoku w:val="0"/>
        <w:overflowPunct/>
        <w:topLinePunct w:val="0"/>
        <w:autoSpaceDE w:val="0"/>
        <w:autoSpaceDN w:val="0"/>
        <w:bidi w:val="0"/>
        <w:adjustRightInd w:val="0"/>
        <w:snapToGrid w:val="0"/>
        <w:spacing w:line="384" w:lineRule="auto"/>
        <w:ind w:right="12" w:firstLine="412" w:firstLineChars="200"/>
        <w:textAlignment w:val="baseline"/>
        <w:rPr>
          <w:rFonts w:hint="eastAsia"/>
          <w:color w:val="auto"/>
          <w:highlight w:val="none"/>
        </w:rPr>
      </w:pPr>
      <w:r>
        <w:rPr>
          <w:rFonts w:hint="eastAsia" w:ascii="宋体" w:hAnsi="宋体" w:eastAsia="宋体" w:cs="宋体"/>
          <w:color w:val="auto"/>
          <w:spacing w:val="-2"/>
          <w:sz w:val="21"/>
          <w:szCs w:val="21"/>
          <w:highlight w:val="none"/>
        </w:rPr>
        <w:t>（2）难度系数约定：①土方项目，难度系数0</w:t>
      </w:r>
      <w:r>
        <w:rPr>
          <w:rFonts w:hint="eastAsia" w:ascii="宋体" w:hAnsi="宋体" w:eastAsia="宋体" w:cs="宋体"/>
          <w:color w:val="auto"/>
          <w:spacing w:val="-3"/>
          <w:sz w:val="21"/>
          <w:szCs w:val="21"/>
          <w:highlight w:val="none"/>
        </w:rPr>
        <w:t>.5；②其他难度系数1±0.3</w:t>
      </w:r>
      <w:r>
        <w:rPr>
          <w:rFonts w:hint="eastAsia" w:ascii="宋体" w:hAnsi="宋体" w:eastAsia="宋体" w:cs="宋体"/>
          <w:color w:val="auto"/>
          <w:spacing w:val="-11"/>
          <w:sz w:val="21"/>
          <w:szCs w:val="21"/>
          <w:highlight w:val="none"/>
        </w:rPr>
        <w:t>内，原则上不作本系数调整，如特殊情况（项目复杂程度、重复工作、时间加急、</w:t>
      </w:r>
      <w:r>
        <w:rPr>
          <w:rFonts w:hint="eastAsia" w:ascii="宋体" w:hAnsi="宋体" w:eastAsia="宋体" w:cs="宋体"/>
          <w:color w:val="auto"/>
          <w:spacing w:val="-6"/>
          <w:sz w:val="21"/>
          <w:szCs w:val="21"/>
          <w:highlight w:val="none"/>
        </w:rPr>
        <w:t>工作时间延长、工作质量问题等）需调整，需甲</w:t>
      </w:r>
      <w:r>
        <w:rPr>
          <w:rFonts w:hint="eastAsia" w:ascii="宋体" w:hAnsi="宋体" w:eastAsia="宋体" w:cs="宋体"/>
          <w:color w:val="auto"/>
          <w:spacing w:val="-7"/>
          <w:sz w:val="21"/>
          <w:szCs w:val="21"/>
          <w:highlight w:val="none"/>
        </w:rPr>
        <w:t>方核实确认并同意后方可进行调</w:t>
      </w:r>
      <w:r>
        <w:rPr>
          <w:rFonts w:hint="eastAsia" w:ascii="宋体" w:hAnsi="宋体" w:eastAsia="宋体" w:cs="宋体"/>
          <w:color w:val="auto"/>
          <w:spacing w:val="-12"/>
          <w:sz w:val="21"/>
          <w:szCs w:val="21"/>
          <w:highlight w:val="none"/>
        </w:rPr>
        <w:t>整。</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firstLine="400" w:firstLineChars="200"/>
        <w:textAlignment w:val="baseline"/>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预算编制协审服务费标准如下表：</w:t>
      </w:r>
    </w:p>
    <w:p>
      <w:pPr>
        <w:keepNext w:val="0"/>
        <w:keepLines w:val="0"/>
        <w:pageBreakBefore w:val="0"/>
        <w:kinsoku w:val="0"/>
        <w:overflowPunct/>
        <w:topLinePunct w:val="0"/>
        <w:autoSpaceDE w:val="0"/>
        <w:autoSpaceDN w:val="0"/>
        <w:bidi w:val="0"/>
        <w:adjustRightInd w:val="0"/>
        <w:snapToGrid w:val="0"/>
        <w:spacing w:line="23" w:lineRule="exact"/>
        <w:textAlignment w:val="baseline"/>
        <w:rPr>
          <w:rFonts w:hint="eastAsia" w:ascii="宋体" w:hAnsi="宋体" w:eastAsia="宋体" w:cs="宋体"/>
          <w:color w:val="auto"/>
          <w:sz w:val="21"/>
          <w:szCs w:val="21"/>
          <w:highlight w:val="none"/>
        </w:rPr>
      </w:pPr>
    </w:p>
    <w:tbl>
      <w:tblPr>
        <w:tblStyle w:val="10"/>
        <w:tblW w:w="8292"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1098"/>
        <w:gridCol w:w="1279"/>
        <w:gridCol w:w="1490"/>
        <w:gridCol w:w="1248"/>
        <w:gridCol w:w="12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975"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收费</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项目</w:t>
            </w:r>
          </w:p>
        </w:tc>
        <w:tc>
          <w:tcPr>
            <w:tcW w:w="977"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计算基数</w:t>
            </w:r>
          </w:p>
        </w:tc>
        <w:tc>
          <w:tcPr>
            <w:tcW w:w="1098"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造价总额</w:t>
            </w:r>
          </w:p>
        </w:tc>
        <w:tc>
          <w:tcPr>
            <w:tcW w:w="5242" w:type="dxa"/>
            <w:gridSpan w:val="4"/>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975" w:type="dxa"/>
            <w:vMerge w:val="continue"/>
            <w:tcBorders>
              <w:top w:val="nil"/>
            </w:tcBorders>
            <w:noWrap w:val="0"/>
            <w:vAlign w:val="top"/>
          </w:tcPr>
          <w:p>
            <w:pPr>
              <w:snapToGrid w:val="0"/>
              <w:spacing w:line="360" w:lineRule="auto"/>
              <w:jc w:val="center"/>
              <w:rPr>
                <w:rFonts w:hint="eastAsia" w:ascii="宋体" w:hAnsi="宋体" w:eastAsia="宋体" w:cs="宋体"/>
                <w:szCs w:val="21"/>
              </w:rPr>
            </w:pPr>
          </w:p>
        </w:tc>
        <w:tc>
          <w:tcPr>
            <w:tcW w:w="977" w:type="dxa"/>
            <w:vMerge w:val="continue"/>
            <w:tcBorders>
              <w:top w:val="nil"/>
            </w:tcBorders>
            <w:noWrap w:val="0"/>
            <w:vAlign w:val="top"/>
          </w:tcPr>
          <w:p>
            <w:pPr>
              <w:snapToGrid w:val="0"/>
              <w:spacing w:line="360" w:lineRule="auto"/>
              <w:jc w:val="center"/>
              <w:rPr>
                <w:rFonts w:hint="eastAsia" w:ascii="宋体" w:hAnsi="宋体" w:eastAsia="宋体" w:cs="宋体"/>
                <w:szCs w:val="21"/>
              </w:rPr>
            </w:pPr>
          </w:p>
        </w:tc>
        <w:tc>
          <w:tcPr>
            <w:tcW w:w="1098" w:type="dxa"/>
            <w:vMerge w:val="continue"/>
            <w:tcBorders>
              <w:top w:val="nil"/>
            </w:tcBorders>
            <w:noWrap w:val="0"/>
            <w:vAlign w:val="top"/>
          </w:tcPr>
          <w:p>
            <w:pPr>
              <w:snapToGrid w:val="0"/>
              <w:spacing w:line="360" w:lineRule="auto"/>
              <w:jc w:val="center"/>
              <w:rPr>
                <w:rFonts w:hint="eastAsia" w:ascii="宋体" w:hAnsi="宋体" w:eastAsia="宋体" w:cs="宋体"/>
                <w:szCs w:val="21"/>
              </w:rPr>
            </w:pPr>
          </w:p>
        </w:tc>
        <w:tc>
          <w:tcPr>
            <w:tcW w:w="1279" w:type="dxa"/>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400万元以下</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（含400万元）</w:t>
            </w:r>
          </w:p>
        </w:tc>
        <w:tc>
          <w:tcPr>
            <w:tcW w:w="1490" w:type="dxa"/>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400万元以上-</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2000万元</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（含2000万元）</w:t>
            </w:r>
          </w:p>
        </w:tc>
        <w:tc>
          <w:tcPr>
            <w:tcW w:w="1248" w:type="dxa"/>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2000万元以上-1亿元</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（含1亿元）</w:t>
            </w:r>
          </w:p>
        </w:tc>
        <w:tc>
          <w:tcPr>
            <w:tcW w:w="1225" w:type="dxa"/>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1亿元以</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975"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工程预算价、工程量清单</w:t>
            </w:r>
          </w:p>
        </w:tc>
        <w:tc>
          <w:tcPr>
            <w:tcW w:w="977"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经审定</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工程预</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算价总</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数（不</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含暂列</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金）</w:t>
            </w:r>
          </w:p>
        </w:tc>
        <w:tc>
          <w:tcPr>
            <w:tcW w:w="1098"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费率</w:t>
            </w:r>
          </w:p>
        </w:tc>
        <w:tc>
          <w:tcPr>
            <w:tcW w:w="1279"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2.60</w:t>
            </w:r>
          </w:p>
        </w:tc>
        <w:tc>
          <w:tcPr>
            <w:tcW w:w="1490"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2.40</w:t>
            </w:r>
          </w:p>
        </w:tc>
        <w:tc>
          <w:tcPr>
            <w:tcW w:w="1248"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2.00</w:t>
            </w:r>
          </w:p>
        </w:tc>
        <w:tc>
          <w:tcPr>
            <w:tcW w:w="1225"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2" w:hRule="atLeast"/>
        </w:trPr>
        <w:tc>
          <w:tcPr>
            <w:tcW w:w="975" w:type="dxa"/>
            <w:vMerge w:val="continue"/>
            <w:tcBorders>
              <w:top w:val="nil"/>
            </w:tcBorders>
            <w:noWrap w:val="0"/>
            <w:vAlign w:val="top"/>
          </w:tcPr>
          <w:p>
            <w:pPr>
              <w:snapToGrid w:val="0"/>
              <w:spacing w:line="360" w:lineRule="auto"/>
              <w:jc w:val="left"/>
              <w:rPr>
                <w:rFonts w:hint="eastAsia" w:ascii="宋体" w:hAnsi="宋体" w:eastAsia="宋体" w:cs="宋体"/>
                <w:szCs w:val="21"/>
              </w:rPr>
            </w:pPr>
          </w:p>
        </w:tc>
        <w:tc>
          <w:tcPr>
            <w:tcW w:w="977" w:type="dxa"/>
            <w:vMerge w:val="continue"/>
            <w:tcBorders>
              <w:top w:val="nil"/>
            </w:tcBorders>
            <w:noWrap w:val="0"/>
            <w:vAlign w:val="top"/>
          </w:tcPr>
          <w:p>
            <w:pPr>
              <w:snapToGrid w:val="0"/>
              <w:spacing w:line="360" w:lineRule="auto"/>
              <w:jc w:val="left"/>
              <w:rPr>
                <w:rFonts w:hint="eastAsia" w:ascii="宋体" w:hAnsi="宋体" w:eastAsia="宋体" w:cs="宋体"/>
                <w:szCs w:val="21"/>
              </w:rPr>
            </w:pPr>
          </w:p>
        </w:tc>
        <w:tc>
          <w:tcPr>
            <w:tcW w:w="6340" w:type="dxa"/>
            <w:gridSpan w:val="5"/>
            <w:tcBorders>
              <w:top w:val="single" w:color="000000" w:sz="2" w:space="0"/>
            </w:tcBorders>
            <w:noWrap w:val="0"/>
            <w:vAlign w:val="top"/>
          </w:tcPr>
          <w:p>
            <w:pPr>
              <w:snapToGrid w:val="0"/>
              <w:spacing w:line="360" w:lineRule="auto"/>
              <w:jc w:val="left"/>
              <w:rPr>
                <w:rFonts w:hint="eastAsia" w:ascii="宋体" w:hAnsi="宋体" w:eastAsia="宋体" w:cs="宋体"/>
                <w:szCs w:val="21"/>
              </w:rPr>
            </w:pPr>
            <w:r>
              <w:rPr>
                <w:rFonts w:hint="eastAsia" w:ascii="宋体" w:hAnsi="宋体" w:eastAsia="宋体" w:cs="宋体"/>
                <w:szCs w:val="21"/>
              </w:rPr>
              <w:t>单项审核服务费最低限额为</w:t>
            </w:r>
            <w:r>
              <w:rPr>
                <w:rFonts w:hint="eastAsia" w:ascii="宋体" w:hAnsi="宋体" w:eastAsia="宋体" w:cs="宋体"/>
                <w:szCs w:val="21"/>
                <w:lang w:val="en-US" w:eastAsia="zh-CN"/>
              </w:rPr>
              <w:t>1</w:t>
            </w:r>
            <w:r>
              <w:rPr>
                <w:rFonts w:hint="eastAsia" w:ascii="宋体" w:hAnsi="宋体" w:eastAsia="宋体" w:cs="宋体"/>
                <w:szCs w:val="21"/>
              </w:rPr>
              <w:t>000元（少于</w:t>
            </w:r>
            <w:r>
              <w:rPr>
                <w:rFonts w:hint="eastAsia" w:ascii="宋体" w:hAnsi="宋体" w:eastAsia="宋体" w:cs="宋体"/>
                <w:szCs w:val="21"/>
                <w:lang w:val="en-US" w:eastAsia="zh-CN"/>
              </w:rPr>
              <w:t>1</w:t>
            </w:r>
            <w:r>
              <w:rPr>
                <w:rFonts w:hint="eastAsia" w:ascii="宋体" w:hAnsi="宋体" w:eastAsia="宋体" w:cs="宋体"/>
                <w:szCs w:val="21"/>
              </w:rPr>
              <w:t>000元的按</w:t>
            </w:r>
            <w:r>
              <w:rPr>
                <w:rFonts w:hint="eastAsia" w:ascii="宋体" w:hAnsi="宋体" w:eastAsia="宋体" w:cs="宋体"/>
                <w:szCs w:val="21"/>
                <w:lang w:val="en-US" w:eastAsia="zh-CN"/>
              </w:rPr>
              <w:t>1</w:t>
            </w:r>
            <w:r>
              <w:rPr>
                <w:rFonts w:hint="eastAsia" w:ascii="宋体" w:hAnsi="宋体" w:eastAsia="宋体" w:cs="宋体"/>
                <w:szCs w:val="21"/>
              </w:rPr>
              <w:t>000元支付）</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单项审核服务费最高限额为40万元（超过40万元的按40万元支付）</w:t>
            </w:r>
          </w:p>
        </w:tc>
      </w:tr>
    </w:tbl>
    <w:p>
      <w:pPr>
        <w:pStyle w:val="2"/>
        <w:keepNext w:val="0"/>
        <w:keepLines w:val="0"/>
        <w:pageBreakBefore w:val="0"/>
        <w:kinsoku w:val="0"/>
        <w:overflowPunct/>
        <w:topLinePunct w:val="0"/>
        <w:autoSpaceDE w:val="0"/>
        <w:autoSpaceDN w:val="0"/>
        <w:bidi w:val="0"/>
        <w:adjustRightInd w:val="0"/>
        <w:snapToGrid w:val="0"/>
        <w:spacing w:line="440" w:lineRule="auto"/>
        <w:ind w:right="255" w:firstLine="408" w:firstLineChars="200"/>
        <w:jc w:val="both"/>
        <w:textAlignment w:val="baseline"/>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eastAsia="zh-CN"/>
        </w:rPr>
        <w:t>二</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eastAsia="zh-CN"/>
        </w:rPr>
        <w:t>预算审核协审服务费计算方式</w:t>
      </w:r>
    </w:p>
    <w:p>
      <w:pPr>
        <w:pStyle w:val="2"/>
        <w:keepNext w:val="0"/>
        <w:keepLines w:val="0"/>
        <w:pageBreakBefore w:val="0"/>
        <w:kinsoku w:val="0"/>
        <w:overflowPunct/>
        <w:topLinePunct w:val="0"/>
        <w:autoSpaceDE w:val="0"/>
        <w:autoSpaceDN w:val="0"/>
        <w:bidi w:val="0"/>
        <w:adjustRightInd w:val="0"/>
        <w:snapToGrid w:val="0"/>
        <w:spacing w:line="440" w:lineRule="auto"/>
        <w:ind w:left="26" w:right="255" w:firstLine="421"/>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乙方</w:t>
      </w:r>
      <w:r>
        <w:rPr>
          <w:rFonts w:hint="eastAsia" w:ascii="宋体" w:hAnsi="宋体" w:eastAsia="宋体" w:cs="宋体"/>
          <w:color w:val="auto"/>
          <w:spacing w:val="-3"/>
          <w:sz w:val="21"/>
          <w:szCs w:val="21"/>
          <w:highlight w:val="none"/>
        </w:rPr>
        <w:t>的报价已包括了实施和完成服务所需的劳务费、技术服务费、交通、通讯、办公场地、管理费、税费和利润等费用和政策性文件规定及合同包含的所有风险、责任等各项应</w:t>
      </w:r>
      <w:r>
        <w:rPr>
          <w:rFonts w:hint="eastAsia" w:ascii="宋体" w:hAnsi="宋体" w:eastAsia="宋体" w:cs="宋体"/>
          <w:color w:val="auto"/>
          <w:spacing w:val="-2"/>
          <w:sz w:val="21"/>
          <w:szCs w:val="21"/>
          <w:highlight w:val="none"/>
        </w:rPr>
        <w:t>有的费用，除非上述费用在合同中另有说明。</w:t>
      </w:r>
    </w:p>
    <w:p>
      <w:pPr>
        <w:pStyle w:val="2"/>
        <w:keepNext w:val="0"/>
        <w:keepLines w:val="0"/>
        <w:pageBreakBefore w:val="0"/>
        <w:kinsoku w:val="0"/>
        <w:overflowPunct/>
        <w:topLinePunct w:val="0"/>
        <w:autoSpaceDE w:val="0"/>
        <w:autoSpaceDN w:val="0"/>
        <w:bidi w:val="0"/>
        <w:adjustRightInd w:val="0"/>
        <w:snapToGrid w:val="0"/>
        <w:spacing w:line="372" w:lineRule="auto"/>
        <w:ind w:left="28" w:right="283" w:firstLine="42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（1）按照差额定率累进计费法计算：工程评审服务费</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
          <w:sz w:val="21"/>
          <w:szCs w:val="21"/>
          <w:highlight w:val="none"/>
        </w:rPr>
        <w:t>某工程审定造价（不含预留</w:t>
      </w:r>
      <w:r>
        <w:rPr>
          <w:rFonts w:hint="eastAsia" w:ascii="宋体" w:hAnsi="宋体" w:eastAsia="宋体" w:cs="宋体"/>
          <w:color w:val="auto"/>
          <w:sz w:val="21"/>
          <w:szCs w:val="21"/>
          <w:highlight w:val="none"/>
        </w:rPr>
        <w:t>金）各金额区间×相应收费费率）之和×难度系</w:t>
      </w:r>
      <w:r>
        <w:rPr>
          <w:rFonts w:hint="eastAsia" w:ascii="宋体" w:hAnsi="宋体" w:eastAsia="宋体" w:cs="宋体"/>
          <w:color w:val="auto"/>
          <w:spacing w:val="-1"/>
          <w:sz w:val="21"/>
          <w:szCs w:val="21"/>
          <w:highlight w:val="none"/>
        </w:rPr>
        <w:t>数×其他调整系数。</w:t>
      </w:r>
    </w:p>
    <w:p>
      <w:pPr>
        <w:pStyle w:val="2"/>
        <w:keepNext w:val="0"/>
        <w:keepLines w:val="0"/>
        <w:pageBreakBefore w:val="0"/>
        <w:numPr>
          <w:ilvl w:val="0"/>
          <w:numId w:val="3"/>
        </w:numPr>
        <w:kinsoku w:val="0"/>
        <w:overflowPunct/>
        <w:topLinePunct w:val="0"/>
        <w:autoSpaceDE w:val="0"/>
        <w:autoSpaceDN w:val="0"/>
        <w:bidi w:val="0"/>
        <w:adjustRightInd w:val="0"/>
        <w:snapToGrid w:val="0"/>
        <w:spacing w:line="432" w:lineRule="auto"/>
        <w:ind w:left="32" w:right="43" w:firstLine="416"/>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0"/>
          <w:sz w:val="21"/>
          <w:szCs w:val="21"/>
          <w:highlight w:val="none"/>
        </w:rPr>
        <w:t>难度系数约定：①土地整理、土方项目，难度系数0.5；②其他难度系数±0.3内，</w:t>
      </w:r>
      <w:r>
        <w:rPr>
          <w:rFonts w:hint="eastAsia" w:ascii="宋体" w:hAnsi="宋体" w:eastAsia="宋体" w:cs="宋体"/>
          <w:color w:val="auto"/>
          <w:spacing w:val="-9"/>
          <w:sz w:val="21"/>
          <w:szCs w:val="21"/>
          <w:highlight w:val="none"/>
        </w:rPr>
        <w:t>原则上不作本系数调整，如特殊情况（项目复杂程度、重复工作、时间加急、工作时间延长、</w:t>
      </w:r>
      <w:r>
        <w:rPr>
          <w:rFonts w:hint="eastAsia" w:ascii="宋体" w:hAnsi="宋体" w:eastAsia="宋体" w:cs="宋体"/>
          <w:color w:val="auto"/>
          <w:spacing w:val="-1"/>
          <w:sz w:val="21"/>
          <w:szCs w:val="21"/>
          <w:highlight w:val="none"/>
        </w:rPr>
        <w:t>工作质量问题等）需调整，需甲方核实确认并同意后方可进行调整。</w:t>
      </w:r>
    </w:p>
    <w:p>
      <w:pPr>
        <w:pStyle w:val="2"/>
        <w:keepNext w:val="0"/>
        <w:keepLines w:val="0"/>
        <w:pageBreakBefore w:val="0"/>
        <w:kinsoku w:val="0"/>
        <w:overflowPunct/>
        <w:topLinePunct w:val="0"/>
        <w:autoSpaceDE w:val="0"/>
        <w:autoSpaceDN w:val="0"/>
        <w:bidi w:val="0"/>
        <w:adjustRightInd w:val="0"/>
        <w:snapToGrid w:val="0"/>
        <w:spacing w:line="218" w:lineRule="auto"/>
        <w:ind w:left="497"/>
        <w:textAlignment w:val="baseline"/>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预算审核协审服务费标准如下表：</w:t>
      </w:r>
    </w:p>
    <w:tbl>
      <w:tblPr>
        <w:tblStyle w:val="10"/>
        <w:tblW w:w="8292"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998"/>
        <w:gridCol w:w="1365"/>
        <w:gridCol w:w="1505"/>
        <w:gridCol w:w="1248"/>
        <w:gridCol w:w="12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75"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91"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2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收费</w:t>
            </w:r>
          </w:p>
          <w:p>
            <w:pPr>
              <w:pStyle w:val="11"/>
              <w:keepNext w:val="0"/>
              <w:keepLines w:val="0"/>
              <w:pageBreakBefore w:val="0"/>
              <w:kinsoku w:val="0"/>
              <w:overflowPunct/>
              <w:topLinePunct w:val="0"/>
              <w:autoSpaceDE w:val="0"/>
              <w:autoSpaceDN w:val="0"/>
              <w:bidi w:val="0"/>
              <w:adjustRightInd w:val="0"/>
              <w:snapToGrid w:val="0"/>
              <w:spacing w:line="220" w:lineRule="auto"/>
              <w:ind w:left="25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项目</w:t>
            </w:r>
          </w:p>
        </w:tc>
        <w:tc>
          <w:tcPr>
            <w:tcW w:w="977"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91"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388" w:lineRule="auto"/>
              <w:ind w:left="359" w:right="137" w:hanging="23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计算基</w:t>
            </w:r>
            <w:r>
              <w:rPr>
                <w:rFonts w:hint="eastAsia" w:ascii="宋体" w:hAnsi="宋体" w:eastAsia="宋体" w:cs="宋体"/>
                <w:color w:val="auto"/>
                <w:sz w:val="21"/>
                <w:szCs w:val="21"/>
                <w:highlight w:val="none"/>
              </w:rPr>
              <w:t>数</w:t>
            </w:r>
          </w:p>
        </w:tc>
        <w:tc>
          <w:tcPr>
            <w:tcW w:w="998"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91"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388" w:lineRule="auto"/>
              <w:ind w:left="434" w:right="183" w:hanging="24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造价总</w:t>
            </w:r>
            <w:r>
              <w:rPr>
                <w:rFonts w:hint="eastAsia" w:ascii="宋体" w:hAnsi="宋体" w:eastAsia="宋体" w:cs="宋体"/>
                <w:color w:val="auto"/>
                <w:sz w:val="21"/>
                <w:szCs w:val="21"/>
                <w:highlight w:val="none"/>
              </w:rPr>
              <w:t>额</w:t>
            </w:r>
          </w:p>
        </w:tc>
        <w:tc>
          <w:tcPr>
            <w:tcW w:w="5342" w:type="dxa"/>
            <w:gridSpan w:val="4"/>
            <w:noWrap w:val="0"/>
            <w:vAlign w:val="top"/>
          </w:tcPr>
          <w:p>
            <w:pPr>
              <w:pStyle w:val="11"/>
              <w:keepNext w:val="0"/>
              <w:keepLines w:val="0"/>
              <w:pageBreakBefore w:val="0"/>
              <w:kinsoku w:val="0"/>
              <w:overflowPunct/>
              <w:topLinePunct w:val="0"/>
              <w:autoSpaceDE w:val="0"/>
              <w:autoSpaceDN w:val="0"/>
              <w:bidi w:val="0"/>
              <w:adjustRightInd w:val="0"/>
              <w:snapToGrid w:val="0"/>
              <w:spacing w:line="218" w:lineRule="auto"/>
              <w:ind w:left="179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975"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98"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36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302" w:lineRule="auto"/>
              <w:ind w:right="148"/>
              <w:jc w:val="center"/>
              <w:textAlignment w:val="baseline"/>
              <w:rPr>
                <w:rFonts w:hint="eastAsia" w:ascii="宋体" w:hAnsi="宋体" w:eastAsia="宋体" w:cs="宋体"/>
                <w:color w:val="auto"/>
                <w:spacing w:val="-6"/>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302" w:lineRule="auto"/>
              <w:ind w:right="148"/>
              <w:jc w:val="center"/>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6"/>
                <w:sz w:val="21"/>
                <w:szCs w:val="21"/>
                <w:highlight w:val="none"/>
              </w:rPr>
              <w:t>400万元</w:t>
            </w:r>
            <w:r>
              <w:rPr>
                <w:rFonts w:hint="eastAsia" w:ascii="宋体" w:hAnsi="宋体" w:eastAsia="宋体" w:cs="宋体"/>
                <w:color w:val="auto"/>
                <w:spacing w:val="-11"/>
                <w:sz w:val="21"/>
                <w:szCs w:val="21"/>
                <w:highlight w:val="none"/>
              </w:rPr>
              <w:t>以下</w:t>
            </w:r>
          </w:p>
          <w:p>
            <w:pPr>
              <w:pStyle w:val="11"/>
              <w:keepNext w:val="0"/>
              <w:keepLines w:val="0"/>
              <w:pageBreakBefore w:val="0"/>
              <w:kinsoku w:val="0"/>
              <w:overflowPunct/>
              <w:topLinePunct w:val="0"/>
              <w:autoSpaceDE w:val="0"/>
              <w:autoSpaceDN w:val="0"/>
              <w:bidi w:val="0"/>
              <w:adjustRightInd w:val="0"/>
              <w:snapToGrid w:val="0"/>
              <w:spacing w:line="302" w:lineRule="auto"/>
              <w:ind w:right="14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（含</w:t>
            </w:r>
            <w:r>
              <w:rPr>
                <w:rFonts w:hint="eastAsia" w:ascii="宋体" w:hAnsi="宋体" w:eastAsia="宋体" w:cs="宋体"/>
                <w:color w:val="auto"/>
                <w:spacing w:val="-7"/>
                <w:sz w:val="21"/>
                <w:szCs w:val="21"/>
                <w:highlight w:val="none"/>
              </w:rPr>
              <w:t>400万</w:t>
            </w:r>
            <w:r>
              <w:rPr>
                <w:rFonts w:hint="eastAsia" w:ascii="宋体" w:hAnsi="宋体" w:eastAsia="宋体" w:cs="宋体"/>
                <w:color w:val="auto"/>
                <w:spacing w:val="-9"/>
                <w:sz w:val="21"/>
                <w:szCs w:val="21"/>
                <w:highlight w:val="none"/>
              </w:rPr>
              <w:t>元）</w:t>
            </w:r>
          </w:p>
        </w:tc>
        <w:tc>
          <w:tcPr>
            <w:tcW w:w="150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385" w:lineRule="auto"/>
              <w:ind w:right="174"/>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400万元以</w:t>
            </w:r>
            <w:r>
              <w:rPr>
                <w:rFonts w:hint="eastAsia" w:ascii="宋体" w:hAnsi="宋体" w:eastAsia="宋体" w:cs="宋体"/>
                <w:color w:val="auto"/>
                <w:spacing w:val="-6"/>
                <w:sz w:val="21"/>
                <w:szCs w:val="21"/>
                <w:highlight w:val="none"/>
              </w:rPr>
              <w:t>上-2000万</w:t>
            </w:r>
            <w:r>
              <w:rPr>
                <w:rFonts w:hint="eastAsia" w:ascii="宋体" w:hAnsi="宋体" w:eastAsia="宋体" w:cs="宋体"/>
                <w:color w:val="auto"/>
                <w:spacing w:val="-5"/>
                <w:sz w:val="21"/>
                <w:szCs w:val="21"/>
                <w:highlight w:val="none"/>
              </w:rPr>
              <w:t>元</w:t>
            </w:r>
          </w:p>
          <w:p>
            <w:pPr>
              <w:pStyle w:val="11"/>
              <w:keepNext w:val="0"/>
              <w:keepLines w:val="0"/>
              <w:pageBreakBefore w:val="0"/>
              <w:kinsoku w:val="0"/>
              <w:overflowPunct/>
              <w:topLinePunct w:val="0"/>
              <w:autoSpaceDE w:val="0"/>
              <w:autoSpaceDN w:val="0"/>
              <w:bidi w:val="0"/>
              <w:adjustRightInd w:val="0"/>
              <w:snapToGrid w:val="0"/>
              <w:spacing w:line="385" w:lineRule="auto"/>
              <w:ind w:right="174"/>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（含2000</w:t>
            </w:r>
            <w:r>
              <w:rPr>
                <w:rFonts w:hint="eastAsia" w:ascii="宋体" w:hAnsi="宋体" w:eastAsia="宋体" w:cs="宋体"/>
                <w:color w:val="auto"/>
                <w:spacing w:val="-8"/>
                <w:sz w:val="21"/>
                <w:szCs w:val="21"/>
                <w:highlight w:val="none"/>
              </w:rPr>
              <w:t>万元）</w:t>
            </w:r>
          </w:p>
        </w:tc>
        <w:tc>
          <w:tcPr>
            <w:tcW w:w="1248"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22" w:lineRule="auto"/>
              <w:ind w:left="122"/>
              <w:jc w:val="center"/>
              <w:textAlignment w:val="baseline"/>
              <w:rPr>
                <w:rFonts w:hint="eastAsia" w:ascii="宋体" w:hAnsi="宋体" w:eastAsia="宋体" w:cs="宋体"/>
                <w:color w:val="auto"/>
                <w:spacing w:val="-4"/>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22" w:lineRule="auto"/>
              <w:ind w:left="122"/>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2000万元</w:t>
            </w:r>
          </w:p>
          <w:p>
            <w:pPr>
              <w:pStyle w:val="11"/>
              <w:keepNext w:val="0"/>
              <w:keepLines w:val="0"/>
              <w:pageBreakBefore w:val="0"/>
              <w:kinsoku w:val="0"/>
              <w:overflowPunct/>
              <w:topLinePunct w:val="0"/>
              <w:autoSpaceDE w:val="0"/>
              <w:autoSpaceDN w:val="0"/>
              <w:bidi w:val="0"/>
              <w:adjustRightInd w:val="0"/>
              <w:snapToGrid w:val="0"/>
              <w:spacing w:line="218" w:lineRule="auto"/>
              <w:ind w:left="151"/>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9"/>
                <w:sz w:val="21"/>
                <w:szCs w:val="21"/>
                <w:highlight w:val="none"/>
              </w:rPr>
              <w:t>以上-1亿</w:t>
            </w:r>
            <w:r>
              <w:rPr>
                <w:rFonts w:hint="eastAsia" w:ascii="宋体" w:hAnsi="宋体" w:eastAsia="宋体" w:cs="宋体"/>
                <w:color w:val="auto"/>
                <w:spacing w:val="-7"/>
                <w:sz w:val="21"/>
                <w:szCs w:val="21"/>
                <w:highlight w:val="none"/>
              </w:rPr>
              <w:t>元</w:t>
            </w:r>
          </w:p>
          <w:p>
            <w:pPr>
              <w:pStyle w:val="11"/>
              <w:keepNext w:val="0"/>
              <w:keepLines w:val="0"/>
              <w:pageBreakBefore w:val="0"/>
              <w:kinsoku w:val="0"/>
              <w:overflowPunct/>
              <w:topLinePunct w:val="0"/>
              <w:autoSpaceDE w:val="0"/>
              <w:autoSpaceDN w:val="0"/>
              <w:bidi w:val="0"/>
              <w:adjustRightInd w:val="0"/>
              <w:snapToGrid w:val="0"/>
              <w:spacing w:line="220" w:lineRule="auto"/>
              <w:ind w:left="13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（含1</w:t>
            </w:r>
            <w:r>
              <w:rPr>
                <w:rFonts w:hint="eastAsia" w:ascii="宋体" w:hAnsi="宋体" w:eastAsia="宋体" w:cs="宋体"/>
                <w:color w:val="auto"/>
                <w:spacing w:val="-8"/>
                <w:sz w:val="21"/>
                <w:szCs w:val="21"/>
                <w:highlight w:val="none"/>
              </w:rPr>
              <w:t>亿元）</w:t>
            </w:r>
          </w:p>
        </w:tc>
        <w:tc>
          <w:tcPr>
            <w:tcW w:w="1224" w:type="dxa"/>
            <w:noWrap w:val="0"/>
            <w:vAlign w:val="top"/>
          </w:tcPr>
          <w:p>
            <w:pPr>
              <w:keepNext w:val="0"/>
              <w:keepLines w:val="0"/>
              <w:pageBreakBefore w:val="0"/>
              <w:kinsoku w:val="0"/>
              <w:overflowPunct/>
              <w:topLinePunct w:val="0"/>
              <w:autoSpaceDE w:val="0"/>
              <w:autoSpaceDN w:val="0"/>
              <w:bidi w:val="0"/>
              <w:adjustRightInd w:val="0"/>
              <w:snapToGrid w:val="0"/>
              <w:spacing w:line="305" w:lineRule="auto"/>
              <w:jc w:val="center"/>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305" w:lineRule="auto"/>
              <w:jc w:val="center"/>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8" w:lineRule="auto"/>
              <w:ind w:left="182"/>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1亿元以</w:t>
            </w:r>
            <w:r>
              <w:rPr>
                <w:rFonts w:hint="eastAsia" w:ascii="宋体" w:hAnsi="宋体" w:eastAsia="宋体" w:cs="宋体"/>
                <w:color w:val="auto"/>
                <w:sz w:val="21"/>
                <w:szCs w:val="21"/>
                <w:highlight w:val="none"/>
              </w:rPr>
              <w:t>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975"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70"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71"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13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工程预</w:t>
            </w:r>
          </w:p>
          <w:p>
            <w:pPr>
              <w:pStyle w:val="11"/>
              <w:keepNext w:val="0"/>
              <w:keepLines w:val="0"/>
              <w:pageBreakBefore w:val="0"/>
              <w:kinsoku w:val="0"/>
              <w:overflowPunct/>
              <w:topLinePunct w:val="0"/>
              <w:autoSpaceDE w:val="0"/>
              <w:autoSpaceDN w:val="0"/>
              <w:bidi w:val="0"/>
              <w:adjustRightInd w:val="0"/>
              <w:snapToGrid w:val="0"/>
              <w:spacing w:line="217" w:lineRule="auto"/>
              <w:ind w:left="13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算价、</w:t>
            </w:r>
          </w:p>
          <w:p>
            <w:pPr>
              <w:pStyle w:val="11"/>
              <w:keepNext w:val="0"/>
              <w:keepLines w:val="0"/>
              <w:pageBreakBefore w:val="0"/>
              <w:kinsoku w:val="0"/>
              <w:overflowPunct/>
              <w:topLinePunct w:val="0"/>
              <w:autoSpaceDE w:val="0"/>
              <w:autoSpaceDN w:val="0"/>
              <w:bidi w:val="0"/>
              <w:adjustRightInd w:val="0"/>
              <w:snapToGrid w:val="0"/>
              <w:spacing w:line="386" w:lineRule="auto"/>
              <w:ind w:left="255" w:right="122" w:hanging="1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工程量</w:t>
            </w:r>
            <w:r>
              <w:rPr>
                <w:rFonts w:hint="eastAsia" w:ascii="宋体" w:hAnsi="宋体" w:eastAsia="宋体" w:cs="宋体"/>
                <w:color w:val="auto"/>
                <w:spacing w:val="-5"/>
                <w:sz w:val="21"/>
                <w:szCs w:val="21"/>
                <w:highlight w:val="none"/>
              </w:rPr>
              <w:t>清单</w:t>
            </w:r>
          </w:p>
        </w:tc>
        <w:tc>
          <w:tcPr>
            <w:tcW w:w="977"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93"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1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工程送</w:t>
            </w:r>
          </w:p>
          <w:p>
            <w:pPr>
              <w:pStyle w:val="11"/>
              <w:keepNext w:val="0"/>
              <w:keepLines w:val="0"/>
              <w:pageBreakBefore w:val="0"/>
              <w:kinsoku w:val="0"/>
              <w:overflowPunct/>
              <w:topLinePunct w:val="0"/>
              <w:autoSpaceDE w:val="0"/>
              <w:autoSpaceDN w:val="0"/>
              <w:bidi w:val="0"/>
              <w:adjustRightInd w:val="0"/>
              <w:snapToGrid w:val="0"/>
              <w:spacing w:line="218" w:lineRule="auto"/>
              <w:ind w:left="15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审价总</w:t>
            </w:r>
          </w:p>
          <w:p>
            <w:pPr>
              <w:pStyle w:val="11"/>
              <w:keepNext w:val="0"/>
              <w:keepLines w:val="0"/>
              <w:pageBreakBefore w:val="0"/>
              <w:kinsoku w:val="0"/>
              <w:overflowPunct/>
              <w:topLinePunct w:val="0"/>
              <w:autoSpaceDE w:val="0"/>
              <w:autoSpaceDN w:val="0"/>
              <w:bidi w:val="0"/>
              <w:adjustRightInd w:val="0"/>
              <w:snapToGrid w:val="0"/>
              <w:spacing w:line="219" w:lineRule="auto"/>
              <w:ind w:left="1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数（不</w:t>
            </w:r>
          </w:p>
          <w:p>
            <w:pPr>
              <w:pStyle w:val="11"/>
              <w:keepNext w:val="0"/>
              <w:keepLines w:val="0"/>
              <w:pageBreakBefore w:val="0"/>
              <w:kinsoku w:val="0"/>
              <w:overflowPunct/>
              <w:topLinePunct w:val="0"/>
              <w:autoSpaceDE w:val="0"/>
              <w:autoSpaceDN w:val="0"/>
              <w:bidi w:val="0"/>
              <w:adjustRightInd w:val="0"/>
              <w:snapToGrid w:val="0"/>
              <w:spacing w:line="218" w:lineRule="auto"/>
              <w:ind w:left="13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含暂列</w:t>
            </w:r>
          </w:p>
          <w:p>
            <w:pPr>
              <w:pStyle w:val="11"/>
              <w:keepNext w:val="0"/>
              <w:keepLines w:val="0"/>
              <w:pageBreakBefore w:val="0"/>
              <w:kinsoku w:val="0"/>
              <w:overflowPunct/>
              <w:topLinePunct w:val="0"/>
              <w:autoSpaceDE w:val="0"/>
              <w:autoSpaceDN w:val="0"/>
              <w:bidi w:val="0"/>
              <w:adjustRightInd w:val="0"/>
              <w:snapToGrid w:val="0"/>
              <w:spacing w:line="224" w:lineRule="auto"/>
              <w:ind w:left="372"/>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w:t>
            </w:r>
            <w:r>
              <w:rPr>
                <w:rFonts w:hint="eastAsia" w:ascii="宋体" w:hAnsi="宋体" w:eastAsia="宋体" w:cs="宋体"/>
                <w:szCs w:val="21"/>
              </w:rPr>
              <w:t>）</w:t>
            </w:r>
          </w:p>
        </w:tc>
        <w:tc>
          <w:tcPr>
            <w:tcW w:w="998"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32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费率</w:t>
            </w:r>
          </w:p>
        </w:tc>
        <w:tc>
          <w:tcPr>
            <w:tcW w:w="1365"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36" w:lineRule="auto"/>
              <w:ind w:left="40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1.60</w:t>
            </w:r>
          </w:p>
        </w:tc>
        <w:tc>
          <w:tcPr>
            <w:tcW w:w="1505"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36" w:lineRule="auto"/>
              <w:ind w:left="53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1.40</w:t>
            </w:r>
          </w:p>
        </w:tc>
        <w:tc>
          <w:tcPr>
            <w:tcW w:w="1248"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36" w:lineRule="auto"/>
              <w:ind w:left="4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1.20</w:t>
            </w:r>
          </w:p>
        </w:tc>
        <w:tc>
          <w:tcPr>
            <w:tcW w:w="1224"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36" w:lineRule="auto"/>
              <w:ind w:left="39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5" w:hRule="atLeast"/>
        </w:trPr>
        <w:tc>
          <w:tcPr>
            <w:tcW w:w="975"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340" w:type="dxa"/>
            <w:gridSpan w:val="5"/>
            <w:tcBorders>
              <w:top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372" w:lineRule="auto"/>
              <w:ind w:left="110" w:right="96" w:firstLine="4"/>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单项审核服务费最低限额为1000元（少于1000元的按1000元支付）</w:t>
            </w:r>
          </w:p>
          <w:p>
            <w:pPr>
              <w:pStyle w:val="11"/>
              <w:keepNext w:val="0"/>
              <w:keepLines w:val="0"/>
              <w:pageBreakBefore w:val="0"/>
              <w:kinsoku w:val="0"/>
              <w:overflowPunct/>
              <w:topLinePunct w:val="0"/>
              <w:autoSpaceDE w:val="0"/>
              <w:autoSpaceDN w:val="0"/>
              <w:bidi w:val="0"/>
              <w:adjustRightInd w:val="0"/>
              <w:snapToGrid w:val="0"/>
              <w:spacing w:line="372" w:lineRule="auto"/>
              <w:ind w:left="110" w:right="96" w:firstLine="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单项审核服务费最高限额为20万元（超过20万元的按20万元支付）</w:t>
            </w:r>
          </w:p>
        </w:tc>
      </w:tr>
    </w:tbl>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7" w:right="186" w:firstLine="400" w:firstLineChars="200"/>
        <w:jc w:val="both"/>
        <w:textAlignment w:val="baseline"/>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（三）结算审核协审服务费标准</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7" w:right="186"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乙方</w:t>
      </w:r>
      <w:r>
        <w:rPr>
          <w:rFonts w:hint="eastAsia" w:ascii="宋体" w:hAnsi="宋体" w:eastAsia="宋体" w:cs="宋体"/>
          <w:color w:val="auto"/>
          <w:spacing w:val="-1"/>
          <w:sz w:val="21"/>
          <w:szCs w:val="21"/>
          <w:highlight w:val="none"/>
        </w:rPr>
        <w:t>的报价已包括了实施和完成服务所需的劳务费、技术服务费、</w:t>
      </w:r>
      <w:r>
        <w:rPr>
          <w:rFonts w:hint="eastAsia" w:ascii="宋体" w:hAnsi="宋体" w:eastAsia="宋体" w:cs="宋体"/>
          <w:color w:val="auto"/>
          <w:spacing w:val="-2"/>
          <w:sz w:val="21"/>
          <w:szCs w:val="21"/>
          <w:highlight w:val="none"/>
        </w:rPr>
        <w:t>交通、</w:t>
      </w:r>
      <w:r>
        <w:rPr>
          <w:rFonts w:hint="eastAsia" w:ascii="宋体" w:hAnsi="宋体" w:eastAsia="宋体" w:cs="宋体"/>
          <w:color w:val="auto"/>
          <w:spacing w:val="-3"/>
          <w:sz w:val="21"/>
          <w:szCs w:val="21"/>
          <w:highlight w:val="none"/>
        </w:rPr>
        <w:t>通讯、办公场地、管理费、税费和利润等费用和政策性文件规定及合同包</w:t>
      </w:r>
      <w:r>
        <w:rPr>
          <w:rFonts w:hint="eastAsia" w:ascii="宋体" w:hAnsi="宋体" w:eastAsia="宋体" w:cs="宋体"/>
          <w:color w:val="auto"/>
          <w:spacing w:val="-4"/>
          <w:sz w:val="21"/>
          <w:szCs w:val="21"/>
          <w:highlight w:val="none"/>
        </w:rPr>
        <w:t>含的所</w:t>
      </w:r>
      <w:r>
        <w:rPr>
          <w:rFonts w:hint="eastAsia" w:ascii="宋体" w:hAnsi="宋体" w:eastAsia="宋体" w:cs="宋体"/>
          <w:color w:val="auto"/>
          <w:spacing w:val="-2"/>
          <w:sz w:val="21"/>
          <w:szCs w:val="21"/>
          <w:highlight w:val="none"/>
        </w:rPr>
        <w:t>有风险、责任等各项应有的费用，除非上述费用在合同中另有说明。</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30" w:right="283"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（1）按照差额定率累进计费法计算：工程评审服务费</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工程</w:t>
      </w:r>
      <w:r>
        <w:rPr>
          <w:rFonts w:hint="eastAsia" w:ascii="宋体" w:hAnsi="宋体" w:eastAsia="宋体" w:cs="宋体"/>
          <w:color w:val="auto"/>
          <w:spacing w:val="-1"/>
          <w:sz w:val="21"/>
          <w:szCs w:val="21"/>
          <w:highlight w:val="none"/>
        </w:rPr>
        <w:t>送审价总价</w:t>
      </w:r>
      <w:r>
        <w:rPr>
          <w:rFonts w:hint="eastAsia" w:ascii="宋体" w:hAnsi="宋体" w:eastAsia="宋体" w:cs="宋体"/>
          <w:color w:val="auto"/>
          <w:spacing w:val="-2"/>
          <w:sz w:val="21"/>
          <w:szCs w:val="21"/>
          <w:highlight w:val="none"/>
        </w:rPr>
        <w:t>（暂列金不使用的不计）各金额区间×相应收费费率）之和×难度系数。</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（2）难度系数约定：①土方项目，难度系数0</w:t>
      </w:r>
      <w:r>
        <w:rPr>
          <w:rFonts w:hint="eastAsia" w:ascii="宋体" w:hAnsi="宋体" w:eastAsia="宋体" w:cs="宋体"/>
          <w:color w:val="auto"/>
          <w:spacing w:val="-3"/>
          <w:sz w:val="21"/>
          <w:szCs w:val="21"/>
          <w:highlight w:val="none"/>
        </w:rPr>
        <w:t>.5；②其他难度系数1±0.3</w:t>
      </w:r>
      <w:r>
        <w:rPr>
          <w:rFonts w:hint="eastAsia" w:ascii="宋体" w:hAnsi="宋体" w:eastAsia="宋体" w:cs="宋体"/>
          <w:color w:val="auto"/>
          <w:spacing w:val="-12"/>
          <w:sz w:val="21"/>
          <w:szCs w:val="21"/>
          <w:highlight w:val="none"/>
        </w:rPr>
        <w:t>内，原则上不作本系数调整，如特殊情况（项目复杂程度、重复工作、时间加急、</w:t>
      </w:r>
      <w:r>
        <w:rPr>
          <w:rFonts w:hint="eastAsia" w:ascii="宋体" w:hAnsi="宋体" w:eastAsia="宋体" w:cs="宋体"/>
          <w:color w:val="auto"/>
          <w:spacing w:val="-6"/>
          <w:sz w:val="21"/>
          <w:szCs w:val="21"/>
          <w:highlight w:val="none"/>
        </w:rPr>
        <w:t>工作时间延长、工作质量问题等）需调整，需甲</w:t>
      </w:r>
      <w:r>
        <w:rPr>
          <w:rFonts w:hint="eastAsia" w:ascii="宋体" w:hAnsi="宋体" w:eastAsia="宋体" w:cs="宋体"/>
          <w:color w:val="auto"/>
          <w:spacing w:val="-7"/>
          <w:sz w:val="21"/>
          <w:szCs w:val="21"/>
          <w:highlight w:val="none"/>
        </w:rPr>
        <w:t>方核实确认并同意后方可进行调</w:t>
      </w:r>
      <w:r>
        <w:rPr>
          <w:rFonts w:hint="eastAsia" w:ascii="宋体" w:hAnsi="宋体" w:eastAsia="宋体" w:cs="宋体"/>
          <w:color w:val="auto"/>
          <w:spacing w:val="-12"/>
          <w:sz w:val="21"/>
          <w:szCs w:val="21"/>
          <w:highlight w:val="none"/>
        </w:rPr>
        <w:t>整。</w:t>
      </w:r>
    </w:p>
    <w:p>
      <w:pPr>
        <w:keepNext w:val="0"/>
        <w:keepLines w:val="0"/>
        <w:pageBreakBefore w:val="0"/>
        <w:kinsoku w:val="0"/>
        <w:overflowPunct/>
        <w:topLinePunct w:val="0"/>
        <w:autoSpaceDE w:val="0"/>
        <w:autoSpaceDN w:val="0"/>
        <w:bidi w:val="0"/>
        <w:adjustRightInd w:val="0"/>
        <w:snapToGrid w:val="0"/>
        <w:spacing w:line="372" w:lineRule="auto"/>
        <w:textAlignment w:val="baseline"/>
        <w:rPr>
          <w:rFonts w:hint="eastAsia" w:ascii="宋体" w:hAnsi="宋体" w:eastAsia="宋体" w:cs="宋体"/>
          <w:color w:val="auto"/>
          <w:sz w:val="21"/>
          <w:szCs w:val="21"/>
          <w:highlight w:val="none"/>
        </w:rPr>
        <w:sectPr>
          <w:footerReference r:id="rId30" w:type="default"/>
          <w:pgSz w:w="11907" w:h="16839"/>
          <w:pgMar w:top="2098" w:right="1474" w:bottom="1984" w:left="1587" w:header="0" w:footer="1020" w:gutter="0"/>
          <w:pgNumType w:fmt="decimal"/>
          <w:cols w:space="720" w:num="1"/>
        </w:sectPr>
      </w:pPr>
    </w:p>
    <w:p>
      <w:pPr>
        <w:pStyle w:val="2"/>
        <w:keepNext w:val="0"/>
        <w:keepLines w:val="0"/>
        <w:pageBreakBefore w:val="0"/>
        <w:kinsoku w:val="0"/>
        <w:overflowPunct/>
        <w:topLinePunct w:val="0"/>
        <w:autoSpaceDE w:val="0"/>
        <w:autoSpaceDN w:val="0"/>
        <w:bidi w:val="0"/>
        <w:adjustRightInd w:val="0"/>
        <w:snapToGrid w:val="0"/>
        <w:spacing w:line="218" w:lineRule="auto"/>
        <w:ind w:left="497"/>
        <w:textAlignment w:val="baseline"/>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结算审核协审服务费标准如下表：</w:t>
      </w:r>
    </w:p>
    <w:p>
      <w:pPr>
        <w:keepNext w:val="0"/>
        <w:keepLines w:val="0"/>
        <w:pageBreakBefore w:val="0"/>
        <w:kinsoku w:val="0"/>
        <w:overflowPunct/>
        <w:topLinePunct w:val="0"/>
        <w:autoSpaceDE w:val="0"/>
        <w:autoSpaceDN w:val="0"/>
        <w:bidi w:val="0"/>
        <w:adjustRightInd w:val="0"/>
        <w:snapToGrid w:val="0"/>
        <w:spacing w:line="21" w:lineRule="exact"/>
        <w:textAlignment w:val="baseline"/>
        <w:rPr>
          <w:rFonts w:hint="eastAsia" w:ascii="宋体" w:hAnsi="宋体" w:eastAsia="宋体" w:cs="宋体"/>
          <w:color w:val="auto"/>
          <w:sz w:val="21"/>
          <w:szCs w:val="21"/>
          <w:highlight w:val="none"/>
        </w:rPr>
      </w:pPr>
    </w:p>
    <w:tbl>
      <w:tblPr>
        <w:tblStyle w:val="10"/>
        <w:tblW w:w="8292"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1098"/>
        <w:gridCol w:w="1155"/>
        <w:gridCol w:w="1565"/>
        <w:gridCol w:w="1305"/>
        <w:gridCol w:w="1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2" w:hRule="atLeast"/>
        </w:trPr>
        <w:tc>
          <w:tcPr>
            <w:tcW w:w="975"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307"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308"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2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收费</w:t>
            </w:r>
          </w:p>
          <w:p>
            <w:pPr>
              <w:pStyle w:val="11"/>
              <w:keepNext w:val="0"/>
              <w:keepLines w:val="0"/>
              <w:pageBreakBefore w:val="0"/>
              <w:kinsoku w:val="0"/>
              <w:overflowPunct/>
              <w:topLinePunct w:val="0"/>
              <w:autoSpaceDE w:val="0"/>
              <w:autoSpaceDN w:val="0"/>
              <w:bidi w:val="0"/>
              <w:adjustRightInd w:val="0"/>
              <w:snapToGrid w:val="0"/>
              <w:spacing w:line="220" w:lineRule="auto"/>
              <w:ind w:left="25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项目</w:t>
            </w:r>
          </w:p>
        </w:tc>
        <w:tc>
          <w:tcPr>
            <w:tcW w:w="977"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307"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308"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42" w:lineRule="auto"/>
              <w:ind w:left="359" w:right="137" w:hanging="23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计算基</w:t>
            </w:r>
            <w:r>
              <w:rPr>
                <w:rFonts w:hint="eastAsia" w:ascii="宋体" w:hAnsi="宋体" w:eastAsia="宋体" w:cs="宋体"/>
                <w:color w:val="auto"/>
                <w:sz w:val="21"/>
                <w:szCs w:val="21"/>
                <w:highlight w:val="none"/>
              </w:rPr>
              <w:t>数</w:t>
            </w:r>
          </w:p>
        </w:tc>
        <w:tc>
          <w:tcPr>
            <w:tcW w:w="1098"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307"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308"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42" w:lineRule="auto"/>
              <w:ind w:left="434" w:right="183" w:hanging="24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造价总</w:t>
            </w:r>
            <w:r>
              <w:rPr>
                <w:rFonts w:hint="eastAsia" w:ascii="宋体" w:hAnsi="宋体" w:eastAsia="宋体" w:cs="宋体"/>
                <w:color w:val="auto"/>
                <w:sz w:val="21"/>
                <w:szCs w:val="21"/>
                <w:highlight w:val="none"/>
              </w:rPr>
              <w:t>额</w:t>
            </w:r>
          </w:p>
        </w:tc>
        <w:tc>
          <w:tcPr>
            <w:tcW w:w="5242" w:type="dxa"/>
            <w:gridSpan w:val="4"/>
            <w:noWrap w:val="0"/>
            <w:vAlign w:val="top"/>
          </w:tcPr>
          <w:p>
            <w:pPr>
              <w:pStyle w:val="11"/>
              <w:keepNext w:val="0"/>
              <w:keepLines w:val="0"/>
              <w:pageBreakBefore w:val="0"/>
              <w:kinsoku w:val="0"/>
              <w:overflowPunct/>
              <w:topLinePunct w:val="0"/>
              <w:autoSpaceDE w:val="0"/>
              <w:autoSpaceDN w:val="0"/>
              <w:bidi w:val="0"/>
              <w:adjustRightInd w:val="0"/>
              <w:snapToGrid w:val="0"/>
              <w:spacing w:line="218" w:lineRule="auto"/>
              <w:ind w:left="215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975"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098"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15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22" w:lineRule="auto"/>
              <w:ind w:left="125"/>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400万元</w:t>
            </w:r>
            <w:r>
              <w:rPr>
                <w:rFonts w:hint="eastAsia" w:ascii="宋体" w:hAnsi="宋体" w:eastAsia="宋体" w:cs="宋体"/>
                <w:color w:val="auto"/>
                <w:spacing w:val="-11"/>
                <w:sz w:val="21"/>
                <w:szCs w:val="21"/>
                <w:highlight w:val="none"/>
              </w:rPr>
              <w:t>以下</w:t>
            </w:r>
            <w:r>
              <w:rPr>
                <w:rFonts w:hint="eastAsia" w:ascii="宋体" w:hAnsi="宋体" w:eastAsia="宋体" w:cs="宋体"/>
                <w:color w:val="auto"/>
                <w:spacing w:val="-8"/>
                <w:sz w:val="21"/>
                <w:szCs w:val="21"/>
                <w:highlight w:val="none"/>
              </w:rPr>
              <w:t>（含400万元）</w:t>
            </w:r>
          </w:p>
        </w:tc>
        <w:tc>
          <w:tcPr>
            <w:tcW w:w="1565" w:type="dxa"/>
            <w:noWrap w:val="0"/>
            <w:vAlign w:val="top"/>
          </w:tcPr>
          <w:p>
            <w:pPr>
              <w:pStyle w:val="11"/>
              <w:keepNext w:val="0"/>
              <w:keepLines w:val="0"/>
              <w:pageBreakBefore w:val="0"/>
              <w:kinsoku w:val="0"/>
              <w:overflowPunct/>
              <w:topLinePunct w:val="0"/>
              <w:autoSpaceDE w:val="0"/>
              <w:autoSpaceDN w:val="0"/>
              <w:bidi w:val="0"/>
              <w:adjustRightInd w:val="0"/>
              <w:snapToGrid w:val="0"/>
              <w:ind w:left="223" w:right="203" w:hanging="1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400万元以</w:t>
            </w:r>
            <w:r>
              <w:rPr>
                <w:rFonts w:hint="eastAsia" w:ascii="宋体" w:hAnsi="宋体" w:eastAsia="宋体" w:cs="宋体"/>
                <w:color w:val="auto"/>
                <w:spacing w:val="-6"/>
                <w:sz w:val="21"/>
                <w:szCs w:val="21"/>
                <w:highlight w:val="none"/>
              </w:rPr>
              <w:t>上-2000万</w:t>
            </w:r>
            <w:r>
              <w:rPr>
                <w:rFonts w:hint="eastAsia" w:ascii="宋体" w:hAnsi="宋体" w:eastAsia="宋体" w:cs="宋体"/>
                <w:color w:val="auto"/>
                <w:spacing w:val="-5"/>
                <w:sz w:val="21"/>
                <w:szCs w:val="21"/>
                <w:highlight w:val="none"/>
              </w:rPr>
              <w:t>元（含2000</w:t>
            </w:r>
            <w:r>
              <w:rPr>
                <w:rFonts w:hint="eastAsia" w:ascii="宋体" w:hAnsi="宋体" w:eastAsia="宋体" w:cs="宋体"/>
                <w:color w:val="auto"/>
                <w:spacing w:val="-8"/>
                <w:sz w:val="21"/>
                <w:szCs w:val="21"/>
                <w:highlight w:val="none"/>
              </w:rPr>
              <w:t>万元）</w:t>
            </w:r>
          </w:p>
        </w:tc>
        <w:tc>
          <w:tcPr>
            <w:tcW w:w="130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22" w:lineRule="auto"/>
              <w:ind w:left="14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2000万元</w:t>
            </w:r>
            <w:r>
              <w:rPr>
                <w:rFonts w:hint="eastAsia" w:ascii="宋体" w:hAnsi="宋体" w:eastAsia="宋体" w:cs="宋体"/>
                <w:color w:val="auto"/>
                <w:spacing w:val="-9"/>
                <w:sz w:val="21"/>
                <w:szCs w:val="21"/>
                <w:highlight w:val="none"/>
              </w:rPr>
              <w:t>以上-1亿</w:t>
            </w:r>
            <w:r>
              <w:rPr>
                <w:rFonts w:hint="eastAsia" w:ascii="宋体" w:hAnsi="宋体" w:eastAsia="宋体" w:cs="宋体"/>
                <w:color w:val="auto"/>
                <w:spacing w:val="-7"/>
                <w:sz w:val="21"/>
                <w:szCs w:val="21"/>
                <w:highlight w:val="none"/>
              </w:rPr>
              <w:t>元（含1</w:t>
            </w:r>
            <w:r>
              <w:rPr>
                <w:rFonts w:hint="eastAsia" w:ascii="宋体" w:hAnsi="宋体" w:eastAsia="宋体" w:cs="宋体"/>
                <w:color w:val="auto"/>
                <w:spacing w:val="-8"/>
                <w:sz w:val="21"/>
                <w:szCs w:val="21"/>
                <w:highlight w:val="none"/>
              </w:rPr>
              <w:t>亿元）</w:t>
            </w:r>
          </w:p>
        </w:tc>
        <w:tc>
          <w:tcPr>
            <w:tcW w:w="1217"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18"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1亿元以</w:t>
            </w:r>
            <w:r>
              <w:rPr>
                <w:rFonts w:hint="eastAsia" w:ascii="宋体" w:hAnsi="宋体" w:eastAsia="宋体" w:cs="宋体"/>
                <w:color w:val="auto"/>
                <w:sz w:val="21"/>
                <w:szCs w:val="21"/>
                <w:highlight w:val="none"/>
              </w:rPr>
              <w:t>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975"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85"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85"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85"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85"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13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工程结</w:t>
            </w:r>
          </w:p>
          <w:p>
            <w:pPr>
              <w:pStyle w:val="11"/>
              <w:keepNext w:val="0"/>
              <w:keepLines w:val="0"/>
              <w:pageBreakBefore w:val="0"/>
              <w:kinsoku w:val="0"/>
              <w:overflowPunct/>
              <w:topLinePunct w:val="0"/>
              <w:autoSpaceDE w:val="0"/>
              <w:autoSpaceDN w:val="0"/>
              <w:bidi w:val="0"/>
              <w:adjustRightInd w:val="0"/>
              <w:snapToGrid w:val="0"/>
              <w:spacing w:line="217" w:lineRule="auto"/>
              <w:ind w:left="13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算审核</w:t>
            </w:r>
          </w:p>
        </w:tc>
        <w:tc>
          <w:tcPr>
            <w:tcW w:w="977" w:type="dxa"/>
            <w:vMerge w:val="restart"/>
            <w:tcBorders>
              <w:bottom w:val="nil"/>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19" w:lineRule="auto"/>
              <w:ind w:left="1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工程送</w:t>
            </w:r>
          </w:p>
          <w:p>
            <w:pPr>
              <w:pStyle w:val="11"/>
              <w:keepNext w:val="0"/>
              <w:keepLines w:val="0"/>
              <w:pageBreakBefore w:val="0"/>
              <w:kinsoku w:val="0"/>
              <w:overflowPunct/>
              <w:topLinePunct w:val="0"/>
              <w:autoSpaceDE w:val="0"/>
              <w:autoSpaceDN w:val="0"/>
              <w:bidi w:val="0"/>
              <w:adjustRightInd w:val="0"/>
              <w:snapToGrid w:val="0"/>
              <w:spacing w:line="218" w:lineRule="auto"/>
              <w:ind w:left="15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审价总</w:t>
            </w:r>
          </w:p>
          <w:p>
            <w:pPr>
              <w:pStyle w:val="11"/>
              <w:keepNext w:val="0"/>
              <w:keepLines w:val="0"/>
              <w:pageBreakBefore w:val="0"/>
              <w:kinsoku w:val="0"/>
              <w:overflowPunct/>
              <w:topLinePunct w:val="0"/>
              <w:autoSpaceDE w:val="0"/>
              <w:autoSpaceDN w:val="0"/>
              <w:bidi w:val="0"/>
              <w:adjustRightInd w:val="0"/>
              <w:snapToGrid w:val="0"/>
              <w:spacing w:line="218" w:lineRule="auto"/>
              <w:ind w:left="13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价及核</w:t>
            </w:r>
          </w:p>
          <w:p>
            <w:pPr>
              <w:pStyle w:val="11"/>
              <w:keepNext w:val="0"/>
              <w:keepLines w:val="0"/>
              <w:pageBreakBefore w:val="0"/>
              <w:kinsoku w:val="0"/>
              <w:overflowPunct/>
              <w:topLinePunct w:val="0"/>
              <w:autoSpaceDE w:val="0"/>
              <w:autoSpaceDN w:val="0"/>
              <w:bidi w:val="0"/>
              <w:adjustRightInd w:val="0"/>
              <w:snapToGrid w:val="0"/>
              <w:ind w:left="106" w:right="125" w:firstLine="27"/>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减造价</w:t>
            </w:r>
            <w:r>
              <w:rPr>
                <w:rFonts w:hint="eastAsia" w:ascii="宋体" w:hAnsi="宋体" w:eastAsia="宋体" w:cs="宋体"/>
                <w:color w:val="auto"/>
                <w:spacing w:val="55"/>
                <w:sz w:val="21"/>
                <w:szCs w:val="21"/>
                <w:highlight w:val="none"/>
              </w:rPr>
              <w:t>（按</w:t>
            </w:r>
            <w:r>
              <w:rPr>
                <w:rFonts w:hint="eastAsia" w:ascii="宋体" w:hAnsi="宋体" w:eastAsia="宋体" w:cs="宋体"/>
                <w:color w:val="auto"/>
                <w:spacing w:val="3"/>
                <w:sz w:val="21"/>
                <w:szCs w:val="21"/>
                <w:highlight w:val="none"/>
              </w:rPr>
              <w:t>“基本</w:t>
            </w:r>
          </w:p>
          <w:p>
            <w:pPr>
              <w:pStyle w:val="11"/>
              <w:keepNext w:val="0"/>
              <w:keepLines w:val="0"/>
              <w:pageBreakBefore w:val="0"/>
              <w:kinsoku w:val="0"/>
              <w:overflowPunct/>
              <w:topLinePunct w:val="0"/>
              <w:autoSpaceDE w:val="0"/>
              <w:autoSpaceDN w:val="0"/>
              <w:bidi w:val="0"/>
              <w:adjustRightInd w:val="0"/>
              <w:snapToGrid w:val="0"/>
              <w:spacing w:line="218" w:lineRule="auto"/>
              <w:ind w:left="19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费+效</w:t>
            </w:r>
          </w:p>
          <w:p>
            <w:pPr>
              <w:pStyle w:val="11"/>
              <w:keepNext w:val="0"/>
              <w:keepLines w:val="0"/>
              <w:pageBreakBefore w:val="0"/>
              <w:kinsoku w:val="0"/>
              <w:overflowPunct/>
              <w:topLinePunct w:val="0"/>
              <w:autoSpaceDE w:val="0"/>
              <w:autoSpaceDN w:val="0"/>
              <w:bidi w:val="0"/>
              <w:adjustRightInd w:val="0"/>
              <w:snapToGrid w:val="0"/>
              <w:spacing w:line="220" w:lineRule="auto"/>
              <w:ind w:right="5"/>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3"/>
                <w:sz w:val="21"/>
                <w:szCs w:val="21"/>
                <w:highlight w:val="none"/>
              </w:rPr>
              <w:t>益费”</w:t>
            </w:r>
          </w:p>
          <w:p>
            <w:pPr>
              <w:pStyle w:val="11"/>
              <w:keepNext w:val="0"/>
              <w:keepLines w:val="0"/>
              <w:pageBreakBefore w:val="0"/>
              <w:kinsoku w:val="0"/>
              <w:overflowPunct/>
              <w:topLinePunct w:val="0"/>
              <w:autoSpaceDE w:val="0"/>
              <w:autoSpaceDN w:val="0"/>
              <w:bidi w:val="0"/>
              <w:adjustRightInd w:val="0"/>
              <w:snapToGrid w:val="0"/>
              <w:spacing w:line="217" w:lineRule="auto"/>
              <w:ind w:left="13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计算）</w:t>
            </w:r>
          </w:p>
        </w:tc>
        <w:tc>
          <w:tcPr>
            <w:tcW w:w="1098"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42" w:lineRule="auto"/>
              <w:ind w:left="321" w:right="183" w:hanging="1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基本费费率</w:t>
            </w:r>
          </w:p>
        </w:tc>
        <w:tc>
          <w:tcPr>
            <w:tcW w:w="1155"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3" w:lineRule="auto"/>
              <w:ind w:left="2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2.80‰</w:t>
            </w:r>
          </w:p>
        </w:tc>
        <w:tc>
          <w:tcPr>
            <w:tcW w:w="1565"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3" w:lineRule="auto"/>
              <w:ind w:left="4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2.00‰</w:t>
            </w:r>
          </w:p>
        </w:tc>
        <w:tc>
          <w:tcPr>
            <w:tcW w:w="1305"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3" w:lineRule="auto"/>
              <w:ind w:left="31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1.20‰</w:t>
            </w:r>
          </w:p>
        </w:tc>
        <w:tc>
          <w:tcPr>
            <w:tcW w:w="1217"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3" w:lineRule="auto"/>
              <w:ind w:left="3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975" w:type="dxa"/>
            <w:vMerge w:val="continue"/>
            <w:tcBorders>
              <w:top w:val="nil"/>
              <w:bottom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bottom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098" w:type="dxa"/>
            <w:tcBorders>
              <w:top w:val="single" w:color="000000" w:sz="2" w:space="0"/>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2" w:lineRule="auto"/>
              <w:ind w:left="321" w:right="183" w:hanging="1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效益费</w:t>
            </w:r>
            <w:r>
              <w:rPr>
                <w:rFonts w:hint="eastAsia" w:ascii="宋体" w:hAnsi="宋体" w:eastAsia="宋体" w:cs="宋体"/>
                <w:color w:val="auto"/>
                <w:spacing w:val="-6"/>
                <w:sz w:val="21"/>
                <w:szCs w:val="21"/>
                <w:highlight w:val="none"/>
              </w:rPr>
              <w:t>费率</w:t>
            </w:r>
          </w:p>
        </w:tc>
        <w:tc>
          <w:tcPr>
            <w:tcW w:w="5242" w:type="dxa"/>
            <w:gridSpan w:val="4"/>
            <w:tcBorders>
              <w:top w:val="single" w:color="000000" w:sz="2" w:space="0"/>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6" w:lineRule="auto"/>
              <w:ind w:left="23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74" w:hRule="atLeast"/>
        </w:trPr>
        <w:tc>
          <w:tcPr>
            <w:tcW w:w="975"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340" w:type="dxa"/>
            <w:gridSpan w:val="5"/>
            <w:tcBorders>
              <w:top w:val="single" w:color="000000" w:sz="2" w:space="0"/>
            </w:tcBorders>
            <w:noWrap w:val="0"/>
            <w:vAlign w:val="top"/>
          </w:tcPr>
          <w:p>
            <w:pPr>
              <w:keepNext w:val="0"/>
              <w:keepLines w:val="0"/>
              <w:pageBreakBefore w:val="0"/>
              <w:widowControl w:val="0"/>
              <w:tabs>
                <w:tab w:val="left" w:pos="1964"/>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工程结算审核服务费＝基本费+效益费</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单项审核服务费最低限额为</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000元（少于</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000元的按</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000元支付）</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单项审核服务费最高限额为40万元(超过40万元的按40万元支付，3亿元以上项目最高为50万元)。</w:t>
            </w:r>
          </w:p>
        </w:tc>
      </w:tr>
    </w:tbl>
    <w:p>
      <w:pPr>
        <w:pStyle w:val="2"/>
        <w:keepNext w:val="0"/>
        <w:keepLines w:val="0"/>
        <w:pageBreakBefore w:val="0"/>
        <w:kinsoku w:val="0"/>
        <w:overflowPunct/>
        <w:topLinePunct w:val="0"/>
        <w:autoSpaceDE w:val="0"/>
        <w:autoSpaceDN w:val="0"/>
        <w:bidi w:val="0"/>
        <w:adjustRightInd w:val="0"/>
        <w:snapToGrid w:val="0"/>
        <w:spacing w:line="220" w:lineRule="auto"/>
        <w:ind w:left="54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四、人员配备</w:t>
      </w:r>
    </w:p>
    <w:p>
      <w:pPr>
        <w:keepNext w:val="0"/>
        <w:keepLines w:val="0"/>
        <w:pageBreakBefore w:val="0"/>
        <w:kinsoku w:val="0"/>
        <w:overflowPunct/>
        <w:topLinePunct w:val="0"/>
        <w:autoSpaceDE w:val="0"/>
        <w:autoSpaceDN w:val="0"/>
        <w:bidi w:val="0"/>
        <w:adjustRightInd w:val="0"/>
        <w:snapToGrid w:val="0"/>
        <w:spacing w:line="20" w:lineRule="exact"/>
        <w:textAlignment w:val="baseline"/>
        <w:rPr>
          <w:rFonts w:hint="eastAsia" w:ascii="宋体" w:hAnsi="宋体" w:eastAsia="宋体" w:cs="宋体"/>
          <w:color w:val="auto"/>
          <w:sz w:val="21"/>
          <w:szCs w:val="21"/>
          <w:highlight w:val="none"/>
        </w:rPr>
      </w:pPr>
    </w:p>
    <w:tbl>
      <w:tblPr>
        <w:tblStyle w:val="10"/>
        <w:tblW w:w="830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782"/>
        <w:gridCol w:w="717"/>
        <w:gridCol w:w="631"/>
        <w:gridCol w:w="628"/>
        <w:gridCol w:w="655"/>
        <w:gridCol w:w="705"/>
        <w:gridCol w:w="679"/>
        <w:gridCol w:w="679"/>
        <w:gridCol w:w="619"/>
        <w:gridCol w:w="617"/>
        <w:gridCol w:w="7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355" w:type="dxa"/>
            <w:gridSpan w:val="3"/>
            <w:noWrap w:val="0"/>
            <w:vAlign w:val="top"/>
          </w:tcPr>
          <w:p>
            <w:pPr>
              <w:pStyle w:val="11"/>
              <w:keepNext w:val="0"/>
              <w:keepLines w:val="0"/>
              <w:pageBreakBefore w:val="0"/>
              <w:kinsoku w:val="0"/>
              <w:overflowPunct/>
              <w:topLinePunct w:val="0"/>
              <w:autoSpaceDE w:val="0"/>
              <w:autoSpaceDN w:val="0"/>
              <w:bidi w:val="0"/>
              <w:adjustRightInd w:val="0"/>
              <w:snapToGrid w:val="0"/>
              <w:spacing w:line="220" w:lineRule="auto"/>
              <w:ind w:left="7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投入人员</w:t>
            </w:r>
          </w:p>
        </w:tc>
        <w:tc>
          <w:tcPr>
            <w:tcW w:w="5947" w:type="dxa"/>
            <w:gridSpan w:val="9"/>
            <w:noWrap w:val="0"/>
            <w:vAlign w:val="top"/>
          </w:tcPr>
          <w:p>
            <w:pPr>
              <w:pStyle w:val="11"/>
              <w:keepNext w:val="0"/>
              <w:keepLines w:val="0"/>
              <w:pageBreakBefore w:val="0"/>
              <w:kinsoku w:val="0"/>
              <w:overflowPunct/>
              <w:topLinePunct w:val="0"/>
              <w:autoSpaceDE w:val="0"/>
              <w:autoSpaceDN w:val="0"/>
              <w:bidi w:val="0"/>
              <w:adjustRightInd w:val="0"/>
              <w:snapToGrid w:val="0"/>
              <w:spacing w:line="220" w:lineRule="auto"/>
              <w:ind w:left="27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56" w:type="dxa"/>
            <w:noWrap w:val="0"/>
            <w:vAlign w:val="top"/>
          </w:tcPr>
          <w:p>
            <w:pPr>
              <w:pStyle w:val="11"/>
              <w:keepNext w:val="0"/>
              <w:keepLines w:val="0"/>
              <w:pageBreakBefore w:val="0"/>
              <w:kinsoku w:val="0"/>
              <w:overflowPunct/>
              <w:topLinePunct w:val="0"/>
              <w:autoSpaceDE w:val="0"/>
              <w:autoSpaceDN w:val="0"/>
              <w:bidi w:val="0"/>
              <w:adjustRightInd w:val="0"/>
              <w:snapToGrid w:val="0"/>
              <w:spacing w:line="307" w:lineRule="auto"/>
              <w:ind w:left="335" w:right="186" w:hanging="136"/>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造价</w:t>
            </w:r>
            <w:r>
              <w:rPr>
                <w:rFonts w:hint="eastAsia" w:ascii="宋体" w:hAnsi="宋体" w:eastAsia="宋体" w:cs="宋体"/>
                <w:color w:val="auto"/>
                <w:sz w:val="21"/>
                <w:szCs w:val="21"/>
                <w:highlight w:val="none"/>
              </w:rPr>
              <w:t>师</w:t>
            </w:r>
          </w:p>
        </w:tc>
        <w:tc>
          <w:tcPr>
            <w:tcW w:w="782"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18" w:lineRule="auto"/>
              <w:ind w:left="162"/>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造价</w:t>
            </w:r>
          </w:p>
          <w:p>
            <w:pPr>
              <w:pStyle w:val="11"/>
              <w:keepNext w:val="0"/>
              <w:keepLines w:val="0"/>
              <w:pageBreakBefore w:val="0"/>
              <w:kinsoku w:val="0"/>
              <w:overflowPunct/>
              <w:topLinePunct w:val="0"/>
              <w:autoSpaceDE w:val="0"/>
              <w:autoSpaceDN w:val="0"/>
              <w:bidi w:val="0"/>
              <w:adjustRightInd w:val="0"/>
              <w:snapToGrid w:val="0"/>
              <w:spacing w:line="220" w:lineRule="auto"/>
              <w:ind w:left="166"/>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人员</w:t>
            </w:r>
          </w:p>
        </w:tc>
        <w:tc>
          <w:tcPr>
            <w:tcW w:w="717" w:type="dxa"/>
            <w:noWrap w:val="0"/>
            <w:vAlign w:val="top"/>
          </w:tcPr>
          <w:p>
            <w:pPr>
              <w:pStyle w:val="11"/>
              <w:keepNext w:val="0"/>
              <w:keepLines w:val="0"/>
              <w:pageBreakBefore w:val="0"/>
              <w:kinsoku w:val="0"/>
              <w:overflowPunct/>
              <w:topLinePunct w:val="0"/>
              <w:autoSpaceDE w:val="0"/>
              <w:autoSpaceDN w:val="0"/>
              <w:bidi w:val="0"/>
              <w:adjustRightInd w:val="0"/>
              <w:snapToGrid w:val="0"/>
              <w:spacing w:line="307" w:lineRule="auto"/>
              <w:ind w:left="247" w:right="118" w:hanging="10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总人</w:t>
            </w:r>
            <w:r>
              <w:rPr>
                <w:rFonts w:hint="eastAsia" w:ascii="宋体" w:hAnsi="宋体" w:eastAsia="宋体" w:cs="宋体"/>
                <w:color w:val="auto"/>
                <w:sz w:val="21"/>
                <w:szCs w:val="21"/>
                <w:highlight w:val="none"/>
              </w:rPr>
              <w:t>数</w:t>
            </w:r>
          </w:p>
        </w:tc>
        <w:tc>
          <w:tcPr>
            <w:tcW w:w="631" w:type="dxa"/>
            <w:noWrap w:val="0"/>
            <w:textDirection w:val="tbRlV"/>
            <w:vAlign w:val="top"/>
          </w:tcPr>
          <w:p>
            <w:pPr>
              <w:pStyle w:val="11"/>
              <w:keepNext w:val="0"/>
              <w:keepLines w:val="0"/>
              <w:pageBreakBefore w:val="0"/>
              <w:kinsoku w:val="0"/>
              <w:overflowPunct/>
              <w:topLinePunct w:val="0"/>
              <w:autoSpaceDE w:val="0"/>
              <w:autoSpaceDN w:val="0"/>
              <w:bidi w:val="0"/>
              <w:adjustRightInd w:val="0"/>
              <w:snapToGrid w:val="0"/>
              <w:spacing w:line="203"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w:t>
            </w:r>
          </w:p>
        </w:tc>
        <w:tc>
          <w:tcPr>
            <w:tcW w:w="628" w:type="dxa"/>
            <w:noWrap w:val="0"/>
            <w:textDirection w:val="tbRlV"/>
            <w:vAlign w:val="top"/>
          </w:tcPr>
          <w:p>
            <w:pPr>
              <w:pStyle w:val="11"/>
              <w:keepNext w:val="0"/>
              <w:keepLines w:val="0"/>
              <w:pageBreakBefore w:val="0"/>
              <w:kinsoku w:val="0"/>
              <w:overflowPunct/>
              <w:topLinePunct w:val="0"/>
              <w:autoSpaceDE w:val="0"/>
              <w:autoSpaceDN w:val="0"/>
              <w:bidi w:val="0"/>
              <w:adjustRightInd w:val="0"/>
              <w:snapToGrid w:val="0"/>
              <w:spacing w:line="201"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w:t>
            </w:r>
          </w:p>
        </w:tc>
        <w:tc>
          <w:tcPr>
            <w:tcW w:w="655" w:type="dxa"/>
            <w:noWrap w:val="0"/>
            <w:textDirection w:val="tbRlV"/>
            <w:vAlign w:val="top"/>
          </w:tcPr>
          <w:p>
            <w:pPr>
              <w:pStyle w:val="11"/>
              <w:keepNext w:val="0"/>
              <w:keepLines w:val="0"/>
              <w:pageBreakBefore w:val="0"/>
              <w:kinsoku w:val="0"/>
              <w:overflowPunct/>
              <w:topLinePunct w:val="0"/>
              <w:autoSpaceDE w:val="0"/>
              <w:autoSpaceDN w:val="0"/>
              <w:bidi w:val="0"/>
              <w:adjustRightInd w:val="0"/>
              <w:snapToGrid w:val="0"/>
              <w:spacing w:line="202"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w:t>
            </w:r>
          </w:p>
        </w:tc>
        <w:tc>
          <w:tcPr>
            <w:tcW w:w="70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19" w:lineRule="auto"/>
              <w:jc w:val="center"/>
              <w:textAlignment w:val="baseline"/>
              <w:rPr>
                <w:rFonts w:hint="eastAsia" w:ascii="宋体" w:hAnsi="宋体" w:eastAsia="宋体" w:cs="宋体"/>
                <w:color w:val="auto"/>
                <w:spacing w:val="-6"/>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公路</w:t>
            </w:r>
          </w:p>
        </w:tc>
        <w:tc>
          <w:tcPr>
            <w:tcW w:w="679" w:type="dxa"/>
            <w:noWrap w:val="0"/>
            <w:textDirection w:val="tbRlV"/>
            <w:vAlign w:val="top"/>
          </w:tcPr>
          <w:p>
            <w:pPr>
              <w:pStyle w:val="11"/>
              <w:keepNext w:val="0"/>
              <w:keepLines w:val="0"/>
              <w:pageBreakBefore w:val="0"/>
              <w:kinsoku w:val="0"/>
              <w:overflowPunct/>
              <w:topLinePunct w:val="0"/>
              <w:autoSpaceDE w:val="0"/>
              <w:autoSpaceDN w:val="0"/>
              <w:bidi w:val="0"/>
              <w:adjustRightInd w:val="0"/>
              <w:snapToGrid w:val="0"/>
              <w:spacing w:line="201"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市政</w:t>
            </w:r>
          </w:p>
        </w:tc>
        <w:tc>
          <w:tcPr>
            <w:tcW w:w="679" w:type="dxa"/>
            <w:noWrap w:val="0"/>
            <w:textDirection w:val="tbRlV"/>
            <w:vAlign w:val="top"/>
          </w:tcPr>
          <w:p>
            <w:pPr>
              <w:pStyle w:val="11"/>
              <w:keepNext w:val="0"/>
              <w:keepLines w:val="0"/>
              <w:pageBreakBefore w:val="0"/>
              <w:kinsoku w:val="0"/>
              <w:overflowPunct/>
              <w:topLinePunct w:val="0"/>
              <w:autoSpaceDE w:val="0"/>
              <w:autoSpaceDN w:val="0"/>
              <w:bidi w:val="0"/>
              <w:adjustRightInd w:val="0"/>
              <w:snapToGrid w:val="0"/>
              <w:spacing w:line="202"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w:t>
            </w:r>
          </w:p>
        </w:tc>
        <w:tc>
          <w:tcPr>
            <w:tcW w:w="619" w:type="dxa"/>
            <w:noWrap w:val="0"/>
            <w:textDirection w:val="tbRlV"/>
            <w:vAlign w:val="top"/>
          </w:tcPr>
          <w:p>
            <w:pPr>
              <w:pStyle w:val="11"/>
              <w:keepNext w:val="0"/>
              <w:keepLines w:val="0"/>
              <w:pageBreakBefore w:val="0"/>
              <w:kinsoku w:val="0"/>
              <w:overflowPunct/>
              <w:topLinePunct w:val="0"/>
              <w:autoSpaceDE w:val="0"/>
              <w:autoSpaceDN w:val="0"/>
              <w:bidi w:val="0"/>
              <w:adjustRightInd w:val="0"/>
              <w:snapToGrid w:val="0"/>
              <w:spacing w:line="20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电力</w:t>
            </w:r>
          </w:p>
        </w:tc>
        <w:tc>
          <w:tcPr>
            <w:tcW w:w="617" w:type="dxa"/>
            <w:noWrap w:val="0"/>
            <w:textDirection w:val="tbRlV"/>
            <w:vAlign w:val="top"/>
          </w:tcPr>
          <w:p>
            <w:pPr>
              <w:pStyle w:val="11"/>
              <w:keepNext w:val="0"/>
              <w:keepLines w:val="0"/>
              <w:pageBreakBefore w:val="0"/>
              <w:kinsoku w:val="0"/>
              <w:overflowPunct/>
              <w:topLinePunct w:val="0"/>
              <w:autoSpaceDE w:val="0"/>
              <w:autoSpaceDN w:val="0"/>
              <w:bidi w:val="0"/>
              <w:adjustRightInd w:val="0"/>
              <w:snapToGrid w:val="0"/>
              <w:spacing w:line="206"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w:t>
            </w:r>
          </w:p>
        </w:tc>
        <w:tc>
          <w:tcPr>
            <w:tcW w:w="734"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17" w:lineRule="auto"/>
              <w:jc w:val="center"/>
              <w:textAlignment w:val="baseline"/>
              <w:rPr>
                <w:rFonts w:hint="eastAsia" w:ascii="宋体" w:hAnsi="宋体" w:eastAsia="宋体" w:cs="宋体"/>
                <w:color w:val="auto"/>
                <w:spacing w:val="-5"/>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7"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56"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82"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17"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31"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28"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55"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7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7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1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17"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34"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56"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82"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17"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31"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28"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55"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7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7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1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17"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34"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56"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82"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17"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31"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28"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55"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05"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7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7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19"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17"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34" w:type="dxa"/>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bl>
    <w:p>
      <w:pPr>
        <w:pStyle w:val="2"/>
        <w:keepNext w:val="0"/>
        <w:keepLines w:val="0"/>
        <w:pageBreakBefore w:val="0"/>
        <w:kinsoku w:val="0"/>
        <w:overflowPunct/>
        <w:topLinePunct w:val="0"/>
        <w:autoSpaceDE w:val="0"/>
        <w:autoSpaceDN w:val="0"/>
        <w:bidi w:val="0"/>
        <w:adjustRightInd w:val="0"/>
        <w:snapToGrid w:val="0"/>
        <w:spacing w:line="217" w:lineRule="auto"/>
        <w:ind w:left="516"/>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五、诚信综合考核评价制度</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left"/>
        <w:textAlignment w:val="auto"/>
        <w:rPr>
          <w:rFonts w:hint="eastAsia" w:eastAsia="宋体"/>
          <w:color w:val="auto"/>
          <w:highlight w:val="none"/>
          <w:lang w:val="en-US" w:eastAsia="zh-CN"/>
        </w:rPr>
        <w:sectPr>
          <w:footerReference r:id="rId31" w:type="default"/>
          <w:pgSz w:w="11907" w:h="16839"/>
          <w:pgMar w:top="1431" w:right="1538" w:bottom="1449" w:left="1785" w:header="0" w:footer="1226" w:gutter="0"/>
          <w:pgNumType w:fmt="decimal"/>
          <w:cols w:space="720" w:num="1"/>
        </w:sectPr>
      </w:pPr>
      <w:r>
        <w:rPr>
          <w:rFonts w:hint="eastAsia" w:ascii="宋体" w:hAnsi="宋体" w:eastAsia="宋体" w:cs="宋体"/>
          <w:color w:val="auto"/>
          <w:spacing w:val="-3"/>
          <w:sz w:val="21"/>
          <w:szCs w:val="21"/>
          <w:highlight w:val="none"/>
        </w:rPr>
        <w:t>对</w:t>
      </w:r>
      <w:r>
        <w:rPr>
          <w:rFonts w:hint="eastAsia" w:ascii="宋体" w:hAnsi="宋体" w:eastAsia="宋体" w:cs="宋体"/>
          <w:color w:val="auto"/>
          <w:spacing w:val="-3"/>
          <w:sz w:val="21"/>
          <w:szCs w:val="21"/>
          <w:highlight w:val="none"/>
          <w:lang w:eastAsia="zh-CN"/>
        </w:rPr>
        <w:t>入围</w:t>
      </w:r>
      <w:r>
        <w:rPr>
          <w:rFonts w:hint="eastAsia" w:ascii="宋体" w:hAnsi="宋体" w:eastAsia="宋体" w:cs="宋体"/>
          <w:color w:val="auto"/>
          <w:spacing w:val="-3"/>
          <w:sz w:val="21"/>
          <w:szCs w:val="21"/>
          <w:highlight w:val="none"/>
        </w:rPr>
        <w:t>单位实行诚信综合考核评价制度，由</w:t>
      </w:r>
      <w:r>
        <w:rPr>
          <w:rFonts w:hint="eastAsia" w:ascii="宋体" w:hAnsi="宋体" w:eastAsia="宋体" w:cs="宋体"/>
          <w:color w:val="auto"/>
          <w:spacing w:val="-4"/>
          <w:sz w:val="21"/>
          <w:szCs w:val="21"/>
          <w:highlight w:val="none"/>
        </w:rPr>
        <w:t>良庆区财政局组织牵头城区采购</w:t>
      </w:r>
      <w:r>
        <w:rPr>
          <w:rFonts w:hint="eastAsia" w:ascii="宋体" w:hAnsi="宋体" w:eastAsia="宋体" w:cs="宋体"/>
          <w:color w:val="auto"/>
          <w:spacing w:val="-3"/>
          <w:sz w:val="21"/>
          <w:szCs w:val="21"/>
          <w:highlight w:val="none"/>
        </w:rPr>
        <w:t>单位（项目建设单位）根据</w:t>
      </w:r>
      <w:r>
        <w:rPr>
          <w:rFonts w:hint="eastAsia" w:ascii="宋体" w:hAnsi="宋体" w:eastAsia="宋体" w:cs="宋体"/>
          <w:color w:val="auto"/>
          <w:spacing w:val="-3"/>
          <w:sz w:val="21"/>
          <w:szCs w:val="21"/>
          <w:highlight w:val="none"/>
          <w:lang w:eastAsia="zh-CN"/>
        </w:rPr>
        <w:t>入围</w:t>
      </w:r>
      <w:r>
        <w:rPr>
          <w:rFonts w:hint="eastAsia" w:ascii="宋体" w:hAnsi="宋体" w:eastAsia="宋体" w:cs="宋体"/>
          <w:color w:val="auto"/>
          <w:spacing w:val="-3"/>
          <w:sz w:val="21"/>
          <w:szCs w:val="21"/>
          <w:highlight w:val="none"/>
        </w:rPr>
        <w:t>人合同履约情况及诚信情况定</w:t>
      </w:r>
      <w:r>
        <w:rPr>
          <w:rFonts w:hint="eastAsia" w:ascii="宋体" w:hAnsi="宋体" w:eastAsia="宋体" w:cs="宋体"/>
          <w:color w:val="auto"/>
          <w:spacing w:val="-4"/>
          <w:sz w:val="21"/>
          <w:szCs w:val="21"/>
          <w:highlight w:val="none"/>
        </w:rPr>
        <w:t>期或不定期对工程</w:t>
      </w:r>
      <w:r>
        <w:rPr>
          <w:rFonts w:hint="eastAsia" w:ascii="宋体" w:hAnsi="宋体" w:eastAsia="宋体" w:cs="宋体"/>
          <w:color w:val="auto"/>
          <w:spacing w:val="-3"/>
          <w:sz w:val="21"/>
          <w:szCs w:val="21"/>
          <w:highlight w:val="none"/>
        </w:rPr>
        <w:t>预算编制单位出具综合评价考核意见，综合考核评价分为</w:t>
      </w:r>
      <w:r>
        <w:rPr>
          <w:rFonts w:hint="eastAsia" w:ascii="宋体" w:hAnsi="宋体" w:eastAsia="宋体" w:cs="宋体"/>
          <w:color w:val="auto"/>
          <w:spacing w:val="-4"/>
          <w:sz w:val="21"/>
          <w:szCs w:val="21"/>
          <w:highlight w:val="none"/>
        </w:rPr>
        <w:t>：满意、基本满意、不</w:t>
      </w:r>
      <w:r>
        <w:rPr>
          <w:rFonts w:hint="eastAsia" w:ascii="宋体" w:hAnsi="宋体" w:eastAsia="宋体" w:cs="宋体"/>
          <w:color w:val="auto"/>
          <w:spacing w:val="-3"/>
          <w:sz w:val="21"/>
          <w:szCs w:val="21"/>
          <w:highlight w:val="none"/>
        </w:rPr>
        <w:t>满意三个等级；考核结果为不满意等级的，视情况的严重性，暂</w:t>
      </w:r>
      <w:r>
        <w:rPr>
          <w:rFonts w:hint="eastAsia" w:ascii="宋体" w:hAnsi="宋体" w:eastAsia="宋体" w:cs="宋体"/>
          <w:color w:val="auto"/>
          <w:spacing w:val="-4"/>
          <w:sz w:val="21"/>
          <w:szCs w:val="21"/>
          <w:highlight w:val="none"/>
        </w:rPr>
        <w:t>停或取消框架协</w:t>
      </w:r>
      <w:r>
        <w:rPr>
          <w:rFonts w:hint="eastAsia" w:ascii="宋体" w:hAnsi="宋体" w:eastAsia="宋体" w:cs="宋体"/>
          <w:color w:val="auto"/>
          <w:spacing w:val="-6"/>
          <w:sz w:val="21"/>
          <w:szCs w:val="21"/>
          <w:highlight w:val="none"/>
        </w:rPr>
        <w:t>议服务</w:t>
      </w:r>
      <w:r>
        <w:rPr>
          <w:rFonts w:hint="eastAsia" w:ascii="宋体" w:hAnsi="宋体" w:eastAsia="宋体" w:cs="宋体"/>
          <w:color w:val="auto"/>
          <w:spacing w:val="-6"/>
          <w:sz w:val="21"/>
          <w:szCs w:val="21"/>
          <w:highlight w:val="none"/>
          <w:lang w:eastAsia="zh-CN"/>
        </w:rPr>
        <w:t>入围</w:t>
      </w:r>
      <w:r>
        <w:rPr>
          <w:rFonts w:hint="eastAsia" w:ascii="宋体" w:hAnsi="宋体" w:eastAsia="宋体" w:cs="宋体"/>
          <w:color w:val="auto"/>
          <w:spacing w:val="-6"/>
          <w:sz w:val="21"/>
          <w:szCs w:val="21"/>
          <w:highlight w:val="none"/>
        </w:rPr>
        <w:t>资格。</w:t>
      </w:r>
    </w:p>
    <w:p>
      <w:pPr>
        <w:pStyle w:val="2"/>
        <w:keepNext w:val="0"/>
        <w:keepLines w:val="0"/>
        <w:pageBreakBefore w:val="0"/>
        <w:kinsoku w:val="0"/>
        <w:overflowPunct/>
        <w:topLinePunct w:val="0"/>
        <w:autoSpaceDE w:val="0"/>
        <w:autoSpaceDN w:val="0"/>
        <w:bidi w:val="0"/>
        <w:adjustRightInd w:val="0"/>
        <w:snapToGrid w:val="0"/>
        <w:spacing w:line="218" w:lineRule="auto"/>
        <w:ind w:left="514"/>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六、服务费的支付</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服务费由</w:t>
      </w:r>
      <w:r>
        <w:rPr>
          <w:rFonts w:hint="eastAsia" w:ascii="宋体" w:hAnsi="宋体" w:eastAsia="宋体" w:cs="宋体"/>
          <w:color w:val="auto"/>
          <w:spacing w:val="-3"/>
          <w:sz w:val="21"/>
          <w:szCs w:val="21"/>
          <w:highlight w:val="none"/>
          <w:lang w:eastAsia="zh-CN"/>
        </w:rPr>
        <w:t>采购人</w:t>
      </w:r>
      <w:r>
        <w:rPr>
          <w:rFonts w:hint="eastAsia" w:ascii="宋体" w:hAnsi="宋体" w:eastAsia="宋体" w:cs="宋体"/>
          <w:color w:val="auto"/>
          <w:spacing w:val="-3"/>
          <w:sz w:val="21"/>
          <w:szCs w:val="21"/>
          <w:highlight w:val="none"/>
        </w:rPr>
        <w:t>支付，按照南宁市良庆区资金管理办法有关规定支付，原则上2个月内支付。（有新政策规定支付的，按照新政策执行）</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结算</w:t>
      </w:r>
      <w:r>
        <w:rPr>
          <w:rFonts w:hint="eastAsia" w:ascii="宋体" w:hAnsi="宋体" w:eastAsia="宋体" w:cs="宋体"/>
          <w:color w:val="auto"/>
          <w:spacing w:val="-3"/>
          <w:sz w:val="21"/>
          <w:szCs w:val="21"/>
          <w:highlight w:val="none"/>
        </w:rPr>
        <w:t>审核费用原则上由</w:t>
      </w:r>
      <w:r>
        <w:rPr>
          <w:rFonts w:hint="eastAsia" w:ascii="宋体" w:hAnsi="宋体" w:eastAsia="宋体" w:cs="宋体"/>
          <w:color w:val="auto"/>
          <w:spacing w:val="-3"/>
          <w:sz w:val="21"/>
          <w:szCs w:val="21"/>
          <w:highlight w:val="none"/>
          <w:lang w:eastAsia="zh-CN"/>
        </w:rPr>
        <w:t>采购人</w:t>
      </w:r>
      <w:r>
        <w:rPr>
          <w:rFonts w:hint="eastAsia" w:ascii="宋体" w:hAnsi="宋体" w:eastAsia="宋体" w:cs="宋体"/>
          <w:color w:val="auto"/>
          <w:spacing w:val="-3"/>
          <w:sz w:val="21"/>
          <w:szCs w:val="21"/>
          <w:highlight w:val="none"/>
        </w:rPr>
        <w:t>负责，但施工单位虚报高报的，</w:t>
      </w:r>
      <w:r>
        <w:rPr>
          <w:rFonts w:hint="eastAsia" w:ascii="宋体" w:hAnsi="宋体" w:eastAsia="宋体" w:cs="宋体"/>
          <w:color w:val="auto"/>
          <w:spacing w:val="-3"/>
          <w:sz w:val="21"/>
          <w:szCs w:val="21"/>
          <w:highlight w:val="none"/>
          <w:lang w:eastAsia="zh-CN"/>
        </w:rPr>
        <w:t>采购人</w:t>
      </w:r>
      <w:r>
        <w:rPr>
          <w:rFonts w:hint="eastAsia" w:ascii="宋体" w:hAnsi="宋体" w:eastAsia="宋体" w:cs="宋体"/>
          <w:color w:val="auto"/>
          <w:spacing w:val="-3"/>
          <w:sz w:val="21"/>
          <w:szCs w:val="21"/>
          <w:highlight w:val="none"/>
        </w:rPr>
        <w:t>须要求施工单位支付超报部分审核费，依据良政办[2020]6号文第十七条：“施工单位在报审结算时应当按实际工程量报审，结算报审价与审定价偏离相差较大，被核减金额超过10%以上的，被核减金额超过10%以上部分的审核费用由施工单位承担，如施工单位不及时支付审核费用的，由建设单位责令施工单位限期支付。”。（有新政策规定支付的，按照新政策执行）</w:t>
      </w:r>
    </w:p>
    <w:p>
      <w:pPr>
        <w:pStyle w:val="2"/>
        <w:keepNext w:val="0"/>
        <w:keepLines w:val="0"/>
        <w:pageBreakBefore w:val="0"/>
        <w:kinsoku w:val="0"/>
        <w:overflowPunct/>
        <w:topLinePunct w:val="0"/>
        <w:autoSpaceDE w:val="0"/>
        <w:autoSpaceDN w:val="0"/>
        <w:bidi w:val="0"/>
        <w:adjustRightInd w:val="0"/>
        <w:snapToGrid w:val="0"/>
        <w:spacing w:line="400" w:lineRule="auto"/>
        <w:ind w:left="33" w:right="99" w:firstLine="476"/>
        <w:jc w:val="both"/>
        <w:textAlignment w:val="baseline"/>
        <w:rPr>
          <w:rFonts w:hint="eastAsia" w:ascii="宋体" w:hAnsi="宋体" w:eastAsia="宋体" w:cs="宋体"/>
          <w:color w:val="auto"/>
          <w:spacing w:val="-7"/>
          <w:sz w:val="21"/>
          <w:szCs w:val="21"/>
          <w:highlight w:val="none"/>
        </w:rPr>
      </w:pPr>
    </w:p>
    <w:p>
      <w:pPr>
        <w:pStyle w:val="2"/>
        <w:keepNext w:val="0"/>
        <w:keepLines w:val="0"/>
        <w:pageBreakBefore w:val="0"/>
        <w:numPr>
          <w:ilvl w:val="0"/>
          <w:numId w:val="4"/>
        </w:numPr>
        <w:kinsoku w:val="0"/>
        <w:overflowPunct/>
        <w:topLinePunct w:val="0"/>
        <w:autoSpaceDE w:val="0"/>
        <w:autoSpaceDN w:val="0"/>
        <w:bidi w:val="0"/>
        <w:adjustRightInd w:val="0"/>
        <w:snapToGrid w:val="0"/>
        <w:spacing w:line="219" w:lineRule="auto"/>
        <w:ind w:left="517"/>
        <w:textAlignment w:val="baseline"/>
        <w:rPr>
          <w:rFonts w:hint="eastAsia" w:ascii="宋体" w:hAnsi="宋体" w:eastAsia="宋体" w:cs="宋体"/>
          <w:b/>
          <w:bCs/>
          <w:color w:val="auto"/>
          <w:spacing w:val="-6"/>
          <w:sz w:val="21"/>
          <w:szCs w:val="21"/>
          <w:highlight w:val="yellow"/>
        </w:rPr>
      </w:pPr>
      <w:r>
        <w:rPr>
          <w:rFonts w:hint="eastAsia" w:ascii="宋体" w:hAnsi="宋体" w:eastAsia="宋体" w:cs="宋体"/>
          <w:b/>
          <w:bCs/>
          <w:color w:val="auto"/>
          <w:spacing w:val="-6"/>
          <w:sz w:val="21"/>
          <w:szCs w:val="21"/>
          <w:highlight w:val="yellow"/>
        </w:rPr>
        <w:t>双方约定</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74" w:line="570" w:lineRule="exact"/>
        <w:ind w:firstLine="430" w:firstLineChars="200"/>
        <w:textAlignment w:val="baseline"/>
        <w:rPr>
          <w:rFonts w:hint="eastAsia"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t>（一）预算编价协审工作要求</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1．乙方不得将甲方委托的咨询工作转交第三方完成。</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2．乙方在接受委托任务后立即审核材料，如需退补材料的，须二日内进行一次性告知。同时应积极主动地与甲方联系，落实具体事宜，并安排充足的人员在规定的时间内完成预算编制工作。</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乙方应按协议规定的时间完成工程预算编制工作，并按采购单位要求提供经采购单位（预算在60万元以上的，须经另外造价单位审核）审核通过的成果文件一式六份（采购单位有规定的，按采购单位规定执行）及电子文档</w:t>
      </w:r>
      <w:r>
        <w:rPr>
          <w:rFonts w:hint="eastAsia" w:ascii="宋体" w:hAnsi="宋体" w:eastAsia="宋体" w:cs="宋体"/>
          <w:color w:val="auto"/>
          <w:kern w:val="2"/>
          <w:sz w:val="21"/>
          <w:szCs w:val="21"/>
          <w:lang w:val="en-US" w:eastAsia="zh-CN" w:bidi="ar-SA"/>
        </w:rPr>
        <w:t>（软件格式及</w:t>
      </w:r>
      <w:r>
        <w:rPr>
          <w:rFonts w:hint="default" w:ascii="宋体" w:hAnsi="宋体" w:eastAsia="宋体" w:cs="宋体"/>
          <w:color w:val="auto"/>
          <w:kern w:val="2"/>
          <w:sz w:val="21"/>
          <w:szCs w:val="21"/>
          <w:lang w:val="en-US" w:eastAsia="zh-CN" w:bidi="ar-SA"/>
        </w:rPr>
        <w:t>excel</w:t>
      </w:r>
      <w:r>
        <w:rPr>
          <w:rFonts w:hint="eastAsia" w:ascii="宋体" w:hAnsi="宋体" w:eastAsia="宋体" w:cs="宋体"/>
          <w:color w:val="auto"/>
          <w:kern w:val="2"/>
          <w:sz w:val="21"/>
          <w:szCs w:val="21"/>
          <w:lang w:val="en-US" w:eastAsia="zh-CN" w:bidi="ar-SA"/>
        </w:rPr>
        <w:t>格式）</w:t>
      </w:r>
      <w:r>
        <w:rPr>
          <w:rFonts w:hint="eastAsia" w:ascii="宋体" w:hAnsi="宋体" w:eastAsia="宋体" w:cs="宋体"/>
          <w:color w:val="auto"/>
          <w:spacing w:val="-3"/>
          <w:sz w:val="21"/>
          <w:szCs w:val="21"/>
          <w:highlight w:val="none"/>
          <w:lang w:val="en-US" w:eastAsia="zh-CN"/>
        </w:rPr>
        <w:t>。如采购单位提供的相关资料不齐全的，乙方向采购单位提交资料的时间相应顺延。</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4．如工程项目在编制过程中需要调整的，采购单位或甲方立即书面通知乙方；如乙方在编制过程中发现问题的，应立即书面通知采购单位或甲方。</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合同有效期内，甲方认为乙方实际投入的编制人员不足以满足编制任务需要或认为编制人员不称职时，可向乙方发出书面要求增加或更换（必要时可指定）编制人员的通知，乙方在收到通知后的5天内应增加或更换相应的编制人员，由此产生的费用由乙方自行承担。</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6.乙方由于自身原因存在拖欠不按时按量完成工程项目审核的，暂停分配新的编制项目。</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7．乙方已接受甲方委托编制某工程项目工程预算的，不能再为与该工程项目有关的投标人提供与该工程项目投标有关的服务；如发现乙方有违规情况并经查实的，甲方有权终止合同并追究乙方违约责任。</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8．乙方向甲方提交成果文件时必须已完成内部三级审核程序。</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9．乙方每完成一个项目的编制工作，必须将该项目的编制工作过程做好编制记录及完成时间，并将成果资料妥善归档以备查询，同时报一份至甲方邮箱lqqcztzpszx@163.com。</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10.其它约定：在审核过程中，如发现乙方派出与甲方对数的非乙方内部三级审核程序中的编审人员或非备案人员,甲方有权扣除本项目20％的审核费用。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74" w:line="570" w:lineRule="exact"/>
        <w:ind w:firstLine="430" w:firstLineChars="200"/>
        <w:textAlignment w:val="baseline"/>
        <w:rPr>
          <w:rFonts w:hint="eastAsia" w:ascii="宋体" w:hAnsi="宋体" w:eastAsia="宋体" w:cs="宋体"/>
          <w:b/>
          <w:bCs/>
          <w:color w:val="auto"/>
          <w:spacing w:val="7"/>
          <w:sz w:val="20"/>
          <w:szCs w:val="20"/>
          <w:highlight w:val="none"/>
        </w:rPr>
      </w:pPr>
      <w:r>
        <w:rPr>
          <w:rFonts w:hint="eastAsia" w:ascii="宋体" w:hAnsi="宋体" w:eastAsia="宋体" w:cs="宋体"/>
          <w:b/>
          <w:bCs/>
          <w:color w:val="auto"/>
          <w:spacing w:val="7"/>
          <w:sz w:val="20"/>
          <w:szCs w:val="20"/>
          <w:highlight w:val="none"/>
          <w:lang w:eastAsia="zh-CN"/>
        </w:rPr>
        <w:t>（二）</w:t>
      </w:r>
      <w:r>
        <w:rPr>
          <w:rFonts w:hint="eastAsia" w:ascii="宋体" w:hAnsi="宋体" w:eastAsia="宋体" w:cs="宋体"/>
          <w:b/>
          <w:bCs/>
          <w:color w:val="auto"/>
          <w:spacing w:val="7"/>
          <w:sz w:val="20"/>
          <w:szCs w:val="20"/>
          <w:highlight w:val="none"/>
        </w:rPr>
        <w:t>预算</w:t>
      </w:r>
      <w:r>
        <w:rPr>
          <w:rFonts w:hint="eastAsia" w:ascii="宋体" w:hAnsi="宋体" w:eastAsia="宋体" w:cs="宋体"/>
          <w:b/>
          <w:bCs/>
          <w:color w:val="auto"/>
          <w:spacing w:val="7"/>
          <w:sz w:val="20"/>
          <w:szCs w:val="20"/>
          <w:highlight w:val="none"/>
          <w:lang w:eastAsia="zh-CN"/>
        </w:rPr>
        <w:t>审核</w:t>
      </w:r>
      <w:r>
        <w:rPr>
          <w:rFonts w:hint="eastAsia" w:ascii="宋体" w:hAnsi="宋体" w:eastAsia="宋体" w:cs="宋体"/>
          <w:b/>
          <w:bCs/>
          <w:color w:val="auto"/>
          <w:spacing w:val="7"/>
          <w:sz w:val="20"/>
          <w:szCs w:val="20"/>
          <w:highlight w:val="none"/>
        </w:rPr>
        <w:t>协审工作要求</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1．乙方不得将甲方委托的咨询工作转交第三方完成。</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2．乙方在接受委托任务后应积极主动地与甲方联系，落实具体事宜，并安排充足的人员在规定的时间内完成预算审核工作。</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乙方应按协议规定的时间完成工程预算审核工作，并按采购单位要求提供经采购单位审核通过的成果文件一式六份（采购单位有规定的，按采购单位规定执行）及电子文档。如采购单位提供的相关资料不齐全的，乙方向采购单位提交资料的时间相应顺延。</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4．如工程项目在审核过程中需要调整的，采购单位或甲方立即通知乙方；如乙方在审核过程中发现问题的，应立即通知采购单位或甲方。</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合同有效期内，甲方认为乙方实际投入的审核人员不足以满足审核任务需要或认为审核人员不称职时，可向乙方发出要求增加或更换（必要时可指定）审核人员的通知，乙方在收到通知后的5天内应增加或更换相应的审核人员，由此产生的费用由乙方自行承担。</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6．乙方已接受甲方委托审核某工程项目工程预算的，不能再为与该工程项目有关的投标人提供与该工程项目投标有关的服务；如发现乙方有违规情况并经查实的，甲方有权终止合同并追究乙方违约责任。</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7．乙方向甲方提交成果文件时必须已完成内部三级审核程序。</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8．乙方每完成一个项目的审核工作，必须将该项目的审核工作过程做好审核记录及完成时间，并将成果资料妥善归档以备查询，同时报一份至甲方邮箱lqqcztzpszx@163.com。</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9、其它约定：在审核过程中，如发现乙方派出与甲方对数的非乙方内部三级审核程序中的编审人员或非备案人员,甲方有权扣除本项目20％的审核费用。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74" w:line="570" w:lineRule="exact"/>
        <w:ind w:firstLine="430" w:firstLineChars="200"/>
        <w:textAlignment w:val="baseline"/>
        <w:rPr>
          <w:rFonts w:hint="eastAsia"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t>（三）结算审核协审工作要求</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1．乙方不得将甲方委托的咨询工作转交第三方完成。</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2．乙方在接受委托任务后立即审核材料，如需退补材料的，须二日内进行一次性告知。同时应积极主动地与甲方联系，落实具体事宜，并安排充足的人员在规定的时间内完成预算审核工作。</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乙方应按协议规定的时间完成工程结算审核工作，并按采购单位要求提供经采购单位审核通过的成果文件一式六份（采购单位有规定的，按采购单位规定执行）及电子文档。如采购单位提供的相关资料不齐全的，乙方向采购单位提交资料的时间相应顺延。</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4．如工程项目在审核过程中需要调整的，采购单位或甲方立即通知乙方；如乙方在审核过程中发现问题的，应立即通知采购单位或甲方。</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合同有效期内，甲方认为乙方实际投入的审核人员不足以满足审核任务需要或认为审核人员不称职时，可向乙方发出要求增加或更换（必要时可指定）审核人员的通知，乙方在收到通知后的5天内应增加或更换相应的审核人员，由此产生的费用由乙方自行承担。</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6.乙方已接受甲方委托某工程项目结算审核服务的，不能再为与该工程项目有关的项目业主或施工方提供与该工程项目有关造价服务；如发现乙方有违规情况并经查实的，甲方有权终止合同并追究乙方违约责任。</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7.乙方由于自身原因存在拖欠不按时按量完成工程项目审核的，暂停分配新的审核项目。</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8．乙方向甲方提交成果文件时必须已完成内部三级审核程序。</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9．乙方每完成一个项目的审核工作，必须将该项目的审核工作过程做好审核记录及完成时间，并将成果资料妥善归档以备查询，同时报一份至甲方邮箱lqqcztzpszx@163.com。</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10.其它约定：在审核过程中，如发现乙方派出与甲方对数的非乙方内部三级审核程序中的编审人员或非备案人员,甲方有权扣除本项目20％的审核费用。</w:t>
      </w:r>
    </w:p>
    <w:p>
      <w:pPr>
        <w:pStyle w:val="6"/>
        <w:jc w:val="both"/>
        <w:rPr>
          <w:rFonts w:hint="eastAsia"/>
          <w:color w:val="auto"/>
          <w:highlight w:val="none"/>
        </w:rPr>
      </w:pPr>
    </w:p>
    <w:p>
      <w:pPr>
        <w:pStyle w:val="2"/>
        <w:keepNext w:val="0"/>
        <w:keepLines w:val="0"/>
        <w:pageBreakBefore w:val="0"/>
        <w:kinsoku w:val="0"/>
        <w:overflowPunct/>
        <w:topLinePunct w:val="0"/>
        <w:autoSpaceDE w:val="0"/>
        <w:autoSpaceDN w:val="0"/>
        <w:bidi w:val="0"/>
        <w:adjustRightInd w:val="0"/>
        <w:snapToGrid w:val="0"/>
        <w:spacing w:line="218" w:lineRule="auto"/>
        <w:ind w:left="511"/>
        <w:textAlignment w:val="baseline"/>
        <w:rPr>
          <w:rFonts w:hint="eastAsia" w:ascii="宋体" w:hAnsi="宋体" w:eastAsia="宋体" w:cs="宋体"/>
          <w:color w:val="auto"/>
          <w:sz w:val="21"/>
          <w:szCs w:val="21"/>
          <w:highlight w:val="yellow"/>
        </w:rPr>
      </w:pPr>
      <w:r>
        <w:rPr>
          <w:rFonts w:hint="eastAsia" w:ascii="宋体" w:hAnsi="宋体" w:eastAsia="宋体" w:cs="宋体"/>
          <w:b/>
          <w:bCs/>
          <w:color w:val="auto"/>
          <w:spacing w:val="-4"/>
          <w:sz w:val="21"/>
          <w:szCs w:val="21"/>
          <w:highlight w:val="yellow"/>
        </w:rPr>
        <w:t>八、权利和义务</w:t>
      </w:r>
    </w:p>
    <w:p>
      <w:pPr>
        <w:spacing w:line="360" w:lineRule="auto"/>
        <w:ind w:firstLine="420" w:firstLineChars="200"/>
        <w:rPr>
          <w:rFonts w:ascii="宋体" w:hAnsi="宋体"/>
          <w:b/>
          <w:szCs w:val="21"/>
        </w:rPr>
      </w:pPr>
      <w:r>
        <w:rPr>
          <w:rFonts w:hint="eastAsia" w:ascii="宋体" w:hAnsi="宋体" w:cs="宋体"/>
          <w:szCs w:val="21"/>
        </w:rPr>
        <w:t>（一）甲方的权利和义务</w:t>
      </w:r>
    </w:p>
    <w:p>
      <w:pPr>
        <w:spacing w:line="360" w:lineRule="auto"/>
        <w:ind w:firstLine="420" w:firstLineChars="200"/>
        <w:rPr>
          <w:rFonts w:ascii="宋体" w:hAnsi="宋体"/>
          <w:bCs/>
          <w:szCs w:val="21"/>
        </w:rPr>
      </w:pPr>
      <w:r>
        <w:rPr>
          <w:rFonts w:hint="eastAsia" w:ascii="宋体" w:hAnsi="宋体"/>
          <w:bCs/>
          <w:szCs w:val="21"/>
        </w:rPr>
        <w:t>1.甲方将根据有关法律法规规章的规定，按照本项目征集文件采购需求及本框架协议约定的事项从入围供应商中选定成交供应商。</w:t>
      </w:r>
    </w:p>
    <w:p>
      <w:pPr>
        <w:spacing w:line="360" w:lineRule="auto"/>
        <w:ind w:firstLine="420" w:firstLineChars="200"/>
        <w:rPr>
          <w:rFonts w:ascii="宋体" w:hAnsi="宋体"/>
          <w:bCs/>
          <w:szCs w:val="21"/>
        </w:rPr>
      </w:pPr>
      <w:r>
        <w:rPr>
          <w:rFonts w:hint="eastAsia" w:ascii="宋体" w:hAnsi="宋体"/>
          <w:bCs/>
          <w:szCs w:val="21"/>
        </w:rPr>
        <w:t>2.甲方有权按照本项目征集文件、本框架协议和采购合同等文件对乙方履约行为进行监督、管理和检查，收集并公开对入围供应商履行框架协议和采购合同情况的反馈与评价。如发现乙方违反征集文件或本框架协议或采购合同的有关规定和承诺，甲方有权暂停或终止框架协议。</w:t>
      </w:r>
    </w:p>
    <w:p>
      <w:pPr>
        <w:spacing w:line="360" w:lineRule="auto"/>
        <w:ind w:firstLine="420" w:firstLineChars="200"/>
        <w:rPr>
          <w:rFonts w:ascii="宋体" w:hAnsi="宋体"/>
          <w:bCs/>
          <w:szCs w:val="21"/>
        </w:rPr>
      </w:pPr>
      <w:r>
        <w:rPr>
          <w:rFonts w:hint="eastAsia" w:ascii="宋体" w:hAnsi="宋体"/>
          <w:bCs/>
          <w:szCs w:val="21"/>
        </w:rPr>
        <w:t>3.甲方按规定公开框架协议有效期内入围供应商成交结果情况。</w:t>
      </w:r>
    </w:p>
    <w:p>
      <w:pPr>
        <w:spacing w:line="360" w:lineRule="auto"/>
        <w:ind w:firstLine="420" w:firstLineChars="200"/>
        <w:rPr>
          <w:rFonts w:ascii="宋体" w:hAnsi="宋体"/>
          <w:bCs/>
          <w:szCs w:val="21"/>
          <w:highlight w:val="none"/>
        </w:rPr>
      </w:pPr>
      <w:r>
        <w:rPr>
          <w:rFonts w:hint="eastAsia" w:ascii="宋体" w:hAnsi="宋体"/>
          <w:bCs/>
          <w:szCs w:val="21"/>
          <w:highlight w:val="none"/>
        </w:rPr>
        <w:t>4.甲方有权对符合本框架协议第十一条约定的入围供应商进行清退，解除框架协议。</w:t>
      </w:r>
    </w:p>
    <w:p>
      <w:pPr>
        <w:spacing w:line="360" w:lineRule="auto"/>
        <w:ind w:firstLine="420" w:firstLineChars="200"/>
        <w:rPr>
          <w:rFonts w:ascii="宋体" w:hAnsi="宋体"/>
          <w:bCs/>
          <w:szCs w:val="21"/>
        </w:rPr>
      </w:pPr>
      <w:r>
        <w:rPr>
          <w:rFonts w:hint="eastAsia" w:ascii="宋体" w:hAnsi="宋体"/>
          <w:bCs/>
          <w:szCs w:val="21"/>
        </w:rPr>
        <w:t>5.乙方有违法违规违纪问题或违反廉洁从业规定时，甲方实行一票否决，终止框架协议并追究乙方相关责任。</w:t>
      </w:r>
    </w:p>
    <w:p>
      <w:pPr>
        <w:spacing w:line="360" w:lineRule="auto"/>
        <w:ind w:firstLine="420" w:firstLineChars="200"/>
        <w:rPr>
          <w:rFonts w:ascii="宋体" w:hAnsi="宋体"/>
          <w:bCs/>
          <w:szCs w:val="21"/>
        </w:rPr>
      </w:pPr>
      <w:r>
        <w:rPr>
          <w:rFonts w:hint="eastAsia" w:ascii="宋体" w:hAnsi="宋体"/>
          <w:bCs/>
          <w:szCs w:val="21"/>
        </w:rPr>
        <w:t>6.甲方认为有必要时，可以约谈、询问乙方的法人代表及相关负责人，乙方不得拒绝。</w:t>
      </w:r>
    </w:p>
    <w:p>
      <w:pPr>
        <w:spacing w:line="360" w:lineRule="auto"/>
        <w:ind w:firstLine="420" w:firstLineChars="200"/>
        <w:rPr>
          <w:rFonts w:ascii="宋体" w:hAnsi="宋体"/>
          <w:bCs/>
          <w:szCs w:val="21"/>
        </w:rPr>
      </w:pPr>
      <w:r>
        <w:rPr>
          <w:rFonts w:hint="eastAsia" w:ascii="宋体" w:hAnsi="宋体"/>
          <w:bCs/>
          <w:szCs w:val="21"/>
        </w:rPr>
        <w:t>7.甲方有权对乙方拟投入人员实行登记备案管理，并有权随时了解合作过程中乙方工作人员及拟投入人员的变动情况。</w:t>
      </w:r>
    </w:p>
    <w:p>
      <w:pPr>
        <w:spacing w:line="360" w:lineRule="auto"/>
        <w:ind w:firstLine="420" w:firstLineChars="200"/>
        <w:rPr>
          <w:rFonts w:ascii="宋体" w:hAnsi="宋体"/>
          <w:bCs/>
          <w:szCs w:val="21"/>
        </w:rPr>
      </w:pPr>
      <w:r>
        <w:rPr>
          <w:rFonts w:hint="eastAsia" w:ascii="宋体" w:hAnsi="宋体"/>
          <w:bCs/>
          <w:szCs w:val="21"/>
        </w:rPr>
        <w:t>8.甲方将不定期对乙方拟投入人员在岗情况进行检查，如发现乙方委派的</w:t>
      </w:r>
      <w:r>
        <w:rPr>
          <w:rFonts w:hint="eastAsia" w:ascii="宋体" w:hAnsi="宋体" w:cs="宋体"/>
          <w:szCs w:val="21"/>
        </w:rPr>
        <w:t>管理及技术负责人和专业技术</w:t>
      </w:r>
      <w:r>
        <w:rPr>
          <w:rFonts w:hint="eastAsia" w:ascii="宋体" w:hAnsi="宋体"/>
          <w:bCs/>
          <w:szCs w:val="21"/>
        </w:rPr>
        <w:t>人员与响应文件承诺的人员不一致，变更（或减少）人员比例≥30%或变更（或减少）人员人次≥3或变更人员的</w:t>
      </w:r>
      <w:r>
        <w:rPr>
          <w:rFonts w:hint="eastAsia" w:ascii="宋体" w:hAnsi="宋体" w:cs="宋体"/>
          <w:szCs w:val="21"/>
        </w:rPr>
        <w:t>职称、资格证书低于该岗位拟投入人员的</w:t>
      </w:r>
      <w:r>
        <w:rPr>
          <w:rFonts w:hint="eastAsia" w:ascii="宋体" w:hAnsi="宋体"/>
          <w:bCs/>
          <w:szCs w:val="21"/>
        </w:rPr>
        <w:t>，甲方有权暂停委托乙方项目或终止框架协议。</w:t>
      </w:r>
    </w:p>
    <w:p>
      <w:pPr>
        <w:spacing w:line="360" w:lineRule="auto"/>
        <w:ind w:firstLine="420" w:firstLineChars="200"/>
        <w:rPr>
          <w:rFonts w:ascii="宋体" w:hAnsi="宋体"/>
          <w:bCs/>
          <w:szCs w:val="21"/>
        </w:rPr>
      </w:pPr>
      <w:r>
        <w:rPr>
          <w:rFonts w:hint="eastAsia" w:ascii="宋体" w:hAnsi="宋体"/>
          <w:bCs/>
          <w:szCs w:val="21"/>
        </w:rPr>
        <w:t>9.甲方有权要求乙方增加人员和更换不合格人员，在特殊情况下有权指定乙方人员从事特定项目审核，乙方应无条件增加、更换或安排相应人员。</w:t>
      </w:r>
    </w:p>
    <w:p>
      <w:pPr>
        <w:spacing w:line="360" w:lineRule="auto"/>
        <w:ind w:firstLine="420" w:firstLineChars="200"/>
        <w:rPr>
          <w:rFonts w:ascii="宋体" w:hAnsi="宋体"/>
          <w:bCs/>
          <w:szCs w:val="21"/>
        </w:rPr>
      </w:pPr>
      <w:r>
        <w:rPr>
          <w:rFonts w:hint="eastAsia" w:ascii="宋体" w:hAnsi="宋体"/>
          <w:bCs/>
          <w:szCs w:val="21"/>
        </w:rPr>
        <w:t>10.甲方有权要求乙方按时、按质、按量、按计划、按框架协议及采购合同约定完成协审服务工作，有权对乙方的工作质量及进度、服务态度、廉政纪律等进行监督。</w:t>
      </w:r>
    </w:p>
    <w:p>
      <w:pPr>
        <w:spacing w:line="360" w:lineRule="auto"/>
        <w:ind w:firstLine="420" w:firstLineChars="200"/>
        <w:rPr>
          <w:rFonts w:ascii="宋体" w:hAnsi="宋体"/>
          <w:bCs/>
          <w:szCs w:val="21"/>
        </w:rPr>
      </w:pPr>
      <w:r>
        <w:rPr>
          <w:rFonts w:hint="eastAsia" w:ascii="宋体" w:hAnsi="宋体"/>
          <w:bCs/>
          <w:szCs w:val="21"/>
        </w:rPr>
        <w:t>11.甲方有权随时了解乙方的工作情况和进度并提出意见建议，有权要求乙方提供审核资料（含纸质及电子版）。</w:t>
      </w:r>
    </w:p>
    <w:p>
      <w:pPr>
        <w:spacing w:line="360" w:lineRule="auto"/>
        <w:ind w:firstLine="420" w:firstLineChars="200"/>
        <w:rPr>
          <w:rFonts w:ascii="宋体" w:hAnsi="宋体"/>
          <w:bCs/>
          <w:szCs w:val="21"/>
        </w:rPr>
      </w:pPr>
      <w:r>
        <w:rPr>
          <w:rFonts w:hint="eastAsia" w:ascii="宋体" w:hAnsi="宋体"/>
          <w:bCs/>
          <w:szCs w:val="21"/>
        </w:rPr>
        <w:t>12.甲方有权对乙方提交的成果提出修改意见并要求乙方按修改意见完成服务工作。</w:t>
      </w:r>
    </w:p>
    <w:p>
      <w:pPr>
        <w:spacing w:line="360" w:lineRule="auto"/>
        <w:ind w:firstLine="420" w:firstLineChars="200"/>
        <w:rPr>
          <w:rFonts w:ascii="宋体" w:hAnsi="宋体"/>
          <w:bCs/>
          <w:szCs w:val="21"/>
        </w:rPr>
      </w:pPr>
      <w:r>
        <w:rPr>
          <w:rFonts w:hint="eastAsia" w:ascii="宋体" w:hAnsi="宋体"/>
          <w:bCs/>
          <w:szCs w:val="21"/>
        </w:rPr>
        <w:t>13.乙方提交的成果文件及审核资料不符合要求的，甲方有权退回并要求乙方修改。</w:t>
      </w:r>
    </w:p>
    <w:p>
      <w:pPr>
        <w:spacing w:line="360" w:lineRule="auto"/>
        <w:ind w:firstLine="420" w:firstLineChars="200"/>
        <w:rPr>
          <w:rFonts w:ascii="宋体" w:hAnsi="宋体"/>
          <w:bCs/>
          <w:szCs w:val="21"/>
        </w:rPr>
      </w:pPr>
      <w:r>
        <w:rPr>
          <w:rFonts w:hint="eastAsia" w:ascii="宋体" w:hAnsi="宋体" w:cs="宋体"/>
          <w:szCs w:val="21"/>
        </w:rPr>
        <w:t>14.有权合法、正确地使用</w:t>
      </w:r>
      <w:r>
        <w:rPr>
          <w:rFonts w:hint="eastAsia" w:ascii="宋体" w:hAnsi="宋体"/>
          <w:bCs/>
          <w:szCs w:val="21"/>
        </w:rPr>
        <w:t>乙方提交的报告、文件、资料等服务成果。</w:t>
      </w:r>
    </w:p>
    <w:p>
      <w:pPr>
        <w:spacing w:line="360" w:lineRule="auto"/>
        <w:ind w:firstLine="420" w:firstLineChars="200"/>
        <w:rPr>
          <w:rFonts w:ascii="宋体" w:hAnsi="宋体"/>
          <w:bCs/>
          <w:szCs w:val="21"/>
        </w:rPr>
      </w:pPr>
      <w:r>
        <w:rPr>
          <w:rFonts w:hint="eastAsia" w:ascii="宋体" w:hAnsi="宋体"/>
          <w:bCs/>
          <w:szCs w:val="21"/>
        </w:rPr>
        <w:t>15.有义务向乙方提供项目协审所需资料，协调相关部门和单位配合评审工作，并及时解决乙方在协审过程中遇到的问题。</w:t>
      </w:r>
    </w:p>
    <w:p>
      <w:pPr>
        <w:spacing w:line="360" w:lineRule="auto"/>
        <w:ind w:firstLine="420" w:firstLineChars="200"/>
        <w:rPr>
          <w:rFonts w:ascii="宋体" w:hAnsi="宋体"/>
          <w:bCs/>
          <w:szCs w:val="21"/>
          <w:highlight w:val="none"/>
          <w:u w:val="none"/>
        </w:rPr>
      </w:pPr>
      <w:r>
        <w:rPr>
          <w:rFonts w:hint="eastAsia" w:ascii="宋体" w:hAnsi="宋体"/>
          <w:bCs/>
          <w:szCs w:val="21"/>
          <w:highlight w:val="none"/>
          <w:u w:val="none"/>
        </w:rPr>
        <w:t>16.有义务按框架协议约定向乙方支付服务费用。</w:t>
      </w:r>
    </w:p>
    <w:p>
      <w:pPr>
        <w:spacing w:line="360" w:lineRule="auto"/>
        <w:ind w:firstLine="420" w:firstLineChars="200"/>
        <w:rPr>
          <w:rFonts w:ascii="宋体" w:hAnsi="宋体"/>
          <w:bCs/>
          <w:szCs w:val="21"/>
        </w:rPr>
      </w:pPr>
      <w:r>
        <w:rPr>
          <w:rFonts w:hint="eastAsia" w:ascii="宋体" w:hAnsi="宋体"/>
          <w:bCs/>
          <w:szCs w:val="21"/>
        </w:rPr>
        <w:t>17.如征集文件有要求需在框架协议中另行确定的事项，甲方有权按征集文件要求执行。</w:t>
      </w:r>
    </w:p>
    <w:p>
      <w:pPr>
        <w:spacing w:line="360" w:lineRule="auto"/>
        <w:ind w:firstLine="420" w:firstLineChars="200"/>
        <w:rPr>
          <w:rFonts w:ascii="宋体" w:hAnsi="宋体"/>
          <w:b/>
          <w:szCs w:val="21"/>
        </w:rPr>
      </w:pPr>
      <w:r>
        <w:rPr>
          <w:rFonts w:hint="eastAsia" w:ascii="宋体" w:hAnsi="宋体"/>
          <w:bCs/>
          <w:szCs w:val="21"/>
          <w:lang w:val="en-US" w:eastAsia="zh-CN"/>
        </w:rPr>
        <w:t>18</w:t>
      </w:r>
      <w:r>
        <w:rPr>
          <w:rFonts w:hint="eastAsia" w:ascii="宋体" w:hAnsi="宋体"/>
          <w:bCs/>
          <w:szCs w:val="21"/>
        </w:rPr>
        <w:t>.采购人在中华人民共和国境内使用供应商提供的产品及服务时免受第三方提出的侵犯其专利权或其它知识产权的起诉。如第三方提出侵权指控，乙方应承担由此而引起的一切法律责任和费用。</w:t>
      </w:r>
    </w:p>
    <w:p>
      <w:pPr>
        <w:spacing w:line="360" w:lineRule="auto"/>
        <w:ind w:firstLine="420" w:firstLineChars="200"/>
        <w:rPr>
          <w:rFonts w:ascii="宋体" w:hAnsi="宋体"/>
          <w:b/>
          <w:szCs w:val="21"/>
        </w:rPr>
      </w:pPr>
      <w:r>
        <w:rPr>
          <w:rFonts w:hint="eastAsia" w:ascii="宋体" w:hAnsi="宋体" w:cs="宋体"/>
          <w:szCs w:val="21"/>
        </w:rPr>
        <w:t>（二）乙方的权利和义务</w:t>
      </w:r>
    </w:p>
    <w:p>
      <w:pPr>
        <w:spacing w:line="360" w:lineRule="auto"/>
        <w:ind w:firstLine="420" w:firstLineChars="200"/>
        <w:rPr>
          <w:rFonts w:ascii="宋体" w:hAnsi="宋体"/>
          <w:bCs/>
          <w:szCs w:val="21"/>
        </w:rPr>
      </w:pPr>
      <w:r>
        <w:rPr>
          <w:rFonts w:hint="eastAsia" w:ascii="宋体" w:hAnsi="宋体"/>
          <w:bCs/>
          <w:szCs w:val="21"/>
        </w:rPr>
        <w:t>1.乙方应当遵守采购人按照本框架协议规定的成交供应商选定方式获得成交供应商资格。</w:t>
      </w:r>
    </w:p>
    <w:p>
      <w:pPr>
        <w:spacing w:line="360" w:lineRule="auto"/>
        <w:ind w:firstLine="420" w:firstLineChars="200"/>
        <w:rPr>
          <w:rFonts w:ascii="宋体" w:hAnsi="宋体"/>
          <w:bCs/>
          <w:szCs w:val="21"/>
        </w:rPr>
      </w:pPr>
      <w:r>
        <w:rPr>
          <w:rFonts w:hint="eastAsia" w:ascii="宋体" w:hAnsi="宋体"/>
          <w:bCs/>
          <w:szCs w:val="21"/>
        </w:rPr>
        <w:t>2.乙方应严格按照征集文件、响应文件、框架协议、采购合同和委托书的要求、承诺和约定，向甲方提供产品和服务，按时按质按量提交成果，保证甲方委托项目的评审质量和进度。</w:t>
      </w:r>
    </w:p>
    <w:p>
      <w:pPr>
        <w:spacing w:line="360" w:lineRule="auto"/>
        <w:ind w:firstLine="420" w:firstLineChars="200"/>
        <w:rPr>
          <w:rFonts w:ascii="宋体" w:hAnsi="宋体"/>
          <w:bCs/>
          <w:szCs w:val="21"/>
        </w:rPr>
      </w:pPr>
      <w:r>
        <w:rPr>
          <w:rFonts w:hint="eastAsia" w:ascii="宋体" w:hAnsi="宋体"/>
          <w:bCs/>
          <w:szCs w:val="21"/>
        </w:rPr>
        <w:t>3.乙方及其投入人员在工作中应接受甲方的管理指导、质量和进度监督、考核评价及意见反馈等，严格履行服务承诺。</w:t>
      </w:r>
    </w:p>
    <w:p>
      <w:pPr>
        <w:spacing w:line="360" w:lineRule="auto"/>
        <w:ind w:firstLine="420" w:firstLineChars="200"/>
        <w:rPr>
          <w:rFonts w:ascii="宋体" w:hAnsi="宋体"/>
          <w:bCs/>
          <w:szCs w:val="21"/>
        </w:rPr>
      </w:pPr>
      <w:r>
        <w:rPr>
          <w:rFonts w:hint="eastAsia" w:ascii="宋体" w:hAnsi="宋体"/>
          <w:bCs/>
          <w:szCs w:val="21"/>
        </w:rPr>
        <w:t>4.乙方无正当理由，不得主动放弃入围资格或退出框架协议，否则甲方保留对乙方追究责任的权利。</w:t>
      </w:r>
    </w:p>
    <w:p>
      <w:pPr>
        <w:spacing w:line="360" w:lineRule="auto"/>
        <w:ind w:firstLine="420" w:firstLineChars="200"/>
        <w:rPr>
          <w:rFonts w:ascii="宋体" w:hAnsi="宋体"/>
          <w:bCs/>
          <w:szCs w:val="21"/>
        </w:rPr>
      </w:pPr>
      <w:r>
        <w:rPr>
          <w:rFonts w:hint="eastAsia" w:ascii="宋体" w:hAnsi="宋体"/>
          <w:bCs/>
          <w:szCs w:val="21"/>
        </w:rPr>
        <w:t>5.乙方应按照征集文件要求提供需要核查的原件，如原件与响应文件中提供的不一致或虚假或未提供的，甲方有权取消乙方入围资格。</w:t>
      </w:r>
    </w:p>
    <w:p>
      <w:pPr>
        <w:spacing w:line="360" w:lineRule="auto"/>
        <w:ind w:firstLine="420" w:firstLineChars="200"/>
        <w:rPr>
          <w:rFonts w:ascii="宋体" w:hAnsi="宋体"/>
          <w:bCs/>
          <w:szCs w:val="21"/>
        </w:rPr>
      </w:pPr>
      <w:r>
        <w:rPr>
          <w:rFonts w:hint="eastAsia" w:ascii="宋体" w:hAnsi="宋体"/>
          <w:bCs/>
          <w:szCs w:val="21"/>
        </w:rPr>
        <w:t>6.在框架协议有效期内，乙方管理及技术负责人、专业技术人员应与响应文件保持一致。未经甲方书面要求或同意，乙方管理及技术负责人、专业技术人员不得调整；乙方投入项目的协审人员，必须是响应文件中承诺的拟投入人员。如有变化，需取得甲方同意。</w:t>
      </w:r>
    </w:p>
    <w:p>
      <w:pPr>
        <w:spacing w:line="360" w:lineRule="auto"/>
        <w:ind w:firstLine="420" w:firstLineChars="200"/>
        <w:rPr>
          <w:rFonts w:ascii="宋体" w:hAnsi="宋体"/>
          <w:bCs/>
          <w:szCs w:val="21"/>
        </w:rPr>
      </w:pPr>
      <w:r>
        <w:rPr>
          <w:rFonts w:hint="eastAsia" w:ascii="宋体" w:hAnsi="宋体"/>
          <w:bCs/>
          <w:szCs w:val="21"/>
        </w:rPr>
        <w:t>7.必须严格满足响应文件中承诺的人员配置。如果必须补充或更换人员，必须补充或更换优于或等同于响应文件所承诺资质的人员，并需取得甲方书面同意。</w:t>
      </w:r>
    </w:p>
    <w:p>
      <w:pPr>
        <w:spacing w:line="360" w:lineRule="auto"/>
        <w:ind w:firstLine="420" w:firstLineChars="200"/>
        <w:rPr>
          <w:rFonts w:ascii="宋体" w:hAnsi="宋体"/>
          <w:bCs/>
          <w:szCs w:val="21"/>
        </w:rPr>
      </w:pPr>
      <w:r>
        <w:rPr>
          <w:rFonts w:hint="eastAsia" w:ascii="宋体" w:hAnsi="宋体"/>
          <w:bCs/>
          <w:szCs w:val="21"/>
        </w:rPr>
        <w:t>8.乙方应根据甲方提供的资料，依法依规、实事求是的开展协审工作并出具报告、资料及文件等服务成果。</w:t>
      </w:r>
    </w:p>
    <w:p>
      <w:pPr>
        <w:spacing w:line="360" w:lineRule="auto"/>
        <w:ind w:firstLine="420" w:firstLineChars="200"/>
        <w:rPr>
          <w:rFonts w:ascii="宋体" w:hAnsi="宋体"/>
          <w:bCs/>
          <w:szCs w:val="21"/>
        </w:rPr>
      </w:pPr>
      <w:r>
        <w:rPr>
          <w:rFonts w:hint="eastAsia" w:ascii="宋体" w:hAnsi="宋体"/>
          <w:bCs/>
          <w:szCs w:val="21"/>
        </w:rPr>
        <w:t>9.乙方根据本协议及采购合同约定向甲方提供报告、资料、文件等服务成果后，甲方即对上述成果及其内容享有充分、完整和排他的著作权和知识产权。未经甲方书面许可，乙方不得向任何第三方提供上述成果及其内容。</w:t>
      </w:r>
    </w:p>
    <w:p>
      <w:pPr>
        <w:spacing w:line="360" w:lineRule="auto"/>
        <w:ind w:firstLine="420" w:firstLineChars="200"/>
        <w:rPr>
          <w:rFonts w:ascii="宋体" w:hAnsi="宋体"/>
          <w:bCs/>
          <w:szCs w:val="21"/>
        </w:rPr>
      </w:pPr>
      <w:r>
        <w:rPr>
          <w:rFonts w:hint="eastAsia" w:ascii="宋体" w:hAnsi="宋体"/>
          <w:bCs/>
          <w:szCs w:val="21"/>
        </w:rPr>
        <w:t>10.乙方及其人员应履行保密义务。如乙方及其人员因违反本条约定给甲方造成损失的，乙方应承担相应的法律责任，并赔偿由此给甲方造成的一切损失。</w:t>
      </w:r>
    </w:p>
    <w:p>
      <w:pPr>
        <w:spacing w:line="360" w:lineRule="auto"/>
        <w:ind w:firstLine="420" w:firstLineChars="200"/>
        <w:rPr>
          <w:rFonts w:ascii="宋体" w:hAnsi="宋体"/>
          <w:bCs/>
          <w:szCs w:val="21"/>
        </w:rPr>
      </w:pPr>
      <w:r>
        <w:rPr>
          <w:rFonts w:hint="eastAsia" w:ascii="宋体" w:hAnsi="宋体"/>
          <w:bCs/>
          <w:szCs w:val="21"/>
        </w:rPr>
        <w:t>11.乙方应履行回避义务。乙方如果与所协审项目（或该项目的相关单位）存在利益关联或其他可能影响项目评审公正性的情形，应主动告知甲方并终止采购合同。乙方协审人员如果与所协审项目（或该项目的相关单位）存在利益关联或其他可能影响项目评审公正性的情形，应主动告知甲方并更换协审人员。</w:t>
      </w:r>
    </w:p>
    <w:p>
      <w:pPr>
        <w:spacing w:line="360" w:lineRule="auto"/>
        <w:ind w:firstLine="420" w:firstLineChars="200"/>
        <w:rPr>
          <w:rFonts w:ascii="宋体" w:hAnsi="宋体"/>
          <w:bCs/>
          <w:szCs w:val="21"/>
        </w:rPr>
      </w:pPr>
      <w:r>
        <w:rPr>
          <w:rFonts w:hint="eastAsia" w:ascii="宋体" w:hAnsi="宋体"/>
          <w:bCs/>
          <w:szCs w:val="21"/>
        </w:rPr>
        <w:t>12.有义务妥善保管甲方提供的资料，并在协审任务完成后完整交回甲方。</w:t>
      </w:r>
    </w:p>
    <w:p>
      <w:pPr>
        <w:spacing w:line="360" w:lineRule="auto"/>
        <w:ind w:firstLine="420" w:firstLineChars="200"/>
        <w:rPr>
          <w:rFonts w:ascii="宋体" w:hAnsi="宋体"/>
          <w:bCs/>
          <w:szCs w:val="21"/>
        </w:rPr>
      </w:pPr>
      <w:r>
        <w:rPr>
          <w:rFonts w:hint="eastAsia" w:ascii="宋体" w:hAnsi="宋体"/>
          <w:bCs/>
          <w:szCs w:val="21"/>
        </w:rPr>
        <w:t>13.甲方检查乙方办公场所及人员，约谈、询问乙方法人代表及相关负责人时，乙方有义务积极配合。</w:t>
      </w:r>
    </w:p>
    <w:p>
      <w:pPr>
        <w:spacing w:line="360" w:lineRule="auto"/>
        <w:ind w:firstLine="420" w:firstLineChars="200"/>
        <w:rPr>
          <w:rFonts w:ascii="宋体" w:hAnsi="宋体"/>
          <w:bCs/>
          <w:szCs w:val="21"/>
        </w:rPr>
      </w:pPr>
      <w:r>
        <w:rPr>
          <w:rFonts w:hint="eastAsia" w:ascii="宋体" w:hAnsi="宋体"/>
          <w:bCs/>
          <w:szCs w:val="21"/>
        </w:rPr>
        <w:t>14.有义务将本单位员工花名册（包括姓名、年龄、性别、职务、岗位、联系方式）及拟投入人员名单（含管理与技术负责人及各专业技术人员，名单需与响应文件的拟投入人员名单完全相同，并附上通讯方式及个人详细资料，包括身份证、学历、资格证明文件的复印件，原件备查）通过书面和电子文档形式报甲方登记备案，并向甲方及时上报合作过程中本单位拟投入人员的变动情况。</w:t>
      </w:r>
    </w:p>
    <w:p>
      <w:pPr>
        <w:spacing w:line="360" w:lineRule="auto"/>
        <w:ind w:firstLine="420" w:firstLineChars="200"/>
        <w:rPr>
          <w:rFonts w:ascii="宋体" w:hAnsi="宋体"/>
          <w:bCs/>
          <w:szCs w:val="21"/>
        </w:rPr>
      </w:pPr>
      <w:r>
        <w:rPr>
          <w:rFonts w:hint="eastAsia" w:ascii="宋体" w:hAnsi="宋体"/>
          <w:bCs/>
          <w:szCs w:val="21"/>
        </w:rPr>
        <w:t>15.有权按照本协议约定收取服务费用。</w:t>
      </w:r>
    </w:p>
    <w:p>
      <w:pPr>
        <w:spacing w:line="360" w:lineRule="auto"/>
        <w:ind w:firstLine="420" w:firstLineChars="200"/>
        <w:rPr>
          <w:rFonts w:ascii="宋体" w:hAnsi="宋体"/>
          <w:bCs/>
          <w:szCs w:val="21"/>
        </w:rPr>
      </w:pPr>
      <w:r>
        <w:rPr>
          <w:rFonts w:hint="eastAsia" w:ascii="宋体" w:hAnsi="宋体"/>
          <w:bCs/>
          <w:szCs w:val="21"/>
        </w:rPr>
        <w:t>16.有权要求甲方提供项目协审所需资料，帮助协调相关部门和单位配合工作，并及时解决在协审服务中遇到的问题。</w:t>
      </w:r>
    </w:p>
    <w:p>
      <w:pPr>
        <w:spacing w:line="360" w:lineRule="auto"/>
        <w:ind w:firstLine="420" w:firstLineChars="200"/>
        <w:rPr>
          <w:rFonts w:ascii="宋体" w:hAnsi="宋体"/>
          <w:bCs/>
          <w:szCs w:val="21"/>
        </w:rPr>
      </w:pPr>
      <w:r>
        <w:rPr>
          <w:rFonts w:hint="eastAsia" w:ascii="宋体" w:hAnsi="宋体"/>
          <w:bCs/>
          <w:szCs w:val="21"/>
        </w:rPr>
        <w:t>17.有权解释说明初审结果误差≥3%的原因。</w:t>
      </w:r>
    </w:p>
    <w:p>
      <w:pPr>
        <w:spacing w:line="360" w:lineRule="auto"/>
        <w:ind w:firstLine="420" w:firstLineChars="200"/>
        <w:rPr>
          <w:rFonts w:ascii="宋体" w:hAnsi="宋体" w:cs="宋体"/>
          <w:szCs w:val="21"/>
          <w:highlight w:val="none"/>
        </w:rPr>
      </w:pPr>
      <w:r>
        <w:rPr>
          <w:rFonts w:hint="eastAsia" w:ascii="宋体" w:hAnsi="宋体"/>
          <w:bCs/>
          <w:szCs w:val="21"/>
          <w:highlight w:val="none"/>
        </w:rPr>
        <w:t>18.乙方应服从甲方对可能委托项目的指派及分配，并了解签订本框架协议后仅代表取得入围南宁市财政局202</w:t>
      </w:r>
      <w:r>
        <w:rPr>
          <w:rFonts w:hint="eastAsia" w:ascii="宋体" w:hAnsi="宋体" w:eastAsia="宋体"/>
          <w:bCs/>
          <w:szCs w:val="21"/>
          <w:highlight w:val="none"/>
          <w:lang w:val="en-US" w:eastAsia="zh-CN"/>
        </w:rPr>
        <w:t>5-2027</w:t>
      </w:r>
      <w:r>
        <w:rPr>
          <w:rFonts w:hint="eastAsia" w:ascii="宋体" w:hAnsi="宋体"/>
          <w:bCs/>
          <w:szCs w:val="21"/>
          <w:highlight w:val="none"/>
        </w:rPr>
        <w:t>年度政府投资项目协审服务资格，不等同于可确保直接承接相应数量的项目协审工作并获得相应项目的服务费用。</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p>
    <w:p>
      <w:pPr>
        <w:pStyle w:val="2"/>
        <w:keepNext w:val="0"/>
        <w:keepLines w:val="0"/>
        <w:pageBreakBefore w:val="0"/>
        <w:numPr>
          <w:ilvl w:val="0"/>
          <w:numId w:val="0"/>
        </w:numPr>
        <w:kinsoku w:val="0"/>
        <w:overflowPunct/>
        <w:topLinePunct w:val="0"/>
        <w:autoSpaceDE w:val="0"/>
        <w:autoSpaceDN w:val="0"/>
        <w:bidi w:val="0"/>
        <w:adjustRightInd w:val="0"/>
        <w:snapToGrid w:val="0"/>
        <w:spacing w:line="219" w:lineRule="auto"/>
        <w:ind w:firstLine="398" w:firstLineChars="20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b/>
          <w:bCs/>
          <w:color w:val="auto"/>
          <w:spacing w:val="-6"/>
          <w:sz w:val="21"/>
          <w:szCs w:val="21"/>
          <w:highlight w:val="none"/>
          <w:lang w:eastAsia="zh-CN"/>
        </w:rPr>
        <w:t>九、</w:t>
      </w:r>
      <w:r>
        <w:rPr>
          <w:rFonts w:hint="eastAsia" w:ascii="宋体" w:hAnsi="宋体" w:eastAsia="宋体" w:cs="宋体"/>
          <w:b/>
          <w:bCs/>
          <w:color w:val="auto"/>
          <w:spacing w:val="-6"/>
          <w:sz w:val="21"/>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570" w:lineRule="exact"/>
        <w:ind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1.甲方违约，造成乙方损失的，应按《中华人民共和国民法典》</w:t>
      </w:r>
      <w:r>
        <w:rPr>
          <w:rFonts w:hint="eastAsia" w:ascii="宋体" w:hAnsi="宋体" w:cs="宋体"/>
          <w:szCs w:val="21"/>
          <w:lang w:bidi="ar"/>
        </w:rPr>
        <w:t>有关规定承担责任并赔偿损失。</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hint="eastAsia"/>
          <w:lang w:val="en-US" w:eastAsia="zh-CN"/>
        </w:rPr>
      </w:pPr>
      <w:r>
        <w:rPr>
          <w:rFonts w:hint="eastAsia" w:ascii="宋体" w:hAnsi="宋体" w:cs="宋体"/>
          <w:szCs w:val="21"/>
          <w:lang w:bidi="ar"/>
        </w:rPr>
        <w:t>2.乙方违约</w:t>
      </w:r>
      <w:r>
        <w:rPr>
          <w:rFonts w:hint="eastAsia" w:ascii="宋体" w:hAnsi="宋体" w:cs="宋体"/>
          <w:szCs w:val="21"/>
          <w:lang w:eastAsia="zh-CN" w:bidi="ar"/>
        </w:rPr>
        <w:t>，</w:t>
      </w:r>
      <w:r>
        <w:rPr>
          <w:rFonts w:hint="eastAsia" w:ascii="宋体" w:hAnsi="宋体" w:cs="宋体"/>
          <w:szCs w:val="21"/>
          <w:lang w:bidi="ar"/>
        </w:rPr>
        <w:t>造成甲方损失的，应按《中华人民共和国民法典》有关规定承担责任并赔偿损失。</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2．若乙方无正当理由不接受甲方委托的，甲方可视情况进行处理，情节严重的终止合同。</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乙方委派的技术负责人和编制人员必须与投标时承诺的人员一致（增加不限，但不增加服务报酬）。如擅自减少编制人员、且减少人数比例达30％的，视为违约，甲方可视情况进行处理，情节严重的取消框架协议服务并终止合同。</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乙方编制的工程预算（含工程量清单）在审核过程中发现总价偏离审定价在5%-10%(含10%)的，视为编价单位违约。违约第1次的，给予警告处理，并相应扣除该项目服务费用50%；违约累计2次的，其1年内不得在良庆区承接业务，并相应扣该项目全部服务费用；违约累计3次或者在审核中发现总价偏离审定价在10%以上的，并相应扣该项目全部服务费用，取消框架协议服务并终止合同。</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5．乙方出现丢失或损坏甲方提供的资料的，甲方可视情况进行处理，取消框架协议服务并终止合同，并按情节轻重究其法律责任。</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6．若乙方在未出具任何结论的情况下，因自身原因中途将委托项目退回给甲方的，原则上甲方不支付乙方任何服务费,且甲方有权不再委托项目或单方面终止本合同。</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甲方不定期对结算审核单位出具的审核报告进行复审，复核单项工程审定额结果误差超过5％（含5％）时，视为乙方违约，不支付该单项工程项目的审核费用。复核单项工程审定额结果误差超过10％（含10％）时，不支付该单项工程项目的审核费用，并取消框架协议服务终止合同。甲方按照视乙方违约的轻重按照以下进行处理。</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8.项目业主单位发现工程预算编制单位在框架协议采购执行过程中无正当理由拒绝履行合同或违反合同约定的，应将有关情况向城区财政局反映。</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ascii="宋体" w:hAnsi="宋体"/>
          <w:szCs w:val="21"/>
        </w:rPr>
      </w:pPr>
      <w:r>
        <w:rPr>
          <w:rFonts w:hint="eastAsia" w:ascii="宋体" w:hAnsi="宋体"/>
          <w:szCs w:val="21"/>
          <w:lang w:val="en-US" w:eastAsia="zh-CN"/>
        </w:rPr>
        <w:t>9</w:t>
      </w:r>
      <w:r>
        <w:rPr>
          <w:rFonts w:hint="eastAsia" w:ascii="宋体" w:hAnsi="宋体"/>
          <w:szCs w:val="21"/>
        </w:rPr>
        <w:t>.乙方拒绝甲方约谈、询问的，甲方暂停委托乙方协审任务，直至乙方相关人员接受甲方约谈、询问为止。</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ascii="宋体" w:hAnsi="宋体"/>
          <w:szCs w:val="21"/>
        </w:rPr>
      </w:pPr>
      <w:r>
        <w:rPr>
          <w:rFonts w:hint="eastAsia" w:ascii="宋体" w:hAnsi="宋体"/>
          <w:color w:val="000000"/>
          <w:szCs w:val="21"/>
          <w:lang w:val="en-US" w:eastAsia="zh-CN"/>
        </w:rPr>
        <w:t>10</w:t>
      </w:r>
      <w:r>
        <w:rPr>
          <w:rFonts w:hint="eastAsia" w:ascii="宋体" w:hAnsi="宋体"/>
          <w:szCs w:val="21"/>
        </w:rPr>
        <w:t>.</w:t>
      </w:r>
      <w:r>
        <w:rPr>
          <w:color w:val="000000"/>
          <w:szCs w:val="21"/>
        </w:rPr>
        <w:t>乙方提供的服务如侵犯了第三方合法权益而引发的任何纠纷或诉讼，均由乙方负责交涉并承担全部责任。</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rPr>
          <w:rFonts w:ascii="宋体" w:hAnsi="宋体" w:cs="宋体"/>
          <w:szCs w:val="21"/>
        </w:rPr>
      </w:pPr>
      <w:r>
        <w:rPr>
          <w:rFonts w:hint="eastAsia" w:ascii="宋体" w:hAnsi="宋体"/>
          <w:szCs w:val="21"/>
          <w:lang w:val="en-US" w:eastAsia="zh-CN"/>
        </w:rPr>
        <w:t>11</w:t>
      </w:r>
      <w:r>
        <w:rPr>
          <w:rFonts w:hint="eastAsia" w:ascii="宋体" w:hAnsi="宋体"/>
          <w:szCs w:val="21"/>
        </w:rPr>
        <w:t>.甲方将乙方的违约情况反馈给征集人；认为有必要的，可以给予乙方通报处理，并将乙方不良记录报送至行业主管部门。</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上述服务单位违约经财政部门调查属实的，依照框架协议合同相关条款及视情节严重程度进行处理，第一次违约，在城区进行通报；第二次违约，在城区进行通报并暂停1年承接新项目；第三次违约或情节严重的，将处理结果报请城区政府同意后，直接取消本期框架协议资格。</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21" w:right="68" w:firstLine="496"/>
        <w:jc w:val="both"/>
        <w:textAlignment w:val="baseline"/>
        <w:rPr>
          <w:rFonts w:hint="eastAsia"/>
          <w:color w:val="auto"/>
          <w:highlight w:val="none"/>
        </w:rPr>
      </w:pPr>
      <w:r>
        <w:rPr>
          <w:rFonts w:hint="eastAsia" w:ascii="宋体" w:hAnsi="宋体" w:eastAsia="宋体" w:cs="宋体"/>
          <w:b/>
          <w:bCs/>
          <w:color w:val="auto"/>
          <w:spacing w:val="1"/>
          <w:sz w:val="21"/>
          <w:szCs w:val="21"/>
          <w:highlight w:val="none"/>
        </w:rPr>
        <w:t>工程造价框架协议单位被取消框架协议资格的，按照南宁市良庆区人民政</w:t>
      </w:r>
      <w:r>
        <w:rPr>
          <w:rFonts w:hint="eastAsia" w:ascii="宋体" w:hAnsi="宋体" w:eastAsia="宋体" w:cs="宋体"/>
          <w:b/>
          <w:bCs/>
          <w:color w:val="auto"/>
          <w:spacing w:val="-12"/>
          <w:sz w:val="21"/>
          <w:szCs w:val="21"/>
          <w:highlight w:val="none"/>
        </w:rPr>
        <w:t>府关于《加强和规范守信联合激励和失信联合惩戒工作的通知》（良政规〔2018〕</w:t>
      </w:r>
      <w:r>
        <w:rPr>
          <w:rFonts w:hint="eastAsia" w:ascii="宋体" w:hAnsi="宋体" w:eastAsia="宋体" w:cs="宋体"/>
          <w:b/>
          <w:bCs/>
          <w:color w:val="auto"/>
          <w:spacing w:val="-11"/>
          <w:sz w:val="21"/>
          <w:szCs w:val="21"/>
          <w:highlight w:val="none"/>
        </w:rPr>
        <w:t>4号）规定执行，将“失信单位”归集到南宁市信用信息系统的红</w:t>
      </w:r>
      <w:r>
        <w:rPr>
          <w:rFonts w:hint="eastAsia" w:ascii="宋体" w:hAnsi="宋体" w:eastAsia="宋体" w:cs="宋体"/>
          <w:b/>
          <w:bCs/>
          <w:color w:val="auto"/>
          <w:spacing w:val="-12"/>
          <w:sz w:val="21"/>
          <w:szCs w:val="21"/>
          <w:highlight w:val="none"/>
        </w:rPr>
        <w:t>黑名单并在“信</w:t>
      </w:r>
      <w:r>
        <w:rPr>
          <w:rFonts w:hint="eastAsia" w:ascii="宋体" w:hAnsi="宋体" w:eastAsia="宋体" w:cs="宋体"/>
          <w:b/>
          <w:bCs/>
          <w:color w:val="auto"/>
          <w:spacing w:val="-6"/>
          <w:sz w:val="21"/>
          <w:szCs w:val="21"/>
          <w:highlight w:val="none"/>
        </w:rPr>
        <w:t>用中国（广西南宁）”网站“联合奖惩”栏目公示，让“守信者处处受益、失信</w:t>
      </w:r>
      <w:r>
        <w:rPr>
          <w:rFonts w:hint="eastAsia" w:ascii="宋体" w:hAnsi="宋体" w:eastAsia="宋体" w:cs="宋体"/>
          <w:b/>
          <w:bCs/>
          <w:color w:val="auto"/>
          <w:spacing w:val="-10"/>
          <w:sz w:val="21"/>
          <w:szCs w:val="21"/>
          <w:highlight w:val="none"/>
        </w:rPr>
        <w:t>者处处受限”，加大对失信者的处罚。</w:t>
      </w:r>
    </w:p>
    <w:p>
      <w:pPr>
        <w:pStyle w:val="2"/>
        <w:keepNext w:val="0"/>
        <w:keepLines w:val="0"/>
        <w:pageBreakBefore w:val="0"/>
        <w:kinsoku w:val="0"/>
        <w:overflowPunct/>
        <w:topLinePunct w:val="0"/>
        <w:autoSpaceDE w:val="0"/>
        <w:autoSpaceDN w:val="0"/>
        <w:bidi w:val="0"/>
        <w:adjustRightInd w:val="0"/>
        <w:snapToGrid w:val="0"/>
        <w:spacing w:line="218" w:lineRule="auto"/>
        <w:ind w:firstLine="40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十、不可抗力事件处理</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1．不可抗力事件发生后，应立即通知对方，并附送有关权威机构出具的证明。</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2．不可抗力事件延续120天以上，双方应通过友好协商，确定是否继续履行合同。</w:t>
      </w:r>
    </w:p>
    <w:p>
      <w:pPr>
        <w:spacing w:line="360" w:lineRule="auto"/>
        <w:ind w:firstLine="420" w:firstLineChars="200"/>
        <w:rPr>
          <w:rFonts w:ascii="宋体" w:hAnsi="宋体" w:cs="宋体"/>
          <w:b/>
          <w:szCs w:val="21"/>
        </w:rPr>
      </w:pPr>
      <w:r>
        <w:rPr>
          <w:rFonts w:hint="eastAsia" w:ascii="宋体" w:hAnsi="宋体" w:cs="宋体"/>
          <w:b/>
          <w:szCs w:val="21"/>
        </w:rPr>
        <w:t>十一、入围供应商的清退和补充规则</w:t>
      </w:r>
    </w:p>
    <w:p>
      <w:pPr>
        <w:spacing w:line="360" w:lineRule="auto"/>
        <w:ind w:firstLine="420" w:firstLineChars="200"/>
        <w:jc w:val="left"/>
        <w:rPr>
          <w:rFonts w:ascii="宋体" w:hAnsi="宋体" w:cs="宋体"/>
          <w:szCs w:val="21"/>
        </w:rPr>
      </w:pPr>
      <w:r>
        <w:rPr>
          <w:rFonts w:hint="eastAsia" w:ascii="宋体" w:hAnsi="宋体" w:cs="宋体"/>
          <w:szCs w:val="21"/>
        </w:rPr>
        <w:t>1.乙方有下列情形之一，尚未签订框架协议的，取消其入围资格；已经签订框架协议的，解除与其签订的框架协议： </w:t>
      </w:r>
    </w:p>
    <w:p>
      <w:pPr>
        <w:spacing w:line="360" w:lineRule="auto"/>
        <w:ind w:firstLine="420" w:firstLineChars="200"/>
        <w:jc w:val="left"/>
        <w:rPr>
          <w:rFonts w:ascii="宋体" w:hAnsi="宋体" w:cs="宋体"/>
          <w:szCs w:val="21"/>
        </w:rPr>
      </w:pPr>
      <w:r>
        <w:rPr>
          <w:rFonts w:hint="eastAsia" w:ascii="宋体" w:hAnsi="宋体" w:cs="宋体"/>
          <w:szCs w:val="21"/>
        </w:rPr>
        <w:t>（1）恶意串通谋取入围或者合同成交的； </w:t>
      </w:r>
    </w:p>
    <w:p>
      <w:pPr>
        <w:spacing w:line="360" w:lineRule="auto"/>
        <w:ind w:firstLine="420" w:firstLineChars="200"/>
        <w:jc w:val="left"/>
        <w:rPr>
          <w:rFonts w:ascii="宋体" w:hAnsi="宋体" w:cs="宋体"/>
          <w:szCs w:val="21"/>
        </w:rPr>
      </w:pPr>
      <w:r>
        <w:rPr>
          <w:rFonts w:hint="eastAsia" w:ascii="宋体" w:hAnsi="宋体" w:cs="宋体"/>
          <w:szCs w:val="21"/>
        </w:rPr>
        <w:t>（2）提供虚假材料谋取入围或者合同成交的； </w:t>
      </w:r>
    </w:p>
    <w:p>
      <w:pPr>
        <w:spacing w:line="360" w:lineRule="auto"/>
        <w:ind w:firstLine="420" w:firstLineChars="200"/>
        <w:jc w:val="left"/>
        <w:rPr>
          <w:rFonts w:ascii="宋体" w:hAnsi="宋体" w:cs="宋体"/>
          <w:szCs w:val="21"/>
        </w:rPr>
      </w:pPr>
      <w:r>
        <w:rPr>
          <w:rFonts w:hint="eastAsia" w:ascii="宋体" w:hAnsi="宋体" w:cs="宋体"/>
          <w:szCs w:val="21"/>
        </w:rPr>
        <w:t>（3）无正当理由拒不接受合同授予的； </w:t>
      </w:r>
    </w:p>
    <w:p>
      <w:pPr>
        <w:spacing w:line="360" w:lineRule="auto"/>
        <w:ind w:firstLine="420" w:firstLineChars="200"/>
        <w:jc w:val="left"/>
        <w:rPr>
          <w:rFonts w:ascii="宋体" w:hAnsi="宋体" w:cs="宋体"/>
          <w:szCs w:val="21"/>
        </w:rPr>
      </w:pPr>
      <w:r>
        <w:rPr>
          <w:rFonts w:hint="eastAsia" w:ascii="宋体" w:hAnsi="宋体" w:cs="宋体"/>
          <w:szCs w:val="21"/>
        </w:rPr>
        <w:t>（4）不履行合同义务或者履行合同义务不符合约定，经采购人请求履行后仍不履行或者仍未按约定履行的； </w:t>
      </w:r>
    </w:p>
    <w:p>
      <w:pPr>
        <w:spacing w:line="360" w:lineRule="auto"/>
        <w:ind w:firstLine="420" w:firstLineChars="200"/>
        <w:jc w:val="left"/>
        <w:rPr>
          <w:rFonts w:ascii="宋体" w:hAnsi="宋体" w:cs="宋体"/>
          <w:szCs w:val="21"/>
        </w:rPr>
      </w:pPr>
      <w:r>
        <w:rPr>
          <w:rFonts w:hint="eastAsia" w:ascii="宋体" w:hAnsi="宋体" w:cs="宋体"/>
          <w:szCs w:val="21"/>
        </w:rPr>
        <w:t>（5）框架协议有效期内，因违法行为被禁止或限制参加政府采购活动的； </w:t>
      </w:r>
    </w:p>
    <w:p>
      <w:pPr>
        <w:spacing w:line="360" w:lineRule="auto"/>
        <w:ind w:firstLine="420" w:firstLineChars="200"/>
        <w:jc w:val="left"/>
        <w:rPr>
          <w:rFonts w:ascii="宋体" w:hAnsi="宋体" w:cs="宋体"/>
          <w:szCs w:val="21"/>
        </w:rPr>
      </w:pPr>
      <w:r>
        <w:rPr>
          <w:rFonts w:hint="eastAsia" w:ascii="宋体" w:hAnsi="宋体" w:cs="宋体"/>
          <w:szCs w:val="21"/>
        </w:rPr>
        <w:t>（6）供应商违反职业道德，有违规违纪问题的；</w:t>
      </w:r>
    </w:p>
    <w:p>
      <w:pPr>
        <w:spacing w:line="360" w:lineRule="auto"/>
        <w:ind w:firstLine="420" w:firstLineChars="200"/>
        <w:jc w:val="left"/>
        <w:rPr>
          <w:rFonts w:ascii="宋体" w:hAnsi="宋体" w:cs="宋体"/>
          <w:szCs w:val="21"/>
        </w:rPr>
      </w:pPr>
      <w:r>
        <w:rPr>
          <w:rFonts w:hint="eastAsia" w:ascii="宋体" w:hAnsi="宋体" w:cs="宋体"/>
          <w:szCs w:val="21"/>
        </w:rPr>
        <w:t>（7）框架协议约定的其他情形。 </w:t>
      </w:r>
    </w:p>
    <w:p>
      <w:pPr>
        <w:spacing w:line="360" w:lineRule="auto"/>
        <w:ind w:firstLine="420" w:firstLineChars="200"/>
        <w:rPr>
          <w:rFonts w:ascii="宋体" w:hAnsi="宋体" w:cs="宋体"/>
          <w:szCs w:val="21"/>
        </w:rPr>
      </w:pPr>
      <w:r>
        <w:rPr>
          <w:rFonts w:hint="eastAsia" w:ascii="宋体" w:hAnsi="宋体" w:cs="宋体"/>
          <w:szCs w:val="21"/>
        </w:rPr>
        <w:t>2.补充规则：框架协议有效期内，不再补充征集供应商。</w:t>
      </w:r>
    </w:p>
    <w:p>
      <w:pPr>
        <w:pStyle w:val="2"/>
        <w:keepNext w:val="0"/>
        <w:keepLines w:val="0"/>
        <w:pageBreakBefore w:val="0"/>
        <w:kinsoku w:val="0"/>
        <w:overflowPunct/>
        <w:topLinePunct w:val="0"/>
        <w:autoSpaceDE w:val="0"/>
        <w:autoSpaceDN w:val="0"/>
        <w:bidi w:val="0"/>
        <w:adjustRightInd w:val="0"/>
        <w:snapToGrid w:val="0"/>
        <w:spacing w:line="218" w:lineRule="auto"/>
        <w:ind w:left="519"/>
        <w:textAlignment w:val="baseline"/>
        <w:rPr>
          <w:rFonts w:hint="eastAsia" w:ascii="宋体" w:hAnsi="宋体" w:eastAsia="宋体" w:cs="宋体"/>
          <w:b/>
          <w:bCs/>
          <w:color w:val="auto"/>
          <w:spacing w:val="-10"/>
          <w:sz w:val="21"/>
          <w:szCs w:val="21"/>
          <w:highlight w:val="none"/>
        </w:rPr>
      </w:pPr>
    </w:p>
    <w:p>
      <w:pPr>
        <w:pStyle w:val="2"/>
        <w:keepNext w:val="0"/>
        <w:keepLines w:val="0"/>
        <w:pageBreakBefore w:val="0"/>
        <w:kinsoku w:val="0"/>
        <w:overflowPunct/>
        <w:topLinePunct w:val="0"/>
        <w:autoSpaceDE w:val="0"/>
        <w:autoSpaceDN w:val="0"/>
        <w:bidi w:val="0"/>
        <w:adjustRightInd w:val="0"/>
        <w:snapToGrid w:val="0"/>
        <w:spacing w:line="218" w:lineRule="auto"/>
        <w:ind w:left="519"/>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十二</w:t>
      </w:r>
      <w:r>
        <w:rPr>
          <w:rFonts w:hint="eastAsia" w:ascii="宋体" w:hAnsi="宋体" w:eastAsia="宋体" w:cs="宋体"/>
          <w:b/>
          <w:bCs/>
          <w:color w:val="auto"/>
          <w:spacing w:val="-10"/>
          <w:sz w:val="21"/>
          <w:szCs w:val="21"/>
          <w:highlight w:val="none"/>
        </w:rPr>
        <w:t>、诉讼</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双方在执行合同中所发生的一切争议，应通过协商解决。如协商不成，可向合同签订地法院起诉，合同签订地在此约定为南宁市良庆区。</w:t>
      </w:r>
    </w:p>
    <w:p>
      <w:pPr>
        <w:pStyle w:val="2"/>
        <w:keepNext w:val="0"/>
        <w:keepLines w:val="0"/>
        <w:pageBreakBefore w:val="0"/>
        <w:kinsoku w:val="0"/>
        <w:overflowPunct/>
        <w:topLinePunct w:val="0"/>
        <w:autoSpaceDE w:val="0"/>
        <w:autoSpaceDN w:val="0"/>
        <w:bidi w:val="0"/>
        <w:adjustRightInd w:val="0"/>
        <w:snapToGrid w:val="0"/>
        <w:spacing w:line="218" w:lineRule="auto"/>
        <w:ind w:left="519"/>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十三</w:t>
      </w:r>
      <w:r>
        <w:rPr>
          <w:rFonts w:hint="eastAsia" w:ascii="宋体" w:hAnsi="宋体" w:eastAsia="宋体" w:cs="宋体"/>
          <w:b/>
          <w:bCs/>
          <w:color w:val="auto"/>
          <w:spacing w:val="-4"/>
          <w:sz w:val="21"/>
          <w:szCs w:val="21"/>
          <w:highlight w:val="none"/>
        </w:rPr>
        <w:t>、协议生效及其它</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1．协议经双方法定代表人或授权委托代理人签字并加盖单位公章后生效。</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51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6"/>
          <w:sz w:val="21"/>
          <w:szCs w:val="21"/>
          <w:highlight w:val="none"/>
        </w:rPr>
        <w:t>2.本合同有效期为二年（从202</w:t>
      </w:r>
      <w:r>
        <w:rPr>
          <w:rFonts w:hint="eastAsia" w:ascii="宋体" w:hAnsi="宋体" w:eastAsia="宋体" w:cs="宋体"/>
          <w:b/>
          <w:bCs/>
          <w:color w:val="auto"/>
          <w:spacing w:val="-16"/>
          <w:sz w:val="21"/>
          <w:szCs w:val="21"/>
          <w:highlight w:val="none"/>
          <w:lang w:val="en-US" w:eastAsia="zh-CN"/>
        </w:rPr>
        <w:t>5</w:t>
      </w:r>
      <w:r>
        <w:rPr>
          <w:rFonts w:hint="eastAsia" w:ascii="宋体" w:hAnsi="宋体" w:eastAsia="宋体" w:cs="宋体"/>
          <w:b/>
          <w:bCs/>
          <w:color w:val="auto"/>
          <w:spacing w:val="-16"/>
          <w:sz w:val="21"/>
          <w:szCs w:val="21"/>
          <w:highlight w:val="none"/>
        </w:rPr>
        <w:t>年</w:t>
      </w:r>
      <w:r>
        <w:rPr>
          <w:rFonts w:hint="eastAsia" w:ascii="宋体" w:hAnsi="宋体" w:eastAsia="宋体" w:cs="宋体"/>
          <w:b/>
          <w:bCs/>
          <w:color w:val="auto"/>
          <w:spacing w:val="-16"/>
          <w:sz w:val="21"/>
          <w:szCs w:val="21"/>
          <w:highlight w:val="none"/>
          <w:lang w:val="en-US" w:eastAsia="zh-CN"/>
        </w:rPr>
        <w:t xml:space="preserve">  </w:t>
      </w:r>
      <w:r>
        <w:rPr>
          <w:rFonts w:hint="eastAsia" w:ascii="宋体" w:hAnsi="宋体" w:eastAsia="宋体" w:cs="宋体"/>
          <w:b/>
          <w:bCs/>
          <w:color w:val="auto"/>
          <w:spacing w:val="-16"/>
          <w:sz w:val="21"/>
          <w:szCs w:val="21"/>
          <w:highlight w:val="none"/>
        </w:rPr>
        <w:t>月</w:t>
      </w:r>
      <w:r>
        <w:rPr>
          <w:rFonts w:hint="eastAsia" w:ascii="宋体" w:hAnsi="宋体" w:eastAsia="宋体" w:cs="宋体"/>
          <w:b/>
          <w:bCs/>
          <w:color w:val="auto"/>
          <w:spacing w:val="-16"/>
          <w:sz w:val="21"/>
          <w:szCs w:val="21"/>
          <w:highlight w:val="none"/>
          <w:lang w:val="en-US" w:eastAsia="zh-CN"/>
        </w:rPr>
        <w:t xml:space="preserve">  </w:t>
      </w:r>
      <w:r>
        <w:rPr>
          <w:rFonts w:hint="eastAsia" w:ascii="宋体" w:hAnsi="宋体" w:eastAsia="宋体" w:cs="宋体"/>
          <w:b/>
          <w:bCs/>
          <w:color w:val="auto"/>
          <w:spacing w:val="-16"/>
          <w:sz w:val="21"/>
          <w:szCs w:val="21"/>
          <w:highlight w:val="none"/>
        </w:rPr>
        <w:t>日</w:t>
      </w:r>
      <w:r>
        <w:rPr>
          <w:rFonts w:hint="eastAsia" w:ascii="宋体" w:hAnsi="宋体" w:eastAsia="宋体" w:cs="宋体"/>
          <w:b/>
          <w:bCs/>
          <w:color w:val="auto"/>
          <w:spacing w:val="-16"/>
          <w:sz w:val="21"/>
          <w:szCs w:val="21"/>
          <w:highlight w:val="none"/>
          <w:lang w:val="en-US" w:eastAsia="zh-CN"/>
        </w:rPr>
        <w:t xml:space="preserve">  </w:t>
      </w:r>
      <w:r>
        <w:rPr>
          <w:rFonts w:hint="eastAsia" w:ascii="宋体" w:hAnsi="宋体" w:eastAsia="宋体" w:cs="宋体"/>
          <w:b/>
          <w:bCs/>
          <w:color w:val="auto"/>
          <w:spacing w:val="-16"/>
          <w:sz w:val="21"/>
          <w:szCs w:val="21"/>
          <w:highlight w:val="none"/>
        </w:rPr>
        <w:t>日</w:t>
      </w:r>
      <w:r>
        <w:rPr>
          <w:rFonts w:hint="eastAsia" w:ascii="宋体" w:hAnsi="宋体" w:eastAsia="宋体" w:cs="宋体"/>
          <w:b/>
          <w:bCs/>
          <w:color w:val="auto"/>
          <w:spacing w:val="-16"/>
          <w:sz w:val="21"/>
          <w:szCs w:val="21"/>
          <w:highlight w:val="none"/>
          <w:lang w:eastAsia="zh-CN"/>
        </w:rPr>
        <w:t>至</w:t>
      </w:r>
      <w:r>
        <w:rPr>
          <w:rFonts w:hint="eastAsia" w:ascii="宋体" w:hAnsi="宋体" w:eastAsia="宋体" w:cs="宋体"/>
          <w:b/>
          <w:bCs/>
          <w:color w:val="auto"/>
          <w:spacing w:val="-16"/>
          <w:sz w:val="21"/>
          <w:szCs w:val="21"/>
          <w:highlight w:val="none"/>
          <w:lang w:val="en-US" w:eastAsia="zh-CN"/>
        </w:rPr>
        <w:t>2027年</w:t>
      </w:r>
      <w:r>
        <w:rPr>
          <w:rFonts w:hint="eastAsia" w:ascii="宋体" w:hAnsi="宋体" w:eastAsia="宋体" w:cs="宋体"/>
          <w:color w:val="auto"/>
          <w:spacing w:val="15"/>
          <w:sz w:val="21"/>
          <w:szCs w:val="21"/>
          <w:highlight w:val="none"/>
        </w:rPr>
        <w:t xml:space="preserve"> </w:t>
      </w:r>
      <w:r>
        <w:rPr>
          <w:rFonts w:hint="eastAsia" w:ascii="宋体" w:hAnsi="宋体" w:eastAsia="宋体" w:cs="宋体"/>
          <w:b/>
          <w:bCs/>
          <w:color w:val="auto"/>
          <w:spacing w:val="-16"/>
          <w:sz w:val="21"/>
          <w:szCs w:val="21"/>
          <w:highlight w:val="none"/>
        </w:rPr>
        <w:t>月</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6"/>
          <w:sz w:val="21"/>
          <w:szCs w:val="21"/>
          <w:highlight w:val="none"/>
        </w:rPr>
        <w:t>日止）。</w:t>
      </w:r>
    </w:p>
    <w:p>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.框架协议执行中，如需修改或补充框架协议内容，由双方协商另签署书面修改或补充协议作为主框架协议不可分割的一部分。</w:t>
      </w:r>
    </w:p>
    <w:p>
      <w:pPr>
        <w:spacing w:line="360" w:lineRule="auto"/>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pPr>
        <w:spacing w:line="360" w:lineRule="auto"/>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.下述框架协议附件为本框架协议不可分割的部分并与本框架协议具有同等效力：</w:t>
      </w:r>
    </w:p>
    <w:p>
      <w:pPr>
        <w:pStyle w:val="3"/>
        <w:spacing w:line="360" w:lineRule="auto"/>
        <w:ind w:firstLine="420" w:firstLineChars="200"/>
        <w:rPr>
          <w:rFonts w:hAnsi="宋体" w:cs="宋体"/>
        </w:rPr>
      </w:pPr>
      <w:r>
        <w:rPr>
          <w:rFonts w:hint="eastAsia" w:hAnsi="宋体" w:cs="宋体"/>
        </w:rPr>
        <w:t>（1）成交通知书</w:t>
      </w:r>
    </w:p>
    <w:p>
      <w:pPr>
        <w:pStyle w:val="3"/>
        <w:spacing w:line="360" w:lineRule="auto"/>
        <w:ind w:firstLine="420" w:firstLineChars="200"/>
        <w:rPr>
          <w:rFonts w:hAnsi="宋体" w:cs="宋体"/>
        </w:rPr>
      </w:pPr>
      <w:r>
        <w:rPr>
          <w:rFonts w:hint="eastAsia" w:hAnsi="宋体" w:cs="宋体"/>
        </w:rPr>
        <w:t>（2）征集文件服务需求一览表</w:t>
      </w:r>
    </w:p>
    <w:p>
      <w:pPr>
        <w:pStyle w:val="3"/>
        <w:spacing w:line="360" w:lineRule="auto"/>
        <w:ind w:firstLine="420" w:firstLineChars="200"/>
        <w:rPr>
          <w:rFonts w:hAnsi="宋体" w:cs="宋体"/>
        </w:rPr>
      </w:pPr>
      <w:r>
        <w:rPr>
          <w:rFonts w:hint="eastAsia" w:hAnsi="宋体" w:cs="宋体"/>
        </w:rPr>
        <w:t>（3）征集文件的澄清和修改（如有请提供）</w:t>
      </w:r>
    </w:p>
    <w:p>
      <w:pPr>
        <w:pStyle w:val="3"/>
        <w:spacing w:line="360" w:lineRule="auto"/>
        <w:ind w:firstLine="420" w:firstLineChars="200"/>
        <w:rPr>
          <w:rFonts w:hAnsi="宋体" w:cs="宋体"/>
        </w:rPr>
      </w:pPr>
      <w:r>
        <w:rPr>
          <w:rFonts w:hint="eastAsia" w:hAnsi="宋体" w:cs="宋体"/>
        </w:rPr>
        <w:t>（4）响应函</w:t>
      </w:r>
    </w:p>
    <w:p>
      <w:pPr>
        <w:pStyle w:val="3"/>
        <w:spacing w:line="360" w:lineRule="auto"/>
        <w:ind w:firstLine="420" w:firstLineChars="200"/>
        <w:rPr>
          <w:rFonts w:hAnsi="宋体" w:cs="宋体"/>
        </w:rPr>
      </w:pPr>
      <w:r>
        <w:rPr>
          <w:rFonts w:hint="eastAsia" w:hAnsi="宋体" w:cs="宋体"/>
        </w:rPr>
        <w:t>（5）开标一览表</w:t>
      </w:r>
    </w:p>
    <w:p>
      <w:pPr>
        <w:pStyle w:val="3"/>
        <w:spacing w:line="360" w:lineRule="auto"/>
        <w:ind w:firstLine="420" w:firstLineChars="200"/>
        <w:rPr>
          <w:rFonts w:hAnsi="宋体" w:cs="宋体"/>
        </w:rPr>
      </w:pPr>
      <w:r>
        <w:rPr>
          <w:rFonts w:hint="eastAsia" w:hAnsi="宋体" w:cs="宋体"/>
        </w:rPr>
        <w:t>（6）响应服务技术偏离表</w:t>
      </w:r>
    </w:p>
    <w:p>
      <w:pPr>
        <w:pStyle w:val="3"/>
        <w:spacing w:line="360" w:lineRule="auto"/>
        <w:ind w:firstLine="420" w:firstLineChars="200"/>
        <w:rPr>
          <w:rFonts w:hAnsi="宋体" w:cs="宋体"/>
        </w:rPr>
      </w:pPr>
      <w:r>
        <w:rPr>
          <w:rFonts w:hint="eastAsia" w:hAnsi="宋体" w:cs="宋体"/>
        </w:rPr>
        <w:t>（7）商务条款偏离表</w:t>
      </w:r>
    </w:p>
    <w:p>
      <w:pPr>
        <w:pStyle w:val="3"/>
        <w:spacing w:line="360" w:lineRule="auto"/>
        <w:ind w:firstLine="420" w:firstLineChars="200"/>
        <w:rPr>
          <w:rFonts w:hAnsi="宋体" w:cs="宋体"/>
        </w:rPr>
      </w:pPr>
      <w:r>
        <w:rPr>
          <w:rFonts w:hint="eastAsia" w:hAnsi="宋体" w:cs="宋体"/>
        </w:rPr>
        <w:t>（8）响应文件</w:t>
      </w:r>
    </w:p>
    <w:p>
      <w:pPr>
        <w:pStyle w:val="3"/>
        <w:spacing w:line="360" w:lineRule="auto"/>
        <w:ind w:firstLine="420" w:firstLineChars="200"/>
        <w:rPr>
          <w:rFonts w:hAnsi="宋体" w:cs="宋体"/>
        </w:rPr>
      </w:pPr>
      <w:r>
        <w:rPr>
          <w:rFonts w:hint="eastAsia" w:hAnsi="宋体" w:cs="宋体"/>
        </w:rPr>
        <w:t>（9）成交供应商澄清函（如有请提供）</w:t>
      </w:r>
    </w:p>
    <w:p>
      <w:pPr>
        <w:pStyle w:val="3"/>
        <w:spacing w:line="360" w:lineRule="auto"/>
        <w:ind w:firstLine="420" w:firstLineChars="200"/>
        <w:rPr>
          <w:rFonts w:hAnsi="宋体" w:cs="宋体"/>
        </w:rPr>
      </w:pPr>
      <w:r>
        <w:rPr>
          <w:rFonts w:hint="eastAsia" w:hAnsi="宋体" w:cs="宋体"/>
        </w:rPr>
        <w:t>（10）其他与本框架协议相关的资料（如有请提供）</w:t>
      </w:r>
    </w:p>
    <w:p>
      <w:pPr>
        <w:spacing w:line="360" w:lineRule="auto"/>
        <w:ind w:firstLine="420" w:firstLineChars="200"/>
        <w:rPr>
          <w:rFonts w:hAnsi="宋体" w:cs="宋体"/>
        </w:rPr>
      </w:pPr>
      <w:r>
        <w:rPr>
          <w:rFonts w:hint="eastAsia" w:ascii="宋体" w:hAnsi="宋体" w:cs="宋体"/>
          <w:szCs w:val="21"/>
          <w:lang w:val="en-US" w:eastAsia="zh-CN"/>
        </w:rPr>
        <w:t>6</w:t>
      </w:r>
      <w:r>
        <w:rPr>
          <w:rFonts w:hint="eastAsia" w:ascii="宋体" w:hAnsi="宋体" w:cs="宋体"/>
          <w:szCs w:val="21"/>
        </w:rPr>
        <w:t>.本框架协议未尽事宜，遵照《中华人民共和国民法典》有关条文执行。</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7.本协议一式四份，</w:t>
      </w:r>
      <w:r>
        <w:rPr>
          <w:rFonts w:hint="eastAsia" w:ascii="宋体" w:hAnsi="宋体" w:eastAsia="宋体" w:cs="宋体"/>
          <w:b/>
          <w:bCs/>
          <w:color w:val="auto"/>
          <w:spacing w:val="-3"/>
          <w:sz w:val="21"/>
          <w:szCs w:val="21"/>
          <w:highlight w:val="none"/>
          <w:lang w:val="en-US" w:eastAsia="zh-CN"/>
        </w:rPr>
        <w:t>南宁市良庆区财政局</w:t>
      </w:r>
      <w:r>
        <w:rPr>
          <w:rFonts w:hint="eastAsia" w:ascii="宋体" w:hAnsi="宋体" w:eastAsia="宋体" w:cs="宋体"/>
          <w:color w:val="auto"/>
          <w:spacing w:val="-3"/>
          <w:sz w:val="21"/>
          <w:szCs w:val="21"/>
          <w:highlight w:val="none"/>
          <w:lang w:val="en-US" w:eastAsia="zh-CN"/>
        </w:rPr>
        <w:t>二份，入围单位二份，具有同等法律效力。</w:t>
      </w:r>
    </w:p>
    <w:p>
      <w:pPr>
        <w:pStyle w:val="2"/>
        <w:keepNext w:val="0"/>
        <w:keepLines w:val="0"/>
        <w:pageBreakBefore w:val="0"/>
        <w:kinsoku w:val="0"/>
        <w:overflowPunct/>
        <w:topLinePunct w:val="0"/>
        <w:autoSpaceDE w:val="0"/>
        <w:autoSpaceDN w:val="0"/>
        <w:bidi w:val="0"/>
        <w:adjustRightInd w:val="0"/>
        <w:snapToGrid w:val="0"/>
        <w:spacing w:line="217" w:lineRule="auto"/>
        <w:ind w:left="519"/>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十</w:t>
      </w:r>
      <w:r>
        <w:rPr>
          <w:rFonts w:hint="eastAsia" w:ascii="宋体" w:hAnsi="宋体" w:eastAsia="宋体" w:cs="宋体"/>
          <w:b/>
          <w:bCs/>
          <w:color w:val="auto"/>
          <w:spacing w:val="-5"/>
          <w:sz w:val="21"/>
          <w:szCs w:val="21"/>
          <w:highlight w:val="none"/>
          <w:lang w:eastAsia="zh-CN"/>
        </w:rPr>
        <w:t>四</w:t>
      </w:r>
      <w:r>
        <w:rPr>
          <w:rFonts w:hint="eastAsia" w:ascii="宋体" w:hAnsi="宋体" w:eastAsia="宋体" w:cs="宋体"/>
          <w:b/>
          <w:bCs/>
          <w:color w:val="auto"/>
          <w:spacing w:val="-5"/>
          <w:sz w:val="21"/>
          <w:szCs w:val="21"/>
          <w:highlight w:val="none"/>
        </w:rPr>
        <w:t>、履约保证金</w:t>
      </w:r>
    </w:p>
    <w:p>
      <w:pPr>
        <w:pStyle w:val="2"/>
        <w:keepNext w:val="0"/>
        <w:keepLines w:val="0"/>
        <w:pageBreakBefore w:val="0"/>
        <w:kinsoku w:val="0"/>
        <w:overflowPunct/>
        <w:topLinePunct w:val="0"/>
        <w:autoSpaceDE w:val="0"/>
        <w:autoSpaceDN w:val="0"/>
        <w:bidi w:val="0"/>
        <w:adjustRightInd w:val="0"/>
        <w:snapToGrid w:val="0"/>
        <w:spacing w:line="217" w:lineRule="auto"/>
        <w:ind w:left="511"/>
        <w:textAlignment w:val="baseline"/>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本期框架协议服务期限不收取履约保证金</w:t>
      </w:r>
    </w:p>
    <w:p>
      <w:pPr>
        <w:pStyle w:val="2"/>
        <w:keepNext w:val="0"/>
        <w:keepLines w:val="0"/>
        <w:pageBreakBefore w:val="0"/>
        <w:kinsoku w:val="0"/>
        <w:overflowPunct/>
        <w:topLinePunct w:val="0"/>
        <w:autoSpaceDE w:val="0"/>
        <w:autoSpaceDN w:val="0"/>
        <w:bidi w:val="0"/>
        <w:adjustRightInd w:val="0"/>
        <w:snapToGrid w:val="0"/>
        <w:spacing w:line="217" w:lineRule="auto"/>
        <w:ind w:left="519"/>
        <w:textAlignment w:val="baseline"/>
        <w:rPr>
          <w:b/>
          <w:bCs/>
          <w:color w:val="auto"/>
          <w:spacing w:val="7"/>
          <w:sz w:val="20"/>
          <w:szCs w:val="20"/>
          <w:highlight w:val="none"/>
        </w:rPr>
      </w:pPr>
    </w:p>
    <w:p>
      <w:pPr>
        <w:pStyle w:val="2"/>
        <w:keepNext w:val="0"/>
        <w:keepLines w:val="0"/>
        <w:pageBreakBefore w:val="0"/>
        <w:kinsoku w:val="0"/>
        <w:overflowPunct/>
        <w:topLinePunct w:val="0"/>
        <w:autoSpaceDE w:val="0"/>
        <w:autoSpaceDN w:val="0"/>
        <w:bidi w:val="0"/>
        <w:adjustRightInd w:val="0"/>
        <w:snapToGrid w:val="0"/>
        <w:spacing w:line="400" w:lineRule="auto"/>
        <w:ind w:left="32" w:right="13" w:firstLine="479"/>
        <w:textAlignment w:val="baseline"/>
        <w:rPr>
          <w:rFonts w:hint="eastAsia" w:ascii="宋体" w:hAnsi="宋体" w:eastAsia="宋体" w:cs="宋体"/>
          <w:color w:val="auto"/>
          <w:spacing w:val="-2"/>
          <w:sz w:val="21"/>
          <w:szCs w:val="21"/>
          <w:highlight w:val="none"/>
        </w:rPr>
      </w:pPr>
    </w:p>
    <w:p>
      <w:pPr>
        <w:pStyle w:val="2"/>
        <w:keepNext w:val="0"/>
        <w:keepLines w:val="0"/>
        <w:pageBreakBefore w:val="0"/>
        <w:numPr>
          <w:ilvl w:val="0"/>
          <w:numId w:val="0"/>
        </w:numPr>
        <w:kinsoku w:val="0"/>
        <w:overflowPunct/>
        <w:topLinePunct w:val="0"/>
        <w:autoSpaceDE w:val="0"/>
        <w:autoSpaceDN w:val="0"/>
        <w:bidi w:val="0"/>
        <w:adjustRightInd w:val="0"/>
        <w:snapToGrid w:val="0"/>
        <w:spacing w:line="219" w:lineRule="auto"/>
        <w:textAlignment w:val="baseline"/>
        <w:rPr>
          <w:rFonts w:hint="eastAsia" w:ascii="宋体" w:hAnsi="宋体" w:eastAsia="宋体" w:cs="宋体"/>
          <w:b/>
          <w:bCs/>
          <w:color w:val="auto"/>
          <w:spacing w:val="-6"/>
          <w:sz w:val="21"/>
          <w:szCs w:val="21"/>
          <w:highlight w:val="none"/>
        </w:rPr>
      </w:pPr>
    </w:p>
    <w:p>
      <w:pPr>
        <w:pStyle w:val="2"/>
        <w:keepNext w:val="0"/>
        <w:keepLines w:val="0"/>
        <w:pageBreakBefore w:val="0"/>
        <w:numPr>
          <w:ilvl w:val="0"/>
          <w:numId w:val="0"/>
        </w:numPr>
        <w:kinsoku w:val="0"/>
        <w:overflowPunct/>
        <w:topLinePunct w:val="0"/>
        <w:autoSpaceDE w:val="0"/>
        <w:autoSpaceDN w:val="0"/>
        <w:bidi w:val="0"/>
        <w:adjustRightInd w:val="0"/>
        <w:snapToGrid w:val="0"/>
        <w:spacing w:line="219" w:lineRule="auto"/>
        <w:textAlignment w:val="baseline"/>
        <w:rPr>
          <w:rFonts w:hint="eastAsia" w:ascii="宋体" w:hAnsi="宋体" w:eastAsia="宋体" w:cs="宋体"/>
          <w:b/>
          <w:bCs/>
          <w:color w:val="auto"/>
          <w:spacing w:val="-6"/>
          <w:sz w:val="21"/>
          <w:szCs w:val="21"/>
          <w:highlight w:val="none"/>
        </w:rPr>
      </w:pPr>
    </w:p>
    <w:p>
      <w:pPr>
        <w:pStyle w:val="3"/>
        <w:spacing w:line="360" w:lineRule="auto"/>
        <w:rPr>
          <w:rFonts w:hAnsi="宋体" w:cs="宋体"/>
          <w:u w:val="single"/>
        </w:rPr>
      </w:pPr>
      <w:r>
        <w:rPr>
          <w:rFonts w:hint="eastAsia" w:hAnsi="宋体" w:cs="宋体"/>
        </w:rPr>
        <w:t>甲方：</w:t>
      </w:r>
      <w:r>
        <w:rPr>
          <w:rFonts w:hint="eastAsia" w:hAnsi="宋体" w:cs="宋体"/>
          <w:u w:val="single"/>
        </w:rPr>
        <w:t xml:space="preserve">           </w:t>
      </w:r>
      <w:r>
        <w:rPr>
          <w:rFonts w:hint="eastAsia" w:hAnsi="宋体" w:cs="宋体"/>
          <w:szCs w:val="21"/>
          <w:u w:val="single"/>
        </w:rPr>
        <w:t>南宁市</w:t>
      </w:r>
      <w:r>
        <w:rPr>
          <w:rFonts w:hint="eastAsia" w:hAnsi="宋体" w:cs="宋体"/>
          <w:szCs w:val="21"/>
          <w:u w:val="single"/>
          <w:lang w:eastAsia="zh-CN"/>
        </w:rPr>
        <w:t>良庆区</w:t>
      </w:r>
      <w:r>
        <w:rPr>
          <w:rFonts w:hint="eastAsia" w:hAnsi="宋体" w:cs="宋体"/>
          <w:szCs w:val="21"/>
          <w:u w:val="single"/>
        </w:rPr>
        <w:t xml:space="preserve">财政局        </w:t>
      </w:r>
      <w:r>
        <w:rPr>
          <w:rFonts w:hint="eastAsia" w:hAnsi="宋体" w:cs="宋体"/>
        </w:rPr>
        <w:t xml:space="preserve">   乙方：</w:t>
      </w:r>
      <w:r>
        <w:rPr>
          <w:rFonts w:hint="eastAsia" w:hAnsi="宋体" w:cs="宋体"/>
          <w:u w:val="single"/>
        </w:rPr>
        <w:t xml:space="preserve">                                    </w:t>
      </w:r>
    </w:p>
    <w:p>
      <w:pPr>
        <w:pStyle w:val="3"/>
        <w:spacing w:line="360" w:lineRule="auto"/>
        <w:rPr>
          <w:rFonts w:hAnsi="宋体" w:cs="宋体"/>
        </w:rPr>
      </w:pPr>
      <w:r>
        <w:rPr>
          <w:rFonts w:hint="eastAsia" w:hAnsi="宋体" w:cs="宋体"/>
        </w:rPr>
        <w:t>地址：</w:t>
      </w:r>
      <w:r>
        <w:rPr>
          <w:rFonts w:hint="eastAsia" w:hAnsi="宋体" w:cs="宋体"/>
          <w:u w:val="single"/>
        </w:rPr>
        <w:t xml:space="preserve">           </w:t>
      </w:r>
      <w:r>
        <w:rPr>
          <w:rFonts w:hint="eastAsia" w:hAnsi="宋体" w:cs="宋体"/>
          <w:u w:val="single"/>
          <w:lang w:eastAsia="zh-CN"/>
        </w:rPr>
        <w:t>五象新区歌海路</w:t>
      </w:r>
      <w:r>
        <w:rPr>
          <w:rFonts w:hint="eastAsia" w:hAnsi="宋体" w:cs="宋体"/>
          <w:u w:val="single"/>
          <w:lang w:val="en-US" w:eastAsia="zh-CN"/>
        </w:rPr>
        <w:t>9号</w:t>
      </w:r>
      <w:r>
        <w:rPr>
          <w:rFonts w:hint="eastAsia" w:hAnsi="宋体" w:cs="宋体"/>
          <w:u w:val="single"/>
        </w:rPr>
        <w:t xml:space="preserve">        </w:t>
      </w:r>
      <w:r>
        <w:rPr>
          <w:rFonts w:hint="eastAsia" w:hAnsi="宋体" w:cs="宋体"/>
        </w:rPr>
        <w:t xml:space="preserve">   地址：</w:t>
      </w:r>
      <w:r>
        <w:rPr>
          <w:rFonts w:hint="eastAsia" w:hAnsi="宋体" w:cs="宋体"/>
          <w:u w:val="single"/>
        </w:rPr>
        <w:t xml:space="preserve">                                    </w:t>
      </w:r>
      <w:r>
        <w:rPr>
          <w:rFonts w:hint="eastAsia" w:hAnsi="宋体" w:cs="宋体"/>
        </w:rPr>
        <w:t xml:space="preserve">     </w:t>
      </w:r>
    </w:p>
    <w:p>
      <w:pPr>
        <w:pStyle w:val="3"/>
        <w:spacing w:line="360" w:lineRule="auto"/>
        <w:rPr>
          <w:rFonts w:hAnsi="宋体" w:cs="宋体"/>
        </w:rPr>
      </w:pPr>
      <w:r>
        <w:rPr>
          <w:rFonts w:hint="eastAsia" w:hAnsi="宋体" w:cs="宋体"/>
        </w:rPr>
        <w:t>法定代表人：</w:t>
      </w:r>
      <w:r>
        <w:rPr>
          <w:rFonts w:hint="eastAsia" w:hAnsi="宋体" w:cs="宋体"/>
          <w:u w:val="single"/>
        </w:rPr>
        <w:t xml:space="preserve">                              </w:t>
      </w:r>
      <w:r>
        <w:rPr>
          <w:rFonts w:hint="eastAsia" w:hAnsi="宋体" w:cs="宋体"/>
        </w:rPr>
        <w:t xml:space="preserve">    法定代表人：</w:t>
      </w:r>
      <w:r>
        <w:rPr>
          <w:rFonts w:hint="eastAsia" w:hAnsi="宋体" w:cs="宋体"/>
          <w:u w:val="single"/>
        </w:rPr>
        <w:t xml:space="preserve">                              </w:t>
      </w:r>
    </w:p>
    <w:p>
      <w:pPr>
        <w:pStyle w:val="3"/>
        <w:spacing w:line="360" w:lineRule="auto"/>
        <w:rPr>
          <w:rFonts w:hAnsi="宋体" w:cs="宋体"/>
        </w:rPr>
      </w:pPr>
      <w:r>
        <w:rPr>
          <w:rFonts w:hint="eastAsia" w:hAnsi="宋体" w:cs="宋体"/>
        </w:rPr>
        <w:t>委托代理人：</w:t>
      </w:r>
      <w:r>
        <w:rPr>
          <w:rFonts w:hint="eastAsia" w:hAnsi="宋体" w:cs="宋体"/>
          <w:u w:val="single"/>
        </w:rPr>
        <w:t xml:space="preserve">                              </w:t>
      </w:r>
      <w:r>
        <w:rPr>
          <w:rFonts w:hint="eastAsia" w:hAnsi="宋体" w:cs="宋体"/>
        </w:rPr>
        <w:t xml:space="preserve">    委托代理人：</w:t>
      </w:r>
      <w:r>
        <w:rPr>
          <w:rFonts w:hint="eastAsia" w:hAnsi="宋体" w:cs="宋体"/>
          <w:u w:val="single"/>
        </w:rPr>
        <w:t xml:space="preserve">                              </w:t>
      </w:r>
    </w:p>
    <w:p>
      <w:pPr>
        <w:pStyle w:val="3"/>
        <w:spacing w:line="360" w:lineRule="auto"/>
        <w:rPr>
          <w:rFonts w:hAnsi="宋体" w:cs="宋体"/>
        </w:rPr>
      </w:pPr>
      <w:r>
        <w:rPr>
          <w:rFonts w:hint="eastAsia" w:hAnsi="宋体" w:cs="宋体"/>
        </w:rPr>
        <w:t>电话：</w:t>
      </w:r>
      <w:r>
        <w:rPr>
          <w:rFonts w:hint="eastAsia" w:hAnsi="宋体" w:cs="宋体"/>
          <w:u w:val="single"/>
        </w:rPr>
        <w:t xml:space="preserve">                                    </w:t>
      </w:r>
      <w:r>
        <w:rPr>
          <w:rFonts w:hint="eastAsia" w:hAnsi="宋体" w:cs="宋体"/>
        </w:rPr>
        <w:t xml:space="preserve">    电话：</w:t>
      </w:r>
      <w:r>
        <w:rPr>
          <w:rFonts w:hint="eastAsia" w:hAnsi="宋体" w:cs="宋体"/>
          <w:u w:val="single"/>
        </w:rPr>
        <w:t xml:space="preserve">                                    </w:t>
      </w:r>
      <w:r>
        <w:rPr>
          <w:rFonts w:hint="eastAsia" w:hAnsi="宋体" w:cs="宋体"/>
        </w:rPr>
        <w:t xml:space="preserve">       </w:t>
      </w:r>
    </w:p>
    <w:p>
      <w:pPr>
        <w:pStyle w:val="3"/>
        <w:spacing w:line="360" w:lineRule="auto"/>
        <w:rPr>
          <w:rFonts w:hAnsi="宋体" w:cs="宋体"/>
        </w:rPr>
      </w:pPr>
      <w:r>
        <w:rPr>
          <w:rFonts w:hint="eastAsia" w:hAnsi="宋体" w:cs="宋体"/>
        </w:rPr>
        <w:t>传真：</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r>
        <w:rPr>
          <w:rFonts w:hint="eastAsia" w:hAnsi="宋体" w:cs="宋体"/>
        </w:rPr>
        <w:t xml:space="preserve">    </w:t>
      </w:r>
    </w:p>
    <w:p>
      <w:pPr>
        <w:pStyle w:val="3"/>
        <w:spacing w:line="360" w:lineRule="auto"/>
        <w:rPr>
          <w:rFonts w:hAnsi="宋体" w:cs="宋体"/>
          <w:u w:val="single"/>
        </w:rPr>
      </w:pPr>
      <w:r>
        <w:rPr>
          <w:rFonts w:hint="eastAsia" w:hAnsi="宋体" w:cs="宋体"/>
        </w:rPr>
        <w:t>邮政编码：</w:t>
      </w:r>
      <w:r>
        <w:rPr>
          <w:rFonts w:hint="eastAsia" w:hAnsi="宋体" w:cs="宋体"/>
          <w:u w:val="single"/>
        </w:rPr>
        <w:t xml:space="preserve">     </w:t>
      </w:r>
      <w:r>
        <w:rPr>
          <w:rFonts w:hint="eastAsia" w:hAnsi="宋体" w:cs="宋体"/>
          <w:u w:val="single"/>
          <w:lang w:val="en-US" w:eastAsia="zh-CN"/>
        </w:rPr>
        <w:t>530219</w:t>
      </w:r>
      <w:r>
        <w:rPr>
          <w:rFonts w:hint="eastAsia" w:hAnsi="宋体" w:cs="宋体"/>
          <w:u w:val="single"/>
        </w:rPr>
        <w:t xml:space="preserve">                  </w:t>
      </w:r>
      <w:r>
        <w:rPr>
          <w:rFonts w:hint="eastAsia" w:hAnsi="宋体" w:cs="宋体"/>
        </w:rPr>
        <w:t xml:space="preserve">    邮政编码：</w:t>
      </w:r>
      <w:r>
        <w:rPr>
          <w:rFonts w:hint="eastAsia" w:hAnsi="宋体" w:cs="宋体"/>
          <w:u w:val="single"/>
        </w:rPr>
        <w:t xml:space="preserve">                                </w:t>
      </w:r>
      <w:r>
        <w:rPr>
          <w:rFonts w:hint="eastAsia" w:hAnsi="宋体" w:cs="宋体"/>
        </w:rPr>
        <w:t xml:space="preserve">                                      </w:t>
      </w:r>
    </w:p>
    <w:p>
      <w:pPr>
        <w:pStyle w:val="3"/>
        <w:spacing w:line="360" w:lineRule="auto"/>
        <w:ind w:left="0" w:leftChars="0"/>
        <w:rPr>
          <w:rFonts w:hAnsi="宋体" w:cs="宋体"/>
        </w:rPr>
      </w:pPr>
      <w:r>
        <w:rPr>
          <w:rFonts w:hint="eastAsia" w:hAnsi="宋体" w:cs="宋体"/>
        </w:rPr>
        <w:t>合同签订日期：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 xml:space="preserve">日                     </w:t>
      </w:r>
    </w:p>
    <w:p>
      <w:pPr>
        <w:rPr>
          <w:rFonts w:hint="eastAsia"/>
        </w:rPr>
        <w:sectPr>
          <w:footerReference r:id="rId32" w:type="default"/>
          <w:pgSz w:w="11907" w:h="16839"/>
          <w:pgMar w:top="1431" w:right="1718" w:bottom="1449" w:left="1785" w:header="0" w:footer="1225" w:gutter="0"/>
          <w:pgNumType w:fmt="decimal"/>
          <w:cols w:space="720" w:num="1"/>
        </w:sectPr>
      </w:pPr>
    </w:p>
    <w:p>
      <w:pPr>
        <w:pStyle w:val="2"/>
        <w:spacing w:before="169" w:line="219" w:lineRule="auto"/>
        <w:ind w:left="2100"/>
        <w:rPr>
          <w:b/>
          <w:bCs/>
          <w:spacing w:val="-4"/>
          <w:sz w:val="52"/>
          <w:szCs w:val="52"/>
        </w:rPr>
      </w:pPr>
    </w:p>
    <w:p>
      <w:pPr>
        <w:pStyle w:val="2"/>
        <w:spacing w:before="169" w:line="219" w:lineRule="auto"/>
        <w:ind w:left="2100"/>
        <w:rPr>
          <w:b/>
          <w:bCs/>
          <w:spacing w:val="-4"/>
          <w:sz w:val="52"/>
          <w:szCs w:val="52"/>
        </w:rPr>
      </w:pPr>
    </w:p>
    <w:p>
      <w:pPr>
        <w:pStyle w:val="2"/>
        <w:spacing w:before="169" w:line="219" w:lineRule="auto"/>
        <w:ind w:left="2100"/>
        <w:rPr>
          <w:b/>
          <w:bCs/>
          <w:spacing w:val="-4"/>
          <w:sz w:val="52"/>
          <w:szCs w:val="52"/>
        </w:rPr>
      </w:pPr>
    </w:p>
    <w:p>
      <w:pPr>
        <w:pStyle w:val="2"/>
        <w:spacing w:before="169" w:line="219" w:lineRule="auto"/>
        <w:ind w:left="2100"/>
        <w:rPr>
          <w:b/>
          <w:bCs/>
          <w:spacing w:val="-4"/>
          <w:sz w:val="52"/>
          <w:szCs w:val="52"/>
        </w:rPr>
      </w:pPr>
    </w:p>
    <w:p>
      <w:pPr>
        <w:pStyle w:val="2"/>
        <w:spacing w:before="169" w:line="219" w:lineRule="auto"/>
        <w:ind w:left="2100"/>
        <w:rPr>
          <w:b/>
          <w:bCs/>
          <w:spacing w:val="-4"/>
          <w:sz w:val="52"/>
          <w:szCs w:val="52"/>
        </w:rPr>
      </w:pPr>
    </w:p>
    <w:p>
      <w:pPr>
        <w:pStyle w:val="2"/>
        <w:spacing w:before="169" w:line="219" w:lineRule="auto"/>
        <w:ind w:left="2100"/>
        <w:rPr>
          <w:sz w:val="52"/>
          <w:szCs w:val="52"/>
        </w:rPr>
      </w:pPr>
      <w:r>
        <w:rPr>
          <w:b/>
          <w:bCs/>
          <w:spacing w:val="-4"/>
          <w:sz w:val="52"/>
          <w:szCs w:val="52"/>
        </w:rPr>
        <w:t>第二节</w:t>
      </w:r>
      <w:r>
        <w:rPr>
          <w:spacing w:val="-4"/>
          <w:sz w:val="52"/>
          <w:szCs w:val="52"/>
        </w:rPr>
        <w:t xml:space="preserve">   </w:t>
      </w:r>
      <w:r>
        <w:rPr>
          <w:b/>
          <w:bCs/>
          <w:spacing w:val="-4"/>
          <w:sz w:val="52"/>
          <w:szCs w:val="52"/>
        </w:rPr>
        <w:t>采购合同文本</w:t>
      </w:r>
    </w:p>
    <w:p>
      <w:pPr>
        <w:spacing w:line="219" w:lineRule="auto"/>
        <w:ind w:firstLine="4680" w:firstLineChars="900"/>
        <w:rPr>
          <w:rFonts w:hint="eastAsia" w:eastAsia="宋体"/>
          <w:sz w:val="52"/>
          <w:szCs w:val="52"/>
          <w:lang w:eastAsia="zh-CN"/>
        </w:rPr>
        <w:sectPr>
          <w:headerReference r:id="rId33" w:type="default"/>
          <w:footerReference r:id="rId34" w:type="default"/>
          <w:pgSz w:w="11906" w:h="16838"/>
          <w:pgMar w:top="1268" w:right="1134" w:bottom="882" w:left="1130" w:header="697" w:footer="723" w:gutter="0"/>
          <w:pgNumType w:fmt="decimal"/>
          <w:cols w:space="720" w:num="1"/>
        </w:sectPr>
      </w:pPr>
      <w:r>
        <w:rPr>
          <w:rFonts w:hint="eastAsia" w:eastAsia="宋体"/>
          <w:sz w:val="52"/>
          <w:szCs w:val="52"/>
          <w:lang w:eastAsia="zh-CN"/>
        </w:rPr>
        <w:t>（格式）</w:t>
      </w:r>
    </w:p>
    <w:p>
      <w:pPr>
        <w:autoSpaceDE w:val="0"/>
        <w:autoSpaceDN w:val="0"/>
        <w:adjustRightInd w:val="0"/>
        <w:ind w:firstLine="3640" w:firstLineChars="1300"/>
        <w:jc w:val="both"/>
        <w:rPr>
          <w:rFonts w:ascii="宋体" w:hAnsi="宋体" w:cs="宋体"/>
          <w:kern w:val="0"/>
          <w:sz w:val="28"/>
          <w:szCs w:val="28"/>
        </w:rPr>
      </w:pPr>
      <w:r>
        <w:rPr>
          <w:rFonts w:hint="eastAsia" w:ascii="宋体" w:hAnsi="宋体" w:cs="宋体"/>
          <w:kern w:val="0"/>
          <w:sz w:val="28"/>
          <w:szCs w:val="28"/>
        </w:rPr>
        <w:t>合同编号：</w:t>
      </w:r>
    </w:p>
    <w:p>
      <w:pPr>
        <w:autoSpaceDE w:val="0"/>
        <w:autoSpaceDN w:val="0"/>
        <w:adjustRightInd w:val="0"/>
        <w:jc w:val="left"/>
        <w:rPr>
          <w:rFonts w:ascii="宋体" w:hAnsi="宋体" w:cs="宋体"/>
          <w:kern w:val="0"/>
          <w:sz w:val="28"/>
          <w:szCs w:val="28"/>
        </w:rPr>
      </w:pPr>
    </w:p>
    <w:p>
      <w:pPr>
        <w:autoSpaceDE w:val="0"/>
        <w:autoSpaceDN w:val="0"/>
        <w:adjustRightInd w:val="0"/>
        <w:jc w:val="center"/>
        <w:rPr>
          <w:rFonts w:hint="eastAsia" w:ascii="宋体" w:hAnsi="宋体" w:eastAsia="宋体" w:cs="宋体"/>
          <w:kern w:val="0"/>
          <w:sz w:val="44"/>
          <w:szCs w:val="44"/>
          <w:lang w:eastAsia="zh-CN"/>
        </w:rPr>
      </w:pPr>
      <w:r>
        <w:rPr>
          <w:rFonts w:hint="eastAsia" w:ascii="宋体" w:hAnsi="宋体" w:cs="宋体"/>
          <w:kern w:val="0"/>
          <w:sz w:val="44"/>
          <w:szCs w:val="44"/>
        </w:rPr>
        <w:t>采购合同</w:t>
      </w:r>
      <w:r>
        <w:rPr>
          <w:rFonts w:hint="eastAsia" w:ascii="宋体" w:hAnsi="宋体" w:eastAsia="宋体" w:cs="宋体"/>
          <w:kern w:val="0"/>
          <w:sz w:val="44"/>
          <w:szCs w:val="44"/>
          <w:lang w:eastAsia="zh-CN"/>
        </w:rPr>
        <w:t>（格式）</w:t>
      </w:r>
    </w:p>
    <w:p>
      <w:pPr>
        <w:pStyle w:val="6"/>
        <w:rPr>
          <w:rFonts w:hint="eastAsia"/>
          <w:lang w:eastAsia="zh-CN"/>
        </w:rPr>
      </w:pPr>
    </w:p>
    <w:p>
      <w:pPr>
        <w:spacing w:line="360" w:lineRule="auto"/>
        <w:ind w:firstLine="420" w:firstLineChars="200"/>
        <w:rPr>
          <w:rFonts w:ascii="宋体" w:hAnsi="宋体" w:cs="宋体"/>
          <w:szCs w:val="21"/>
        </w:rPr>
      </w:pPr>
      <w:r>
        <w:rPr>
          <w:rFonts w:hint="eastAsia" w:ascii="宋体" w:hAnsi="宋体" w:cs="宋体"/>
          <w:szCs w:val="21"/>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成交供应商（乙方）：</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szCs w:val="21"/>
        </w:rPr>
      </w:pPr>
    </w:p>
    <w:p>
      <w:pPr>
        <w:keepNext w:val="0"/>
        <w:keepLines w:val="0"/>
        <w:pageBreakBefore w:val="0"/>
        <w:widowControl w:val="0"/>
        <w:wordWrap/>
        <w:overflowPunct/>
        <w:topLinePunct w:val="0"/>
        <w:bidi w:val="0"/>
        <w:spacing w:line="570" w:lineRule="exact"/>
        <w:ind w:firstLine="420" w:firstLineChars="200"/>
        <w:rPr>
          <w:rFonts w:ascii="宋体" w:hAnsi="宋体" w:cs="宋体"/>
          <w:szCs w:val="21"/>
        </w:rPr>
      </w:pPr>
      <w:r>
        <w:rPr>
          <w:rFonts w:hint="eastAsia" w:ascii="宋体" w:hAnsi="宋体" w:cs="宋体"/>
          <w:szCs w:val="21"/>
        </w:rPr>
        <w:t>根据《中华人民共和国民法典》、《中华人民共和国政府采购法》、《政府采购框架协议采购方式管理暂行办法》</w:t>
      </w:r>
      <w:r>
        <w:rPr>
          <w:rFonts w:hint="eastAsia" w:ascii="宋体" w:hAnsi="宋体" w:cs="宋体"/>
          <w:szCs w:val="21"/>
          <w:highlight w:val="none"/>
          <w:u w:val="none"/>
        </w:rPr>
        <w:t>、《</w:t>
      </w:r>
      <w:r>
        <w:rPr>
          <w:rFonts w:hint="eastAsia"/>
          <w:spacing w:val="8"/>
          <w:sz w:val="20"/>
          <w:szCs w:val="20"/>
          <w:highlight w:val="none"/>
          <w:u w:val="none"/>
          <w:lang w:eastAsia="zh-CN"/>
        </w:rPr>
        <w:t>南宁市良庆区 2025—2027 年度政府投资建设工程预算编审和结算审核服务框架协议采购项目</w:t>
      </w:r>
      <w:r>
        <w:rPr>
          <w:rFonts w:hint="eastAsia" w:ascii="宋体" w:hAnsi="宋体" w:cs="宋体"/>
          <w:szCs w:val="21"/>
          <w:highlight w:val="none"/>
          <w:u w:val="none"/>
        </w:rPr>
        <w:t>》</w:t>
      </w:r>
      <w:r>
        <w:rPr>
          <w:rFonts w:hint="eastAsia" w:ascii="宋体" w:hAnsi="宋体" w:cs="宋体"/>
          <w:szCs w:val="21"/>
        </w:rPr>
        <w:t>及其他有关法律、法规和规章的规定，遵循平等、自愿、公平和诚实信用原则，双方协商一致，订立本合同。</w:t>
      </w:r>
    </w:p>
    <w:p>
      <w:pPr>
        <w:keepNext w:val="0"/>
        <w:keepLines w:val="0"/>
        <w:pageBreakBefore w:val="0"/>
        <w:widowControl w:val="0"/>
        <w:wordWrap/>
        <w:overflowPunct/>
        <w:topLinePunct w:val="0"/>
        <w:bidi w:val="0"/>
        <w:spacing w:line="570" w:lineRule="exact"/>
        <w:ind w:firstLine="420" w:firstLineChars="200"/>
        <w:rPr>
          <w:rFonts w:ascii="宋体" w:hAnsi="宋体" w:cs="宋体"/>
          <w:szCs w:val="21"/>
        </w:rPr>
      </w:pPr>
      <w:r>
        <w:rPr>
          <w:rFonts w:hint="eastAsia" w:ascii="宋体" w:hAnsi="宋体" w:cs="宋体"/>
          <w:szCs w:val="21"/>
        </w:rPr>
        <w:t>一、合同内容</w:t>
      </w:r>
    </w:p>
    <w:p>
      <w:pPr>
        <w:keepNext w:val="0"/>
        <w:keepLines w:val="0"/>
        <w:pageBreakBefore w:val="0"/>
        <w:widowControl w:val="0"/>
        <w:wordWrap/>
        <w:overflowPunct/>
        <w:topLinePunct w:val="0"/>
        <w:bidi w:val="0"/>
        <w:spacing w:line="570" w:lineRule="exact"/>
        <w:ind w:firstLine="420" w:firstLineChars="200"/>
        <w:rPr>
          <w:rFonts w:ascii="宋体" w:hAnsi="宋体" w:cs="宋体"/>
          <w:szCs w:val="21"/>
        </w:rPr>
      </w:pPr>
      <w:r>
        <w:rPr>
          <w:rFonts w:hint="eastAsia" w:ascii="宋体" w:hAnsi="宋体" w:cs="宋体"/>
          <w:szCs w:val="21"/>
        </w:rPr>
        <w:t>甲方委托乙方进行</w:t>
      </w:r>
      <w:r>
        <w:rPr>
          <w:rFonts w:hint="eastAsia" w:ascii="宋体" w:hAnsi="宋体" w:cs="宋体"/>
          <w:szCs w:val="21"/>
          <w:u w:val="single"/>
        </w:rPr>
        <w:t xml:space="preserve">                 </w:t>
      </w:r>
      <w:r>
        <w:rPr>
          <w:rFonts w:hint="eastAsia" w:ascii="宋体" w:hAnsi="宋体" w:cs="宋体"/>
          <w:szCs w:val="21"/>
        </w:rPr>
        <w:t>项目</w:t>
      </w:r>
      <w:r>
        <w:rPr>
          <w:rFonts w:hint="eastAsia" w:ascii="宋体" w:hAnsi="宋体" w:cs="宋体"/>
          <w:szCs w:val="21"/>
          <w:u w:val="single"/>
        </w:rPr>
        <w:t xml:space="preserve">         </w:t>
      </w:r>
      <w:r>
        <w:rPr>
          <w:rFonts w:hint="eastAsia" w:ascii="宋体" w:hAnsi="宋体" w:cs="宋体"/>
          <w:szCs w:val="21"/>
        </w:rPr>
        <w:t>协审服务工作。</w:t>
      </w:r>
    </w:p>
    <w:p>
      <w:pPr>
        <w:keepNext w:val="0"/>
        <w:keepLines w:val="0"/>
        <w:pageBreakBefore w:val="0"/>
        <w:widowControl w:val="0"/>
        <w:wordWrap/>
        <w:overflowPunct/>
        <w:topLinePunct w:val="0"/>
        <w:bidi w:val="0"/>
        <w:spacing w:line="570" w:lineRule="exact"/>
        <w:ind w:firstLine="420" w:firstLineChars="200"/>
        <w:rPr>
          <w:rFonts w:ascii="宋体" w:hAnsi="宋体" w:cs="宋体"/>
          <w:szCs w:val="21"/>
        </w:rPr>
      </w:pPr>
      <w:r>
        <w:rPr>
          <w:rFonts w:hint="eastAsia" w:ascii="宋体" w:hAnsi="宋体" w:cs="宋体"/>
          <w:szCs w:val="21"/>
        </w:rPr>
        <w:t>二、合同时间</w:t>
      </w:r>
    </w:p>
    <w:p>
      <w:pPr>
        <w:keepNext w:val="0"/>
        <w:keepLines w:val="0"/>
        <w:pageBreakBefore w:val="0"/>
        <w:widowControl w:val="0"/>
        <w:wordWrap/>
        <w:overflowPunct/>
        <w:topLinePunct w:val="0"/>
        <w:bidi w:val="0"/>
        <w:spacing w:line="570" w:lineRule="exact"/>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日，其中初稿提交时间：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日，最终成果提交时间：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日。如遇到非乙方原因影响协审工作进度的，乙方应及时向甲方报告，经核实后，评审时间相应顺延。</w:t>
      </w:r>
    </w:p>
    <w:p>
      <w:pPr>
        <w:keepNext w:val="0"/>
        <w:keepLines w:val="0"/>
        <w:pageBreakBefore w:val="0"/>
        <w:widowControl w:val="0"/>
        <w:wordWrap/>
        <w:overflowPunct/>
        <w:topLinePunct w:val="0"/>
        <w:bidi w:val="0"/>
        <w:spacing w:line="570" w:lineRule="exact"/>
        <w:ind w:firstLine="420" w:firstLineChars="200"/>
        <w:rPr>
          <w:rFonts w:hint="eastAsia" w:ascii="宋体" w:hAnsi="宋体" w:eastAsia="宋体" w:cs="宋体"/>
          <w:szCs w:val="21"/>
        </w:rPr>
      </w:pPr>
      <w:r>
        <w:rPr>
          <w:rFonts w:hint="eastAsia" w:ascii="宋体" w:hAnsi="宋体" w:eastAsia="宋体" w:cs="宋体"/>
          <w:szCs w:val="21"/>
        </w:rPr>
        <w:t>三、质量要求：符合国家规定的造价咨询服务标准和现行技术规范、规程要求。</w:t>
      </w:r>
    </w:p>
    <w:p>
      <w:pPr>
        <w:keepNext w:val="0"/>
        <w:keepLines w:val="0"/>
        <w:pageBreakBefore w:val="0"/>
        <w:widowControl w:val="0"/>
        <w:wordWrap/>
        <w:overflowPunct/>
        <w:topLinePunct w:val="0"/>
        <w:bidi w:val="0"/>
        <w:spacing w:line="570" w:lineRule="exact"/>
        <w:ind w:firstLine="420" w:firstLineChars="200"/>
        <w:rPr>
          <w:rFonts w:hint="eastAsia" w:ascii="宋体" w:hAnsi="宋体" w:cs="宋体"/>
          <w:szCs w:val="21"/>
          <w:highlight w:val="none"/>
        </w:rPr>
      </w:pPr>
      <w:r>
        <w:rPr>
          <w:rFonts w:hint="eastAsia" w:ascii="宋体" w:hAnsi="宋体" w:cs="宋体"/>
          <w:szCs w:val="21"/>
          <w:highlight w:val="none"/>
        </w:rPr>
        <w:t>四、协审服务费</w:t>
      </w:r>
    </w:p>
    <w:p>
      <w:pPr>
        <w:pStyle w:val="3"/>
        <w:keepNext w:val="0"/>
        <w:keepLines w:val="0"/>
        <w:pageBreakBefore w:val="0"/>
        <w:widowControl w:val="0"/>
        <w:wordWrap/>
        <w:overflowPunct/>
        <w:topLinePunct w:val="0"/>
        <w:bidi w:val="0"/>
        <w:spacing w:line="570" w:lineRule="exact"/>
        <w:rPr>
          <w:rFonts w:hint="eastAsia" w:ascii="宋体" w:hAnsi="宋体" w:eastAsia="宋体" w:cs="宋体"/>
          <w:b/>
          <w:bCs/>
          <w:color w:val="auto"/>
          <w:spacing w:val="-4"/>
          <w:sz w:val="21"/>
          <w:szCs w:val="21"/>
          <w:highlight w:val="none"/>
        </w:rPr>
      </w:pPr>
      <w:r>
        <w:rPr>
          <w:rFonts w:hint="eastAsia" w:hAnsi="宋体" w:eastAsia="宋体" w:cs="宋体"/>
          <w:highlight w:val="none"/>
        </w:rPr>
        <w:t>（一）</w:t>
      </w:r>
      <w:r>
        <w:rPr>
          <w:rFonts w:hint="eastAsia" w:hAnsi="宋体" w:eastAsia="宋体" w:cs="宋体"/>
          <w:highlight w:val="none"/>
          <w:lang w:eastAsia="zh-CN"/>
        </w:rPr>
        <w:t>预算编制</w:t>
      </w:r>
      <w:r>
        <w:rPr>
          <w:rFonts w:hint="eastAsia" w:hAnsi="宋体" w:eastAsia="宋体" w:cs="宋体"/>
          <w:highlight w:val="none"/>
        </w:rPr>
        <w:t>协审服务</w:t>
      </w:r>
      <w:r>
        <w:rPr>
          <w:rFonts w:hint="eastAsia" w:hAnsi="宋体" w:eastAsia="宋体" w:cs="宋体"/>
        </w:rPr>
        <w:t>费计算方式</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乙方</w:t>
      </w:r>
      <w:r>
        <w:rPr>
          <w:rFonts w:hint="eastAsia" w:ascii="宋体" w:hAnsi="宋体" w:eastAsia="宋体" w:cs="宋体"/>
          <w:color w:val="auto"/>
          <w:spacing w:val="-1"/>
          <w:sz w:val="21"/>
          <w:szCs w:val="21"/>
          <w:highlight w:val="none"/>
        </w:rPr>
        <w:t>的报价已包括了实施和完成服务所需的劳务费、技术服务费、</w:t>
      </w:r>
      <w:r>
        <w:rPr>
          <w:rFonts w:hint="eastAsia" w:ascii="宋体" w:hAnsi="宋体" w:eastAsia="宋体" w:cs="宋体"/>
          <w:color w:val="auto"/>
          <w:spacing w:val="-2"/>
          <w:sz w:val="21"/>
          <w:szCs w:val="21"/>
          <w:highlight w:val="none"/>
        </w:rPr>
        <w:t>交通、</w:t>
      </w:r>
      <w:r>
        <w:rPr>
          <w:rFonts w:hint="eastAsia" w:ascii="宋体" w:hAnsi="宋体" w:eastAsia="宋体" w:cs="宋体"/>
          <w:color w:val="auto"/>
          <w:spacing w:val="-3"/>
          <w:sz w:val="21"/>
          <w:szCs w:val="21"/>
          <w:highlight w:val="none"/>
        </w:rPr>
        <w:t>通讯、办公场地、管理费、税费和利润等费用和政策性文件规定及合同包</w:t>
      </w:r>
      <w:r>
        <w:rPr>
          <w:rFonts w:hint="eastAsia" w:ascii="宋体" w:hAnsi="宋体" w:eastAsia="宋体" w:cs="宋体"/>
          <w:color w:val="auto"/>
          <w:spacing w:val="-4"/>
          <w:sz w:val="21"/>
          <w:szCs w:val="21"/>
          <w:highlight w:val="none"/>
        </w:rPr>
        <w:t>含的所</w:t>
      </w:r>
      <w:r>
        <w:rPr>
          <w:rFonts w:hint="eastAsia" w:ascii="宋体" w:hAnsi="宋体" w:eastAsia="宋体" w:cs="宋体"/>
          <w:color w:val="auto"/>
          <w:spacing w:val="-2"/>
          <w:sz w:val="21"/>
          <w:szCs w:val="21"/>
          <w:highlight w:val="none"/>
        </w:rPr>
        <w:t>有风险、责任等各项应有的费用，除非上述费用在合同中另有说明。</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9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（1）按照差额定率累进计费法计算：工程</w:t>
      </w:r>
      <w:r>
        <w:rPr>
          <w:rFonts w:hint="eastAsia" w:ascii="宋体" w:hAnsi="宋体" w:eastAsia="宋体" w:cs="宋体"/>
          <w:color w:val="auto"/>
          <w:sz w:val="21"/>
          <w:szCs w:val="21"/>
          <w:highlight w:val="none"/>
          <w:lang w:eastAsia="zh-CN"/>
        </w:rPr>
        <w:t>协审</w:t>
      </w:r>
      <w:r>
        <w:rPr>
          <w:rFonts w:hint="eastAsia" w:ascii="宋体" w:hAnsi="宋体" w:eastAsia="宋体" w:cs="宋体"/>
          <w:color w:val="auto"/>
          <w:sz w:val="21"/>
          <w:szCs w:val="21"/>
          <w:highlight w:val="none"/>
        </w:rPr>
        <w:t>服务费</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某工程审定造价</w:t>
      </w:r>
      <w:r>
        <w:rPr>
          <w:rFonts w:hint="eastAsia" w:ascii="宋体" w:hAnsi="宋体" w:eastAsia="宋体" w:cs="宋体"/>
          <w:color w:val="auto"/>
          <w:spacing w:val="-2"/>
          <w:sz w:val="21"/>
          <w:szCs w:val="21"/>
          <w:highlight w:val="none"/>
        </w:rPr>
        <w:t>（不含暂列金）各金额区间×相应收费费率）之和×难度系数。</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12" w:firstLine="420" w:firstLineChars="200"/>
        <w:textAlignment w:val="baseline"/>
        <w:rPr>
          <w:rFonts w:hint="eastAsia"/>
          <w:color w:val="auto"/>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难度系数约定：①土方项目，难度系数0</w:t>
      </w:r>
      <w:r>
        <w:rPr>
          <w:rFonts w:hint="eastAsia" w:ascii="宋体" w:hAnsi="宋体" w:eastAsia="宋体" w:cs="宋体"/>
          <w:color w:val="auto"/>
          <w:spacing w:val="-3"/>
          <w:sz w:val="21"/>
          <w:szCs w:val="21"/>
          <w:highlight w:val="none"/>
        </w:rPr>
        <w:t>.5；②其他难度系数1±0.3</w:t>
      </w:r>
      <w:r>
        <w:rPr>
          <w:rFonts w:hint="eastAsia" w:ascii="宋体" w:hAnsi="宋体" w:eastAsia="宋体" w:cs="宋体"/>
          <w:color w:val="auto"/>
          <w:spacing w:val="-11"/>
          <w:sz w:val="21"/>
          <w:szCs w:val="21"/>
          <w:highlight w:val="none"/>
        </w:rPr>
        <w:t>内，原则上不作本系数调整，如特殊情况（项目复杂程度、重复工作、时间加急、</w:t>
      </w:r>
      <w:r>
        <w:rPr>
          <w:rFonts w:hint="eastAsia" w:ascii="宋体" w:hAnsi="宋体" w:eastAsia="宋体" w:cs="宋体"/>
          <w:color w:val="auto"/>
          <w:spacing w:val="-6"/>
          <w:sz w:val="21"/>
          <w:szCs w:val="21"/>
          <w:highlight w:val="none"/>
        </w:rPr>
        <w:t>工作时间延长、工作质量问题等）需调整，需甲</w:t>
      </w:r>
      <w:r>
        <w:rPr>
          <w:rFonts w:hint="eastAsia" w:ascii="宋体" w:hAnsi="宋体" w:eastAsia="宋体" w:cs="宋体"/>
          <w:color w:val="auto"/>
          <w:spacing w:val="-7"/>
          <w:sz w:val="21"/>
          <w:szCs w:val="21"/>
          <w:highlight w:val="none"/>
        </w:rPr>
        <w:t>方核实确认并同意后方可进行调</w:t>
      </w:r>
      <w:r>
        <w:rPr>
          <w:rFonts w:hint="eastAsia" w:ascii="宋体" w:hAnsi="宋体" w:eastAsia="宋体" w:cs="宋体"/>
          <w:color w:val="auto"/>
          <w:spacing w:val="-12"/>
          <w:sz w:val="21"/>
          <w:szCs w:val="21"/>
          <w:highlight w:val="none"/>
        </w:rPr>
        <w:t>整。</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firstLine="400" w:firstLineChars="200"/>
        <w:textAlignment w:val="baseline"/>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预算编制协审服务费标准如下表：</w:t>
      </w:r>
    </w:p>
    <w:p>
      <w:pPr>
        <w:keepNext w:val="0"/>
        <w:keepLines w:val="0"/>
        <w:pageBreakBefore w:val="0"/>
        <w:kinsoku w:val="0"/>
        <w:overflowPunct/>
        <w:topLinePunct w:val="0"/>
        <w:autoSpaceDE w:val="0"/>
        <w:autoSpaceDN w:val="0"/>
        <w:bidi w:val="0"/>
        <w:adjustRightInd w:val="0"/>
        <w:snapToGrid w:val="0"/>
        <w:spacing w:line="23" w:lineRule="exact"/>
        <w:textAlignment w:val="baseline"/>
        <w:rPr>
          <w:rFonts w:hint="eastAsia" w:ascii="宋体" w:hAnsi="宋体" w:eastAsia="宋体" w:cs="宋体"/>
          <w:color w:val="auto"/>
          <w:sz w:val="21"/>
          <w:szCs w:val="21"/>
          <w:highlight w:val="none"/>
        </w:rPr>
      </w:pPr>
    </w:p>
    <w:tbl>
      <w:tblPr>
        <w:tblStyle w:val="10"/>
        <w:tblW w:w="8292"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1098"/>
        <w:gridCol w:w="1279"/>
        <w:gridCol w:w="1490"/>
        <w:gridCol w:w="1248"/>
        <w:gridCol w:w="12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8" w:hRule="atLeast"/>
        </w:trPr>
        <w:tc>
          <w:tcPr>
            <w:tcW w:w="975"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收费</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项目</w:t>
            </w:r>
          </w:p>
        </w:tc>
        <w:tc>
          <w:tcPr>
            <w:tcW w:w="977"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计算基数</w:t>
            </w:r>
          </w:p>
        </w:tc>
        <w:tc>
          <w:tcPr>
            <w:tcW w:w="1098"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造价总额</w:t>
            </w:r>
          </w:p>
        </w:tc>
        <w:tc>
          <w:tcPr>
            <w:tcW w:w="5242" w:type="dxa"/>
            <w:gridSpan w:val="4"/>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975" w:type="dxa"/>
            <w:vMerge w:val="continue"/>
            <w:tcBorders>
              <w:top w:val="nil"/>
            </w:tcBorders>
            <w:noWrap w:val="0"/>
            <w:vAlign w:val="top"/>
          </w:tcPr>
          <w:p>
            <w:pPr>
              <w:snapToGrid w:val="0"/>
              <w:spacing w:line="360" w:lineRule="auto"/>
              <w:jc w:val="center"/>
              <w:rPr>
                <w:rFonts w:hint="eastAsia" w:ascii="宋体" w:hAnsi="宋体" w:eastAsia="宋体" w:cs="宋体"/>
                <w:szCs w:val="21"/>
              </w:rPr>
            </w:pPr>
          </w:p>
        </w:tc>
        <w:tc>
          <w:tcPr>
            <w:tcW w:w="977" w:type="dxa"/>
            <w:vMerge w:val="continue"/>
            <w:tcBorders>
              <w:top w:val="nil"/>
            </w:tcBorders>
            <w:noWrap w:val="0"/>
            <w:vAlign w:val="top"/>
          </w:tcPr>
          <w:p>
            <w:pPr>
              <w:snapToGrid w:val="0"/>
              <w:spacing w:line="360" w:lineRule="auto"/>
              <w:jc w:val="center"/>
              <w:rPr>
                <w:rFonts w:hint="eastAsia" w:ascii="宋体" w:hAnsi="宋体" w:eastAsia="宋体" w:cs="宋体"/>
                <w:szCs w:val="21"/>
              </w:rPr>
            </w:pPr>
          </w:p>
        </w:tc>
        <w:tc>
          <w:tcPr>
            <w:tcW w:w="1098" w:type="dxa"/>
            <w:vMerge w:val="continue"/>
            <w:tcBorders>
              <w:top w:val="nil"/>
            </w:tcBorders>
            <w:noWrap w:val="0"/>
            <w:vAlign w:val="top"/>
          </w:tcPr>
          <w:p>
            <w:pPr>
              <w:snapToGrid w:val="0"/>
              <w:spacing w:line="360" w:lineRule="auto"/>
              <w:jc w:val="center"/>
              <w:rPr>
                <w:rFonts w:hint="eastAsia" w:ascii="宋体" w:hAnsi="宋体" w:eastAsia="宋体" w:cs="宋体"/>
                <w:szCs w:val="21"/>
              </w:rPr>
            </w:pPr>
          </w:p>
        </w:tc>
        <w:tc>
          <w:tcPr>
            <w:tcW w:w="1279" w:type="dxa"/>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400万元以下</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（含400万元）</w:t>
            </w:r>
          </w:p>
        </w:tc>
        <w:tc>
          <w:tcPr>
            <w:tcW w:w="1490" w:type="dxa"/>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400万元以上-</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2000万元</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（含2000万元）</w:t>
            </w:r>
          </w:p>
        </w:tc>
        <w:tc>
          <w:tcPr>
            <w:tcW w:w="1248" w:type="dxa"/>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2000万元以上-1亿元</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（含1亿元）</w:t>
            </w:r>
          </w:p>
        </w:tc>
        <w:tc>
          <w:tcPr>
            <w:tcW w:w="1225" w:type="dxa"/>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1亿元以</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975"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工程预算价、工程量清单</w:t>
            </w:r>
          </w:p>
        </w:tc>
        <w:tc>
          <w:tcPr>
            <w:tcW w:w="977" w:type="dxa"/>
            <w:vMerge w:val="restart"/>
            <w:tcBorders>
              <w:bottom w:val="nil"/>
            </w:tcBorders>
            <w:noWrap w:val="0"/>
            <w:vAlign w:val="top"/>
          </w:tcPr>
          <w:p>
            <w:pPr>
              <w:snapToGrid w:val="0"/>
              <w:spacing w:line="360" w:lineRule="auto"/>
              <w:jc w:val="center"/>
              <w:rPr>
                <w:rFonts w:hint="eastAsia" w:ascii="宋体" w:hAnsi="宋体" w:eastAsia="宋体" w:cs="宋体"/>
                <w:szCs w:val="21"/>
              </w:rPr>
            </w:pPr>
            <w:r>
              <w:rPr>
                <w:rFonts w:hint="eastAsia" w:ascii="宋体" w:hAnsi="宋体" w:eastAsia="宋体" w:cs="宋体"/>
                <w:szCs w:val="21"/>
              </w:rPr>
              <w:t>经审定</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工程预</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算价总</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数（不</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含暂列</w:t>
            </w: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金）</w:t>
            </w:r>
          </w:p>
        </w:tc>
        <w:tc>
          <w:tcPr>
            <w:tcW w:w="1098"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费率</w:t>
            </w:r>
          </w:p>
        </w:tc>
        <w:tc>
          <w:tcPr>
            <w:tcW w:w="1279"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2.60</w:t>
            </w:r>
          </w:p>
        </w:tc>
        <w:tc>
          <w:tcPr>
            <w:tcW w:w="1490"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2.40</w:t>
            </w:r>
          </w:p>
        </w:tc>
        <w:tc>
          <w:tcPr>
            <w:tcW w:w="1248"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2.00</w:t>
            </w:r>
          </w:p>
        </w:tc>
        <w:tc>
          <w:tcPr>
            <w:tcW w:w="1225" w:type="dxa"/>
            <w:tcBorders>
              <w:bottom w:val="single" w:color="000000" w:sz="2" w:space="0"/>
            </w:tcBorders>
            <w:noWrap w:val="0"/>
            <w:vAlign w:val="top"/>
          </w:tcPr>
          <w:p>
            <w:pPr>
              <w:snapToGrid w:val="0"/>
              <w:spacing w:line="360" w:lineRule="auto"/>
              <w:jc w:val="center"/>
              <w:rPr>
                <w:rFonts w:hint="eastAsia" w:ascii="宋体" w:hAnsi="宋体" w:eastAsia="宋体" w:cs="宋体"/>
                <w:szCs w:val="21"/>
              </w:rPr>
            </w:pPr>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2" w:hRule="atLeast"/>
        </w:trPr>
        <w:tc>
          <w:tcPr>
            <w:tcW w:w="975" w:type="dxa"/>
            <w:vMerge w:val="continue"/>
            <w:tcBorders>
              <w:top w:val="nil"/>
            </w:tcBorders>
            <w:noWrap w:val="0"/>
            <w:vAlign w:val="top"/>
          </w:tcPr>
          <w:p>
            <w:pPr>
              <w:snapToGrid w:val="0"/>
              <w:spacing w:line="360" w:lineRule="auto"/>
              <w:jc w:val="left"/>
              <w:rPr>
                <w:rFonts w:hint="eastAsia" w:ascii="宋体" w:hAnsi="宋体" w:eastAsia="宋体" w:cs="宋体"/>
                <w:szCs w:val="21"/>
              </w:rPr>
            </w:pPr>
          </w:p>
        </w:tc>
        <w:tc>
          <w:tcPr>
            <w:tcW w:w="977" w:type="dxa"/>
            <w:vMerge w:val="continue"/>
            <w:tcBorders>
              <w:top w:val="nil"/>
            </w:tcBorders>
            <w:noWrap w:val="0"/>
            <w:vAlign w:val="top"/>
          </w:tcPr>
          <w:p>
            <w:pPr>
              <w:snapToGrid w:val="0"/>
              <w:spacing w:line="360" w:lineRule="auto"/>
              <w:jc w:val="left"/>
              <w:rPr>
                <w:rFonts w:hint="eastAsia" w:ascii="宋体" w:hAnsi="宋体" w:eastAsia="宋体" w:cs="宋体"/>
                <w:szCs w:val="21"/>
              </w:rPr>
            </w:pPr>
          </w:p>
        </w:tc>
        <w:tc>
          <w:tcPr>
            <w:tcW w:w="6340" w:type="dxa"/>
            <w:gridSpan w:val="5"/>
            <w:tcBorders>
              <w:top w:val="single" w:color="000000" w:sz="2" w:space="0"/>
            </w:tcBorders>
            <w:noWrap w:val="0"/>
            <w:vAlign w:val="top"/>
          </w:tcPr>
          <w:p>
            <w:pPr>
              <w:snapToGrid w:val="0"/>
              <w:spacing w:line="360" w:lineRule="auto"/>
              <w:jc w:val="left"/>
              <w:rPr>
                <w:rFonts w:hint="eastAsia" w:ascii="宋体" w:hAnsi="宋体" w:eastAsia="宋体" w:cs="宋体"/>
                <w:szCs w:val="21"/>
              </w:rPr>
            </w:pPr>
            <w:r>
              <w:rPr>
                <w:rFonts w:hint="eastAsia" w:ascii="宋体" w:hAnsi="宋体" w:eastAsia="宋体" w:cs="宋体"/>
                <w:szCs w:val="21"/>
              </w:rPr>
              <w:t>单项审核服务费最低限额为</w:t>
            </w:r>
            <w:r>
              <w:rPr>
                <w:rFonts w:hint="eastAsia" w:ascii="宋体" w:hAnsi="宋体" w:eastAsia="宋体" w:cs="宋体"/>
                <w:szCs w:val="21"/>
                <w:lang w:val="en-US" w:eastAsia="zh-CN"/>
              </w:rPr>
              <w:t>1</w:t>
            </w:r>
            <w:r>
              <w:rPr>
                <w:rFonts w:hint="eastAsia" w:ascii="宋体" w:hAnsi="宋体" w:eastAsia="宋体" w:cs="宋体"/>
                <w:szCs w:val="21"/>
              </w:rPr>
              <w:t>000元（少于</w:t>
            </w:r>
            <w:r>
              <w:rPr>
                <w:rFonts w:hint="eastAsia" w:ascii="宋体" w:hAnsi="宋体" w:eastAsia="宋体" w:cs="宋体"/>
                <w:szCs w:val="21"/>
                <w:lang w:val="en-US" w:eastAsia="zh-CN"/>
              </w:rPr>
              <w:t>1</w:t>
            </w:r>
            <w:r>
              <w:rPr>
                <w:rFonts w:hint="eastAsia" w:ascii="宋体" w:hAnsi="宋体" w:eastAsia="宋体" w:cs="宋体"/>
                <w:szCs w:val="21"/>
              </w:rPr>
              <w:t>000元的按</w:t>
            </w:r>
            <w:r>
              <w:rPr>
                <w:rFonts w:hint="eastAsia" w:ascii="宋体" w:hAnsi="宋体" w:eastAsia="宋体" w:cs="宋体"/>
                <w:szCs w:val="21"/>
                <w:lang w:val="en-US" w:eastAsia="zh-CN"/>
              </w:rPr>
              <w:t>1</w:t>
            </w:r>
            <w:r>
              <w:rPr>
                <w:rFonts w:hint="eastAsia" w:ascii="宋体" w:hAnsi="宋体" w:eastAsia="宋体" w:cs="宋体"/>
                <w:szCs w:val="21"/>
              </w:rPr>
              <w:t>000元支付）</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单项审核服务费最高限额为40万元（超过40万元的按40万元支付）</w:t>
            </w:r>
          </w:p>
        </w:tc>
      </w:tr>
    </w:tbl>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255" w:firstLine="416" w:firstLineChars="200"/>
        <w:jc w:val="both"/>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（二）预算审核协审服务费计算方式</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255"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乙方</w:t>
      </w:r>
      <w:r>
        <w:rPr>
          <w:rFonts w:hint="eastAsia" w:ascii="宋体" w:hAnsi="宋体" w:eastAsia="宋体" w:cs="宋体"/>
          <w:color w:val="auto"/>
          <w:spacing w:val="-3"/>
          <w:sz w:val="21"/>
          <w:szCs w:val="21"/>
          <w:highlight w:val="none"/>
        </w:rPr>
        <w:t>的报价已包括了实施和完成服务所需的劳务费、技术服务费、交通、通讯、办公场地、管理费、税费和利润等费用和政策性文件规定及合同包含的所有风险、责任等各项应</w:t>
      </w:r>
      <w:r>
        <w:rPr>
          <w:rFonts w:hint="eastAsia" w:ascii="宋体" w:hAnsi="宋体" w:eastAsia="宋体" w:cs="宋体"/>
          <w:color w:val="auto"/>
          <w:spacing w:val="-2"/>
          <w:sz w:val="21"/>
          <w:szCs w:val="21"/>
          <w:highlight w:val="none"/>
        </w:rPr>
        <w:t>有的费用，除非上述费用在合同中另有说明。</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283" w:firstLine="416" w:firstLineChars="200"/>
        <w:jc w:val="both"/>
        <w:textAlignment w:val="baseline"/>
        <w:rPr>
          <w:rFonts w:hint="eastAsia" w:eastAsia="宋体"/>
          <w:color w:val="auto"/>
          <w:highlight w:val="none"/>
          <w:lang w:eastAsia="zh-CN"/>
        </w:rPr>
      </w:pPr>
      <w:r>
        <w:rPr>
          <w:rFonts w:hint="eastAsia" w:ascii="宋体" w:hAnsi="宋体" w:eastAsia="宋体" w:cs="宋体"/>
          <w:color w:val="auto"/>
          <w:spacing w:val="-1"/>
          <w:sz w:val="21"/>
          <w:szCs w:val="21"/>
          <w:highlight w:val="none"/>
        </w:rPr>
        <w:t>（1）按照差额定率累进计费法计算：工程评审服务费</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
          <w:sz w:val="21"/>
          <w:szCs w:val="21"/>
          <w:highlight w:val="none"/>
        </w:rPr>
        <w:t>某工程审定造价（不含预留</w:t>
      </w:r>
      <w:r>
        <w:rPr>
          <w:rFonts w:hint="eastAsia" w:ascii="宋体" w:hAnsi="宋体" w:eastAsia="宋体" w:cs="宋体"/>
          <w:color w:val="auto"/>
          <w:sz w:val="21"/>
          <w:szCs w:val="21"/>
          <w:highlight w:val="none"/>
        </w:rPr>
        <w:t>金）各金额区间×相应收费费率）之和×难度系</w:t>
      </w:r>
      <w:r>
        <w:rPr>
          <w:rFonts w:hint="eastAsia" w:ascii="宋体" w:hAnsi="宋体" w:eastAsia="宋体" w:cs="宋体"/>
          <w:color w:val="auto"/>
          <w:spacing w:val="-1"/>
          <w:sz w:val="21"/>
          <w:szCs w:val="21"/>
          <w:highlight w:val="none"/>
        </w:rPr>
        <w:t>数×其他调整系数。</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0" w:lineRule="exact"/>
        <w:ind w:right="43" w:rightChars="0" w:firstLine="416"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w:t>
      </w:r>
      <w:r>
        <w:rPr>
          <w:rFonts w:hint="eastAsia"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0"/>
          <w:sz w:val="21"/>
          <w:szCs w:val="21"/>
          <w:highlight w:val="none"/>
        </w:rPr>
        <w:t>难度系数约定：①土地整理、土方项目，难度系数0.5；②其他难度系数±0.3内，</w:t>
      </w:r>
      <w:r>
        <w:rPr>
          <w:rFonts w:hint="eastAsia" w:ascii="宋体" w:hAnsi="宋体" w:eastAsia="宋体" w:cs="宋体"/>
          <w:color w:val="auto"/>
          <w:spacing w:val="-9"/>
          <w:sz w:val="21"/>
          <w:szCs w:val="21"/>
          <w:highlight w:val="none"/>
        </w:rPr>
        <w:t>原则上不作本系数调整，如特殊情况（项目复杂程度、重复工作、时间加急、工作时间延长、</w:t>
      </w:r>
      <w:r>
        <w:rPr>
          <w:rFonts w:hint="eastAsia" w:ascii="宋体" w:hAnsi="宋体" w:eastAsia="宋体" w:cs="宋体"/>
          <w:color w:val="auto"/>
          <w:spacing w:val="-1"/>
          <w:sz w:val="21"/>
          <w:szCs w:val="21"/>
          <w:highlight w:val="none"/>
        </w:rPr>
        <w:t>工作质量问题等）需调整，需甲方核实确认并同意后方可进行调整。</w:t>
      </w:r>
    </w:p>
    <w:p>
      <w:pPr>
        <w:rPr>
          <w:rFonts w:hint="eastAsia"/>
          <w:lang w:eastAsia="zh-CN"/>
        </w:rPr>
        <w:sectPr>
          <w:footerReference r:id="rId35" w:type="default"/>
          <w:pgSz w:w="11907" w:h="16839"/>
          <w:pgMar w:top="1431" w:right="1724" w:bottom="1449" w:left="1785" w:header="0" w:footer="1223" w:gutter="0"/>
          <w:pgNumType w:fmt="decimal"/>
          <w:cols w:space="720" w:num="1"/>
        </w:sectPr>
      </w:pPr>
    </w:p>
    <w:p>
      <w:pPr>
        <w:pStyle w:val="2"/>
        <w:keepNext w:val="0"/>
        <w:keepLines w:val="0"/>
        <w:pageBreakBefore w:val="0"/>
        <w:kinsoku w:val="0"/>
        <w:overflowPunct/>
        <w:topLinePunct w:val="0"/>
        <w:autoSpaceDE w:val="0"/>
        <w:autoSpaceDN w:val="0"/>
        <w:bidi w:val="0"/>
        <w:adjustRightInd w:val="0"/>
        <w:snapToGrid w:val="0"/>
        <w:spacing w:line="218" w:lineRule="auto"/>
        <w:ind w:left="497"/>
        <w:textAlignment w:val="baseline"/>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预算审核协审服务费标准如下表：</w:t>
      </w:r>
    </w:p>
    <w:tbl>
      <w:tblPr>
        <w:tblStyle w:val="10"/>
        <w:tblW w:w="8292"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998"/>
        <w:gridCol w:w="1365"/>
        <w:gridCol w:w="1505"/>
        <w:gridCol w:w="1248"/>
        <w:gridCol w:w="12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975"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91"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2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收费</w:t>
            </w:r>
          </w:p>
          <w:p>
            <w:pPr>
              <w:pStyle w:val="11"/>
              <w:keepNext w:val="0"/>
              <w:keepLines w:val="0"/>
              <w:pageBreakBefore w:val="0"/>
              <w:kinsoku w:val="0"/>
              <w:overflowPunct/>
              <w:topLinePunct w:val="0"/>
              <w:autoSpaceDE w:val="0"/>
              <w:autoSpaceDN w:val="0"/>
              <w:bidi w:val="0"/>
              <w:adjustRightInd w:val="0"/>
              <w:snapToGrid w:val="0"/>
              <w:spacing w:line="220" w:lineRule="auto"/>
              <w:ind w:left="25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项目</w:t>
            </w:r>
          </w:p>
        </w:tc>
        <w:tc>
          <w:tcPr>
            <w:tcW w:w="977"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91"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388" w:lineRule="auto"/>
              <w:ind w:left="359" w:right="137" w:hanging="23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计算基</w:t>
            </w:r>
            <w:r>
              <w:rPr>
                <w:rFonts w:hint="eastAsia" w:ascii="宋体" w:hAnsi="宋体" w:eastAsia="宋体" w:cs="宋体"/>
                <w:color w:val="auto"/>
                <w:sz w:val="21"/>
                <w:szCs w:val="21"/>
                <w:highlight w:val="none"/>
              </w:rPr>
              <w:t>数</w:t>
            </w:r>
          </w:p>
        </w:tc>
        <w:tc>
          <w:tcPr>
            <w:tcW w:w="998"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91"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92"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388" w:lineRule="auto"/>
              <w:ind w:left="434" w:right="183" w:hanging="24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造价总</w:t>
            </w:r>
            <w:r>
              <w:rPr>
                <w:rFonts w:hint="eastAsia" w:ascii="宋体" w:hAnsi="宋体" w:eastAsia="宋体" w:cs="宋体"/>
                <w:color w:val="auto"/>
                <w:sz w:val="21"/>
                <w:szCs w:val="21"/>
                <w:highlight w:val="none"/>
              </w:rPr>
              <w:t>额</w:t>
            </w:r>
          </w:p>
        </w:tc>
        <w:tc>
          <w:tcPr>
            <w:tcW w:w="5342" w:type="dxa"/>
            <w:gridSpan w:val="4"/>
            <w:noWrap w:val="0"/>
            <w:vAlign w:val="top"/>
          </w:tcPr>
          <w:p>
            <w:pPr>
              <w:pStyle w:val="11"/>
              <w:keepNext w:val="0"/>
              <w:keepLines w:val="0"/>
              <w:pageBreakBefore w:val="0"/>
              <w:kinsoku w:val="0"/>
              <w:overflowPunct/>
              <w:topLinePunct w:val="0"/>
              <w:autoSpaceDE w:val="0"/>
              <w:autoSpaceDN w:val="0"/>
              <w:bidi w:val="0"/>
              <w:adjustRightInd w:val="0"/>
              <w:snapToGrid w:val="0"/>
              <w:spacing w:line="218" w:lineRule="auto"/>
              <w:ind w:left="179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975"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98"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36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302" w:lineRule="auto"/>
              <w:ind w:right="148"/>
              <w:jc w:val="center"/>
              <w:textAlignment w:val="baseline"/>
              <w:rPr>
                <w:rFonts w:hint="eastAsia" w:ascii="宋体" w:hAnsi="宋体" w:eastAsia="宋体" w:cs="宋体"/>
                <w:color w:val="auto"/>
                <w:spacing w:val="-6"/>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302" w:lineRule="auto"/>
              <w:ind w:right="148"/>
              <w:jc w:val="center"/>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6"/>
                <w:sz w:val="21"/>
                <w:szCs w:val="21"/>
                <w:highlight w:val="none"/>
              </w:rPr>
              <w:t>400万元</w:t>
            </w:r>
            <w:r>
              <w:rPr>
                <w:rFonts w:hint="eastAsia" w:ascii="宋体" w:hAnsi="宋体" w:eastAsia="宋体" w:cs="宋体"/>
                <w:color w:val="auto"/>
                <w:spacing w:val="-11"/>
                <w:sz w:val="21"/>
                <w:szCs w:val="21"/>
                <w:highlight w:val="none"/>
              </w:rPr>
              <w:t>以下</w:t>
            </w:r>
          </w:p>
          <w:p>
            <w:pPr>
              <w:pStyle w:val="11"/>
              <w:keepNext w:val="0"/>
              <w:keepLines w:val="0"/>
              <w:pageBreakBefore w:val="0"/>
              <w:kinsoku w:val="0"/>
              <w:overflowPunct/>
              <w:topLinePunct w:val="0"/>
              <w:autoSpaceDE w:val="0"/>
              <w:autoSpaceDN w:val="0"/>
              <w:bidi w:val="0"/>
              <w:adjustRightInd w:val="0"/>
              <w:snapToGrid w:val="0"/>
              <w:spacing w:line="302" w:lineRule="auto"/>
              <w:ind w:right="14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（含</w:t>
            </w:r>
            <w:r>
              <w:rPr>
                <w:rFonts w:hint="eastAsia" w:ascii="宋体" w:hAnsi="宋体" w:eastAsia="宋体" w:cs="宋体"/>
                <w:color w:val="auto"/>
                <w:spacing w:val="-7"/>
                <w:sz w:val="21"/>
                <w:szCs w:val="21"/>
                <w:highlight w:val="none"/>
              </w:rPr>
              <w:t>400万</w:t>
            </w:r>
            <w:r>
              <w:rPr>
                <w:rFonts w:hint="eastAsia" w:ascii="宋体" w:hAnsi="宋体" w:eastAsia="宋体" w:cs="宋体"/>
                <w:color w:val="auto"/>
                <w:spacing w:val="-9"/>
                <w:sz w:val="21"/>
                <w:szCs w:val="21"/>
                <w:highlight w:val="none"/>
              </w:rPr>
              <w:t>元）</w:t>
            </w:r>
          </w:p>
        </w:tc>
        <w:tc>
          <w:tcPr>
            <w:tcW w:w="150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385" w:lineRule="auto"/>
              <w:ind w:right="174"/>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400万元以</w:t>
            </w:r>
            <w:r>
              <w:rPr>
                <w:rFonts w:hint="eastAsia" w:ascii="宋体" w:hAnsi="宋体" w:eastAsia="宋体" w:cs="宋体"/>
                <w:color w:val="auto"/>
                <w:spacing w:val="-6"/>
                <w:sz w:val="21"/>
                <w:szCs w:val="21"/>
                <w:highlight w:val="none"/>
              </w:rPr>
              <w:t>上-2000万</w:t>
            </w:r>
            <w:r>
              <w:rPr>
                <w:rFonts w:hint="eastAsia" w:ascii="宋体" w:hAnsi="宋体" w:eastAsia="宋体" w:cs="宋体"/>
                <w:color w:val="auto"/>
                <w:spacing w:val="-5"/>
                <w:sz w:val="21"/>
                <w:szCs w:val="21"/>
                <w:highlight w:val="none"/>
              </w:rPr>
              <w:t>元</w:t>
            </w:r>
          </w:p>
          <w:p>
            <w:pPr>
              <w:pStyle w:val="11"/>
              <w:keepNext w:val="0"/>
              <w:keepLines w:val="0"/>
              <w:pageBreakBefore w:val="0"/>
              <w:kinsoku w:val="0"/>
              <w:overflowPunct/>
              <w:topLinePunct w:val="0"/>
              <w:autoSpaceDE w:val="0"/>
              <w:autoSpaceDN w:val="0"/>
              <w:bidi w:val="0"/>
              <w:adjustRightInd w:val="0"/>
              <w:snapToGrid w:val="0"/>
              <w:spacing w:line="385" w:lineRule="auto"/>
              <w:ind w:right="174"/>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（含2000</w:t>
            </w:r>
            <w:r>
              <w:rPr>
                <w:rFonts w:hint="eastAsia" w:ascii="宋体" w:hAnsi="宋体" w:eastAsia="宋体" w:cs="宋体"/>
                <w:color w:val="auto"/>
                <w:spacing w:val="-8"/>
                <w:sz w:val="21"/>
                <w:szCs w:val="21"/>
                <w:highlight w:val="none"/>
              </w:rPr>
              <w:t>万元）</w:t>
            </w:r>
          </w:p>
        </w:tc>
        <w:tc>
          <w:tcPr>
            <w:tcW w:w="1248"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22" w:lineRule="auto"/>
              <w:ind w:left="122"/>
              <w:jc w:val="center"/>
              <w:textAlignment w:val="baseline"/>
              <w:rPr>
                <w:rFonts w:hint="eastAsia" w:ascii="宋体" w:hAnsi="宋体" w:eastAsia="宋体" w:cs="宋体"/>
                <w:color w:val="auto"/>
                <w:spacing w:val="-4"/>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22" w:lineRule="auto"/>
              <w:ind w:left="122"/>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2000万元</w:t>
            </w:r>
          </w:p>
          <w:p>
            <w:pPr>
              <w:pStyle w:val="11"/>
              <w:keepNext w:val="0"/>
              <w:keepLines w:val="0"/>
              <w:pageBreakBefore w:val="0"/>
              <w:kinsoku w:val="0"/>
              <w:overflowPunct/>
              <w:topLinePunct w:val="0"/>
              <w:autoSpaceDE w:val="0"/>
              <w:autoSpaceDN w:val="0"/>
              <w:bidi w:val="0"/>
              <w:adjustRightInd w:val="0"/>
              <w:snapToGrid w:val="0"/>
              <w:spacing w:line="218" w:lineRule="auto"/>
              <w:ind w:left="151"/>
              <w:jc w:val="center"/>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9"/>
                <w:sz w:val="21"/>
                <w:szCs w:val="21"/>
                <w:highlight w:val="none"/>
              </w:rPr>
              <w:t>以上-1亿</w:t>
            </w:r>
            <w:r>
              <w:rPr>
                <w:rFonts w:hint="eastAsia" w:ascii="宋体" w:hAnsi="宋体" w:eastAsia="宋体" w:cs="宋体"/>
                <w:color w:val="auto"/>
                <w:spacing w:val="-7"/>
                <w:sz w:val="21"/>
                <w:szCs w:val="21"/>
                <w:highlight w:val="none"/>
              </w:rPr>
              <w:t>元</w:t>
            </w:r>
          </w:p>
          <w:p>
            <w:pPr>
              <w:pStyle w:val="11"/>
              <w:keepNext w:val="0"/>
              <w:keepLines w:val="0"/>
              <w:pageBreakBefore w:val="0"/>
              <w:kinsoku w:val="0"/>
              <w:overflowPunct/>
              <w:topLinePunct w:val="0"/>
              <w:autoSpaceDE w:val="0"/>
              <w:autoSpaceDN w:val="0"/>
              <w:bidi w:val="0"/>
              <w:adjustRightInd w:val="0"/>
              <w:snapToGrid w:val="0"/>
              <w:spacing w:line="220" w:lineRule="auto"/>
              <w:ind w:left="13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（含1</w:t>
            </w:r>
            <w:r>
              <w:rPr>
                <w:rFonts w:hint="eastAsia" w:ascii="宋体" w:hAnsi="宋体" w:eastAsia="宋体" w:cs="宋体"/>
                <w:color w:val="auto"/>
                <w:spacing w:val="-8"/>
                <w:sz w:val="21"/>
                <w:szCs w:val="21"/>
                <w:highlight w:val="none"/>
              </w:rPr>
              <w:t>亿元）</w:t>
            </w:r>
          </w:p>
        </w:tc>
        <w:tc>
          <w:tcPr>
            <w:tcW w:w="1224" w:type="dxa"/>
            <w:noWrap w:val="0"/>
            <w:vAlign w:val="top"/>
          </w:tcPr>
          <w:p>
            <w:pPr>
              <w:keepNext w:val="0"/>
              <w:keepLines w:val="0"/>
              <w:pageBreakBefore w:val="0"/>
              <w:kinsoku w:val="0"/>
              <w:overflowPunct/>
              <w:topLinePunct w:val="0"/>
              <w:autoSpaceDE w:val="0"/>
              <w:autoSpaceDN w:val="0"/>
              <w:bidi w:val="0"/>
              <w:adjustRightInd w:val="0"/>
              <w:snapToGrid w:val="0"/>
              <w:spacing w:line="305" w:lineRule="auto"/>
              <w:jc w:val="center"/>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305" w:lineRule="auto"/>
              <w:jc w:val="center"/>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8" w:lineRule="auto"/>
              <w:ind w:left="182"/>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1亿元以</w:t>
            </w:r>
            <w:r>
              <w:rPr>
                <w:rFonts w:hint="eastAsia" w:ascii="宋体" w:hAnsi="宋体" w:eastAsia="宋体" w:cs="宋体"/>
                <w:color w:val="auto"/>
                <w:sz w:val="21"/>
                <w:szCs w:val="21"/>
                <w:highlight w:val="none"/>
              </w:rPr>
              <w:t>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975"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70"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71"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13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工程预</w:t>
            </w:r>
          </w:p>
          <w:p>
            <w:pPr>
              <w:pStyle w:val="11"/>
              <w:keepNext w:val="0"/>
              <w:keepLines w:val="0"/>
              <w:pageBreakBefore w:val="0"/>
              <w:kinsoku w:val="0"/>
              <w:overflowPunct/>
              <w:topLinePunct w:val="0"/>
              <w:autoSpaceDE w:val="0"/>
              <w:autoSpaceDN w:val="0"/>
              <w:bidi w:val="0"/>
              <w:adjustRightInd w:val="0"/>
              <w:snapToGrid w:val="0"/>
              <w:spacing w:line="217" w:lineRule="auto"/>
              <w:ind w:left="13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算价、</w:t>
            </w:r>
          </w:p>
          <w:p>
            <w:pPr>
              <w:pStyle w:val="11"/>
              <w:keepNext w:val="0"/>
              <w:keepLines w:val="0"/>
              <w:pageBreakBefore w:val="0"/>
              <w:kinsoku w:val="0"/>
              <w:overflowPunct/>
              <w:topLinePunct w:val="0"/>
              <w:autoSpaceDE w:val="0"/>
              <w:autoSpaceDN w:val="0"/>
              <w:bidi w:val="0"/>
              <w:adjustRightInd w:val="0"/>
              <w:snapToGrid w:val="0"/>
              <w:spacing w:line="386" w:lineRule="auto"/>
              <w:ind w:left="255" w:right="122" w:hanging="1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工程量</w:t>
            </w:r>
            <w:r>
              <w:rPr>
                <w:rFonts w:hint="eastAsia" w:ascii="宋体" w:hAnsi="宋体" w:eastAsia="宋体" w:cs="宋体"/>
                <w:color w:val="auto"/>
                <w:spacing w:val="-5"/>
                <w:sz w:val="21"/>
                <w:szCs w:val="21"/>
                <w:highlight w:val="none"/>
              </w:rPr>
              <w:t>清单</w:t>
            </w:r>
          </w:p>
        </w:tc>
        <w:tc>
          <w:tcPr>
            <w:tcW w:w="977"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93"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1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工程送</w:t>
            </w:r>
          </w:p>
          <w:p>
            <w:pPr>
              <w:pStyle w:val="11"/>
              <w:keepNext w:val="0"/>
              <w:keepLines w:val="0"/>
              <w:pageBreakBefore w:val="0"/>
              <w:kinsoku w:val="0"/>
              <w:overflowPunct/>
              <w:topLinePunct w:val="0"/>
              <w:autoSpaceDE w:val="0"/>
              <w:autoSpaceDN w:val="0"/>
              <w:bidi w:val="0"/>
              <w:adjustRightInd w:val="0"/>
              <w:snapToGrid w:val="0"/>
              <w:spacing w:line="218" w:lineRule="auto"/>
              <w:ind w:left="15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审价总</w:t>
            </w:r>
          </w:p>
          <w:p>
            <w:pPr>
              <w:pStyle w:val="11"/>
              <w:keepNext w:val="0"/>
              <w:keepLines w:val="0"/>
              <w:pageBreakBefore w:val="0"/>
              <w:kinsoku w:val="0"/>
              <w:overflowPunct/>
              <w:topLinePunct w:val="0"/>
              <w:autoSpaceDE w:val="0"/>
              <w:autoSpaceDN w:val="0"/>
              <w:bidi w:val="0"/>
              <w:adjustRightInd w:val="0"/>
              <w:snapToGrid w:val="0"/>
              <w:spacing w:line="219" w:lineRule="auto"/>
              <w:ind w:left="1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数（不</w:t>
            </w:r>
          </w:p>
          <w:p>
            <w:pPr>
              <w:pStyle w:val="11"/>
              <w:keepNext w:val="0"/>
              <w:keepLines w:val="0"/>
              <w:pageBreakBefore w:val="0"/>
              <w:kinsoku w:val="0"/>
              <w:overflowPunct/>
              <w:topLinePunct w:val="0"/>
              <w:autoSpaceDE w:val="0"/>
              <w:autoSpaceDN w:val="0"/>
              <w:bidi w:val="0"/>
              <w:adjustRightInd w:val="0"/>
              <w:snapToGrid w:val="0"/>
              <w:spacing w:line="218" w:lineRule="auto"/>
              <w:ind w:left="13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含暂列</w:t>
            </w:r>
          </w:p>
          <w:p>
            <w:pPr>
              <w:pStyle w:val="11"/>
              <w:keepNext w:val="0"/>
              <w:keepLines w:val="0"/>
              <w:pageBreakBefore w:val="0"/>
              <w:kinsoku w:val="0"/>
              <w:overflowPunct/>
              <w:topLinePunct w:val="0"/>
              <w:autoSpaceDE w:val="0"/>
              <w:autoSpaceDN w:val="0"/>
              <w:bidi w:val="0"/>
              <w:adjustRightInd w:val="0"/>
              <w:snapToGrid w:val="0"/>
              <w:spacing w:line="224" w:lineRule="auto"/>
              <w:ind w:left="372"/>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w:t>
            </w:r>
            <w:r>
              <w:rPr>
                <w:rFonts w:hint="eastAsia" w:ascii="宋体" w:hAnsi="宋体" w:eastAsia="宋体" w:cs="宋体"/>
                <w:szCs w:val="21"/>
              </w:rPr>
              <w:t>）</w:t>
            </w:r>
          </w:p>
        </w:tc>
        <w:tc>
          <w:tcPr>
            <w:tcW w:w="998"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32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费率</w:t>
            </w:r>
          </w:p>
        </w:tc>
        <w:tc>
          <w:tcPr>
            <w:tcW w:w="1365"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36" w:lineRule="auto"/>
              <w:ind w:left="40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1.60</w:t>
            </w:r>
          </w:p>
        </w:tc>
        <w:tc>
          <w:tcPr>
            <w:tcW w:w="1505"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36" w:lineRule="auto"/>
              <w:ind w:left="53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1.40</w:t>
            </w:r>
          </w:p>
        </w:tc>
        <w:tc>
          <w:tcPr>
            <w:tcW w:w="1248"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36" w:lineRule="auto"/>
              <w:ind w:left="4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1.20</w:t>
            </w:r>
          </w:p>
        </w:tc>
        <w:tc>
          <w:tcPr>
            <w:tcW w:w="1224" w:type="dxa"/>
            <w:tcBorders>
              <w:bottom w:val="single" w:color="000000" w:sz="2" w:space="0"/>
            </w:tcBorders>
            <w:noWrap w:val="0"/>
            <w:vAlign w:val="top"/>
          </w:tcPr>
          <w:p>
            <w:pPr>
              <w:keepNext w:val="0"/>
              <w:keepLines w:val="0"/>
              <w:pageBreakBefore w:val="0"/>
              <w:kinsoku w:val="0"/>
              <w:overflowPunct/>
              <w:topLinePunct w:val="0"/>
              <w:autoSpaceDE w:val="0"/>
              <w:autoSpaceDN w:val="0"/>
              <w:bidi w:val="0"/>
              <w:adjustRightInd w:val="0"/>
              <w:snapToGrid w:val="0"/>
              <w:spacing w:line="286"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36" w:lineRule="auto"/>
              <w:ind w:left="39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5" w:hRule="atLeast"/>
        </w:trPr>
        <w:tc>
          <w:tcPr>
            <w:tcW w:w="975"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340" w:type="dxa"/>
            <w:gridSpan w:val="5"/>
            <w:tcBorders>
              <w:top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372" w:lineRule="auto"/>
              <w:ind w:left="110" w:right="96" w:firstLine="4"/>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单项审核服务费最低限额为1000元（少于1000元的按1000元支付）</w:t>
            </w:r>
          </w:p>
          <w:p>
            <w:pPr>
              <w:pStyle w:val="11"/>
              <w:keepNext w:val="0"/>
              <w:keepLines w:val="0"/>
              <w:pageBreakBefore w:val="0"/>
              <w:kinsoku w:val="0"/>
              <w:overflowPunct/>
              <w:topLinePunct w:val="0"/>
              <w:autoSpaceDE w:val="0"/>
              <w:autoSpaceDN w:val="0"/>
              <w:bidi w:val="0"/>
              <w:adjustRightInd w:val="0"/>
              <w:snapToGrid w:val="0"/>
              <w:spacing w:line="372" w:lineRule="auto"/>
              <w:ind w:left="110" w:right="96" w:firstLine="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单项审核服务费最高限额为20万元（超过20万元的按20万元支付）</w:t>
            </w:r>
          </w:p>
        </w:tc>
      </w:tr>
    </w:tbl>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186" w:firstLine="400" w:firstLineChars="200"/>
        <w:jc w:val="both"/>
        <w:textAlignment w:val="baseline"/>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（三）结算审核协审服务费标准</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186"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乙方</w:t>
      </w:r>
      <w:r>
        <w:rPr>
          <w:rFonts w:hint="eastAsia" w:ascii="宋体" w:hAnsi="宋体" w:eastAsia="宋体" w:cs="宋体"/>
          <w:color w:val="auto"/>
          <w:spacing w:val="-1"/>
          <w:sz w:val="21"/>
          <w:szCs w:val="21"/>
          <w:highlight w:val="none"/>
        </w:rPr>
        <w:t>的报价已包括了实施和完成服务所需的劳务费、技术服务费、</w:t>
      </w:r>
      <w:r>
        <w:rPr>
          <w:rFonts w:hint="eastAsia" w:ascii="宋体" w:hAnsi="宋体" w:eastAsia="宋体" w:cs="宋体"/>
          <w:color w:val="auto"/>
          <w:spacing w:val="-2"/>
          <w:sz w:val="21"/>
          <w:szCs w:val="21"/>
          <w:highlight w:val="none"/>
        </w:rPr>
        <w:t>交通、</w:t>
      </w:r>
      <w:r>
        <w:rPr>
          <w:rFonts w:hint="eastAsia" w:ascii="宋体" w:hAnsi="宋体" w:eastAsia="宋体" w:cs="宋体"/>
          <w:color w:val="auto"/>
          <w:spacing w:val="-3"/>
          <w:sz w:val="21"/>
          <w:szCs w:val="21"/>
          <w:highlight w:val="none"/>
        </w:rPr>
        <w:t>通讯、办公场地、管理费、税费和利润等费用和政策性文件规定及合同包</w:t>
      </w:r>
      <w:r>
        <w:rPr>
          <w:rFonts w:hint="eastAsia" w:ascii="宋体" w:hAnsi="宋体" w:eastAsia="宋体" w:cs="宋体"/>
          <w:color w:val="auto"/>
          <w:spacing w:val="-4"/>
          <w:sz w:val="21"/>
          <w:szCs w:val="21"/>
          <w:highlight w:val="none"/>
        </w:rPr>
        <w:t>含的所</w:t>
      </w:r>
      <w:r>
        <w:rPr>
          <w:rFonts w:hint="eastAsia" w:ascii="宋体" w:hAnsi="宋体" w:eastAsia="宋体" w:cs="宋体"/>
          <w:color w:val="auto"/>
          <w:spacing w:val="-2"/>
          <w:sz w:val="21"/>
          <w:szCs w:val="21"/>
          <w:highlight w:val="none"/>
        </w:rPr>
        <w:t>有风险、责任等各项应有的费用，除非上述费用在合同中另有说明。</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283"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（1）按照差额定率累进计费法计算：工程评审服务费</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工程</w:t>
      </w:r>
      <w:r>
        <w:rPr>
          <w:rFonts w:hint="eastAsia" w:ascii="宋体" w:hAnsi="宋体" w:eastAsia="宋体" w:cs="宋体"/>
          <w:color w:val="auto"/>
          <w:spacing w:val="-1"/>
          <w:sz w:val="21"/>
          <w:szCs w:val="21"/>
          <w:highlight w:val="none"/>
        </w:rPr>
        <w:t>送审价总价</w:t>
      </w:r>
      <w:r>
        <w:rPr>
          <w:rFonts w:hint="eastAsia" w:ascii="宋体" w:hAnsi="宋体" w:eastAsia="宋体" w:cs="宋体"/>
          <w:color w:val="auto"/>
          <w:spacing w:val="-2"/>
          <w:sz w:val="21"/>
          <w:szCs w:val="21"/>
          <w:highlight w:val="none"/>
        </w:rPr>
        <w:t>（暂列金不使用的不计）各金额区间×相应收费费率）之和×难度系数。</w:t>
      </w:r>
    </w:p>
    <w:p>
      <w:pPr>
        <w:pStyle w:val="2"/>
        <w:keepNext w:val="0"/>
        <w:keepLines w:val="0"/>
        <w:pageBreakBefore w:val="0"/>
        <w:widowControl/>
        <w:kinsoku w:val="0"/>
        <w:wordWrap/>
        <w:overflowPunct/>
        <w:topLinePunct w:val="0"/>
        <w:autoSpaceDE w:val="0"/>
        <w:autoSpaceDN w:val="0"/>
        <w:bidi w:val="0"/>
        <w:adjustRightInd w:val="0"/>
        <w:snapToGrid w:val="0"/>
        <w:spacing w:line="570" w:lineRule="exact"/>
        <w:ind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（2）难度系数约定：①土方项目，难度系数0</w:t>
      </w:r>
      <w:r>
        <w:rPr>
          <w:rFonts w:hint="eastAsia" w:ascii="宋体" w:hAnsi="宋体" w:eastAsia="宋体" w:cs="宋体"/>
          <w:color w:val="auto"/>
          <w:spacing w:val="-3"/>
          <w:sz w:val="21"/>
          <w:szCs w:val="21"/>
          <w:highlight w:val="none"/>
        </w:rPr>
        <w:t>.5；②其他难度系数1±0.3</w:t>
      </w:r>
      <w:r>
        <w:rPr>
          <w:rFonts w:hint="eastAsia" w:ascii="宋体" w:hAnsi="宋体" w:eastAsia="宋体" w:cs="宋体"/>
          <w:color w:val="auto"/>
          <w:spacing w:val="-12"/>
          <w:sz w:val="21"/>
          <w:szCs w:val="21"/>
          <w:highlight w:val="none"/>
        </w:rPr>
        <w:t>内，原则上不作本系数调整，如特殊情况（项目复杂程度、重复工作、时间加急、</w:t>
      </w:r>
      <w:r>
        <w:rPr>
          <w:rFonts w:hint="eastAsia" w:ascii="宋体" w:hAnsi="宋体" w:eastAsia="宋体" w:cs="宋体"/>
          <w:color w:val="auto"/>
          <w:spacing w:val="-6"/>
          <w:sz w:val="21"/>
          <w:szCs w:val="21"/>
          <w:highlight w:val="none"/>
        </w:rPr>
        <w:t>工作时间延长、工作质量问题等）需调整，需甲</w:t>
      </w:r>
      <w:r>
        <w:rPr>
          <w:rFonts w:hint="eastAsia" w:ascii="宋体" w:hAnsi="宋体" w:eastAsia="宋体" w:cs="宋体"/>
          <w:color w:val="auto"/>
          <w:spacing w:val="-7"/>
          <w:sz w:val="21"/>
          <w:szCs w:val="21"/>
          <w:highlight w:val="none"/>
        </w:rPr>
        <w:t>方核实确认并同意后方可进行调</w:t>
      </w:r>
      <w:r>
        <w:rPr>
          <w:rFonts w:hint="eastAsia" w:ascii="宋体" w:hAnsi="宋体" w:eastAsia="宋体" w:cs="宋体"/>
          <w:color w:val="auto"/>
          <w:spacing w:val="-12"/>
          <w:sz w:val="21"/>
          <w:szCs w:val="21"/>
          <w:highlight w:val="none"/>
        </w:rPr>
        <w:t>整。</w:t>
      </w:r>
    </w:p>
    <w:p>
      <w:pPr>
        <w:keepNext w:val="0"/>
        <w:keepLines w:val="0"/>
        <w:pageBreakBefore w:val="0"/>
        <w:kinsoku w:val="0"/>
        <w:overflowPunct/>
        <w:topLinePunct w:val="0"/>
        <w:autoSpaceDE w:val="0"/>
        <w:autoSpaceDN w:val="0"/>
        <w:bidi w:val="0"/>
        <w:adjustRightInd w:val="0"/>
        <w:snapToGrid w:val="0"/>
        <w:spacing w:line="372" w:lineRule="auto"/>
        <w:textAlignment w:val="baseline"/>
        <w:rPr>
          <w:rFonts w:hint="eastAsia" w:ascii="宋体" w:hAnsi="宋体" w:eastAsia="宋体" w:cs="宋体"/>
          <w:color w:val="auto"/>
          <w:sz w:val="21"/>
          <w:szCs w:val="21"/>
          <w:highlight w:val="none"/>
        </w:rPr>
        <w:sectPr>
          <w:footerReference r:id="rId36" w:type="default"/>
          <w:pgSz w:w="11907" w:h="16839"/>
          <w:pgMar w:top="2098" w:right="1474" w:bottom="1984" w:left="1587" w:header="0" w:footer="1225" w:gutter="0"/>
          <w:pgNumType w:fmt="decimal"/>
          <w:cols w:space="720" w:num="1"/>
        </w:sectPr>
      </w:pPr>
    </w:p>
    <w:p>
      <w:pPr>
        <w:pStyle w:val="2"/>
        <w:keepNext w:val="0"/>
        <w:keepLines w:val="0"/>
        <w:pageBreakBefore w:val="0"/>
        <w:kinsoku w:val="0"/>
        <w:overflowPunct/>
        <w:topLinePunct w:val="0"/>
        <w:autoSpaceDE w:val="0"/>
        <w:autoSpaceDN w:val="0"/>
        <w:bidi w:val="0"/>
        <w:adjustRightInd w:val="0"/>
        <w:snapToGrid w:val="0"/>
        <w:spacing w:line="218" w:lineRule="auto"/>
        <w:ind w:left="497"/>
        <w:textAlignment w:val="baseline"/>
        <w:rPr>
          <w:rFonts w:hint="eastAsia" w:ascii="宋体" w:hAnsi="宋体" w:eastAsia="宋体" w:cs="宋体"/>
          <w:b w:val="0"/>
          <w:bCs w:val="0"/>
          <w:color w:val="auto"/>
          <w:spacing w:val="-5"/>
          <w:kern w:val="2"/>
          <w:sz w:val="21"/>
          <w:szCs w:val="21"/>
          <w:highlight w:val="none"/>
          <w:lang w:val="en-US" w:eastAsia="zh-CN" w:bidi="ar-SA"/>
        </w:rPr>
      </w:pPr>
      <w:r>
        <w:rPr>
          <w:rFonts w:hint="eastAsia" w:ascii="宋体" w:hAnsi="宋体" w:eastAsia="宋体" w:cs="宋体"/>
          <w:b w:val="0"/>
          <w:bCs w:val="0"/>
          <w:color w:val="auto"/>
          <w:spacing w:val="-5"/>
          <w:kern w:val="2"/>
          <w:sz w:val="21"/>
          <w:szCs w:val="21"/>
          <w:highlight w:val="none"/>
          <w:lang w:val="en-US" w:eastAsia="zh-CN" w:bidi="ar-SA"/>
        </w:rPr>
        <w:t>结算审核协审服务费标准如下表：</w:t>
      </w:r>
    </w:p>
    <w:p>
      <w:pPr>
        <w:keepNext w:val="0"/>
        <w:keepLines w:val="0"/>
        <w:pageBreakBefore w:val="0"/>
        <w:kinsoku w:val="0"/>
        <w:overflowPunct/>
        <w:topLinePunct w:val="0"/>
        <w:autoSpaceDE w:val="0"/>
        <w:autoSpaceDN w:val="0"/>
        <w:bidi w:val="0"/>
        <w:adjustRightInd w:val="0"/>
        <w:snapToGrid w:val="0"/>
        <w:spacing w:line="21" w:lineRule="exact"/>
        <w:textAlignment w:val="baseline"/>
        <w:rPr>
          <w:rFonts w:hint="eastAsia" w:ascii="宋体" w:hAnsi="宋体" w:eastAsia="宋体" w:cs="宋体"/>
          <w:color w:val="auto"/>
          <w:sz w:val="21"/>
          <w:szCs w:val="21"/>
          <w:highlight w:val="none"/>
        </w:rPr>
      </w:pPr>
    </w:p>
    <w:tbl>
      <w:tblPr>
        <w:tblStyle w:val="10"/>
        <w:tblW w:w="8292" w:type="dxa"/>
        <w:tblInd w:w="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977"/>
        <w:gridCol w:w="1098"/>
        <w:gridCol w:w="1155"/>
        <w:gridCol w:w="1565"/>
        <w:gridCol w:w="1305"/>
        <w:gridCol w:w="1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2" w:hRule="atLeast"/>
        </w:trPr>
        <w:tc>
          <w:tcPr>
            <w:tcW w:w="975"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307"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308"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2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收费</w:t>
            </w:r>
          </w:p>
          <w:p>
            <w:pPr>
              <w:pStyle w:val="11"/>
              <w:keepNext w:val="0"/>
              <w:keepLines w:val="0"/>
              <w:pageBreakBefore w:val="0"/>
              <w:kinsoku w:val="0"/>
              <w:overflowPunct/>
              <w:topLinePunct w:val="0"/>
              <w:autoSpaceDE w:val="0"/>
              <w:autoSpaceDN w:val="0"/>
              <w:bidi w:val="0"/>
              <w:adjustRightInd w:val="0"/>
              <w:snapToGrid w:val="0"/>
              <w:spacing w:line="220" w:lineRule="auto"/>
              <w:ind w:left="25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项目</w:t>
            </w:r>
          </w:p>
        </w:tc>
        <w:tc>
          <w:tcPr>
            <w:tcW w:w="977"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307"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308"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42" w:lineRule="auto"/>
              <w:ind w:left="359" w:right="137" w:hanging="23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计算基</w:t>
            </w:r>
            <w:r>
              <w:rPr>
                <w:rFonts w:hint="eastAsia" w:ascii="宋体" w:hAnsi="宋体" w:eastAsia="宋体" w:cs="宋体"/>
                <w:color w:val="auto"/>
                <w:sz w:val="21"/>
                <w:szCs w:val="21"/>
                <w:highlight w:val="none"/>
              </w:rPr>
              <w:t>数</w:t>
            </w:r>
          </w:p>
        </w:tc>
        <w:tc>
          <w:tcPr>
            <w:tcW w:w="1098"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307"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308"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42" w:lineRule="auto"/>
              <w:ind w:left="434" w:right="183" w:hanging="24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造价总</w:t>
            </w:r>
            <w:r>
              <w:rPr>
                <w:rFonts w:hint="eastAsia" w:ascii="宋体" w:hAnsi="宋体" w:eastAsia="宋体" w:cs="宋体"/>
                <w:color w:val="auto"/>
                <w:sz w:val="21"/>
                <w:szCs w:val="21"/>
                <w:highlight w:val="none"/>
              </w:rPr>
              <w:t>额</w:t>
            </w:r>
          </w:p>
        </w:tc>
        <w:tc>
          <w:tcPr>
            <w:tcW w:w="5242" w:type="dxa"/>
            <w:gridSpan w:val="4"/>
            <w:noWrap w:val="0"/>
            <w:vAlign w:val="top"/>
          </w:tcPr>
          <w:p>
            <w:pPr>
              <w:pStyle w:val="11"/>
              <w:keepNext w:val="0"/>
              <w:keepLines w:val="0"/>
              <w:pageBreakBefore w:val="0"/>
              <w:kinsoku w:val="0"/>
              <w:overflowPunct/>
              <w:topLinePunct w:val="0"/>
              <w:autoSpaceDE w:val="0"/>
              <w:autoSpaceDN w:val="0"/>
              <w:bidi w:val="0"/>
              <w:adjustRightInd w:val="0"/>
              <w:snapToGrid w:val="0"/>
              <w:spacing w:line="218" w:lineRule="auto"/>
              <w:ind w:left="215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975"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098"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15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22" w:lineRule="auto"/>
              <w:ind w:left="125"/>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400万元</w:t>
            </w:r>
            <w:r>
              <w:rPr>
                <w:rFonts w:hint="eastAsia" w:ascii="宋体" w:hAnsi="宋体" w:eastAsia="宋体" w:cs="宋体"/>
                <w:color w:val="auto"/>
                <w:spacing w:val="-11"/>
                <w:sz w:val="21"/>
                <w:szCs w:val="21"/>
                <w:highlight w:val="none"/>
              </w:rPr>
              <w:t>以下</w:t>
            </w:r>
            <w:r>
              <w:rPr>
                <w:rFonts w:hint="eastAsia" w:ascii="宋体" w:hAnsi="宋体" w:eastAsia="宋体" w:cs="宋体"/>
                <w:color w:val="auto"/>
                <w:spacing w:val="-8"/>
                <w:sz w:val="21"/>
                <w:szCs w:val="21"/>
                <w:highlight w:val="none"/>
              </w:rPr>
              <w:t>（含400万元）</w:t>
            </w:r>
          </w:p>
        </w:tc>
        <w:tc>
          <w:tcPr>
            <w:tcW w:w="1565" w:type="dxa"/>
            <w:noWrap w:val="0"/>
            <w:vAlign w:val="top"/>
          </w:tcPr>
          <w:p>
            <w:pPr>
              <w:pStyle w:val="11"/>
              <w:keepNext w:val="0"/>
              <w:keepLines w:val="0"/>
              <w:pageBreakBefore w:val="0"/>
              <w:kinsoku w:val="0"/>
              <w:overflowPunct/>
              <w:topLinePunct w:val="0"/>
              <w:autoSpaceDE w:val="0"/>
              <w:autoSpaceDN w:val="0"/>
              <w:bidi w:val="0"/>
              <w:adjustRightInd w:val="0"/>
              <w:snapToGrid w:val="0"/>
              <w:ind w:left="223" w:right="203" w:hanging="1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400万元以</w:t>
            </w:r>
            <w:r>
              <w:rPr>
                <w:rFonts w:hint="eastAsia" w:ascii="宋体" w:hAnsi="宋体" w:eastAsia="宋体" w:cs="宋体"/>
                <w:color w:val="auto"/>
                <w:spacing w:val="-6"/>
                <w:sz w:val="21"/>
                <w:szCs w:val="21"/>
                <w:highlight w:val="none"/>
              </w:rPr>
              <w:t>上-2000万</w:t>
            </w:r>
            <w:r>
              <w:rPr>
                <w:rFonts w:hint="eastAsia" w:ascii="宋体" w:hAnsi="宋体" w:eastAsia="宋体" w:cs="宋体"/>
                <w:color w:val="auto"/>
                <w:spacing w:val="-5"/>
                <w:sz w:val="21"/>
                <w:szCs w:val="21"/>
                <w:highlight w:val="none"/>
              </w:rPr>
              <w:t>元（含2000</w:t>
            </w:r>
            <w:r>
              <w:rPr>
                <w:rFonts w:hint="eastAsia" w:ascii="宋体" w:hAnsi="宋体" w:eastAsia="宋体" w:cs="宋体"/>
                <w:color w:val="auto"/>
                <w:spacing w:val="-8"/>
                <w:sz w:val="21"/>
                <w:szCs w:val="21"/>
                <w:highlight w:val="none"/>
              </w:rPr>
              <w:t>万元）</w:t>
            </w:r>
          </w:p>
        </w:tc>
        <w:tc>
          <w:tcPr>
            <w:tcW w:w="1305"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22" w:lineRule="auto"/>
              <w:ind w:left="14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2000万元</w:t>
            </w:r>
            <w:r>
              <w:rPr>
                <w:rFonts w:hint="eastAsia" w:ascii="宋体" w:hAnsi="宋体" w:eastAsia="宋体" w:cs="宋体"/>
                <w:color w:val="auto"/>
                <w:spacing w:val="-9"/>
                <w:sz w:val="21"/>
                <w:szCs w:val="21"/>
                <w:highlight w:val="none"/>
              </w:rPr>
              <w:t>以上-1亿</w:t>
            </w:r>
            <w:r>
              <w:rPr>
                <w:rFonts w:hint="eastAsia" w:ascii="宋体" w:hAnsi="宋体" w:eastAsia="宋体" w:cs="宋体"/>
                <w:color w:val="auto"/>
                <w:spacing w:val="-7"/>
                <w:sz w:val="21"/>
                <w:szCs w:val="21"/>
                <w:highlight w:val="none"/>
              </w:rPr>
              <w:t>元（含1</w:t>
            </w:r>
            <w:r>
              <w:rPr>
                <w:rFonts w:hint="eastAsia" w:ascii="宋体" w:hAnsi="宋体" w:eastAsia="宋体" w:cs="宋体"/>
                <w:color w:val="auto"/>
                <w:spacing w:val="-8"/>
                <w:sz w:val="21"/>
                <w:szCs w:val="21"/>
                <w:highlight w:val="none"/>
              </w:rPr>
              <w:t>亿元）</w:t>
            </w:r>
          </w:p>
        </w:tc>
        <w:tc>
          <w:tcPr>
            <w:tcW w:w="1217" w:type="dxa"/>
            <w:noWrap w:val="0"/>
            <w:vAlign w:val="top"/>
          </w:tcPr>
          <w:p>
            <w:pPr>
              <w:pStyle w:val="11"/>
              <w:keepNext w:val="0"/>
              <w:keepLines w:val="0"/>
              <w:pageBreakBefore w:val="0"/>
              <w:kinsoku w:val="0"/>
              <w:overflowPunct/>
              <w:topLinePunct w:val="0"/>
              <w:autoSpaceDE w:val="0"/>
              <w:autoSpaceDN w:val="0"/>
              <w:bidi w:val="0"/>
              <w:adjustRightInd w:val="0"/>
              <w:snapToGrid w:val="0"/>
              <w:spacing w:line="218"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1亿元以</w:t>
            </w:r>
            <w:r>
              <w:rPr>
                <w:rFonts w:hint="eastAsia" w:ascii="宋体" w:hAnsi="宋体" w:eastAsia="宋体" w:cs="宋体"/>
                <w:color w:val="auto"/>
                <w:sz w:val="21"/>
                <w:szCs w:val="21"/>
                <w:highlight w:val="none"/>
              </w:rPr>
              <w:t>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975" w:type="dxa"/>
            <w:vMerge w:val="restart"/>
            <w:tcBorders>
              <w:bottom w:val="nil"/>
            </w:tcBorders>
            <w:noWrap w:val="0"/>
            <w:vAlign w:val="top"/>
          </w:tcPr>
          <w:p>
            <w:pPr>
              <w:keepNext w:val="0"/>
              <w:keepLines w:val="0"/>
              <w:pageBreakBefore w:val="0"/>
              <w:kinsoku w:val="0"/>
              <w:overflowPunct/>
              <w:topLinePunct w:val="0"/>
              <w:autoSpaceDE w:val="0"/>
              <w:autoSpaceDN w:val="0"/>
              <w:bidi w:val="0"/>
              <w:adjustRightInd w:val="0"/>
              <w:snapToGrid w:val="0"/>
              <w:spacing w:line="285"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85"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85" w:lineRule="auto"/>
              <w:textAlignment w:val="baseline"/>
              <w:rPr>
                <w:rFonts w:hint="eastAsia" w:ascii="宋体" w:hAnsi="宋体" w:eastAsia="宋体" w:cs="宋体"/>
                <w:color w:val="auto"/>
                <w:sz w:val="21"/>
                <w:szCs w:val="21"/>
                <w:highlight w:val="none"/>
              </w:rPr>
            </w:pPr>
          </w:p>
          <w:p>
            <w:pPr>
              <w:keepNext w:val="0"/>
              <w:keepLines w:val="0"/>
              <w:pageBreakBefore w:val="0"/>
              <w:kinsoku w:val="0"/>
              <w:overflowPunct/>
              <w:topLinePunct w:val="0"/>
              <w:autoSpaceDE w:val="0"/>
              <w:autoSpaceDN w:val="0"/>
              <w:bidi w:val="0"/>
              <w:adjustRightInd w:val="0"/>
              <w:snapToGrid w:val="0"/>
              <w:spacing w:line="285" w:lineRule="auto"/>
              <w:textAlignment w:val="baseline"/>
              <w:rPr>
                <w:rFonts w:hint="eastAsia" w:ascii="宋体" w:hAnsi="宋体" w:eastAsia="宋体" w:cs="宋体"/>
                <w:color w:val="auto"/>
                <w:sz w:val="21"/>
                <w:szCs w:val="21"/>
                <w:highlight w:val="none"/>
              </w:rPr>
            </w:pPr>
          </w:p>
          <w:p>
            <w:pPr>
              <w:pStyle w:val="11"/>
              <w:keepNext w:val="0"/>
              <w:keepLines w:val="0"/>
              <w:pageBreakBefore w:val="0"/>
              <w:kinsoku w:val="0"/>
              <w:overflowPunct/>
              <w:topLinePunct w:val="0"/>
              <w:autoSpaceDE w:val="0"/>
              <w:autoSpaceDN w:val="0"/>
              <w:bidi w:val="0"/>
              <w:adjustRightInd w:val="0"/>
              <w:snapToGrid w:val="0"/>
              <w:spacing w:line="219" w:lineRule="auto"/>
              <w:ind w:left="13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工程结</w:t>
            </w:r>
          </w:p>
          <w:p>
            <w:pPr>
              <w:pStyle w:val="11"/>
              <w:keepNext w:val="0"/>
              <w:keepLines w:val="0"/>
              <w:pageBreakBefore w:val="0"/>
              <w:kinsoku w:val="0"/>
              <w:overflowPunct/>
              <w:topLinePunct w:val="0"/>
              <w:autoSpaceDE w:val="0"/>
              <w:autoSpaceDN w:val="0"/>
              <w:bidi w:val="0"/>
              <w:adjustRightInd w:val="0"/>
              <w:snapToGrid w:val="0"/>
              <w:spacing w:line="217" w:lineRule="auto"/>
              <w:ind w:left="13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算审核</w:t>
            </w:r>
          </w:p>
        </w:tc>
        <w:tc>
          <w:tcPr>
            <w:tcW w:w="977" w:type="dxa"/>
            <w:vMerge w:val="restart"/>
            <w:tcBorders>
              <w:bottom w:val="nil"/>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19" w:lineRule="auto"/>
              <w:ind w:left="1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工程送</w:t>
            </w:r>
          </w:p>
          <w:p>
            <w:pPr>
              <w:pStyle w:val="11"/>
              <w:keepNext w:val="0"/>
              <w:keepLines w:val="0"/>
              <w:pageBreakBefore w:val="0"/>
              <w:kinsoku w:val="0"/>
              <w:overflowPunct/>
              <w:topLinePunct w:val="0"/>
              <w:autoSpaceDE w:val="0"/>
              <w:autoSpaceDN w:val="0"/>
              <w:bidi w:val="0"/>
              <w:adjustRightInd w:val="0"/>
              <w:snapToGrid w:val="0"/>
              <w:spacing w:line="218" w:lineRule="auto"/>
              <w:ind w:left="15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审价总</w:t>
            </w:r>
          </w:p>
          <w:p>
            <w:pPr>
              <w:pStyle w:val="11"/>
              <w:keepNext w:val="0"/>
              <w:keepLines w:val="0"/>
              <w:pageBreakBefore w:val="0"/>
              <w:kinsoku w:val="0"/>
              <w:overflowPunct/>
              <w:topLinePunct w:val="0"/>
              <w:autoSpaceDE w:val="0"/>
              <w:autoSpaceDN w:val="0"/>
              <w:bidi w:val="0"/>
              <w:adjustRightInd w:val="0"/>
              <w:snapToGrid w:val="0"/>
              <w:spacing w:line="218" w:lineRule="auto"/>
              <w:ind w:left="13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价及核</w:t>
            </w:r>
          </w:p>
          <w:p>
            <w:pPr>
              <w:pStyle w:val="11"/>
              <w:keepNext w:val="0"/>
              <w:keepLines w:val="0"/>
              <w:pageBreakBefore w:val="0"/>
              <w:kinsoku w:val="0"/>
              <w:overflowPunct/>
              <w:topLinePunct w:val="0"/>
              <w:autoSpaceDE w:val="0"/>
              <w:autoSpaceDN w:val="0"/>
              <w:bidi w:val="0"/>
              <w:adjustRightInd w:val="0"/>
              <w:snapToGrid w:val="0"/>
              <w:ind w:left="106" w:right="125" w:firstLine="27"/>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减造价</w:t>
            </w:r>
            <w:r>
              <w:rPr>
                <w:rFonts w:hint="eastAsia" w:ascii="宋体" w:hAnsi="宋体" w:eastAsia="宋体" w:cs="宋体"/>
                <w:color w:val="auto"/>
                <w:spacing w:val="55"/>
                <w:sz w:val="21"/>
                <w:szCs w:val="21"/>
                <w:highlight w:val="none"/>
              </w:rPr>
              <w:t>（按</w:t>
            </w:r>
            <w:r>
              <w:rPr>
                <w:rFonts w:hint="eastAsia" w:ascii="宋体" w:hAnsi="宋体" w:eastAsia="宋体" w:cs="宋体"/>
                <w:color w:val="auto"/>
                <w:spacing w:val="3"/>
                <w:sz w:val="21"/>
                <w:szCs w:val="21"/>
                <w:highlight w:val="none"/>
              </w:rPr>
              <w:t>“基本</w:t>
            </w:r>
          </w:p>
          <w:p>
            <w:pPr>
              <w:pStyle w:val="11"/>
              <w:keepNext w:val="0"/>
              <w:keepLines w:val="0"/>
              <w:pageBreakBefore w:val="0"/>
              <w:kinsoku w:val="0"/>
              <w:overflowPunct/>
              <w:topLinePunct w:val="0"/>
              <w:autoSpaceDE w:val="0"/>
              <w:autoSpaceDN w:val="0"/>
              <w:bidi w:val="0"/>
              <w:adjustRightInd w:val="0"/>
              <w:snapToGrid w:val="0"/>
              <w:spacing w:line="218" w:lineRule="auto"/>
              <w:ind w:left="19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费+效</w:t>
            </w:r>
          </w:p>
          <w:p>
            <w:pPr>
              <w:pStyle w:val="11"/>
              <w:keepNext w:val="0"/>
              <w:keepLines w:val="0"/>
              <w:pageBreakBefore w:val="0"/>
              <w:kinsoku w:val="0"/>
              <w:overflowPunct/>
              <w:topLinePunct w:val="0"/>
              <w:autoSpaceDE w:val="0"/>
              <w:autoSpaceDN w:val="0"/>
              <w:bidi w:val="0"/>
              <w:adjustRightInd w:val="0"/>
              <w:snapToGrid w:val="0"/>
              <w:spacing w:line="220" w:lineRule="auto"/>
              <w:ind w:right="5"/>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3"/>
                <w:sz w:val="21"/>
                <w:szCs w:val="21"/>
                <w:highlight w:val="none"/>
              </w:rPr>
              <w:t>益费”</w:t>
            </w:r>
          </w:p>
          <w:p>
            <w:pPr>
              <w:pStyle w:val="11"/>
              <w:keepNext w:val="0"/>
              <w:keepLines w:val="0"/>
              <w:pageBreakBefore w:val="0"/>
              <w:kinsoku w:val="0"/>
              <w:overflowPunct/>
              <w:topLinePunct w:val="0"/>
              <w:autoSpaceDE w:val="0"/>
              <w:autoSpaceDN w:val="0"/>
              <w:bidi w:val="0"/>
              <w:adjustRightInd w:val="0"/>
              <w:snapToGrid w:val="0"/>
              <w:spacing w:line="217" w:lineRule="auto"/>
              <w:ind w:left="13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计算）</w:t>
            </w:r>
          </w:p>
        </w:tc>
        <w:tc>
          <w:tcPr>
            <w:tcW w:w="1098"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42" w:lineRule="auto"/>
              <w:ind w:left="321" w:right="183" w:hanging="1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基本费费率</w:t>
            </w:r>
          </w:p>
        </w:tc>
        <w:tc>
          <w:tcPr>
            <w:tcW w:w="1155"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3" w:lineRule="auto"/>
              <w:ind w:left="2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2.80‰</w:t>
            </w:r>
          </w:p>
        </w:tc>
        <w:tc>
          <w:tcPr>
            <w:tcW w:w="1565"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3" w:lineRule="auto"/>
              <w:ind w:left="4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2.00‰</w:t>
            </w:r>
          </w:p>
        </w:tc>
        <w:tc>
          <w:tcPr>
            <w:tcW w:w="1305"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3" w:lineRule="auto"/>
              <w:ind w:left="31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1.20‰</w:t>
            </w:r>
          </w:p>
        </w:tc>
        <w:tc>
          <w:tcPr>
            <w:tcW w:w="1217" w:type="dxa"/>
            <w:tcBorders>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3" w:lineRule="auto"/>
              <w:ind w:left="3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975" w:type="dxa"/>
            <w:vMerge w:val="continue"/>
            <w:tcBorders>
              <w:top w:val="nil"/>
              <w:bottom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bottom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098" w:type="dxa"/>
            <w:tcBorders>
              <w:top w:val="single" w:color="000000" w:sz="2" w:space="0"/>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2" w:lineRule="auto"/>
              <w:ind w:left="321" w:right="183" w:hanging="1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效益费</w:t>
            </w:r>
            <w:r>
              <w:rPr>
                <w:rFonts w:hint="eastAsia" w:ascii="宋体" w:hAnsi="宋体" w:eastAsia="宋体" w:cs="宋体"/>
                <w:color w:val="auto"/>
                <w:spacing w:val="-6"/>
                <w:sz w:val="21"/>
                <w:szCs w:val="21"/>
                <w:highlight w:val="none"/>
              </w:rPr>
              <w:t>费率</w:t>
            </w:r>
          </w:p>
        </w:tc>
        <w:tc>
          <w:tcPr>
            <w:tcW w:w="5242" w:type="dxa"/>
            <w:gridSpan w:val="4"/>
            <w:tcBorders>
              <w:top w:val="single" w:color="000000" w:sz="2" w:space="0"/>
              <w:bottom w:val="single" w:color="000000" w:sz="2" w:space="0"/>
            </w:tcBorders>
            <w:noWrap w:val="0"/>
            <w:vAlign w:val="top"/>
          </w:tcPr>
          <w:p>
            <w:pPr>
              <w:pStyle w:val="11"/>
              <w:keepNext w:val="0"/>
              <w:keepLines w:val="0"/>
              <w:pageBreakBefore w:val="0"/>
              <w:kinsoku w:val="0"/>
              <w:overflowPunct/>
              <w:topLinePunct w:val="0"/>
              <w:autoSpaceDE w:val="0"/>
              <w:autoSpaceDN w:val="0"/>
              <w:bidi w:val="0"/>
              <w:adjustRightInd w:val="0"/>
              <w:snapToGrid w:val="0"/>
              <w:spacing w:line="236" w:lineRule="auto"/>
              <w:ind w:left="23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74" w:hRule="atLeast"/>
        </w:trPr>
        <w:tc>
          <w:tcPr>
            <w:tcW w:w="975"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977" w:type="dxa"/>
            <w:vMerge w:val="continue"/>
            <w:tcBorders>
              <w:top w:val="nil"/>
            </w:tcBorders>
            <w:noWrap w:val="0"/>
            <w:vAlign w:val="top"/>
          </w:tcPr>
          <w:p>
            <w:pPr>
              <w:keepNext w:val="0"/>
              <w:keepLines w:val="0"/>
              <w:pageBreakBefore w:val="0"/>
              <w:kinsoku w:val="0"/>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6340" w:type="dxa"/>
            <w:gridSpan w:val="5"/>
            <w:tcBorders>
              <w:top w:val="single" w:color="000000" w:sz="2" w:space="0"/>
            </w:tcBorders>
            <w:noWrap w:val="0"/>
            <w:vAlign w:val="top"/>
          </w:tcPr>
          <w:p>
            <w:pPr>
              <w:keepNext w:val="0"/>
              <w:keepLines w:val="0"/>
              <w:pageBreakBefore w:val="0"/>
              <w:widowControl w:val="0"/>
              <w:tabs>
                <w:tab w:val="left" w:pos="1964"/>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工程结算审核服务费＝基本费+效益费</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单项审核服务费最低限额为</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000元（少于</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000元的按</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000元支付）</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单项审核服务费最高限额为40万元(超过40万元的按40万元支付，3亿元以上项目最高为50万元)。</w:t>
            </w:r>
          </w:p>
        </w:tc>
      </w:tr>
    </w:tbl>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textAlignment w:val="baseline"/>
        <w:rPr>
          <w:rFonts w:hint="eastAsia" w:cs="宋体"/>
          <w:color w:val="auto"/>
          <w:spacing w:val="-2"/>
          <w:sz w:val="21"/>
          <w:szCs w:val="21"/>
          <w:highlight w:val="none"/>
          <w:lang w:eastAsia="zh-CN"/>
        </w:rPr>
      </w:pPr>
    </w:p>
    <w:p>
      <w:pPr>
        <w:spacing w:line="360" w:lineRule="auto"/>
        <w:rPr>
          <w:rFonts w:ascii="宋体" w:hAnsi="宋体" w:cs="宋体"/>
          <w:szCs w:val="21"/>
          <w:highlight w:val="none"/>
        </w:rPr>
      </w:pPr>
      <w:r>
        <w:rPr>
          <w:rFonts w:hint="eastAsia" w:ascii="宋体" w:hAnsi="宋体" w:cs="宋体"/>
          <w:szCs w:val="21"/>
          <w:highlight w:val="none"/>
        </w:rPr>
        <w:t xml:space="preserve">    五、服务费的结算与支付方式</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服务费由</w:t>
      </w:r>
      <w:r>
        <w:rPr>
          <w:rFonts w:hint="eastAsia" w:ascii="宋体" w:hAnsi="宋体" w:eastAsia="宋体" w:cs="宋体"/>
          <w:color w:val="auto"/>
          <w:spacing w:val="-3"/>
          <w:sz w:val="21"/>
          <w:szCs w:val="21"/>
          <w:highlight w:val="none"/>
          <w:lang w:eastAsia="zh-CN"/>
        </w:rPr>
        <w:t>采购人</w:t>
      </w:r>
      <w:r>
        <w:rPr>
          <w:rFonts w:hint="eastAsia" w:ascii="宋体" w:hAnsi="宋体" w:eastAsia="宋体" w:cs="宋体"/>
          <w:color w:val="auto"/>
          <w:spacing w:val="-3"/>
          <w:sz w:val="21"/>
          <w:szCs w:val="21"/>
          <w:highlight w:val="none"/>
        </w:rPr>
        <w:t>支付，按照南宁市良庆区资金管理办法有关规定支付，原则上2个月内支付给工程</w:t>
      </w:r>
      <w:r>
        <w:rPr>
          <w:rFonts w:hint="eastAsia" w:ascii="宋体" w:hAnsi="宋体" w:eastAsia="宋体" w:cs="宋体"/>
          <w:color w:val="auto"/>
          <w:spacing w:val="-3"/>
          <w:sz w:val="21"/>
          <w:szCs w:val="21"/>
          <w:highlight w:val="none"/>
          <w:lang w:eastAsia="zh-CN"/>
        </w:rPr>
        <w:t>协审</w:t>
      </w:r>
      <w:r>
        <w:rPr>
          <w:rFonts w:hint="eastAsia" w:ascii="宋体" w:hAnsi="宋体" w:eastAsia="宋体" w:cs="宋体"/>
          <w:color w:val="auto"/>
          <w:spacing w:val="-3"/>
          <w:sz w:val="21"/>
          <w:szCs w:val="21"/>
          <w:highlight w:val="none"/>
        </w:rPr>
        <w:t>单位。（有新政策规定支付的，按照新政策执行）</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结算</w:t>
      </w:r>
      <w:r>
        <w:rPr>
          <w:rFonts w:hint="eastAsia" w:ascii="宋体" w:hAnsi="宋体" w:eastAsia="宋体" w:cs="宋体"/>
          <w:color w:val="auto"/>
          <w:spacing w:val="-3"/>
          <w:sz w:val="21"/>
          <w:szCs w:val="21"/>
          <w:highlight w:val="none"/>
        </w:rPr>
        <w:t>审核费用原则上由</w:t>
      </w:r>
      <w:r>
        <w:rPr>
          <w:rFonts w:hint="eastAsia" w:ascii="宋体" w:hAnsi="宋体" w:eastAsia="宋体" w:cs="宋体"/>
          <w:color w:val="auto"/>
          <w:spacing w:val="-3"/>
          <w:sz w:val="21"/>
          <w:szCs w:val="21"/>
          <w:highlight w:val="none"/>
          <w:lang w:eastAsia="zh-CN"/>
        </w:rPr>
        <w:t>采购人</w:t>
      </w:r>
      <w:r>
        <w:rPr>
          <w:rFonts w:hint="eastAsia" w:ascii="宋体" w:hAnsi="宋体" w:eastAsia="宋体" w:cs="宋体"/>
          <w:color w:val="auto"/>
          <w:spacing w:val="-3"/>
          <w:sz w:val="21"/>
          <w:szCs w:val="21"/>
          <w:highlight w:val="none"/>
        </w:rPr>
        <w:t>负责，但施工单位虚报高报的，</w:t>
      </w:r>
      <w:r>
        <w:rPr>
          <w:rFonts w:hint="eastAsia" w:ascii="宋体" w:hAnsi="宋体" w:eastAsia="宋体" w:cs="宋体"/>
          <w:color w:val="auto"/>
          <w:spacing w:val="-3"/>
          <w:sz w:val="21"/>
          <w:szCs w:val="21"/>
          <w:highlight w:val="none"/>
          <w:lang w:eastAsia="zh-CN"/>
        </w:rPr>
        <w:t>采购人</w:t>
      </w:r>
      <w:r>
        <w:rPr>
          <w:rFonts w:hint="eastAsia" w:ascii="宋体" w:hAnsi="宋体" w:eastAsia="宋体" w:cs="宋体"/>
          <w:color w:val="auto"/>
          <w:spacing w:val="-3"/>
          <w:sz w:val="21"/>
          <w:szCs w:val="21"/>
          <w:highlight w:val="none"/>
        </w:rPr>
        <w:t>须要求施工单位支付超报部分审核费，依据良政办[2020]6号文第十七条：“施工单位在报审结算时应当按实际工程量报审，结算报审价与审定价偏离相差较大，被核减金额超过10%以上的，被核减金额超过10%以上部分的审核费用由施工单位承担，如施工单位不及时支付审核费用的，由建设单位责令施工单位限期支付。”。（有新政策规定支付的，按照新政策执行）</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0" w:lineRule="exact"/>
        <w:ind w:firstLine="408" w:firstLineChars="200"/>
        <w:textAlignment w:val="baseline"/>
        <w:rPr>
          <w:rFonts w:hint="eastAsia" w:ascii="宋体" w:hAnsi="宋体" w:eastAsia="宋体" w:cs="宋体"/>
          <w:color w:val="auto"/>
          <w:spacing w:val="-3"/>
          <w:sz w:val="21"/>
          <w:szCs w:val="21"/>
          <w:highlight w:val="none"/>
        </w:rPr>
      </w:pPr>
      <w:r>
        <w:rPr>
          <w:rFonts w:hint="eastAsia" w:cs="宋体"/>
          <w:color w:val="auto"/>
          <w:spacing w:val="-3"/>
          <w:sz w:val="21"/>
          <w:szCs w:val="21"/>
          <w:highlight w:val="none"/>
          <w:lang w:eastAsia="zh-CN"/>
        </w:rPr>
        <w:t>六、</w:t>
      </w:r>
      <w:r>
        <w:rPr>
          <w:rFonts w:hint="eastAsia" w:ascii="宋体" w:hAnsi="宋体" w:eastAsia="宋体" w:cs="宋体"/>
          <w:color w:val="auto"/>
          <w:spacing w:val="-3"/>
          <w:sz w:val="21"/>
          <w:szCs w:val="21"/>
          <w:highlight w:val="none"/>
        </w:rPr>
        <w:t>双方约定</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74" w:line="570" w:lineRule="exact"/>
        <w:ind w:firstLine="430" w:firstLineChars="200"/>
        <w:textAlignment w:val="baseline"/>
        <w:rPr>
          <w:rFonts w:hint="eastAsia" w:ascii="宋体" w:hAnsi="宋体" w:eastAsia="宋体" w:cs="宋体"/>
          <w:color w:val="auto"/>
          <w:spacing w:val="-3"/>
          <w:sz w:val="21"/>
          <w:szCs w:val="21"/>
          <w:highlight w:val="yellow"/>
        </w:rPr>
      </w:pPr>
      <w:r>
        <w:rPr>
          <w:rFonts w:hint="eastAsia" w:ascii="宋体" w:hAnsi="宋体" w:eastAsia="宋体" w:cs="宋体"/>
          <w:b/>
          <w:bCs/>
          <w:color w:val="auto"/>
          <w:spacing w:val="7"/>
          <w:sz w:val="20"/>
          <w:szCs w:val="20"/>
          <w:highlight w:val="none"/>
          <w:lang w:eastAsia="zh-CN"/>
        </w:rPr>
        <w:t>（一）预算编价协审工作要求</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1．乙方不得将甲方委托的咨询工作转交第三方完成。</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2．乙方在接受委托任务后立即审核材料，如需退补材料的，须二日内进行一次性告知。同时应积极主动地与甲方联系，落实具体事宜，并安排充足的人员在规定的时间内完成预算编制工作。</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乙方应按协议规定的时间完成工程预算编制工作，并按采购单位要求提供经采购单位（预算在60万元以上的，须经另外造价单位审核）审核通过的成果文件一式六份（采购单位有规定的，按采购单位规定执行）及电子文档。如采购单位提供的相关资料不齐全的，乙方向采购单位提交资料的时间相应顺延。</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4．如工程项目在编制过程中需要调整的，采购单位或甲方立即通知乙方；如乙方在编制过程中发现问题的，应立即通知采购单位或甲方。</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5．合同有效期内，甲方认为乙方实际投入的编制人员不足以满足编制任务需要或认为编制人员不称职时，可向乙方发出要求增加或更换（必要时可指定）编制人员的通知，乙方在收到通知后的</w:t>
      </w:r>
      <w:r>
        <w:rPr>
          <w:rFonts w:hint="default" w:ascii="宋体" w:hAnsi="宋体" w:eastAsia="宋体" w:cs="宋体"/>
          <w:color w:val="auto"/>
          <w:spacing w:val="-3"/>
          <w:sz w:val="21"/>
          <w:szCs w:val="21"/>
          <w:highlight w:val="none"/>
          <w:lang w:val="en" w:eastAsia="zh-CN"/>
        </w:rPr>
        <w:t>2</w:t>
      </w:r>
      <w:r>
        <w:rPr>
          <w:rFonts w:hint="eastAsia" w:ascii="宋体" w:hAnsi="宋体" w:eastAsia="宋体" w:cs="宋体"/>
          <w:color w:val="auto"/>
          <w:spacing w:val="-3"/>
          <w:sz w:val="21"/>
          <w:szCs w:val="21"/>
          <w:highlight w:val="none"/>
          <w:lang w:val="en-US" w:eastAsia="zh-CN"/>
        </w:rPr>
        <w:t>天内应增加或更换相应的编制人员，由此产生的费用由乙方自行承担。</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6.乙方由于自身原因存在拖欠不按时按量完成工程项目审核的，暂停分配新的编制项目。</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7．乙方已接受甲方委托编制某工程项目工程预算的，不能再为与该工程项目有关的投标人提供与该工程项目投标有关的服务；如发现乙方有违规情况并经查实的，甲方有权终止合同并追究乙方违约责任。</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8．乙方向甲方提交成果文件时必须已完成内部三级审核程序。</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9．乙方每完成一个项目的编制工作，必须将该项目的编制工作过程做好编制记录及完成时间，并将成果资料妥善归档以备查询，同时报一份至甲方邮箱lqqcztzpszx@163.com。</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10.其它约定：在审核过程中，如发现乙方派出与甲方对数的非乙方内部三级审核程序中的编审人员或非备案人员,甲方有权扣除本项目20％的审核费用。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74" w:line="570" w:lineRule="exact"/>
        <w:ind w:firstLine="430" w:firstLineChars="200"/>
        <w:textAlignment w:val="baseline"/>
        <w:rPr>
          <w:rFonts w:hint="eastAsia" w:ascii="宋体" w:hAnsi="宋体" w:eastAsia="宋体" w:cs="宋体"/>
          <w:b/>
          <w:bCs/>
          <w:color w:val="auto"/>
          <w:spacing w:val="7"/>
          <w:sz w:val="20"/>
          <w:szCs w:val="20"/>
          <w:highlight w:val="none"/>
        </w:rPr>
      </w:pPr>
      <w:r>
        <w:rPr>
          <w:rFonts w:hint="eastAsia" w:ascii="宋体" w:hAnsi="宋体" w:eastAsia="宋体" w:cs="宋体"/>
          <w:b/>
          <w:bCs/>
          <w:color w:val="auto"/>
          <w:spacing w:val="7"/>
          <w:sz w:val="20"/>
          <w:szCs w:val="20"/>
          <w:highlight w:val="none"/>
          <w:lang w:eastAsia="zh-CN"/>
        </w:rPr>
        <w:t>（二）</w:t>
      </w:r>
      <w:r>
        <w:rPr>
          <w:rFonts w:hint="eastAsia" w:ascii="宋体" w:hAnsi="宋体" w:eastAsia="宋体" w:cs="宋体"/>
          <w:b/>
          <w:bCs/>
          <w:color w:val="auto"/>
          <w:spacing w:val="7"/>
          <w:sz w:val="20"/>
          <w:szCs w:val="20"/>
          <w:highlight w:val="none"/>
        </w:rPr>
        <w:t>预算</w:t>
      </w:r>
      <w:r>
        <w:rPr>
          <w:rFonts w:hint="eastAsia" w:ascii="宋体" w:hAnsi="宋体" w:eastAsia="宋体" w:cs="宋体"/>
          <w:b/>
          <w:bCs/>
          <w:color w:val="auto"/>
          <w:spacing w:val="7"/>
          <w:sz w:val="20"/>
          <w:szCs w:val="20"/>
          <w:highlight w:val="none"/>
          <w:lang w:eastAsia="zh-CN"/>
        </w:rPr>
        <w:t>审核</w:t>
      </w:r>
      <w:r>
        <w:rPr>
          <w:rFonts w:hint="eastAsia" w:ascii="宋体" w:hAnsi="宋体" w:eastAsia="宋体" w:cs="宋体"/>
          <w:b/>
          <w:bCs/>
          <w:color w:val="auto"/>
          <w:spacing w:val="7"/>
          <w:sz w:val="20"/>
          <w:szCs w:val="20"/>
          <w:highlight w:val="none"/>
        </w:rPr>
        <w:t>协审工作要求</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1．乙方不得将甲方委托的咨询工作转交第三方完成。</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2．乙方在接受委托任务后应积极主动地与甲方联系，落实具体事宜，并安排充足的人员在规定的时间内完成预算审核工作。</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乙方应按协议规定的时间完成工程预算审核工作，并按采购单位要求提供经采购单位审核通过的成果文件一式六份（采购单位有规定的，按采购单位规定执行）及电子文档。如采购单位提供的相关资料不齐全的，乙方向采购单位提交资料的时间相应顺延。</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4．如工程项目在审核过程中需要调整的，采购单位或甲方立即通知乙方；如乙方在审核过程中发现问题的，应立即通知采购单位或甲方。</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5．合同有效期内，甲方认为乙方实际投入的审核人员不足以满足审核任务需要或认为审核人员不称职时，可向乙方发出要求增加或更换（必要时可指定）审核人员的通知，乙方在收到通知后的</w:t>
      </w:r>
      <w:r>
        <w:rPr>
          <w:rFonts w:hint="default" w:ascii="宋体" w:hAnsi="宋体" w:eastAsia="宋体" w:cs="宋体"/>
          <w:color w:val="auto"/>
          <w:spacing w:val="-3"/>
          <w:sz w:val="21"/>
          <w:szCs w:val="21"/>
          <w:highlight w:val="none"/>
          <w:lang w:val="en" w:eastAsia="zh-CN"/>
        </w:rPr>
        <w:t>2</w:t>
      </w:r>
      <w:r>
        <w:rPr>
          <w:rFonts w:hint="eastAsia" w:ascii="宋体" w:hAnsi="宋体" w:eastAsia="宋体" w:cs="宋体"/>
          <w:color w:val="auto"/>
          <w:spacing w:val="-3"/>
          <w:sz w:val="21"/>
          <w:szCs w:val="21"/>
          <w:highlight w:val="none"/>
          <w:lang w:val="en-US" w:eastAsia="zh-CN"/>
        </w:rPr>
        <w:t>天内应增加或更换相应的审核人员，由此产生的费用由乙方自行承担。</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6．乙方已接受甲方委托审核某工程项目工程预算的，不能再为与该工程项目有关的投标人提供与该工程项目投标有关的服务；如发现乙方有违规情况并经查实的，甲方有权终止合同并追究乙方违约责任。</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7．乙方向甲方提交成果文件时必须已完成内部三级审核程序。</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8．乙方每完成一个项目的审核工作，必须将该项目的审核工作过程做好审核记录及完成时间，并将成果资料妥善归档以备查询，同时报一份至甲方邮箱lqqcztzpszx@163.com。</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9、其它约定：在审核过程中，如发现乙方派出与甲方对数的非乙方内部三级审核程序中的编审人员或非备案人员,甲方有权扣除本项目20％的审核费用。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74" w:line="570" w:lineRule="exact"/>
        <w:ind w:firstLine="430" w:firstLineChars="200"/>
        <w:textAlignment w:val="baseline"/>
        <w:rPr>
          <w:rFonts w:hint="eastAsia"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t>（三）结算审核协审工作要求</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1．乙方不得将甲方委托的咨询工作转交第三方完成。</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2．乙方在接受委托任务后立即审核材料，如需退补材料的，须二日内进行一次性告知。同时应积极主动地与甲方联系，落实具体事宜，并安排充足的人员在规定的时间内完成预算审核工作。</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乙方应按协议规定的时间完成工程结算审核工作，并按采购单位要求提供经采购单位审核通过的成果文件一式六份（采购单位有规定的，按采购单位规定执行）及电子文档。如采购单位提供的相关资料不齐全的，乙方向采购单位提交资料的时间相应顺延。</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4．如工程项目在审核过程中需要调整的，采购单位或甲方立即通知乙方；如乙方在审核过程中发现问题的，应立即通知采购单位或甲方。</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合同有效期内，甲方认为乙方实际投入的审核人员不足以满足审核任务需要或认为审核人员不称职时，可向乙方发出要求增加或更换（必要时可指定）审核人员的通知，乙方在收到通知后的5天内应增加或更换相应的审核人员，由此产生的费用由乙方自行承担。</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6.乙方已接受甲方委托某工程项目结算审核服务的，不能再为与该工程项目有关的项目业主或施工方提供与该工程项目有关造价服务；如发现乙方有违规情况并经查实的，甲方有权终止合同并追究乙方违约责任。</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7.乙方由于自身原因存在拖欠不按时按量完成工程项目审核的，暂停分配新的审核项目。</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8．乙方向甲方提交成果文件时必须已完成内部三级审核程序。</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9．乙方每完成一个项目的审核工作，必须将该项目的审核工作过程做好审核记录及完成时间，并将成果资料妥善归档以备查询，同时报一份至甲方邮箱lqqcztzpszx@163.com。</w:t>
      </w:r>
    </w:p>
    <w:p>
      <w:pPr>
        <w:keepNext w:val="0"/>
        <w:keepLines w:val="0"/>
        <w:pageBreakBefore w:val="0"/>
        <w:widowControl w:val="0"/>
        <w:tabs>
          <w:tab w:val="left" w:pos="1964"/>
        </w:tabs>
        <w:kinsoku/>
        <w:wordWrap/>
        <w:overflowPunct/>
        <w:topLinePunct w:val="0"/>
        <w:autoSpaceDE/>
        <w:autoSpaceDN/>
        <w:bidi w:val="0"/>
        <w:adjustRightInd/>
        <w:snapToGrid/>
        <w:spacing w:line="570" w:lineRule="exact"/>
        <w:ind w:firstLine="408" w:firstLineChars="200"/>
        <w:jc w:val="both"/>
        <w:textAlignment w:val="auto"/>
        <w:rPr>
          <w:rFonts w:hint="eastAsia"/>
          <w:lang w:val="en-US" w:eastAsia="zh-CN"/>
        </w:rPr>
      </w:pPr>
      <w:r>
        <w:rPr>
          <w:rFonts w:hint="eastAsia" w:ascii="宋体" w:hAnsi="宋体" w:eastAsia="宋体" w:cs="宋体"/>
          <w:color w:val="auto"/>
          <w:spacing w:val="-3"/>
          <w:sz w:val="21"/>
          <w:szCs w:val="21"/>
          <w:highlight w:val="none"/>
          <w:lang w:val="en-US" w:eastAsia="zh-CN"/>
        </w:rPr>
        <w:t>10.其它约定：在审核过程中，如发现乙方派出与甲方对数的非乙方内部三级审核程序中的编审人员或非备案人员,甲方有权扣除本项目20％的审核费用。</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36" w:right="78" w:firstLine="420" w:firstLineChars="200"/>
        <w:textAlignment w:val="baseline"/>
        <w:rPr>
          <w:rFonts w:hint="eastAsia" w:cs="宋体"/>
          <w:color w:val="auto"/>
          <w:sz w:val="21"/>
          <w:szCs w:val="21"/>
          <w:highlight w:val="none"/>
          <w:lang w:eastAsia="zh-CN"/>
        </w:rPr>
      </w:pPr>
      <w:r>
        <w:rPr>
          <w:rFonts w:hint="eastAsia" w:cs="宋体"/>
          <w:color w:val="auto"/>
          <w:sz w:val="21"/>
          <w:szCs w:val="21"/>
          <w:highlight w:val="none"/>
          <w:lang w:eastAsia="zh-CN"/>
        </w:rPr>
        <w:t>七、权利与义务</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78" w:firstLine="210" w:firstLineChars="100"/>
        <w:jc w:val="both"/>
        <w:textAlignment w:val="baseline"/>
        <w:rPr>
          <w:rFonts w:hint="eastAsia" w:ascii="宋体" w:hAnsi="宋体" w:eastAsia="宋体" w:cs="宋体"/>
          <w:color w:val="auto"/>
          <w:spacing w:val="7"/>
          <w:sz w:val="21"/>
          <w:szCs w:val="21"/>
          <w:lang w:eastAsia="zh-CN"/>
        </w:rPr>
      </w:pPr>
      <w:r>
        <w:rPr>
          <w:rFonts w:hint="eastAsia" w:ascii="宋体" w:hAnsi="宋体" w:eastAsia="宋体" w:cs="Times New Roman"/>
          <w:bCs/>
          <w:kern w:val="2"/>
          <w:sz w:val="21"/>
          <w:szCs w:val="21"/>
          <w:lang w:val="en-US" w:eastAsia="zh-CN" w:bidi="ar-SA"/>
        </w:rPr>
        <w:t>（一）甲</w:t>
      </w:r>
      <w:r>
        <w:rPr>
          <w:rFonts w:hint="eastAsia" w:ascii="宋体" w:hAnsi="宋体" w:eastAsia="宋体" w:cs="宋体"/>
          <w:color w:val="auto"/>
          <w:spacing w:val="-5"/>
          <w:sz w:val="21"/>
          <w:szCs w:val="21"/>
        </w:rPr>
        <w:t>方的权利、义务</w:t>
      </w:r>
    </w:p>
    <w:p>
      <w:pPr>
        <w:spacing w:line="360" w:lineRule="auto"/>
        <w:ind w:firstLine="420" w:firstLineChars="200"/>
        <w:jc w:val="both"/>
        <w:rPr>
          <w:rFonts w:ascii="宋体" w:hAnsi="宋体"/>
          <w:bCs/>
          <w:szCs w:val="21"/>
        </w:rPr>
      </w:pPr>
      <w:r>
        <w:rPr>
          <w:rFonts w:hint="eastAsia" w:ascii="宋体" w:hAnsi="宋体"/>
          <w:bCs/>
          <w:szCs w:val="21"/>
        </w:rPr>
        <w:t>1.甲方有权按照征集人与乙方签订的框架协议、本合同等文件对乙方履约行为进行监督、管理和检查，收集并公开对乙方履行框架协议和采购合同情况的反馈与评价。如发现乙方违反框架协议或本合同的有关规定和承诺，甲方有权处以违约金、暂停委托协审任务或解除合同。</w:t>
      </w:r>
    </w:p>
    <w:p>
      <w:pPr>
        <w:spacing w:line="360" w:lineRule="auto"/>
        <w:ind w:firstLine="420" w:firstLineChars="200"/>
        <w:jc w:val="both"/>
        <w:rPr>
          <w:rFonts w:ascii="宋体" w:hAnsi="宋体"/>
          <w:bCs/>
          <w:szCs w:val="21"/>
        </w:rPr>
      </w:pPr>
      <w:r>
        <w:rPr>
          <w:rFonts w:hint="eastAsia" w:ascii="宋体" w:hAnsi="宋体"/>
          <w:bCs/>
          <w:szCs w:val="21"/>
        </w:rPr>
        <w:t>2.乙方有违法违规违纪问题或违反廉洁从业规定时，甲方将解除合同并追究乙方相关责任，同时告知征集人。</w:t>
      </w:r>
    </w:p>
    <w:p>
      <w:pPr>
        <w:spacing w:line="360" w:lineRule="auto"/>
        <w:ind w:firstLine="420" w:firstLineChars="200"/>
        <w:jc w:val="both"/>
        <w:rPr>
          <w:rFonts w:ascii="宋体" w:hAnsi="宋体"/>
          <w:bCs/>
          <w:szCs w:val="21"/>
        </w:rPr>
      </w:pPr>
      <w:r>
        <w:rPr>
          <w:rFonts w:hint="eastAsia" w:ascii="宋体" w:hAnsi="宋体"/>
          <w:bCs/>
          <w:szCs w:val="21"/>
        </w:rPr>
        <w:t>3.甲方认为有必要时，可以约谈、询问乙方的法人代表及相关负责人，乙方不得拒绝。</w:t>
      </w:r>
    </w:p>
    <w:p>
      <w:pPr>
        <w:spacing w:line="360" w:lineRule="auto"/>
        <w:ind w:firstLine="420" w:firstLineChars="200"/>
        <w:jc w:val="both"/>
        <w:rPr>
          <w:rFonts w:ascii="宋体" w:hAnsi="宋体"/>
          <w:bCs/>
          <w:szCs w:val="21"/>
        </w:rPr>
      </w:pPr>
      <w:r>
        <w:rPr>
          <w:rFonts w:hint="eastAsia" w:ascii="宋体" w:hAnsi="宋体"/>
          <w:bCs/>
          <w:szCs w:val="21"/>
        </w:rPr>
        <w:t>4.甲方有权</w:t>
      </w:r>
      <w:r>
        <w:rPr>
          <w:rFonts w:hint="eastAsia" w:ascii="宋体" w:hAnsi="宋体" w:cs="宋体"/>
          <w:szCs w:val="21"/>
        </w:rPr>
        <w:t>要求乙方提供响应文件中拟投入人员名单，要求</w:t>
      </w:r>
      <w:r>
        <w:rPr>
          <w:rFonts w:hint="eastAsia" w:ascii="宋体" w:hAnsi="宋体"/>
          <w:bCs/>
          <w:szCs w:val="21"/>
        </w:rPr>
        <w:t>乙方的协审人员必须是响应文件中承诺的拟投入人员；有权随时了解合作过程中乙方投入人员的变动情况。</w:t>
      </w:r>
    </w:p>
    <w:p>
      <w:pPr>
        <w:spacing w:line="360" w:lineRule="auto"/>
        <w:ind w:firstLine="420" w:firstLineChars="200"/>
        <w:jc w:val="both"/>
        <w:rPr>
          <w:rFonts w:ascii="宋体" w:hAnsi="宋体"/>
          <w:bCs/>
          <w:szCs w:val="21"/>
        </w:rPr>
      </w:pPr>
      <w:r>
        <w:rPr>
          <w:rFonts w:hint="eastAsia" w:ascii="宋体" w:hAnsi="宋体"/>
          <w:bCs/>
          <w:szCs w:val="21"/>
        </w:rPr>
        <w:t>5.甲方将不定期对乙方投入人员在岗情况进行检查，如发现乙方委派的</w:t>
      </w:r>
      <w:r>
        <w:rPr>
          <w:rFonts w:hint="eastAsia" w:ascii="宋体" w:hAnsi="宋体" w:cs="宋体"/>
          <w:szCs w:val="21"/>
        </w:rPr>
        <w:t>协审人员</w:t>
      </w:r>
      <w:r>
        <w:rPr>
          <w:rFonts w:hint="eastAsia" w:ascii="宋体" w:hAnsi="宋体"/>
          <w:bCs/>
          <w:szCs w:val="21"/>
        </w:rPr>
        <w:t>与响应文件中承诺的人员不一致，变更（或减少）人员比例≥30%或变更（或减少）人员人次≥3或变更人员的</w:t>
      </w:r>
      <w:r>
        <w:rPr>
          <w:rFonts w:hint="eastAsia" w:ascii="宋体" w:hAnsi="宋体" w:cs="宋体"/>
          <w:szCs w:val="21"/>
        </w:rPr>
        <w:t>职称、资格证书低于该岗位拟投入人员的</w:t>
      </w:r>
      <w:r>
        <w:rPr>
          <w:rFonts w:hint="eastAsia" w:ascii="宋体" w:hAnsi="宋体"/>
          <w:bCs/>
          <w:szCs w:val="21"/>
        </w:rPr>
        <w:t>，甲方有权将乙方违约情况告知征集人。</w:t>
      </w:r>
    </w:p>
    <w:p>
      <w:pPr>
        <w:spacing w:line="360" w:lineRule="auto"/>
        <w:ind w:firstLine="420" w:firstLineChars="200"/>
        <w:jc w:val="both"/>
        <w:rPr>
          <w:rFonts w:ascii="宋体" w:hAnsi="宋体"/>
          <w:bCs/>
          <w:szCs w:val="21"/>
        </w:rPr>
      </w:pPr>
      <w:r>
        <w:rPr>
          <w:rFonts w:hint="eastAsia" w:ascii="宋体" w:hAnsi="宋体"/>
          <w:bCs/>
          <w:szCs w:val="21"/>
        </w:rPr>
        <w:t>6.甲方有权要求乙方增加人员或更换不合格人员，在特殊情况下有权指定乙方人员从事特定项目审核，乙方应无条件增加、更换或安排相应人员。</w:t>
      </w:r>
    </w:p>
    <w:p>
      <w:pPr>
        <w:spacing w:line="360" w:lineRule="auto"/>
        <w:ind w:firstLine="420" w:firstLineChars="200"/>
        <w:jc w:val="both"/>
        <w:rPr>
          <w:rFonts w:ascii="宋体" w:hAnsi="宋体"/>
          <w:bCs/>
          <w:szCs w:val="21"/>
        </w:rPr>
      </w:pPr>
      <w:r>
        <w:rPr>
          <w:rFonts w:hint="eastAsia" w:ascii="宋体" w:hAnsi="宋体"/>
          <w:bCs/>
          <w:szCs w:val="21"/>
        </w:rPr>
        <w:t>7.甲方有权要求乙方按时、按质、按量、按计划、按框架协议及本合同约定完成协审服务工作，有权对乙方的工作质量及进度、服务态度、廉政纪律等进行监督。</w:t>
      </w:r>
    </w:p>
    <w:p>
      <w:pPr>
        <w:spacing w:line="360" w:lineRule="auto"/>
        <w:ind w:firstLine="420" w:firstLineChars="200"/>
        <w:jc w:val="both"/>
        <w:rPr>
          <w:rFonts w:ascii="宋体" w:hAnsi="宋体"/>
          <w:bCs/>
          <w:szCs w:val="21"/>
        </w:rPr>
      </w:pPr>
      <w:r>
        <w:rPr>
          <w:rFonts w:hint="eastAsia" w:ascii="宋体" w:hAnsi="宋体"/>
          <w:bCs/>
          <w:szCs w:val="21"/>
        </w:rPr>
        <w:t>8.甲方有权随时了解乙方的工作情况和进度并提出意见建议，有权要求乙方提供审核资料（含纸质及电子版）。</w:t>
      </w:r>
    </w:p>
    <w:p>
      <w:pPr>
        <w:spacing w:line="360" w:lineRule="auto"/>
        <w:ind w:firstLine="420" w:firstLineChars="200"/>
        <w:jc w:val="both"/>
        <w:rPr>
          <w:rFonts w:ascii="宋体" w:hAnsi="宋体"/>
          <w:bCs/>
          <w:szCs w:val="21"/>
        </w:rPr>
      </w:pPr>
      <w:r>
        <w:rPr>
          <w:rFonts w:hint="eastAsia" w:ascii="宋体" w:hAnsi="宋体"/>
          <w:bCs/>
          <w:szCs w:val="21"/>
        </w:rPr>
        <w:t>9.甲方有权对乙方提交的成果提出修改意见并要求乙方按修改意见完成服务工作。</w:t>
      </w:r>
    </w:p>
    <w:p>
      <w:pPr>
        <w:spacing w:line="360" w:lineRule="auto"/>
        <w:ind w:firstLine="420" w:firstLineChars="200"/>
        <w:jc w:val="both"/>
        <w:rPr>
          <w:rFonts w:ascii="宋体" w:hAnsi="宋体"/>
          <w:bCs/>
          <w:szCs w:val="21"/>
        </w:rPr>
      </w:pPr>
      <w:r>
        <w:rPr>
          <w:rFonts w:hint="eastAsia" w:ascii="宋体" w:hAnsi="宋体"/>
          <w:bCs/>
          <w:szCs w:val="21"/>
        </w:rPr>
        <w:t>10.乙方提交的成果文件及审核资料不符合要求的，甲方有权退回并要求乙方修改。</w:t>
      </w:r>
    </w:p>
    <w:p>
      <w:pPr>
        <w:spacing w:line="360" w:lineRule="auto"/>
        <w:ind w:firstLine="420" w:firstLineChars="200"/>
        <w:jc w:val="both"/>
        <w:rPr>
          <w:rFonts w:ascii="宋体" w:hAnsi="宋体"/>
          <w:bCs/>
          <w:szCs w:val="21"/>
        </w:rPr>
      </w:pPr>
      <w:r>
        <w:rPr>
          <w:rFonts w:hint="eastAsia" w:ascii="宋体" w:hAnsi="宋体" w:cs="宋体"/>
          <w:szCs w:val="21"/>
        </w:rPr>
        <w:t>11.有权合法、正确地使用</w:t>
      </w:r>
      <w:r>
        <w:rPr>
          <w:rFonts w:hint="eastAsia" w:ascii="宋体" w:hAnsi="宋体"/>
          <w:bCs/>
          <w:szCs w:val="21"/>
        </w:rPr>
        <w:t>乙方提交的报告、文件、资料等服务成果。</w:t>
      </w:r>
    </w:p>
    <w:p>
      <w:pPr>
        <w:spacing w:line="360" w:lineRule="auto"/>
        <w:ind w:firstLine="420" w:firstLineChars="200"/>
        <w:jc w:val="both"/>
        <w:rPr>
          <w:rFonts w:ascii="宋体" w:hAnsi="宋体"/>
          <w:bCs/>
          <w:szCs w:val="21"/>
        </w:rPr>
      </w:pPr>
      <w:r>
        <w:rPr>
          <w:rFonts w:hint="eastAsia" w:ascii="宋体" w:hAnsi="宋体"/>
          <w:bCs/>
          <w:szCs w:val="21"/>
        </w:rPr>
        <w:t>12.有义务向乙方提供项目协审所需资料，协调相关部门和单位配合评审工作，并及时解决乙方在协审过程中遇到的问题。</w:t>
      </w:r>
    </w:p>
    <w:p>
      <w:pPr>
        <w:spacing w:line="360" w:lineRule="auto"/>
        <w:ind w:firstLine="420" w:firstLineChars="200"/>
        <w:jc w:val="both"/>
        <w:rPr>
          <w:rFonts w:ascii="宋体" w:hAnsi="宋体"/>
          <w:bCs/>
          <w:szCs w:val="21"/>
        </w:rPr>
      </w:pPr>
      <w:r>
        <w:rPr>
          <w:rFonts w:hint="eastAsia" w:ascii="宋体" w:hAnsi="宋体"/>
          <w:bCs/>
          <w:szCs w:val="21"/>
        </w:rPr>
        <w:t>13.有义务按本合同约定向乙方支付服务费用。</w:t>
      </w:r>
    </w:p>
    <w:p>
      <w:pPr>
        <w:spacing w:line="360" w:lineRule="auto"/>
        <w:ind w:firstLine="420" w:firstLineChars="200"/>
        <w:jc w:val="both"/>
        <w:rPr>
          <w:rFonts w:ascii="宋体" w:hAnsi="宋体"/>
          <w:bCs/>
          <w:szCs w:val="21"/>
        </w:rPr>
      </w:pPr>
      <w:r>
        <w:rPr>
          <w:rFonts w:hint="eastAsia" w:ascii="宋体" w:hAnsi="宋体"/>
          <w:bCs/>
          <w:szCs w:val="21"/>
        </w:rPr>
        <w:t xml:space="preserve">14.如采购项目涉及采购标的知识产权归属的，产权归属甲方。 </w:t>
      </w:r>
    </w:p>
    <w:p>
      <w:pPr>
        <w:spacing w:line="360" w:lineRule="auto"/>
        <w:ind w:firstLine="420" w:firstLineChars="200"/>
        <w:jc w:val="both"/>
        <w:rPr>
          <w:rFonts w:ascii="宋体" w:hAnsi="宋体" w:cs="宋体"/>
          <w:szCs w:val="21"/>
        </w:rPr>
      </w:pPr>
      <w:r>
        <w:rPr>
          <w:rFonts w:hint="eastAsia" w:ascii="宋体" w:hAnsi="宋体"/>
          <w:bCs/>
          <w:szCs w:val="21"/>
        </w:rPr>
        <w:t>15.采购人在中华人民共和国境内使用供应商提供的产品及服务时免受第三方提出的侵犯其专利权或其它知识产权的起诉。如第三方提出侵权指控，乙方应承担由此而引起的一切法律责任和费用。</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70" w:lineRule="exact"/>
        <w:ind w:right="5630" w:rightChars="0" w:firstLine="420" w:firstLineChars="200"/>
        <w:textAlignment w:val="baseline"/>
        <w:rPr>
          <w:rFonts w:hint="eastAsia" w:ascii="宋体" w:hAnsi="宋体" w:eastAsia="宋体" w:cs="宋体"/>
          <w:color w:val="auto"/>
          <w:spacing w:val="2"/>
          <w:sz w:val="21"/>
          <w:szCs w:val="21"/>
        </w:rPr>
      </w:pPr>
      <w:r>
        <w:rPr>
          <w:rFonts w:hint="eastAsia" w:ascii="宋体" w:hAnsi="宋体" w:eastAsia="宋体" w:cs="Times New Roman"/>
          <w:bCs/>
          <w:kern w:val="2"/>
          <w:sz w:val="21"/>
          <w:szCs w:val="21"/>
          <w:lang w:val="en-US" w:eastAsia="zh-CN" w:bidi="ar-SA"/>
        </w:rPr>
        <w:t>（二）乙方</w:t>
      </w:r>
      <w:r>
        <w:rPr>
          <w:rFonts w:hint="eastAsia" w:ascii="宋体" w:hAnsi="宋体" w:eastAsia="宋体" w:cs="宋体"/>
          <w:color w:val="auto"/>
          <w:spacing w:val="-3"/>
          <w:sz w:val="21"/>
          <w:szCs w:val="21"/>
        </w:rPr>
        <w:t>的权利、义务</w:t>
      </w:r>
    </w:p>
    <w:p>
      <w:pPr>
        <w:spacing w:line="360" w:lineRule="auto"/>
        <w:ind w:firstLine="420" w:firstLineChars="200"/>
        <w:rPr>
          <w:rFonts w:ascii="宋体" w:hAnsi="宋体"/>
          <w:bCs/>
          <w:szCs w:val="21"/>
        </w:rPr>
      </w:pPr>
      <w:r>
        <w:rPr>
          <w:rFonts w:hint="eastAsia" w:ascii="宋体" w:hAnsi="宋体"/>
          <w:bCs/>
          <w:szCs w:val="21"/>
        </w:rPr>
        <w:t>1.乙方应严格按照征集文件、响应文件、框架协议、采购合同和委托书的要求、承诺和约定，向甲方提供产品和服务，按时按质按量提交成果，保证甲方委托项目的评审质量和进度。</w:t>
      </w:r>
    </w:p>
    <w:p>
      <w:pPr>
        <w:spacing w:line="360" w:lineRule="auto"/>
        <w:ind w:firstLine="420" w:firstLineChars="200"/>
        <w:rPr>
          <w:rFonts w:ascii="宋体" w:hAnsi="宋体"/>
          <w:bCs/>
          <w:szCs w:val="21"/>
        </w:rPr>
      </w:pPr>
      <w:r>
        <w:rPr>
          <w:rFonts w:hint="eastAsia" w:ascii="宋体" w:hAnsi="宋体"/>
          <w:bCs/>
          <w:szCs w:val="21"/>
        </w:rPr>
        <w:t>2.乙方及其投入人员在工作中应接受甲方的管理指导、质量和进度监督、考核评价及意见反馈等，严格履行服务承诺。</w:t>
      </w:r>
    </w:p>
    <w:p>
      <w:pPr>
        <w:spacing w:line="360" w:lineRule="auto"/>
        <w:ind w:firstLine="420" w:firstLineChars="200"/>
        <w:rPr>
          <w:rFonts w:ascii="宋体" w:hAnsi="宋体"/>
          <w:bCs/>
          <w:szCs w:val="21"/>
        </w:rPr>
      </w:pPr>
      <w:r>
        <w:rPr>
          <w:rFonts w:hint="eastAsia" w:ascii="宋体" w:hAnsi="宋体"/>
          <w:bCs/>
          <w:szCs w:val="21"/>
        </w:rPr>
        <w:t>3.乙方必须严格满足响应文件中承诺的人员配置。如果必须补充或更换人员，必须补充或更换优于或等同于响应文件所承诺资质的协审人员，并需取得甲方书面同意。</w:t>
      </w:r>
    </w:p>
    <w:p>
      <w:pPr>
        <w:spacing w:line="360" w:lineRule="auto"/>
        <w:ind w:firstLine="420" w:firstLineChars="200"/>
        <w:rPr>
          <w:rFonts w:ascii="宋体" w:hAnsi="宋体"/>
          <w:bCs/>
          <w:szCs w:val="21"/>
        </w:rPr>
      </w:pPr>
      <w:r>
        <w:rPr>
          <w:rFonts w:hint="eastAsia" w:ascii="宋体" w:hAnsi="宋体"/>
          <w:bCs/>
          <w:szCs w:val="21"/>
        </w:rPr>
        <w:t>4.本合同有效期内，乙方投入项目的协审人员，必须是响应文件中承诺的拟投入人员，未经甲方书面要求或同意，协审人员不得调整。协审人员必须保证工作时间在岗和通信畅通。</w:t>
      </w:r>
    </w:p>
    <w:p>
      <w:pPr>
        <w:spacing w:line="360" w:lineRule="auto"/>
        <w:ind w:firstLine="420" w:firstLineChars="200"/>
        <w:rPr>
          <w:rFonts w:ascii="宋体" w:hAnsi="宋体"/>
          <w:bCs/>
          <w:szCs w:val="21"/>
        </w:rPr>
      </w:pPr>
      <w:r>
        <w:rPr>
          <w:rFonts w:hint="eastAsia" w:ascii="宋体" w:hAnsi="宋体"/>
          <w:bCs/>
          <w:szCs w:val="21"/>
        </w:rPr>
        <w:t>5.乙方应根据甲方提供的资料，依法依规、实事求是的开展协审工作并出具报告、资料及文件等服务成果。</w:t>
      </w:r>
    </w:p>
    <w:p>
      <w:pPr>
        <w:spacing w:line="360" w:lineRule="auto"/>
        <w:ind w:firstLine="420" w:firstLineChars="200"/>
        <w:rPr>
          <w:rFonts w:ascii="宋体" w:hAnsi="宋体"/>
          <w:bCs/>
          <w:szCs w:val="21"/>
        </w:rPr>
      </w:pPr>
      <w:r>
        <w:rPr>
          <w:rFonts w:hint="eastAsia" w:ascii="宋体" w:hAnsi="宋体"/>
          <w:bCs/>
          <w:szCs w:val="21"/>
        </w:rPr>
        <w:t>6.乙方根据框架协议及本合同约定向甲方提供报告、资料、文件等服务成果后，甲方即对上述成果及其内容享有充分、完整和排他的著作权和知识产权。未经甲方书面许可，乙方不得向任何第三方提供上述成果及其内容。</w:t>
      </w:r>
    </w:p>
    <w:p>
      <w:pPr>
        <w:spacing w:line="360" w:lineRule="auto"/>
        <w:ind w:firstLine="420" w:firstLineChars="200"/>
        <w:rPr>
          <w:rFonts w:ascii="宋体" w:hAnsi="宋体"/>
          <w:bCs/>
          <w:szCs w:val="21"/>
        </w:rPr>
      </w:pPr>
      <w:r>
        <w:rPr>
          <w:rFonts w:hint="eastAsia" w:ascii="宋体" w:hAnsi="宋体"/>
          <w:bCs/>
          <w:szCs w:val="21"/>
        </w:rPr>
        <w:t>7.乙方及其人员应履行保密义务。如乙方及其人员因违反本条约定给甲方造成损失的，乙方应承担相应的法律责任，并赔偿由此给甲方造成的一切损失。</w:t>
      </w:r>
    </w:p>
    <w:p>
      <w:pPr>
        <w:spacing w:line="360" w:lineRule="auto"/>
        <w:ind w:firstLine="420" w:firstLineChars="200"/>
        <w:rPr>
          <w:rFonts w:ascii="宋体" w:hAnsi="宋体"/>
          <w:bCs/>
          <w:szCs w:val="21"/>
        </w:rPr>
      </w:pPr>
      <w:r>
        <w:rPr>
          <w:rFonts w:hint="eastAsia" w:ascii="宋体" w:hAnsi="宋体"/>
          <w:bCs/>
          <w:szCs w:val="21"/>
        </w:rPr>
        <w:t>8.乙方应履行回避义务。乙方如果与所协审项目（或该项目相关单位）存在利益关联或其他可能影响项目评审公正性的情形，应主动告知甲方并解除合同。乙方协审人员如果与所协审项目（或该项目相关单位）存在利益关联或其他可能影响项目评审公正性的情形，应主动告知甲方并更换协审人员。</w:t>
      </w:r>
    </w:p>
    <w:p>
      <w:pPr>
        <w:spacing w:line="360" w:lineRule="auto"/>
        <w:ind w:firstLine="420" w:firstLineChars="200"/>
        <w:rPr>
          <w:rFonts w:ascii="宋体" w:hAnsi="宋体"/>
          <w:bCs/>
          <w:szCs w:val="21"/>
        </w:rPr>
      </w:pPr>
      <w:r>
        <w:rPr>
          <w:rFonts w:hint="eastAsia" w:ascii="宋体" w:hAnsi="宋体"/>
          <w:bCs/>
          <w:szCs w:val="21"/>
        </w:rPr>
        <w:t>9.有义务妥善保管甲方提供的资料，并在协审任务完成后完整交回甲方。</w:t>
      </w:r>
    </w:p>
    <w:p>
      <w:pPr>
        <w:spacing w:line="360" w:lineRule="auto"/>
        <w:ind w:firstLine="420" w:firstLineChars="200"/>
        <w:rPr>
          <w:rFonts w:ascii="宋体" w:hAnsi="宋体"/>
          <w:bCs/>
          <w:szCs w:val="21"/>
        </w:rPr>
      </w:pPr>
      <w:r>
        <w:rPr>
          <w:rFonts w:hint="eastAsia" w:ascii="宋体" w:hAnsi="宋体"/>
          <w:bCs/>
          <w:szCs w:val="21"/>
        </w:rPr>
        <w:t>10.甲方检查乙方办公场所及人员，约谈、询问乙方法人代表及相关负责人时，乙方有义务积极配合。</w:t>
      </w:r>
    </w:p>
    <w:p>
      <w:pPr>
        <w:spacing w:line="360" w:lineRule="auto"/>
        <w:ind w:firstLine="420" w:firstLineChars="200"/>
        <w:rPr>
          <w:rFonts w:ascii="宋体" w:hAnsi="宋体"/>
          <w:bCs/>
          <w:szCs w:val="21"/>
        </w:rPr>
      </w:pPr>
      <w:r>
        <w:rPr>
          <w:rFonts w:hint="eastAsia" w:ascii="宋体" w:hAnsi="宋体"/>
          <w:bCs/>
          <w:szCs w:val="21"/>
        </w:rPr>
        <w:t>11.有权按照本合同约定收取服务费用。</w:t>
      </w:r>
    </w:p>
    <w:p>
      <w:pPr>
        <w:spacing w:line="360" w:lineRule="auto"/>
        <w:ind w:firstLine="420" w:firstLineChars="200"/>
        <w:rPr>
          <w:rFonts w:ascii="宋体" w:hAnsi="宋体"/>
          <w:bCs/>
          <w:szCs w:val="21"/>
        </w:rPr>
      </w:pPr>
      <w:r>
        <w:rPr>
          <w:rFonts w:hint="eastAsia" w:ascii="宋体" w:hAnsi="宋体"/>
          <w:bCs/>
          <w:szCs w:val="21"/>
        </w:rPr>
        <w:t>12.有权要求甲方提供项目协审所需资料，帮助协调相关部门和单位配合工作，并及时解决在协审服务中遇到的问题。</w:t>
      </w:r>
    </w:p>
    <w:p>
      <w:pPr>
        <w:spacing w:line="360" w:lineRule="auto"/>
        <w:ind w:firstLine="420" w:firstLineChars="200"/>
        <w:rPr>
          <w:rFonts w:ascii="宋体" w:hAnsi="宋体"/>
          <w:bCs/>
          <w:szCs w:val="21"/>
        </w:rPr>
      </w:pPr>
      <w:r>
        <w:rPr>
          <w:rFonts w:hint="eastAsia" w:ascii="宋体" w:hAnsi="宋体"/>
          <w:bCs/>
          <w:szCs w:val="21"/>
        </w:rPr>
        <w:t>13.有权解释说明初审结果误差≥3%的原因。</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29" w:firstLine="412" w:firstLineChars="200"/>
        <w:textAlignment w:val="baseline"/>
        <w:rPr>
          <w:rFonts w:hint="eastAsia" w:ascii="宋体" w:hAnsi="宋体" w:eastAsia="宋体" w:cs="宋体"/>
          <w:color w:val="auto"/>
          <w:sz w:val="21"/>
          <w:szCs w:val="21"/>
          <w:highlight w:val="yellow"/>
        </w:rPr>
      </w:pPr>
      <w:r>
        <w:rPr>
          <w:rFonts w:hint="eastAsia" w:ascii="宋体" w:hAnsi="宋体" w:eastAsia="宋体" w:cs="宋体"/>
          <w:color w:val="auto"/>
          <w:spacing w:val="-2"/>
          <w:sz w:val="21"/>
          <w:szCs w:val="21"/>
          <w:highlight w:val="yellow"/>
        </w:rPr>
        <w:t>八、违约责任</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11" w:firstLine="416" w:firstLineChars="20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1"/>
          <w:sz w:val="21"/>
          <w:szCs w:val="21"/>
        </w:rPr>
        <w:t>1．甲方或乙方有违约，造成对方损失的，应按《中华人民</w:t>
      </w:r>
      <w:r>
        <w:rPr>
          <w:rFonts w:hint="eastAsia" w:ascii="宋体" w:hAnsi="宋体" w:eastAsia="宋体" w:cs="宋体"/>
          <w:color w:val="auto"/>
          <w:spacing w:val="-2"/>
          <w:sz w:val="21"/>
          <w:szCs w:val="21"/>
        </w:rPr>
        <w:t>共和国民法典》有</w:t>
      </w:r>
      <w:r>
        <w:rPr>
          <w:rFonts w:hint="eastAsia" w:ascii="宋体" w:hAnsi="宋体" w:eastAsia="宋体" w:cs="宋体"/>
          <w:color w:val="auto"/>
          <w:spacing w:val="-6"/>
          <w:sz w:val="21"/>
          <w:szCs w:val="21"/>
        </w:rPr>
        <w:t>关规定承担责任。</w:t>
      </w:r>
    </w:p>
    <w:p>
      <w:pPr>
        <w:keepNext w:val="0"/>
        <w:keepLines w:val="0"/>
        <w:pageBreakBefore w:val="0"/>
        <w:widowControl w:val="0"/>
        <w:wordWrap/>
        <w:overflowPunct/>
        <w:topLinePunct w:val="0"/>
        <w:bidi w:val="0"/>
        <w:spacing w:line="570" w:lineRule="exact"/>
        <w:ind w:firstLine="420" w:firstLineChars="200"/>
        <w:rPr>
          <w:rFonts w:hint="eastAsia" w:ascii="宋体" w:hAnsi="宋体" w:cs="宋体"/>
          <w:szCs w:val="21"/>
        </w:rPr>
      </w:pPr>
      <w:r>
        <w:rPr>
          <w:rFonts w:hint="eastAsia" w:ascii="宋体" w:hAnsi="宋体" w:cs="宋体"/>
          <w:szCs w:val="21"/>
        </w:rPr>
        <w:t>2.乙方违约，造成甲方损失的，应按《中华人民共和国民法典》</w:t>
      </w:r>
      <w:r>
        <w:rPr>
          <w:rFonts w:hint="eastAsia" w:ascii="宋体" w:hAnsi="宋体"/>
          <w:szCs w:val="21"/>
        </w:rPr>
        <w:t>有关规定承担责任并</w:t>
      </w:r>
      <w:r>
        <w:rPr>
          <w:rFonts w:hint="eastAsia" w:ascii="宋体" w:hAnsi="宋体" w:cs="宋体"/>
          <w:szCs w:val="21"/>
        </w:rPr>
        <w:t>赔偿损失。</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13" w:firstLine="416" w:firstLineChars="200"/>
        <w:textAlignment w:val="baseline"/>
        <w:rPr>
          <w:rFonts w:hint="eastAsia" w:ascii="宋体" w:hAnsi="宋体" w:eastAsia="宋体" w:cs="宋体"/>
          <w:color w:val="auto"/>
          <w:sz w:val="21"/>
          <w:szCs w:val="21"/>
        </w:rPr>
      </w:pPr>
      <w:r>
        <w:rPr>
          <w:rFonts w:hint="eastAsia" w:cs="宋体"/>
          <w:color w:val="auto"/>
          <w:spacing w:val="-1"/>
          <w:sz w:val="21"/>
          <w:szCs w:val="21"/>
          <w:lang w:val="en-US" w:eastAsia="zh-CN"/>
        </w:rPr>
        <w:t>3</w:t>
      </w:r>
      <w:r>
        <w:rPr>
          <w:rFonts w:hint="eastAsia" w:ascii="宋体" w:hAnsi="宋体" w:eastAsia="宋体" w:cs="宋体"/>
          <w:color w:val="auto"/>
          <w:spacing w:val="-1"/>
          <w:sz w:val="21"/>
          <w:szCs w:val="21"/>
        </w:rPr>
        <w:t>．乙方无不正当理由不接受采购单位委托的，甲方可终止合同；乙方无不正</w:t>
      </w:r>
      <w:r>
        <w:rPr>
          <w:rFonts w:hint="eastAsia" w:ascii="宋体" w:hAnsi="宋体" w:eastAsia="宋体" w:cs="宋体"/>
          <w:color w:val="auto"/>
          <w:spacing w:val="-3"/>
          <w:sz w:val="21"/>
          <w:szCs w:val="21"/>
        </w:rPr>
        <w:t>当理由在未出具任何结论的情况下，中途将委托项目退回的，原</w:t>
      </w:r>
      <w:r>
        <w:rPr>
          <w:rFonts w:hint="eastAsia" w:ascii="宋体" w:hAnsi="宋体" w:eastAsia="宋体" w:cs="宋体"/>
          <w:color w:val="auto"/>
          <w:spacing w:val="-4"/>
          <w:sz w:val="21"/>
          <w:szCs w:val="21"/>
        </w:rPr>
        <w:t>则上不支付乙方</w:t>
      </w:r>
      <w:r>
        <w:rPr>
          <w:rFonts w:hint="eastAsia" w:ascii="宋体" w:hAnsi="宋体" w:eastAsia="宋体" w:cs="宋体"/>
          <w:color w:val="auto"/>
          <w:sz w:val="21"/>
          <w:szCs w:val="21"/>
        </w:rPr>
        <w:t>任何服务费,且甲方有权不再委托项目或单方面终止本合同，取消框架协议服务</w:t>
      </w:r>
      <w:r>
        <w:rPr>
          <w:rFonts w:hint="eastAsia" w:ascii="宋体" w:hAnsi="宋体" w:eastAsia="宋体" w:cs="宋体"/>
          <w:color w:val="auto"/>
          <w:spacing w:val="-11"/>
          <w:sz w:val="21"/>
          <w:szCs w:val="21"/>
        </w:rPr>
        <w:t>资格。</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11" w:firstLine="416" w:firstLineChars="200"/>
        <w:textAlignment w:val="baseline"/>
        <w:rPr>
          <w:rFonts w:hint="eastAsia" w:ascii="宋体" w:hAnsi="宋体" w:eastAsia="宋体" w:cs="宋体"/>
          <w:color w:val="auto"/>
          <w:sz w:val="21"/>
          <w:szCs w:val="21"/>
        </w:rPr>
      </w:pPr>
      <w:r>
        <w:rPr>
          <w:rFonts w:hint="eastAsia" w:cs="宋体"/>
          <w:color w:val="auto"/>
          <w:spacing w:val="-1"/>
          <w:sz w:val="21"/>
          <w:szCs w:val="21"/>
          <w:lang w:val="en-US" w:eastAsia="zh-CN"/>
        </w:rPr>
        <w:t>4</w:t>
      </w:r>
      <w:r>
        <w:rPr>
          <w:rFonts w:hint="eastAsia" w:ascii="宋体" w:hAnsi="宋体" w:eastAsia="宋体" w:cs="宋体"/>
          <w:color w:val="auto"/>
          <w:spacing w:val="-1"/>
          <w:sz w:val="21"/>
          <w:szCs w:val="21"/>
        </w:rPr>
        <w:t>．甲方不定期对的审核报告和审核结论进行复审，复核单项工程审定额结果</w:t>
      </w:r>
      <w:r>
        <w:rPr>
          <w:rFonts w:hint="eastAsia" w:ascii="宋体" w:hAnsi="宋体" w:eastAsia="宋体" w:cs="宋体"/>
          <w:color w:val="auto"/>
          <w:spacing w:val="-7"/>
          <w:sz w:val="21"/>
          <w:szCs w:val="21"/>
        </w:rPr>
        <w:t>误差超过5</w:t>
      </w:r>
      <w:r>
        <w:rPr>
          <w:rFonts w:hint="eastAsia" w:ascii="宋体" w:hAnsi="宋体" w:eastAsia="宋体" w:cs="宋体"/>
          <w:color w:val="auto"/>
          <w:spacing w:val="-18"/>
          <w:sz w:val="21"/>
          <w:szCs w:val="21"/>
        </w:rPr>
        <w:t>％（</w:t>
      </w:r>
      <w:r>
        <w:rPr>
          <w:rFonts w:hint="eastAsia" w:ascii="宋体" w:hAnsi="宋体" w:eastAsia="宋体" w:cs="宋体"/>
          <w:color w:val="auto"/>
          <w:spacing w:val="-7"/>
          <w:sz w:val="21"/>
          <w:szCs w:val="21"/>
        </w:rPr>
        <w:t>含5</w:t>
      </w:r>
      <w:r>
        <w:rPr>
          <w:rFonts w:hint="eastAsia" w:ascii="宋体" w:hAnsi="宋体" w:eastAsia="宋体" w:cs="宋体"/>
          <w:color w:val="auto"/>
          <w:spacing w:val="-18"/>
          <w:sz w:val="21"/>
          <w:szCs w:val="21"/>
        </w:rPr>
        <w:t>％）</w:t>
      </w:r>
      <w:r>
        <w:rPr>
          <w:rFonts w:hint="eastAsia" w:ascii="宋体" w:hAnsi="宋体" w:eastAsia="宋体" w:cs="宋体"/>
          <w:color w:val="auto"/>
          <w:spacing w:val="-7"/>
          <w:sz w:val="21"/>
          <w:szCs w:val="21"/>
        </w:rPr>
        <w:t>时，视为乙方违约，不支付该</w:t>
      </w:r>
      <w:r>
        <w:rPr>
          <w:rFonts w:hint="eastAsia" w:ascii="宋体" w:hAnsi="宋体" w:eastAsia="宋体" w:cs="宋体"/>
          <w:color w:val="auto"/>
          <w:spacing w:val="-8"/>
          <w:sz w:val="21"/>
          <w:szCs w:val="21"/>
        </w:rPr>
        <w:t>单项工程项目的审核费用。</w:t>
      </w:r>
      <w:r>
        <w:rPr>
          <w:rFonts w:hint="eastAsia" w:ascii="宋体" w:hAnsi="宋体" w:eastAsia="宋体" w:cs="宋体"/>
          <w:color w:val="auto"/>
          <w:spacing w:val="-5"/>
          <w:sz w:val="21"/>
          <w:szCs w:val="21"/>
        </w:rPr>
        <w:t>违约第1次，给予警告处理；违约累计2次，有权终止合同，</w:t>
      </w:r>
      <w:r>
        <w:rPr>
          <w:rFonts w:hint="eastAsia" w:ascii="宋体" w:hAnsi="宋体" w:eastAsia="宋体" w:cs="宋体"/>
          <w:color w:val="auto"/>
          <w:spacing w:val="-6"/>
          <w:sz w:val="21"/>
          <w:szCs w:val="21"/>
        </w:rPr>
        <w:t>取消框架协议服务</w:t>
      </w:r>
      <w:r>
        <w:rPr>
          <w:rFonts w:hint="eastAsia" w:ascii="宋体" w:hAnsi="宋体" w:eastAsia="宋体" w:cs="宋体"/>
          <w:color w:val="auto"/>
          <w:spacing w:val="-7"/>
          <w:sz w:val="21"/>
          <w:szCs w:val="21"/>
        </w:rPr>
        <w:t>资格。控制价审核，乙方违规调控审核价格</w:t>
      </w:r>
      <w:r>
        <w:rPr>
          <w:rFonts w:hint="eastAsia" w:ascii="宋体" w:hAnsi="宋体" w:eastAsia="宋体" w:cs="宋体"/>
          <w:color w:val="auto"/>
          <w:spacing w:val="-8"/>
          <w:sz w:val="21"/>
          <w:szCs w:val="21"/>
        </w:rPr>
        <w:t>的，不支付审核费，乙方在3年内不</w:t>
      </w:r>
      <w:r>
        <w:rPr>
          <w:rFonts w:hint="eastAsia" w:ascii="宋体" w:hAnsi="宋体" w:eastAsia="宋体" w:cs="宋体"/>
          <w:color w:val="auto"/>
          <w:spacing w:val="-3"/>
          <w:sz w:val="21"/>
          <w:szCs w:val="21"/>
        </w:rPr>
        <w:t>得在良庆区承接业务，情节严重的，提交相交部门处罚其资质，</w:t>
      </w:r>
      <w:r>
        <w:rPr>
          <w:rFonts w:hint="eastAsia" w:ascii="宋体" w:hAnsi="宋体" w:eastAsia="宋体" w:cs="宋体"/>
          <w:color w:val="auto"/>
          <w:spacing w:val="-4"/>
          <w:sz w:val="21"/>
          <w:szCs w:val="21"/>
        </w:rPr>
        <w:t>涉及违法的移交</w:t>
      </w:r>
      <w:r>
        <w:rPr>
          <w:rFonts w:hint="eastAsia" w:ascii="宋体" w:hAnsi="宋体" w:eastAsia="宋体" w:cs="宋体"/>
          <w:color w:val="auto"/>
          <w:spacing w:val="-2"/>
          <w:sz w:val="21"/>
          <w:szCs w:val="21"/>
        </w:rPr>
        <w:t>司法部门处理，采购单位参与违规行为的，一并同样处理。</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13" w:firstLine="416" w:firstLineChars="200"/>
        <w:textAlignment w:val="baseline"/>
        <w:rPr>
          <w:rFonts w:hint="eastAsia" w:ascii="宋体" w:hAnsi="宋体" w:eastAsia="宋体" w:cs="宋体"/>
          <w:color w:val="auto"/>
          <w:sz w:val="21"/>
          <w:szCs w:val="21"/>
        </w:rPr>
      </w:pPr>
      <w:r>
        <w:rPr>
          <w:rFonts w:hint="eastAsia" w:cs="宋体"/>
          <w:color w:val="auto"/>
          <w:spacing w:val="-1"/>
          <w:sz w:val="21"/>
          <w:szCs w:val="21"/>
          <w:lang w:val="en-US" w:eastAsia="zh-CN"/>
        </w:rPr>
        <w:t>5</w:t>
      </w:r>
      <w:r>
        <w:rPr>
          <w:rFonts w:hint="eastAsia" w:ascii="宋体" w:hAnsi="宋体" w:eastAsia="宋体" w:cs="宋体"/>
          <w:color w:val="auto"/>
          <w:spacing w:val="-1"/>
          <w:sz w:val="21"/>
          <w:szCs w:val="21"/>
        </w:rPr>
        <w:t>．乙方委派的技术负责人和审核人员必须与投标时承诺的人员一致。如擅自</w:t>
      </w:r>
      <w:r>
        <w:rPr>
          <w:rFonts w:hint="eastAsia" w:ascii="宋体" w:hAnsi="宋体" w:eastAsia="宋体" w:cs="宋体"/>
          <w:color w:val="auto"/>
          <w:spacing w:val="-5"/>
          <w:sz w:val="21"/>
          <w:szCs w:val="21"/>
        </w:rPr>
        <w:t>减少审核人员、且减少人数比例在30％以下的，视为违约，给予警</w:t>
      </w:r>
      <w:r>
        <w:rPr>
          <w:rFonts w:hint="eastAsia" w:ascii="宋体" w:hAnsi="宋体" w:eastAsia="宋体" w:cs="宋体"/>
          <w:color w:val="auto"/>
          <w:spacing w:val="-6"/>
          <w:sz w:val="21"/>
          <w:szCs w:val="21"/>
        </w:rPr>
        <w:t>告一次，减少</w:t>
      </w:r>
      <w:r>
        <w:rPr>
          <w:rFonts w:hint="eastAsia" w:ascii="宋体" w:hAnsi="宋体" w:eastAsia="宋体" w:cs="宋体"/>
          <w:color w:val="auto"/>
          <w:spacing w:val="-2"/>
          <w:sz w:val="21"/>
          <w:szCs w:val="21"/>
        </w:rPr>
        <w:t>人数比例达30-50%的，甲方有权终止合同，取消框架协议服务资格。</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firstLine="416" w:firstLineChars="200"/>
        <w:textAlignment w:val="baseline"/>
        <w:rPr>
          <w:rFonts w:hint="eastAsia" w:ascii="宋体" w:hAnsi="宋体" w:eastAsia="宋体" w:cs="宋体"/>
          <w:color w:val="auto"/>
          <w:sz w:val="21"/>
          <w:szCs w:val="21"/>
        </w:rPr>
      </w:pPr>
      <w:r>
        <w:rPr>
          <w:rFonts w:hint="eastAsia" w:cs="宋体"/>
          <w:color w:val="auto"/>
          <w:spacing w:val="-1"/>
          <w:sz w:val="21"/>
          <w:szCs w:val="21"/>
          <w:lang w:val="en-US" w:eastAsia="zh-CN"/>
        </w:rPr>
        <w:t>6</w:t>
      </w:r>
      <w:r>
        <w:rPr>
          <w:rFonts w:hint="eastAsia" w:ascii="宋体" w:hAnsi="宋体" w:eastAsia="宋体" w:cs="宋体"/>
          <w:color w:val="auto"/>
          <w:spacing w:val="-1"/>
          <w:sz w:val="21"/>
          <w:szCs w:val="21"/>
        </w:rPr>
        <w:t>．甲方认为乙方实际投入的审核人员不足以满足审核任务需要或认为审核人</w:t>
      </w:r>
      <w:r>
        <w:rPr>
          <w:rFonts w:hint="eastAsia" w:ascii="宋体" w:hAnsi="宋体" w:eastAsia="宋体" w:cs="宋体"/>
          <w:color w:val="auto"/>
          <w:spacing w:val="-4"/>
          <w:sz w:val="21"/>
          <w:szCs w:val="21"/>
        </w:rPr>
        <w:t>员不称职时乙方不按要求增加或更换相应的审核</w:t>
      </w:r>
      <w:r>
        <w:rPr>
          <w:rFonts w:hint="eastAsia" w:ascii="宋体" w:hAnsi="宋体" w:eastAsia="宋体" w:cs="宋体"/>
          <w:color w:val="auto"/>
          <w:spacing w:val="-5"/>
          <w:sz w:val="21"/>
          <w:szCs w:val="21"/>
        </w:rPr>
        <w:t>人员的：违约第1次，给予警</w:t>
      </w:r>
      <w:r>
        <w:rPr>
          <w:rFonts w:hint="eastAsia" w:ascii="宋体" w:hAnsi="宋体" w:eastAsia="宋体" w:cs="宋体"/>
          <w:color w:val="auto"/>
          <w:spacing w:val="-2"/>
          <w:sz w:val="21"/>
          <w:szCs w:val="21"/>
        </w:rPr>
        <w:t>告处理；违约累计2次，甲方有权终止合同</w:t>
      </w:r>
      <w:r>
        <w:rPr>
          <w:rFonts w:hint="eastAsia" w:ascii="宋体" w:hAnsi="宋体" w:eastAsia="宋体" w:cs="宋体"/>
          <w:color w:val="auto"/>
          <w:spacing w:val="-3"/>
          <w:sz w:val="21"/>
          <w:szCs w:val="21"/>
        </w:rPr>
        <w:t>，取消框架协议服务资格。</w:t>
      </w:r>
      <w:r>
        <w:rPr>
          <w:rFonts w:hint="eastAsia" w:ascii="宋体" w:hAnsi="宋体" w:eastAsia="宋体" w:cs="宋体"/>
          <w:color w:val="auto"/>
          <w:spacing w:val="-12"/>
          <w:sz w:val="21"/>
          <w:szCs w:val="21"/>
        </w:rPr>
        <w:t>料或1次丢失审核资料，终止合同，取消框架协议服务，并按情节轻重究其责任。</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12" w:firstLine="412" w:firstLineChars="200"/>
        <w:textAlignment w:val="baseline"/>
        <w:rPr>
          <w:rFonts w:hint="eastAsia" w:ascii="宋体" w:hAnsi="宋体" w:eastAsia="宋体" w:cs="宋体"/>
          <w:color w:val="auto"/>
          <w:sz w:val="21"/>
          <w:szCs w:val="21"/>
        </w:rPr>
      </w:pPr>
      <w:r>
        <w:rPr>
          <w:rFonts w:hint="eastAsia" w:cs="宋体"/>
          <w:color w:val="auto"/>
          <w:spacing w:val="-2"/>
          <w:sz w:val="21"/>
          <w:szCs w:val="21"/>
          <w:lang w:val="en-US" w:eastAsia="zh-CN"/>
        </w:rPr>
        <w:t>7</w:t>
      </w:r>
      <w:r>
        <w:rPr>
          <w:rFonts w:hint="eastAsia" w:ascii="宋体" w:hAnsi="宋体" w:eastAsia="宋体" w:cs="宋体"/>
          <w:color w:val="auto"/>
          <w:spacing w:val="-2"/>
          <w:sz w:val="21"/>
          <w:szCs w:val="21"/>
        </w:rPr>
        <w:t>．不按要求参加招标人组织的学习培训及会议的：不参加第1</w:t>
      </w:r>
      <w:r>
        <w:rPr>
          <w:rFonts w:hint="eastAsia" w:ascii="宋体" w:hAnsi="宋体" w:eastAsia="宋体" w:cs="宋体"/>
          <w:color w:val="auto"/>
          <w:spacing w:val="-3"/>
          <w:sz w:val="21"/>
          <w:szCs w:val="21"/>
        </w:rPr>
        <w:t>次，给予警告处理；不参加累计2次，甲方有权终止合同，取消框架协议服务资格。</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10" w:firstLine="412" w:firstLineChars="200"/>
        <w:textAlignment w:val="baseline"/>
        <w:rPr>
          <w:rFonts w:hint="eastAsia" w:ascii="宋体" w:hAnsi="宋体" w:eastAsia="宋体" w:cs="宋体"/>
          <w:color w:val="auto"/>
          <w:sz w:val="21"/>
          <w:szCs w:val="21"/>
        </w:rPr>
      </w:pPr>
      <w:r>
        <w:rPr>
          <w:rFonts w:hint="eastAsia" w:cs="宋体"/>
          <w:color w:val="auto"/>
          <w:spacing w:val="-2"/>
          <w:sz w:val="21"/>
          <w:szCs w:val="21"/>
          <w:lang w:val="en-US" w:eastAsia="zh-CN"/>
        </w:rPr>
        <w:t>8</w:t>
      </w:r>
      <w:r>
        <w:rPr>
          <w:rFonts w:hint="eastAsia" w:ascii="宋体" w:hAnsi="宋体" w:eastAsia="宋体" w:cs="宋体"/>
          <w:color w:val="auto"/>
          <w:spacing w:val="-2"/>
          <w:sz w:val="21"/>
          <w:szCs w:val="21"/>
        </w:rPr>
        <w:t>．不按要求提交工作总结及统计数据的：没有按时提交第1次，给予警告处理；没有按时提交累计2次，甲方有权终止合同，取</w:t>
      </w:r>
      <w:r>
        <w:rPr>
          <w:rFonts w:hint="eastAsia" w:ascii="宋体" w:hAnsi="宋体" w:eastAsia="宋体" w:cs="宋体"/>
          <w:color w:val="auto"/>
          <w:spacing w:val="-3"/>
          <w:sz w:val="21"/>
          <w:szCs w:val="21"/>
        </w:rPr>
        <w:t>消框架协议服务资格。</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right="70" w:firstLine="416" w:firstLineChars="200"/>
        <w:textAlignment w:val="baseline"/>
        <w:rPr>
          <w:rFonts w:hint="eastAsia" w:ascii="宋体" w:hAnsi="宋体" w:eastAsia="宋体" w:cs="宋体"/>
          <w:color w:val="auto"/>
          <w:spacing w:val="-2"/>
          <w:sz w:val="21"/>
          <w:szCs w:val="21"/>
        </w:rPr>
      </w:pPr>
      <w:r>
        <w:rPr>
          <w:rFonts w:hint="eastAsia" w:cs="宋体"/>
          <w:color w:val="auto"/>
          <w:spacing w:val="-1"/>
          <w:sz w:val="21"/>
          <w:szCs w:val="21"/>
          <w:lang w:val="en-US" w:eastAsia="zh-CN"/>
        </w:rPr>
        <w:t>9</w:t>
      </w:r>
      <w:r>
        <w:rPr>
          <w:rFonts w:hint="eastAsia" w:ascii="宋体" w:hAnsi="宋体" w:eastAsia="宋体" w:cs="宋体"/>
          <w:color w:val="auto"/>
          <w:spacing w:val="-1"/>
          <w:sz w:val="21"/>
          <w:szCs w:val="21"/>
        </w:rPr>
        <w:t>．若乙方在未出具任何结论的情况下，因自身原因中途将委</w:t>
      </w:r>
      <w:r>
        <w:rPr>
          <w:rFonts w:hint="eastAsia" w:ascii="宋体" w:hAnsi="宋体" w:eastAsia="宋体" w:cs="宋体"/>
          <w:color w:val="auto"/>
          <w:spacing w:val="-2"/>
          <w:sz w:val="21"/>
          <w:szCs w:val="21"/>
        </w:rPr>
        <w:t>托项目退回的，原则上不支付乙方任何服务费,且甲方有权不再委托项目或单方面终止本合同。</w:t>
      </w:r>
    </w:p>
    <w:p>
      <w:pPr>
        <w:keepNext w:val="0"/>
        <w:keepLines w:val="0"/>
        <w:pageBreakBefore w:val="0"/>
        <w:widowControl w:val="0"/>
        <w:wordWrap/>
        <w:overflowPunct/>
        <w:topLinePunct w:val="0"/>
        <w:bidi w:val="0"/>
        <w:spacing w:line="570" w:lineRule="exact"/>
        <w:ind w:firstLine="420" w:firstLineChars="200"/>
        <w:rPr>
          <w:rFonts w:ascii="宋体" w:hAnsi="宋体"/>
          <w:szCs w:val="21"/>
        </w:rPr>
      </w:pPr>
      <w:r>
        <w:rPr>
          <w:rFonts w:hint="eastAsia" w:ascii="宋体" w:hAnsi="宋体"/>
          <w:szCs w:val="21"/>
          <w:lang w:val="en-US" w:eastAsia="zh-CN"/>
        </w:rPr>
        <w:t>10</w:t>
      </w:r>
      <w:r>
        <w:rPr>
          <w:rFonts w:hint="eastAsia" w:ascii="宋体" w:hAnsi="宋体"/>
          <w:szCs w:val="21"/>
        </w:rPr>
        <w:t>.乙方拒绝甲方约谈、询问的，甲方暂停委托乙方协审任务，直至乙方相关人员接受甲方约谈、询问为止。</w:t>
      </w:r>
    </w:p>
    <w:p>
      <w:pPr>
        <w:keepNext w:val="0"/>
        <w:keepLines w:val="0"/>
        <w:pageBreakBefore w:val="0"/>
        <w:widowControl w:val="0"/>
        <w:wordWrap/>
        <w:overflowPunct/>
        <w:topLinePunct w:val="0"/>
        <w:bidi w:val="0"/>
        <w:spacing w:line="570" w:lineRule="exact"/>
        <w:ind w:firstLine="420" w:firstLineChars="200"/>
        <w:rPr>
          <w:rFonts w:ascii="宋体" w:hAnsi="宋体"/>
          <w:szCs w:val="21"/>
        </w:rPr>
      </w:pPr>
      <w:r>
        <w:rPr>
          <w:rFonts w:hint="eastAsia" w:ascii="宋体" w:hAnsi="宋体"/>
          <w:color w:val="000000"/>
          <w:szCs w:val="21"/>
          <w:lang w:val="en-US" w:eastAsia="zh-CN"/>
        </w:rPr>
        <w:t>11</w:t>
      </w:r>
      <w:r>
        <w:rPr>
          <w:rFonts w:hint="eastAsia" w:ascii="宋体" w:hAnsi="宋体"/>
          <w:szCs w:val="21"/>
        </w:rPr>
        <w:t>.</w:t>
      </w:r>
      <w:r>
        <w:rPr>
          <w:color w:val="000000"/>
          <w:szCs w:val="21"/>
        </w:rPr>
        <w:t>乙方提供的服务如侵犯了第三方合法权益而引发的任何纠纷或诉讼，均由乙方负责交涉并承担全部责任。</w:t>
      </w:r>
    </w:p>
    <w:p>
      <w:pPr>
        <w:keepNext w:val="0"/>
        <w:keepLines w:val="0"/>
        <w:pageBreakBefore w:val="0"/>
        <w:widowControl w:val="0"/>
        <w:wordWrap/>
        <w:overflowPunct/>
        <w:topLinePunct w:val="0"/>
        <w:bidi w:val="0"/>
        <w:spacing w:line="570" w:lineRule="exact"/>
        <w:ind w:firstLine="420" w:firstLineChars="200"/>
        <w:rPr>
          <w:rFonts w:hint="eastAsia" w:ascii="宋体" w:hAnsi="宋体" w:eastAsia="宋体" w:cs="宋体"/>
          <w:color w:val="auto"/>
          <w:spacing w:val="-2"/>
          <w:sz w:val="21"/>
          <w:szCs w:val="21"/>
        </w:rPr>
      </w:pPr>
      <w:r>
        <w:rPr>
          <w:rFonts w:hint="eastAsia" w:ascii="宋体" w:hAnsi="宋体"/>
          <w:szCs w:val="21"/>
          <w:lang w:val="en-US" w:eastAsia="zh-CN"/>
        </w:rPr>
        <w:t>12</w:t>
      </w:r>
      <w:r>
        <w:rPr>
          <w:rFonts w:hint="eastAsia" w:ascii="宋体" w:hAnsi="宋体"/>
          <w:szCs w:val="21"/>
        </w:rPr>
        <w:t>.甲方将乙方的违约情况反馈给征集人；认为有必要的，可以给予乙方通报处理，并将乙方不良记录报送至行业主管部门。</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38"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九、不可抗力事件处理</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45" w:right="252"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1、不可抗力事件发生后，应立即通知对方，并附</w:t>
      </w:r>
      <w:r>
        <w:rPr>
          <w:rFonts w:hint="eastAsia" w:ascii="宋体" w:hAnsi="宋体" w:eastAsia="宋体" w:cs="宋体"/>
          <w:color w:val="auto"/>
          <w:spacing w:val="-2"/>
          <w:sz w:val="21"/>
          <w:szCs w:val="21"/>
        </w:rPr>
        <w:t>送有关权威机构出具的证</w:t>
      </w:r>
      <w:r>
        <w:rPr>
          <w:rFonts w:hint="eastAsia" w:ascii="宋体" w:hAnsi="宋体" w:eastAsia="宋体" w:cs="宋体"/>
          <w:color w:val="auto"/>
          <w:spacing w:val="-16"/>
          <w:sz w:val="21"/>
          <w:szCs w:val="21"/>
        </w:rPr>
        <w:t>明。</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32" w:right="236"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2、不可抗力事件延续120天以上，双方应通过友好协商，确定是否继续履</w:t>
      </w:r>
      <w:r>
        <w:rPr>
          <w:rFonts w:hint="eastAsia" w:ascii="宋体" w:hAnsi="宋体" w:eastAsia="宋体" w:cs="宋体"/>
          <w:color w:val="auto"/>
          <w:spacing w:val="-10"/>
          <w:sz w:val="21"/>
          <w:szCs w:val="21"/>
        </w:rPr>
        <w:t>行合同。</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37" w:firstLine="40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十、诉讼</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37" w:right="16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双方在执行合同中所发生的一切争议，应通过协商解决。如协商不成，可向</w:t>
      </w:r>
      <w:r>
        <w:rPr>
          <w:rFonts w:hint="eastAsia" w:ascii="宋体" w:hAnsi="宋体" w:eastAsia="宋体" w:cs="宋体"/>
          <w:color w:val="auto"/>
          <w:spacing w:val="-3"/>
          <w:sz w:val="21"/>
          <w:szCs w:val="21"/>
        </w:rPr>
        <w:t>合同签订地法院起诉，合同签订地在此约定为兴安县。</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37" w:firstLine="40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十一、合同生效及其它</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34" w:right="496" w:firstLine="41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1、合同经双方法定代表人或授权委托代理人签字并加盖单位的签章后生</w:t>
      </w:r>
      <w:r>
        <w:rPr>
          <w:rFonts w:hint="eastAsia" w:ascii="宋体" w:hAnsi="宋体" w:eastAsia="宋体" w:cs="宋体"/>
          <w:color w:val="auto"/>
          <w:spacing w:val="-13"/>
          <w:sz w:val="21"/>
          <w:szCs w:val="21"/>
        </w:rPr>
        <w:t>效。</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34" w:right="258"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2、合同执行中，如需修改或补充合同内容，由双方协商另签署书面修改或</w:t>
      </w:r>
      <w:r>
        <w:rPr>
          <w:rFonts w:hint="eastAsia" w:ascii="宋体" w:hAnsi="宋体" w:eastAsia="宋体" w:cs="宋体"/>
          <w:color w:val="auto"/>
          <w:spacing w:val="-3"/>
          <w:sz w:val="21"/>
          <w:szCs w:val="21"/>
        </w:rPr>
        <w:t>补充协议作为主合同不可分割的一部分。</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80" w:right="236"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3、当事人一方要求变更或解除合同时，应当在变更或解除合同前五个工作</w:t>
      </w:r>
      <w:r>
        <w:rPr>
          <w:rFonts w:hint="eastAsia" w:ascii="宋体" w:hAnsi="宋体" w:eastAsia="宋体" w:cs="宋体"/>
          <w:color w:val="auto"/>
          <w:spacing w:val="-2"/>
          <w:sz w:val="21"/>
          <w:szCs w:val="21"/>
        </w:rPr>
        <w:t>日通知对方，因变更或解除合同使一方遭受损失的，除依法可以免除的</w:t>
      </w:r>
      <w:r>
        <w:rPr>
          <w:rFonts w:hint="eastAsia" w:ascii="宋体" w:hAnsi="宋体" w:eastAsia="宋体" w:cs="宋体"/>
          <w:color w:val="auto"/>
          <w:spacing w:val="-3"/>
          <w:sz w:val="21"/>
          <w:szCs w:val="21"/>
        </w:rPr>
        <w:t>责任</w:t>
      </w:r>
      <w:r>
        <w:rPr>
          <w:rFonts w:hint="eastAsia" w:ascii="宋体" w:hAnsi="宋体" w:eastAsia="宋体" w:cs="宋体"/>
          <w:color w:val="auto"/>
          <w:spacing w:val="-2"/>
          <w:sz w:val="21"/>
          <w:szCs w:val="21"/>
        </w:rPr>
        <w:t>外，应由责任方负责赔偿。变更或解除合同的通知或协议必须采取书面形式，</w:t>
      </w:r>
      <w:r>
        <w:rPr>
          <w:rFonts w:hint="eastAsia" w:ascii="宋体" w:hAnsi="宋体" w:eastAsia="宋体" w:cs="宋体"/>
          <w:color w:val="auto"/>
          <w:spacing w:val="-3"/>
          <w:sz w:val="21"/>
          <w:szCs w:val="21"/>
        </w:rPr>
        <w:t>协议未达成之前，原合同仍然有效。</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firstLine="41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4、下述合同附件为本合同不可分割的部分并与本合同具有同等效力：</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455" w:firstLine="39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（1）入围通知书</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455" w:firstLine="40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（2）响应文件</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455"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（3）征集文件答疑、补充通知</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455" w:firstLine="40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（4）征集文件</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455" w:firstLine="40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（5）框架协议</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452" w:firstLine="41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5、本合同未尽事宜，遵照《中华人民共和国民法典》有关条文执行。</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449"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6、本合同正本一式四份。</w:t>
      </w:r>
    </w:p>
    <w:p>
      <w:pPr>
        <w:pStyle w:val="2"/>
        <w:keepNext w:val="0"/>
        <w:keepLines w:val="0"/>
        <w:pageBreakBefore w:val="0"/>
        <w:widowControl w:val="0"/>
        <w:kinsoku w:val="0"/>
        <w:wordWrap/>
        <w:overflowPunct/>
        <w:topLinePunct w:val="0"/>
        <w:autoSpaceDE w:val="0"/>
        <w:autoSpaceDN w:val="0"/>
        <w:bidi w:val="0"/>
        <w:adjustRightInd w:val="0"/>
        <w:snapToGrid w:val="0"/>
        <w:spacing w:line="570" w:lineRule="exact"/>
        <w:ind w:left="29" w:right="215"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本合同甲乙双方签字盖章后生效，一式四份，具有同等法律效力，甲、乙</w:t>
      </w:r>
      <w:r>
        <w:rPr>
          <w:rFonts w:hint="eastAsia" w:ascii="宋体" w:hAnsi="宋体" w:eastAsia="宋体" w:cs="宋体"/>
          <w:color w:val="auto"/>
          <w:spacing w:val="-7"/>
          <w:sz w:val="21"/>
          <w:szCs w:val="21"/>
        </w:rPr>
        <w:t>双方各两份。</w:t>
      </w:r>
    </w:p>
    <w:p>
      <w:pPr>
        <w:keepNext w:val="0"/>
        <w:keepLines w:val="0"/>
        <w:pageBreakBefore w:val="0"/>
        <w:kinsoku w:val="0"/>
        <w:overflowPunct/>
        <w:topLinePunct w:val="0"/>
        <w:autoSpaceDE w:val="0"/>
        <w:autoSpaceDN w:val="0"/>
        <w:bidi w:val="0"/>
        <w:adjustRightInd w:val="0"/>
        <w:snapToGrid w:val="0"/>
        <w:spacing w:line="290" w:lineRule="auto"/>
        <w:textAlignment w:val="baseline"/>
        <w:rPr>
          <w:rFonts w:hint="eastAsia" w:ascii="宋体" w:hAnsi="宋体" w:eastAsia="宋体" w:cs="宋体"/>
          <w:color w:val="auto"/>
          <w:sz w:val="21"/>
          <w:szCs w:val="21"/>
        </w:rPr>
      </w:pPr>
    </w:p>
    <w:p>
      <w:pPr>
        <w:pStyle w:val="2"/>
        <w:keepNext w:val="0"/>
        <w:keepLines w:val="0"/>
        <w:pageBreakBefore w:val="0"/>
        <w:kinsoku w:val="0"/>
        <w:overflowPunct/>
        <w:topLinePunct w:val="0"/>
        <w:autoSpaceDE w:val="0"/>
        <w:autoSpaceDN w:val="0"/>
        <w:bidi w:val="0"/>
        <w:adjustRightInd w:val="0"/>
        <w:snapToGrid w:val="0"/>
        <w:spacing w:line="218" w:lineRule="auto"/>
        <w:ind w:left="170"/>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 xml:space="preserve">甲方（盖章）：  </w:t>
      </w:r>
      <w:r>
        <w:rPr>
          <w:rFonts w:hint="eastAsia" w:ascii="宋体" w:hAnsi="宋体" w:eastAsia="宋体" w:cs="宋体"/>
          <w:color w:val="auto"/>
          <w:spacing w:val="8"/>
          <w:sz w:val="21"/>
          <w:szCs w:val="21"/>
          <w:u w:val="single" w:color="auto"/>
        </w:rPr>
        <w:t xml:space="preserve">          </w:t>
      </w:r>
      <w:r>
        <w:rPr>
          <w:rFonts w:hint="eastAsia" w:cs="宋体"/>
          <w:color w:val="auto"/>
          <w:spacing w:val="8"/>
          <w:sz w:val="21"/>
          <w:szCs w:val="21"/>
          <w:u w:val="single" w:color="auto"/>
          <w:lang w:val="en-US" w:eastAsia="zh-CN"/>
        </w:rPr>
        <w:t xml:space="preserve">    </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28"/>
          <w:sz w:val="21"/>
          <w:szCs w:val="21"/>
        </w:rPr>
        <w:t>乙</w:t>
      </w:r>
      <w:r>
        <w:rPr>
          <w:rFonts w:hint="eastAsia" w:ascii="宋体" w:hAnsi="宋体" w:eastAsia="宋体" w:cs="宋体"/>
          <w:color w:val="auto"/>
          <w:spacing w:val="-2"/>
          <w:sz w:val="21"/>
          <w:szCs w:val="21"/>
        </w:rPr>
        <w:t xml:space="preserve"> 方（盖章） ：              </w:t>
      </w:r>
    </w:p>
    <w:p>
      <w:pPr>
        <w:pStyle w:val="2"/>
        <w:keepNext w:val="0"/>
        <w:keepLines w:val="0"/>
        <w:pageBreakBefore w:val="0"/>
        <w:kinsoku w:val="0"/>
        <w:overflowPunct/>
        <w:topLinePunct w:val="0"/>
        <w:autoSpaceDE w:val="0"/>
        <w:autoSpaceDN w:val="0"/>
        <w:bidi w:val="0"/>
        <w:adjustRightInd w:val="0"/>
        <w:snapToGrid w:val="0"/>
        <w:spacing w:line="218" w:lineRule="auto"/>
        <w:ind w:left="170"/>
        <w:textAlignment w:val="baseline"/>
        <w:rPr>
          <w:rFonts w:hint="eastAsia" w:ascii="宋体" w:hAnsi="宋体" w:eastAsia="宋体" w:cs="宋体"/>
          <w:color w:val="auto"/>
          <w:spacing w:val="-2"/>
          <w:sz w:val="21"/>
          <w:szCs w:val="21"/>
        </w:rPr>
      </w:pPr>
    </w:p>
    <w:p>
      <w:pPr>
        <w:pStyle w:val="2"/>
        <w:keepNext w:val="0"/>
        <w:keepLines w:val="0"/>
        <w:pageBreakBefore w:val="0"/>
        <w:kinsoku w:val="0"/>
        <w:overflowPunct/>
        <w:topLinePunct w:val="0"/>
        <w:autoSpaceDE w:val="0"/>
        <w:autoSpaceDN w:val="0"/>
        <w:bidi w:val="0"/>
        <w:adjustRightInd w:val="0"/>
        <w:snapToGrid w:val="0"/>
        <w:spacing w:line="218" w:lineRule="auto"/>
        <w:ind w:left="170"/>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 xml:space="preserve">法定代表（委托）人：             法定代表（委托）人：              </w:t>
      </w:r>
    </w:p>
    <w:p>
      <w:pPr>
        <w:pStyle w:val="2"/>
        <w:keepNext w:val="0"/>
        <w:keepLines w:val="0"/>
        <w:pageBreakBefore w:val="0"/>
        <w:kinsoku w:val="0"/>
        <w:overflowPunct/>
        <w:topLinePunct w:val="0"/>
        <w:autoSpaceDE w:val="0"/>
        <w:autoSpaceDN w:val="0"/>
        <w:bidi w:val="0"/>
        <w:adjustRightInd w:val="0"/>
        <w:snapToGrid w:val="0"/>
        <w:spacing w:line="218" w:lineRule="auto"/>
        <w:ind w:left="170"/>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日期：年月日                     日期：年月日</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114" w:line="224" w:lineRule="auto"/>
        <w:ind w:left="3210"/>
        <w:outlineLvl w:val="0"/>
        <w:rPr>
          <w:sz w:val="35"/>
          <w:szCs w:val="35"/>
        </w:rPr>
      </w:pPr>
      <w:r>
        <w:rPr>
          <w:b/>
          <w:bCs/>
          <w:spacing w:val="2"/>
          <w:sz w:val="35"/>
          <w:szCs w:val="35"/>
        </w:rPr>
        <w:t>第六章</w:t>
      </w:r>
      <w:r>
        <w:rPr>
          <w:spacing w:val="40"/>
          <w:sz w:val="35"/>
          <w:szCs w:val="35"/>
        </w:rPr>
        <w:t xml:space="preserve"> </w:t>
      </w:r>
      <w:r>
        <w:rPr>
          <w:b/>
          <w:bCs/>
          <w:spacing w:val="2"/>
          <w:sz w:val="35"/>
          <w:szCs w:val="35"/>
        </w:rPr>
        <w:t>响应文件格式</w:t>
      </w:r>
    </w:p>
    <w:p>
      <w:pPr>
        <w:spacing w:line="224" w:lineRule="auto"/>
        <w:rPr>
          <w:sz w:val="35"/>
          <w:szCs w:val="35"/>
        </w:rPr>
        <w:sectPr>
          <w:headerReference r:id="rId37" w:type="default"/>
          <w:footerReference r:id="rId38" w:type="default"/>
          <w:pgSz w:w="11906" w:h="16838"/>
          <w:pgMar w:top="1268" w:right="1134" w:bottom="885" w:left="1130" w:header="697" w:footer="723" w:gutter="0"/>
          <w:pgNumType w:fmt="decimal"/>
          <w:cols w:space="720" w:num="1"/>
        </w:sectPr>
      </w:pPr>
    </w:p>
    <w:p>
      <w:pPr>
        <w:spacing w:line="441" w:lineRule="auto"/>
        <w:rPr>
          <w:rFonts w:ascii="Arial"/>
          <w:sz w:val="21"/>
        </w:rPr>
      </w:pPr>
    </w:p>
    <w:p>
      <w:pPr>
        <w:pStyle w:val="2"/>
        <w:spacing w:before="91" w:line="220" w:lineRule="auto"/>
        <w:ind w:left="2641"/>
        <w:outlineLvl w:val="1"/>
        <w:rPr>
          <w:sz w:val="28"/>
          <w:szCs w:val="28"/>
        </w:rPr>
      </w:pPr>
      <w:r>
        <w:rPr>
          <w:b/>
          <w:bCs/>
          <w:spacing w:val="-3"/>
          <w:sz w:val="28"/>
          <w:szCs w:val="28"/>
        </w:rPr>
        <w:t>第一节</w:t>
      </w:r>
      <w:r>
        <w:rPr>
          <w:spacing w:val="-3"/>
          <w:sz w:val="28"/>
          <w:szCs w:val="28"/>
        </w:rPr>
        <w:t xml:space="preserve"> </w:t>
      </w:r>
      <w:r>
        <w:rPr>
          <w:b/>
          <w:bCs/>
          <w:spacing w:val="-3"/>
          <w:sz w:val="28"/>
          <w:szCs w:val="28"/>
        </w:rPr>
        <w:t>响应文件外层包装封面格式</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
        <w:spacing w:before="139" w:line="224" w:lineRule="auto"/>
        <w:ind w:left="2505"/>
        <w:rPr>
          <w:sz w:val="43"/>
          <w:szCs w:val="43"/>
        </w:rPr>
      </w:pPr>
      <w:r>
        <w:rPr>
          <w:sz w:val="43"/>
          <w:szCs w:val="43"/>
        </w:rPr>
        <w:t>XXXXX</w:t>
      </w:r>
      <w:r>
        <w:rPr>
          <w:spacing w:val="32"/>
          <w:sz w:val="43"/>
          <w:szCs w:val="43"/>
        </w:rPr>
        <w:t>（项</w:t>
      </w:r>
      <w:r>
        <w:rPr>
          <w:spacing w:val="-70"/>
          <w:sz w:val="43"/>
          <w:szCs w:val="43"/>
        </w:rPr>
        <w:t xml:space="preserve"> </w:t>
      </w:r>
      <w:r>
        <w:rPr>
          <w:spacing w:val="32"/>
          <w:sz w:val="43"/>
          <w:szCs w:val="43"/>
        </w:rPr>
        <w:t>目名称）</w:t>
      </w:r>
    </w:p>
    <w:p>
      <w:pPr>
        <w:pStyle w:val="2"/>
        <w:spacing w:before="170" w:line="223" w:lineRule="auto"/>
        <w:ind w:left="3456"/>
        <w:rPr>
          <w:sz w:val="43"/>
          <w:szCs w:val="43"/>
        </w:rPr>
      </w:pPr>
      <w:r>
        <w:rPr>
          <w:spacing w:val="27"/>
          <w:sz w:val="43"/>
          <w:szCs w:val="43"/>
        </w:rPr>
        <w:t>响</w:t>
      </w:r>
      <w:r>
        <w:rPr>
          <w:spacing w:val="-117"/>
          <w:sz w:val="43"/>
          <w:szCs w:val="43"/>
        </w:rPr>
        <w:t xml:space="preserve"> </w:t>
      </w:r>
      <w:r>
        <w:rPr>
          <w:spacing w:val="27"/>
          <w:sz w:val="43"/>
          <w:szCs w:val="43"/>
        </w:rPr>
        <w:t>应</w:t>
      </w:r>
      <w:r>
        <w:rPr>
          <w:spacing w:val="-114"/>
          <w:sz w:val="43"/>
          <w:szCs w:val="43"/>
        </w:rPr>
        <w:t xml:space="preserve"> </w:t>
      </w:r>
      <w:r>
        <w:rPr>
          <w:spacing w:val="27"/>
          <w:sz w:val="43"/>
          <w:szCs w:val="43"/>
        </w:rPr>
        <w:t>文</w:t>
      </w:r>
      <w:r>
        <w:rPr>
          <w:spacing w:val="-119"/>
          <w:sz w:val="43"/>
          <w:szCs w:val="43"/>
        </w:rPr>
        <w:t xml:space="preserve"> </w:t>
      </w:r>
      <w:r>
        <w:rPr>
          <w:spacing w:val="27"/>
          <w:sz w:val="43"/>
          <w:szCs w:val="43"/>
        </w:rPr>
        <w:t>件</w:t>
      </w:r>
    </w:p>
    <w:p>
      <w:pPr>
        <w:pStyle w:val="2"/>
        <w:spacing w:before="141" w:line="219" w:lineRule="auto"/>
        <w:ind w:left="3594"/>
        <w:rPr>
          <w:sz w:val="24"/>
          <w:szCs w:val="24"/>
        </w:rPr>
      </w:pPr>
      <w:r>
        <w:rPr>
          <w:spacing w:val="-3"/>
          <w:sz w:val="24"/>
          <w:szCs w:val="24"/>
        </w:rPr>
        <w:t>（电子响应文件）</w:t>
      </w:r>
    </w:p>
    <w:p>
      <w:pPr>
        <w:spacing w:line="283" w:lineRule="auto"/>
        <w:rPr>
          <w:rFonts w:ascii="Arial"/>
          <w:sz w:val="21"/>
        </w:rPr>
      </w:pPr>
    </w:p>
    <w:p>
      <w:pPr>
        <w:spacing w:line="283" w:lineRule="auto"/>
        <w:rPr>
          <w:rFonts w:ascii="Arial"/>
          <w:sz w:val="21"/>
        </w:rPr>
      </w:pPr>
    </w:p>
    <w:p>
      <w:pPr>
        <w:pStyle w:val="2"/>
        <w:spacing w:before="79"/>
        <w:ind w:left="1888" w:leftChars="342" w:right="757" w:hanging="1170" w:hangingChars="500"/>
        <w:rPr>
          <w:sz w:val="24"/>
          <w:szCs w:val="24"/>
        </w:rPr>
      </w:pPr>
      <w:r>
        <w:rPr>
          <w:spacing w:val="-3"/>
          <w:sz w:val="24"/>
          <w:szCs w:val="24"/>
        </w:rPr>
        <w:t>项目名称：</w:t>
      </w:r>
      <w:r>
        <w:rPr>
          <w:rFonts w:hint="eastAsia"/>
          <w:spacing w:val="-3"/>
          <w:sz w:val="24"/>
          <w:szCs w:val="24"/>
          <w:lang w:eastAsia="zh-CN"/>
        </w:rPr>
        <w:t>南宁市良庆区2025—2027年政府投资建设工程预算编审和结算审核服务框架协议采购项目</w:t>
      </w:r>
    </w:p>
    <w:p>
      <w:pPr>
        <w:pStyle w:val="2"/>
        <w:spacing w:line="218" w:lineRule="auto"/>
        <w:ind w:left="764"/>
        <w:rPr>
          <w:sz w:val="24"/>
          <w:szCs w:val="24"/>
        </w:rPr>
      </w:pPr>
      <w:r>
        <w:rPr>
          <w:spacing w:val="-1"/>
          <w:sz w:val="24"/>
          <w:szCs w:val="24"/>
        </w:rPr>
        <w:t>采购方式：封闭式框架协议采购</w:t>
      </w:r>
    </w:p>
    <w:p>
      <w:pPr>
        <w:pStyle w:val="2"/>
        <w:spacing w:before="25" w:line="212" w:lineRule="auto"/>
        <w:ind w:left="769"/>
        <w:rPr>
          <w:sz w:val="24"/>
          <w:szCs w:val="24"/>
        </w:rPr>
      </w:pPr>
      <w:r>
        <w:rPr>
          <w:spacing w:val="-3"/>
          <w:sz w:val="24"/>
          <w:szCs w:val="24"/>
        </w:rPr>
        <w:t>项目编号：</w:t>
      </w:r>
      <w:r>
        <w:rPr>
          <w:spacing w:val="27"/>
          <w:sz w:val="24"/>
          <w:szCs w:val="24"/>
        </w:rPr>
        <w:t xml:space="preserve">  </w:t>
      </w:r>
      <w:r>
        <w:rPr>
          <w:sz w:val="24"/>
          <w:szCs w:val="24"/>
          <w:u w:val="single" w:color="auto"/>
        </w:rPr>
        <w:t xml:space="preserve">                                                    </w:t>
      </w:r>
    </w:p>
    <w:p>
      <w:pPr>
        <w:pStyle w:val="2"/>
        <w:spacing w:before="47" w:line="212" w:lineRule="auto"/>
        <w:ind w:left="765"/>
        <w:rPr>
          <w:sz w:val="24"/>
          <w:szCs w:val="24"/>
        </w:rPr>
      </w:pPr>
      <w:r>
        <w:rPr>
          <w:spacing w:val="19"/>
          <w:sz w:val="24"/>
          <w:szCs w:val="24"/>
        </w:rPr>
        <w:t>所投分标</w:t>
      </w:r>
      <w:r>
        <w:rPr>
          <w:spacing w:val="-41"/>
          <w:sz w:val="24"/>
          <w:szCs w:val="24"/>
        </w:rPr>
        <w:t xml:space="preserve"> </w:t>
      </w:r>
      <w:r>
        <w:rPr>
          <w:spacing w:val="19"/>
          <w:sz w:val="24"/>
          <w:szCs w:val="24"/>
        </w:rPr>
        <w:t>：</w:t>
      </w:r>
      <w:r>
        <w:rPr>
          <w:spacing w:val="-11"/>
          <w:sz w:val="24"/>
          <w:szCs w:val="24"/>
        </w:rPr>
        <w:t xml:space="preserve"> </w:t>
      </w:r>
      <w:r>
        <w:rPr>
          <w:sz w:val="24"/>
          <w:szCs w:val="24"/>
          <w:u w:val="single" w:color="auto"/>
        </w:rPr>
        <w:t xml:space="preserve">                                                    </w:t>
      </w:r>
    </w:p>
    <w:p>
      <w:pPr>
        <w:pStyle w:val="2"/>
        <w:spacing w:before="45" w:line="213" w:lineRule="auto"/>
        <w:ind w:left="765"/>
        <w:rPr>
          <w:sz w:val="24"/>
          <w:szCs w:val="24"/>
        </w:rPr>
      </w:pPr>
      <w:r>
        <w:rPr>
          <w:spacing w:val="-2"/>
          <w:sz w:val="24"/>
          <w:szCs w:val="24"/>
        </w:rPr>
        <w:t>供应商名称：</w:t>
      </w:r>
      <w:r>
        <w:rPr>
          <w:spacing w:val="-65"/>
          <w:sz w:val="24"/>
          <w:szCs w:val="24"/>
        </w:rPr>
        <w:t xml:space="preserve"> </w:t>
      </w:r>
      <w:r>
        <w:rPr>
          <w:sz w:val="24"/>
          <w:szCs w:val="24"/>
          <w:u w:val="single" w:color="auto"/>
        </w:rPr>
        <w:t xml:space="preserve">                                                    </w:t>
      </w:r>
    </w:p>
    <w:p>
      <w:pPr>
        <w:pStyle w:val="2"/>
        <w:spacing w:before="45" w:line="219" w:lineRule="auto"/>
        <w:ind w:left="765"/>
        <w:rPr>
          <w:sz w:val="24"/>
          <w:szCs w:val="24"/>
        </w:rPr>
      </w:pPr>
      <w:r>
        <w:rPr>
          <w:spacing w:val="-2"/>
          <w:sz w:val="24"/>
          <w:szCs w:val="24"/>
        </w:rPr>
        <w:t>供应商地址：</w:t>
      </w:r>
      <w:r>
        <w:rPr>
          <w:spacing w:val="-65"/>
          <w:sz w:val="24"/>
          <w:szCs w:val="24"/>
        </w:rPr>
        <w:t xml:space="preserve"> </w:t>
      </w:r>
      <w:r>
        <w:rPr>
          <w:sz w:val="24"/>
          <w:szCs w:val="24"/>
          <w:u w:val="single" w:color="auto"/>
        </w:rPr>
        <w:t xml:space="preserve">                                                    </w:t>
      </w: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2"/>
        <w:spacing w:before="79" w:line="219" w:lineRule="auto"/>
        <w:ind w:left="5901"/>
        <w:rPr>
          <w:sz w:val="24"/>
          <w:szCs w:val="24"/>
        </w:rPr>
      </w:pPr>
      <w:r>
        <w:rPr>
          <w:spacing w:val="-2"/>
          <w:sz w:val="24"/>
          <w:szCs w:val="24"/>
        </w:rPr>
        <w:t>响应截止时间前不得解密</w:t>
      </w:r>
    </w:p>
    <w:p>
      <w:pPr>
        <w:pStyle w:val="2"/>
        <w:spacing w:before="25" w:line="219" w:lineRule="auto"/>
        <w:ind w:left="6490"/>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p>
      <w:pPr>
        <w:spacing w:line="219" w:lineRule="auto"/>
        <w:rPr>
          <w:sz w:val="24"/>
          <w:szCs w:val="24"/>
        </w:rPr>
        <w:sectPr>
          <w:headerReference r:id="rId39" w:type="default"/>
          <w:footerReference r:id="rId40" w:type="default"/>
          <w:pgSz w:w="11907" w:h="16840"/>
          <w:pgMar w:top="1035" w:right="1417" w:bottom="1091" w:left="1418" w:header="697" w:footer="929" w:gutter="0"/>
          <w:pgNumType w:fmt="decimal"/>
          <w:cols w:space="720" w:num="1"/>
        </w:sectPr>
      </w:pPr>
    </w:p>
    <w:p>
      <w:pPr>
        <w:pStyle w:val="2"/>
        <w:spacing w:before="288" w:line="220" w:lineRule="auto"/>
        <w:ind w:left="3283"/>
        <w:outlineLvl w:val="1"/>
        <w:rPr>
          <w:sz w:val="28"/>
          <w:szCs w:val="28"/>
        </w:rPr>
      </w:pPr>
      <w:r>
        <w:rPr>
          <w:b/>
          <w:bCs/>
          <w:spacing w:val="-3"/>
          <w:sz w:val="28"/>
          <w:szCs w:val="28"/>
        </w:rPr>
        <w:t>第二节</w:t>
      </w:r>
      <w:r>
        <w:rPr>
          <w:spacing w:val="-3"/>
          <w:sz w:val="28"/>
          <w:szCs w:val="28"/>
        </w:rPr>
        <w:t xml:space="preserve"> </w:t>
      </w:r>
      <w:r>
        <w:rPr>
          <w:b/>
          <w:bCs/>
          <w:spacing w:val="-3"/>
          <w:sz w:val="28"/>
          <w:szCs w:val="28"/>
        </w:rPr>
        <w:t>资格证明文件格式</w:t>
      </w:r>
    </w:p>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2"/>
        <w:spacing w:before="101" w:line="225" w:lineRule="auto"/>
        <w:ind w:left="3905"/>
        <w:rPr>
          <w:sz w:val="31"/>
          <w:szCs w:val="31"/>
        </w:rPr>
      </w:pPr>
      <w:r>
        <w:rPr>
          <w:b/>
          <w:bCs/>
          <w:spacing w:val="-1"/>
          <w:sz w:val="31"/>
          <w:szCs w:val="31"/>
        </w:rPr>
        <w:t>电子响应文件</w:t>
      </w:r>
    </w:p>
    <w:p>
      <w:pPr>
        <w:spacing w:line="288" w:lineRule="auto"/>
        <w:rPr>
          <w:rFonts w:ascii="Arial"/>
          <w:sz w:val="21"/>
        </w:rPr>
      </w:pPr>
    </w:p>
    <w:p>
      <w:pPr>
        <w:spacing w:line="288" w:lineRule="auto"/>
        <w:rPr>
          <w:rFonts w:ascii="Arial"/>
          <w:sz w:val="21"/>
        </w:rPr>
      </w:pPr>
    </w:p>
    <w:p>
      <w:pPr>
        <w:pStyle w:val="2"/>
        <w:spacing w:before="101" w:line="225" w:lineRule="auto"/>
        <w:ind w:left="3238"/>
        <w:rPr>
          <w:sz w:val="31"/>
          <w:szCs w:val="31"/>
        </w:rPr>
      </w:pPr>
      <w:r>
        <w:rPr>
          <w:b/>
          <w:bCs/>
          <w:spacing w:val="4"/>
          <w:sz w:val="31"/>
          <w:szCs w:val="31"/>
        </w:rPr>
        <w:t>资格证明文件（封面）</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keepNext w:val="0"/>
        <w:keepLines w:val="0"/>
        <w:pageBreakBefore w:val="0"/>
        <w:kinsoku w:val="0"/>
        <w:overflowPunct/>
        <w:topLinePunct w:val="0"/>
        <w:autoSpaceDE w:val="0"/>
        <w:autoSpaceDN w:val="0"/>
        <w:bidi w:val="0"/>
        <w:adjustRightInd w:val="0"/>
        <w:snapToGrid w:val="0"/>
        <w:spacing w:line="217" w:lineRule="auto"/>
        <w:ind w:left="1463" w:leftChars="130" w:hanging="1190" w:hangingChars="500"/>
        <w:textAlignment w:val="baseline"/>
        <w:rPr>
          <w:rFonts w:hint="eastAsia" w:eastAsia="宋体"/>
          <w:sz w:val="24"/>
          <w:szCs w:val="24"/>
          <w:lang w:eastAsia="zh-CN"/>
        </w:rPr>
      </w:pPr>
      <w:r>
        <w:rPr>
          <w:spacing w:val="-1"/>
          <w:sz w:val="24"/>
          <w:szCs w:val="24"/>
        </w:rPr>
        <w:t>项目名称：</w:t>
      </w:r>
      <w:r>
        <w:rPr>
          <w:rFonts w:hint="eastAsia" w:cs="宋体"/>
          <w:color w:val="auto"/>
          <w:spacing w:val="-1"/>
          <w:sz w:val="24"/>
          <w:szCs w:val="24"/>
          <w:lang w:eastAsia="zh-CN"/>
        </w:rPr>
        <w:t>南宁市良庆区2025—2027年政府投资建设工程预算编审和结算审核服务框架协议采购项目</w:t>
      </w:r>
    </w:p>
    <w:p>
      <w:pPr>
        <w:spacing w:line="280" w:lineRule="auto"/>
        <w:rPr>
          <w:rFonts w:ascii="Arial"/>
          <w:sz w:val="24"/>
          <w:szCs w:val="24"/>
        </w:rPr>
      </w:pPr>
    </w:p>
    <w:p>
      <w:pPr>
        <w:pStyle w:val="2"/>
        <w:spacing w:before="78" w:line="219" w:lineRule="auto"/>
        <w:ind w:left="552"/>
        <w:rPr>
          <w:sz w:val="24"/>
          <w:szCs w:val="24"/>
        </w:rPr>
      </w:pPr>
      <w:r>
        <w:rPr>
          <w:spacing w:val="-3"/>
          <w:sz w:val="24"/>
          <w:szCs w:val="24"/>
        </w:rPr>
        <w:t>项目编号：</w:t>
      </w:r>
    </w:p>
    <w:p>
      <w:pPr>
        <w:spacing w:line="294" w:lineRule="auto"/>
        <w:rPr>
          <w:rFonts w:ascii="Arial"/>
          <w:sz w:val="21"/>
        </w:rPr>
      </w:pPr>
    </w:p>
    <w:p>
      <w:pPr>
        <w:spacing w:line="294" w:lineRule="auto"/>
        <w:rPr>
          <w:rFonts w:ascii="Arial"/>
          <w:sz w:val="21"/>
        </w:rPr>
      </w:pPr>
    </w:p>
    <w:p>
      <w:pPr>
        <w:pStyle w:val="2"/>
        <w:spacing w:before="78" w:line="220" w:lineRule="auto"/>
        <w:ind w:left="548"/>
        <w:rPr>
          <w:sz w:val="24"/>
          <w:szCs w:val="24"/>
        </w:rPr>
      </w:pPr>
      <w:r>
        <w:rPr>
          <w:spacing w:val="-2"/>
          <w:sz w:val="24"/>
          <w:szCs w:val="24"/>
        </w:rPr>
        <w:t>所投分标：</w:t>
      </w:r>
    </w:p>
    <w:p>
      <w:pPr>
        <w:spacing w:line="355" w:lineRule="auto"/>
        <w:rPr>
          <w:rFonts w:ascii="Arial"/>
          <w:sz w:val="21"/>
        </w:rPr>
      </w:pPr>
    </w:p>
    <w:p>
      <w:pPr>
        <w:pStyle w:val="2"/>
        <w:spacing w:before="78" w:line="219" w:lineRule="auto"/>
        <w:ind w:left="548"/>
        <w:rPr>
          <w:sz w:val="24"/>
          <w:szCs w:val="24"/>
        </w:rPr>
      </w:pPr>
      <w:r>
        <w:rPr>
          <w:spacing w:val="-2"/>
          <w:sz w:val="24"/>
          <w:szCs w:val="24"/>
        </w:rPr>
        <w:t>供应商名称：</w:t>
      </w: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2"/>
        <w:spacing w:before="78" w:line="219" w:lineRule="auto"/>
        <w:ind w:left="4552"/>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pPr>
        <w:spacing w:line="219" w:lineRule="auto"/>
        <w:rPr>
          <w:sz w:val="24"/>
          <w:szCs w:val="24"/>
        </w:rPr>
        <w:sectPr>
          <w:headerReference r:id="rId41" w:type="default"/>
          <w:footerReference r:id="rId42" w:type="default"/>
          <w:pgSz w:w="11906" w:h="16838"/>
          <w:pgMar w:top="1035" w:right="1134" w:bottom="1091" w:left="1134" w:header="697" w:footer="929" w:gutter="0"/>
          <w:pgNumType w:fmt="decimal"/>
          <w:cols w:space="720" w:num="1"/>
        </w:sectPr>
      </w:pPr>
    </w:p>
    <w:p>
      <w:pPr>
        <w:pStyle w:val="2"/>
        <w:spacing w:before="248" w:line="225" w:lineRule="auto"/>
        <w:ind w:left="3406"/>
        <w:rPr>
          <w:sz w:val="35"/>
          <w:szCs w:val="35"/>
        </w:rPr>
      </w:pPr>
      <w:r>
        <w:rPr>
          <w:b/>
          <w:bCs/>
          <w:spacing w:val="3"/>
          <w:sz w:val="35"/>
          <w:szCs w:val="35"/>
        </w:rPr>
        <w:t>资格证明文件目录</w:t>
      </w:r>
    </w:p>
    <w:p>
      <w:pPr>
        <w:spacing w:line="253" w:lineRule="auto"/>
        <w:rPr>
          <w:rFonts w:ascii="Arial"/>
          <w:sz w:val="21"/>
        </w:rPr>
      </w:pPr>
    </w:p>
    <w:p>
      <w:pPr>
        <w:spacing w:line="253" w:lineRule="auto"/>
        <w:rPr>
          <w:rFonts w:ascii="Arial"/>
          <w:sz w:val="21"/>
        </w:rPr>
      </w:pPr>
    </w:p>
    <w:p>
      <w:pPr>
        <w:pStyle w:val="2"/>
        <w:spacing w:before="78" w:line="288" w:lineRule="auto"/>
        <w:ind w:left="15" w:right="60"/>
        <w:rPr>
          <w:sz w:val="24"/>
          <w:szCs w:val="24"/>
        </w:rPr>
      </w:pPr>
      <w:r>
        <w:rPr>
          <w:spacing w:val="-1"/>
          <w:sz w:val="24"/>
          <w:szCs w:val="24"/>
        </w:rPr>
        <w:t>一、营业执照(或事业法人登记证或其他工商等登记证明材料)复印件（供应商为自然人的，</w:t>
      </w:r>
      <w:r>
        <w:rPr>
          <w:spacing w:val="6"/>
          <w:sz w:val="24"/>
          <w:szCs w:val="24"/>
        </w:rPr>
        <w:t xml:space="preserve"> </w:t>
      </w:r>
      <w:r>
        <w:rPr>
          <w:sz w:val="24"/>
          <w:szCs w:val="24"/>
        </w:rPr>
        <w:t>须提供自然人的身份证明）………………………………</w:t>
      </w:r>
      <w:r>
        <w:rPr>
          <w:spacing w:val="-1"/>
          <w:sz w:val="24"/>
          <w:szCs w:val="24"/>
        </w:rPr>
        <w:t>……………………………（页码）</w:t>
      </w:r>
    </w:p>
    <w:p>
      <w:pPr>
        <w:pStyle w:val="2"/>
        <w:spacing w:before="183" w:line="219" w:lineRule="auto"/>
        <w:ind w:left="15"/>
        <w:rPr>
          <w:sz w:val="24"/>
          <w:szCs w:val="24"/>
        </w:rPr>
      </w:pPr>
      <w:r>
        <w:rPr>
          <w:sz w:val="24"/>
          <w:szCs w:val="24"/>
        </w:rPr>
        <w:t>二、供应商依法缴纳税收的相关材料……………………</w:t>
      </w:r>
      <w:r>
        <w:rPr>
          <w:spacing w:val="-1"/>
          <w:sz w:val="24"/>
          <w:szCs w:val="24"/>
        </w:rPr>
        <w:t>……………………………（页码）</w:t>
      </w:r>
    </w:p>
    <w:p>
      <w:pPr>
        <w:pStyle w:val="2"/>
        <w:spacing w:before="183" w:line="219" w:lineRule="auto"/>
        <w:ind w:left="11"/>
        <w:rPr>
          <w:sz w:val="24"/>
          <w:szCs w:val="24"/>
        </w:rPr>
      </w:pPr>
      <w:r>
        <w:rPr>
          <w:sz w:val="24"/>
          <w:szCs w:val="24"/>
        </w:rPr>
        <w:t>三、供应商依法缴纳社会保障资金的相关材料……………………</w:t>
      </w:r>
      <w:r>
        <w:rPr>
          <w:spacing w:val="-1"/>
          <w:sz w:val="24"/>
          <w:szCs w:val="24"/>
        </w:rPr>
        <w:t>…………………（页码）</w:t>
      </w:r>
    </w:p>
    <w:p>
      <w:pPr>
        <w:pStyle w:val="2"/>
        <w:spacing w:before="181" w:line="218" w:lineRule="auto"/>
        <w:ind w:left="34"/>
        <w:rPr>
          <w:sz w:val="24"/>
          <w:szCs w:val="24"/>
        </w:rPr>
      </w:pPr>
      <w:r>
        <w:rPr>
          <w:spacing w:val="-1"/>
          <w:sz w:val="24"/>
          <w:szCs w:val="24"/>
        </w:rPr>
        <w:t>四、供应商财务状况报告………………………………………………………………（页码）</w:t>
      </w:r>
    </w:p>
    <w:p>
      <w:pPr>
        <w:pStyle w:val="2"/>
        <w:spacing w:before="184" w:line="219" w:lineRule="auto"/>
        <w:ind w:left="15"/>
        <w:rPr>
          <w:sz w:val="24"/>
          <w:szCs w:val="24"/>
        </w:rPr>
      </w:pPr>
      <w:r>
        <w:rPr>
          <w:sz w:val="24"/>
          <w:szCs w:val="24"/>
        </w:rPr>
        <w:t>五、供应商直接控股、管理关系信息表…………………</w:t>
      </w:r>
      <w:r>
        <w:rPr>
          <w:spacing w:val="-1"/>
          <w:sz w:val="24"/>
          <w:szCs w:val="24"/>
        </w:rPr>
        <w:t>……………………………（页码）</w:t>
      </w:r>
    </w:p>
    <w:p>
      <w:pPr>
        <w:pStyle w:val="2"/>
        <w:spacing w:before="182" w:line="219" w:lineRule="auto"/>
        <w:ind w:left="13"/>
        <w:rPr>
          <w:sz w:val="24"/>
          <w:szCs w:val="24"/>
        </w:rPr>
      </w:pPr>
      <w:r>
        <w:rPr>
          <w:sz w:val="24"/>
          <w:szCs w:val="24"/>
        </w:rPr>
        <w:t>六、响应资格声明函……………………………………………</w:t>
      </w:r>
      <w:r>
        <w:rPr>
          <w:spacing w:val="-1"/>
          <w:sz w:val="24"/>
          <w:szCs w:val="24"/>
        </w:rPr>
        <w:t>………………………（页码）</w:t>
      </w:r>
    </w:p>
    <w:p>
      <w:pPr>
        <w:pStyle w:val="2"/>
        <w:spacing w:before="185" w:line="331" w:lineRule="auto"/>
        <w:ind w:firstLine="10"/>
        <w:rPr>
          <w:sz w:val="24"/>
          <w:szCs w:val="24"/>
        </w:rPr>
      </w:pPr>
      <w:r>
        <w:rPr>
          <w:spacing w:val="1"/>
          <w:sz w:val="24"/>
          <w:szCs w:val="24"/>
        </w:rPr>
        <w:t>七、提供企业法人、法定代表人及管理及技术负责人近三年未因</w:t>
      </w:r>
      <w:r>
        <w:rPr>
          <w:sz w:val="24"/>
          <w:szCs w:val="24"/>
        </w:rPr>
        <w:t xml:space="preserve">执业行为受到行政处罚；在 </w:t>
      </w:r>
      <w:r>
        <w:rPr>
          <w:spacing w:val="1"/>
          <w:sz w:val="24"/>
          <w:szCs w:val="24"/>
        </w:rPr>
        <w:t>“信用中国”网站(</w:t>
      </w:r>
      <w:r>
        <w:fldChar w:fldCharType="begin"/>
      </w:r>
      <w:r>
        <w:instrText xml:space="preserve"> HYPERLINK "https://www.creditchina.gov.cn" </w:instrText>
      </w:r>
      <w:r>
        <w:fldChar w:fldCharType="separate"/>
      </w:r>
      <w:r>
        <w:rPr>
          <w:sz w:val="24"/>
          <w:szCs w:val="24"/>
        </w:rPr>
        <w:t>www</w:t>
      </w:r>
      <w:r>
        <w:rPr>
          <w:spacing w:val="1"/>
          <w:sz w:val="24"/>
          <w:szCs w:val="24"/>
        </w:rPr>
        <w:t>.</w:t>
      </w:r>
      <w:r>
        <w:rPr>
          <w:sz w:val="24"/>
          <w:szCs w:val="24"/>
        </w:rPr>
        <w:t>creditchina</w:t>
      </w:r>
      <w:r>
        <w:rPr>
          <w:spacing w:val="1"/>
          <w:sz w:val="24"/>
          <w:szCs w:val="24"/>
        </w:rPr>
        <w:t>.</w:t>
      </w:r>
      <w:r>
        <w:rPr>
          <w:sz w:val="24"/>
          <w:szCs w:val="24"/>
        </w:rPr>
        <w:t>gov</w:t>
      </w:r>
      <w:r>
        <w:rPr>
          <w:spacing w:val="1"/>
          <w:sz w:val="24"/>
          <w:szCs w:val="24"/>
        </w:rPr>
        <w:t>.</w:t>
      </w:r>
      <w:r>
        <w:rPr>
          <w:sz w:val="24"/>
          <w:szCs w:val="24"/>
        </w:rPr>
        <w:t>cn</w:t>
      </w:r>
      <w:r>
        <w:rPr>
          <w:sz w:val="24"/>
          <w:szCs w:val="24"/>
        </w:rPr>
        <w:fldChar w:fldCharType="end"/>
      </w:r>
      <w:r>
        <w:rPr>
          <w:spacing w:val="1"/>
          <w:sz w:val="24"/>
          <w:szCs w:val="24"/>
        </w:rPr>
        <w:t>) 、中国政府采购网(</w:t>
      </w:r>
      <w:r>
        <w:fldChar w:fldCharType="begin"/>
      </w:r>
      <w:r>
        <w:instrText xml:space="preserve"> HYPERLINK "https://www.ccgp.gov.cn" </w:instrText>
      </w:r>
      <w:r>
        <w:fldChar w:fldCharType="separate"/>
      </w:r>
      <w:r>
        <w:rPr>
          <w:sz w:val="24"/>
          <w:szCs w:val="24"/>
        </w:rPr>
        <w:t>www</w:t>
      </w:r>
      <w:r>
        <w:rPr>
          <w:spacing w:val="1"/>
          <w:sz w:val="24"/>
          <w:szCs w:val="24"/>
        </w:rPr>
        <w:t>.</w:t>
      </w:r>
      <w:r>
        <w:rPr>
          <w:sz w:val="24"/>
          <w:szCs w:val="24"/>
        </w:rPr>
        <w:t>ccgp</w:t>
      </w:r>
      <w:r>
        <w:rPr>
          <w:spacing w:val="1"/>
          <w:sz w:val="24"/>
          <w:szCs w:val="24"/>
        </w:rPr>
        <w:t>.</w:t>
      </w:r>
      <w:r>
        <w:rPr>
          <w:sz w:val="24"/>
          <w:szCs w:val="24"/>
        </w:rPr>
        <w:t>gov</w:t>
      </w:r>
      <w:r>
        <w:rPr>
          <w:spacing w:val="1"/>
          <w:sz w:val="24"/>
          <w:szCs w:val="24"/>
        </w:rPr>
        <w:t>.</w:t>
      </w:r>
      <w:r>
        <w:rPr>
          <w:sz w:val="24"/>
          <w:szCs w:val="24"/>
        </w:rPr>
        <w:t>cn</w:t>
      </w:r>
      <w:r>
        <w:rPr>
          <w:sz w:val="24"/>
          <w:szCs w:val="24"/>
        </w:rPr>
        <w:fldChar w:fldCharType="end"/>
      </w:r>
      <w:r>
        <w:rPr>
          <w:spacing w:val="1"/>
          <w:sz w:val="24"/>
          <w:szCs w:val="24"/>
        </w:rPr>
        <w:t>)无列入</w:t>
      </w:r>
      <w:r>
        <w:rPr>
          <w:spacing w:val="12"/>
          <w:sz w:val="24"/>
          <w:szCs w:val="24"/>
        </w:rPr>
        <w:t xml:space="preserve"> </w:t>
      </w:r>
      <w:r>
        <w:rPr>
          <w:spacing w:val="1"/>
          <w:sz w:val="24"/>
          <w:szCs w:val="24"/>
        </w:rPr>
        <w:t>失信被执行人、重大税收违法案件当事人名单、政府采购严重违法失信行为记录名单等不良</w:t>
      </w:r>
      <w:r>
        <w:rPr>
          <w:sz w:val="24"/>
          <w:szCs w:val="24"/>
        </w:rPr>
        <w:t xml:space="preserve"> </w:t>
      </w:r>
      <w:r>
        <w:rPr>
          <w:spacing w:val="-15"/>
          <w:sz w:val="24"/>
          <w:szCs w:val="24"/>
        </w:rPr>
        <w:t>记</w:t>
      </w:r>
      <w:r>
        <w:rPr>
          <w:spacing w:val="-36"/>
          <w:sz w:val="24"/>
          <w:szCs w:val="24"/>
        </w:rPr>
        <w:t xml:space="preserve"> </w:t>
      </w:r>
      <w:r>
        <w:rPr>
          <w:spacing w:val="-14"/>
          <w:sz w:val="24"/>
          <w:szCs w:val="24"/>
        </w:rPr>
        <w:t>录 ；</w:t>
      </w:r>
      <w:r>
        <w:rPr>
          <w:spacing w:val="-34"/>
          <w:sz w:val="24"/>
          <w:szCs w:val="24"/>
        </w:rPr>
        <w:t xml:space="preserve"> </w:t>
      </w:r>
      <w:r>
        <w:rPr>
          <w:spacing w:val="-14"/>
          <w:sz w:val="24"/>
          <w:szCs w:val="24"/>
        </w:rPr>
        <w:t>符</w:t>
      </w:r>
      <w:r>
        <w:rPr>
          <w:spacing w:val="-38"/>
          <w:sz w:val="24"/>
          <w:szCs w:val="24"/>
        </w:rPr>
        <w:t xml:space="preserve"> </w:t>
      </w:r>
      <w:r>
        <w:rPr>
          <w:spacing w:val="-14"/>
          <w:sz w:val="24"/>
          <w:szCs w:val="24"/>
        </w:rPr>
        <w:t>合</w:t>
      </w:r>
      <w:r>
        <w:rPr>
          <w:spacing w:val="-46"/>
          <w:sz w:val="24"/>
          <w:szCs w:val="24"/>
        </w:rPr>
        <w:t xml:space="preserve"> </w:t>
      </w:r>
      <w:r>
        <w:rPr>
          <w:spacing w:val="-14"/>
          <w:sz w:val="24"/>
          <w:szCs w:val="24"/>
        </w:rPr>
        <w:t>《 中</w:t>
      </w:r>
      <w:r>
        <w:rPr>
          <w:spacing w:val="-35"/>
          <w:sz w:val="24"/>
          <w:szCs w:val="24"/>
        </w:rPr>
        <w:t xml:space="preserve"> </w:t>
      </w:r>
      <w:r>
        <w:rPr>
          <w:spacing w:val="-14"/>
          <w:sz w:val="24"/>
          <w:szCs w:val="24"/>
        </w:rPr>
        <w:t>华</w:t>
      </w:r>
      <w:r>
        <w:rPr>
          <w:spacing w:val="-37"/>
          <w:sz w:val="24"/>
          <w:szCs w:val="24"/>
        </w:rPr>
        <w:t xml:space="preserve"> </w:t>
      </w:r>
      <w:r>
        <w:rPr>
          <w:spacing w:val="-14"/>
          <w:sz w:val="24"/>
          <w:szCs w:val="24"/>
        </w:rPr>
        <w:t>人 民</w:t>
      </w:r>
      <w:r>
        <w:rPr>
          <w:spacing w:val="-39"/>
          <w:sz w:val="24"/>
          <w:szCs w:val="24"/>
        </w:rPr>
        <w:t xml:space="preserve"> </w:t>
      </w:r>
      <w:r>
        <w:rPr>
          <w:spacing w:val="-14"/>
          <w:sz w:val="24"/>
          <w:szCs w:val="24"/>
        </w:rPr>
        <w:t>共</w:t>
      </w:r>
      <w:r>
        <w:rPr>
          <w:spacing w:val="-35"/>
          <w:sz w:val="24"/>
          <w:szCs w:val="24"/>
        </w:rPr>
        <w:t xml:space="preserve"> </w:t>
      </w:r>
      <w:r>
        <w:rPr>
          <w:spacing w:val="-14"/>
          <w:sz w:val="24"/>
          <w:szCs w:val="24"/>
        </w:rPr>
        <w:t>和 国</w:t>
      </w:r>
      <w:r>
        <w:rPr>
          <w:spacing w:val="-38"/>
          <w:sz w:val="24"/>
          <w:szCs w:val="24"/>
        </w:rPr>
        <w:t xml:space="preserve"> </w:t>
      </w:r>
      <w:r>
        <w:rPr>
          <w:spacing w:val="-14"/>
          <w:sz w:val="24"/>
          <w:szCs w:val="24"/>
        </w:rPr>
        <w:t>政</w:t>
      </w:r>
      <w:r>
        <w:rPr>
          <w:spacing w:val="-39"/>
          <w:sz w:val="24"/>
          <w:szCs w:val="24"/>
        </w:rPr>
        <w:t xml:space="preserve"> </w:t>
      </w:r>
      <w:r>
        <w:rPr>
          <w:spacing w:val="-14"/>
          <w:sz w:val="24"/>
          <w:szCs w:val="24"/>
        </w:rPr>
        <w:t>府</w:t>
      </w:r>
      <w:r>
        <w:rPr>
          <w:spacing w:val="-37"/>
          <w:sz w:val="24"/>
          <w:szCs w:val="24"/>
        </w:rPr>
        <w:t xml:space="preserve"> </w:t>
      </w:r>
      <w:r>
        <w:rPr>
          <w:spacing w:val="-14"/>
          <w:sz w:val="24"/>
          <w:szCs w:val="24"/>
        </w:rPr>
        <w:t>采</w:t>
      </w:r>
      <w:r>
        <w:rPr>
          <w:spacing w:val="-41"/>
          <w:sz w:val="24"/>
          <w:szCs w:val="24"/>
        </w:rPr>
        <w:t xml:space="preserve"> </w:t>
      </w:r>
      <w:r>
        <w:rPr>
          <w:spacing w:val="-14"/>
          <w:sz w:val="24"/>
          <w:szCs w:val="24"/>
        </w:rPr>
        <w:t>购</w:t>
      </w:r>
      <w:r>
        <w:rPr>
          <w:spacing w:val="-35"/>
          <w:sz w:val="24"/>
          <w:szCs w:val="24"/>
        </w:rPr>
        <w:t xml:space="preserve"> </w:t>
      </w:r>
      <w:r>
        <w:rPr>
          <w:spacing w:val="-14"/>
          <w:sz w:val="24"/>
          <w:szCs w:val="24"/>
        </w:rPr>
        <w:t>法 》</w:t>
      </w:r>
      <w:r>
        <w:rPr>
          <w:spacing w:val="-37"/>
          <w:sz w:val="24"/>
          <w:szCs w:val="24"/>
        </w:rPr>
        <w:t xml:space="preserve"> </w:t>
      </w:r>
      <w:r>
        <w:rPr>
          <w:spacing w:val="-14"/>
          <w:sz w:val="24"/>
          <w:szCs w:val="24"/>
        </w:rPr>
        <w:t>第</w:t>
      </w:r>
      <w:r>
        <w:rPr>
          <w:spacing w:val="-32"/>
          <w:sz w:val="24"/>
          <w:szCs w:val="24"/>
        </w:rPr>
        <w:t xml:space="preserve"> </w:t>
      </w:r>
      <w:r>
        <w:rPr>
          <w:spacing w:val="-14"/>
          <w:sz w:val="24"/>
          <w:szCs w:val="24"/>
        </w:rPr>
        <w:t>二</w:t>
      </w:r>
      <w:r>
        <w:rPr>
          <w:spacing w:val="-38"/>
          <w:sz w:val="24"/>
          <w:szCs w:val="24"/>
        </w:rPr>
        <w:t xml:space="preserve"> </w:t>
      </w:r>
      <w:r>
        <w:rPr>
          <w:spacing w:val="-14"/>
          <w:sz w:val="24"/>
          <w:szCs w:val="24"/>
        </w:rPr>
        <w:t>十</w:t>
      </w:r>
      <w:r>
        <w:rPr>
          <w:spacing w:val="-32"/>
          <w:sz w:val="24"/>
          <w:szCs w:val="24"/>
        </w:rPr>
        <w:t xml:space="preserve"> </w:t>
      </w:r>
      <w:r>
        <w:rPr>
          <w:spacing w:val="-14"/>
          <w:sz w:val="24"/>
          <w:szCs w:val="24"/>
        </w:rPr>
        <w:t>二</w:t>
      </w:r>
      <w:r>
        <w:rPr>
          <w:spacing w:val="-37"/>
          <w:sz w:val="24"/>
          <w:szCs w:val="24"/>
        </w:rPr>
        <w:t xml:space="preserve"> </w:t>
      </w:r>
      <w:r>
        <w:rPr>
          <w:spacing w:val="-14"/>
          <w:sz w:val="24"/>
          <w:szCs w:val="24"/>
        </w:rPr>
        <w:t>条</w:t>
      </w:r>
      <w:r>
        <w:rPr>
          <w:spacing w:val="-35"/>
          <w:sz w:val="24"/>
          <w:szCs w:val="24"/>
        </w:rPr>
        <w:t xml:space="preserve"> </w:t>
      </w:r>
      <w:r>
        <w:rPr>
          <w:spacing w:val="-14"/>
          <w:sz w:val="24"/>
          <w:szCs w:val="24"/>
        </w:rPr>
        <w:t>规</w:t>
      </w:r>
      <w:r>
        <w:rPr>
          <w:spacing w:val="-33"/>
          <w:sz w:val="24"/>
          <w:szCs w:val="24"/>
        </w:rPr>
        <w:t xml:space="preserve"> </w:t>
      </w:r>
      <w:r>
        <w:rPr>
          <w:spacing w:val="-14"/>
          <w:sz w:val="24"/>
          <w:szCs w:val="24"/>
        </w:rPr>
        <w:t>定</w:t>
      </w:r>
      <w:r>
        <w:rPr>
          <w:spacing w:val="-34"/>
          <w:sz w:val="24"/>
          <w:szCs w:val="24"/>
        </w:rPr>
        <w:t xml:space="preserve"> </w:t>
      </w:r>
      <w:r>
        <w:rPr>
          <w:spacing w:val="-14"/>
          <w:sz w:val="24"/>
          <w:szCs w:val="24"/>
        </w:rPr>
        <w:t>条</w:t>
      </w:r>
      <w:r>
        <w:rPr>
          <w:spacing w:val="-40"/>
          <w:sz w:val="24"/>
          <w:szCs w:val="24"/>
        </w:rPr>
        <w:t xml:space="preserve"> </w:t>
      </w:r>
      <w:r>
        <w:rPr>
          <w:spacing w:val="-14"/>
          <w:sz w:val="24"/>
          <w:szCs w:val="24"/>
        </w:rPr>
        <w:t>件 的</w:t>
      </w:r>
      <w:r>
        <w:rPr>
          <w:spacing w:val="-39"/>
          <w:sz w:val="24"/>
          <w:szCs w:val="24"/>
        </w:rPr>
        <w:t xml:space="preserve"> </w:t>
      </w:r>
      <w:r>
        <w:rPr>
          <w:spacing w:val="-14"/>
          <w:sz w:val="24"/>
          <w:szCs w:val="24"/>
        </w:rPr>
        <w:t>承</w:t>
      </w:r>
      <w:r>
        <w:rPr>
          <w:spacing w:val="-36"/>
          <w:sz w:val="24"/>
          <w:szCs w:val="24"/>
        </w:rPr>
        <w:t xml:space="preserve"> </w:t>
      </w:r>
      <w:r>
        <w:rPr>
          <w:spacing w:val="-13"/>
          <w:sz w:val="24"/>
          <w:szCs w:val="24"/>
        </w:rPr>
        <w:t>诺</w:t>
      </w:r>
      <w:r>
        <w:rPr>
          <w:sz w:val="24"/>
          <w:szCs w:val="24"/>
        </w:rPr>
        <w:t xml:space="preserve"> 函…………………………………………………………………………………………（页码）</w:t>
      </w:r>
    </w:p>
    <w:p>
      <w:pPr>
        <w:pStyle w:val="2"/>
        <w:spacing w:before="179" w:line="219" w:lineRule="auto"/>
        <w:ind w:left="15"/>
        <w:rPr>
          <w:spacing w:val="-1"/>
          <w:sz w:val="24"/>
          <w:szCs w:val="24"/>
        </w:rPr>
      </w:pPr>
      <w:r>
        <w:rPr>
          <w:sz w:val="24"/>
          <w:szCs w:val="24"/>
        </w:rPr>
        <w:t>八、符合特定资格条件的有关证明材料…………………</w:t>
      </w:r>
      <w:r>
        <w:rPr>
          <w:spacing w:val="-1"/>
          <w:sz w:val="24"/>
          <w:szCs w:val="24"/>
        </w:rPr>
        <w:t>……………………………（页码）</w:t>
      </w:r>
    </w:p>
    <w:p>
      <w:pPr>
        <w:pStyle w:val="2"/>
        <w:spacing w:before="179" w:line="219" w:lineRule="auto"/>
        <w:ind w:left="15"/>
        <w:rPr>
          <w:spacing w:val="-1"/>
          <w:sz w:val="24"/>
          <w:szCs w:val="24"/>
        </w:rPr>
      </w:pPr>
      <w:r>
        <w:rPr>
          <w:sz w:val="24"/>
          <w:szCs w:val="24"/>
        </w:rPr>
        <w:t>九、</w:t>
      </w:r>
      <w:r>
        <w:rPr>
          <w:rFonts w:hint="eastAsia"/>
          <w:sz w:val="24"/>
          <w:szCs w:val="24"/>
          <w:lang w:eastAsia="zh-CN"/>
        </w:rPr>
        <w:t>中小企业声明函</w:t>
      </w:r>
      <w:r>
        <w:rPr>
          <w:rFonts w:hint="eastAsia"/>
          <w:sz w:val="24"/>
          <w:szCs w:val="24"/>
          <w:lang w:val="en-US" w:eastAsia="zh-CN"/>
        </w:rPr>
        <w:t xml:space="preserve">                </w:t>
      </w:r>
      <w:r>
        <w:rPr>
          <w:sz w:val="24"/>
          <w:szCs w:val="24"/>
        </w:rPr>
        <w:t>…………………</w:t>
      </w:r>
      <w:r>
        <w:rPr>
          <w:spacing w:val="-1"/>
          <w:sz w:val="24"/>
          <w:szCs w:val="24"/>
        </w:rPr>
        <w:t>……………………………（页码）</w:t>
      </w:r>
    </w:p>
    <w:p>
      <w:pPr>
        <w:pStyle w:val="2"/>
        <w:spacing w:before="183" w:line="219" w:lineRule="auto"/>
        <w:ind w:left="17"/>
        <w:rPr>
          <w:sz w:val="24"/>
          <w:szCs w:val="24"/>
        </w:rPr>
      </w:pPr>
      <w:r>
        <w:rPr>
          <w:rFonts w:hint="eastAsia"/>
          <w:sz w:val="24"/>
          <w:szCs w:val="24"/>
          <w:lang w:eastAsia="zh-CN"/>
        </w:rPr>
        <w:t>十</w:t>
      </w:r>
      <w:r>
        <w:rPr>
          <w:sz w:val="24"/>
          <w:szCs w:val="24"/>
        </w:rPr>
        <w:t>、其他证明材料（如有）…………………………</w:t>
      </w:r>
      <w:r>
        <w:rPr>
          <w:spacing w:val="-1"/>
          <w:sz w:val="24"/>
          <w:szCs w:val="24"/>
        </w:rPr>
        <w:t>…………………………………（页码）</w:t>
      </w:r>
    </w:p>
    <w:p>
      <w:pPr>
        <w:pStyle w:val="2"/>
        <w:spacing w:before="274" w:line="219" w:lineRule="auto"/>
        <w:ind w:left="11"/>
        <w:rPr>
          <w:sz w:val="24"/>
          <w:szCs w:val="24"/>
        </w:rPr>
      </w:pPr>
      <w:r>
        <w:rPr>
          <w:b/>
          <w:bCs/>
          <w:spacing w:val="-2"/>
          <w:sz w:val="24"/>
          <w:szCs w:val="24"/>
        </w:rPr>
        <w:t>注：以上目录是基本格式要求，各供应商可根据自身情况进一步向下增加内容或细化。</w:t>
      </w:r>
    </w:p>
    <w:p>
      <w:pPr>
        <w:spacing w:line="219" w:lineRule="auto"/>
        <w:rPr>
          <w:sz w:val="24"/>
          <w:szCs w:val="24"/>
        </w:rPr>
        <w:sectPr>
          <w:headerReference r:id="rId43" w:type="default"/>
          <w:footerReference r:id="rId44" w:type="default"/>
          <w:pgSz w:w="11906" w:h="16838"/>
          <w:pgMar w:top="1035" w:right="1132" w:bottom="1091" w:left="1130" w:header="697" w:footer="929" w:gutter="0"/>
          <w:pgNumType w:fmt="decimal"/>
          <w:cols w:space="720" w:num="1"/>
        </w:sectPr>
      </w:pPr>
    </w:p>
    <w:p>
      <w:pPr>
        <w:pStyle w:val="2"/>
        <w:spacing w:before="287" w:line="213" w:lineRule="auto"/>
        <w:ind w:left="16"/>
      </w:pPr>
      <w:r>
        <w:rPr>
          <w:b/>
          <w:bCs/>
          <w:spacing w:val="-3"/>
          <w:sz w:val="31"/>
          <w:szCs w:val="31"/>
        </w:rPr>
        <w:t>一、</w:t>
      </w:r>
      <w:r>
        <w:rPr>
          <w:b/>
          <w:bCs/>
          <w:spacing w:val="-3"/>
        </w:rPr>
        <w:t>营业执照(或事业法人登记证或其他工商等登记证明</w:t>
      </w:r>
      <w:r>
        <w:rPr>
          <w:b/>
          <w:bCs/>
          <w:spacing w:val="-4"/>
        </w:rPr>
        <w:t>材料)复印件（供</w:t>
      </w:r>
    </w:p>
    <w:p>
      <w:pPr>
        <w:pStyle w:val="2"/>
        <w:spacing w:before="296" w:line="219" w:lineRule="auto"/>
        <w:ind w:left="1968"/>
      </w:pPr>
      <w:r>
        <w:rPr>
          <w:b/>
          <w:bCs/>
          <w:spacing w:val="-3"/>
        </w:rPr>
        <w:t>应商为自然人的，提供自然人的身份证明）</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78" w:line="219" w:lineRule="auto"/>
        <w:ind w:left="4695"/>
        <w:rPr>
          <w:sz w:val="24"/>
          <w:szCs w:val="24"/>
        </w:rPr>
      </w:pPr>
      <w:r>
        <w:rPr>
          <w:spacing w:val="-1"/>
          <w:sz w:val="24"/>
          <w:szCs w:val="24"/>
        </w:rPr>
        <w:t>供应商名称(电子签章)：</w:t>
      </w:r>
    </w:p>
    <w:p>
      <w:pPr>
        <w:pStyle w:val="2"/>
        <w:spacing w:before="275" w:line="219" w:lineRule="auto"/>
        <w:ind w:left="4928"/>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344" w:lineRule="auto"/>
        <w:rPr>
          <w:rFonts w:ascii="Arial"/>
          <w:sz w:val="21"/>
        </w:rPr>
      </w:pPr>
    </w:p>
    <w:p>
      <w:pPr>
        <w:spacing w:line="344" w:lineRule="auto"/>
        <w:rPr>
          <w:rFonts w:ascii="Arial"/>
          <w:sz w:val="21"/>
        </w:rPr>
      </w:pPr>
    </w:p>
    <w:p>
      <w:pPr>
        <w:pStyle w:val="2"/>
        <w:spacing w:before="98" w:line="219" w:lineRule="auto"/>
        <w:ind w:left="2184"/>
      </w:pPr>
      <w:r>
        <w:rPr>
          <w:b/>
          <w:bCs/>
          <w:spacing w:val="-4"/>
        </w:rPr>
        <w:t>二、供应商依法缴纳税收的相关材料</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2"/>
        <w:spacing w:before="78" w:line="219" w:lineRule="auto"/>
        <w:ind w:left="5168"/>
        <w:rPr>
          <w:sz w:val="24"/>
          <w:szCs w:val="24"/>
        </w:rPr>
      </w:pPr>
      <w:r>
        <w:rPr>
          <w:spacing w:val="-1"/>
          <w:sz w:val="24"/>
          <w:szCs w:val="24"/>
        </w:rPr>
        <w:t>供应商名称(电子签章)：</w:t>
      </w:r>
    </w:p>
    <w:p>
      <w:pPr>
        <w:pStyle w:val="2"/>
        <w:spacing w:before="182"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pStyle w:val="2"/>
        <w:spacing w:before="190" w:line="219" w:lineRule="auto"/>
        <w:ind w:left="1577"/>
      </w:pPr>
      <w:r>
        <w:rPr>
          <w:b/>
          <w:bCs/>
          <w:spacing w:val="-3"/>
        </w:rPr>
        <w:t>三、供应商依法缴纳社会保障资金的相关材料</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2"/>
        <w:spacing w:before="78" w:line="219" w:lineRule="auto"/>
        <w:ind w:left="5168"/>
        <w:rPr>
          <w:sz w:val="24"/>
          <w:szCs w:val="24"/>
        </w:rPr>
      </w:pPr>
      <w:r>
        <w:rPr>
          <w:spacing w:val="-1"/>
          <w:sz w:val="24"/>
          <w:szCs w:val="24"/>
        </w:rPr>
        <w:t>供应商名称(电子签章)：</w:t>
      </w:r>
    </w:p>
    <w:p>
      <w:pPr>
        <w:pStyle w:val="2"/>
        <w:spacing w:before="182"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79" w:lineRule="auto"/>
        <w:rPr>
          <w:rFonts w:ascii="Arial"/>
          <w:sz w:val="21"/>
        </w:rPr>
      </w:pPr>
    </w:p>
    <w:p>
      <w:pPr>
        <w:spacing w:line="279" w:lineRule="auto"/>
        <w:rPr>
          <w:rFonts w:ascii="Arial"/>
          <w:sz w:val="21"/>
        </w:rPr>
      </w:pPr>
    </w:p>
    <w:p>
      <w:pPr>
        <w:pStyle w:val="2"/>
        <w:spacing w:before="98" w:line="218" w:lineRule="auto"/>
        <w:ind w:left="2961"/>
      </w:pPr>
      <w:r>
        <w:rPr>
          <w:b/>
          <w:bCs/>
          <w:spacing w:val="-6"/>
        </w:rPr>
        <w:t>四、供应商财务状况报告</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2"/>
        <w:spacing w:before="78" w:line="219" w:lineRule="auto"/>
        <w:ind w:left="5168"/>
        <w:rPr>
          <w:sz w:val="24"/>
          <w:szCs w:val="24"/>
        </w:rPr>
      </w:pPr>
      <w:r>
        <w:rPr>
          <w:spacing w:val="-1"/>
          <w:sz w:val="24"/>
          <w:szCs w:val="24"/>
        </w:rPr>
        <w:t>供应商名称(电子签章)：</w:t>
      </w:r>
    </w:p>
    <w:p>
      <w:pPr>
        <w:pStyle w:val="2"/>
        <w:spacing w:before="182"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headerReference r:id="rId45" w:type="default"/>
          <w:footerReference r:id="rId46" w:type="default"/>
          <w:pgSz w:w="11906" w:h="16838"/>
          <w:pgMar w:top="1035" w:right="1134" w:bottom="1091" w:left="1134" w:header="697" w:footer="929" w:gutter="0"/>
          <w:pgNumType w:fmt="decimal"/>
          <w:cols w:space="720" w:num="1"/>
        </w:sectPr>
      </w:pPr>
    </w:p>
    <w:p>
      <w:pPr>
        <w:spacing w:line="317" w:lineRule="auto"/>
        <w:rPr>
          <w:rFonts w:ascii="Arial"/>
          <w:sz w:val="21"/>
        </w:rPr>
      </w:pPr>
    </w:p>
    <w:p>
      <w:pPr>
        <w:spacing w:line="318" w:lineRule="auto"/>
        <w:rPr>
          <w:rFonts w:ascii="Arial"/>
          <w:sz w:val="21"/>
        </w:rPr>
      </w:pPr>
    </w:p>
    <w:p>
      <w:pPr>
        <w:pStyle w:val="2"/>
        <w:spacing w:before="101" w:line="224" w:lineRule="auto"/>
        <w:ind w:left="2711"/>
        <w:rPr>
          <w:sz w:val="31"/>
          <w:szCs w:val="31"/>
        </w:rPr>
      </w:pPr>
      <w:r>
        <w:rPr>
          <w:b/>
          <w:bCs/>
          <w:spacing w:val="6"/>
          <w:sz w:val="31"/>
          <w:szCs w:val="31"/>
        </w:rPr>
        <w:t>五、供应商直接控股股东信息表</w:t>
      </w:r>
    </w:p>
    <w:p>
      <w:pPr>
        <w:spacing w:before="122"/>
      </w:pPr>
    </w:p>
    <w:tbl>
      <w:tblPr>
        <w:tblStyle w:val="10"/>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832" w:type="dxa"/>
            <w:shd w:val="clear" w:color="auto" w:fill="EAE3D8"/>
            <w:vAlign w:val="top"/>
          </w:tcPr>
          <w:p>
            <w:pPr>
              <w:spacing w:line="419" w:lineRule="auto"/>
              <w:rPr>
                <w:rFonts w:ascii="Arial"/>
                <w:sz w:val="21"/>
              </w:rPr>
            </w:pPr>
          </w:p>
          <w:p>
            <w:pPr>
              <w:pStyle w:val="11"/>
              <w:spacing w:before="78" w:line="221" w:lineRule="auto"/>
              <w:ind w:left="182"/>
              <w:rPr>
                <w:sz w:val="24"/>
                <w:szCs w:val="24"/>
              </w:rPr>
            </w:pPr>
            <w:r>
              <w:rPr>
                <w:b/>
                <w:bCs/>
                <w:spacing w:val="-7"/>
                <w:sz w:val="24"/>
                <w:szCs w:val="24"/>
              </w:rPr>
              <w:t>序号</w:t>
            </w:r>
          </w:p>
        </w:tc>
        <w:tc>
          <w:tcPr>
            <w:tcW w:w="2268" w:type="dxa"/>
            <w:shd w:val="clear" w:color="auto" w:fill="EAE3D8"/>
            <w:vAlign w:val="top"/>
          </w:tcPr>
          <w:p>
            <w:pPr>
              <w:spacing w:line="420" w:lineRule="auto"/>
              <w:rPr>
                <w:rFonts w:ascii="Arial"/>
                <w:sz w:val="21"/>
              </w:rPr>
            </w:pPr>
          </w:p>
          <w:p>
            <w:pPr>
              <w:pStyle w:val="11"/>
              <w:spacing w:before="78" w:line="219" w:lineRule="auto"/>
              <w:ind w:left="176"/>
              <w:rPr>
                <w:sz w:val="24"/>
                <w:szCs w:val="24"/>
              </w:rPr>
            </w:pPr>
            <w:r>
              <w:rPr>
                <w:b/>
                <w:bCs/>
                <w:spacing w:val="-4"/>
                <w:sz w:val="24"/>
                <w:szCs w:val="24"/>
              </w:rPr>
              <w:t>直接控股股东名称</w:t>
            </w:r>
          </w:p>
        </w:tc>
        <w:tc>
          <w:tcPr>
            <w:tcW w:w="1238" w:type="dxa"/>
            <w:shd w:val="clear" w:color="auto" w:fill="EAE3D8"/>
            <w:vAlign w:val="top"/>
          </w:tcPr>
          <w:p>
            <w:pPr>
              <w:spacing w:line="419" w:lineRule="auto"/>
              <w:rPr>
                <w:rFonts w:ascii="Arial"/>
                <w:sz w:val="21"/>
              </w:rPr>
            </w:pPr>
          </w:p>
          <w:p>
            <w:pPr>
              <w:pStyle w:val="11"/>
              <w:spacing w:before="78" w:line="221" w:lineRule="auto"/>
              <w:ind w:left="163"/>
              <w:rPr>
                <w:sz w:val="24"/>
                <w:szCs w:val="24"/>
              </w:rPr>
            </w:pPr>
            <w:r>
              <w:rPr>
                <w:b/>
                <w:bCs/>
                <w:spacing w:val="-10"/>
                <w:sz w:val="24"/>
                <w:szCs w:val="24"/>
              </w:rPr>
              <w:t>出资比例</w:t>
            </w:r>
          </w:p>
        </w:tc>
        <w:tc>
          <w:tcPr>
            <w:tcW w:w="3720" w:type="dxa"/>
            <w:shd w:val="clear" w:color="auto" w:fill="EAE3D8"/>
            <w:vAlign w:val="top"/>
          </w:tcPr>
          <w:p>
            <w:pPr>
              <w:pStyle w:val="11"/>
              <w:spacing w:before="253" w:line="219" w:lineRule="auto"/>
              <w:ind w:left="188"/>
              <w:rPr>
                <w:sz w:val="24"/>
                <w:szCs w:val="24"/>
              </w:rPr>
            </w:pPr>
            <w:r>
              <w:rPr>
                <w:b/>
                <w:bCs/>
                <w:spacing w:val="-3"/>
                <w:sz w:val="24"/>
                <w:szCs w:val="24"/>
              </w:rPr>
              <w:t>身份证号码或者统一社会信用代</w:t>
            </w:r>
          </w:p>
          <w:p>
            <w:pPr>
              <w:pStyle w:val="11"/>
              <w:spacing w:before="212" w:line="223" w:lineRule="auto"/>
              <w:ind w:left="1745"/>
              <w:rPr>
                <w:sz w:val="24"/>
                <w:szCs w:val="24"/>
              </w:rPr>
            </w:pPr>
            <w:r>
              <w:rPr>
                <w:b/>
                <w:bCs/>
                <w:spacing w:val="-3"/>
                <w:sz w:val="24"/>
                <w:szCs w:val="24"/>
              </w:rPr>
              <w:t>码</w:t>
            </w:r>
          </w:p>
        </w:tc>
        <w:tc>
          <w:tcPr>
            <w:tcW w:w="1422" w:type="dxa"/>
            <w:shd w:val="clear" w:color="auto" w:fill="EAE3D8"/>
            <w:vAlign w:val="top"/>
          </w:tcPr>
          <w:p>
            <w:pPr>
              <w:spacing w:line="419" w:lineRule="auto"/>
              <w:rPr>
                <w:rFonts w:ascii="Arial"/>
                <w:sz w:val="21"/>
              </w:rPr>
            </w:pPr>
          </w:p>
          <w:p>
            <w:pPr>
              <w:pStyle w:val="11"/>
              <w:spacing w:before="78" w:line="221" w:lineRule="auto"/>
              <w:ind w:left="480"/>
              <w:rPr>
                <w:sz w:val="24"/>
                <w:szCs w:val="24"/>
              </w:rPr>
            </w:pPr>
            <w:r>
              <w:rPr>
                <w:b/>
                <w:bCs/>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32" w:type="dxa"/>
            <w:vAlign w:val="top"/>
          </w:tcPr>
          <w:p>
            <w:pPr>
              <w:pStyle w:val="11"/>
              <w:spacing w:before="250" w:line="241" w:lineRule="auto"/>
              <w:ind w:left="380"/>
              <w:rPr>
                <w:sz w:val="24"/>
                <w:szCs w:val="24"/>
              </w:rPr>
            </w:pPr>
            <w:r>
              <w:rPr>
                <w:sz w:val="24"/>
                <w:szCs w:val="24"/>
              </w:rPr>
              <w:t>1</w:t>
            </w:r>
          </w:p>
        </w:tc>
        <w:tc>
          <w:tcPr>
            <w:tcW w:w="2268" w:type="dxa"/>
            <w:vAlign w:val="top"/>
          </w:tcPr>
          <w:p>
            <w:pPr>
              <w:rPr>
                <w:rFonts w:ascii="Arial"/>
                <w:sz w:val="21"/>
              </w:rPr>
            </w:pPr>
          </w:p>
        </w:tc>
        <w:tc>
          <w:tcPr>
            <w:tcW w:w="1238" w:type="dxa"/>
            <w:vAlign w:val="top"/>
          </w:tcPr>
          <w:p>
            <w:pPr>
              <w:rPr>
                <w:rFonts w:ascii="Arial"/>
                <w:sz w:val="21"/>
              </w:rPr>
            </w:pPr>
          </w:p>
        </w:tc>
        <w:tc>
          <w:tcPr>
            <w:tcW w:w="3720"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pPr>
              <w:pStyle w:val="11"/>
              <w:spacing w:before="251" w:line="241" w:lineRule="auto"/>
              <w:ind w:left="366"/>
              <w:rPr>
                <w:sz w:val="24"/>
                <w:szCs w:val="24"/>
              </w:rPr>
            </w:pPr>
            <w:r>
              <w:rPr>
                <w:sz w:val="24"/>
                <w:szCs w:val="24"/>
              </w:rPr>
              <w:t>2</w:t>
            </w:r>
          </w:p>
        </w:tc>
        <w:tc>
          <w:tcPr>
            <w:tcW w:w="2268" w:type="dxa"/>
            <w:vAlign w:val="top"/>
          </w:tcPr>
          <w:p>
            <w:pPr>
              <w:rPr>
                <w:rFonts w:ascii="Arial"/>
                <w:sz w:val="21"/>
              </w:rPr>
            </w:pPr>
          </w:p>
        </w:tc>
        <w:tc>
          <w:tcPr>
            <w:tcW w:w="1238" w:type="dxa"/>
            <w:vAlign w:val="top"/>
          </w:tcPr>
          <w:p>
            <w:pPr>
              <w:rPr>
                <w:rFonts w:ascii="Arial"/>
                <w:sz w:val="21"/>
              </w:rPr>
            </w:pPr>
          </w:p>
        </w:tc>
        <w:tc>
          <w:tcPr>
            <w:tcW w:w="3720"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32" w:type="dxa"/>
            <w:vAlign w:val="top"/>
          </w:tcPr>
          <w:p>
            <w:pPr>
              <w:pStyle w:val="11"/>
              <w:spacing w:before="252"/>
              <w:ind w:left="367"/>
              <w:rPr>
                <w:sz w:val="24"/>
                <w:szCs w:val="24"/>
              </w:rPr>
            </w:pPr>
            <w:r>
              <w:rPr>
                <w:sz w:val="24"/>
                <w:szCs w:val="24"/>
              </w:rPr>
              <w:t>3</w:t>
            </w:r>
          </w:p>
        </w:tc>
        <w:tc>
          <w:tcPr>
            <w:tcW w:w="2268" w:type="dxa"/>
            <w:vAlign w:val="top"/>
          </w:tcPr>
          <w:p>
            <w:pPr>
              <w:rPr>
                <w:rFonts w:ascii="Arial"/>
                <w:sz w:val="21"/>
              </w:rPr>
            </w:pPr>
          </w:p>
        </w:tc>
        <w:tc>
          <w:tcPr>
            <w:tcW w:w="1238" w:type="dxa"/>
            <w:vAlign w:val="top"/>
          </w:tcPr>
          <w:p>
            <w:pPr>
              <w:rPr>
                <w:rFonts w:ascii="Arial"/>
                <w:sz w:val="21"/>
              </w:rPr>
            </w:pPr>
          </w:p>
        </w:tc>
        <w:tc>
          <w:tcPr>
            <w:tcW w:w="3720"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32" w:type="dxa"/>
            <w:vAlign w:val="top"/>
          </w:tcPr>
          <w:p>
            <w:pPr>
              <w:pStyle w:val="11"/>
              <w:spacing w:before="253" w:line="377" w:lineRule="exact"/>
              <w:ind w:left="198"/>
              <w:rPr>
                <w:sz w:val="24"/>
                <w:szCs w:val="24"/>
              </w:rPr>
            </w:pPr>
            <w:r>
              <w:rPr>
                <w:spacing w:val="-13"/>
                <w:position w:val="3"/>
                <w:sz w:val="24"/>
                <w:szCs w:val="24"/>
              </w:rPr>
              <w:t>……</w:t>
            </w:r>
          </w:p>
        </w:tc>
        <w:tc>
          <w:tcPr>
            <w:tcW w:w="2268" w:type="dxa"/>
            <w:vAlign w:val="top"/>
          </w:tcPr>
          <w:p>
            <w:pPr>
              <w:rPr>
                <w:rFonts w:ascii="Arial"/>
                <w:sz w:val="21"/>
              </w:rPr>
            </w:pPr>
          </w:p>
        </w:tc>
        <w:tc>
          <w:tcPr>
            <w:tcW w:w="1238" w:type="dxa"/>
            <w:vAlign w:val="top"/>
          </w:tcPr>
          <w:p>
            <w:pPr>
              <w:rPr>
                <w:rFonts w:ascii="Arial"/>
                <w:sz w:val="21"/>
              </w:rPr>
            </w:pPr>
          </w:p>
        </w:tc>
        <w:tc>
          <w:tcPr>
            <w:tcW w:w="3720" w:type="dxa"/>
            <w:vAlign w:val="top"/>
          </w:tcPr>
          <w:p>
            <w:pPr>
              <w:rPr>
                <w:rFonts w:ascii="Arial"/>
                <w:sz w:val="21"/>
              </w:rPr>
            </w:pPr>
          </w:p>
        </w:tc>
        <w:tc>
          <w:tcPr>
            <w:tcW w:w="1422" w:type="dxa"/>
            <w:vAlign w:val="top"/>
          </w:tcPr>
          <w:p>
            <w:pPr>
              <w:rPr>
                <w:rFonts w:ascii="Arial"/>
                <w:sz w:val="21"/>
              </w:rPr>
            </w:pPr>
          </w:p>
        </w:tc>
      </w:tr>
    </w:tbl>
    <w:p>
      <w:pPr>
        <w:pStyle w:val="2"/>
        <w:spacing w:before="34" w:line="224" w:lineRule="auto"/>
        <w:ind w:left="132"/>
        <w:rPr>
          <w:sz w:val="24"/>
          <w:szCs w:val="24"/>
        </w:rPr>
      </w:pPr>
      <w:r>
        <w:rPr>
          <w:spacing w:val="-5"/>
          <w:sz w:val="24"/>
          <w:szCs w:val="24"/>
        </w:rPr>
        <w:t>注：</w:t>
      </w:r>
    </w:p>
    <w:p>
      <w:pPr>
        <w:pStyle w:val="2"/>
        <w:spacing w:before="177" w:line="324" w:lineRule="auto"/>
        <w:ind w:left="134" w:right="39" w:firstLine="15"/>
        <w:rPr>
          <w:sz w:val="24"/>
          <w:szCs w:val="24"/>
        </w:rPr>
      </w:pPr>
      <w:r>
        <w:rPr>
          <w:spacing w:val="-1"/>
          <w:sz w:val="24"/>
          <w:szCs w:val="24"/>
        </w:rPr>
        <w:t>1.直接控股股东：是指其出资额占有限责任公司资本总额百分之五十以上或者其持有的股份</w:t>
      </w:r>
      <w:r>
        <w:rPr>
          <w:spacing w:val="12"/>
          <w:sz w:val="24"/>
          <w:szCs w:val="24"/>
        </w:rPr>
        <w:t xml:space="preserve"> </w:t>
      </w:r>
      <w:r>
        <w:rPr>
          <w:sz w:val="24"/>
          <w:szCs w:val="24"/>
        </w:rPr>
        <w:t>占股份有限公司股份总额百分之五十以上的股东；出资额或者</w:t>
      </w:r>
      <w:r>
        <w:rPr>
          <w:spacing w:val="-1"/>
          <w:sz w:val="24"/>
          <w:szCs w:val="24"/>
        </w:rPr>
        <w:t>持有股份的比例虽然不足百分</w:t>
      </w:r>
      <w:r>
        <w:rPr>
          <w:sz w:val="24"/>
          <w:szCs w:val="24"/>
        </w:rPr>
        <w:t xml:space="preserve"> 之五十，但依其出资额或者持有的股份所享有的表决权已足以</w:t>
      </w:r>
      <w:r>
        <w:rPr>
          <w:spacing w:val="-1"/>
          <w:sz w:val="24"/>
          <w:szCs w:val="24"/>
        </w:rPr>
        <w:t>对股东会、股东大会的决议产</w:t>
      </w:r>
      <w:r>
        <w:rPr>
          <w:sz w:val="24"/>
          <w:szCs w:val="24"/>
        </w:rPr>
        <w:t xml:space="preserve"> </w:t>
      </w:r>
      <w:r>
        <w:rPr>
          <w:spacing w:val="-2"/>
          <w:sz w:val="24"/>
          <w:szCs w:val="24"/>
        </w:rPr>
        <w:t>生重大影响的股东。</w:t>
      </w:r>
    </w:p>
    <w:p>
      <w:pPr>
        <w:pStyle w:val="2"/>
        <w:spacing w:before="183" w:line="288" w:lineRule="auto"/>
        <w:ind w:left="141" w:right="39" w:hanging="6"/>
        <w:rPr>
          <w:sz w:val="24"/>
          <w:szCs w:val="24"/>
        </w:rPr>
      </w:pPr>
      <w:r>
        <w:rPr>
          <w:sz w:val="24"/>
          <w:szCs w:val="24"/>
        </w:rPr>
        <w:t>2.本表所指的控股关系仅限于直接控股关系，不包括间接的</w:t>
      </w:r>
      <w:r>
        <w:rPr>
          <w:spacing w:val="-1"/>
          <w:sz w:val="24"/>
          <w:szCs w:val="24"/>
        </w:rPr>
        <w:t>控股关系。公司实际控制人与公</w:t>
      </w:r>
      <w:r>
        <w:rPr>
          <w:sz w:val="24"/>
          <w:szCs w:val="24"/>
        </w:rPr>
        <w:t xml:space="preserve"> </w:t>
      </w:r>
      <w:r>
        <w:rPr>
          <w:spacing w:val="-1"/>
          <w:sz w:val="24"/>
          <w:szCs w:val="24"/>
        </w:rPr>
        <w:t>司之间的关系不属于本表所指的直接控股关系。</w:t>
      </w:r>
    </w:p>
    <w:p>
      <w:pPr>
        <w:pStyle w:val="2"/>
        <w:spacing w:before="184" w:line="219" w:lineRule="auto"/>
        <w:ind w:left="137"/>
        <w:rPr>
          <w:sz w:val="24"/>
          <w:szCs w:val="24"/>
        </w:rPr>
      </w:pPr>
      <w:r>
        <w:rPr>
          <w:spacing w:val="-1"/>
          <w:sz w:val="24"/>
          <w:szCs w:val="24"/>
        </w:rPr>
        <w:t>3.供应商不存在直接控股股东的，则填“无</w:t>
      </w:r>
      <w:r>
        <w:rPr>
          <w:spacing w:val="-81"/>
          <w:sz w:val="24"/>
          <w:szCs w:val="24"/>
        </w:rPr>
        <w:t xml:space="preserve"> </w:t>
      </w:r>
      <w:r>
        <w:rPr>
          <w:spacing w:val="-1"/>
          <w:sz w:val="24"/>
          <w:szCs w:val="24"/>
        </w:rPr>
        <w:t>”。</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78" w:line="219" w:lineRule="auto"/>
        <w:ind w:left="5172"/>
        <w:rPr>
          <w:sz w:val="24"/>
          <w:szCs w:val="24"/>
        </w:rPr>
      </w:pPr>
      <w:r>
        <w:rPr>
          <w:spacing w:val="-1"/>
          <w:sz w:val="24"/>
          <w:szCs w:val="24"/>
        </w:rPr>
        <w:t>供应商名称(电子签章)：</w:t>
      </w:r>
    </w:p>
    <w:p>
      <w:pPr>
        <w:pStyle w:val="2"/>
        <w:spacing w:before="184" w:line="219" w:lineRule="auto"/>
        <w:ind w:left="5334"/>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headerReference r:id="rId47" w:type="default"/>
          <w:footerReference r:id="rId48" w:type="default"/>
          <w:pgSz w:w="11906" w:h="16838"/>
          <w:pgMar w:top="1035" w:right="1134" w:bottom="1091" w:left="1009" w:header="697" w:footer="929" w:gutter="0"/>
          <w:pgNumType w:fmt="decimal"/>
          <w:cols w:space="720" w:num="1"/>
        </w:sectPr>
      </w:pPr>
    </w:p>
    <w:p>
      <w:pPr>
        <w:spacing w:line="406" w:lineRule="auto"/>
        <w:rPr>
          <w:rFonts w:ascii="Arial"/>
          <w:sz w:val="21"/>
        </w:rPr>
      </w:pPr>
    </w:p>
    <w:p>
      <w:pPr>
        <w:pStyle w:val="2"/>
        <w:spacing w:before="101" w:line="224" w:lineRule="auto"/>
        <w:ind w:left="3028"/>
        <w:rPr>
          <w:sz w:val="31"/>
          <w:szCs w:val="31"/>
        </w:rPr>
      </w:pPr>
      <w:r>
        <w:rPr>
          <w:b/>
          <w:bCs/>
          <w:spacing w:val="6"/>
          <w:sz w:val="31"/>
          <w:szCs w:val="31"/>
        </w:rPr>
        <w:t>供应商直接管理关系信息表</w:t>
      </w:r>
    </w:p>
    <w:p>
      <w:pPr>
        <w:spacing w:line="197" w:lineRule="exact"/>
      </w:pPr>
    </w:p>
    <w:tbl>
      <w:tblPr>
        <w:tblStyle w:val="10"/>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1009" w:type="dxa"/>
            <w:shd w:val="clear" w:color="auto" w:fill="EAE3D8"/>
            <w:vAlign w:val="top"/>
          </w:tcPr>
          <w:p>
            <w:pPr>
              <w:pStyle w:val="11"/>
              <w:spacing w:before="251" w:line="221" w:lineRule="auto"/>
              <w:ind w:left="268"/>
              <w:rPr>
                <w:sz w:val="24"/>
                <w:szCs w:val="24"/>
              </w:rPr>
            </w:pPr>
            <w:r>
              <w:rPr>
                <w:b/>
                <w:bCs/>
                <w:spacing w:val="-7"/>
                <w:sz w:val="24"/>
                <w:szCs w:val="24"/>
              </w:rPr>
              <w:t>序号</w:t>
            </w:r>
          </w:p>
        </w:tc>
        <w:tc>
          <w:tcPr>
            <w:tcW w:w="2657" w:type="dxa"/>
            <w:shd w:val="clear" w:color="auto" w:fill="EAE3D8"/>
            <w:vAlign w:val="top"/>
          </w:tcPr>
          <w:p>
            <w:pPr>
              <w:pStyle w:val="11"/>
              <w:spacing w:before="252" w:line="219" w:lineRule="auto"/>
              <w:ind w:left="131"/>
              <w:rPr>
                <w:sz w:val="24"/>
                <w:szCs w:val="24"/>
              </w:rPr>
            </w:pPr>
            <w:r>
              <w:rPr>
                <w:b/>
                <w:bCs/>
                <w:spacing w:val="-3"/>
                <w:sz w:val="24"/>
                <w:szCs w:val="24"/>
              </w:rPr>
              <w:t>直接管理关系单位名称</w:t>
            </w:r>
          </w:p>
        </w:tc>
        <w:tc>
          <w:tcPr>
            <w:tcW w:w="3922" w:type="dxa"/>
            <w:shd w:val="clear" w:color="auto" w:fill="EAE3D8"/>
            <w:vAlign w:val="top"/>
          </w:tcPr>
          <w:p>
            <w:pPr>
              <w:pStyle w:val="11"/>
              <w:spacing w:before="251" w:line="219" w:lineRule="auto"/>
              <w:ind w:left="1010"/>
              <w:rPr>
                <w:sz w:val="24"/>
                <w:szCs w:val="24"/>
              </w:rPr>
            </w:pPr>
            <w:r>
              <w:rPr>
                <w:b/>
                <w:bCs/>
                <w:spacing w:val="-4"/>
                <w:sz w:val="24"/>
                <w:szCs w:val="24"/>
              </w:rPr>
              <w:t>统一社会信用代码</w:t>
            </w:r>
          </w:p>
        </w:tc>
        <w:tc>
          <w:tcPr>
            <w:tcW w:w="2068" w:type="dxa"/>
            <w:shd w:val="clear" w:color="auto" w:fill="EAE3D8"/>
            <w:vAlign w:val="top"/>
          </w:tcPr>
          <w:p>
            <w:pPr>
              <w:pStyle w:val="11"/>
              <w:spacing w:before="251" w:line="221" w:lineRule="auto"/>
              <w:ind w:left="803"/>
              <w:rPr>
                <w:sz w:val="24"/>
                <w:szCs w:val="24"/>
              </w:rPr>
            </w:pPr>
            <w:r>
              <w:rPr>
                <w:b/>
                <w:bCs/>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09" w:type="dxa"/>
            <w:vAlign w:val="top"/>
          </w:tcPr>
          <w:p>
            <w:pPr>
              <w:pStyle w:val="11"/>
              <w:spacing w:before="248" w:line="241" w:lineRule="auto"/>
              <w:ind w:left="469"/>
              <w:rPr>
                <w:sz w:val="24"/>
                <w:szCs w:val="24"/>
              </w:rPr>
            </w:pPr>
            <w:r>
              <w:rPr>
                <w:sz w:val="24"/>
                <w:szCs w:val="24"/>
              </w:rPr>
              <w:t>1</w:t>
            </w:r>
          </w:p>
        </w:tc>
        <w:tc>
          <w:tcPr>
            <w:tcW w:w="2657" w:type="dxa"/>
            <w:vAlign w:val="top"/>
          </w:tcPr>
          <w:p>
            <w:pPr>
              <w:rPr>
                <w:rFonts w:ascii="Arial"/>
                <w:sz w:val="21"/>
              </w:rPr>
            </w:pPr>
          </w:p>
        </w:tc>
        <w:tc>
          <w:tcPr>
            <w:tcW w:w="3922" w:type="dxa"/>
            <w:vAlign w:val="top"/>
          </w:tcPr>
          <w:p>
            <w:pPr>
              <w:rPr>
                <w:rFonts w:ascii="Arial"/>
                <w:sz w:val="21"/>
              </w:rPr>
            </w:pPr>
          </w:p>
        </w:tc>
        <w:tc>
          <w:tcPr>
            <w:tcW w:w="20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9" w:type="dxa"/>
            <w:vAlign w:val="top"/>
          </w:tcPr>
          <w:p>
            <w:pPr>
              <w:pStyle w:val="11"/>
              <w:spacing w:before="248" w:line="241" w:lineRule="auto"/>
              <w:ind w:left="454"/>
              <w:rPr>
                <w:sz w:val="24"/>
                <w:szCs w:val="24"/>
              </w:rPr>
            </w:pPr>
            <w:r>
              <w:rPr>
                <w:sz w:val="24"/>
                <w:szCs w:val="24"/>
              </w:rPr>
              <w:t>2</w:t>
            </w:r>
          </w:p>
        </w:tc>
        <w:tc>
          <w:tcPr>
            <w:tcW w:w="2657" w:type="dxa"/>
            <w:vAlign w:val="top"/>
          </w:tcPr>
          <w:p>
            <w:pPr>
              <w:rPr>
                <w:rFonts w:ascii="Arial"/>
                <w:sz w:val="21"/>
              </w:rPr>
            </w:pPr>
          </w:p>
        </w:tc>
        <w:tc>
          <w:tcPr>
            <w:tcW w:w="3922" w:type="dxa"/>
            <w:vAlign w:val="top"/>
          </w:tcPr>
          <w:p>
            <w:pPr>
              <w:rPr>
                <w:rFonts w:ascii="Arial"/>
                <w:sz w:val="21"/>
              </w:rPr>
            </w:pPr>
          </w:p>
        </w:tc>
        <w:tc>
          <w:tcPr>
            <w:tcW w:w="20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09" w:type="dxa"/>
            <w:vAlign w:val="top"/>
          </w:tcPr>
          <w:p>
            <w:pPr>
              <w:pStyle w:val="11"/>
              <w:spacing w:before="252"/>
              <w:ind w:left="456"/>
              <w:rPr>
                <w:sz w:val="24"/>
                <w:szCs w:val="24"/>
              </w:rPr>
            </w:pPr>
            <w:r>
              <w:rPr>
                <w:sz w:val="24"/>
                <w:szCs w:val="24"/>
              </w:rPr>
              <w:t>3</w:t>
            </w:r>
          </w:p>
        </w:tc>
        <w:tc>
          <w:tcPr>
            <w:tcW w:w="2657" w:type="dxa"/>
            <w:vAlign w:val="top"/>
          </w:tcPr>
          <w:p>
            <w:pPr>
              <w:rPr>
                <w:rFonts w:ascii="Arial"/>
                <w:sz w:val="21"/>
              </w:rPr>
            </w:pPr>
          </w:p>
        </w:tc>
        <w:tc>
          <w:tcPr>
            <w:tcW w:w="3922" w:type="dxa"/>
            <w:vAlign w:val="top"/>
          </w:tcPr>
          <w:p>
            <w:pPr>
              <w:rPr>
                <w:rFonts w:ascii="Arial"/>
                <w:sz w:val="21"/>
              </w:rPr>
            </w:pPr>
          </w:p>
        </w:tc>
        <w:tc>
          <w:tcPr>
            <w:tcW w:w="20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4" w:hRule="atLeast"/>
        </w:trPr>
        <w:tc>
          <w:tcPr>
            <w:tcW w:w="1009" w:type="dxa"/>
            <w:vAlign w:val="top"/>
          </w:tcPr>
          <w:p>
            <w:pPr>
              <w:pStyle w:val="11"/>
              <w:spacing w:before="250" w:line="378" w:lineRule="exact"/>
              <w:ind w:left="287"/>
              <w:rPr>
                <w:sz w:val="24"/>
                <w:szCs w:val="24"/>
              </w:rPr>
            </w:pPr>
            <w:r>
              <w:rPr>
                <w:spacing w:val="-13"/>
                <w:position w:val="3"/>
                <w:sz w:val="24"/>
                <w:szCs w:val="24"/>
              </w:rPr>
              <w:t>……</w:t>
            </w:r>
          </w:p>
        </w:tc>
        <w:tc>
          <w:tcPr>
            <w:tcW w:w="2657" w:type="dxa"/>
            <w:vAlign w:val="top"/>
          </w:tcPr>
          <w:p>
            <w:pPr>
              <w:rPr>
                <w:rFonts w:ascii="Arial"/>
                <w:sz w:val="21"/>
              </w:rPr>
            </w:pPr>
          </w:p>
        </w:tc>
        <w:tc>
          <w:tcPr>
            <w:tcW w:w="3922" w:type="dxa"/>
            <w:vAlign w:val="top"/>
          </w:tcPr>
          <w:p>
            <w:pPr>
              <w:rPr>
                <w:rFonts w:ascii="Arial"/>
                <w:sz w:val="21"/>
              </w:rPr>
            </w:pPr>
          </w:p>
        </w:tc>
        <w:tc>
          <w:tcPr>
            <w:tcW w:w="2068" w:type="dxa"/>
            <w:vAlign w:val="top"/>
          </w:tcPr>
          <w:p>
            <w:pPr>
              <w:rPr>
                <w:rFonts w:ascii="Arial"/>
                <w:sz w:val="21"/>
              </w:rPr>
            </w:pPr>
          </w:p>
        </w:tc>
      </w:tr>
    </w:tbl>
    <w:p>
      <w:pPr>
        <w:pStyle w:val="2"/>
        <w:spacing w:before="35" w:line="224" w:lineRule="auto"/>
        <w:ind w:left="132"/>
        <w:rPr>
          <w:sz w:val="24"/>
          <w:szCs w:val="24"/>
        </w:rPr>
      </w:pPr>
      <w:r>
        <w:rPr>
          <w:spacing w:val="-5"/>
          <w:sz w:val="24"/>
          <w:szCs w:val="24"/>
        </w:rPr>
        <w:t>注：</w:t>
      </w:r>
    </w:p>
    <w:p>
      <w:pPr>
        <w:pStyle w:val="2"/>
        <w:spacing w:before="175" w:line="290" w:lineRule="auto"/>
        <w:ind w:left="136" w:right="39" w:firstLine="493"/>
        <w:rPr>
          <w:sz w:val="24"/>
          <w:szCs w:val="24"/>
        </w:rPr>
      </w:pPr>
      <w:r>
        <w:rPr>
          <w:spacing w:val="-1"/>
          <w:sz w:val="24"/>
          <w:szCs w:val="24"/>
        </w:rPr>
        <w:t>1.管理关系：是指不具有出资持股关系的其他单位之间存在的管理与被管理关系，如一</w:t>
      </w:r>
      <w:r>
        <w:rPr>
          <w:spacing w:val="10"/>
          <w:sz w:val="24"/>
          <w:szCs w:val="24"/>
        </w:rPr>
        <w:t xml:space="preserve"> </w:t>
      </w:r>
      <w:r>
        <w:rPr>
          <w:spacing w:val="-1"/>
          <w:sz w:val="24"/>
          <w:szCs w:val="24"/>
        </w:rPr>
        <w:t>些上下级关系的事业单位和团体组织。</w:t>
      </w:r>
    </w:p>
    <w:p>
      <w:pPr>
        <w:pStyle w:val="2"/>
        <w:spacing w:before="179" w:line="219" w:lineRule="auto"/>
        <w:ind w:left="615"/>
        <w:rPr>
          <w:sz w:val="24"/>
          <w:szCs w:val="24"/>
        </w:rPr>
      </w:pPr>
      <w:r>
        <w:rPr>
          <w:spacing w:val="-11"/>
          <w:sz w:val="24"/>
          <w:szCs w:val="24"/>
        </w:rPr>
        <w:t>2.本表所指的管理关系仅限于直接管理关系，不包括间接的管理关系。</w:t>
      </w:r>
    </w:p>
    <w:p>
      <w:pPr>
        <w:pStyle w:val="2"/>
        <w:spacing w:before="183" w:line="219" w:lineRule="auto"/>
        <w:ind w:left="617"/>
        <w:rPr>
          <w:sz w:val="24"/>
          <w:szCs w:val="24"/>
        </w:rPr>
      </w:pPr>
      <w:r>
        <w:rPr>
          <w:spacing w:val="-1"/>
          <w:sz w:val="24"/>
          <w:szCs w:val="24"/>
        </w:rPr>
        <w:t>3.供应商不存在直接管理关系的，则填“无</w:t>
      </w:r>
      <w:r>
        <w:rPr>
          <w:spacing w:val="-81"/>
          <w:sz w:val="24"/>
          <w:szCs w:val="24"/>
        </w:rPr>
        <w:t xml:space="preserve"> </w:t>
      </w:r>
      <w:r>
        <w:rPr>
          <w:spacing w:val="-1"/>
          <w:sz w:val="24"/>
          <w:szCs w:val="24"/>
        </w:rPr>
        <w:t>”。</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2"/>
        <w:spacing w:before="78" w:line="219" w:lineRule="auto"/>
        <w:ind w:left="5172"/>
        <w:rPr>
          <w:sz w:val="24"/>
          <w:szCs w:val="24"/>
        </w:rPr>
      </w:pPr>
      <w:r>
        <w:rPr>
          <w:spacing w:val="-1"/>
          <w:sz w:val="24"/>
          <w:szCs w:val="24"/>
        </w:rPr>
        <w:t>供应商名称(电子签章)：</w:t>
      </w:r>
    </w:p>
    <w:p>
      <w:pPr>
        <w:pStyle w:val="2"/>
        <w:spacing w:before="182" w:line="219" w:lineRule="auto"/>
        <w:ind w:left="5334"/>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footerReference r:id="rId49" w:type="default"/>
          <w:pgSz w:w="11906" w:h="16838"/>
          <w:pgMar w:top="1035" w:right="1134" w:bottom="1091" w:left="1009" w:header="697" w:footer="929" w:gutter="0"/>
          <w:pgNumType w:fmt="decimal"/>
          <w:cols w:space="720" w:num="1"/>
        </w:sectPr>
      </w:pPr>
    </w:p>
    <w:p>
      <w:pPr>
        <w:pStyle w:val="2"/>
        <w:spacing w:before="147" w:line="225" w:lineRule="auto"/>
        <w:ind w:left="3388"/>
        <w:rPr>
          <w:sz w:val="31"/>
          <w:szCs w:val="31"/>
        </w:rPr>
      </w:pPr>
      <w:r>
        <w:rPr>
          <w:b/>
          <w:bCs/>
          <w:spacing w:val="6"/>
          <w:sz w:val="31"/>
          <w:szCs w:val="31"/>
        </w:rPr>
        <w:t>六、响应资格声明函</w:t>
      </w:r>
    </w:p>
    <w:p>
      <w:pPr>
        <w:pStyle w:val="2"/>
        <w:spacing w:before="298" w:line="221" w:lineRule="auto"/>
        <w:ind w:left="6"/>
        <w:rPr>
          <w:sz w:val="20"/>
          <w:szCs w:val="20"/>
        </w:rPr>
      </w:pPr>
      <w:r>
        <w:rPr>
          <w:spacing w:val="8"/>
          <w:sz w:val="20"/>
          <w:szCs w:val="20"/>
        </w:rPr>
        <w:t>致：_（采购代理机构名称）</w:t>
      </w:r>
    </w:p>
    <w:p>
      <w:pPr>
        <w:pStyle w:val="2"/>
        <w:spacing w:before="143" w:line="377" w:lineRule="auto"/>
        <w:ind w:left="11" w:right="70" w:firstLine="417"/>
        <w:rPr>
          <w:sz w:val="20"/>
          <w:szCs w:val="20"/>
        </w:rPr>
      </w:pPr>
      <w:r>
        <w:rPr>
          <w:spacing w:val="8"/>
          <w:sz w:val="20"/>
          <w:szCs w:val="20"/>
        </w:rPr>
        <w:t>我方愿意参加贵方组织的_</w:t>
      </w:r>
      <w:r>
        <w:rPr>
          <w:spacing w:val="8"/>
          <w:sz w:val="20"/>
          <w:szCs w:val="20"/>
          <w:u w:val="single" w:color="auto"/>
        </w:rPr>
        <w:t xml:space="preserve"> (项目名称)       </w:t>
      </w:r>
      <w:r>
        <w:rPr>
          <w:spacing w:val="7"/>
          <w:sz w:val="20"/>
          <w:szCs w:val="20"/>
          <w:u w:val="single" w:color="auto"/>
        </w:rPr>
        <w:t xml:space="preserve">  </w:t>
      </w:r>
      <w:r>
        <w:rPr>
          <w:spacing w:val="7"/>
          <w:sz w:val="20"/>
          <w:szCs w:val="20"/>
        </w:rPr>
        <w:t>（项目编号</w:t>
      </w:r>
      <w:r>
        <w:rPr>
          <w:spacing w:val="-5"/>
          <w:sz w:val="20"/>
          <w:szCs w:val="20"/>
        </w:rPr>
        <w:t>：</w:t>
      </w:r>
      <w:r>
        <w:rPr>
          <w:spacing w:val="10"/>
          <w:sz w:val="20"/>
          <w:szCs w:val="20"/>
        </w:rPr>
        <w:t xml:space="preserve">       </w:t>
      </w:r>
      <w:r>
        <w:rPr>
          <w:spacing w:val="-5"/>
          <w:sz w:val="20"/>
          <w:szCs w:val="20"/>
        </w:rPr>
        <w:t>）</w:t>
      </w:r>
      <w:r>
        <w:rPr>
          <w:spacing w:val="7"/>
          <w:sz w:val="20"/>
          <w:szCs w:val="20"/>
        </w:rPr>
        <w:t>项目的响应，为便于贵方公</w:t>
      </w:r>
      <w:r>
        <w:rPr>
          <w:spacing w:val="6"/>
          <w:sz w:val="20"/>
          <w:szCs w:val="20"/>
        </w:rPr>
        <w:t xml:space="preserve"> </w:t>
      </w:r>
      <w:r>
        <w:rPr>
          <w:spacing w:val="9"/>
          <w:sz w:val="20"/>
          <w:szCs w:val="20"/>
        </w:rPr>
        <w:t>正、择优地确定供应商，我方就本次响应有关事项郑重声明如下：</w:t>
      </w:r>
    </w:p>
    <w:p>
      <w:pPr>
        <w:pStyle w:val="2"/>
        <w:spacing w:before="1" w:line="377" w:lineRule="auto"/>
        <w:ind w:left="6" w:right="70" w:firstLine="435"/>
        <w:rPr>
          <w:sz w:val="20"/>
          <w:szCs w:val="20"/>
        </w:rPr>
      </w:pPr>
      <w:r>
        <w:rPr>
          <w:spacing w:val="9"/>
          <w:sz w:val="20"/>
          <w:szCs w:val="20"/>
        </w:rPr>
        <w:t>1.我方承诺已经具备《中华人民共和国政府采购法》第二十二条中规定的</w:t>
      </w:r>
      <w:r>
        <w:rPr>
          <w:spacing w:val="8"/>
          <w:sz w:val="20"/>
          <w:szCs w:val="20"/>
        </w:rPr>
        <w:t>参加政府采购活动的供应商</w:t>
      </w:r>
      <w:r>
        <w:rPr>
          <w:sz w:val="20"/>
          <w:szCs w:val="20"/>
        </w:rPr>
        <w:t xml:space="preserve"> </w:t>
      </w:r>
      <w:r>
        <w:rPr>
          <w:spacing w:val="7"/>
          <w:sz w:val="20"/>
          <w:szCs w:val="20"/>
        </w:rPr>
        <w:t>应当具备的条件：</w:t>
      </w:r>
    </w:p>
    <w:p>
      <w:pPr>
        <w:pStyle w:val="2"/>
        <w:spacing w:line="227" w:lineRule="auto"/>
        <w:ind w:left="437"/>
        <w:rPr>
          <w:sz w:val="20"/>
          <w:szCs w:val="20"/>
        </w:rPr>
      </w:pPr>
      <w:r>
        <w:rPr>
          <w:spacing w:val="8"/>
          <w:sz w:val="20"/>
          <w:szCs w:val="20"/>
        </w:rPr>
        <w:t>（1）具有独立承担民事责任的能力；</w:t>
      </w:r>
    </w:p>
    <w:p>
      <w:pPr>
        <w:pStyle w:val="2"/>
        <w:spacing w:before="161" w:line="227" w:lineRule="auto"/>
        <w:ind w:left="437"/>
        <w:rPr>
          <w:sz w:val="20"/>
          <w:szCs w:val="20"/>
        </w:rPr>
      </w:pPr>
      <w:r>
        <w:rPr>
          <w:spacing w:val="8"/>
          <w:sz w:val="20"/>
          <w:szCs w:val="20"/>
        </w:rPr>
        <w:t>（2）具有良好的商业信誉和健全的财务会计制度；</w:t>
      </w:r>
    </w:p>
    <w:p>
      <w:pPr>
        <w:pStyle w:val="2"/>
        <w:spacing w:before="162" w:line="228" w:lineRule="auto"/>
        <w:ind w:left="437"/>
        <w:rPr>
          <w:sz w:val="20"/>
          <w:szCs w:val="20"/>
        </w:rPr>
      </w:pPr>
      <w:r>
        <w:rPr>
          <w:spacing w:val="8"/>
          <w:sz w:val="20"/>
          <w:szCs w:val="20"/>
        </w:rPr>
        <w:t>（3）具有履行合同所必需的设备和专业技术能力；</w:t>
      </w:r>
    </w:p>
    <w:p>
      <w:pPr>
        <w:pStyle w:val="2"/>
        <w:spacing w:before="161" w:line="227" w:lineRule="auto"/>
        <w:ind w:left="437"/>
        <w:rPr>
          <w:sz w:val="20"/>
          <w:szCs w:val="20"/>
        </w:rPr>
      </w:pPr>
      <w:r>
        <w:rPr>
          <w:spacing w:val="8"/>
          <w:sz w:val="20"/>
          <w:szCs w:val="20"/>
        </w:rPr>
        <w:t>（4）有依法缴纳税收和社会保障资金的良好记录；</w:t>
      </w:r>
    </w:p>
    <w:p>
      <w:pPr>
        <w:pStyle w:val="2"/>
        <w:spacing w:before="162" w:line="227" w:lineRule="auto"/>
        <w:ind w:left="437"/>
        <w:rPr>
          <w:sz w:val="20"/>
          <w:szCs w:val="20"/>
        </w:rPr>
      </w:pPr>
      <w:r>
        <w:rPr>
          <w:spacing w:val="9"/>
          <w:sz w:val="20"/>
          <w:szCs w:val="20"/>
        </w:rPr>
        <w:t>（5）参加政府采购活动前三年内，在经营活动中没有重大违</w:t>
      </w:r>
      <w:r>
        <w:rPr>
          <w:spacing w:val="8"/>
          <w:sz w:val="20"/>
          <w:szCs w:val="20"/>
        </w:rPr>
        <w:t>法记录；</w:t>
      </w:r>
    </w:p>
    <w:p>
      <w:pPr>
        <w:pStyle w:val="2"/>
        <w:spacing w:before="164" w:line="228" w:lineRule="auto"/>
        <w:ind w:left="437"/>
        <w:rPr>
          <w:sz w:val="20"/>
          <w:szCs w:val="20"/>
        </w:rPr>
      </w:pPr>
      <w:r>
        <w:rPr>
          <w:spacing w:val="8"/>
          <w:sz w:val="20"/>
          <w:szCs w:val="20"/>
        </w:rPr>
        <w:t>（6）法律、行政法规规定的其他条件。</w:t>
      </w:r>
    </w:p>
    <w:p>
      <w:pPr>
        <w:pStyle w:val="2"/>
        <w:spacing w:before="161" w:line="327" w:lineRule="auto"/>
        <w:ind w:left="6" w:firstLine="423"/>
        <w:rPr>
          <w:sz w:val="20"/>
          <w:szCs w:val="20"/>
        </w:rPr>
      </w:pPr>
      <w:r>
        <w:rPr>
          <w:spacing w:val="8"/>
          <w:sz w:val="20"/>
          <w:szCs w:val="20"/>
        </w:rPr>
        <w:t>2. 我方不是采购人的附属机构；不是为本次采购项目提供整体设计、规范编制或者项目管理、监理、</w:t>
      </w:r>
      <w:r>
        <w:rPr>
          <w:spacing w:val="9"/>
          <w:sz w:val="20"/>
          <w:szCs w:val="20"/>
        </w:rPr>
        <w:t xml:space="preserve"> 检测等服务的供应商；在获知本项目采购信息后，与采购人聘请的为此项目提供咨询服务的公司及其附属</w:t>
      </w:r>
      <w:r>
        <w:rPr>
          <w:spacing w:val="13"/>
          <w:sz w:val="20"/>
          <w:szCs w:val="20"/>
        </w:rPr>
        <w:t xml:space="preserve"> </w:t>
      </w:r>
      <w:r>
        <w:rPr>
          <w:spacing w:val="7"/>
          <w:sz w:val="20"/>
          <w:szCs w:val="20"/>
        </w:rPr>
        <w:t>机构没有任何联系。</w:t>
      </w:r>
    </w:p>
    <w:p>
      <w:pPr>
        <w:pStyle w:val="2"/>
        <w:spacing w:before="164" w:line="302" w:lineRule="auto"/>
        <w:ind w:left="6" w:right="70" w:firstLine="425"/>
        <w:rPr>
          <w:sz w:val="20"/>
          <w:szCs w:val="20"/>
        </w:rPr>
      </w:pPr>
      <w:r>
        <w:rPr>
          <w:spacing w:val="7"/>
          <w:sz w:val="20"/>
          <w:szCs w:val="20"/>
        </w:rPr>
        <w:t>3.经查询，在“信用中国</w:t>
      </w:r>
      <w:r>
        <w:rPr>
          <w:spacing w:val="-68"/>
          <w:sz w:val="20"/>
          <w:szCs w:val="20"/>
        </w:rPr>
        <w:t xml:space="preserve"> </w:t>
      </w:r>
      <w:r>
        <w:rPr>
          <w:spacing w:val="7"/>
          <w:sz w:val="20"/>
          <w:szCs w:val="20"/>
        </w:rPr>
        <w:t>”和“</w:t>
      </w:r>
      <w:r>
        <w:rPr>
          <w:spacing w:val="-72"/>
          <w:sz w:val="20"/>
          <w:szCs w:val="20"/>
        </w:rPr>
        <w:t xml:space="preserve"> </w:t>
      </w:r>
      <w:r>
        <w:rPr>
          <w:spacing w:val="7"/>
          <w:sz w:val="20"/>
          <w:szCs w:val="20"/>
        </w:rPr>
        <w:t>中国政府采购网</w:t>
      </w:r>
      <w:r>
        <w:rPr>
          <w:spacing w:val="-70"/>
          <w:sz w:val="20"/>
          <w:szCs w:val="20"/>
        </w:rPr>
        <w:t xml:space="preserve"> </w:t>
      </w:r>
      <w:r>
        <w:rPr>
          <w:spacing w:val="7"/>
          <w:sz w:val="20"/>
          <w:szCs w:val="20"/>
        </w:rPr>
        <w:t>”网站我方未被列入失信被执行人、重大税收违法案</w:t>
      </w:r>
      <w:r>
        <w:rPr>
          <w:sz w:val="20"/>
          <w:szCs w:val="20"/>
        </w:rPr>
        <w:t xml:space="preserve"> </w:t>
      </w:r>
      <w:r>
        <w:rPr>
          <w:spacing w:val="9"/>
          <w:sz w:val="20"/>
          <w:szCs w:val="20"/>
        </w:rPr>
        <w:t>件当事人名单、政府采购严重违法失信行为记录名单。</w:t>
      </w:r>
    </w:p>
    <w:p>
      <w:pPr>
        <w:pStyle w:val="2"/>
        <w:spacing w:before="163" w:line="302" w:lineRule="auto"/>
        <w:ind w:left="6" w:right="73" w:firstLine="420"/>
        <w:rPr>
          <w:sz w:val="20"/>
          <w:szCs w:val="20"/>
        </w:rPr>
      </w:pPr>
      <w:r>
        <w:rPr>
          <w:spacing w:val="9"/>
          <w:sz w:val="20"/>
          <w:szCs w:val="20"/>
        </w:rPr>
        <w:t>4.以上事项如有虚假或隐瞒，我方愿意承担一切后果，并不再寻求任何旨在减轻或免除法律责任的辩</w:t>
      </w:r>
      <w:r>
        <w:rPr>
          <w:spacing w:val="2"/>
          <w:sz w:val="20"/>
          <w:szCs w:val="20"/>
        </w:rPr>
        <w:t xml:space="preserve"> </w:t>
      </w:r>
      <w:r>
        <w:rPr>
          <w:sz w:val="20"/>
          <w:szCs w:val="20"/>
        </w:rPr>
        <w:t>解。</w:t>
      </w:r>
    </w:p>
    <w:p>
      <w:pPr>
        <w:pStyle w:val="2"/>
        <w:spacing w:before="208" w:line="219" w:lineRule="auto"/>
        <w:ind w:left="279"/>
        <w:rPr>
          <w:sz w:val="18"/>
          <w:szCs w:val="18"/>
        </w:rPr>
      </w:pPr>
      <w:r>
        <w:rPr>
          <w:spacing w:val="-4"/>
          <w:sz w:val="18"/>
          <w:szCs w:val="18"/>
        </w:rPr>
        <w:t>说明：</w:t>
      </w:r>
    </w:p>
    <w:p>
      <w:pPr>
        <w:pStyle w:val="2"/>
        <w:spacing w:before="117" w:line="341" w:lineRule="auto"/>
        <w:ind w:left="5" w:right="71" w:firstLine="373"/>
        <w:jc w:val="both"/>
        <w:rPr>
          <w:sz w:val="18"/>
          <w:szCs w:val="18"/>
        </w:rPr>
      </w:pPr>
      <w:r>
        <w:rPr>
          <w:spacing w:val="-1"/>
          <w:sz w:val="18"/>
          <w:szCs w:val="18"/>
        </w:rPr>
        <w:t>1.供应商应当通过 “信用中国”（</w:t>
      </w:r>
      <w:r>
        <w:fldChar w:fldCharType="begin"/>
      </w:r>
      <w:r>
        <w:instrText xml:space="preserve"> HYPERLINK "https://www.creditchina.gov.cn" </w:instrText>
      </w:r>
      <w:r>
        <w:fldChar w:fldCharType="separate"/>
      </w:r>
      <w:r>
        <w:rPr>
          <w:spacing w:val="-1"/>
          <w:sz w:val="18"/>
          <w:szCs w:val="18"/>
        </w:rPr>
        <w:t>www.creditchina.gov.cn</w:t>
      </w:r>
      <w:r>
        <w:rPr>
          <w:spacing w:val="-1"/>
          <w:sz w:val="18"/>
          <w:szCs w:val="18"/>
        </w:rPr>
        <w:fldChar w:fldCharType="end"/>
      </w:r>
      <w:r>
        <w:rPr>
          <w:spacing w:val="-1"/>
          <w:sz w:val="18"/>
          <w:szCs w:val="18"/>
        </w:rPr>
        <w:t>）和</w:t>
      </w:r>
      <w:r>
        <w:rPr>
          <w:spacing w:val="-2"/>
          <w:sz w:val="18"/>
          <w:szCs w:val="18"/>
        </w:rPr>
        <w:t>“中国政府采购网”网站（</w:t>
      </w:r>
      <w:r>
        <w:fldChar w:fldCharType="begin"/>
      </w:r>
      <w:r>
        <w:instrText xml:space="preserve"> HYPERLINK "https://www.ccgp.gov.cn" </w:instrText>
      </w:r>
      <w:r>
        <w:fldChar w:fldCharType="separate"/>
      </w:r>
      <w:r>
        <w:rPr>
          <w:spacing w:val="-2"/>
          <w:sz w:val="18"/>
          <w:szCs w:val="18"/>
        </w:rPr>
        <w:t>www.ccgp.gov.cn</w:t>
      </w:r>
      <w:r>
        <w:rPr>
          <w:spacing w:val="-2"/>
          <w:sz w:val="18"/>
          <w:szCs w:val="18"/>
        </w:rPr>
        <w:fldChar w:fldCharType="end"/>
      </w:r>
      <w:r>
        <w:rPr>
          <w:spacing w:val="-2"/>
          <w:sz w:val="18"/>
          <w:szCs w:val="18"/>
        </w:rPr>
        <w:t>）查询供</w:t>
      </w:r>
      <w:r>
        <w:rPr>
          <w:sz w:val="18"/>
          <w:szCs w:val="18"/>
        </w:rPr>
        <w:t xml:space="preserve"> </w:t>
      </w:r>
      <w:r>
        <w:rPr>
          <w:spacing w:val="-1"/>
          <w:sz w:val="18"/>
          <w:szCs w:val="18"/>
        </w:rPr>
        <w:t>应商相关主体的信用记录。查询时间为本项目响应截止时间前</w:t>
      </w:r>
      <w:r>
        <w:rPr>
          <w:spacing w:val="-24"/>
          <w:sz w:val="18"/>
          <w:szCs w:val="18"/>
        </w:rPr>
        <w:t xml:space="preserve"> </w:t>
      </w:r>
      <w:r>
        <w:rPr>
          <w:spacing w:val="-1"/>
          <w:sz w:val="18"/>
          <w:szCs w:val="18"/>
        </w:rPr>
        <w:t>10 日至响应截止时</w:t>
      </w:r>
      <w:r>
        <w:rPr>
          <w:spacing w:val="-2"/>
          <w:sz w:val="18"/>
          <w:szCs w:val="18"/>
        </w:rPr>
        <w:t>间中任意一天。对列入失信被执行人、重</w:t>
      </w:r>
      <w:r>
        <w:rPr>
          <w:sz w:val="18"/>
          <w:szCs w:val="18"/>
        </w:rPr>
        <w:t xml:space="preserve"> 大税收违法案件当事人名单、政府采购严重违法失信行为记录名单的供应商，将被拒绝参与本</w:t>
      </w:r>
      <w:r>
        <w:rPr>
          <w:spacing w:val="-1"/>
          <w:sz w:val="18"/>
          <w:szCs w:val="18"/>
        </w:rPr>
        <w:t>项目政府采购活动。</w:t>
      </w:r>
    </w:p>
    <w:p>
      <w:pPr>
        <w:spacing w:line="359" w:lineRule="auto"/>
        <w:rPr>
          <w:rFonts w:ascii="Arial"/>
          <w:sz w:val="21"/>
        </w:rPr>
      </w:pPr>
    </w:p>
    <w:p>
      <w:pPr>
        <w:spacing w:line="359" w:lineRule="auto"/>
        <w:rPr>
          <w:rFonts w:ascii="Arial"/>
          <w:sz w:val="21"/>
        </w:rPr>
      </w:pPr>
    </w:p>
    <w:p>
      <w:pPr>
        <w:pStyle w:val="2"/>
        <w:spacing w:before="79" w:line="219" w:lineRule="auto"/>
        <w:ind w:left="4676"/>
        <w:rPr>
          <w:sz w:val="24"/>
          <w:szCs w:val="24"/>
        </w:rPr>
      </w:pPr>
      <w:r>
        <w:rPr>
          <w:spacing w:val="-1"/>
          <w:sz w:val="24"/>
          <w:szCs w:val="24"/>
        </w:rPr>
        <w:t>供应商名称(电子签章)：</w:t>
      </w:r>
    </w:p>
    <w:p>
      <w:pPr>
        <w:pStyle w:val="2"/>
        <w:spacing w:before="178" w:line="228" w:lineRule="auto"/>
        <w:ind w:left="7435"/>
        <w:rPr>
          <w:sz w:val="20"/>
          <w:szCs w:val="20"/>
        </w:rPr>
      </w:pPr>
      <w:r>
        <w:rPr>
          <w:spacing w:val="-2"/>
          <w:sz w:val="20"/>
          <w:szCs w:val="20"/>
        </w:rPr>
        <w:t>年</w:t>
      </w:r>
      <w:r>
        <w:rPr>
          <w:spacing w:val="9"/>
          <w:sz w:val="20"/>
          <w:szCs w:val="20"/>
        </w:rPr>
        <w:t xml:space="preserve">    </w:t>
      </w:r>
      <w:r>
        <w:rPr>
          <w:spacing w:val="-2"/>
          <w:sz w:val="20"/>
          <w:szCs w:val="20"/>
        </w:rPr>
        <w:t>月</w:t>
      </w:r>
      <w:r>
        <w:rPr>
          <w:spacing w:val="16"/>
          <w:sz w:val="20"/>
          <w:szCs w:val="20"/>
        </w:rPr>
        <w:t xml:space="preserve">    </w:t>
      </w:r>
      <w:r>
        <w:rPr>
          <w:spacing w:val="-2"/>
          <w:sz w:val="20"/>
          <w:szCs w:val="20"/>
        </w:rPr>
        <w:t>日</w:t>
      </w:r>
    </w:p>
    <w:p>
      <w:pPr>
        <w:spacing w:line="228" w:lineRule="auto"/>
        <w:rPr>
          <w:sz w:val="20"/>
          <w:szCs w:val="20"/>
        </w:rPr>
        <w:sectPr>
          <w:headerReference r:id="rId50" w:type="default"/>
          <w:footerReference r:id="rId51" w:type="default"/>
          <w:pgSz w:w="11906" w:h="16838"/>
          <w:pgMar w:top="1035" w:right="1063" w:bottom="1091" w:left="1134" w:header="697" w:footer="929" w:gutter="0"/>
          <w:pgNumType w:fmt="decimal"/>
          <w:cols w:space="720" w:num="1"/>
        </w:sectPr>
      </w:pPr>
    </w:p>
    <w:p>
      <w:pPr>
        <w:pStyle w:val="2"/>
        <w:spacing w:before="319" w:line="370" w:lineRule="auto"/>
        <w:ind w:left="29" w:firstLine="131"/>
        <w:jc w:val="both"/>
      </w:pPr>
      <w:r>
        <w:rPr>
          <w:b/>
          <w:bCs/>
          <w:spacing w:val="-7"/>
        </w:rPr>
        <w:t>七、提供企业法人、法定代表人及管理及技术负责人近三年未因执业</w:t>
      </w:r>
      <w:r>
        <w:rPr>
          <w:b/>
          <w:bCs/>
          <w:spacing w:val="-8"/>
        </w:rPr>
        <w:t>行为</w:t>
      </w:r>
      <w:r>
        <w:t xml:space="preserve"> </w:t>
      </w:r>
      <w:r>
        <w:rPr>
          <w:b/>
          <w:bCs/>
          <w:spacing w:val="-1"/>
        </w:rPr>
        <w:t>受到行政处罚；在“信用中国”网站(</w:t>
      </w:r>
      <w:r>
        <w:fldChar w:fldCharType="begin"/>
      </w:r>
      <w:r>
        <w:instrText xml:space="preserve"> HYPERLINK "https://www.creditchina.gov.cn" </w:instrText>
      </w:r>
      <w:r>
        <w:fldChar w:fldCharType="separate"/>
      </w:r>
      <w:r>
        <w:rPr>
          <w:b/>
          <w:bCs/>
          <w:spacing w:val="-1"/>
        </w:rPr>
        <w:t>www.creditchina.gov.cn</w:t>
      </w:r>
      <w:r>
        <w:rPr>
          <w:b/>
          <w:bCs/>
          <w:spacing w:val="-1"/>
        </w:rPr>
        <w:fldChar w:fldCharType="end"/>
      </w:r>
      <w:r>
        <w:rPr>
          <w:b/>
          <w:bCs/>
          <w:spacing w:val="-2"/>
        </w:rPr>
        <w:t>)</w:t>
      </w:r>
      <w:r>
        <w:rPr>
          <w:spacing w:val="-2"/>
        </w:rPr>
        <w:t xml:space="preserve"> </w:t>
      </w:r>
      <w:r>
        <w:rPr>
          <w:b/>
          <w:bCs/>
          <w:spacing w:val="-2"/>
        </w:rPr>
        <w:t>、中国</w:t>
      </w:r>
      <w:r>
        <w:t xml:space="preserve">  </w:t>
      </w:r>
      <w:r>
        <w:rPr>
          <w:b/>
          <w:bCs/>
          <w:spacing w:val="-1"/>
        </w:rPr>
        <w:t>政府采购网(</w:t>
      </w:r>
      <w:r>
        <w:fldChar w:fldCharType="begin"/>
      </w:r>
      <w:r>
        <w:instrText xml:space="preserve"> HYPERLINK "https://www.ccgp.gov.cn" </w:instrText>
      </w:r>
      <w:r>
        <w:fldChar w:fldCharType="separate"/>
      </w:r>
      <w:r>
        <w:rPr>
          <w:b/>
          <w:bCs/>
          <w:spacing w:val="-1"/>
        </w:rPr>
        <w:t>www.ccgp.gov.cn</w:t>
      </w:r>
      <w:r>
        <w:rPr>
          <w:b/>
          <w:bCs/>
          <w:spacing w:val="-1"/>
        </w:rPr>
        <w:fldChar w:fldCharType="end"/>
      </w:r>
      <w:r>
        <w:rPr>
          <w:b/>
          <w:bCs/>
          <w:spacing w:val="-1"/>
        </w:rPr>
        <w:t>)无列入失信被执行人、重大税收违法</w:t>
      </w:r>
      <w:r>
        <w:rPr>
          <w:b/>
          <w:bCs/>
          <w:spacing w:val="-2"/>
        </w:rPr>
        <w:t>案件</w:t>
      </w:r>
      <w:r>
        <w:t xml:space="preserve">  </w:t>
      </w:r>
      <w:r>
        <w:rPr>
          <w:b/>
          <w:bCs/>
          <w:spacing w:val="-3"/>
        </w:rPr>
        <w:t>当事人名单、政府采购严重违法失信行为记录名单等不良记录；符合《中</w:t>
      </w:r>
      <w:r>
        <w:t xml:space="preserve"> </w:t>
      </w:r>
      <w:r>
        <w:rPr>
          <w:b/>
          <w:bCs/>
          <w:spacing w:val="2"/>
        </w:rPr>
        <w:t>华人民共和国政府采购法》第二十二条规定条件的承诺</w:t>
      </w:r>
      <w:r>
        <w:rPr>
          <w:b/>
          <w:bCs/>
          <w:spacing w:val="1"/>
        </w:rPr>
        <w:t>函（格式自拟）</w:t>
      </w:r>
    </w:p>
    <w:p>
      <w:pPr>
        <w:pStyle w:val="2"/>
        <w:spacing w:before="314" w:line="219" w:lineRule="auto"/>
        <w:ind w:left="4378"/>
      </w:pPr>
      <w:r>
        <w:rPr>
          <w:b/>
          <w:bCs/>
          <w:spacing w:val="-7"/>
        </w:rPr>
        <w:t>承诺函</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2"/>
        <w:spacing w:before="78" w:line="219" w:lineRule="auto"/>
        <w:ind w:left="5048"/>
        <w:rPr>
          <w:sz w:val="24"/>
          <w:szCs w:val="24"/>
        </w:rPr>
      </w:pPr>
      <w:r>
        <w:rPr>
          <w:spacing w:val="-1"/>
          <w:sz w:val="24"/>
          <w:szCs w:val="24"/>
        </w:rPr>
        <w:t>供应商名称(电子签章)：</w:t>
      </w:r>
    </w:p>
    <w:p>
      <w:pPr>
        <w:pStyle w:val="2"/>
        <w:spacing w:before="181"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headerReference r:id="rId52" w:type="default"/>
          <w:footerReference r:id="rId53" w:type="default"/>
          <w:pgSz w:w="11906" w:h="16838"/>
          <w:pgMar w:top="1035" w:right="1134" w:bottom="1091" w:left="1134" w:header="697" w:footer="929" w:gutter="0"/>
          <w:pgNumType w:fmt="decimal"/>
          <w:cols w:space="720" w:num="1"/>
        </w:sectPr>
      </w:pPr>
    </w:p>
    <w:p>
      <w:pPr>
        <w:pStyle w:val="2"/>
        <w:spacing w:before="319" w:line="219" w:lineRule="auto"/>
        <w:ind w:firstLine="1181" w:firstLineChars="400"/>
      </w:pPr>
      <w:r>
        <w:rPr>
          <w:b/>
          <w:bCs/>
          <w:spacing w:val="-3"/>
        </w:rPr>
        <w:t>八、符合特定资格条件的有关证明材料</w:t>
      </w: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2"/>
        <w:spacing w:before="78" w:line="219" w:lineRule="auto"/>
        <w:ind w:left="5048"/>
        <w:rPr>
          <w:sz w:val="24"/>
          <w:szCs w:val="24"/>
        </w:rPr>
      </w:pPr>
      <w:r>
        <w:rPr>
          <w:spacing w:val="-1"/>
          <w:sz w:val="24"/>
          <w:szCs w:val="24"/>
        </w:rPr>
        <w:t>供应商名称(电子签章)：</w:t>
      </w:r>
    </w:p>
    <w:p>
      <w:pPr>
        <w:pStyle w:val="2"/>
        <w:spacing w:before="181"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hint="eastAsia" w:eastAsia="宋体"/>
          <w:b/>
          <w:bCs/>
          <w:sz w:val="28"/>
          <w:szCs w:val="28"/>
          <w:lang w:val="en-US" w:eastAsia="zh-CN"/>
        </w:rPr>
      </w:pPr>
      <w:r>
        <w:rPr>
          <w:rFonts w:hint="eastAsia" w:eastAsia="宋体"/>
          <w:sz w:val="21"/>
          <w:lang w:val="en-US" w:eastAsia="zh-CN"/>
        </w:rPr>
        <w:t xml:space="preserve">      </w:t>
      </w:r>
      <w:r>
        <w:rPr>
          <w:rFonts w:hint="eastAsia" w:eastAsia="宋体"/>
          <w:sz w:val="32"/>
          <w:szCs w:val="32"/>
          <w:lang w:val="en-US" w:eastAsia="zh-CN"/>
        </w:rPr>
        <w:t xml:space="preserve">    </w:t>
      </w:r>
      <w:r>
        <w:rPr>
          <w:rFonts w:hint="eastAsia" w:eastAsia="宋体"/>
          <w:b/>
          <w:bCs/>
          <w:sz w:val="28"/>
          <w:szCs w:val="28"/>
          <w:lang w:val="en-US" w:eastAsia="zh-CN"/>
        </w:rPr>
        <w:t xml:space="preserve">  </w:t>
      </w: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eastAsia" w:eastAsia="宋体"/>
          <w:b/>
          <w:bCs/>
          <w:sz w:val="28"/>
          <w:szCs w:val="28"/>
          <w:lang w:val="en-US" w:eastAsia="zh-CN"/>
        </w:rPr>
      </w:pPr>
    </w:p>
    <w:p>
      <w:pPr>
        <w:spacing w:line="275" w:lineRule="auto"/>
        <w:rPr>
          <w:rFonts w:hint="default" w:ascii="Arial" w:eastAsia="宋体"/>
          <w:b/>
          <w:bCs/>
          <w:sz w:val="28"/>
          <w:szCs w:val="28"/>
          <w:lang w:val="en-US" w:eastAsia="zh-CN"/>
        </w:rPr>
      </w:pPr>
      <w:r>
        <w:rPr>
          <w:rFonts w:hint="eastAsia" w:eastAsia="宋体"/>
          <w:b/>
          <w:bCs/>
          <w:sz w:val="28"/>
          <w:szCs w:val="28"/>
          <w:lang w:val="en-US" w:eastAsia="zh-CN"/>
        </w:rPr>
        <w:t xml:space="preserve">  九、中小企业声明函（格式）</w:t>
      </w:r>
    </w:p>
    <w:p>
      <w:pPr>
        <w:pStyle w:val="2"/>
        <w:spacing w:before="211" w:line="219" w:lineRule="auto"/>
        <w:ind w:left="3550"/>
        <w:rPr>
          <w:b/>
          <w:bCs/>
          <w:spacing w:val="-4"/>
        </w:rPr>
      </w:pPr>
    </w:p>
    <w:p>
      <w:pPr>
        <w:pStyle w:val="2"/>
        <w:spacing w:before="211" w:line="219" w:lineRule="auto"/>
        <w:ind w:left="3550"/>
        <w:rPr>
          <w:b/>
          <w:bCs/>
          <w:spacing w:val="-4"/>
        </w:rPr>
      </w:pPr>
    </w:p>
    <w:p>
      <w:pPr>
        <w:pStyle w:val="2"/>
        <w:spacing w:before="211" w:line="219" w:lineRule="auto"/>
        <w:ind w:left="3550"/>
      </w:pPr>
      <w:r>
        <w:rPr>
          <w:b/>
          <w:bCs/>
          <w:spacing w:val="-4"/>
        </w:rPr>
        <w:t>中小企业声明函</w:t>
      </w:r>
    </w:p>
    <w:p>
      <w:pPr>
        <w:pStyle w:val="2"/>
        <w:spacing w:before="184" w:line="228" w:lineRule="auto"/>
        <w:ind w:left="9"/>
        <w:rPr>
          <w:sz w:val="20"/>
          <w:szCs w:val="20"/>
        </w:rPr>
      </w:pPr>
      <w:r>
        <w:rPr>
          <w:spacing w:val="-1"/>
          <w:sz w:val="20"/>
          <w:szCs w:val="20"/>
        </w:rPr>
        <w:t>说明：</w:t>
      </w:r>
    </w:p>
    <w:p>
      <w:pPr>
        <w:pStyle w:val="2"/>
        <w:spacing w:before="82" w:line="227" w:lineRule="auto"/>
        <w:ind w:left="428"/>
        <w:rPr>
          <w:sz w:val="20"/>
          <w:szCs w:val="20"/>
        </w:rPr>
      </w:pPr>
      <w:r>
        <w:rPr>
          <w:spacing w:val="1"/>
          <w:sz w:val="20"/>
          <w:szCs w:val="20"/>
        </w:rPr>
        <w:t>1、本声明函主要供参加政府采购活动的中小企业填写，非中小企业无需填写。</w:t>
      </w:r>
    </w:p>
    <w:p>
      <w:pPr>
        <w:pStyle w:val="2"/>
        <w:spacing w:before="85" w:line="227" w:lineRule="auto"/>
        <w:ind w:left="415"/>
        <w:rPr>
          <w:sz w:val="20"/>
          <w:szCs w:val="20"/>
        </w:rPr>
      </w:pPr>
      <w:r>
        <w:rPr>
          <w:spacing w:val="2"/>
          <w:sz w:val="20"/>
          <w:szCs w:val="20"/>
        </w:rPr>
        <w:t>2、小型、微型企业提供中型企业提供的服务</w:t>
      </w:r>
      <w:r>
        <w:rPr>
          <w:spacing w:val="1"/>
          <w:sz w:val="20"/>
          <w:szCs w:val="20"/>
        </w:rPr>
        <w:t>的，视同为中型企业。</w:t>
      </w:r>
    </w:p>
    <w:p>
      <w:pPr>
        <w:spacing w:line="254" w:lineRule="auto"/>
        <w:rPr>
          <w:rFonts w:ascii="Arial"/>
          <w:sz w:val="21"/>
        </w:rPr>
      </w:pPr>
    </w:p>
    <w:p>
      <w:pPr>
        <w:spacing w:line="255" w:lineRule="auto"/>
        <w:rPr>
          <w:rFonts w:ascii="Arial"/>
          <w:sz w:val="21"/>
        </w:rPr>
      </w:pPr>
    </w:p>
    <w:p>
      <w:pPr>
        <w:pStyle w:val="2"/>
        <w:spacing w:before="65" w:line="463" w:lineRule="auto"/>
        <w:ind w:left="13" w:right="142" w:firstLine="414"/>
        <w:jc w:val="both"/>
        <w:rPr>
          <w:sz w:val="20"/>
          <w:szCs w:val="20"/>
        </w:rPr>
      </w:pPr>
      <w:r>
        <w:rPr>
          <w:spacing w:val="9"/>
          <w:sz w:val="20"/>
          <w:szCs w:val="20"/>
        </w:rPr>
        <w:t>本公司郑重声明，根据《政府采购促进中小企业发展管理办法》（财库﹝20</w:t>
      </w:r>
      <w:r>
        <w:rPr>
          <w:spacing w:val="8"/>
          <w:sz w:val="20"/>
          <w:szCs w:val="20"/>
        </w:rPr>
        <w:t>20﹞46</w:t>
      </w:r>
      <w:r>
        <w:rPr>
          <w:spacing w:val="-35"/>
          <w:sz w:val="20"/>
          <w:szCs w:val="20"/>
        </w:rPr>
        <w:t xml:space="preserve"> </w:t>
      </w:r>
      <w:r>
        <w:rPr>
          <w:spacing w:val="8"/>
          <w:sz w:val="20"/>
          <w:szCs w:val="20"/>
        </w:rPr>
        <w:t>号）的规定，本</w:t>
      </w:r>
      <w:r>
        <w:rPr>
          <w:sz w:val="20"/>
          <w:szCs w:val="20"/>
        </w:rPr>
        <w:t xml:space="preserve"> </w:t>
      </w:r>
      <w:r>
        <w:rPr>
          <w:spacing w:val="11"/>
          <w:sz w:val="20"/>
          <w:szCs w:val="20"/>
        </w:rPr>
        <w:t>公司参加</w:t>
      </w:r>
      <w:r>
        <w:rPr>
          <w:spacing w:val="11"/>
          <w:sz w:val="20"/>
          <w:szCs w:val="20"/>
          <w:u w:val="single" w:color="auto"/>
        </w:rPr>
        <w:t>（单位名称）</w:t>
      </w:r>
      <w:r>
        <w:rPr>
          <w:spacing w:val="11"/>
          <w:sz w:val="20"/>
          <w:szCs w:val="20"/>
        </w:rPr>
        <w:t>的</w:t>
      </w:r>
      <w:r>
        <w:rPr>
          <w:spacing w:val="11"/>
          <w:sz w:val="20"/>
          <w:szCs w:val="20"/>
          <w:u w:val="single" w:color="auto"/>
        </w:rPr>
        <w:t>（项目名称）</w:t>
      </w:r>
      <w:r>
        <w:rPr>
          <w:spacing w:val="11"/>
          <w:sz w:val="20"/>
          <w:szCs w:val="20"/>
        </w:rPr>
        <w:t>采购活动，服务全部由符</w:t>
      </w:r>
      <w:r>
        <w:rPr>
          <w:spacing w:val="10"/>
          <w:sz w:val="20"/>
          <w:szCs w:val="20"/>
        </w:rPr>
        <w:t>合政策要求的中小企业承接。相关企业</w:t>
      </w:r>
      <w:r>
        <w:rPr>
          <w:sz w:val="20"/>
          <w:szCs w:val="20"/>
        </w:rPr>
        <w:t xml:space="preserve"> </w:t>
      </w:r>
      <w:r>
        <w:rPr>
          <w:spacing w:val="6"/>
          <w:sz w:val="20"/>
          <w:szCs w:val="20"/>
        </w:rPr>
        <w:t>的具体情况如下：</w:t>
      </w:r>
    </w:p>
    <w:p>
      <w:pPr>
        <w:pStyle w:val="2"/>
        <w:spacing w:before="116" w:line="344" w:lineRule="auto"/>
        <w:ind w:left="13" w:right="90" w:firstLine="611"/>
        <w:rPr>
          <w:sz w:val="20"/>
          <w:szCs w:val="20"/>
        </w:rPr>
      </w:pPr>
      <w:r>
        <w:rPr>
          <w:spacing w:val="6"/>
          <w:sz w:val="20"/>
          <w:szCs w:val="20"/>
        </w:rPr>
        <w:t>1.</w:t>
      </w:r>
      <w:r>
        <w:rPr>
          <w:spacing w:val="6"/>
          <w:sz w:val="20"/>
          <w:szCs w:val="20"/>
          <w:u w:val="single" w:color="auto"/>
        </w:rPr>
        <w:t>（标的名称</w:t>
      </w:r>
      <w:r>
        <w:rPr>
          <w:spacing w:val="15"/>
          <w:sz w:val="20"/>
          <w:szCs w:val="20"/>
          <w:u w:val="single" w:color="auto"/>
        </w:rPr>
        <w:t>）</w:t>
      </w:r>
      <w:r>
        <w:rPr>
          <w:spacing w:val="15"/>
          <w:sz w:val="20"/>
          <w:szCs w:val="20"/>
        </w:rPr>
        <w:t>，</w:t>
      </w:r>
      <w:r>
        <w:rPr>
          <w:spacing w:val="6"/>
          <w:sz w:val="20"/>
          <w:szCs w:val="20"/>
        </w:rPr>
        <w:t>属于</w:t>
      </w:r>
      <w:r>
        <w:rPr>
          <w:spacing w:val="6"/>
          <w:sz w:val="20"/>
          <w:szCs w:val="20"/>
          <w:u w:val="single" w:color="auto"/>
        </w:rPr>
        <w:t>（采购文件中明确的所属行业</w:t>
      </w:r>
      <w:r>
        <w:rPr>
          <w:spacing w:val="15"/>
          <w:sz w:val="20"/>
          <w:szCs w:val="20"/>
          <w:u w:val="single" w:color="auto"/>
        </w:rPr>
        <w:t>）</w:t>
      </w:r>
      <w:r>
        <w:rPr>
          <w:spacing w:val="15"/>
          <w:sz w:val="20"/>
          <w:szCs w:val="20"/>
        </w:rPr>
        <w:t>；</w:t>
      </w:r>
      <w:r>
        <w:rPr>
          <w:spacing w:val="6"/>
          <w:sz w:val="20"/>
          <w:szCs w:val="20"/>
        </w:rPr>
        <w:t>承接企业为</w:t>
      </w:r>
      <w:r>
        <w:rPr>
          <w:spacing w:val="6"/>
          <w:sz w:val="20"/>
          <w:szCs w:val="20"/>
          <w:u w:val="single" w:color="auto"/>
        </w:rPr>
        <w:t>（企业名称</w:t>
      </w:r>
      <w:r>
        <w:rPr>
          <w:spacing w:val="15"/>
          <w:sz w:val="20"/>
          <w:szCs w:val="20"/>
          <w:u w:val="single" w:color="auto"/>
        </w:rPr>
        <w:t>）</w:t>
      </w:r>
      <w:r>
        <w:rPr>
          <w:spacing w:val="15"/>
          <w:sz w:val="20"/>
          <w:szCs w:val="20"/>
        </w:rPr>
        <w:t>，</w:t>
      </w:r>
      <w:r>
        <w:rPr>
          <w:spacing w:val="6"/>
          <w:sz w:val="20"/>
          <w:szCs w:val="20"/>
        </w:rPr>
        <w:t>从业人员人，</w:t>
      </w:r>
      <w:r>
        <w:rPr>
          <w:spacing w:val="4"/>
          <w:sz w:val="20"/>
          <w:szCs w:val="20"/>
        </w:rPr>
        <w:t xml:space="preserve"> </w:t>
      </w:r>
      <w:r>
        <w:rPr>
          <w:spacing w:val="9"/>
          <w:sz w:val="20"/>
          <w:szCs w:val="20"/>
        </w:rPr>
        <w:t>营业收入为万元，资产总额为万元，属于</w:t>
      </w:r>
      <w:r>
        <w:rPr>
          <w:spacing w:val="9"/>
          <w:sz w:val="20"/>
          <w:szCs w:val="20"/>
          <w:u w:val="single" w:color="auto"/>
        </w:rPr>
        <w:t>（中型企业、小型企业、微型企业</w:t>
      </w:r>
      <w:r>
        <w:rPr>
          <w:spacing w:val="8"/>
          <w:sz w:val="20"/>
          <w:szCs w:val="20"/>
          <w:u w:val="single" w:color="auto"/>
        </w:rPr>
        <w:t>）</w:t>
      </w:r>
      <w:r>
        <w:rPr>
          <w:spacing w:val="8"/>
          <w:sz w:val="20"/>
          <w:szCs w:val="20"/>
        </w:rPr>
        <w:t>；</w:t>
      </w:r>
    </w:p>
    <w:p>
      <w:pPr>
        <w:pStyle w:val="2"/>
        <w:spacing w:before="274" w:line="344" w:lineRule="auto"/>
        <w:ind w:left="13" w:right="58" w:firstLine="598"/>
        <w:rPr>
          <w:sz w:val="20"/>
          <w:szCs w:val="20"/>
        </w:rPr>
      </w:pPr>
      <w:r>
        <w:rPr>
          <w:spacing w:val="7"/>
          <w:sz w:val="20"/>
          <w:szCs w:val="20"/>
        </w:rPr>
        <w:t>2.</w:t>
      </w:r>
      <w:r>
        <w:rPr>
          <w:spacing w:val="7"/>
          <w:sz w:val="20"/>
          <w:szCs w:val="20"/>
          <w:u w:val="single" w:color="auto"/>
        </w:rPr>
        <w:t>（标的名称</w:t>
      </w:r>
      <w:r>
        <w:rPr>
          <w:spacing w:val="16"/>
          <w:sz w:val="20"/>
          <w:szCs w:val="20"/>
          <w:u w:val="single" w:color="auto"/>
        </w:rPr>
        <w:t>）</w:t>
      </w:r>
      <w:r>
        <w:rPr>
          <w:spacing w:val="16"/>
          <w:sz w:val="20"/>
          <w:szCs w:val="20"/>
        </w:rPr>
        <w:t>，</w:t>
      </w:r>
      <w:r>
        <w:rPr>
          <w:spacing w:val="7"/>
          <w:sz w:val="20"/>
          <w:szCs w:val="20"/>
        </w:rPr>
        <w:t>属于</w:t>
      </w:r>
      <w:r>
        <w:rPr>
          <w:spacing w:val="7"/>
          <w:sz w:val="20"/>
          <w:szCs w:val="20"/>
          <w:u w:val="single" w:color="auto"/>
        </w:rPr>
        <w:t>（采购文件中明确的所属行业</w:t>
      </w:r>
      <w:r>
        <w:rPr>
          <w:spacing w:val="16"/>
          <w:sz w:val="20"/>
          <w:szCs w:val="20"/>
          <w:u w:val="single" w:color="auto"/>
        </w:rPr>
        <w:t>）</w:t>
      </w:r>
      <w:r>
        <w:rPr>
          <w:spacing w:val="16"/>
          <w:sz w:val="20"/>
          <w:szCs w:val="20"/>
        </w:rPr>
        <w:t>；</w:t>
      </w:r>
      <w:r>
        <w:rPr>
          <w:spacing w:val="7"/>
          <w:sz w:val="20"/>
          <w:szCs w:val="20"/>
        </w:rPr>
        <w:t>承接企业为</w:t>
      </w:r>
      <w:r>
        <w:rPr>
          <w:spacing w:val="7"/>
          <w:sz w:val="20"/>
          <w:szCs w:val="20"/>
          <w:u w:val="single" w:color="auto"/>
        </w:rPr>
        <w:t>（企业名称</w:t>
      </w:r>
      <w:r>
        <w:rPr>
          <w:spacing w:val="16"/>
          <w:sz w:val="20"/>
          <w:szCs w:val="20"/>
          <w:u w:val="single" w:color="auto"/>
        </w:rPr>
        <w:t>）</w:t>
      </w:r>
      <w:r>
        <w:rPr>
          <w:spacing w:val="16"/>
          <w:sz w:val="20"/>
          <w:szCs w:val="20"/>
        </w:rPr>
        <w:t>，</w:t>
      </w:r>
      <w:r>
        <w:rPr>
          <w:spacing w:val="7"/>
          <w:sz w:val="20"/>
          <w:szCs w:val="20"/>
        </w:rPr>
        <w:t>从业人员人，</w:t>
      </w:r>
      <w:r>
        <w:rPr>
          <w:spacing w:val="4"/>
          <w:sz w:val="20"/>
          <w:szCs w:val="20"/>
        </w:rPr>
        <w:t xml:space="preserve"> </w:t>
      </w:r>
      <w:r>
        <w:rPr>
          <w:spacing w:val="9"/>
          <w:sz w:val="20"/>
          <w:szCs w:val="20"/>
        </w:rPr>
        <w:t>营业收入为万元，资产总额为万元，属于</w:t>
      </w:r>
      <w:r>
        <w:rPr>
          <w:spacing w:val="9"/>
          <w:sz w:val="20"/>
          <w:szCs w:val="20"/>
          <w:u w:val="single" w:color="auto"/>
        </w:rPr>
        <w:t>（中型企业、小型企业、微型企业</w:t>
      </w:r>
      <w:r>
        <w:rPr>
          <w:spacing w:val="8"/>
          <w:sz w:val="20"/>
          <w:szCs w:val="20"/>
          <w:u w:val="single" w:color="auto"/>
        </w:rPr>
        <w:t>）</w:t>
      </w:r>
      <w:r>
        <w:rPr>
          <w:spacing w:val="8"/>
          <w:sz w:val="20"/>
          <w:szCs w:val="20"/>
        </w:rPr>
        <w:t>；</w:t>
      </w:r>
    </w:p>
    <w:p>
      <w:pPr>
        <w:pStyle w:val="2"/>
        <w:spacing w:before="289" w:line="324" w:lineRule="exact"/>
        <w:ind w:left="780"/>
        <w:rPr>
          <w:sz w:val="20"/>
          <w:szCs w:val="20"/>
        </w:rPr>
      </w:pPr>
      <w:r>
        <w:rPr>
          <w:spacing w:val="-2"/>
          <w:position w:val="2"/>
          <w:sz w:val="20"/>
          <w:szCs w:val="20"/>
        </w:rPr>
        <w:t>……</w:t>
      </w:r>
    </w:p>
    <w:p>
      <w:pPr>
        <w:pStyle w:val="2"/>
        <w:spacing w:before="294" w:line="463" w:lineRule="auto"/>
        <w:ind w:left="8" w:right="145" w:firstLine="441"/>
        <w:rPr>
          <w:sz w:val="20"/>
          <w:szCs w:val="20"/>
        </w:rPr>
      </w:pPr>
      <w:r>
        <w:rPr>
          <w:spacing w:val="10"/>
          <w:sz w:val="20"/>
          <w:szCs w:val="20"/>
        </w:rPr>
        <w:t>以上企业，不属于大企业的分支机构，不存在控股股东为大企业的情形，也不存在与大企业的负责</w:t>
      </w:r>
      <w:r>
        <w:rPr>
          <w:spacing w:val="11"/>
          <w:sz w:val="20"/>
          <w:szCs w:val="20"/>
        </w:rPr>
        <w:t xml:space="preserve"> </w:t>
      </w:r>
      <w:r>
        <w:rPr>
          <w:spacing w:val="7"/>
          <w:sz w:val="20"/>
          <w:szCs w:val="20"/>
        </w:rPr>
        <w:t>人为同一人的情形。</w:t>
      </w:r>
    </w:p>
    <w:p>
      <w:pPr>
        <w:pStyle w:val="2"/>
        <w:spacing w:before="119" w:line="227" w:lineRule="auto"/>
        <w:ind w:left="427"/>
        <w:rPr>
          <w:sz w:val="20"/>
          <w:szCs w:val="20"/>
        </w:rPr>
      </w:pPr>
      <w:r>
        <w:rPr>
          <w:spacing w:val="9"/>
          <w:sz w:val="20"/>
          <w:szCs w:val="20"/>
        </w:rPr>
        <w:t>本企业对上述声明内容的真实性负责。如有虚假，将依法承担相应责任。</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2"/>
        <w:spacing w:before="78" w:line="219" w:lineRule="auto"/>
        <w:ind w:left="5048"/>
        <w:rPr>
          <w:sz w:val="24"/>
          <w:szCs w:val="24"/>
        </w:rPr>
      </w:pPr>
      <w:r>
        <w:rPr>
          <w:spacing w:val="-1"/>
          <w:sz w:val="24"/>
          <w:szCs w:val="24"/>
        </w:rPr>
        <w:t>供应商名称(电子签章)：</w:t>
      </w:r>
    </w:p>
    <w:p>
      <w:pPr>
        <w:pStyle w:val="2"/>
        <w:spacing w:before="182"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69"/>
          <w:sz w:val="24"/>
          <w:szCs w:val="24"/>
        </w:rPr>
        <w:t xml:space="preserve"> </w:t>
      </w:r>
      <w:r>
        <w:rPr>
          <w:spacing w:val="-13"/>
          <w:sz w:val="24"/>
          <w:szCs w:val="24"/>
        </w:rPr>
        <w:t>日</w:t>
      </w:r>
    </w:p>
    <w:p>
      <w:pPr>
        <w:spacing w:line="329" w:lineRule="auto"/>
        <w:rPr>
          <w:rFonts w:ascii="Arial"/>
          <w:sz w:val="21"/>
        </w:rPr>
      </w:pPr>
    </w:p>
    <w:p>
      <w:pPr>
        <w:spacing w:line="330" w:lineRule="auto"/>
        <w:rPr>
          <w:rFonts w:ascii="Arial"/>
          <w:sz w:val="21"/>
        </w:rPr>
      </w:pPr>
    </w:p>
    <w:p>
      <w:pPr>
        <w:pStyle w:val="2"/>
        <w:spacing w:before="62" w:line="232" w:lineRule="auto"/>
        <w:ind w:left="6"/>
        <w:rPr>
          <w:sz w:val="19"/>
          <w:szCs w:val="19"/>
        </w:rPr>
      </w:pPr>
      <w:r>
        <w:rPr>
          <w:sz w:val="19"/>
          <w:szCs w:val="19"/>
        </w:rPr>
        <w:t>注：</w:t>
      </w:r>
    </w:p>
    <w:p>
      <w:pPr>
        <w:spacing w:line="251" w:lineRule="auto"/>
        <w:rPr>
          <w:rFonts w:ascii="Arial"/>
          <w:sz w:val="21"/>
        </w:rPr>
      </w:pPr>
    </w:p>
    <w:p>
      <w:pPr>
        <w:pStyle w:val="2"/>
        <w:spacing w:before="63" w:line="228" w:lineRule="auto"/>
        <w:ind w:left="321"/>
        <w:rPr>
          <w:sz w:val="19"/>
          <w:szCs w:val="19"/>
        </w:rPr>
      </w:pPr>
      <w:r>
        <w:rPr>
          <w:spacing w:val="9"/>
          <w:sz w:val="19"/>
          <w:szCs w:val="19"/>
        </w:rPr>
        <w:t>1、</w:t>
      </w:r>
      <w:r>
        <w:rPr>
          <w:spacing w:val="-18"/>
          <w:sz w:val="19"/>
          <w:szCs w:val="19"/>
        </w:rPr>
        <w:t xml:space="preserve"> </w:t>
      </w:r>
      <w:r>
        <w:rPr>
          <w:spacing w:val="9"/>
          <w:sz w:val="19"/>
          <w:szCs w:val="19"/>
        </w:rPr>
        <w:t>从业人员、营业收入、资产总额填报上一年度数据，无上一年</w:t>
      </w:r>
      <w:r>
        <w:rPr>
          <w:spacing w:val="8"/>
          <w:sz w:val="19"/>
          <w:szCs w:val="19"/>
        </w:rPr>
        <w:t>度数据的新成立企业可不填报。</w:t>
      </w:r>
    </w:p>
    <w:p>
      <w:pPr>
        <w:spacing w:line="257" w:lineRule="auto"/>
        <w:rPr>
          <w:rFonts w:ascii="Arial"/>
          <w:sz w:val="21"/>
        </w:rPr>
      </w:pPr>
    </w:p>
    <w:p>
      <w:pPr>
        <w:pStyle w:val="2"/>
        <w:spacing w:before="62" w:line="303" w:lineRule="auto"/>
        <w:ind w:left="5" w:right="39" w:firstLine="303"/>
        <w:rPr>
          <w:sz w:val="19"/>
          <w:szCs w:val="19"/>
        </w:rPr>
      </w:pPr>
      <w:r>
        <w:rPr>
          <w:spacing w:val="10"/>
          <w:sz w:val="19"/>
          <w:szCs w:val="19"/>
        </w:rPr>
        <w:t>2、请根据自己的真实情况出具《中小企业声明函》。依法享受中小</w:t>
      </w:r>
      <w:r>
        <w:rPr>
          <w:spacing w:val="9"/>
          <w:sz w:val="19"/>
          <w:szCs w:val="19"/>
        </w:rPr>
        <w:t>企业优惠政策的，征集人或者采购代理</w:t>
      </w:r>
      <w:r>
        <w:rPr>
          <w:sz w:val="19"/>
          <w:szCs w:val="19"/>
        </w:rPr>
        <w:t xml:space="preserve"> </w:t>
      </w:r>
      <w:r>
        <w:rPr>
          <w:spacing w:val="9"/>
          <w:sz w:val="19"/>
          <w:szCs w:val="19"/>
        </w:rPr>
        <w:t>机构在公告入围结果时，同时公告其《中小企业声明函》，接受社会监督。</w:t>
      </w:r>
    </w:p>
    <w:p>
      <w:pPr>
        <w:spacing w:line="303" w:lineRule="auto"/>
        <w:rPr>
          <w:sz w:val="19"/>
          <w:szCs w:val="19"/>
        </w:rPr>
        <w:sectPr>
          <w:footerReference r:id="rId54" w:type="default"/>
          <w:pgSz w:w="11906" w:h="16838"/>
          <w:pgMar w:top="974" w:right="1134" w:bottom="1091" w:left="1134" w:header="697" w:footer="929" w:gutter="0"/>
          <w:pgNumType w:fmt="decimal"/>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2"/>
        <w:spacing w:before="98" w:line="219" w:lineRule="auto"/>
        <w:ind w:left="1517"/>
      </w:pPr>
      <w:r>
        <w:rPr>
          <w:rFonts w:hint="eastAsia"/>
          <w:b/>
          <w:bCs/>
          <w:spacing w:val="-4"/>
          <w:lang w:eastAsia="zh-CN"/>
        </w:rPr>
        <w:t>十</w:t>
      </w:r>
      <w:r>
        <w:rPr>
          <w:b/>
          <w:bCs/>
          <w:spacing w:val="-4"/>
        </w:rPr>
        <w:t>、其他证明材料（如有）</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79" w:line="219" w:lineRule="auto"/>
        <w:ind w:left="5048"/>
        <w:rPr>
          <w:sz w:val="24"/>
          <w:szCs w:val="24"/>
        </w:rPr>
      </w:pPr>
      <w:r>
        <w:rPr>
          <w:spacing w:val="-1"/>
          <w:sz w:val="24"/>
          <w:szCs w:val="24"/>
        </w:rPr>
        <w:t>供应商名称(电子签章)：</w:t>
      </w:r>
    </w:p>
    <w:p>
      <w:pPr>
        <w:pStyle w:val="2"/>
        <w:spacing w:before="184" w:line="219" w:lineRule="auto"/>
        <w:ind w:left="5209"/>
        <w:rPr>
          <w:sz w:val="24"/>
          <w:szCs w:val="24"/>
        </w:rPr>
        <w:sectPr>
          <w:footerReference r:id="rId55" w:type="default"/>
          <w:pgSz w:w="11906" w:h="16838"/>
          <w:pgMar w:top="1035" w:right="1134" w:bottom="1091" w:left="1134" w:header="697" w:footer="929" w:gutter="0"/>
          <w:pgNumType w:fmt="decimal"/>
          <w:cols w:space="720" w:num="1"/>
        </w:sect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pStyle w:val="2"/>
        <w:spacing w:before="91" w:line="220" w:lineRule="auto"/>
        <w:jc w:val="center"/>
        <w:outlineLvl w:val="1"/>
        <w:rPr>
          <w:sz w:val="28"/>
          <w:szCs w:val="28"/>
        </w:rPr>
      </w:pPr>
      <w:r>
        <w:rPr>
          <w:b/>
          <w:bCs/>
          <w:spacing w:val="-3"/>
          <w:sz w:val="28"/>
          <w:szCs w:val="28"/>
        </w:rPr>
        <w:t>第三节</w:t>
      </w:r>
      <w:r>
        <w:rPr>
          <w:spacing w:val="-3"/>
          <w:sz w:val="28"/>
          <w:szCs w:val="28"/>
        </w:rPr>
        <w:t xml:space="preserve"> </w:t>
      </w:r>
      <w:r>
        <w:rPr>
          <w:b/>
          <w:bCs/>
          <w:spacing w:val="-3"/>
          <w:sz w:val="28"/>
          <w:szCs w:val="28"/>
        </w:rPr>
        <w:t>商务文件格式</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65" w:line="228" w:lineRule="auto"/>
        <w:ind w:left="1397"/>
        <w:rPr>
          <w:sz w:val="20"/>
          <w:szCs w:val="20"/>
        </w:rPr>
      </w:pPr>
      <w:r>
        <w:rPr>
          <w:spacing w:val="4"/>
          <w:sz w:val="20"/>
          <w:szCs w:val="20"/>
        </w:rPr>
        <w:t>电子响应文件</w:t>
      </w:r>
    </w:p>
    <w:p>
      <w:pPr>
        <w:spacing w:line="290" w:lineRule="auto"/>
        <w:rPr>
          <w:rFonts w:ascii="Arial"/>
          <w:sz w:val="21"/>
        </w:rPr>
      </w:pPr>
    </w:p>
    <w:p>
      <w:pPr>
        <w:spacing w:line="291" w:lineRule="auto"/>
        <w:rPr>
          <w:rFonts w:ascii="Arial"/>
          <w:sz w:val="21"/>
        </w:rPr>
      </w:pPr>
    </w:p>
    <w:p>
      <w:pPr>
        <w:pStyle w:val="2"/>
        <w:spacing w:before="101" w:line="225" w:lineRule="auto"/>
        <w:ind w:left="3552"/>
        <w:rPr>
          <w:sz w:val="31"/>
          <w:szCs w:val="31"/>
        </w:rPr>
      </w:pPr>
      <w:r>
        <w:rPr>
          <w:b/>
          <w:bCs/>
          <w:spacing w:val="3"/>
          <w:sz w:val="31"/>
          <w:szCs w:val="31"/>
        </w:rPr>
        <w:t>商务文件（封面）</w:t>
      </w:r>
    </w:p>
    <w:p>
      <w:pPr>
        <w:spacing w:line="292" w:lineRule="auto"/>
        <w:rPr>
          <w:rFonts w:ascii="Arial"/>
          <w:sz w:val="21"/>
        </w:rPr>
      </w:pPr>
    </w:p>
    <w:p>
      <w:pPr>
        <w:spacing w:line="293" w:lineRule="auto"/>
        <w:rPr>
          <w:rFonts w:ascii="Arial"/>
          <w:sz w:val="21"/>
        </w:rPr>
      </w:pPr>
    </w:p>
    <w:p>
      <w:pPr>
        <w:pStyle w:val="2"/>
        <w:spacing w:before="78" w:line="242" w:lineRule="auto"/>
        <w:ind w:left="6" w:firstLine="545"/>
        <w:rPr>
          <w:sz w:val="24"/>
          <w:szCs w:val="24"/>
        </w:rPr>
      </w:pPr>
      <w:r>
        <w:rPr>
          <w:spacing w:val="-1"/>
          <w:sz w:val="24"/>
          <w:szCs w:val="24"/>
        </w:rPr>
        <w:t>项目名称：</w:t>
      </w:r>
      <w:r>
        <w:rPr>
          <w:rFonts w:hint="eastAsia"/>
          <w:spacing w:val="-1"/>
          <w:sz w:val="24"/>
          <w:szCs w:val="24"/>
          <w:lang w:eastAsia="zh-CN"/>
        </w:rPr>
        <w:t>南宁市良庆区2025—2027年政府投资建设工程预算编审和结算审核服务框架协议采购项目</w:t>
      </w:r>
    </w:p>
    <w:p>
      <w:pPr>
        <w:spacing w:line="278" w:lineRule="auto"/>
        <w:rPr>
          <w:rFonts w:ascii="Arial"/>
          <w:sz w:val="21"/>
        </w:rPr>
      </w:pPr>
    </w:p>
    <w:p>
      <w:pPr>
        <w:spacing w:line="279" w:lineRule="auto"/>
        <w:rPr>
          <w:rFonts w:ascii="Arial"/>
          <w:sz w:val="21"/>
        </w:rPr>
      </w:pPr>
    </w:p>
    <w:p>
      <w:pPr>
        <w:pStyle w:val="2"/>
        <w:spacing w:before="78" w:line="219" w:lineRule="auto"/>
        <w:ind w:left="552"/>
        <w:rPr>
          <w:sz w:val="24"/>
          <w:szCs w:val="24"/>
        </w:rPr>
      </w:pPr>
      <w:r>
        <w:rPr>
          <w:spacing w:val="-3"/>
          <w:sz w:val="24"/>
          <w:szCs w:val="24"/>
        </w:rPr>
        <w:t>项目编号：</w:t>
      </w:r>
    </w:p>
    <w:p>
      <w:pPr>
        <w:spacing w:line="294" w:lineRule="auto"/>
        <w:rPr>
          <w:rFonts w:ascii="Arial"/>
          <w:sz w:val="21"/>
        </w:rPr>
      </w:pPr>
    </w:p>
    <w:p>
      <w:pPr>
        <w:spacing w:line="294" w:lineRule="auto"/>
        <w:rPr>
          <w:rFonts w:ascii="Arial"/>
          <w:sz w:val="21"/>
        </w:rPr>
      </w:pPr>
    </w:p>
    <w:p>
      <w:pPr>
        <w:pStyle w:val="2"/>
        <w:spacing w:before="78" w:line="220" w:lineRule="auto"/>
        <w:ind w:left="548"/>
        <w:rPr>
          <w:sz w:val="24"/>
          <w:szCs w:val="24"/>
        </w:rPr>
      </w:pPr>
      <w:r>
        <w:rPr>
          <w:spacing w:val="-2"/>
          <w:sz w:val="24"/>
          <w:szCs w:val="24"/>
        </w:rPr>
        <w:t>所投分标：</w:t>
      </w:r>
    </w:p>
    <w:p>
      <w:pPr>
        <w:spacing w:line="470" w:lineRule="auto"/>
        <w:rPr>
          <w:rFonts w:ascii="Arial"/>
          <w:sz w:val="21"/>
        </w:rPr>
      </w:pPr>
    </w:p>
    <w:p>
      <w:pPr>
        <w:pStyle w:val="2"/>
        <w:spacing w:before="78" w:line="219" w:lineRule="auto"/>
        <w:ind w:left="548"/>
        <w:rPr>
          <w:sz w:val="24"/>
          <w:szCs w:val="24"/>
        </w:rPr>
      </w:pPr>
      <w:r>
        <w:rPr>
          <w:spacing w:val="-2"/>
          <w:sz w:val="24"/>
          <w:szCs w:val="24"/>
        </w:rPr>
        <w:t>供应商名称：</w:t>
      </w:r>
    </w:p>
    <w:p>
      <w:pPr>
        <w:spacing w:line="357" w:lineRule="auto"/>
        <w:rPr>
          <w:rFonts w:ascii="Arial"/>
          <w:sz w:val="21"/>
        </w:rPr>
      </w:pPr>
    </w:p>
    <w:p>
      <w:pPr>
        <w:pStyle w:val="2"/>
        <w:spacing w:before="78" w:line="219" w:lineRule="auto"/>
        <w:ind w:left="548"/>
        <w:rPr>
          <w:sz w:val="24"/>
          <w:szCs w:val="24"/>
        </w:rPr>
      </w:pPr>
      <w:r>
        <w:rPr>
          <w:spacing w:val="-2"/>
          <w:sz w:val="24"/>
          <w:szCs w:val="24"/>
        </w:rPr>
        <w:t>供应商地址：</w:t>
      </w:r>
    </w:p>
    <w:p>
      <w:pPr>
        <w:spacing w:line="472" w:lineRule="auto"/>
        <w:rPr>
          <w:rFonts w:ascii="Arial"/>
          <w:sz w:val="21"/>
        </w:rPr>
      </w:pPr>
    </w:p>
    <w:p>
      <w:pPr>
        <w:pStyle w:val="2"/>
        <w:spacing w:before="79" w:line="219" w:lineRule="auto"/>
        <w:ind w:left="3534"/>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pPr>
        <w:spacing w:line="219" w:lineRule="auto"/>
        <w:rPr>
          <w:sz w:val="24"/>
          <w:szCs w:val="24"/>
        </w:rPr>
        <w:sectPr>
          <w:footerReference r:id="rId56" w:type="default"/>
          <w:pgSz w:w="11906" w:h="16838"/>
          <w:pgMar w:top="1035" w:right="1134" w:bottom="1091" w:left="1134" w:header="697" w:footer="929" w:gutter="0"/>
          <w:pgNumType w:fmt="decimal"/>
          <w:cols w:space="720" w:num="1"/>
        </w:sectPr>
      </w:pPr>
    </w:p>
    <w:p>
      <w:pPr>
        <w:spacing w:line="262" w:lineRule="auto"/>
        <w:rPr>
          <w:rFonts w:ascii="Arial"/>
          <w:sz w:val="21"/>
        </w:rPr>
      </w:pPr>
    </w:p>
    <w:p>
      <w:pPr>
        <w:spacing w:line="263" w:lineRule="auto"/>
        <w:rPr>
          <w:rFonts w:ascii="Arial"/>
          <w:sz w:val="21"/>
        </w:rPr>
      </w:pPr>
    </w:p>
    <w:p>
      <w:pPr>
        <w:pStyle w:val="2"/>
        <w:spacing w:before="91" w:line="220" w:lineRule="auto"/>
        <w:ind w:left="3992"/>
        <w:rPr>
          <w:sz w:val="28"/>
          <w:szCs w:val="28"/>
        </w:rPr>
      </w:pPr>
      <w:r>
        <w:rPr>
          <w:b/>
          <w:bCs/>
          <w:spacing w:val="-5"/>
          <w:sz w:val="28"/>
          <w:szCs w:val="28"/>
        </w:rPr>
        <w:t>商务文件目录</w:t>
      </w:r>
    </w:p>
    <w:p>
      <w:pPr>
        <w:pStyle w:val="2"/>
        <w:spacing w:before="265" w:line="219" w:lineRule="auto"/>
        <w:ind w:right="36"/>
        <w:jc w:val="right"/>
        <w:rPr>
          <w:sz w:val="24"/>
          <w:szCs w:val="24"/>
        </w:rPr>
      </w:pPr>
      <w:r>
        <w:rPr>
          <w:sz w:val="24"/>
          <w:szCs w:val="24"/>
        </w:rPr>
        <w:t>一、无串通响应行为的承诺函…………………………</w:t>
      </w:r>
      <w:r>
        <w:rPr>
          <w:spacing w:val="-1"/>
          <w:sz w:val="24"/>
          <w:szCs w:val="24"/>
        </w:rPr>
        <w:t>……………………………（页码）</w:t>
      </w:r>
    </w:p>
    <w:p>
      <w:pPr>
        <w:pStyle w:val="2"/>
        <w:spacing w:before="212" w:line="219" w:lineRule="auto"/>
        <w:ind w:right="36"/>
        <w:jc w:val="right"/>
        <w:rPr>
          <w:sz w:val="24"/>
          <w:szCs w:val="24"/>
        </w:rPr>
      </w:pPr>
      <w:r>
        <w:rPr>
          <w:sz w:val="24"/>
          <w:szCs w:val="24"/>
        </w:rPr>
        <w:t>二、法定代表人身份证明及法定代表人有效身份证正</w:t>
      </w:r>
      <w:r>
        <w:rPr>
          <w:spacing w:val="-1"/>
          <w:sz w:val="24"/>
          <w:szCs w:val="24"/>
        </w:rPr>
        <w:t>反面复印件………………（页码）</w:t>
      </w:r>
    </w:p>
    <w:p>
      <w:pPr>
        <w:pStyle w:val="2"/>
        <w:spacing w:before="211" w:line="219" w:lineRule="auto"/>
        <w:ind w:right="36"/>
        <w:jc w:val="right"/>
        <w:rPr>
          <w:sz w:val="24"/>
          <w:szCs w:val="24"/>
        </w:rPr>
      </w:pPr>
      <w:r>
        <w:rPr>
          <w:sz w:val="24"/>
          <w:szCs w:val="24"/>
        </w:rPr>
        <w:t>三、法定代表人授权委托书（如有委托时）……………………</w:t>
      </w:r>
      <w:r>
        <w:rPr>
          <w:spacing w:val="-1"/>
          <w:sz w:val="24"/>
          <w:szCs w:val="24"/>
        </w:rPr>
        <w:t>…………………（页码）</w:t>
      </w:r>
    </w:p>
    <w:p>
      <w:pPr>
        <w:pStyle w:val="2"/>
        <w:spacing w:before="213" w:line="219" w:lineRule="auto"/>
        <w:ind w:right="36"/>
        <w:jc w:val="right"/>
        <w:rPr>
          <w:sz w:val="24"/>
          <w:szCs w:val="24"/>
        </w:rPr>
      </w:pPr>
      <w:r>
        <w:rPr>
          <w:spacing w:val="-1"/>
          <w:sz w:val="24"/>
          <w:szCs w:val="24"/>
        </w:rPr>
        <w:t>四、商务条款偏离表…………………………………………………………………（页码）</w:t>
      </w:r>
    </w:p>
    <w:p>
      <w:pPr>
        <w:pStyle w:val="2"/>
        <w:spacing w:before="212" w:line="219" w:lineRule="auto"/>
        <w:ind w:right="36"/>
        <w:jc w:val="right"/>
        <w:rPr>
          <w:sz w:val="24"/>
          <w:szCs w:val="24"/>
        </w:rPr>
      </w:pPr>
      <w:r>
        <w:rPr>
          <w:sz w:val="24"/>
          <w:szCs w:val="24"/>
        </w:rPr>
        <w:t>五、售后服务承诺………………………………………</w:t>
      </w:r>
      <w:r>
        <w:rPr>
          <w:spacing w:val="-1"/>
          <w:sz w:val="24"/>
          <w:szCs w:val="24"/>
        </w:rPr>
        <w:t>……………………………（页码）</w:t>
      </w:r>
    </w:p>
    <w:p>
      <w:pPr>
        <w:pStyle w:val="2"/>
        <w:spacing w:before="211" w:line="219" w:lineRule="auto"/>
        <w:ind w:right="36"/>
        <w:jc w:val="right"/>
        <w:rPr>
          <w:sz w:val="24"/>
          <w:szCs w:val="24"/>
        </w:rPr>
      </w:pPr>
      <w:r>
        <w:rPr>
          <w:sz w:val="24"/>
          <w:szCs w:val="24"/>
        </w:rPr>
        <w:t>六、供应商类似业绩证明文件………………………………</w:t>
      </w:r>
      <w:r>
        <w:rPr>
          <w:spacing w:val="-1"/>
          <w:sz w:val="24"/>
          <w:szCs w:val="24"/>
        </w:rPr>
        <w:t>………………………（页码）</w:t>
      </w:r>
    </w:p>
    <w:p>
      <w:pPr>
        <w:pStyle w:val="2"/>
        <w:spacing w:before="212" w:line="219" w:lineRule="auto"/>
        <w:ind w:right="36"/>
        <w:jc w:val="right"/>
        <w:rPr>
          <w:sz w:val="24"/>
          <w:szCs w:val="24"/>
        </w:rPr>
      </w:pPr>
      <w:r>
        <w:rPr>
          <w:sz w:val="24"/>
          <w:szCs w:val="24"/>
        </w:rPr>
        <w:t>七、企业信誉（或供应商实力）证明文件…………………………</w:t>
      </w:r>
      <w:r>
        <w:rPr>
          <w:spacing w:val="-1"/>
          <w:sz w:val="24"/>
          <w:szCs w:val="24"/>
        </w:rPr>
        <w:t>………………（页码）</w:t>
      </w:r>
    </w:p>
    <w:p>
      <w:pPr>
        <w:pStyle w:val="2"/>
        <w:spacing w:before="209" w:line="219" w:lineRule="auto"/>
        <w:ind w:right="36"/>
        <w:jc w:val="right"/>
        <w:rPr>
          <w:sz w:val="24"/>
          <w:szCs w:val="24"/>
        </w:rPr>
      </w:pPr>
      <w:r>
        <w:rPr>
          <w:sz w:val="24"/>
          <w:szCs w:val="24"/>
        </w:rPr>
        <w:t>八、供应商认为需要提供的其他证明材料……………</w:t>
      </w:r>
      <w:r>
        <w:rPr>
          <w:spacing w:val="-1"/>
          <w:sz w:val="24"/>
          <w:szCs w:val="24"/>
        </w:rPr>
        <w:t>……………………………（页码）</w:t>
      </w:r>
    </w:p>
    <w:p>
      <w:pPr>
        <w:pStyle w:val="2"/>
        <w:spacing w:before="212" w:line="219" w:lineRule="auto"/>
        <w:ind w:left="8"/>
        <w:rPr>
          <w:sz w:val="24"/>
          <w:szCs w:val="24"/>
        </w:rPr>
      </w:pPr>
      <w:r>
        <w:rPr>
          <w:b/>
          <w:bCs/>
          <w:spacing w:val="-2"/>
          <w:sz w:val="24"/>
          <w:szCs w:val="24"/>
        </w:rPr>
        <w:t>注：以上目录是基本格式要求，各供应商可根据自身情况进一步向下增加内容或细化。</w:t>
      </w:r>
    </w:p>
    <w:p>
      <w:pPr>
        <w:spacing w:line="219" w:lineRule="auto"/>
        <w:rPr>
          <w:sz w:val="24"/>
          <w:szCs w:val="24"/>
        </w:rPr>
        <w:sectPr>
          <w:footerReference r:id="rId57" w:type="default"/>
          <w:pgSz w:w="11906" w:h="16838"/>
          <w:pgMar w:top="1035" w:right="1134" w:bottom="1089" w:left="1134" w:header="697" w:footer="929" w:gutter="0"/>
          <w:pgNumType w:fmt="decimal"/>
          <w:cols w:space="720" w:num="1"/>
        </w:sectPr>
      </w:pPr>
    </w:p>
    <w:p>
      <w:pPr>
        <w:pStyle w:val="2"/>
        <w:spacing w:before="308" w:line="219" w:lineRule="auto"/>
        <w:ind w:left="3087"/>
      </w:pPr>
      <w:r>
        <w:rPr>
          <w:b/>
          <w:bCs/>
          <w:spacing w:val="-4"/>
        </w:rPr>
        <w:t>一、无串通响应行为的承诺函</w:t>
      </w:r>
    </w:p>
    <w:p>
      <w:pPr>
        <w:pStyle w:val="2"/>
        <w:spacing w:before="203" w:line="224" w:lineRule="auto"/>
        <w:ind w:left="1988"/>
        <w:rPr>
          <w:sz w:val="31"/>
          <w:szCs w:val="31"/>
        </w:rPr>
      </w:pPr>
      <w:r>
        <w:rPr>
          <w:b/>
          <w:bCs/>
          <w:spacing w:val="7"/>
          <w:sz w:val="31"/>
          <w:szCs w:val="31"/>
        </w:rPr>
        <w:t>供应商参加本项目无围标串标行为的承诺函</w:t>
      </w:r>
    </w:p>
    <w:p>
      <w:pPr>
        <w:spacing w:line="278" w:lineRule="auto"/>
        <w:rPr>
          <w:rFonts w:ascii="Arial"/>
          <w:sz w:val="21"/>
        </w:rPr>
      </w:pPr>
    </w:p>
    <w:p>
      <w:pPr>
        <w:spacing w:line="278" w:lineRule="auto"/>
        <w:rPr>
          <w:rFonts w:ascii="Arial"/>
          <w:sz w:val="21"/>
        </w:rPr>
      </w:pPr>
    </w:p>
    <w:p>
      <w:pPr>
        <w:pStyle w:val="2"/>
        <w:spacing w:before="65" w:line="228" w:lineRule="auto"/>
        <w:ind w:left="10"/>
        <w:rPr>
          <w:sz w:val="20"/>
          <w:szCs w:val="20"/>
        </w:rPr>
      </w:pPr>
      <w:r>
        <w:rPr>
          <w:b/>
          <w:bCs/>
          <w:spacing w:val="7"/>
          <w:sz w:val="20"/>
          <w:szCs w:val="20"/>
        </w:rPr>
        <w:t>一、我方承诺无下列相互串通响应的情形：</w:t>
      </w:r>
    </w:p>
    <w:p>
      <w:pPr>
        <w:spacing w:line="260" w:lineRule="auto"/>
        <w:rPr>
          <w:rFonts w:ascii="Arial"/>
          <w:sz w:val="21"/>
        </w:rPr>
      </w:pPr>
    </w:p>
    <w:p>
      <w:pPr>
        <w:pStyle w:val="2"/>
        <w:spacing w:before="65" w:line="227" w:lineRule="auto"/>
        <w:ind w:left="435"/>
        <w:rPr>
          <w:sz w:val="20"/>
          <w:szCs w:val="20"/>
        </w:rPr>
      </w:pPr>
      <w:r>
        <w:rPr>
          <w:spacing w:val="8"/>
          <w:sz w:val="20"/>
          <w:szCs w:val="20"/>
        </w:rPr>
        <w:t>1.不同供应商的响应文件由同一单位或者个人编制；或者不同供应商报名的</w:t>
      </w:r>
      <w:r>
        <w:rPr>
          <w:spacing w:val="-13"/>
          <w:sz w:val="20"/>
          <w:szCs w:val="20"/>
        </w:rPr>
        <w:t xml:space="preserve"> </w:t>
      </w:r>
      <w:r>
        <w:rPr>
          <w:sz w:val="20"/>
          <w:szCs w:val="20"/>
        </w:rPr>
        <w:t>IP</w:t>
      </w:r>
      <w:r>
        <w:rPr>
          <w:spacing w:val="-38"/>
          <w:sz w:val="20"/>
          <w:szCs w:val="20"/>
        </w:rPr>
        <w:t xml:space="preserve"> </w:t>
      </w:r>
      <w:r>
        <w:rPr>
          <w:spacing w:val="8"/>
          <w:sz w:val="20"/>
          <w:szCs w:val="20"/>
        </w:rPr>
        <w:t>地址一致的；</w:t>
      </w:r>
    </w:p>
    <w:p>
      <w:pPr>
        <w:spacing w:line="263" w:lineRule="auto"/>
        <w:rPr>
          <w:rFonts w:ascii="Arial"/>
          <w:sz w:val="21"/>
        </w:rPr>
      </w:pPr>
    </w:p>
    <w:p>
      <w:pPr>
        <w:pStyle w:val="2"/>
        <w:spacing w:before="65" w:line="227" w:lineRule="auto"/>
        <w:ind w:left="422"/>
        <w:rPr>
          <w:sz w:val="20"/>
          <w:szCs w:val="20"/>
        </w:rPr>
      </w:pPr>
      <w:r>
        <w:rPr>
          <w:spacing w:val="8"/>
          <w:sz w:val="20"/>
          <w:szCs w:val="20"/>
        </w:rPr>
        <w:t>2.不同供应商委托同一单位或者个人办理响应事宜；</w:t>
      </w:r>
    </w:p>
    <w:p>
      <w:pPr>
        <w:spacing w:line="261" w:lineRule="auto"/>
        <w:rPr>
          <w:rFonts w:ascii="Arial"/>
          <w:sz w:val="21"/>
        </w:rPr>
      </w:pPr>
    </w:p>
    <w:p>
      <w:pPr>
        <w:pStyle w:val="2"/>
        <w:spacing w:before="65" w:line="227" w:lineRule="auto"/>
        <w:ind w:left="423"/>
        <w:rPr>
          <w:sz w:val="20"/>
          <w:szCs w:val="20"/>
        </w:rPr>
      </w:pPr>
      <w:r>
        <w:rPr>
          <w:spacing w:val="9"/>
          <w:sz w:val="20"/>
          <w:szCs w:val="20"/>
        </w:rPr>
        <w:t>3.不同的供应商的响应文件载明的项目管</w:t>
      </w:r>
      <w:r>
        <w:rPr>
          <w:spacing w:val="8"/>
          <w:sz w:val="20"/>
          <w:szCs w:val="20"/>
        </w:rPr>
        <w:t>理员为同一个人；</w:t>
      </w:r>
    </w:p>
    <w:p>
      <w:pPr>
        <w:spacing w:line="261" w:lineRule="auto"/>
        <w:rPr>
          <w:rFonts w:ascii="Arial"/>
          <w:sz w:val="21"/>
        </w:rPr>
      </w:pPr>
    </w:p>
    <w:p>
      <w:pPr>
        <w:pStyle w:val="2"/>
        <w:spacing w:before="65" w:line="226" w:lineRule="auto"/>
        <w:ind w:left="418"/>
        <w:rPr>
          <w:sz w:val="20"/>
          <w:szCs w:val="20"/>
        </w:rPr>
      </w:pPr>
      <w:r>
        <w:rPr>
          <w:spacing w:val="9"/>
          <w:sz w:val="20"/>
          <w:szCs w:val="20"/>
        </w:rPr>
        <w:t>4.不同供应商的响应文件异常一致或者响应报价呈规律性差异；</w:t>
      </w:r>
    </w:p>
    <w:p>
      <w:pPr>
        <w:spacing w:line="264" w:lineRule="auto"/>
        <w:rPr>
          <w:rFonts w:ascii="Arial"/>
          <w:sz w:val="21"/>
        </w:rPr>
      </w:pPr>
    </w:p>
    <w:p>
      <w:pPr>
        <w:pStyle w:val="2"/>
        <w:spacing w:before="66" w:line="227" w:lineRule="auto"/>
        <w:ind w:left="423"/>
        <w:rPr>
          <w:sz w:val="20"/>
          <w:szCs w:val="20"/>
        </w:rPr>
      </w:pPr>
      <w:r>
        <w:rPr>
          <w:spacing w:val="8"/>
          <w:sz w:val="20"/>
          <w:szCs w:val="20"/>
        </w:rPr>
        <w:t>5.不同供应商的响应文件相互混装；</w:t>
      </w:r>
    </w:p>
    <w:p>
      <w:pPr>
        <w:spacing w:line="261" w:lineRule="auto"/>
        <w:rPr>
          <w:rFonts w:ascii="Arial"/>
          <w:sz w:val="21"/>
        </w:rPr>
      </w:pPr>
    </w:p>
    <w:p>
      <w:pPr>
        <w:pStyle w:val="2"/>
        <w:spacing w:before="65" w:line="227" w:lineRule="auto"/>
        <w:ind w:left="421"/>
        <w:rPr>
          <w:sz w:val="20"/>
          <w:szCs w:val="20"/>
        </w:rPr>
      </w:pPr>
      <w:r>
        <w:rPr>
          <w:spacing w:val="9"/>
          <w:sz w:val="20"/>
          <w:szCs w:val="20"/>
        </w:rPr>
        <w:t>6.不同供应商的响应保证金从同一单位或者个人</w:t>
      </w:r>
      <w:r>
        <w:rPr>
          <w:spacing w:val="8"/>
          <w:sz w:val="20"/>
          <w:szCs w:val="20"/>
        </w:rPr>
        <w:t>账户转出。</w:t>
      </w:r>
    </w:p>
    <w:p>
      <w:pPr>
        <w:spacing w:line="263" w:lineRule="auto"/>
        <w:rPr>
          <w:rFonts w:ascii="Arial"/>
          <w:sz w:val="21"/>
        </w:rPr>
      </w:pPr>
    </w:p>
    <w:p>
      <w:pPr>
        <w:pStyle w:val="2"/>
        <w:spacing w:before="65" w:line="228" w:lineRule="auto"/>
        <w:ind w:left="10"/>
        <w:rPr>
          <w:sz w:val="20"/>
          <w:szCs w:val="20"/>
        </w:rPr>
      </w:pPr>
      <w:r>
        <w:rPr>
          <w:b/>
          <w:bCs/>
          <w:spacing w:val="7"/>
          <w:sz w:val="20"/>
          <w:szCs w:val="20"/>
        </w:rPr>
        <w:t>二、我方承诺无下列恶意串通的情形：</w:t>
      </w:r>
    </w:p>
    <w:p>
      <w:pPr>
        <w:spacing w:line="260" w:lineRule="auto"/>
        <w:rPr>
          <w:rFonts w:ascii="Arial"/>
          <w:sz w:val="21"/>
        </w:rPr>
      </w:pPr>
    </w:p>
    <w:p>
      <w:pPr>
        <w:pStyle w:val="2"/>
        <w:spacing w:before="66" w:line="302" w:lineRule="auto"/>
        <w:ind w:left="9" w:right="265" w:firstLine="425"/>
        <w:rPr>
          <w:sz w:val="20"/>
          <w:szCs w:val="20"/>
        </w:rPr>
      </w:pPr>
      <w:r>
        <w:rPr>
          <w:spacing w:val="9"/>
          <w:sz w:val="20"/>
          <w:szCs w:val="20"/>
        </w:rPr>
        <w:t>1.供应商直接或者间接从采购人或者采购代理机构处获得其他供应商的相关信息并修改其响应文件</w:t>
      </w:r>
      <w:r>
        <w:rPr>
          <w:spacing w:val="8"/>
          <w:sz w:val="20"/>
          <w:szCs w:val="20"/>
        </w:rPr>
        <w:t xml:space="preserve"> </w:t>
      </w:r>
      <w:r>
        <w:rPr>
          <w:spacing w:val="6"/>
          <w:sz w:val="20"/>
          <w:szCs w:val="20"/>
        </w:rPr>
        <w:t>或者响应文件；</w:t>
      </w:r>
    </w:p>
    <w:p>
      <w:pPr>
        <w:spacing w:line="262" w:lineRule="auto"/>
        <w:rPr>
          <w:rFonts w:ascii="Arial"/>
          <w:sz w:val="21"/>
        </w:rPr>
      </w:pPr>
    </w:p>
    <w:p>
      <w:pPr>
        <w:pStyle w:val="2"/>
        <w:spacing w:before="65" w:line="227" w:lineRule="auto"/>
        <w:ind w:left="422"/>
        <w:rPr>
          <w:sz w:val="20"/>
          <w:szCs w:val="20"/>
        </w:rPr>
      </w:pPr>
      <w:r>
        <w:rPr>
          <w:spacing w:val="9"/>
          <w:sz w:val="20"/>
          <w:szCs w:val="20"/>
        </w:rPr>
        <w:t>2.供应商按照采购人或者采购代理机构的授意撤换、修改响应文件或者响应文件；</w:t>
      </w:r>
    </w:p>
    <w:p>
      <w:pPr>
        <w:spacing w:line="261" w:lineRule="auto"/>
        <w:rPr>
          <w:rFonts w:ascii="Arial"/>
          <w:sz w:val="21"/>
        </w:rPr>
      </w:pPr>
    </w:p>
    <w:p>
      <w:pPr>
        <w:pStyle w:val="2"/>
        <w:spacing w:before="66" w:line="226" w:lineRule="auto"/>
        <w:ind w:left="423"/>
        <w:rPr>
          <w:sz w:val="20"/>
          <w:szCs w:val="20"/>
        </w:rPr>
      </w:pPr>
      <w:r>
        <w:rPr>
          <w:spacing w:val="9"/>
          <w:sz w:val="20"/>
          <w:szCs w:val="20"/>
        </w:rPr>
        <w:t>3.供应商之间协商报价、技术方案等响应文件或者响应文件的实质性内容；</w:t>
      </w:r>
    </w:p>
    <w:p>
      <w:pPr>
        <w:spacing w:line="261" w:lineRule="auto"/>
        <w:rPr>
          <w:rFonts w:ascii="Arial"/>
          <w:sz w:val="21"/>
        </w:rPr>
      </w:pPr>
    </w:p>
    <w:p>
      <w:pPr>
        <w:pStyle w:val="2"/>
        <w:spacing w:before="65" w:line="227" w:lineRule="auto"/>
        <w:ind w:left="418"/>
        <w:rPr>
          <w:sz w:val="20"/>
          <w:szCs w:val="20"/>
        </w:rPr>
      </w:pPr>
      <w:r>
        <w:rPr>
          <w:spacing w:val="9"/>
          <w:sz w:val="20"/>
          <w:szCs w:val="20"/>
        </w:rPr>
        <w:t>4.属于同一集团、协会、商会等组织成员的供应商按照该组织要求协同参加政府采购活动；</w:t>
      </w:r>
    </w:p>
    <w:p>
      <w:pPr>
        <w:spacing w:line="264" w:lineRule="auto"/>
        <w:rPr>
          <w:rFonts w:ascii="Arial"/>
          <w:sz w:val="21"/>
        </w:rPr>
      </w:pPr>
    </w:p>
    <w:p>
      <w:pPr>
        <w:pStyle w:val="2"/>
        <w:spacing w:before="66" w:line="301" w:lineRule="auto"/>
        <w:ind w:left="7" w:right="68" w:firstLine="416"/>
        <w:rPr>
          <w:sz w:val="20"/>
          <w:szCs w:val="20"/>
        </w:rPr>
      </w:pPr>
      <w:r>
        <w:rPr>
          <w:spacing w:val="9"/>
          <w:sz w:val="20"/>
          <w:szCs w:val="20"/>
        </w:rPr>
        <w:t>5.供应商之间事先约定一致抬高或者压低响应报价，或者在征集项目中事先约定轮流以高价位或者低</w:t>
      </w:r>
      <w:r>
        <w:rPr>
          <w:spacing w:val="7"/>
          <w:sz w:val="20"/>
          <w:szCs w:val="20"/>
        </w:rPr>
        <w:t xml:space="preserve"> </w:t>
      </w:r>
      <w:r>
        <w:rPr>
          <w:spacing w:val="9"/>
          <w:sz w:val="20"/>
          <w:szCs w:val="20"/>
        </w:rPr>
        <w:t>价位入围，或者事先约定由某一特定供应商入围，然后再参加响应；</w:t>
      </w:r>
    </w:p>
    <w:p>
      <w:pPr>
        <w:spacing w:line="261" w:lineRule="auto"/>
        <w:rPr>
          <w:rFonts w:ascii="Arial"/>
          <w:sz w:val="21"/>
        </w:rPr>
      </w:pPr>
    </w:p>
    <w:p>
      <w:pPr>
        <w:pStyle w:val="2"/>
        <w:spacing w:before="66" w:line="227" w:lineRule="auto"/>
        <w:ind w:left="421"/>
        <w:rPr>
          <w:sz w:val="20"/>
          <w:szCs w:val="20"/>
        </w:rPr>
      </w:pPr>
      <w:r>
        <w:rPr>
          <w:spacing w:val="9"/>
          <w:sz w:val="20"/>
          <w:szCs w:val="20"/>
        </w:rPr>
        <w:t>6.供应商之间商定部分供应商放弃参加政府采购活动或者放弃入</w:t>
      </w:r>
      <w:r>
        <w:rPr>
          <w:spacing w:val="8"/>
          <w:sz w:val="20"/>
          <w:szCs w:val="20"/>
        </w:rPr>
        <w:t>围；</w:t>
      </w:r>
    </w:p>
    <w:p>
      <w:pPr>
        <w:spacing w:line="264" w:lineRule="auto"/>
        <w:rPr>
          <w:rFonts w:ascii="Arial"/>
          <w:sz w:val="21"/>
        </w:rPr>
      </w:pPr>
    </w:p>
    <w:p>
      <w:pPr>
        <w:pStyle w:val="2"/>
        <w:spacing w:before="65" w:line="302" w:lineRule="auto"/>
        <w:ind w:left="6" w:right="68" w:firstLine="417"/>
        <w:rPr>
          <w:sz w:val="20"/>
          <w:szCs w:val="20"/>
        </w:rPr>
      </w:pPr>
      <w:r>
        <w:rPr>
          <w:spacing w:val="9"/>
          <w:sz w:val="20"/>
          <w:szCs w:val="20"/>
        </w:rPr>
        <w:t>7.供应商与采购人或者采购代理机构之间、供应商相互之间，为谋求特定供应商入围或者排斥其他供</w:t>
      </w:r>
      <w:r>
        <w:rPr>
          <w:spacing w:val="6"/>
          <w:sz w:val="20"/>
          <w:szCs w:val="20"/>
        </w:rPr>
        <w:t xml:space="preserve"> </w:t>
      </w:r>
      <w:r>
        <w:rPr>
          <w:spacing w:val="8"/>
          <w:sz w:val="20"/>
          <w:szCs w:val="20"/>
        </w:rPr>
        <w:t>应商的其他串通行为。</w:t>
      </w:r>
    </w:p>
    <w:p>
      <w:pPr>
        <w:spacing w:line="259" w:lineRule="auto"/>
        <w:rPr>
          <w:rFonts w:ascii="Arial"/>
          <w:sz w:val="21"/>
        </w:rPr>
      </w:pPr>
    </w:p>
    <w:p>
      <w:pPr>
        <w:pStyle w:val="2"/>
        <w:spacing w:before="66" w:line="228" w:lineRule="auto"/>
        <w:jc w:val="right"/>
        <w:rPr>
          <w:sz w:val="20"/>
          <w:szCs w:val="20"/>
        </w:rPr>
      </w:pPr>
      <w:r>
        <w:rPr>
          <w:b/>
          <w:bCs/>
          <w:spacing w:val="4"/>
          <w:sz w:val="20"/>
          <w:szCs w:val="20"/>
        </w:rPr>
        <w:t>以上情形一经核查属实，我方愿意承担一切后果，并不再寻求任何旨在</w:t>
      </w:r>
      <w:r>
        <w:rPr>
          <w:b/>
          <w:bCs/>
          <w:spacing w:val="3"/>
          <w:sz w:val="20"/>
          <w:szCs w:val="20"/>
        </w:rPr>
        <w:t>减轻或者免除法律责任的辩解。</w:t>
      </w:r>
    </w:p>
    <w:p>
      <w:pPr>
        <w:pStyle w:val="2"/>
        <w:spacing w:before="215" w:line="219" w:lineRule="auto"/>
        <w:ind w:left="5648"/>
        <w:rPr>
          <w:spacing w:val="-1"/>
          <w:sz w:val="24"/>
          <w:szCs w:val="24"/>
        </w:rPr>
      </w:pPr>
    </w:p>
    <w:p>
      <w:pPr>
        <w:pStyle w:val="2"/>
        <w:spacing w:before="215" w:line="219" w:lineRule="auto"/>
        <w:ind w:left="5648"/>
        <w:rPr>
          <w:sz w:val="24"/>
          <w:szCs w:val="24"/>
        </w:rPr>
      </w:pPr>
      <w:r>
        <w:rPr>
          <w:spacing w:val="-1"/>
          <w:sz w:val="24"/>
          <w:szCs w:val="24"/>
        </w:rPr>
        <w:t>供应商名称(电子签章)：</w:t>
      </w:r>
    </w:p>
    <w:p>
      <w:pPr>
        <w:pStyle w:val="2"/>
        <w:spacing w:before="185" w:line="219" w:lineRule="auto"/>
        <w:ind w:left="5209" w:firstLine="428" w:firstLineChars="200"/>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headerReference r:id="rId58" w:type="default"/>
          <w:footerReference r:id="rId59" w:type="default"/>
          <w:pgSz w:w="11906" w:h="16838"/>
          <w:pgMar w:top="1035" w:right="1066" w:bottom="1091" w:left="1134" w:header="697" w:footer="929" w:gutter="0"/>
          <w:pgNumType w:fmt="decimal"/>
          <w:cols w:space="720" w:num="1"/>
        </w:sectPr>
      </w:pPr>
    </w:p>
    <w:p>
      <w:pPr>
        <w:spacing w:line="414" w:lineRule="auto"/>
        <w:rPr>
          <w:rFonts w:ascii="Arial"/>
          <w:sz w:val="21"/>
        </w:rPr>
      </w:pPr>
    </w:p>
    <w:p>
      <w:pPr>
        <w:pStyle w:val="2"/>
        <w:spacing w:before="98" w:line="219" w:lineRule="auto"/>
        <w:ind w:left="3238"/>
      </w:pPr>
      <w:r>
        <w:rPr>
          <w:b/>
          <w:bCs/>
          <w:spacing w:val="-4"/>
        </w:rPr>
        <w:t>二、法定代表人身份证明</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2"/>
        <w:spacing w:before="101" w:line="225" w:lineRule="auto"/>
        <w:ind w:left="3655"/>
        <w:rPr>
          <w:sz w:val="31"/>
          <w:szCs w:val="31"/>
        </w:rPr>
      </w:pPr>
      <w:r>
        <w:rPr>
          <w:b/>
          <w:bCs/>
          <w:spacing w:val="6"/>
          <w:sz w:val="31"/>
          <w:szCs w:val="31"/>
        </w:rPr>
        <w:t>法定代表人身份证明</w:t>
      </w:r>
    </w:p>
    <w:p>
      <w:pPr>
        <w:spacing w:line="392" w:lineRule="auto"/>
        <w:rPr>
          <w:rFonts w:ascii="Arial"/>
          <w:sz w:val="21"/>
        </w:rPr>
      </w:pPr>
    </w:p>
    <w:p>
      <w:pPr>
        <w:pStyle w:val="2"/>
        <w:spacing w:before="78" w:line="220" w:lineRule="auto"/>
        <w:ind w:left="551"/>
        <w:rPr>
          <w:sz w:val="24"/>
          <w:szCs w:val="24"/>
        </w:rPr>
      </w:pPr>
      <w:r>
        <w:rPr>
          <w:spacing w:val="-9"/>
          <w:sz w:val="24"/>
          <w:szCs w:val="24"/>
        </w:rPr>
        <w:t>投</w:t>
      </w:r>
      <w:r>
        <w:rPr>
          <w:spacing w:val="11"/>
          <w:sz w:val="24"/>
          <w:szCs w:val="24"/>
        </w:rPr>
        <w:t xml:space="preserve"> </w:t>
      </w:r>
      <w:r>
        <w:rPr>
          <w:spacing w:val="-9"/>
          <w:sz w:val="24"/>
          <w:szCs w:val="24"/>
        </w:rPr>
        <w:t>标</w:t>
      </w:r>
      <w:r>
        <w:rPr>
          <w:spacing w:val="11"/>
          <w:sz w:val="24"/>
          <w:szCs w:val="24"/>
        </w:rPr>
        <w:t xml:space="preserve"> </w:t>
      </w:r>
      <w:r>
        <w:rPr>
          <w:spacing w:val="-9"/>
          <w:sz w:val="24"/>
          <w:szCs w:val="24"/>
        </w:rPr>
        <w:t>人：</w:t>
      </w:r>
    </w:p>
    <w:p>
      <w:pPr>
        <w:pStyle w:val="2"/>
        <w:spacing w:before="212" w:line="229" w:lineRule="auto"/>
        <w:ind w:left="548"/>
        <w:rPr>
          <w:sz w:val="24"/>
          <w:szCs w:val="24"/>
        </w:rPr>
      </w:pPr>
      <w:r>
        <w:rPr>
          <w:spacing w:val="-7"/>
          <w:sz w:val="24"/>
          <w:szCs w:val="24"/>
        </w:rPr>
        <w:t>地</w:t>
      </w:r>
      <w:r>
        <w:rPr>
          <w:spacing w:val="2"/>
          <w:sz w:val="24"/>
          <w:szCs w:val="24"/>
        </w:rPr>
        <w:t xml:space="preserve">    </w:t>
      </w:r>
      <w:r>
        <w:rPr>
          <w:spacing w:val="-7"/>
          <w:sz w:val="24"/>
          <w:szCs w:val="24"/>
        </w:rPr>
        <w:t>址：</w:t>
      </w:r>
    </w:p>
    <w:p>
      <w:pPr>
        <w:pStyle w:val="2"/>
        <w:spacing w:before="202" w:line="219" w:lineRule="auto"/>
        <w:ind w:left="548"/>
        <w:rPr>
          <w:sz w:val="24"/>
          <w:szCs w:val="24"/>
        </w:rPr>
      </w:pPr>
      <w:r>
        <w:rPr>
          <w:spacing w:val="-11"/>
          <w:sz w:val="24"/>
          <w:szCs w:val="24"/>
        </w:rPr>
        <w:t>姓</w:t>
      </w:r>
      <w:r>
        <w:rPr>
          <w:spacing w:val="3"/>
          <w:sz w:val="24"/>
          <w:szCs w:val="24"/>
        </w:rPr>
        <w:t xml:space="preserve">    </w:t>
      </w:r>
      <w:r>
        <w:rPr>
          <w:spacing w:val="-11"/>
          <w:sz w:val="24"/>
          <w:szCs w:val="24"/>
        </w:rPr>
        <w:t>名</w:t>
      </w:r>
      <w:r>
        <w:rPr>
          <w:spacing w:val="-89"/>
          <w:sz w:val="24"/>
          <w:szCs w:val="24"/>
        </w:rPr>
        <w:t xml:space="preserve"> </w:t>
      </w:r>
      <w:r>
        <w:rPr>
          <w:spacing w:val="-11"/>
          <w:sz w:val="24"/>
          <w:szCs w:val="24"/>
        </w:rPr>
        <w:t>：性</w:t>
      </w:r>
      <w:r>
        <w:rPr>
          <w:spacing w:val="2"/>
          <w:sz w:val="24"/>
          <w:szCs w:val="24"/>
        </w:rPr>
        <w:t xml:space="preserve">      </w:t>
      </w:r>
      <w:r>
        <w:rPr>
          <w:spacing w:val="-11"/>
          <w:sz w:val="24"/>
          <w:szCs w:val="24"/>
        </w:rPr>
        <w:t>别：</w:t>
      </w:r>
    </w:p>
    <w:p>
      <w:pPr>
        <w:pStyle w:val="2"/>
        <w:spacing w:before="217" w:line="219" w:lineRule="auto"/>
        <w:ind w:left="549"/>
        <w:rPr>
          <w:sz w:val="24"/>
          <w:szCs w:val="24"/>
        </w:rPr>
      </w:pPr>
      <w:r>
        <w:rPr>
          <w:spacing w:val="-10"/>
          <w:sz w:val="24"/>
          <w:szCs w:val="24"/>
        </w:rPr>
        <w:t>年</w:t>
      </w:r>
      <w:r>
        <w:rPr>
          <w:spacing w:val="2"/>
          <w:sz w:val="24"/>
          <w:szCs w:val="24"/>
        </w:rPr>
        <w:t xml:space="preserve">    </w:t>
      </w:r>
      <w:r>
        <w:rPr>
          <w:spacing w:val="-10"/>
          <w:sz w:val="24"/>
          <w:szCs w:val="24"/>
        </w:rPr>
        <w:t>龄</w:t>
      </w:r>
      <w:r>
        <w:rPr>
          <w:spacing w:val="-90"/>
          <w:sz w:val="24"/>
          <w:szCs w:val="24"/>
        </w:rPr>
        <w:t xml:space="preserve"> </w:t>
      </w:r>
      <w:r>
        <w:rPr>
          <w:spacing w:val="-10"/>
          <w:sz w:val="24"/>
          <w:szCs w:val="24"/>
        </w:rPr>
        <w:t>：职</w:t>
      </w:r>
      <w:r>
        <w:rPr>
          <w:spacing w:val="1"/>
          <w:sz w:val="24"/>
          <w:szCs w:val="24"/>
        </w:rPr>
        <w:t xml:space="preserve">      </w:t>
      </w:r>
      <w:r>
        <w:rPr>
          <w:spacing w:val="-10"/>
          <w:sz w:val="24"/>
          <w:szCs w:val="24"/>
        </w:rPr>
        <w:t>务：</w:t>
      </w:r>
    </w:p>
    <w:p>
      <w:pPr>
        <w:pStyle w:val="2"/>
        <w:spacing w:before="214" w:line="219" w:lineRule="auto"/>
        <w:ind w:left="554"/>
        <w:rPr>
          <w:sz w:val="24"/>
          <w:szCs w:val="24"/>
        </w:rPr>
      </w:pPr>
      <w:r>
        <w:rPr>
          <w:spacing w:val="-3"/>
          <w:sz w:val="24"/>
          <w:szCs w:val="24"/>
        </w:rPr>
        <w:t>身份证号码：</w:t>
      </w:r>
    </w:p>
    <w:p>
      <w:pPr>
        <w:pStyle w:val="2"/>
        <w:spacing w:before="214" w:line="219" w:lineRule="auto"/>
        <w:ind w:left="552"/>
        <w:rPr>
          <w:sz w:val="24"/>
          <w:szCs w:val="24"/>
        </w:rPr>
      </w:pPr>
      <w:r>
        <w:rPr>
          <w:spacing w:val="-1"/>
          <w:sz w:val="24"/>
          <w:szCs w:val="24"/>
        </w:rPr>
        <w:t>系</w:t>
      </w:r>
      <w:r>
        <w:rPr>
          <w:spacing w:val="-1"/>
          <w:sz w:val="24"/>
          <w:szCs w:val="24"/>
          <w:u w:val="single" w:color="auto"/>
        </w:rPr>
        <w:t xml:space="preserve">            （供应商名称）              </w:t>
      </w:r>
      <w:r>
        <w:rPr>
          <w:spacing w:val="-90"/>
          <w:sz w:val="24"/>
          <w:szCs w:val="24"/>
        </w:rPr>
        <w:t xml:space="preserve"> </w:t>
      </w:r>
      <w:r>
        <w:rPr>
          <w:spacing w:val="-1"/>
          <w:sz w:val="24"/>
          <w:szCs w:val="24"/>
        </w:rPr>
        <w:t>的法</w:t>
      </w:r>
      <w:r>
        <w:rPr>
          <w:spacing w:val="-2"/>
          <w:sz w:val="24"/>
          <w:szCs w:val="24"/>
        </w:rPr>
        <w:t>定代表人。</w:t>
      </w:r>
    </w:p>
    <w:p>
      <w:pPr>
        <w:pStyle w:val="2"/>
        <w:spacing w:before="217" w:line="219" w:lineRule="auto"/>
        <w:ind w:left="548"/>
        <w:rPr>
          <w:sz w:val="24"/>
          <w:szCs w:val="24"/>
        </w:rPr>
      </w:pPr>
      <w:r>
        <w:rPr>
          <w:spacing w:val="-2"/>
          <w:sz w:val="24"/>
          <w:szCs w:val="24"/>
        </w:rPr>
        <w:t>特此证明。</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2"/>
        <w:spacing w:before="79" w:line="219" w:lineRule="auto"/>
        <w:ind w:left="566"/>
        <w:rPr>
          <w:sz w:val="24"/>
          <w:szCs w:val="24"/>
        </w:rPr>
      </w:pPr>
      <w:r>
        <w:rPr>
          <w:spacing w:val="-2"/>
          <w:sz w:val="24"/>
          <w:szCs w:val="24"/>
        </w:rPr>
        <w:t>附件：法定代表人有效身份证正反面复印件</w:t>
      </w:r>
    </w:p>
    <w:p>
      <w:pPr>
        <w:spacing w:line="474" w:lineRule="auto"/>
        <w:rPr>
          <w:rFonts w:ascii="Arial"/>
          <w:sz w:val="21"/>
        </w:rPr>
      </w:pPr>
    </w:p>
    <w:p>
      <w:pPr>
        <w:pStyle w:val="2"/>
        <w:spacing w:before="78" w:line="219" w:lineRule="auto"/>
        <w:ind w:left="5648"/>
        <w:rPr>
          <w:sz w:val="24"/>
          <w:szCs w:val="24"/>
        </w:rPr>
      </w:pPr>
      <w:r>
        <w:rPr>
          <w:spacing w:val="-1"/>
          <w:sz w:val="24"/>
          <w:szCs w:val="24"/>
        </w:rPr>
        <w:t>供应商名称(电子签章)：</w:t>
      </w:r>
    </w:p>
    <w:p>
      <w:pPr>
        <w:pStyle w:val="2"/>
        <w:spacing w:before="184" w:line="219" w:lineRule="auto"/>
        <w:ind w:left="5209" w:firstLine="428" w:firstLineChars="200"/>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79" w:line="219" w:lineRule="auto"/>
        <w:ind w:left="608"/>
        <w:rPr>
          <w:sz w:val="24"/>
          <w:szCs w:val="24"/>
        </w:rPr>
      </w:pPr>
      <w:r>
        <w:rPr>
          <w:spacing w:val="-5"/>
          <w:sz w:val="24"/>
          <w:szCs w:val="24"/>
        </w:rPr>
        <w:t>注：</w:t>
      </w:r>
      <w:r>
        <w:rPr>
          <w:spacing w:val="-71"/>
          <w:sz w:val="24"/>
          <w:szCs w:val="24"/>
        </w:rPr>
        <w:t xml:space="preserve"> </w:t>
      </w:r>
      <w:r>
        <w:rPr>
          <w:spacing w:val="-5"/>
          <w:sz w:val="24"/>
          <w:szCs w:val="24"/>
        </w:rPr>
        <w:t>自然人响应的无需提供</w:t>
      </w:r>
    </w:p>
    <w:p>
      <w:pPr>
        <w:spacing w:line="219" w:lineRule="auto"/>
        <w:rPr>
          <w:sz w:val="24"/>
          <w:szCs w:val="24"/>
        </w:rPr>
        <w:sectPr>
          <w:headerReference r:id="rId60" w:type="default"/>
          <w:footerReference r:id="rId61" w:type="default"/>
          <w:pgSz w:w="11906" w:h="16838"/>
          <w:pgMar w:top="400" w:right="1134" w:bottom="1089" w:left="1134" w:header="0" w:footer="929" w:gutter="0"/>
          <w:pgNumType w:fmt="decimal"/>
          <w:cols w:space="720" w:num="1"/>
        </w:sectPr>
      </w:pPr>
    </w:p>
    <w:p>
      <w:pPr>
        <w:pStyle w:val="2"/>
        <w:spacing w:before="133" w:line="219" w:lineRule="auto"/>
        <w:ind w:left="4658"/>
        <w:rPr>
          <w:sz w:val="24"/>
          <w:szCs w:val="24"/>
        </w:rPr>
      </w:pPr>
      <w:r>
        <w:rPr>
          <w:b/>
          <w:bCs/>
          <w:spacing w:val="-12"/>
          <w:sz w:val="24"/>
          <w:szCs w:val="24"/>
        </w:rPr>
        <w:t>附件：</w:t>
      </w:r>
    </w:p>
    <w:p>
      <w:pPr>
        <w:spacing w:before="42"/>
      </w:pPr>
    </w:p>
    <w:p>
      <w:pPr>
        <w:spacing w:before="41"/>
      </w:pPr>
    </w:p>
    <w:p>
      <w:pPr>
        <w:spacing w:before="41"/>
      </w:pPr>
    </w:p>
    <w:tbl>
      <w:tblPr>
        <w:tblStyle w:val="10"/>
        <w:tblW w:w="846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6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8714" w:hRule="atLeast"/>
        </w:trPr>
        <w:tc>
          <w:tcPr>
            <w:tcW w:w="8465" w:type="dxa"/>
            <w:vAlign w:val="top"/>
          </w:tcPr>
          <w:p>
            <w:pPr>
              <w:spacing w:line="274" w:lineRule="auto"/>
              <w:rPr>
                <w:rFonts w:ascii="Arial"/>
                <w:sz w:val="21"/>
              </w:rPr>
            </w:pPr>
          </w:p>
          <w:p>
            <w:pPr>
              <w:spacing w:line="275" w:lineRule="auto"/>
              <w:rPr>
                <w:rFonts w:ascii="Arial"/>
                <w:sz w:val="21"/>
              </w:rPr>
            </w:pPr>
          </w:p>
          <w:p>
            <w:pPr>
              <w:pStyle w:val="11"/>
              <w:spacing w:before="78" w:line="219" w:lineRule="auto"/>
              <w:ind w:left="116"/>
              <w:rPr>
                <w:sz w:val="24"/>
                <w:szCs w:val="24"/>
              </w:rPr>
            </w:pPr>
            <w:r>
              <w:rPr>
                <w:b/>
                <w:bCs/>
                <w:spacing w:val="-3"/>
                <w:sz w:val="24"/>
                <w:szCs w:val="24"/>
              </w:rPr>
              <w:t>法定代表身份证复印件粘帖处（正、反面）</w:t>
            </w:r>
          </w:p>
        </w:tc>
      </w:tr>
    </w:tbl>
    <w:p>
      <w:pPr>
        <w:rPr>
          <w:rFonts w:ascii="Arial"/>
          <w:sz w:val="21"/>
        </w:rPr>
      </w:pPr>
    </w:p>
    <w:p>
      <w:pPr>
        <w:rPr>
          <w:rFonts w:ascii="Arial" w:hAnsi="Arial" w:eastAsia="Arial" w:cs="Arial"/>
          <w:sz w:val="21"/>
          <w:szCs w:val="21"/>
        </w:rPr>
        <w:sectPr>
          <w:headerReference r:id="rId62" w:type="default"/>
          <w:footerReference r:id="rId63" w:type="default"/>
          <w:pgSz w:w="11906" w:h="16838"/>
          <w:pgMar w:top="1035" w:right="1134" w:bottom="1091" w:left="1021" w:header="697" w:footer="929" w:gutter="0"/>
          <w:pgNumType w:fmt="decimal"/>
          <w:cols w:space="720" w:num="1"/>
        </w:sectPr>
      </w:pPr>
    </w:p>
    <w:p>
      <w:pPr>
        <w:pStyle w:val="2"/>
        <w:spacing w:before="141" w:line="219" w:lineRule="auto"/>
        <w:ind w:left="1968"/>
      </w:pPr>
      <w:r>
        <w:rPr>
          <w:b/>
          <w:bCs/>
          <w:spacing w:val="-3"/>
        </w:rPr>
        <w:t>三、法定代表人授权委托书（如有委托时）</w:t>
      </w:r>
    </w:p>
    <w:p>
      <w:pPr>
        <w:spacing w:line="422" w:lineRule="auto"/>
        <w:rPr>
          <w:rFonts w:ascii="Arial"/>
          <w:sz w:val="21"/>
        </w:rPr>
      </w:pPr>
    </w:p>
    <w:p>
      <w:pPr>
        <w:pStyle w:val="2"/>
        <w:spacing w:before="101" w:line="224" w:lineRule="auto"/>
        <w:ind w:left="3226"/>
        <w:rPr>
          <w:sz w:val="31"/>
          <w:szCs w:val="31"/>
        </w:rPr>
      </w:pPr>
      <w:r>
        <w:rPr>
          <w:b/>
          <w:bCs/>
          <w:spacing w:val="6"/>
          <w:sz w:val="31"/>
          <w:szCs w:val="31"/>
        </w:rPr>
        <w:t>法定代表人授权委托书</w:t>
      </w:r>
    </w:p>
    <w:p>
      <w:pPr>
        <w:spacing w:line="310" w:lineRule="auto"/>
        <w:rPr>
          <w:rFonts w:ascii="Arial"/>
          <w:sz w:val="21"/>
        </w:rPr>
      </w:pPr>
    </w:p>
    <w:p>
      <w:pPr>
        <w:spacing w:line="311" w:lineRule="auto"/>
        <w:rPr>
          <w:rFonts w:ascii="Arial"/>
          <w:sz w:val="21"/>
        </w:rPr>
      </w:pPr>
    </w:p>
    <w:p>
      <w:pPr>
        <w:pStyle w:val="2"/>
        <w:spacing w:before="65" w:line="227" w:lineRule="auto"/>
        <w:ind w:left="426"/>
        <w:rPr>
          <w:sz w:val="20"/>
          <w:szCs w:val="20"/>
        </w:rPr>
      </w:pPr>
      <w:r>
        <w:rPr>
          <w:spacing w:val="13"/>
          <w:sz w:val="20"/>
          <w:szCs w:val="20"/>
        </w:rPr>
        <w:t>致</w:t>
      </w:r>
      <w:r>
        <w:rPr>
          <w:spacing w:val="-16"/>
          <w:sz w:val="20"/>
          <w:szCs w:val="20"/>
        </w:rPr>
        <w:t>：（</w:t>
      </w:r>
      <w:r>
        <w:rPr>
          <w:spacing w:val="13"/>
          <w:sz w:val="20"/>
          <w:szCs w:val="20"/>
        </w:rPr>
        <w:t>采购代理机构名称）</w:t>
      </w:r>
    </w:p>
    <w:p>
      <w:pPr>
        <w:pStyle w:val="2"/>
        <w:spacing w:before="193" w:line="406" w:lineRule="auto"/>
        <w:ind w:left="8" w:right="3" w:firstLine="419"/>
        <w:rPr>
          <w:sz w:val="20"/>
          <w:szCs w:val="20"/>
        </w:rPr>
      </w:pPr>
      <w:r>
        <w:rPr>
          <w:spacing w:val="9"/>
          <w:sz w:val="20"/>
          <w:szCs w:val="20"/>
        </w:rPr>
        <w:t>本人（姓名）系（供应商名称）的法定代表人，现授权我单位在职正式员工（姓名和职务）为我方代</w:t>
      </w:r>
      <w:r>
        <w:rPr>
          <w:spacing w:val="10"/>
          <w:sz w:val="20"/>
          <w:szCs w:val="20"/>
        </w:rPr>
        <w:t xml:space="preserve"> </w:t>
      </w:r>
      <w:r>
        <w:rPr>
          <w:spacing w:val="9"/>
          <w:sz w:val="20"/>
          <w:szCs w:val="20"/>
        </w:rPr>
        <w:t>理人。代理人根据授权，以我方名义签署、澄清、说明、补正、递交、撤回、修改贵方组织的项目（项目</w:t>
      </w:r>
      <w:r>
        <w:rPr>
          <w:spacing w:val="11"/>
          <w:sz w:val="20"/>
          <w:szCs w:val="20"/>
        </w:rPr>
        <w:t xml:space="preserve"> </w:t>
      </w:r>
      <w:r>
        <w:rPr>
          <w:spacing w:val="8"/>
          <w:sz w:val="20"/>
          <w:szCs w:val="20"/>
        </w:rPr>
        <w:t>编号</w:t>
      </w:r>
      <w:r>
        <w:rPr>
          <w:spacing w:val="10"/>
          <w:sz w:val="20"/>
          <w:szCs w:val="20"/>
        </w:rPr>
        <w:t>：</w:t>
      </w:r>
      <w:r>
        <w:rPr>
          <w:spacing w:val="-58"/>
          <w:sz w:val="20"/>
          <w:szCs w:val="20"/>
        </w:rPr>
        <w:t xml:space="preserve"> </w:t>
      </w:r>
      <w:r>
        <w:rPr>
          <w:spacing w:val="10"/>
          <w:sz w:val="20"/>
          <w:szCs w:val="20"/>
        </w:rPr>
        <w:t>）</w:t>
      </w:r>
      <w:r>
        <w:rPr>
          <w:spacing w:val="8"/>
          <w:sz w:val="20"/>
          <w:szCs w:val="20"/>
        </w:rPr>
        <w:t>的响应文件、签订合同和处理一切有关事宜，其法律后果由我方承担。</w:t>
      </w:r>
    </w:p>
    <w:p>
      <w:pPr>
        <w:pStyle w:val="2"/>
        <w:spacing w:before="1" w:line="226" w:lineRule="auto"/>
        <w:ind w:left="427"/>
        <w:rPr>
          <w:sz w:val="20"/>
          <w:szCs w:val="20"/>
        </w:rPr>
      </w:pPr>
      <w:r>
        <w:rPr>
          <w:spacing w:val="8"/>
          <w:sz w:val="20"/>
          <w:szCs w:val="20"/>
        </w:rPr>
        <w:t>本授权书于年月日签字生效，委托期限：。</w:t>
      </w:r>
    </w:p>
    <w:p>
      <w:pPr>
        <w:pStyle w:val="2"/>
        <w:spacing w:before="167" w:line="228" w:lineRule="auto"/>
        <w:ind w:left="111"/>
        <w:rPr>
          <w:sz w:val="20"/>
          <w:szCs w:val="20"/>
        </w:rPr>
      </w:pPr>
      <w:r>
        <w:rPr>
          <w:spacing w:val="7"/>
          <w:sz w:val="20"/>
          <w:szCs w:val="20"/>
        </w:rPr>
        <w:t>代理人无转委托权。</w:t>
      </w:r>
    </w:p>
    <w:p>
      <w:pPr>
        <w:spacing w:line="337" w:lineRule="auto"/>
        <w:rPr>
          <w:rFonts w:ascii="Arial"/>
          <w:sz w:val="21"/>
        </w:rPr>
      </w:pPr>
    </w:p>
    <w:p>
      <w:pPr>
        <w:spacing w:line="338" w:lineRule="auto"/>
        <w:rPr>
          <w:rFonts w:ascii="Arial"/>
          <w:sz w:val="21"/>
        </w:rPr>
      </w:pPr>
    </w:p>
    <w:p>
      <w:pPr>
        <w:pStyle w:val="2"/>
        <w:spacing w:before="65" w:line="227" w:lineRule="auto"/>
        <w:ind w:left="112"/>
        <w:rPr>
          <w:sz w:val="20"/>
          <w:szCs w:val="20"/>
        </w:rPr>
      </w:pPr>
      <w:r>
        <w:rPr>
          <w:spacing w:val="8"/>
          <w:sz w:val="20"/>
          <w:szCs w:val="20"/>
        </w:rPr>
        <w:t>供应商（盖单位公章</w:t>
      </w:r>
      <w:r>
        <w:rPr>
          <w:spacing w:val="3"/>
          <w:sz w:val="20"/>
          <w:szCs w:val="20"/>
        </w:rPr>
        <w:t>）：</w:t>
      </w:r>
    </w:p>
    <w:p>
      <w:pPr>
        <w:pStyle w:val="2"/>
        <w:spacing w:before="251" w:line="228" w:lineRule="auto"/>
        <w:ind w:left="113"/>
        <w:rPr>
          <w:sz w:val="20"/>
          <w:szCs w:val="20"/>
        </w:rPr>
      </w:pPr>
      <w:r>
        <w:rPr>
          <w:spacing w:val="8"/>
          <w:sz w:val="20"/>
          <w:szCs w:val="20"/>
        </w:rPr>
        <w:t>法定代表人（签字</w:t>
      </w:r>
      <w:r>
        <w:rPr>
          <w:spacing w:val="1"/>
          <w:sz w:val="20"/>
          <w:szCs w:val="20"/>
        </w:rPr>
        <w:t>）：</w:t>
      </w:r>
    </w:p>
    <w:p>
      <w:pPr>
        <w:pStyle w:val="2"/>
        <w:spacing w:before="249" w:line="228" w:lineRule="auto"/>
        <w:ind w:left="113"/>
        <w:rPr>
          <w:sz w:val="20"/>
          <w:szCs w:val="20"/>
        </w:rPr>
      </w:pPr>
      <w:r>
        <w:rPr>
          <w:spacing w:val="8"/>
          <w:sz w:val="20"/>
          <w:szCs w:val="20"/>
        </w:rPr>
        <w:t>法定代表人身份证号码：</w:t>
      </w:r>
    </w:p>
    <w:p>
      <w:pPr>
        <w:pStyle w:val="2"/>
        <w:spacing w:before="250" w:line="228" w:lineRule="auto"/>
        <w:ind w:left="426"/>
        <w:rPr>
          <w:sz w:val="20"/>
          <w:szCs w:val="20"/>
        </w:rPr>
      </w:pPr>
      <w:r>
        <w:rPr>
          <w:spacing w:val="8"/>
          <w:sz w:val="20"/>
          <w:szCs w:val="20"/>
        </w:rPr>
        <w:t>委托代理人（签字</w:t>
      </w:r>
      <w:r>
        <w:rPr>
          <w:spacing w:val="2"/>
          <w:sz w:val="20"/>
          <w:szCs w:val="20"/>
        </w:rPr>
        <w:t>）：</w:t>
      </w:r>
    </w:p>
    <w:p>
      <w:pPr>
        <w:pStyle w:val="2"/>
        <w:spacing w:before="250" w:line="228" w:lineRule="auto"/>
        <w:ind w:left="111"/>
        <w:rPr>
          <w:sz w:val="20"/>
          <w:szCs w:val="20"/>
        </w:rPr>
      </w:pPr>
      <w:r>
        <w:rPr>
          <w:spacing w:val="8"/>
          <w:sz w:val="20"/>
          <w:szCs w:val="20"/>
        </w:rPr>
        <w:t>委托代理人身份证号码：</w:t>
      </w:r>
    </w:p>
    <w:p>
      <w:pPr>
        <w:spacing w:line="338" w:lineRule="auto"/>
        <w:rPr>
          <w:rFonts w:ascii="Arial"/>
          <w:sz w:val="21"/>
        </w:rPr>
      </w:pPr>
    </w:p>
    <w:p>
      <w:pPr>
        <w:spacing w:line="339" w:lineRule="auto"/>
        <w:rPr>
          <w:rFonts w:ascii="Arial"/>
          <w:sz w:val="21"/>
        </w:rPr>
      </w:pPr>
    </w:p>
    <w:p>
      <w:pPr>
        <w:pStyle w:val="2"/>
        <w:spacing w:before="66" w:line="232" w:lineRule="auto"/>
        <w:ind w:left="6"/>
        <w:rPr>
          <w:sz w:val="20"/>
          <w:szCs w:val="20"/>
        </w:rPr>
      </w:pPr>
      <w:r>
        <w:rPr>
          <w:sz w:val="20"/>
          <w:szCs w:val="20"/>
        </w:rPr>
        <w:t>注：</w:t>
      </w:r>
    </w:p>
    <w:p>
      <w:pPr>
        <w:pStyle w:val="2"/>
        <w:spacing w:before="245" w:line="430" w:lineRule="auto"/>
        <w:ind w:left="6" w:firstLine="16"/>
        <w:rPr>
          <w:sz w:val="20"/>
          <w:szCs w:val="20"/>
        </w:rPr>
      </w:pPr>
      <w:r>
        <w:rPr>
          <w:spacing w:val="9"/>
          <w:sz w:val="20"/>
          <w:szCs w:val="20"/>
        </w:rPr>
        <w:t>1.法定代表人和委托代理人必须在授权委托书上亲笔签名，不得使用印章、签名章</w:t>
      </w:r>
      <w:r>
        <w:rPr>
          <w:spacing w:val="8"/>
          <w:sz w:val="20"/>
          <w:szCs w:val="20"/>
        </w:rPr>
        <w:t>或者其他电子制版签名</w:t>
      </w:r>
      <w:r>
        <w:rPr>
          <w:sz w:val="20"/>
          <w:szCs w:val="20"/>
        </w:rPr>
        <w:t xml:space="preserve"> </w:t>
      </w:r>
      <w:r>
        <w:rPr>
          <w:spacing w:val="7"/>
          <w:sz w:val="20"/>
          <w:szCs w:val="20"/>
        </w:rPr>
        <w:t>代替，</w:t>
      </w:r>
      <w:r>
        <w:rPr>
          <w:b/>
          <w:bCs/>
          <w:spacing w:val="7"/>
          <w:sz w:val="20"/>
          <w:szCs w:val="20"/>
        </w:rPr>
        <w:t>否则作无效响应处理</w:t>
      </w:r>
      <w:r>
        <w:rPr>
          <w:spacing w:val="7"/>
          <w:sz w:val="20"/>
          <w:szCs w:val="20"/>
        </w:rPr>
        <w:t>；</w:t>
      </w:r>
    </w:p>
    <w:p>
      <w:pPr>
        <w:pStyle w:val="2"/>
        <w:spacing w:before="2" w:line="378" w:lineRule="auto"/>
        <w:ind w:left="6" w:right="84" w:firstLine="3"/>
        <w:rPr>
          <w:sz w:val="20"/>
          <w:szCs w:val="20"/>
        </w:rPr>
      </w:pPr>
      <w:r>
        <w:rPr>
          <w:spacing w:val="10"/>
          <w:sz w:val="20"/>
          <w:szCs w:val="20"/>
        </w:rPr>
        <w:t>2. 供应商为其他组织或者自然人时，本</w:t>
      </w:r>
      <w:r>
        <w:rPr>
          <w:spacing w:val="9"/>
          <w:sz w:val="20"/>
          <w:szCs w:val="20"/>
        </w:rPr>
        <w:t>征集文件规定的法定代表人指负责人或者自然人。本征集文件所</w:t>
      </w:r>
      <w:r>
        <w:rPr>
          <w:sz w:val="20"/>
          <w:szCs w:val="20"/>
        </w:rPr>
        <w:t xml:space="preserve"> </w:t>
      </w:r>
      <w:r>
        <w:rPr>
          <w:spacing w:val="10"/>
          <w:sz w:val="20"/>
          <w:szCs w:val="20"/>
        </w:rPr>
        <w:t>称负责人是指参加响应的其他组织营业执照上的负责人，本征集文件所称自然人</w:t>
      </w:r>
      <w:r>
        <w:rPr>
          <w:spacing w:val="9"/>
          <w:sz w:val="20"/>
          <w:szCs w:val="20"/>
        </w:rPr>
        <w:t>指参与响应的自然人本</w:t>
      </w:r>
      <w:r>
        <w:rPr>
          <w:sz w:val="20"/>
          <w:szCs w:val="20"/>
        </w:rPr>
        <w:t xml:space="preserve">  人。</w:t>
      </w:r>
    </w:p>
    <w:p>
      <w:pPr>
        <w:spacing w:line="378" w:lineRule="auto"/>
        <w:rPr>
          <w:sz w:val="20"/>
          <w:szCs w:val="20"/>
        </w:rPr>
        <w:sectPr>
          <w:headerReference r:id="rId64" w:type="default"/>
          <w:footerReference r:id="rId65" w:type="default"/>
          <w:pgSz w:w="11906" w:h="16838"/>
          <w:pgMar w:top="1035" w:right="1134" w:bottom="1091" w:left="1134" w:header="697" w:footer="929" w:gutter="0"/>
          <w:pgNumType w:fmt="decimal"/>
          <w:cols w:space="720" w:num="1"/>
        </w:sectPr>
      </w:pPr>
    </w:p>
    <w:p>
      <w:pPr>
        <w:pStyle w:val="2"/>
        <w:spacing w:before="227" w:line="219" w:lineRule="auto"/>
        <w:ind w:left="26"/>
        <w:rPr>
          <w:sz w:val="24"/>
          <w:szCs w:val="24"/>
        </w:rPr>
      </w:pPr>
      <w:r>
        <w:rPr>
          <w:b/>
          <w:bCs/>
          <w:spacing w:val="-12"/>
          <w:sz w:val="24"/>
          <w:szCs w:val="24"/>
        </w:rPr>
        <w:t>附件：</w:t>
      </w:r>
    </w:p>
    <w:p>
      <w:pPr>
        <w:spacing w:before="104"/>
      </w:pPr>
    </w:p>
    <w:tbl>
      <w:tblPr>
        <w:tblStyle w:val="10"/>
        <w:tblW w:w="7989" w:type="dxa"/>
        <w:tblInd w:w="82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98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8549" w:hRule="atLeast"/>
        </w:trPr>
        <w:tc>
          <w:tcPr>
            <w:tcW w:w="7989" w:type="dxa"/>
            <w:vAlign w:val="top"/>
          </w:tcPr>
          <w:p>
            <w:pPr>
              <w:spacing w:line="274" w:lineRule="auto"/>
              <w:rPr>
                <w:rFonts w:ascii="Arial"/>
                <w:sz w:val="21"/>
              </w:rPr>
            </w:pPr>
          </w:p>
          <w:p>
            <w:pPr>
              <w:spacing w:line="274" w:lineRule="auto"/>
              <w:rPr>
                <w:rFonts w:ascii="Arial"/>
                <w:sz w:val="21"/>
              </w:rPr>
            </w:pPr>
          </w:p>
          <w:p>
            <w:pPr>
              <w:pStyle w:val="11"/>
              <w:spacing w:before="78" w:line="219" w:lineRule="auto"/>
              <w:ind w:left="117"/>
              <w:rPr>
                <w:sz w:val="24"/>
                <w:szCs w:val="24"/>
              </w:rPr>
            </w:pPr>
            <w:r>
              <w:rPr>
                <w:b/>
                <w:bCs/>
                <w:spacing w:val="-3"/>
                <w:sz w:val="24"/>
                <w:szCs w:val="24"/>
              </w:rPr>
              <w:t>全权代表身份证复印件粘帖处（正、反面）</w:t>
            </w:r>
          </w:p>
        </w:tc>
      </w:tr>
    </w:tbl>
    <w:p>
      <w:pPr>
        <w:rPr>
          <w:rFonts w:ascii="Arial"/>
          <w:sz w:val="21"/>
        </w:rPr>
      </w:pPr>
    </w:p>
    <w:p>
      <w:pPr>
        <w:rPr>
          <w:rFonts w:ascii="Arial" w:hAnsi="Arial" w:eastAsia="Arial" w:cs="Arial"/>
          <w:sz w:val="21"/>
          <w:szCs w:val="21"/>
        </w:rPr>
        <w:sectPr>
          <w:footerReference r:id="rId66" w:type="default"/>
          <w:pgSz w:w="11906" w:h="16838"/>
          <w:pgMar w:top="1035" w:right="1134" w:bottom="1091" w:left="1134" w:header="697" w:footer="929" w:gutter="0"/>
          <w:pgNumType w:fmt="decimal"/>
          <w:cols w:space="720" w:num="1"/>
        </w:sectPr>
      </w:pPr>
    </w:p>
    <w:p>
      <w:pPr>
        <w:spacing w:line="250" w:lineRule="auto"/>
        <w:rPr>
          <w:rFonts w:ascii="Arial"/>
          <w:sz w:val="21"/>
        </w:rPr>
      </w:pPr>
    </w:p>
    <w:p>
      <w:pPr>
        <w:spacing w:line="250" w:lineRule="auto"/>
        <w:rPr>
          <w:rFonts w:ascii="Arial"/>
          <w:sz w:val="21"/>
        </w:rPr>
      </w:pPr>
    </w:p>
    <w:p>
      <w:pPr>
        <w:pStyle w:val="2"/>
        <w:spacing w:before="98" w:line="219" w:lineRule="auto"/>
        <w:ind w:left="4202"/>
      </w:pPr>
      <w:r>
        <w:rPr>
          <w:b/>
          <w:bCs/>
          <w:spacing w:val="-7"/>
        </w:rPr>
        <w:t>四、商务条款偏离表</w:t>
      </w:r>
    </w:p>
    <w:p>
      <w:pPr>
        <w:pStyle w:val="2"/>
        <w:spacing w:before="306" w:line="219" w:lineRule="auto"/>
        <w:ind w:left="3334"/>
      </w:pPr>
      <w:r>
        <w:rPr>
          <w:spacing w:val="-5"/>
        </w:rPr>
        <w:t>(注：按项目需求表具体项目修改)</w:t>
      </w:r>
    </w:p>
    <w:p>
      <w:pPr>
        <w:spacing w:line="280" w:lineRule="auto"/>
        <w:rPr>
          <w:rFonts w:ascii="Arial"/>
          <w:sz w:val="21"/>
        </w:rPr>
      </w:pPr>
    </w:p>
    <w:p>
      <w:pPr>
        <w:spacing w:line="280" w:lineRule="auto"/>
        <w:rPr>
          <w:rFonts w:ascii="Arial"/>
          <w:sz w:val="21"/>
        </w:rPr>
      </w:pPr>
    </w:p>
    <w:p>
      <w:pPr>
        <w:pStyle w:val="2"/>
        <w:spacing w:before="65" w:line="436" w:lineRule="auto"/>
        <w:ind w:left="275" w:firstLine="428"/>
        <w:rPr>
          <w:sz w:val="20"/>
          <w:szCs w:val="20"/>
        </w:rPr>
      </w:pPr>
      <w:r>
        <w:rPr>
          <w:spacing w:val="5"/>
          <w:sz w:val="20"/>
          <w:szCs w:val="20"/>
        </w:rPr>
        <w:t>请逐条对应本项目征集文件第二章“服务需求一览表</w:t>
      </w:r>
      <w:r>
        <w:rPr>
          <w:spacing w:val="-61"/>
          <w:sz w:val="20"/>
          <w:szCs w:val="20"/>
        </w:rPr>
        <w:t xml:space="preserve"> </w:t>
      </w:r>
      <w:r>
        <w:rPr>
          <w:spacing w:val="5"/>
          <w:sz w:val="20"/>
          <w:szCs w:val="20"/>
        </w:rPr>
        <w:t>”中“商务条款</w:t>
      </w:r>
      <w:r>
        <w:rPr>
          <w:spacing w:val="-70"/>
          <w:sz w:val="20"/>
          <w:szCs w:val="20"/>
        </w:rPr>
        <w:t xml:space="preserve"> </w:t>
      </w:r>
      <w:r>
        <w:rPr>
          <w:spacing w:val="5"/>
          <w:sz w:val="20"/>
          <w:szCs w:val="20"/>
        </w:rPr>
        <w:t>”的要求，详细填写相应的具体内容。</w:t>
      </w:r>
      <w:r>
        <w:rPr>
          <w:sz w:val="20"/>
          <w:szCs w:val="20"/>
        </w:rPr>
        <w:t xml:space="preserve"> </w:t>
      </w:r>
      <w:r>
        <w:rPr>
          <w:spacing w:val="6"/>
          <w:sz w:val="20"/>
          <w:szCs w:val="20"/>
        </w:rPr>
        <w:t>“偏离说明</w:t>
      </w:r>
      <w:r>
        <w:rPr>
          <w:spacing w:val="-67"/>
          <w:sz w:val="20"/>
          <w:szCs w:val="20"/>
        </w:rPr>
        <w:t xml:space="preserve"> </w:t>
      </w:r>
      <w:r>
        <w:rPr>
          <w:spacing w:val="6"/>
          <w:sz w:val="20"/>
          <w:szCs w:val="20"/>
        </w:rPr>
        <w:t>”一栏应当选择“正偏离</w:t>
      </w:r>
      <w:r>
        <w:rPr>
          <w:spacing w:val="-70"/>
          <w:sz w:val="20"/>
          <w:szCs w:val="20"/>
        </w:rPr>
        <w:t xml:space="preserve"> </w:t>
      </w:r>
      <w:r>
        <w:rPr>
          <w:spacing w:val="6"/>
          <w:sz w:val="20"/>
          <w:szCs w:val="20"/>
        </w:rPr>
        <w:t>”、“负偏离</w:t>
      </w:r>
      <w:r>
        <w:rPr>
          <w:spacing w:val="-70"/>
          <w:sz w:val="20"/>
          <w:szCs w:val="20"/>
        </w:rPr>
        <w:t xml:space="preserve"> </w:t>
      </w:r>
      <w:r>
        <w:rPr>
          <w:spacing w:val="6"/>
          <w:sz w:val="20"/>
          <w:szCs w:val="20"/>
        </w:rPr>
        <w:t>”或“无偏离</w:t>
      </w:r>
      <w:r>
        <w:rPr>
          <w:spacing w:val="-70"/>
          <w:sz w:val="20"/>
          <w:szCs w:val="20"/>
        </w:rPr>
        <w:t xml:space="preserve"> </w:t>
      </w:r>
      <w:r>
        <w:rPr>
          <w:spacing w:val="6"/>
          <w:sz w:val="20"/>
          <w:szCs w:val="20"/>
        </w:rPr>
        <w:t>”进行填写。</w:t>
      </w:r>
    </w:p>
    <w:tbl>
      <w:tblPr>
        <w:tblStyle w:val="10"/>
        <w:tblW w:w="9484" w:type="dxa"/>
        <w:tblInd w:w="7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924"/>
        <w:gridCol w:w="3587"/>
        <w:gridCol w:w="1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695" w:type="dxa"/>
            <w:vAlign w:val="top"/>
          </w:tcPr>
          <w:p>
            <w:pPr>
              <w:pStyle w:val="11"/>
              <w:spacing w:before="97" w:line="223" w:lineRule="auto"/>
              <w:ind w:left="147"/>
            </w:pPr>
            <w:r>
              <w:rPr>
                <w:spacing w:val="3"/>
              </w:rPr>
              <w:t>项号</w:t>
            </w:r>
          </w:p>
        </w:tc>
        <w:tc>
          <w:tcPr>
            <w:tcW w:w="3924" w:type="dxa"/>
            <w:vAlign w:val="top"/>
          </w:tcPr>
          <w:p>
            <w:pPr>
              <w:pStyle w:val="11"/>
              <w:spacing w:before="97" w:line="223" w:lineRule="auto"/>
              <w:ind w:left="1023"/>
            </w:pPr>
            <w:r>
              <w:rPr>
                <w:spacing w:val="8"/>
              </w:rPr>
              <w:t>征集文件的商务需求</w:t>
            </w:r>
          </w:p>
        </w:tc>
        <w:tc>
          <w:tcPr>
            <w:tcW w:w="3587" w:type="dxa"/>
            <w:vAlign w:val="top"/>
          </w:tcPr>
          <w:p>
            <w:pPr>
              <w:pStyle w:val="11"/>
              <w:spacing w:before="97" w:line="223" w:lineRule="auto"/>
              <w:ind w:left="654"/>
            </w:pPr>
            <w:r>
              <w:rPr>
                <w:spacing w:val="8"/>
              </w:rPr>
              <w:t>响应文件承诺的商务条款</w:t>
            </w:r>
          </w:p>
        </w:tc>
        <w:tc>
          <w:tcPr>
            <w:tcW w:w="1278" w:type="dxa"/>
            <w:vAlign w:val="top"/>
          </w:tcPr>
          <w:p>
            <w:pPr>
              <w:pStyle w:val="11"/>
              <w:spacing w:before="97" w:line="223" w:lineRule="auto"/>
              <w:ind w:left="224"/>
            </w:pPr>
            <w:r>
              <w:rPr>
                <w:spacing w:val="7"/>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pPr>
              <w:pStyle w:val="11"/>
              <w:spacing w:before="171" w:line="156" w:lineRule="exact"/>
              <w:ind w:left="118"/>
            </w:pPr>
            <w:r>
              <w:rPr>
                <w:position w:val="-4"/>
              </w:rPr>
              <w:t>一</w:t>
            </w:r>
          </w:p>
        </w:tc>
        <w:tc>
          <w:tcPr>
            <w:tcW w:w="3924" w:type="dxa"/>
            <w:vAlign w:val="top"/>
          </w:tcPr>
          <w:p>
            <w:pPr>
              <w:pStyle w:val="11"/>
              <w:spacing w:before="93" w:line="270" w:lineRule="exact"/>
              <w:ind w:left="126"/>
            </w:pPr>
            <w:r>
              <w:rPr>
                <w:spacing w:val="-8"/>
                <w:position w:val="1"/>
              </w:rPr>
              <w:t>1</w:t>
            </w:r>
            <w:r>
              <w:rPr>
                <w:spacing w:val="17"/>
                <w:position w:val="1"/>
              </w:rPr>
              <w:t xml:space="preserve">  </w:t>
            </w:r>
            <w:r>
              <w:rPr>
                <w:spacing w:val="-8"/>
                <w:position w:val="1"/>
              </w:rPr>
              <w:t>……</w:t>
            </w:r>
          </w:p>
          <w:p>
            <w:pPr>
              <w:pStyle w:val="11"/>
              <w:spacing w:before="70" w:line="270" w:lineRule="exact"/>
              <w:ind w:left="113"/>
            </w:pPr>
            <w:r>
              <w:rPr>
                <w:spacing w:val="-4"/>
                <w:position w:val="1"/>
              </w:rPr>
              <w:t>2</w:t>
            </w:r>
            <w:r>
              <w:rPr>
                <w:spacing w:val="17"/>
                <w:position w:val="1"/>
              </w:rPr>
              <w:t xml:space="preserve">  </w:t>
            </w:r>
            <w:r>
              <w:rPr>
                <w:spacing w:val="-4"/>
                <w:position w:val="1"/>
              </w:rPr>
              <w:t>……</w:t>
            </w:r>
          </w:p>
          <w:p>
            <w:pPr>
              <w:pStyle w:val="11"/>
              <w:spacing w:before="68" w:line="268" w:lineRule="exact"/>
              <w:ind w:left="115"/>
            </w:pPr>
            <w:r>
              <w:rPr>
                <w:spacing w:val="-4"/>
                <w:position w:val="1"/>
              </w:rPr>
              <w:t>3</w:t>
            </w:r>
            <w:r>
              <w:rPr>
                <w:spacing w:val="16"/>
                <w:position w:val="1"/>
              </w:rPr>
              <w:t xml:space="preserve">  </w:t>
            </w:r>
            <w:r>
              <w:rPr>
                <w:spacing w:val="-4"/>
                <w:position w:val="1"/>
              </w:rPr>
              <w:t>……</w:t>
            </w:r>
          </w:p>
          <w:p>
            <w:pPr>
              <w:spacing w:before="148" w:line="38" w:lineRule="exact"/>
              <w:ind w:firstLine="124"/>
            </w:pPr>
            <w:r>
              <w:drawing>
                <wp:inline distT="0" distB="0" distL="0" distR="0">
                  <wp:extent cx="227330" cy="2349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2"/>
                          <a:stretch>
                            <a:fillRect/>
                          </a:stretch>
                        </pic:blipFill>
                        <pic:spPr>
                          <a:xfrm>
                            <a:off x="0" y="0"/>
                            <a:ext cx="227786" cy="24106"/>
                          </a:xfrm>
                          <a:prstGeom prst="rect">
                            <a:avLst/>
                          </a:prstGeom>
                        </pic:spPr>
                      </pic:pic>
                    </a:graphicData>
                  </a:graphic>
                </wp:inline>
              </w:drawing>
            </w:r>
          </w:p>
        </w:tc>
        <w:tc>
          <w:tcPr>
            <w:tcW w:w="3587" w:type="dxa"/>
            <w:vAlign w:val="top"/>
          </w:tcPr>
          <w:p>
            <w:pPr>
              <w:pStyle w:val="11"/>
              <w:spacing w:before="93" w:line="270" w:lineRule="exact"/>
              <w:ind w:left="129"/>
            </w:pPr>
            <w:r>
              <w:rPr>
                <w:spacing w:val="-8"/>
                <w:position w:val="1"/>
              </w:rPr>
              <w:t>1</w:t>
            </w:r>
            <w:r>
              <w:rPr>
                <w:spacing w:val="15"/>
                <w:position w:val="1"/>
              </w:rPr>
              <w:t xml:space="preserve">  </w:t>
            </w:r>
            <w:r>
              <w:rPr>
                <w:spacing w:val="-8"/>
                <w:position w:val="1"/>
              </w:rPr>
              <w:t>……</w:t>
            </w:r>
          </w:p>
          <w:p>
            <w:pPr>
              <w:pStyle w:val="11"/>
              <w:spacing w:before="70" w:line="270" w:lineRule="exact"/>
              <w:ind w:left="116"/>
            </w:pPr>
            <w:r>
              <w:rPr>
                <w:spacing w:val="-4"/>
                <w:position w:val="1"/>
              </w:rPr>
              <w:t>2</w:t>
            </w:r>
            <w:r>
              <w:rPr>
                <w:spacing w:val="16"/>
                <w:position w:val="1"/>
              </w:rPr>
              <w:t xml:space="preserve">  </w:t>
            </w:r>
            <w:r>
              <w:rPr>
                <w:spacing w:val="-4"/>
                <w:position w:val="1"/>
              </w:rPr>
              <w:t>……</w:t>
            </w:r>
          </w:p>
          <w:p>
            <w:pPr>
              <w:pStyle w:val="11"/>
              <w:spacing w:before="68" w:line="268" w:lineRule="exact"/>
              <w:ind w:left="117"/>
            </w:pPr>
            <w:r>
              <w:rPr>
                <w:spacing w:val="-4"/>
                <w:position w:val="1"/>
              </w:rPr>
              <w:t>3</w:t>
            </w:r>
            <w:r>
              <w:rPr>
                <w:spacing w:val="15"/>
                <w:position w:val="1"/>
              </w:rPr>
              <w:t xml:space="preserve">  </w:t>
            </w:r>
            <w:r>
              <w:rPr>
                <w:spacing w:val="-4"/>
                <w:position w:val="1"/>
              </w:rPr>
              <w:t>……</w:t>
            </w:r>
          </w:p>
          <w:p>
            <w:pPr>
              <w:spacing w:before="148" w:line="38" w:lineRule="exact"/>
              <w:ind w:firstLine="126"/>
            </w:pPr>
            <w:r>
              <w:drawing>
                <wp:inline distT="0" distB="0" distL="0" distR="0">
                  <wp:extent cx="251460" cy="234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3"/>
                          <a:stretch>
                            <a:fillRect/>
                          </a:stretch>
                        </pic:blipFill>
                        <pic:spPr>
                          <a:xfrm>
                            <a:off x="0" y="0"/>
                            <a:ext cx="251764" cy="24106"/>
                          </a:xfrm>
                          <a:prstGeom prst="rect">
                            <a:avLst/>
                          </a:prstGeom>
                        </pic:spPr>
                      </pic:pic>
                    </a:graphicData>
                  </a:graphic>
                </wp:inline>
              </w:drawing>
            </w:r>
          </w:p>
        </w:tc>
        <w:tc>
          <w:tcPr>
            <w:tcW w:w="1278" w:type="dxa"/>
            <w:vAlign w:val="top"/>
          </w:tcPr>
          <w:p>
            <w:pPr>
              <w:pStyle w:val="11"/>
              <w:spacing w:before="61" w:line="228" w:lineRule="auto"/>
              <w:ind w:left="121"/>
            </w:pPr>
            <w:r>
              <w:rPr>
                <w:spacing w:val="8"/>
              </w:rPr>
              <w:t>正偏离（负</w:t>
            </w:r>
          </w:p>
          <w:p>
            <w:pPr>
              <w:pStyle w:val="11"/>
              <w:spacing w:before="52" w:line="279" w:lineRule="auto"/>
              <w:ind w:left="119" w:right="108" w:hanging="3"/>
            </w:pPr>
            <w:r>
              <w:rPr>
                <w:spacing w:val="9"/>
              </w:rPr>
              <w:t>偏离或无偏</w:t>
            </w:r>
            <w:r>
              <w:rPr>
                <w:spacing w:val="2"/>
              </w:rPr>
              <w:t xml:space="preserve"> </w:t>
            </w:r>
            <w:r>
              <w:rPr>
                <w:spacing w:val="-2"/>
              </w:rPr>
              <w:t>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pPr>
              <w:pStyle w:val="11"/>
              <w:spacing w:before="134" w:line="183" w:lineRule="auto"/>
              <w:ind w:left="118"/>
            </w:pPr>
            <w:r>
              <w:t>二</w:t>
            </w:r>
          </w:p>
        </w:tc>
        <w:tc>
          <w:tcPr>
            <w:tcW w:w="3924" w:type="dxa"/>
            <w:vAlign w:val="top"/>
          </w:tcPr>
          <w:p>
            <w:pPr>
              <w:pStyle w:val="11"/>
              <w:spacing w:before="94" w:line="270" w:lineRule="exact"/>
              <w:ind w:left="126"/>
            </w:pPr>
            <w:r>
              <w:rPr>
                <w:spacing w:val="-8"/>
                <w:position w:val="1"/>
              </w:rPr>
              <w:t>1</w:t>
            </w:r>
            <w:r>
              <w:rPr>
                <w:spacing w:val="17"/>
                <w:position w:val="1"/>
              </w:rPr>
              <w:t xml:space="preserve">  </w:t>
            </w:r>
            <w:r>
              <w:rPr>
                <w:spacing w:val="-8"/>
                <w:position w:val="1"/>
              </w:rPr>
              <w:t>……</w:t>
            </w:r>
          </w:p>
          <w:p>
            <w:pPr>
              <w:pStyle w:val="11"/>
              <w:spacing w:before="68" w:line="270" w:lineRule="exact"/>
              <w:ind w:left="113"/>
            </w:pPr>
            <w:r>
              <w:rPr>
                <w:spacing w:val="-4"/>
                <w:position w:val="1"/>
              </w:rPr>
              <w:t>2</w:t>
            </w:r>
            <w:r>
              <w:rPr>
                <w:spacing w:val="17"/>
                <w:position w:val="1"/>
              </w:rPr>
              <w:t xml:space="preserve">  </w:t>
            </w:r>
            <w:r>
              <w:rPr>
                <w:spacing w:val="-4"/>
                <w:position w:val="1"/>
              </w:rPr>
              <w:t>……</w:t>
            </w:r>
          </w:p>
          <w:p>
            <w:pPr>
              <w:pStyle w:val="11"/>
              <w:spacing w:before="70" w:line="269" w:lineRule="exact"/>
              <w:ind w:left="115"/>
            </w:pPr>
            <w:r>
              <w:rPr>
                <w:spacing w:val="-4"/>
                <w:position w:val="1"/>
              </w:rPr>
              <w:t>3</w:t>
            </w:r>
            <w:r>
              <w:rPr>
                <w:spacing w:val="16"/>
                <w:position w:val="1"/>
              </w:rPr>
              <w:t xml:space="preserve">  </w:t>
            </w:r>
            <w:r>
              <w:rPr>
                <w:spacing w:val="-4"/>
                <w:position w:val="1"/>
              </w:rPr>
              <w:t>……</w:t>
            </w:r>
          </w:p>
          <w:p>
            <w:pPr>
              <w:spacing w:before="159" w:line="35" w:lineRule="exact"/>
              <w:ind w:firstLine="124"/>
            </w:pPr>
            <w:r>
              <w:drawing>
                <wp:inline distT="0" distB="0" distL="0" distR="0">
                  <wp:extent cx="227330" cy="215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2"/>
                          <a:stretch>
                            <a:fillRect/>
                          </a:stretch>
                        </pic:blipFill>
                        <pic:spPr>
                          <a:xfrm>
                            <a:off x="0" y="0"/>
                            <a:ext cx="227786" cy="22097"/>
                          </a:xfrm>
                          <a:prstGeom prst="rect">
                            <a:avLst/>
                          </a:prstGeom>
                        </pic:spPr>
                      </pic:pic>
                    </a:graphicData>
                  </a:graphic>
                </wp:inline>
              </w:drawing>
            </w:r>
          </w:p>
        </w:tc>
        <w:tc>
          <w:tcPr>
            <w:tcW w:w="3587" w:type="dxa"/>
            <w:vAlign w:val="top"/>
          </w:tcPr>
          <w:p>
            <w:pPr>
              <w:pStyle w:val="11"/>
              <w:spacing w:before="94" w:line="270" w:lineRule="exact"/>
              <w:ind w:left="129"/>
            </w:pPr>
            <w:r>
              <w:rPr>
                <w:spacing w:val="-8"/>
                <w:position w:val="1"/>
              </w:rPr>
              <w:t>1</w:t>
            </w:r>
            <w:r>
              <w:rPr>
                <w:spacing w:val="15"/>
                <w:position w:val="1"/>
              </w:rPr>
              <w:t xml:space="preserve">  </w:t>
            </w:r>
            <w:r>
              <w:rPr>
                <w:spacing w:val="-8"/>
                <w:position w:val="1"/>
              </w:rPr>
              <w:t>……</w:t>
            </w:r>
          </w:p>
          <w:p>
            <w:pPr>
              <w:pStyle w:val="11"/>
              <w:spacing w:before="68" w:line="270" w:lineRule="exact"/>
              <w:ind w:left="116"/>
            </w:pPr>
            <w:r>
              <w:rPr>
                <w:spacing w:val="-4"/>
                <w:position w:val="1"/>
              </w:rPr>
              <w:t>2</w:t>
            </w:r>
            <w:r>
              <w:rPr>
                <w:spacing w:val="16"/>
                <w:position w:val="1"/>
              </w:rPr>
              <w:t xml:space="preserve">  </w:t>
            </w:r>
            <w:r>
              <w:rPr>
                <w:spacing w:val="-4"/>
                <w:position w:val="1"/>
              </w:rPr>
              <w:t>……</w:t>
            </w:r>
          </w:p>
          <w:p>
            <w:pPr>
              <w:pStyle w:val="11"/>
              <w:spacing w:before="70" w:line="269" w:lineRule="exact"/>
              <w:ind w:left="117"/>
            </w:pPr>
            <w:r>
              <w:rPr>
                <w:spacing w:val="-4"/>
                <w:position w:val="1"/>
              </w:rPr>
              <w:t>3</w:t>
            </w:r>
            <w:r>
              <w:rPr>
                <w:spacing w:val="15"/>
                <w:position w:val="1"/>
              </w:rPr>
              <w:t xml:space="preserve">  </w:t>
            </w:r>
            <w:r>
              <w:rPr>
                <w:spacing w:val="-4"/>
                <w:position w:val="1"/>
              </w:rPr>
              <w:t>……</w:t>
            </w:r>
          </w:p>
          <w:p>
            <w:pPr>
              <w:spacing w:before="159" w:line="35" w:lineRule="exact"/>
              <w:ind w:firstLine="126"/>
            </w:pPr>
            <w:r>
              <w:drawing>
                <wp:inline distT="0" distB="0" distL="0" distR="0">
                  <wp:extent cx="251460" cy="215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3"/>
                          <a:stretch>
                            <a:fillRect/>
                          </a:stretch>
                        </pic:blipFill>
                        <pic:spPr>
                          <a:xfrm>
                            <a:off x="0" y="0"/>
                            <a:ext cx="251764" cy="22097"/>
                          </a:xfrm>
                          <a:prstGeom prst="rect">
                            <a:avLst/>
                          </a:prstGeom>
                        </pic:spPr>
                      </pic:pic>
                    </a:graphicData>
                  </a:graphic>
                </wp:inline>
              </w:drawing>
            </w:r>
          </w:p>
        </w:tc>
        <w:tc>
          <w:tcPr>
            <w:tcW w:w="1278" w:type="dxa"/>
            <w:vAlign w:val="top"/>
          </w:tcPr>
          <w:p>
            <w:pPr>
              <w:pStyle w:val="11"/>
              <w:spacing w:before="60" w:line="228" w:lineRule="auto"/>
              <w:ind w:left="121"/>
            </w:pPr>
            <w:r>
              <w:rPr>
                <w:spacing w:val="8"/>
              </w:rPr>
              <w:t>正偏离（负</w:t>
            </w:r>
          </w:p>
          <w:p>
            <w:pPr>
              <w:pStyle w:val="11"/>
              <w:spacing w:before="52" w:line="279" w:lineRule="auto"/>
              <w:ind w:left="119" w:right="108" w:hanging="3"/>
            </w:pPr>
            <w:r>
              <w:rPr>
                <w:spacing w:val="9"/>
              </w:rPr>
              <w:t>偏离或无偏</w:t>
            </w:r>
            <w:r>
              <w:rPr>
                <w:spacing w:val="2"/>
              </w:rPr>
              <w:t xml:space="preserve"> </w:t>
            </w:r>
            <w:r>
              <w:rPr>
                <w:spacing w:val="-2"/>
              </w:rPr>
              <w:t>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695" w:type="dxa"/>
            <w:vAlign w:val="top"/>
          </w:tcPr>
          <w:p>
            <w:pPr>
              <w:pStyle w:val="11"/>
              <w:spacing w:before="250" w:line="83" w:lineRule="exact"/>
              <w:ind w:left="120"/>
            </w:pPr>
            <w:r>
              <w:rPr>
                <w:spacing w:val="3"/>
                <w:position w:val="1"/>
              </w:rPr>
              <w:t>...</w:t>
            </w:r>
          </w:p>
        </w:tc>
        <w:tc>
          <w:tcPr>
            <w:tcW w:w="3924" w:type="dxa"/>
            <w:vAlign w:val="top"/>
          </w:tcPr>
          <w:p>
            <w:pPr>
              <w:pStyle w:val="11"/>
              <w:spacing w:before="96" w:line="270" w:lineRule="exact"/>
              <w:ind w:left="126"/>
            </w:pPr>
            <w:r>
              <w:rPr>
                <w:spacing w:val="-8"/>
                <w:position w:val="1"/>
              </w:rPr>
              <w:t>1</w:t>
            </w:r>
            <w:r>
              <w:rPr>
                <w:spacing w:val="17"/>
                <w:position w:val="1"/>
              </w:rPr>
              <w:t xml:space="preserve">  </w:t>
            </w:r>
            <w:r>
              <w:rPr>
                <w:spacing w:val="-8"/>
                <w:position w:val="1"/>
              </w:rPr>
              <w:t>……</w:t>
            </w:r>
          </w:p>
          <w:p>
            <w:pPr>
              <w:pStyle w:val="11"/>
              <w:spacing w:before="68" w:line="270" w:lineRule="exact"/>
              <w:ind w:left="113"/>
            </w:pPr>
            <w:r>
              <w:rPr>
                <w:spacing w:val="-4"/>
                <w:position w:val="1"/>
              </w:rPr>
              <w:t>2</w:t>
            </w:r>
            <w:r>
              <w:rPr>
                <w:spacing w:val="17"/>
                <w:position w:val="1"/>
              </w:rPr>
              <w:t xml:space="preserve">  </w:t>
            </w:r>
            <w:r>
              <w:rPr>
                <w:spacing w:val="-4"/>
                <w:position w:val="1"/>
              </w:rPr>
              <w:t>……</w:t>
            </w:r>
          </w:p>
          <w:p>
            <w:pPr>
              <w:pStyle w:val="11"/>
              <w:spacing w:before="70" w:line="269" w:lineRule="exact"/>
              <w:ind w:left="115"/>
            </w:pPr>
            <w:r>
              <w:rPr>
                <w:spacing w:val="-4"/>
                <w:position w:val="1"/>
              </w:rPr>
              <w:t>3</w:t>
            </w:r>
            <w:r>
              <w:rPr>
                <w:spacing w:val="16"/>
                <w:position w:val="1"/>
              </w:rPr>
              <w:t xml:space="preserve">  </w:t>
            </w:r>
            <w:r>
              <w:rPr>
                <w:spacing w:val="-4"/>
                <w:position w:val="1"/>
              </w:rPr>
              <w:t>……</w:t>
            </w:r>
          </w:p>
          <w:p>
            <w:pPr>
              <w:spacing w:before="148" w:line="38" w:lineRule="exact"/>
              <w:ind w:firstLine="124"/>
            </w:pPr>
            <w:r>
              <w:drawing>
                <wp:inline distT="0" distB="0" distL="0" distR="0">
                  <wp:extent cx="227330" cy="2349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4"/>
                          <a:stretch>
                            <a:fillRect/>
                          </a:stretch>
                        </pic:blipFill>
                        <pic:spPr>
                          <a:xfrm>
                            <a:off x="0" y="0"/>
                            <a:ext cx="227786" cy="24105"/>
                          </a:xfrm>
                          <a:prstGeom prst="rect">
                            <a:avLst/>
                          </a:prstGeom>
                        </pic:spPr>
                      </pic:pic>
                    </a:graphicData>
                  </a:graphic>
                </wp:inline>
              </w:drawing>
            </w:r>
          </w:p>
        </w:tc>
        <w:tc>
          <w:tcPr>
            <w:tcW w:w="3587" w:type="dxa"/>
            <w:vAlign w:val="top"/>
          </w:tcPr>
          <w:p>
            <w:pPr>
              <w:pStyle w:val="11"/>
              <w:spacing w:before="96" w:line="270" w:lineRule="exact"/>
              <w:ind w:left="129"/>
            </w:pPr>
            <w:r>
              <w:rPr>
                <w:spacing w:val="-8"/>
                <w:position w:val="1"/>
              </w:rPr>
              <w:t>1</w:t>
            </w:r>
            <w:r>
              <w:rPr>
                <w:spacing w:val="15"/>
                <w:position w:val="1"/>
              </w:rPr>
              <w:t xml:space="preserve">  </w:t>
            </w:r>
            <w:r>
              <w:rPr>
                <w:spacing w:val="-8"/>
                <w:position w:val="1"/>
              </w:rPr>
              <w:t>……</w:t>
            </w:r>
          </w:p>
          <w:p>
            <w:pPr>
              <w:pStyle w:val="11"/>
              <w:spacing w:before="68" w:line="270" w:lineRule="exact"/>
              <w:ind w:left="116"/>
            </w:pPr>
            <w:r>
              <w:rPr>
                <w:spacing w:val="-4"/>
                <w:position w:val="1"/>
              </w:rPr>
              <w:t>2</w:t>
            </w:r>
            <w:r>
              <w:rPr>
                <w:spacing w:val="16"/>
                <w:position w:val="1"/>
              </w:rPr>
              <w:t xml:space="preserve">  </w:t>
            </w:r>
            <w:r>
              <w:rPr>
                <w:spacing w:val="-4"/>
                <w:position w:val="1"/>
              </w:rPr>
              <w:t>……</w:t>
            </w:r>
          </w:p>
          <w:p>
            <w:pPr>
              <w:pStyle w:val="11"/>
              <w:spacing w:before="70" w:line="269" w:lineRule="exact"/>
              <w:ind w:left="117"/>
            </w:pPr>
            <w:r>
              <w:rPr>
                <w:spacing w:val="-4"/>
                <w:position w:val="1"/>
              </w:rPr>
              <w:t>3</w:t>
            </w:r>
            <w:r>
              <w:rPr>
                <w:spacing w:val="15"/>
                <w:position w:val="1"/>
              </w:rPr>
              <w:t xml:space="preserve">  </w:t>
            </w:r>
            <w:r>
              <w:rPr>
                <w:spacing w:val="-4"/>
                <w:position w:val="1"/>
              </w:rPr>
              <w:t>……</w:t>
            </w:r>
          </w:p>
          <w:p>
            <w:pPr>
              <w:spacing w:before="148" w:line="38" w:lineRule="exact"/>
              <w:ind w:firstLine="126"/>
            </w:pPr>
            <w:r>
              <w:drawing>
                <wp:inline distT="0" distB="0" distL="0" distR="0">
                  <wp:extent cx="251460" cy="2349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5"/>
                          <a:stretch>
                            <a:fillRect/>
                          </a:stretch>
                        </pic:blipFill>
                        <pic:spPr>
                          <a:xfrm>
                            <a:off x="0" y="0"/>
                            <a:ext cx="251764" cy="24105"/>
                          </a:xfrm>
                          <a:prstGeom prst="rect">
                            <a:avLst/>
                          </a:prstGeom>
                        </pic:spPr>
                      </pic:pic>
                    </a:graphicData>
                  </a:graphic>
                </wp:inline>
              </w:drawing>
            </w:r>
          </w:p>
        </w:tc>
        <w:tc>
          <w:tcPr>
            <w:tcW w:w="1278" w:type="dxa"/>
            <w:vAlign w:val="top"/>
          </w:tcPr>
          <w:p>
            <w:pPr>
              <w:pStyle w:val="11"/>
              <w:spacing w:before="62" w:line="228" w:lineRule="auto"/>
              <w:ind w:left="121"/>
            </w:pPr>
            <w:r>
              <w:rPr>
                <w:spacing w:val="8"/>
              </w:rPr>
              <w:t>正偏离（负</w:t>
            </w:r>
          </w:p>
          <w:p>
            <w:pPr>
              <w:pStyle w:val="11"/>
              <w:spacing w:before="52" w:line="279" w:lineRule="auto"/>
              <w:ind w:left="119" w:right="108" w:hanging="3"/>
            </w:pPr>
            <w:r>
              <w:rPr>
                <w:spacing w:val="9"/>
              </w:rPr>
              <w:t>偏离或无偏</w:t>
            </w:r>
            <w:r>
              <w:rPr>
                <w:spacing w:val="2"/>
              </w:rPr>
              <w:t xml:space="preserve"> </w:t>
            </w:r>
            <w:r>
              <w:rPr>
                <w:spacing w:val="-2"/>
              </w:rPr>
              <w:t>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484" w:type="dxa"/>
            <w:gridSpan w:val="4"/>
            <w:vAlign w:val="top"/>
          </w:tcPr>
          <w:p>
            <w:pPr>
              <w:pStyle w:val="11"/>
              <w:spacing w:before="97" w:line="223" w:lineRule="auto"/>
              <w:ind w:left="537"/>
            </w:pPr>
            <w:r>
              <w:rPr>
                <w:spacing w:val="9"/>
              </w:rPr>
              <w:t>分标（此处有分标时填写具体分标号，无分标时填写“无</w:t>
            </w:r>
            <w:r>
              <w:rPr>
                <w:spacing w:val="-65"/>
              </w:rPr>
              <w:t xml:space="preserve"> </w:t>
            </w:r>
            <w:r>
              <w:rPr>
                <w:spacing w:val="9"/>
              </w:rPr>
              <w:t>”）</w:t>
            </w:r>
          </w:p>
        </w:tc>
      </w:tr>
    </w:tbl>
    <w:p>
      <w:pPr>
        <w:spacing w:line="285" w:lineRule="auto"/>
        <w:rPr>
          <w:rFonts w:ascii="Arial"/>
          <w:sz w:val="21"/>
        </w:rPr>
      </w:pPr>
    </w:p>
    <w:p>
      <w:pPr>
        <w:spacing w:line="286" w:lineRule="auto"/>
        <w:rPr>
          <w:rFonts w:ascii="Arial"/>
          <w:sz w:val="21"/>
        </w:rPr>
      </w:pPr>
    </w:p>
    <w:p>
      <w:pPr>
        <w:pStyle w:val="2"/>
        <w:spacing w:before="65" w:line="232" w:lineRule="auto"/>
        <w:rPr>
          <w:sz w:val="20"/>
          <w:szCs w:val="20"/>
        </w:rPr>
      </w:pPr>
      <w:r>
        <w:rPr>
          <w:sz w:val="20"/>
          <w:szCs w:val="20"/>
        </w:rPr>
        <w:t>注：</w:t>
      </w:r>
    </w:p>
    <w:p>
      <w:pPr>
        <w:pStyle w:val="2"/>
        <w:spacing w:before="245" w:line="227" w:lineRule="auto"/>
        <w:ind w:left="435"/>
        <w:rPr>
          <w:sz w:val="20"/>
          <w:szCs w:val="20"/>
        </w:rPr>
      </w:pPr>
      <w:r>
        <w:rPr>
          <w:spacing w:val="9"/>
          <w:sz w:val="20"/>
          <w:szCs w:val="20"/>
        </w:rPr>
        <w:t>1.表格内容均需按要求填写并盖章，不得</w:t>
      </w:r>
      <w:r>
        <w:rPr>
          <w:spacing w:val="8"/>
          <w:sz w:val="20"/>
          <w:szCs w:val="20"/>
        </w:rPr>
        <w:t>留空，否则按响应无效处理。</w:t>
      </w:r>
    </w:p>
    <w:p>
      <w:pPr>
        <w:pStyle w:val="2"/>
        <w:spacing w:before="250" w:line="343" w:lineRule="auto"/>
        <w:ind w:left="105" w:right="73" w:firstLine="316"/>
        <w:rPr>
          <w:sz w:val="20"/>
          <w:szCs w:val="20"/>
        </w:rPr>
      </w:pPr>
      <w:r>
        <w:rPr>
          <w:spacing w:val="11"/>
          <w:sz w:val="20"/>
          <w:szCs w:val="20"/>
        </w:rPr>
        <w:t>2.如果征集文件需求为小于或大于某个数值标准时，响应文件承诺不得</w:t>
      </w:r>
      <w:r>
        <w:rPr>
          <w:spacing w:val="10"/>
          <w:sz w:val="20"/>
          <w:szCs w:val="20"/>
        </w:rPr>
        <w:t>直接复制征集文件需求，响应文件承</w:t>
      </w:r>
      <w:r>
        <w:rPr>
          <w:sz w:val="20"/>
          <w:szCs w:val="20"/>
        </w:rPr>
        <w:t xml:space="preserve"> </w:t>
      </w:r>
      <w:r>
        <w:rPr>
          <w:spacing w:val="9"/>
          <w:sz w:val="20"/>
          <w:szCs w:val="20"/>
        </w:rPr>
        <w:t>诺内容应当写明响应货物具体参数或商务响应承诺的具体数值，否则按响应无效处理。</w:t>
      </w:r>
    </w:p>
    <w:p>
      <w:pPr>
        <w:pStyle w:val="2"/>
        <w:spacing w:before="251" w:line="227" w:lineRule="auto"/>
        <w:ind w:left="424"/>
        <w:rPr>
          <w:sz w:val="20"/>
          <w:szCs w:val="20"/>
        </w:rPr>
      </w:pPr>
      <w:r>
        <w:rPr>
          <w:spacing w:val="9"/>
          <w:sz w:val="20"/>
          <w:szCs w:val="20"/>
        </w:rPr>
        <w:t>3.当响应文件的商务内容低于征集文件要求时，供应商应当如实写明</w:t>
      </w:r>
      <w:r>
        <w:rPr>
          <w:spacing w:val="8"/>
          <w:sz w:val="20"/>
          <w:szCs w:val="20"/>
        </w:rPr>
        <w:t>“负偏离</w:t>
      </w:r>
      <w:r>
        <w:rPr>
          <w:spacing w:val="-73"/>
          <w:sz w:val="20"/>
          <w:szCs w:val="20"/>
        </w:rPr>
        <w:t xml:space="preserve"> </w:t>
      </w:r>
      <w:r>
        <w:rPr>
          <w:spacing w:val="8"/>
          <w:sz w:val="20"/>
          <w:szCs w:val="20"/>
        </w:rPr>
        <w:t>”，否则视为虚假应标。</w:t>
      </w:r>
    </w:p>
    <w:p>
      <w:pPr>
        <w:pStyle w:val="2"/>
        <w:spacing w:before="251" w:line="342" w:lineRule="auto"/>
        <w:ind w:left="1" w:right="70" w:firstLine="417"/>
        <w:rPr>
          <w:sz w:val="20"/>
          <w:szCs w:val="20"/>
        </w:rPr>
      </w:pPr>
      <w:r>
        <w:rPr>
          <w:spacing w:val="9"/>
          <w:sz w:val="20"/>
          <w:szCs w:val="20"/>
        </w:rPr>
        <w:t>4.采购需求中带“▲</w:t>
      </w:r>
      <w:r>
        <w:rPr>
          <w:spacing w:val="-70"/>
          <w:sz w:val="20"/>
          <w:szCs w:val="20"/>
        </w:rPr>
        <w:t xml:space="preserve"> </w:t>
      </w:r>
      <w:r>
        <w:rPr>
          <w:spacing w:val="9"/>
          <w:sz w:val="20"/>
          <w:szCs w:val="20"/>
        </w:rPr>
        <w:t>”及“★</w:t>
      </w:r>
      <w:r>
        <w:rPr>
          <w:spacing w:val="-70"/>
          <w:sz w:val="20"/>
          <w:szCs w:val="20"/>
        </w:rPr>
        <w:t xml:space="preserve"> </w:t>
      </w:r>
      <w:r>
        <w:rPr>
          <w:spacing w:val="9"/>
          <w:sz w:val="20"/>
          <w:szCs w:val="20"/>
        </w:rPr>
        <w:t>”的条款，也要分别在本表“响应文件的商务需求</w:t>
      </w:r>
      <w:r>
        <w:rPr>
          <w:spacing w:val="-70"/>
          <w:sz w:val="20"/>
          <w:szCs w:val="20"/>
        </w:rPr>
        <w:t xml:space="preserve"> </w:t>
      </w:r>
      <w:r>
        <w:rPr>
          <w:spacing w:val="9"/>
          <w:sz w:val="20"/>
          <w:szCs w:val="20"/>
        </w:rPr>
        <w:t>”、“响应文件承</w:t>
      </w:r>
      <w:r>
        <w:rPr>
          <w:spacing w:val="8"/>
          <w:sz w:val="20"/>
          <w:szCs w:val="20"/>
        </w:rPr>
        <w:t>诺的商务</w:t>
      </w:r>
      <w:r>
        <w:rPr>
          <w:sz w:val="20"/>
          <w:szCs w:val="20"/>
        </w:rPr>
        <w:t xml:space="preserve"> </w:t>
      </w:r>
      <w:r>
        <w:rPr>
          <w:spacing w:val="2"/>
          <w:sz w:val="20"/>
          <w:szCs w:val="20"/>
        </w:rPr>
        <w:t>条款</w:t>
      </w:r>
      <w:r>
        <w:rPr>
          <w:spacing w:val="-65"/>
          <w:sz w:val="20"/>
          <w:szCs w:val="20"/>
        </w:rPr>
        <w:t xml:space="preserve"> </w:t>
      </w:r>
      <w:r>
        <w:rPr>
          <w:spacing w:val="2"/>
          <w:sz w:val="20"/>
          <w:szCs w:val="20"/>
        </w:rPr>
        <w:t>”</w:t>
      </w:r>
      <w:r>
        <w:rPr>
          <w:rFonts w:hint="eastAsia"/>
          <w:spacing w:val="2"/>
          <w:sz w:val="20"/>
          <w:szCs w:val="20"/>
          <w:lang w:eastAsia="zh-CN"/>
        </w:rPr>
        <w:t>入围</w:t>
      </w:r>
      <w:r>
        <w:rPr>
          <w:spacing w:val="2"/>
          <w:sz w:val="20"/>
          <w:szCs w:val="20"/>
        </w:rPr>
        <w:t>记。</w:t>
      </w:r>
    </w:p>
    <w:p>
      <w:pPr>
        <w:spacing w:line="473" w:lineRule="auto"/>
        <w:rPr>
          <w:rFonts w:ascii="Arial"/>
          <w:sz w:val="21"/>
        </w:rPr>
      </w:pPr>
    </w:p>
    <w:p>
      <w:pPr>
        <w:pStyle w:val="2"/>
        <w:spacing w:before="78" w:line="219" w:lineRule="auto"/>
        <w:ind w:left="6349"/>
        <w:rPr>
          <w:sz w:val="24"/>
          <w:szCs w:val="24"/>
        </w:rPr>
      </w:pPr>
      <w:r>
        <w:rPr>
          <w:spacing w:val="-1"/>
          <w:sz w:val="24"/>
          <w:szCs w:val="24"/>
        </w:rPr>
        <w:t>供应商名称(电子签章)：</w:t>
      </w:r>
    </w:p>
    <w:p>
      <w:pPr>
        <w:pStyle w:val="2"/>
        <w:spacing w:before="185" w:line="219" w:lineRule="auto"/>
        <w:ind w:left="5910"/>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headerReference r:id="rId67" w:type="default"/>
          <w:footerReference r:id="rId68" w:type="default"/>
          <w:pgSz w:w="11906" w:h="16838"/>
          <w:pgMar w:top="1035" w:right="1063" w:bottom="1091" w:left="432" w:header="697" w:footer="929" w:gutter="0"/>
          <w:pgNumType w:fmt="decimal"/>
          <w:cols w:space="720" w:num="1"/>
        </w:sectPr>
      </w:pPr>
    </w:p>
    <w:p>
      <w:pPr>
        <w:spacing w:line="264" w:lineRule="auto"/>
        <w:rPr>
          <w:rFonts w:ascii="Arial"/>
          <w:sz w:val="21"/>
        </w:rPr>
      </w:pPr>
    </w:p>
    <w:p>
      <w:pPr>
        <w:spacing w:line="265" w:lineRule="auto"/>
        <w:rPr>
          <w:rFonts w:ascii="Arial"/>
          <w:sz w:val="21"/>
        </w:rPr>
      </w:pPr>
    </w:p>
    <w:p>
      <w:pPr>
        <w:pStyle w:val="2"/>
        <w:spacing w:before="97" w:line="219" w:lineRule="auto"/>
        <w:ind w:left="3629"/>
      </w:pPr>
      <w:r>
        <w:rPr>
          <w:b/>
          <w:bCs/>
          <w:spacing w:val="-5"/>
        </w:rPr>
        <w:t>五、售后服务承诺</w:t>
      </w:r>
    </w:p>
    <w:p>
      <w:pPr>
        <w:pStyle w:val="2"/>
        <w:spacing w:before="167" w:line="219" w:lineRule="auto"/>
        <w:ind w:left="2318"/>
        <w:rPr>
          <w:sz w:val="24"/>
          <w:szCs w:val="24"/>
        </w:rPr>
      </w:pPr>
      <w:r>
        <w:rPr>
          <w:spacing w:val="-1"/>
          <w:sz w:val="24"/>
          <w:szCs w:val="24"/>
        </w:rPr>
        <w:t>（由供应商根据采购需求及征集文件要求编制）</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78" w:line="219" w:lineRule="auto"/>
        <w:ind w:left="5168"/>
        <w:rPr>
          <w:sz w:val="24"/>
          <w:szCs w:val="24"/>
        </w:rPr>
      </w:pPr>
      <w:r>
        <w:rPr>
          <w:spacing w:val="-1"/>
          <w:sz w:val="24"/>
          <w:szCs w:val="24"/>
        </w:rPr>
        <w:t>供应商名称(电子签章)：</w:t>
      </w:r>
    </w:p>
    <w:p>
      <w:pPr>
        <w:pStyle w:val="2"/>
        <w:spacing w:before="275" w:line="219" w:lineRule="auto"/>
        <w:ind w:left="49"/>
        <w:rPr>
          <w:sz w:val="24"/>
          <w:szCs w:val="24"/>
        </w:rPr>
      </w:pPr>
      <w:r>
        <w:rPr>
          <w:spacing w:val="-13"/>
          <w:sz w:val="24"/>
          <w:szCs w:val="24"/>
        </w:rPr>
        <w:t>日期：</w:t>
      </w:r>
      <w:r>
        <w:rPr>
          <w:spacing w:val="5"/>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pPr>
        <w:spacing w:line="219" w:lineRule="auto"/>
        <w:rPr>
          <w:sz w:val="24"/>
          <w:szCs w:val="24"/>
        </w:rPr>
        <w:sectPr>
          <w:headerReference r:id="rId69" w:type="default"/>
          <w:footerReference r:id="rId70" w:type="default"/>
          <w:pgSz w:w="11906" w:h="16838"/>
          <w:pgMar w:top="1268"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210" w:line="219" w:lineRule="auto"/>
        <w:ind w:left="2573"/>
      </w:pPr>
      <w:r>
        <w:rPr>
          <w:b/>
          <w:bCs/>
          <w:spacing w:val="-3"/>
        </w:rPr>
        <w:t>六、供应商类似项目业绩证明文件</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2"/>
        <w:spacing w:before="78" w:line="219" w:lineRule="auto"/>
        <w:ind w:left="146"/>
        <w:rPr>
          <w:sz w:val="24"/>
          <w:szCs w:val="24"/>
        </w:rPr>
      </w:pPr>
      <w:r>
        <w:rPr>
          <w:b/>
          <w:bCs/>
          <w:spacing w:val="-6"/>
          <w:sz w:val="24"/>
          <w:szCs w:val="24"/>
        </w:rPr>
        <w:t>附表</w:t>
      </w:r>
      <w:r>
        <w:rPr>
          <w:spacing w:val="50"/>
          <w:sz w:val="24"/>
          <w:szCs w:val="24"/>
        </w:rPr>
        <w:t xml:space="preserve"> </w:t>
      </w:r>
      <w:r>
        <w:rPr>
          <w:b/>
          <w:bCs/>
          <w:spacing w:val="-6"/>
          <w:sz w:val="24"/>
          <w:szCs w:val="24"/>
        </w:rPr>
        <w:t>:相关项目业绩一览表（格式自拟）</w:t>
      </w:r>
    </w:p>
    <w:p>
      <w:pPr>
        <w:spacing w:line="84" w:lineRule="exact"/>
      </w:pPr>
    </w:p>
    <w:tbl>
      <w:tblPr>
        <w:tblStyle w:val="10"/>
        <w:tblW w:w="9075"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1882"/>
        <w:gridCol w:w="1885"/>
        <w:gridCol w:w="1793"/>
        <w:gridCol w:w="16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1886" w:type="dxa"/>
            <w:vAlign w:val="top"/>
          </w:tcPr>
          <w:p>
            <w:pPr>
              <w:spacing w:line="270" w:lineRule="auto"/>
              <w:rPr>
                <w:rFonts w:ascii="Arial"/>
                <w:sz w:val="21"/>
              </w:rPr>
            </w:pPr>
          </w:p>
          <w:p>
            <w:pPr>
              <w:pStyle w:val="11"/>
              <w:spacing w:before="78" w:line="221" w:lineRule="auto"/>
              <w:ind w:left="708"/>
              <w:rPr>
                <w:sz w:val="24"/>
                <w:szCs w:val="24"/>
              </w:rPr>
            </w:pPr>
            <w:r>
              <w:rPr>
                <w:spacing w:val="-5"/>
                <w:sz w:val="24"/>
                <w:szCs w:val="24"/>
              </w:rPr>
              <w:t>序号</w:t>
            </w:r>
          </w:p>
        </w:tc>
        <w:tc>
          <w:tcPr>
            <w:tcW w:w="1882" w:type="dxa"/>
            <w:vAlign w:val="top"/>
          </w:tcPr>
          <w:p>
            <w:pPr>
              <w:spacing w:line="270" w:lineRule="auto"/>
              <w:rPr>
                <w:rFonts w:ascii="Arial"/>
                <w:sz w:val="21"/>
              </w:rPr>
            </w:pPr>
          </w:p>
          <w:p>
            <w:pPr>
              <w:pStyle w:val="11"/>
              <w:spacing w:before="78" w:line="219" w:lineRule="auto"/>
              <w:ind w:left="345"/>
              <w:rPr>
                <w:sz w:val="24"/>
                <w:szCs w:val="24"/>
              </w:rPr>
            </w:pPr>
            <w:r>
              <w:rPr>
                <w:spacing w:val="-2"/>
                <w:sz w:val="24"/>
                <w:szCs w:val="24"/>
              </w:rPr>
              <w:t>采购人名称</w:t>
            </w:r>
          </w:p>
        </w:tc>
        <w:tc>
          <w:tcPr>
            <w:tcW w:w="1885" w:type="dxa"/>
            <w:vAlign w:val="top"/>
          </w:tcPr>
          <w:p>
            <w:pPr>
              <w:spacing w:line="271" w:lineRule="auto"/>
              <w:rPr>
                <w:rFonts w:ascii="Arial"/>
                <w:sz w:val="21"/>
              </w:rPr>
            </w:pPr>
          </w:p>
          <w:p>
            <w:pPr>
              <w:pStyle w:val="11"/>
              <w:spacing w:before="78" w:line="220" w:lineRule="auto"/>
              <w:ind w:left="472"/>
              <w:rPr>
                <w:sz w:val="24"/>
                <w:szCs w:val="24"/>
              </w:rPr>
            </w:pPr>
            <w:r>
              <w:rPr>
                <w:spacing w:val="-4"/>
                <w:sz w:val="24"/>
                <w:szCs w:val="24"/>
              </w:rPr>
              <w:t>项目名称</w:t>
            </w:r>
          </w:p>
        </w:tc>
        <w:tc>
          <w:tcPr>
            <w:tcW w:w="1793" w:type="dxa"/>
            <w:vAlign w:val="top"/>
          </w:tcPr>
          <w:p>
            <w:pPr>
              <w:pStyle w:val="11"/>
              <w:spacing w:before="194" w:line="218" w:lineRule="auto"/>
              <w:ind w:left="188"/>
              <w:rPr>
                <w:sz w:val="24"/>
                <w:szCs w:val="24"/>
              </w:rPr>
            </w:pPr>
            <w:r>
              <w:rPr>
                <w:spacing w:val="-3"/>
                <w:sz w:val="24"/>
                <w:szCs w:val="24"/>
              </w:rPr>
              <w:t>项目审定总价</w:t>
            </w:r>
          </w:p>
          <w:p>
            <w:pPr>
              <w:pStyle w:val="11"/>
              <w:spacing w:before="28" w:line="220" w:lineRule="auto"/>
              <w:ind w:left="556"/>
              <w:rPr>
                <w:sz w:val="24"/>
                <w:szCs w:val="24"/>
              </w:rPr>
            </w:pPr>
            <w:r>
              <w:rPr>
                <w:spacing w:val="-7"/>
                <w:sz w:val="24"/>
                <w:szCs w:val="24"/>
              </w:rPr>
              <w:t>（元）</w:t>
            </w:r>
          </w:p>
        </w:tc>
        <w:tc>
          <w:tcPr>
            <w:tcW w:w="1629" w:type="dxa"/>
            <w:vAlign w:val="top"/>
          </w:tcPr>
          <w:p>
            <w:pPr>
              <w:pStyle w:val="11"/>
              <w:spacing w:before="40" w:line="219" w:lineRule="auto"/>
              <w:ind w:left="219"/>
              <w:rPr>
                <w:sz w:val="24"/>
                <w:szCs w:val="24"/>
              </w:rPr>
            </w:pPr>
            <w:r>
              <w:rPr>
                <w:spacing w:val="-2"/>
                <w:sz w:val="24"/>
                <w:szCs w:val="24"/>
              </w:rPr>
              <w:t>采购人联系</w:t>
            </w:r>
          </w:p>
          <w:p>
            <w:pPr>
              <w:pStyle w:val="11"/>
              <w:spacing w:before="26" w:line="221" w:lineRule="auto"/>
              <w:ind w:left="222"/>
              <w:rPr>
                <w:sz w:val="24"/>
                <w:szCs w:val="24"/>
              </w:rPr>
            </w:pPr>
            <w:r>
              <w:rPr>
                <w:spacing w:val="-3"/>
                <w:sz w:val="24"/>
                <w:szCs w:val="24"/>
              </w:rPr>
              <w:t>人及联系电</w:t>
            </w:r>
          </w:p>
          <w:p>
            <w:pPr>
              <w:pStyle w:val="11"/>
              <w:spacing w:before="23" w:line="208" w:lineRule="auto"/>
              <w:ind w:left="700"/>
              <w:rPr>
                <w:sz w:val="24"/>
                <w:szCs w:val="24"/>
              </w:rPr>
            </w:pPr>
            <w:r>
              <w:rPr>
                <w:sz w:val="24"/>
                <w:szCs w:val="24"/>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86" w:type="dxa"/>
            <w:vAlign w:val="top"/>
          </w:tcPr>
          <w:p>
            <w:pPr>
              <w:rPr>
                <w:rFonts w:ascii="Arial"/>
                <w:sz w:val="21"/>
              </w:rPr>
            </w:pPr>
          </w:p>
        </w:tc>
        <w:tc>
          <w:tcPr>
            <w:tcW w:w="1882" w:type="dxa"/>
            <w:vAlign w:val="top"/>
          </w:tcPr>
          <w:p>
            <w:pPr>
              <w:rPr>
                <w:rFonts w:ascii="Arial"/>
                <w:sz w:val="21"/>
              </w:rPr>
            </w:pPr>
          </w:p>
        </w:tc>
        <w:tc>
          <w:tcPr>
            <w:tcW w:w="1885" w:type="dxa"/>
            <w:vAlign w:val="top"/>
          </w:tcPr>
          <w:p>
            <w:pPr>
              <w:rPr>
                <w:rFonts w:ascii="Arial"/>
                <w:sz w:val="21"/>
              </w:rPr>
            </w:pPr>
          </w:p>
        </w:tc>
        <w:tc>
          <w:tcPr>
            <w:tcW w:w="1793" w:type="dxa"/>
            <w:vAlign w:val="top"/>
          </w:tcPr>
          <w:p>
            <w:pPr>
              <w:rPr>
                <w:rFonts w:ascii="Arial"/>
                <w:sz w:val="21"/>
              </w:rPr>
            </w:pPr>
          </w:p>
        </w:tc>
        <w:tc>
          <w:tcPr>
            <w:tcW w:w="1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86" w:type="dxa"/>
            <w:vAlign w:val="top"/>
          </w:tcPr>
          <w:p>
            <w:pPr>
              <w:rPr>
                <w:rFonts w:ascii="Arial"/>
                <w:sz w:val="21"/>
              </w:rPr>
            </w:pPr>
          </w:p>
        </w:tc>
        <w:tc>
          <w:tcPr>
            <w:tcW w:w="1882" w:type="dxa"/>
            <w:vAlign w:val="top"/>
          </w:tcPr>
          <w:p>
            <w:pPr>
              <w:rPr>
                <w:rFonts w:ascii="Arial"/>
                <w:sz w:val="21"/>
              </w:rPr>
            </w:pPr>
          </w:p>
        </w:tc>
        <w:tc>
          <w:tcPr>
            <w:tcW w:w="1885" w:type="dxa"/>
            <w:vAlign w:val="top"/>
          </w:tcPr>
          <w:p>
            <w:pPr>
              <w:rPr>
                <w:rFonts w:ascii="Arial"/>
                <w:sz w:val="21"/>
              </w:rPr>
            </w:pPr>
          </w:p>
        </w:tc>
        <w:tc>
          <w:tcPr>
            <w:tcW w:w="1793" w:type="dxa"/>
            <w:vAlign w:val="top"/>
          </w:tcPr>
          <w:p>
            <w:pPr>
              <w:rPr>
                <w:rFonts w:ascii="Arial"/>
                <w:sz w:val="21"/>
              </w:rPr>
            </w:pPr>
          </w:p>
        </w:tc>
        <w:tc>
          <w:tcPr>
            <w:tcW w:w="1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86" w:type="dxa"/>
            <w:vAlign w:val="top"/>
          </w:tcPr>
          <w:p>
            <w:pPr>
              <w:rPr>
                <w:rFonts w:ascii="Arial"/>
                <w:sz w:val="21"/>
              </w:rPr>
            </w:pPr>
          </w:p>
        </w:tc>
        <w:tc>
          <w:tcPr>
            <w:tcW w:w="1882" w:type="dxa"/>
            <w:vAlign w:val="top"/>
          </w:tcPr>
          <w:p>
            <w:pPr>
              <w:rPr>
                <w:rFonts w:ascii="Arial"/>
                <w:sz w:val="21"/>
              </w:rPr>
            </w:pPr>
          </w:p>
        </w:tc>
        <w:tc>
          <w:tcPr>
            <w:tcW w:w="1885" w:type="dxa"/>
            <w:vAlign w:val="top"/>
          </w:tcPr>
          <w:p>
            <w:pPr>
              <w:rPr>
                <w:rFonts w:ascii="Arial"/>
                <w:sz w:val="21"/>
              </w:rPr>
            </w:pPr>
          </w:p>
        </w:tc>
        <w:tc>
          <w:tcPr>
            <w:tcW w:w="1793" w:type="dxa"/>
            <w:vAlign w:val="top"/>
          </w:tcPr>
          <w:p>
            <w:pPr>
              <w:rPr>
                <w:rFonts w:ascii="Arial"/>
                <w:sz w:val="21"/>
              </w:rPr>
            </w:pPr>
          </w:p>
        </w:tc>
        <w:tc>
          <w:tcPr>
            <w:tcW w:w="1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0" w:hRule="atLeast"/>
        </w:trPr>
        <w:tc>
          <w:tcPr>
            <w:tcW w:w="1886" w:type="dxa"/>
            <w:vAlign w:val="top"/>
          </w:tcPr>
          <w:p>
            <w:pPr>
              <w:rPr>
                <w:rFonts w:ascii="Arial"/>
                <w:sz w:val="21"/>
              </w:rPr>
            </w:pPr>
          </w:p>
        </w:tc>
        <w:tc>
          <w:tcPr>
            <w:tcW w:w="1882" w:type="dxa"/>
            <w:vAlign w:val="top"/>
          </w:tcPr>
          <w:p>
            <w:pPr>
              <w:rPr>
                <w:rFonts w:ascii="Arial"/>
                <w:sz w:val="21"/>
              </w:rPr>
            </w:pPr>
          </w:p>
        </w:tc>
        <w:tc>
          <w:tcPr>
            <w:tcW w:w="1885" w:type="dxa"/>
            <w:vAlign w:val="top"/>
          </w:tcPr>
          <w:p>
            <w:pPr>
              <w:rPr>
                <w:rFonts w:ascii="Arial"/>
                <w:sz w:val="21"/>
              </w:rPr>
            </w:pPr>
          </w:p>
        </w:tc>
        <w:tc>
          <w:tcPr>
            <w:tcW w:w="1793" w:type="dxa"/>
            <w:vAlign w:val="top"/>
          </w:tcPr>
          <w:p>
            <w:pPr>
              <w:rPr>
                <w:rFonts w:ascii="Arial"/>
                <w:sz w:val="21"/>
              </w:rPr>
            </w:pPr>
          </w:p>
        </w:tc>
        <w:tc>
          <w:tcPr>
            <w:tcW w:w="1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1886" w:type="dxa"/>
            <w:vAlign w:val="top"/>
          </w:tcPr>
          <w:p>
            <w:pPr>
              <w:rPr>
                <w:rFonts w:ascii="Arial"/>
                <w:sz w:val="21"/>
              </w:rPr>
            </w:pPr>
          </w:p>
        </w:tc>
        <w:tc>
          <w:tcPr>
            <w:tcW w:w="1882" w:type="dxa"/>
            <w:vAlign w:val="top"/>
          </w:tcPr>
          <w:p>
            <w:pPr>
              <w:rPr>
                <w:rFonts w:ascii="Arial"/>
                <w:sz w:val="21"/>
              </w:rPr>
            </w:pPr>
          </w:p>
        </w:tc>
        <w:tc>
          <w:tcPr>
            <w:tcW w:w="1885" w:type="dxa"/>
            <w:vAlign w:val="top"/>
          </w:tcPr>
          <w:p>
            <w:pPr>
              <w:rPr>
                <w:rFonts w:ascii="Arial"/>
                <w:sz w:val="21"/>
              </w:rPr>
            </w:pPr>
          </w:p>
        </w:tc>
        <w:tc>
          <w:tcPr>
            <w:tcW w:w="1793" w:type="dxa"/>
            <w:vAlign w:val="top"/>
          </w:tcPr>
          <w:p>
            <w:pPr>
              <w:rPr>
                <w:rFonts w:ascii="Arial"/>
                <w:sz w:val="21"/>
              </w:rPr>
            </w:pPr>
          </w:p>
        </w:tc>
        <w:tc>
          <w:tcPr>
            <w:tcW w:w="1629" w:type="dxa"/>
            <w:vAlign w:val="top"/>
          </w:tcPr>
          <w:p>
            <w:pPr>
              <w:rPr>
                <w:rFonts w:ascii="Arial"/>
                <w:sz w:val="21"/>
              </w:rPr>
            </w:pPr>
          </w:p>
        </w:tc>
      </w:tr>
    </w:tbl>
    <w:p>
      <w:pPr>
        <w:pStyle w:val="2"/>
        <w:spacing w:before="142" w:line="227" w:lineRule="auto"/>
        <w:ind w:left="138"/>
        <w:rPr>
          <w:sz w:val="20"/>
          <w:szCs w:val="20"/>
        </w:rPr>
      </w:pPr>
      <w:r>
        <w:rPr>
          <w:spacing w:val="10"/>
          <w:sz w:val="20"/>
          <w:szCs w:val="20"/>
        </w:rPr>
        <w:t>注：供应商可按上述的格式自行编制，须随表提交相</w:t>
      </w:r>
      <w:r>
        <w:rPr>
          <w:spacing w:val="9"/>
          <w:sz w:val="20"/>
          <w:szCs w:val="20"/>
        </w:rPr>
        <w:t>应的合同（或协议）或审核成果等相关证明材料。</w: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2"/>
        <w:spacing w:before="78" w:line="219" w:lineRule="auto"/>
        <w:ind w:left="8"/>
        <w:rPr>
          <w:sz w:val="24"/>
          <w:szCs w:val="24"/>
        </w:rPr>
      </w:pPr>
      <w:r>
        <w:rPr>
          <w:spacing w:val="-1"/>
          <w:sz w:val="24"/>
          <w:szCs w:val="24"/>
        </w:rPr>
        <w:t>供应商名称(电子签章)：</w:t>
      </w:r>
    </w:p>
    <w:p>
      <w:pPr>
        <w:pStyle w:val="2"/>
        <w:spacing w:before="184" w:line="219" w:lineRule="auto"/>
        <w:ind w:left="4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headerReference r:id="rId71" w:type="default"/>
          <w:footerReference r:id="rId72"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210" w:line="219" w:lineRule="auto"/>
        <w:ind w:left="160"/>
      </w:pPr>
      <w:r>
        <w:rPr>
          <w:b/>
          <w:bCs/>
          <w:spacing w:val="-3"/>
        </w:rPr>
        <w:t>七、企业信誉（或供应商实力）证明文件</w:t>
      </w:r>
    </w:p>
    <w:p>
      <w:pPr>
        <w:pStyle w:val="2"/>
        <w:spacing w:before="252" w:line="219" w:lineRule="auto"/>
        <w:ind w:left="596"/>
        <w:rPr>
          <w:sz w:val="24"/>
          <w:szCs w:val="24"/>
        </w:rPr>
      </w:pPr>
      <w:r>
        <w:rPr>
          <w:b/>
          <w:bCs/>
          <w:spacing w:val="-3"/>
          <w:sz w:val="24"/>
          <w:szCs w:val="24"/>
        </w:rPr>
        <w:t>供应商结合自身情况提交相应证明材料。</w:t>
      </w: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2"/>
        <w:spacing w:before="78" w:line="219" w:lineRule="auto"/>
        <w:ind w:left="5648"/>
        <w:rPr>
          <w:sz w:val="24"/>
          <w:szCs w:val="24"/>
        </w:rPr>
      </w:pPr>
      <w:r>
        <w:rPr>
          <w:spacing w:val="-1"/>
          <w:sz w:val="24"/>
          <w:szCs w:val="24"/>
        </w:rPr>
        <w:t>供应商名称(电子签章)：</w:t>
      </w:r>
    </w:p>
    <w:p>
      <w:pPr>
        <w:pStyle w:val="2"/>
        <w:spacing w:before="184" w:line="219" w:lineRule="auto"/>
        <w:ind w:left="58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pStyle w:val="2"/>
        <w:spacing w:before="326" w:line="219" w:lineRule="auto"/>
        <w:ind w:left="166"/>
        <w:outlineLvl w:val="1"/>
      </w:pPr>
      <w:r>
        <w:rPr>
          <w:b/>
          <w:bCs/>
          <w:spacing w:val="-4"/>
        </w:rPr>
        <w:t>八、其他商务文件或说明</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2"/>
        <w:spacing w:before="79" w:line="219" w:lineRule="auto"/>
        <w:ind w:left="596"/>
        <w:rPr>
          <w:sz w:val="24"/>
          <w:szCs w:val="24"/>
        </w:rPr>
      </w:pPr>
      <w:r>
        <w:rPr>
          <w:b/>
          <w:bCs/>
          <w:spacing w:val="-3"/>
          <w:sz w:val="24"/>
          <w:szCs w:val="24"/>
        </w:rPr>
        <w:t>供应商可结合自身情况提供。</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78" w:line="219" w:lineRule="auto"/>
        <w:ind w:left="8"/>
        <w:rPr>
          <w:sz w:val="24"/>
          <w:szCs w:val="24"/>
        </w:rPr>
      </w:pPr>
      <w:r>
        <w:rPr>
          <w:spacing w:val="-1"/>
          <w:sz w:val="24"/>
          <w:szCs w:val="24"/>
        </w:rPr>
        <w:t>供应商名称(电子签章)：</w:t>
      </w:r>
    </w:p>
    <w:p>
      <w:pPr>
        <w:pStyle w:val="2"/>
        <w:spacing w:before="194" w:line="219" w:lineRule="auto"/>
        <w:ind w:left="3848"/>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footerReference r:id="rId73"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220" w:line="220" w:lineRule="auto"/>
        <w:ind w:left="3564"/>
        <w:rPr>
          <w:sz w:val="28"/>
          <w:szCs w:val="28"/>
        </w:rPr>
      </w:pPr>
      <w:r>
        <w:rPr>
          <w:b/>
          <w:bCs/>
          <w:spacing w:val="-3"/>
          <w:sz w:val="28"/>
          <w:szCs w:val="28"/>
        </w:rPr>
        <w:t>第四节</w:t>
      </w:r>
      <w:r>
        <w:rPr>
          <w:spacing w:val="-3"/>
          <w:sz w:val="28"/>
          <w:szCs w:val="28"/>
        </w:rPr>
        <w:t xml:space="preserve"> </w:t>
      </w:r>
      <w:r>
        <w:rPr>
          <w:b/>
          <w:bCs/>
          <w:spacing w:val="-3"/>
          <w:sz w:val="28"/>
          <w:szCs w:val="28"/>
        </w:rPr>
        <w:t>技术文件格式</w:t>
      </w:r>
    </w:p>
    <w:p>
      <w:pPr>
        <w:spacing w:line="268" w:lineRule="auto"/>
        <w:rPr>
          <w:rFonts w:ascii="Arial"/>
          <w:sz w:val="21"/>
        </w:rPr>
      </w:pPr>
    </w:p>
    <w:p>
      <w:pPr>
        <w:pStyle w:val="2"/>
        <w:spacing w:before="65" w:line="228" w:lineRule="auto"/>
        <w:ind w:left="31"/>
        <w:rPr>
          <w:sz w:val="20"/>
          <w:szCs w:val="20"/>
        </w:rPr>
      </w:pPr>
      <w:r>
        <w:rPr>
          <w:spacing w:val="4"/>
          <w:sz w:val="20"/>
          <w:szCs w:val="20"/>
        </w:rPr>
        <w:t>电子响应文件</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101" w:line="225" w:lineRule="auto"/>
        <w:ind w:left="3547"/>
        <w:rPr>
          <w:sz w:val="31"/>
          <w:szCs w:val="31"/>
        </w:rPr>
      </w:pPr>
      <w:r>
        <w:rPr>
          <w:b/>
          <w:bCs/>
          <w:spacing w:val="4"/>
          <w:sz w:val="31"/>
          <w:szCs w:val="31"/>
        </w:rPr>
        <w:t>技术文件（封面）</w:t>
      </w:r>
    </w:p>
    <w:p>
      <w:pPr>
        <w:spacing w:line="331" w:lineRule="auto"/>
        <w:rPr>
          <w:rFonts w:ascii="Arial"/>
          <w:sz w:val="21"/>
        </w:rPr>
      </w:pPr>
    </w:p>
    <w:p>
      <w:pPr>
        <w:spacing w:line="332"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1600" w:leftChars="205" w:hanging="1170" w:hangingChars="500"/>
        <w:textAlignment w:val="baseline"/>
        <w:rPr>
          <w:sz w:val="24"/>
          <w:szCs w:val="24"/>
        </w:rPr>
      </w:pPr>
      <w:r>
        <w:rPr>
          <w:spacing w:val="-3"/>
          <w:sz w:val="24"/>
          <w:szCs w:val="24"/>
        </w:rPr>
        <w:t>项目名称：</w:t>
      </w:r>
      <w:r>
        <w:rPr>
          <w:rFonts w:hint="eastAsia" w:ascii="宋体" w:hAnsi="宋体" w:eastAsia="宋体" w:cs="宋体"/>
          <w:b w:val="0"/>
          <w:bCs w:val="0"/>
          <w:color w:val="auto"/>
          <w:spacing w:val="-6"/>
          <w:sz w:val="21"/>
          <w:szCs w:val="21"/>
        </w:rPr>
        <w:t>南宁市良庆区</w:t>
      </w:r>
      <w:r>
        <w:rPr>
          <w:rFonts w:hint="eastAsia" w:cs="宋体"/>
          <w:b w:val="0"/>
          <w:bCs w:val="0"/>
          <w:color w:val="auto"/>
          <w:spacing w:val="-6"/>
          <w:sz w:val="21"/>
          <w:szCs w:val="21"/>
          <w:lang w:val="en-US" w:eastAsia="zh-CN"/>
        </w:rPr>
        <w:t>2025-2027</w:t>
      </w:r>
      <w:r>
        <w:rPr>
          <w:rFonts w:hint="eastAsia" w:ascii="宋体" w:hAnsi="宋体" w:eastAsia="宋体" w:cs="宋体"/>
          <w:b w:val="0"/>
          <w:bCs w:val="0"/>
          <w:color w:val="auto"/>
          <w:spacing w:val="-6"/>
          <w:sz w:val="21"/>
          <w:szCs w:val="21"/>
        </w:rPr>
        <w:t>度政府投</w:t>
      </w:r>
      <w:r>
        <w:rPr>
          <w:rFonts w:hint="eastAsia" w:ascii="宋体" w:hAnsi="宋体" w:eastAsia="宋体" w:cs="宋体"/>
          <w:b w:val="0"/>
          <w:bCs w:val="0"/>
          <w:color w:val="auto"/>
          <w:spacing w:val="-4"/>
          <w:sz w:val="21"/>
          <w:szCs w:val="21"/>
        </w:rPr>
        <w:t>资建设工程预算编</w:t>
      </w:r>
      <w:r>
        <w:rPr>
          <w:rFonts w:hint="eastAsia" w:ascii="宋体" w:hAnsi="宋体" w:eastAsia="宋体" w:cs="宋体"/>
          <w:b w:val="0"/>
          <w:bCs w:val="0"/>
          <w:color w:val="auto"/>
          <w:spacing w:val="-4"/>
          <w:sz w:val="21"/>
          <w:szCs w:val="21"/>
          <w:lang w:eastAsia="zh-CN"/>
        </w:rPr>
        <w:t>审和结算审核</w:t>
      </w:r>
      <w:r>
        <w:rPr>
          <w:rFonts w:hint="eastAsia" w:ascii="宋体" w:hAnsi="宋体" w:eastAsia="宋体" w:cs="宋体"/>
          <w:b w:val="0"/>
          <w:bCs w:val="0"/>
          <w:color w:val="auto"/>
          <w:spacing w:val="-4"/>
          <w:sz w:val="21"/>
          <w:szCs w:val="21"/>
        </w:rPr>
        <w:t>服务框架协议</w:t>
      </w:r>
      <w:r>
        <w:rPr>
          <w:rFonts w:hint="eastAsia" w:ascii="宋体" w:hAnsi="宋体" w:eastAsia="宋体" w:cs="宋体"/>
          <w:b w:val="0"/>
          <w:bCs w:val="0"/>
          <w:color w:val="auto"/>
          <w:spacing w:val="-4"/>
          <w:sz w:val="21"/>
          <w:szCs w:val="21"/>
          <w:lang w:eastAsia="zh-CN"/>
        </w:rPr>
        <w:t>采购项目</w:t>
      </w:r>
    </w:p>
    <w:p>
      <w:pPr>
        <w:pStyle w:val="2"/>
        <w:spacing w:before="283" w:line="219" w:lineRule="auto"/>
        <w:ind w:left="372"/>
        <w:rPr>
          <w:sz w:val="24"/>
          <w:szCs w:val="24"/>
        </w:rPr>
      </w:pPr>
      <w:r>
        <w:rPr>
          <w:spacing w:val="-3"/>
          <w:sz w:val="24"/>
          <w:szCs w:val="24"/>
        </w:rPr>
        <w:t>项目编号：</w:t>
      </w:r>
    </w:p>
    <w:p>
      <w:pPr>
        <w:pStyle w:val="2"/>
        <w:spacing w:before="281" w:line="220" w:lineRule="auto"/>
        <w:ind w:left="368"/>
        <w:rPr>
          <w:sz w:val="24"/>
          <w:szCs w:val="24"/>
        </w:rPr>
      </w:pPr>
      <w:r>
        <w:rPr>
          <w:spacing w:val="-2"/>
          <w:sz w:val="24"/>
          <w:szCs w:val="24"/>
        </w:rPr>
        <w:t>所投分标：</w:t>
      </w:r>
    </w:p>
    <w:p>
      <w:pPr>
        <w:pStyle w:val="2"/>
        <w:spacing w:before="280" w:line="219" w:lineRule="auto"/>
        <w:ind w:left="368"/>
        <w:rPr>
          <w:sz w:val="24"/>
          <w:szCs w:val="24"/>
        </w:rPr>
      </w:pPr>
      <w:r>
        <w:rPr>
          <w:spacing w:val="-2"/>
          <w:sz w:val="24"/>
          <w:szCs w:val="24"/>
        </w:rPr>
        <w:t>供应商名称：</w:t>
      </w:r>
    </w:p>
    <w:p>
      <w:pPr>
        <w:pStyle w:val="2"/>
        <w:spacing w:before="282" w:line="219" w:lineRule="auto"/>
        <w:ind w:left="368"/>
        <w:rPr>
          <w:sz w:val="24"/>
          <w:szCs w:val="24"/>
        </w:rPr>
      </w:pPr>
      <w:r>
        <w:rPr>
          <w:spacing w:val="-2"/>
          <w:sz w:val="24"/>
          <w:szCs w:val="24"/>
        </w:rPr>
        <w:t>供应商地址：</w:t>
      </w:r>
    </w:p>
    <w:p>
      <w:pPr>
        <w:pStyle w:val="2"/>
        <w:spacing w:before="203" w:line="219" w:lineRule="auto"/>
        <w:ind w:left="5752"/>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pPr>
        <w:spacing w:line="219" w:lineRule="auto"/>
        <w:rPr>
          <w:sz w:val="24"/>
          <w:szCs w:val="24"/>
        </w:rPr>
        <w:sectPr>
          <w:footerReference r:id="rId74"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220" w:line="220" w:lineRule="auto"/>
        <w:ind w:left="3987"/>
        <w:rPr>
          <w:sz w:val="28"/>
          <w:szCs w:val="28"/>
        </w:rPr>
      </w:pPr>
      <w:r>
        <w:rPr>
          <w:b/>
          <w:bCs/>
          <w:spacing w:val="-4"/>
          <w:sz w:val="28"/>
          <w:szCs w:val="28"/>
        </w:rPr>
        <w:t>技术文件目录</w:t>
      </w:r>
    </w:p>
    <w:p>
      <w:pPr>
        <w:pStyle w:val="2"/>
        <w:spacing w:before="265" w:line="219" w:lineRule="auto"/>
        <w:ind w:left="494"/>
        <w:rPr>
          <w:sz w:val="24"/>
          <w:szCs w:val="24"/>
        </w:rPr>
      </w:pPr>
      <w:r>
        <w:rPr>
          <w:sz w:val="24"/>
          <w:szCs w:val="24"/>
        </w:rPr>
        <w:t>一、响应服务技术需求偏离表……………………</w:t>
      </w:r>
      <w:r>
        <w:rPr>
          <w:spacing w:val="-1"/>
          <w:sz w:val="24"/>
          <w:szCs w:val="24"/>
        </w:rPr>
        <w:t>……………………………（页码）</w:t>
      </w:r>
    </w:p>
    <w:p>
      <w:pPr>
        <w:pStyle w:val="2"/>
        <w:spacing w:before="211" w:line="220" w:lineRule="auto"/>
        <w:ind w:left="494"/>
        <w:rPr>
          <w:sz w:val="24"/>
          <w:szCs w:val="24"/>
        </w:rPr>
      </w:pPr>
      <w:r>
        <w:rPr>
          <w:sz w:val="24"/>
          <w:szCs w:val="24"/>
        </w:rPr>
        <w:t>二、实施方案……………………………………</w:t>
      </w:r>
      <w:r>
        <w:rPr>
          <w:spacing w:val="-1"/>
          <w:sz w:val="24"/>
          <w:szCs w:val="24"/>
        </w:rPr>
        <w:t>……………………………（页码）</w:t>
      </w:r>
    </w:p>
    <w:p>
      <w:pPr>
        <w:pStyle w:val="2"/>
        <w:spacing w:before="211" w:line="220" w:lineRule="auto"/>
        <w:ind w:left="490"/>
        <w:rPr>
          <w:sz w:val="24"/>
          <w:szCs w:val="24"/>
        </w:rPr>
      </w:pPr>
      <w:r>
        <w:rPr>
          <w:sz w:val="24"/>
          <w:szCs w:val="24"/>
        </w:rPr>
        <w:t>三、人员配备一览表 ………………………………………</w:t>
      </w:r>
      <w:r>
        <w:rPr>
          <w:spacing w:val="-1"/>
          <w:sz w:val="24"/>
          <w:szCs w:val="24"/>
        </w:rPr>
        <w:t>…………………（页码）</w:t>
      </w:r>
    </w:p>
    <w:p>
      <w:pPr>
        <w:pStyle w:val="2"/>
        <w:spacing w:before="211" w:line="219" w:lineRule="auto"/>
        <w:ind w:left="513"/>
        <w:rPr>
          <w:sz w:val="24"/>
          <w:szCs w:val="24"/>
        </w:rPr>
      </w:pPr>
      <w:r>
        <w:rPr>
          <w:spacing w:val="-1"/>
          <w:sz w:val="24"/>
          <w:szCs w:val="24"/>
        </w:rPr>
        <w:t>四、认为需要的其他技术文件或说明（如有）………………………………（页码）</w:t>
      </w:r>
    </w:p>
    <w:p>
      <w:pPr>
        <w:pStyle w:val="2"/>
        <w:spacing w:before="211" w:line="219" w:lineRule="auto"/>
        <w:ind w:left="8"/>
        <w:rPr>
          <w:sz w:val="24"/>
          <w:szCs w:val="24"/>
        </w:rPr>
      </w:pPr>
      <w:r>
        <w:rPr>
          <w:b/>
          <w:bCs/>
          <w:spacing w:val="-2"/>
          <w:sz w:val="24"/>
          <w:szCs w:val="24"/>
        </w:rPr>
        <w:t>注：以上目录是基本格式要求，各供应商可根据自身情况进一步向下增加内容或细化。</w:t>
      </w:r>
    </w:p>
    <w:p>
      <w:pPr>
        <w:spacing w:line="219" w:lineRule="auto"/>
        <w:rPr>
          <w:sz w:val="24"/>
          <w:szCs w:val="24"/>
        </w:rPr>
        <w:sectPr>
          <w:footerReference r:id="rId75" w:type="default"/>
          <w:pgSz w:w="11906" w:h="16838"/>
          <w:pgMar w:top="974" w:right="1134" w:bottom="1091" w:left="1134" w:header="697" w:footer="929" w:gutter="0"/>
          <w:pgNumType w:fmt="decimal"/>
          <w:cols w:space="720" w:num="1"/>
        </w:sectPr>
      </w:pPr>
    </w:p>
    <w:p>
      <w:pPr>
        <w:pStyle w:val="2"/>
        <w:spacing w:before="4" w:line="219" w:lineRule="auto"/>
        <w:ind w:left="294"/>
        <w:rPr>
          <w:rFonts w:hint="eastAsia" w:eastAsia="宋体"/>
          <w:sz w:val="18"/>
          <w:szCs w:val="18"/>
          <w:lang w:eastAsia="zh-CN"/>
        </w:rPr>
      </w:pPr>
    </w:p>
    <w:p>
      <w:pPr>
        <w:spacing w:line="274" w:lineRule="auto"/>
        <w:rPr>
          <w:rFonts w:ascii="Arial"/>
          <w:sz w:val="21"/>
        </w:rPr>
      </w:pPr>
    </w:p>
    <w:p>
      <w:pPr>
        <w:spacing w:line="275" w:lineRule="auto"/>
        <w:rPr>
          <w:rFonts w:ascii="Arial"/>
          <w:sz w:val="21"/>
        </w:rPr>
      </w:pPr>
    </w:p>
    <w:p>
      <w:pPr>
        <w:pStyle w:val="2"/>
        <w:spacing w:before="98" w:line="219" w:lineRule="auto"/>
        <w:ind w:left="3231"/>
      </w:pPr>
      <w:r>
        <w:rPr>
          <w:b/>
          <w:bCs/>
          <w:spacing w:val="-4"/>
        </w:rPr>
        <w:t>一、响应服务技术需求偏离表</w:t>
      </w:r>
    </w:p>
    <w:p>
      <w:pPr>
        <w:spacing w:line="292" w:lineRule="auto"/>
        <w:rPr>
          <w:rFonts w:ascii="Arial"/>
          <w:sz w:val="21"/>
        </w:rPr>
      </w:pPr>
    </w:p>
    <w:p>
      <w:pPr>
        <w:spacing w:line="292" w:lineRule="auto"/>
        <w:rPr>
          <w:rFonts w:ascii="Arial"/>
          <w:sz w:val="21"/>
        </w:rPr>
      </w:pPr>
    </w:p>
    <w:p>
      <w:pPr>
        <w:pStyle w:val="2"/>
        <w:spacing w:before="91" w:line="360" w:lineRule="auto"/>
        <w:ind w:left="275" w:right="43" w:firstLine="489"/>
        <w:jc w:val="both"/>
        <w:rPr>
          <w:sz w:val="24"/>
          <w:szCs w:val="24"/>
        </w:rPr>
      </w:pPr>
      <w:r>
        <w:rPr>
          <w:spacing w:val="2"/>
          <w:sz w:val="24"/>
          <w:szCs w:val="24"/>
        </w:rPr>
        <w:t>请根据所投服务的实际技术参数，</w:t>
      </w:r>
      <w:r>
        <w:rPr>
          <w:b/>
          <w:bCs/>
          <w:spacing w:val="2"/>
          <w:sz w:val="28"/>
          <w:szCs w:val="28"/>
        </w:rPr>
        <w:t>逐条对应</w:t>
      </w:r>
      <w:r>
        <w:rPr>
          <w:spacing w:val="2"/>
          <w:sz w:val="24"/>
          <w:szCs w:val="24"/>
        </w:rPr>
        <w:t>本项目征</w:t>
      </w:r>
      <w:r>
        <w:rPr>
          <w:spacing w:val="1"/>
          <w:sz w:val="24"/>
          <w:szCs w:val="24"/>
        </w:rPr>
        <w:t>集文件第二章“服务需求一览表</w:t>
      </w:r>
      <w:r>
        <w:rPr>
          <w:spacing w:val="-88"/>
          <w:sz w:val="24"/>
          <w:szCs w:val="24"/>
        </w:rPr>
        <w:t xml:space="preserve"> </w:t>
      </w:r>
      <w:r>
        <w:rPr>
          <w:spacing w:val="1"/>
          <w:sz w:val="24"/>
          <w:szCs w:val="24"/>
        </w:rPr>
        <w:t>”</w:t>
      </w:r>
      <w:r>
        <w:rPr>
          <w:sz w:val="24"/>
          <w:szCs w:val="24"/>
        </w:rPr>
        <w:t xml:space="preserve"> </w:t>
      </w:r>
      <w:r>
        <w:rPr>
          <w:spacing w:val="-10"/>
          <w:sz w:val="24"/>
          <w:szCs w:val="24"/>
        </w:rPr>
        <w:t>中的</w:t>
      </w:r>
      <w:r>
        <w:rPr>
          <w:b/>
          <w:bCs/>
          <w:spacing w:val="-10"/>
          <w:sz w:val="28"/>
          <w:szCs w:val="28"/>
        </w:rPr>
        <w:t>采购清单及服务参数</w:t>
      </w:r>
      <w:r>
        <w:rPr>
          <w:spacing w:val="-10"/>
          <w:sz w:val="24"/>
          <w:szCs w:val="24"/>
        </w:rPr>
        <w:t>详细填写相应的具体内容。“偏离说明</w:t>
      </w:r>
      <w:r>
        <w:rPr>
          <w:spacing w:val="-88"/>
          <w:sz w:val="24"/>
          <w:szCs w:val="24"/>
        </w:rPr>
        <w:t xml:space="preserve"> </w:t>
      </w:r>
      <w:r>
        <w:rPr>
          <w:spacing w:val="-10"/>
          <w:sz w:val="24"/>
          <w:szCs w:val="24"/>
        </w:rPr>
        <w:t>”一栏应当选择</w:t>
      </w:r>
      <w:r>
        <w:rPr>
          <w:spacing w:val="-11"/>
          <w:sz w:val="24"/>
          <w:szCs w:val="24"/>
        </w:rPr>
        <w:t>“正偏离</w:t>
      </w:r>
      <w:r>
        <w:rPr>
          <w:spacing w:val="-88"/>
          <w:sz w:val="24"/>
          <w:szCs w:val="24"/>
        </w:rPr>
        <w:t xml:space="preserve"> </w:t>
      </w:r>
      <w:r>
        <w:rPr>
          <w:spacing w:val="-11"/>
          <w:sz w:val="24"/>
          <w:szCs w:val="24"/>
        </w:rPr>
        <w:t>”、</w:t>
      </w:r>
      <w:r>
        <w:rPr>
          <w:sz w:val="24"/>
          <w:szCs w:val="24"/>
        </w:rPr>
        <w:t xml:space="preserve"> </w:t>
      </w:r>
      <w:r>
        <w:rPr>
          <w:spacing w:val="-4"/>
          <w:sz w:val="24"/>
          <w:szCs w:val="24"/>
        </w:rPr>
        <w:t>“负偏离</w:t>
      </w:r>
      <w:r>
        <w:rPr>
          <w:spacing w:val="-87"/>
          <w:sz w:val="24"/>
          <w:szCs w:val="24"/>
        </w:rPr>
        <w:t xml:space="preserve"> </w:t>
      </w:r>
      <w:r>
        <w:rPr>
          <w:spacing w:val="-4"/>
          <w:sz w:val="24"/>
          <w:szCs w:val="24"/>
        </w:rPr>
        <w:t>”或“无偏离</w:t>
      </w:r>
      <w:r>
        <w:rPr>
          <w:spacing w:val="-88"/>
          <w:sz w:val="24"/>
          <w:szCs w:val="24"/>
        </w:rPr>
        <w:t xml:space="preserve"> </w:t>
      </w:r>
      <w:r>
        <w:rPr>
          <w:spacing w:val="-4"/>
          <w:sz w:val="24"/>
          <w:szCs w:val="24"/>
        </w:rPr>
        <w:t>”进行填写。</w:t>
      </w:r>
    </w:p>
    <w:tbl>
      <w:tblPr>
        <w:tblStyle w:val="10"/>
        <w:tblW w:w="10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259"/>
        <w:gridCol w:w="2309"/>
        <w:gridCol w:w="1515"/>
        <w:gridCol w:w="3295"/>
        <w:gridCol w:w="1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6" w:hRule="atLeast"/>
        </w:trPr>
        <w:tc>
          <w:tcPr>
            <w:tcW w:w="639" w:type="dxa"/>
            <w:vMerge w:val="restart"/>
            <w:tcBorders>
              <w:bottom w:val="nil"/>
            </w:tcBorders>
            <w:textDirection w:val="tbRlV"/>
            <w:vAlign w:val="top"/>
          </w:tcPr>
          <w:p>
            <w:pPr>
              <w:spacing w:line="243" w:lineRule="auto"/>
              <w:rPr>
                <w:rFonts w:ascii="Arial"/>
                <w:sz w:val="21"/>
              </w:rPr>
            </w:pPr>
          </w:p>
          <w:p>
            <w:pPr>
              <w:pStyle w:val="11"/>
              <w:spacing w:before="67" w:line="213" w:lineRule="auto"/>
              <w:ind w:left="266"/>
            </w:pPr>
            <w:r>
              <w:rPr>
                <w:spacing w:val="8"/>
              </w:rPr>
              <w:t>项</w:t>
            </w:r>
            <w:r>
              <w:rPr>
                <w:spacing w:val="22"/>
              </w:rPr>
              <w:t xml:space="preserve"> </w:t>
            </w:r>
            <w:r>
              <w:rPr>
                <w:spacing w:val="8"/>
              </w:rPr>
              <w:t>号</w:t>
            </w:r>
          </w:p>
        </w:tc>
        <w:tc>
          <w:tcPr>
            <w:tcW w:w="3568" w:type="dxa"/>
            <w:gridSpan w:val="2"/>
            <w:vAlign w:val="top"/>
          </w:tcPr>
          <w:p>
            <w:pPr>
              <w:pStyle w:val="11"/>
              <w:spacing w:before="107" w:line="228" w:lineRule="auto"/>
              <w:ind w:left="1161"/>
            </w:pPr>
            <w:r>
              <w:rPr>
                <w:spacing w:val="7"/>
              </w:rPr>
              <w:t>征集文件需求</w:t>
            </w:r>
          </w:p>
        </w:tc>
        <w:tc>
          <w:tcPr>
            <w:tcW w:w="4810" w:type="dxa"/>
            <w:gridSpan w:val="2"/>
            <w:vAlign w:val="top"/>
          </w:tcPr>
          <w:p>
            <w:pPr>
              <w:pStyle w:val="11"/>
              <w:spacing w:before="107" w:line="228" w:lineRule="auto"/>
              <w:ind w:left="1791"/>
            </w:pPr>
            <w:r>
              <w:rPr>
                <w:spacing w:val="6"/>
              </w:rPr>
              <w:t>响应文件承诺</w:t>
            </w:r>
          </w:p>
        </w:tc>
        <w:tc>
          <w:tcPr>
            <w:tcW w:w="1172" w:type="dxa"/>
            <w:vMerge w:val="restart"/>
            <w:tcBorders>
              <w:bottom w:val="nil"/>
            </w:tcBorders>
            <w:vAlign w:val="top"/>
          </w:tcPr>
          <w:p>
            <w:pPr>
              <w:spacing w:line="361" w:lineRule="auto"/>
              <w:rPr>
                <w:rFonts w:ascii="Arial"/>
                <w:sz w:val="21"/>
              </w:rPr>
            </w:pPr>
          </w:p>
          <w:p>
            <w:pPr>
              <w:pStyle w:val="11"/>
              <w:spacing w:before="65" w:line="228" w:lineRule="auto"/>
              <w:ind w:left="114"/>
            </w:pPr>
            <w:r>
              <w:rPr>
                <w:spacing w:val="7"/>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39" w:type="dxa"/>
            <w:vMerge w:val="continue"/>
            <w:tcBorders>
              <w:top w:val="nil"/>
            </w:tcBorders>
            <w:textDirection w:val="tbRlV"/>
            <w:vAlign w:val="top"/>
          </w:tcPr>
          <w:p>
            <w:pPr>
              <w:rPr>
                <w:rFonts w:ascii="Arial"/>
                <w:sz w:val="21"/>
              </w:rPr>
            </w:pPr>
          </w:p>
        </w:tc>
        <w:tc>
          <w:tcPr>
            <w:tcW w:w="1259" w:type="dxa"/>
            <w:vAlign w:val="top"/>
          </w:tcPr>
          <w:p>
            <w:pPr>
              <w:pStyle w:val="11"/>
              <w:spacing w:before="214" w:line="228" w:lineRule="auto"/>
              <w:ind w:left="212"/>
            </w:pPr>
            <w:r>
              <w:rPr>
                <w:spacing w:val="7"/>
              </w:rPr>
              <w:t>服务名称</w:t>
            </w:r>
          </w:p>
        </w:tc>
        <w:tc>
          <w:tcPr>
            <w:tcW w:w="2309" w:type="dxa"/>
            <w:vAlign w:val="top"/>
          </w:tcPr>
          <w:p>
            <w:pPr>
              <w:pStyle w:val="11"/>
              <w:spacing w:before="214" w:line="228" w:lineRule="auto"/>
              <w:ind w:left="739"/>
            </w:pPr>
            <w:r>
              <w:rPr>
                <w:spacing w:val="7"/>
              </w:rPr>
              <w:t>服务参数</w:t>
            </w:r>
          </w:p>
        </w:tc>
        <w:tc>
          <w:tcPr>
            <w:tcW w:w="1515" w:type="dxa"/>
            <w:vAlign w:val="top"/>
          </w:tcPr>
          <w:p>
            <w:pPr>
              <w:pStyle w:val="11"/>
              <w:spacing w:before="214" w:line="228" w:lineRule="auto"/>
              <w:ind w:left="343"/>
            </w:pPr>
            <w:r>
              <w:rPr>
                <w:spacing w:val="7"/>
              </w:rPr>
              <w:t>服务名称</w:t>
            </w:r>
          </w:p>
        </w:tc>
        <w:tc>
          <w:tcPr>
            <w:tcW w:w="3295" w:type="dxa"/>
            <w:vAlign w:val="top"/>
          </w:tcPr>
          <w:p>
            <w:pPr>
              <w:pStyle w:val="11"/>
              <w:spacing w:before="214" w:line="227" w:lineRule="auto"/>
              <w:ind w:left="813"/>
            </w:pPr>
            <w:r>
              <w:rPr>
                <w:spacing w:val="8"/>
              </w:rPr>
              <w:t>所提供服务的内容</w:t>
            </w:r>
          </w:p>
        </w:tc>
        <w:tc>
          <w:tcPr>
            <w:tcW w:w="117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639" w:type="dxa"/>
            <w:vAlign w:val="top"/>
          </w:tcPr>
          <w:p>
            <w:pPr>
              <w:spacing w:line="245" w:lineRule="auto"/>
              <w:rPr>
                <w:rFonts w:ascii="Arial"/>
                <w:sz w:val="21"/>
              </w:rPr>
            </w:pPr>
          </w:p>
          <w:p>
            <w:pPr>
              <w:spacing w:line="246" w:lineRule="auto"/>
              <w:rPr>
                <w:rFonts w:ascii="Arial"/>
                <w:sz w:val="21"/>
              </w:rPr>
            </w:pPr>
          </w:p>
          <w:p>
            <w:pPr>
              <w:pStyle w:val="11"/>
              <w:spacing w:before="65" w:line="270" w:lineRule="exact"/>
              <w:ind w:left="130"/>
            </w:pPr>
            <w:r>
              <w:rPr>
                <w:position w:val="1"/>
              </w:rPr>
              <w:t>1</w:t>
            </w:r>
          </w:p>
        </w:tc>
        <w:tc>
          <w:tcPr>
            <w:tcW w:w="1259" w:type="dxa"/>
            <w:vAlign w:val="top"/>
          </w:tcPr>
          <w:p>
            <w:pPr>
              <w:spacing w:line="245" w:lineRule="auto"/>
              <w:rPr>
                <w:rFonts w:ascii="Arial"/>
                <w:sz w:val="21"/>
              </w:rPr>
            </w:pPr>
          </w:p>
          <w:p>
            <w:pPr>
              <w:spacing w:line="246" w:lineRule="auto"/>
              <w:rPr>
                <w:rFonts w:ascii="Arial"/>
                <w:sz w:val="21"/>
              </w:rPr>
            </w:pPr>
          </w:p>
          <w:p>
            <w:pPr>
              <w:pStyle w:val="11"/>
              <w:spacing w:before="65" w:line="322" w:lineRule="exact"/>
              <w:ind w:left="122"/>
            </w:pPr>
            <w:r>
              <w:rPr>
                <w:spacing w:val="-2"/>
                <w:position w:val="2"/>
              </w:rPr>
              <w:t>……</w:t>
            </w:r>
          </w:p>
        </w:tc>
        <w:tc>
          <w:tcPr>
            <w:tcW w:w="2309" w:type="dxa"/>
            <w:vAlign w:val="top"/>
          </w:tcPr>
          <w:p>
            <w:pPr>
              <w:pStyle w:val="11"/>
              <w:spacing w:before="62" w:line="270" w:lineRule="exact"/>
              <w:ind w:left="126"/>
            </w:pPr>
            <w:r>
              <w:rPr>
                <w:spacing w:val="-8"/>
                <w:position w:val="1"/>
              </w:rPr>
              <w:t>1</w:t>
            </w:r>
            <w:r>
              <w:rPr>
                <w:spacing w:val="16"/>
                <w:position w:val="1"/>
              </w:rPr>
              <w:t xml:space="preserve">  </w:t>
            </w:r>
            <w:r>
              <w:rPr>
                <w:spacing w:val="-8"/>
                <w:position w:val="1"/>
              </w:rPr>
              <w:t>……</w:t>
            </w:r>
          </w:p>
          <w:p>
            <w:pPr>
              <w:pStyle w:val="11"/>
              <w:spacing w:before="61" w:line="270" w:lineRule="exact"/>
              <w:ind w:left="113"/>
            </w:pPr>
            <w:r>
              <w:rPr>
                <w:spacing w:val="-4"/>
                <w:position w:val="1"/>
              </w:rPr>
              <w:t>2</w:t>
            </w:r>
            <w:r>
              <w:rPr>
                <w:spacing w:val="17"/>
                <w:position w:val="1"/>
              </w:rPr>
              <w:t xml:space="preserve">  </w:t>
            </w:r>
            <w:r>
              <w:rPr>
                <w:spacing w:val="-4"/>
                <w:position w:val="1"/>
              </w:rPr>
              <w:t>……</w:t>
            </w:r>
          </w:p>
          <w:p>
            <w:pPr>
              <w:pStyle w:val="11"/>
              <w:spacing w:before="61" w:line="268" w:lineRule="exact"/>
              <w:ind w:left="114"/>
            </w:pPr>
            <w:r>
              <w:rPr>
                <w:spacing w:val="-4"/>
                <w:position w:val="1"/>
              </w:rPr>
              <w:t>3</w:t>
            </w:r>
            <w:r>
              <w:rPr>
                <w:spacing w:val="16"/>
                <w:position w:val="1"/>
              </w:rPr>
              <w:t xml:space="preserve">  </w:t>
            </w:r>
            <w:r>
              <w:rPr>
                <w:spacing w:val="-4"/>
                <w:position w:val="1"/>
              </w:rPr>
              <w:t>……</w:t>
            </w:r>
          </w:p>
          <w:p>
            <w:pPr>
              <w:spacing w:before="149" w:line="35" w:lineRule="exact"/>
              <w:ind w:firstLine="123"/>
            </w:pPr>
            <w:r>
              <w:drawing>
                <wp:inline distT="0" distB="0" distL="0" distR="0">
                  <wp:extent cx="251460" cy="215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6"/>
                          <a:stretch>
                            <a:fillRect/>
                          </a:stretch>
                        </pic:blipFill>
                        <pic:spPr>
                          <a:xfrm>
                            <a:off x="0" y="0"/>
                            <a:ext cx="251764" cy="22097"/>
                          </a:xfrm>
                          <a:prstGeom prst="rect">
                            <a:avLst/>
                          </a:prstGeom>
                        </pic:spPr>
                      </pic:pic>
                    </a:graphicData>
                  </a:graphic>
                </wp:inline>
              </w:drawing>
            </w:r>
          </w:p>
        </w:tc>
        <w:tc>
          <w:tcPr>
            <w:tcW w:w="1515" w:type="dxa"/>
            <w:vAlign w:val="top"/>
          </w:tcPr>
          <w:p>
            <w:pPr>
              <w:spacing w:line="245" w:lineRule="auto"/>
              <w:rPr>
                <w:rFonts w:ascii="Arial"/>
                <w:sz w:val="21"/>
              </w:rPr>
            </w:pPr>
          </w:p>
          <w:p>
            <w:pPr>
              <w:spacing w:line="246" w:lineRule="auto"/>
              <w:rPr>
                <w:rFonts w:ascii="Arial"/>
                <w:sz w:val="21"/>
              </w:rPr>
            </w:pPr>
          </w:p>
          <w:p>
            <w:pPr>
              <w:pStyle w:val="11"/>
              <w:spacing w:before="65" w:line="322" w:lineRule="exact"/>
              <w:ind w:left="126"/>
            </w:pPr>
            <w:r>
              <w:rPr>
                <w:spacing w:val="-2"/>
                <w:position w:val="2"/>
              </w:rPr>
              <w:t>……</w:t>
            </w:r>
          </w:p>
        </w:tc>
        <w:tc>
          <w:tcPr>
            <w:tcW w:w="3295" w:type="dxa"/>
            <w:vAlign w:val="top"/>
          </w:tcPr>
          <w:p>
            <w:pPr>
              <w:pStyle w:val="11"/>
              <w:spacing w:before="62" w:line="270" w:lineRule="exact"/>
              <w:ind w:left="130"/>
            </w:pPr>
            <w:r>
              <w:rPr>
                <w:spacing w:val="-8"/>
                <w:position w:val="1"/>
              </w:rPr>
              <w:t>1</w:t>
            </w:r>
            <w:r>
              <w:rPr>
                <w:spacing w:val="15"/>
                <w:position w:val="1"/>
              </w:rPr>
              <w:t xml:space="preserve">  </w:t>
            </w:r>
            <w:r>
              <w:rPr>
                <w:spacing w:val="-8"/>
                <w:position w:val="1"/>
              </w:rPr>
              <w:t>……</w:t>
            </w:r>
          </w:p>
          <w:p>
            <w:pPr>
              <w:pStyle w:val="11"/>
              <w:spacing w:before="61" w:line="270" w:lineRule="exact"/>
              <w:ind w:left="117"/>
            </w:pPr>
            <w:r>
              <w:rPr>
                <w:spacing w:val="-4"/>
                <w:position w:val="1"/>
              </w:rPr>
              <w:t>2</w:t>
            </w:r>
            <w:r>
              <w:rPr>
                <w:spacing w:val="16"/>
                <w:position w:val="1"/>
              </w:rPr>
              <w:t xml:space="preserve">  </w:t>
            </w:r>
            <w:r>
              <w:rPr>
                <w:spacing w:val="-4"/>
                <w:position w:val="1"/>
              </w:rPr>
              <w:t>……</w:t>
            </w:r>
          </w:p>
          <w:p>
            <w:pPr>
              <w:pStyle w:val="11"/>
              <w:spacing w:before="61" w:line="268" w:lineRule="exact"/>
              <w:ind w:left="118"/>
            </w:pPr>
            <w:r>
              <w:rPr>
                <w:spacing w:val="-4"/>
                <w:position w:val="1"/>
              </w:rPr>
              <w:t>3</w:t>
            </w:r>
            <w:r>
              <w:rPr>
                <w:spacing w:val="15"/>
                <w:position w:val="1"/>
              </w:rPr>
              <w:t xml:space="preserve">  </w:t>
            </w:r>
            <w:r>
              <w:rPr>
                <w:spacing w:val="-4"/>
                <w:position w:val="1"/>
              </w:rPr>
              <w:t>……</w:t>
            </w:r>
          </w:p>
          <w:p>
            <w:pPr>
              <w:spacing w:before="149" w:line="35" w:lineRule="exact"/>
              <w:ind w:firstLine="127"/>
            </w:pPr>
            <w:r>
              <w:drawing>
                <wp:inline distT="0" distB="0" distL="0" distR="0">
                  <wp:extent cx="227330" cy="215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3"/>
                          <a:stretch>
                            <a:fillRect/>
                          </a:stretch>
                        </pic:blipFill>
                        <pic:spPr>
                          <a:xfrm>
                            <a:off x="0" y="0"/>
                            <a:ext cx="227786" cy="22097"/>
                          </a:xfrm>
                          <a:prstGeom prst="rect">
                            <a:avLst/>
                          </a:prstGeom>
                        </pic:spPr>
                      </pic:pic>
                    </a:graphicData>
                  </a:graphic>
                </wp:inline>
              </w:drawing>
            </w:r>
          </w:p>
        </w:tc>
        <w:tc>
          <w:tcPr>
            <w:tcW w:w="1172" w:type="dxa"/>
            <w:vAlign w:val="top"/>
          </w:tcPr>
          <w:p>
            <w:pPr>
              <w:pStyle w:val="11"/>
              <w:spacing w:before="226" w:line="307" w:lineRule="auto"/>
              <w:ind w:left="114" w:right="107" w:firstLine="4"/>
              <w:jc w:val="both"/>
            </w:pPr>
            <w:r>
              <w:rPr>
                <w:spacing w:val="-12"/>
              </w:rPr>
              <w:t>正偏离（负</w:t>
            </w:r>
            <w:r>
              <w:t xml:space="preserve"> </w:t>
            </w:r>
            <w:r>
              <w:rPr>
                <w:spacing w:val="35"/>
              </w:rPr>
              <w:t>偏离或无</w:t>
            </w:r>
            <w:r>
              <w:rPr>
                <w:spacing w:val="1"/>
              </w:rPr>
              <w:t xml:space="preserve"> </w:t>
            </w:r>
            <w:r>
              <w:rPr>
                <w:spacing w:val="3"/>
              </w:rPr>
              <w:t>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639" w:type="dxa"/>
            <w:vAlign w:val="top"/>
          </w:tcPr>
          <w:p>
            <w:pPr>
              <w:spacing w:line="245" w:lineRule="auto"/>
              <w:rPr>
                <w:rFonts w:ascii="Arial"/>
                <w:sz w:val="21"/>
              </w:rPr>
            </w:pPr>
          </w:p>
          <w:p>
            <w:pPr>
              <w:spacing w:line="246" w:lineRule="auto"/>
              <w:rPr>
                <w:rFonts w:ascii="Arial"/>
                <w:sz w:val="21"/>
              </w:rPr>
            </w:pPr>
          </w:p>
          <w:p>
            <w:pPr>
              <w:pStyle w:val="11"/>
              <w:spacing w:before="65" w:line="270" w:lineRule="exact"/>
              <w:ind w:left="117"/>
            </w:pPr>
            <w:r>
              <w:rPr>
                <w:position w:val="1"/>
              </w:rPr>
              <w:t>2</w:t>
            </w:r>
          </w:p>
        </w:tc>
        <w:tc>
          <w:tcPr>
            <w:tcW w:w="1259" w:type="dxa"/>
            <w:vAlign w:val="top"/>
          </w:tcPr>
          <w:p>
            <w:pPr>
              <w:spacing w:line="245" w:lineRule="auto"/>
              <w:rPr>
                <w:rFonts w:ascii="Arial"/>
                <w:sz w:val="21"/>
              </w:rPr>
            </w:pPr>
          </w:p>
          <w:p>
            <w:pPr>
              <w:spacing w:line="246" w:lineRule="auto"/>
              <w:rPr>
                <w:rFonts w:ascii="Arial"/>
                <w:sz w:val="21"/>
              </w:rPr>
            </w:pPr>
          </w:p>
          <w:p>
            <w:pPr>
              <w:pStyle w:val="11"/>
              <w:spacing w:before="65" w:line="322" w:lineRule="exact"/>
              <w:ind w:left="122"/>
            </w:pPr>
            <w:r>
              <w:rPr>
                <w:spacing w:val="-2"/>
                <w:position w:val="2"/>
              </w:rPr>
              <w:t>……</w:t>
            </w:r>
          </w:p>
        </w:tc>
        <w:tc>
          <w:tcPr>
            <w:tcW w:w="2309" w:type="dxa"/>
            <w:vAlign w:val="top"/>
          </w:tcPr>
          <w:p>
            <w:pPr>
              <w:pStyle w:val="11"/>
              <w:spacing w:before="64" w:line="270" w:lineRule="exact"/>
              <w:ind w:left="126"/>
            </w:pPr>
            <w:r>
              <w:rPr>
                <w:spacing w:val="-8"/>
                <w:position w:val="1"/>
              </w:rPr>
              <w:t>1</w:t>
            </w:r>
            <w:r>
              <w:rPr>
                <w:spacing w:val="16"/>
                <w:position w:val="1"/>
              </w:rPr>
              <w:t xml:space="preserve">  </w:t>
            </w:r>
            <w:r>
              <w:rPr>
                <w:spacing w:val="-8"/>
                <w:position w:val="1"/>
              </w:rPr>
              <w:t>……</w:t>
            </w:r>
          </w:p>
          <w:p>
            <w:pPr>
              <w:pStyle w:val="11"/>
              <w:spacing w:before="61" w:line="270" w:lineRule="exact"/>
              <w:ind w:left="113"/>
            </w:pPr>
            <w:r>
              <w:rPr>
                <w:spacing w:val="-4"/>
                <w:position w:val="1"/>
              </w:rPr>
              <w:t>2</w:t>
            </w:r>
            <w:r>
              <w:rPr>
                <w:spacing w:val="17"/>
                <w:position w:val="1"/>
              </w:rPr>
              <w:t xml:space="preserve">  </w:t>
            </w:r>
            <w:r>
              <w:rPr>
                <w:spacing w:val="-4"/>
                <w:position w:val="1"/>
              </w:rPr>
              <w:t>……</w:t>
            </w:r>
          </w:p>
          <w:p>
            <w:pPr>
              <w:pStyle w:val="11"/>
              <w:spacing w:before="61" w:line="268" w:lineRule="exact"/>
              <w:ind w:left="114"/>
            </w:pPr>
            <w:r>
              <w:rPr>
                <w:spacing w:val="-4"/>
                <w:position w:val="1"/>
              </w:rPr>
              <w:t>3</w:t>
            </w:r>
            <w:r>
              <w:rPr>
                <w:spacing w:val="16"/>
                <w:position w:val="1"/>
              </w:rPr>
              <w:t xml:space="preserve">  </w:t>
            </w:r>
            <w:r>
              <w:rPr>
                <w:spacing w:val="-4"/>
                <w:position w:val="1"/>
              </w:rPr>
              <w:t>……</w:t>
            </w:r>
          </w:p>
          <w:p>
            <w:pPr>
              <w:spacing w:before="149" w:line="35" w:lineRule="exact"/>
              <w:ind w:firstLine="123"/>
            </w:pPr>
            <w:r>
              <w:drawing>
                <wp:inline distT="0" distB="0" distL="0" distR="0">
                  <wp:extent cx="251460" cy="215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6"/>
                          <a:stretch>
                            <a:fillRect/>
                          </a:stretch>
                        </pic:blipFill>
                        <pic:spPr>
                          <a:xfrm>
                            <a:off x="0" y="0"/>
                            <a:ext cx="251764" cy="22097"/>
                          </a:xfrm>
                          <a:prstGeom prst="rect">
                            <a:avLst/>
                          </a:prstGeom>
                        </pic:spPr>
                      </pic:pic>
                    </a:graphicData>
                  </a:graphic>
                </wp:inline>
              </w:drawing>
            </w:r>
          </w:p>
        </w:tc>
        <w:tc>
          <w:tcPr>
            <w:tcW w:w="1515" w:type="dxa"/>
            <w:vAlign w:val="top"/>
          </w:tcPr>
          <w:p>
            <w:pPr>
              <w:spacing w:line="245" w:lineRule="auto"/>
              <w:rPr>
                <w:rFonts w:ascii="Arial"/>
                <w:sz w:val="21"/>
              </w:rPr>
            </w:pPr>
          </w:p>
          <w:p>
            <w:pPr>
              <w:spacing w:line="246" w:lineRule="auto"/>
              <w:rPr>
                <w:rFonts w:ascii="Arial"/>
                <w:sz w:val="21"/>
              </w:rPr>
            </w:pPr>
          </w:p>
          <w:p>
            <w:pPr>
              <w:pStyle w:val="11"/>
              <w:spacing w:before="65" w:line="322" w:lineRule="exact"/>
              <w:ind w:left="126"/>
            </w:pPr>
            <w:r>
              <w:rPr>
                <w:spacing w:val="-2"/>
                <w:position w:val="2"/>
              </w:rPr>
              <w:t>……</w:t>
            </w:r>
          </w:p>
        </w:tc>
        <w:tc>
          <w:tcPr>
            <w:tcW w:w="3295" w:type="dxa"/>
            <w:vAlign w:val="top"/>
          </w:tcPr>
          <w:p>
            <w:pPr>
              <w:pStyle w:val="11"/>
              <w:spacing w:before="64" w:line="270" w:lineRule="exact"/>
              <w:ind w:left="130"/>
            </w:pPr>
            <w:r>
              <w:rPr>
                <w:spacing w:val="-8"/>
                <w:position w:val="1"/>
              </w:rPr>
              <w:t>1</w:t>
            </w:r>
            <w:r>
              <w:rPr>
                <w:spacing w:val="15"/>
                <w:position w:val="1"/>
              </w:rPr>
              <w:t xml:space="preserve">  </w:t>
            </w:r>
            <w:r>
              <w:rPr>
                <w:spacing w:val="-8"/>
                <w:position w:val="1"/>
              </w:rPr>
              <w:t>……</w:t>
            </w:r>
          </w:p>
          <w:p>
            <w:pPr>
              <w:pStyle w:val="11"/>
              <w:spacing w:before="61" w:line="270" w:lineRule="exact"/>
              <w:ind w:left="117"/>
            </w:pPr>
            <w:r>
              <w:rPr>
                <w:spacing w:val="-4"/>
                <w:position w:val="1"/>
              </w:rPr>
              <w:t>2</w:t>
            </w:r>
            <w:r>
              <w:rPr>
                <w:spacing w:val="16"/>
                <w:position w:val="1"/>
              </w:rPr>
              <w:t xml:space="preserve">  </w:t>
            </w:r>
            <w:r>
              <w:rPr>
                <w:spacing w:val="-4"/>
                <w:position w:val="1"/>
              </w:rPr>
              <w:t>……</w:t>
            </w:r>
          </w:p>
          <w:p>
            <w:pPr>
              <w:pStyle w:val="11"/>
              <w:spacing w:before="61" w:line="268" w:lineRule="exact"/>
              <w:ind w:left="118"/>
            </w:pPr>
            <w:r>
              <w:rPr>
                <w:spacing w:val="-4"/>
                <w:position w:val="1"/>
              </w:rPr>
              <w:t>3</w:t>
            </w:r>
            <w:r>
              <w:rPr>
                <w:spacing w:val="15"/>
                <w:position w:val="1"/>
              </w:rPr>
              <w:t xml:space="preserve">  </w:t>
            </w:r>
            <w:r>
              <w:rPr>
                <w:spacing w:val="-4"/>
                <w:position w:val="1"/>
              </w:rPr>
              <w:t>……</w:t>
            </w:r>
          </w:p>
          <w:p>
            <w:pPr>
              <w:spacing w:before="149" w:line="35" w:lineRule="exact"/>
              <w:ind w:firstLine="127"/>
            </w:pPr>
            <w:r>
              <w:drawing>
                <wp:inline distT="0" distB="0" distL="0" distR="0">
                  <wp:extent cx="227330" cy="215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3"/>
                          <a:stretch>
                            <a:fillRect/>
                          </a:stretch>
                        </pic:blipFill>
                        <pic:spPr>
                          <a:xfrm>
                            <a:off x="0" y="0"/>
                            <a:ext cx="227786" cy="22097"/>
                          </a:xfrm>
                          <a:prstGeom prst="rect">
                            <a:avLst/>
                          </a:prstGeom>
                        </pic:spPr>
                      </pic:pic>
                    </a:graphicData>
                  </a:graphic>
                </wp:inline>
              </w:drawing>
            </w:r>
          </w:p>
        </w:tc>
        <w:tc>
          <w:tcPr>
            <w:tcW w:w="1172" w:type="dxa"/>
            <w:vAlign w:val="top"/>
          </w:tcPr>
          <w:p>
            <w:pPr>
              <w:pStyle w:val="11"/>
              <w:spacing w:before="228" w:line="306" w:lineRule="auto"/>
              <w:ind w:left="114" w:right="107" w:firstLine="4"/>
              <w:jc w:val="both"/>
            </w:pPr>
            <w:r>
              <w:rPr>
                <w:spacing w:val="-12"/>
              </w:rPr>
              <w:t>正偏离（负</w:t>
            </w:r>
            <w:r>
              <w:t xml:space="preserve"> </w:t>
            </w:r>
            <w:r>
              <w:rPr>
                <w:spacing w:val="35"/>
              </w:rPr>
              <w:t>偏离或无</w:t>
            </w:r>
            <w:r>
              <w:rPr>
                <w:spacing w:val="1"/>
              </w:rPr>
              <w:t xml:space="preserve"> </w:t>
            </w:r>
            <w:r>
              <w:rPr>
                <w:spacing w:val="3"/>
              </w:rPr>
              <w:t>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39" w:type="dxa"/>
            <w:vAlign w:val="top"/>
          </w:tcPr>
          <w:p>
            <w:pPr>
              <w:pStyle w:val="11"/>
              <w:spacing w:before="220" w:line="83" w:lineRule="exact"/>
              <w:ind w:left="120"/>
            </w:pPr>
            <w:r>
              <w:rPr>
                <w:spacing w:val="3"/>
                <w:position w:val="1"/>
              </w:rPr>
              <w:t>...</w:t>
            </w:r>
          </w:p>
        </w:tc>
        <w:tc>
          <w:tcPr>
            <w:tcW w:w="1259" w:type="dxa"/>
            <w:vAlign w:val="top"/>
          </w:tcPr>
          <w:p>
            <w:pPr>
              <w:rPr>
                <w:rFonts w:ascii="Arial"/>
                <w:sz w:val="21"/>
              </w:rPr>
            </w:pPr>
          </w:p>
        </w:tc>
        <w:tc>
          <w:tcPr>
            <w:tcW w:w="2309" w:type="dxa"/>
            <w:vAlign w:val="top"/>
          </w:tcPr>
          <w:p>
            <w:pPr>
              <w:rPr>
                <w:rFonts w:ascii="Arial"/>
                <w:sz w:val="21"/>
              </w:rPr>
            </w:pPr>
          </w:p>
        </w:tc>
        <w:tc>
          <w:tcPr>
            <w:tcW w:w="1515" w:type="dxa"/>
            <w:vAlign w:val="top"/>
          </w:tcPr>
          <w:p>
            <w:pPr>
              <w:rPr>
                <w:rFonts w:ascii="Arial"/>
                <w:sz w:val="21"/>
              </w:rPr>
            </w:pPr>
          </w:p>
        </w:tc>
        <w:tc>
          <w:tcPr>
            <w:tcW w:w="3295" w:type="dxa"/>
            <w:vAlign w:val="top"/>
          </w:tcPr>
          <w:p>
            <w:pPr>
              <w:rPr>
                <w:rFonts w:ascii="Arial"/>
                <w:sz w:val="21"/>
              </w:rPr>
            </w:pPr>
          </w:p>
        </w:tc>
        <w:tc>
          <w:tcPr>
            <w:tcW w:w="11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0189" w:type="dxa"/>
            <w:gridSpan w:val="6"/>
            <w:vAlign w:val="top"/>
          </w:tcPr>
          <w:p>
            <w:pPr>
              <w:spacing w:line="256" w:lineRule="auto"/>
              <w:rPr>
                <w:rFonts w:ascii="Arial"/>
                <w:sz w:val="21"/>
              </w:rPr>
            </w:pPr>
          </w:p>
          <w:p>
            <w:pPr>
              <w:pStyle w:val="11"/>
              <w:tabs>
                <w:tab w:val="left" w:pos="526"/>
              </w:tabs>
              <w:spacing w:before="65" w:line="225" w:lineRule="auto"/>
              <w:ind w:left="106"/>
            </w:pPr>
            <w:r>
              <w:rPr>
                <w:u w:val="single" w:color="auto"/>
              </w:rPr>
              <w:tab/>
            </w:r>
            <w:r>
              <w:rPr>
                <w:spacing w:val="-83"/>
              </w:rPr>
              <w:t xml:space="preserve"> </w:t>
            </w:r>
            <w:r>
              <w:rPr>
                <w:spacing w:val="9"/>
              </w:rPr>
              <w:t>分标（此处有分标时填写具体分标号，无分标时填写“无</w:t>
            </w:r>
            <w:r>
              <w:rPr>
                <w:spacing w:val="-70"/>
              </w:rPr>
              <w:t xml:space="preserve"> </w:t>
            </w:r>
            <w:r>
              <w:rPr>
                <w:spacing w:val="9"/>
              </w:rPr>
              <w:t>”）</w:t>
            </w:r>
          </w:p>
        </w:tc>
      </w:tr>
    </w:tbl>
    <w:p>
      <w:pPr>
        <w:pStyle w:val="2"/>
        <w:spacing w:before="144" w:line="230" w:lineRule="auto"/>
        <w:ind w:left="285"/>
        <w:rPr>
          <w:sz w:val="20"/>
          <w:szCs w:val="20"/>
        </w:rPr>
      </w:pPr>
      <w:r>
        <w:rPr>
          <w:sz w:val="20"/>
          <w:szCs w:val="20"/>
        </w:rPr>
        <w:t>注：</w:t>
      </w:r>
    </w:p>
    <w:p>
      <w:pPr>
        <w:pStyle w:val="2"/>
        <w:spacing w:before="245" w:line="225" w:lineRule="auto"/>
        <w:ind w:left="301"/>
        <w:rPr>
          <w:sz w:val="20"/>
          <w:szCs w:val="20"/>
        </w:rPr>
      </w:pPr>
      <w:r>
        <w:rPr>
          <w:spacing w:val="9"/>
          <w:sz w:val="20"/>
          <w:szCs w:val="20"/>
        </w:rPr>
        <w:t>1.表格内容均需按要求填写并盖章，不得</w:t>
      </w:r>
      <w:r>
        <w:rPr>
          <w:spacing w:val="8"/>
          <w:sz w:val="20"/>
          <w:szCs w:val="20"/>
        </w:rPr>
        <w:t>留空，否则按响应无效处理。</w:t>
      </w:r>
    </w:p>
    <w:p>
      <w:pPr>
        <w:pStyle w:val="2"/>
        <w:spacing w:before="255" w:line="224" w:lineRule="auto"/>
        <w:ind w:left="288"/>
        <w:rPr>
          <w:sz w:val="20"/>
          <w:szCs w:val="20"/>
        </w:rPr>
      </w:pPr>
      <w:r>
        <w:rPr>
          <w:spacing w:val="9"/>
          <w:sz w:val="20"/>
          <w:szCs w:val="20"/>
        </w:rPr>
        <w:t>2.当响应文件的服务内容低于征集文件要求时，供应商应当如实写明“</w:t>
      </w:r>
      <w:r>
        <w:rPr>
          <w:spacing w:val="8"/>
          <w:sz w:val="20"/>
          <w:szCs w:val="20"/>
        </w:rPr>
        <w:t>负偏离</w:t>
      </w:r>
      <w:r>
        <w:rPr>
          <w:spacing w:val="-72"/>
          <w:sz w:val="20"/>
          <w:szCs w:val="20"/>
        </w:rPr>
        <w:t xml:space="preserve"> </w:t>
      </w:r>
      <w:r>
        <w:rPr>
          <w:spacing w:val="8"/>
          <w:sz w:val="20"/>
          <w:szCs w:val="20"/>
        </w:rPr>
        <w:t>”，否则视为虚假应标。</w:t>
      </w:r>
    </w:p>
    <w:p>
      <w:pPr>
        <w:pStyle w:val="2"/>
        <w:spacing w:before="252" w:line="227" w:lineRule="auto"/>
        <w:ind w:left="289"/>
        <w:rPr>
          <w:sz w:val="20"/>
          <w:szCs w:val="20"/>
        </w:rPr>
      </w:pPr>
      <w:r>
        <w:rPr>
          <w:spacing w:val="7"/>
          <w:sz w:val="20"/>
          <w:szCs w:val="20"/>
        </w:rPr>
        <w:t>3.采购需求中带“▲</w:t>
      </w:r>
      <w:r>
        <w:rPr>
          <w:spacing w:val="-70"/>
          <w:sz w:val="20"/>
          <w:szCs w:val="20"/>
        </w:rPr>
        <w:t xml:space="preserve"> </w:t>
      </w:r>
      <w:r>
        <w:rPr>
          <w:spacing w:val="7"/>
          <w:sz w:val="20"/>
          <w:szCs w:val="20"/>
        </w:rPr>
        <w:t>”及“★</w:t>
      </w:r>
      <w:r>
        <w:rPr>
          <w:spacing w:val="-70"/>
          <w:sz w:val="20"/>
          <w:szCs w:val="20"/>
        </w:rPr>
        <w:t xml:space="preserve"> </w:t>
      </w:r>
      <w:r>
        <w:rPr>
          <w:spacing w:val="7"/>
          <w:sz w:val="20"/>
          <w:szCs w:val="20"/>
        </w:rPr>
        <w:t>”的条款，也要分别在本表“服务参数</w:t>
      </w:r>
      <w:r>
        <w:rPr>
          <w:spacing w:val="-70"/>
          <w:sz w:val="20"/>
          <w:szCs w:val="20"/>
        </w:rPr>
        <w:t xml:space="preserve"> </w:t>
      </w:r>
      <w:r>
        <w:rPr>
          <w:spacing w:val="7"/>
          <w:sz w:val="20"/>
          <w:szCs w:val="20"/>
        </w:rPr>
        <w:t>”、</w:t>
      </w:r>
      <w:r>
        <w:rPr>
          <w:spacing w:val="6"/>
          <w:sz w:val="20"/>
          <w:szCs w:val="20"/>
        </w:rPr>
        <w:t>“所提供服务的内容</w:t>
      </w:r>
      <w:r>
        <w:rPr>
          <w:spacing w:val="-70"/>
          <w:sz w:val="20"/>
          <w:szCs w:val="20"/>
        </w:rPr>
        <w:t xml:space="preserve"> </w:t>
      </w:r>
      <w:r>
        <w:rPr>
          <w:spacing w:val="6"/>
          <w:sz w:val="20"/>
          <w:szCs w:val="20"/>
        </w:rPr>
        <w:t>”</w:t>
      </w:r>
      <w:r>
        <w:rPr>
          <w:rFonts w:hint="eastAsia"/>
          <w:spacing w:val="6"/>
          <w:sz w:val="20"/>
          <w:szCs w:val="20"/>
          <w:lang w:eastAsia="zh-CN"/>
        </w:rPr>
        <w:t>入围</w:t>
      </w:r>
      <w:r>
        <w:rPr>
          <w:spacing w:val="6"/>
          <w:sz w:val="20"/>
          <w:szCs w:val="20"/>
        </w:rPr>
        <w:t>记。</w:t>
      </w:r>
    </w:p>
    <w:p>
      <w:pPr>
        <w:spacing w:line="264" w:lineRule="auto"/>
        <w:rPr>
          <w:rFonts w:ascii="Arial"/>
          <w:sz w:val="21"/>
        </w:rPr>
      </w:pPr>
    </w:p>
    <w:p>
      <w:pPr>
        <w:spacing w:line="265" w:lineRule="auto"/>
        <w:rPr>
          <w:rFonts w:ascii="Arial"/>
          <w:sz w:val="21"/>
        </w:rPr>
      </w:pPr>
    </w:p>
    <w:p>
      <w:pPr>
        <w:pStyle w:val="2"/>
        <w:spacing w:before="78" w:line="219" w:lineRule="auto"/>
        <w:ind w:left="5926"/>
        <w:rPr>
          <w:sz w:val="24"/>
          <w:szCs w:val="24"/>
        </w:rPr>
      </w:pPr>
      <w:r>
        <w:rPr>
          <w:spacing w:val="-1"/>
          <w:sz w:val="24"/>
          <w:szCs w:val="24"/>
        </w:rPr>
        <w:t>供应商名称(电子签章)：</w:t>
      </w:r>
    </w:p>
    <w:p>
      <w:pPr>
        <w:pStyle w:val="2"/>
        <w:spacing w:before="184" w:line="219" w:lineRule="auto"/>
        <w:ind w:left="5488"/>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69"/>
          <w:sz w:val="24"/>
          <w:szCs w:val="24"/>
        </w:rPr>
        <w:t xml:space="preserve"> </w:t>
      </w:r>
      <w:r>
        <w:rPr>
          <w:spacing w:val="-13"/>
          <w:sz w:val="24"/>
          <w:szCs w:val="24"/>
        </w:rPr>
        <w:t>日</w:t>
      </w:r>
    </w:p>
    <w:p>
      <w:pPr>
        <w:spacing w:line="219" w:lineRule="auto"/>
        <w:rPr>
          <w:sz w:val="24"/>
          <w:szCs w:val="24"/>
        </w:rPr>
        <w:sectPr>
          <w:headerReference r:id="rId76" w:type="default"/>
          <w:footerReference r:id="rId77" w:type="default"/>
          <w:pgSz w:w="11906" w:h="16838"/>
          <w:pgMar w:top="974" w:right="856" w:bottom="1091" w:left="855"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189" w:line="220" w:lineRule="auto"/>
        <w:ind w:left="3932"/>
      </w:pPr>
      <w:r>
        <w:rPr>
          <w:b/>
          <w:bCs/>
          <w:spacing w:val="-6"/>
        </w:rPr>
        <w:t>二、实施方案</w:t>
      </w:r>
    </w:p>
    <w:p>
      <w:pPr>
        <w:pStyle w:val="2"/>
        <w:spacing w:before="166" w:line="219" w:lineRule="auto"/>
        <w:ind w:left="2318"/>
        <w:rPr>
          <w:sz w:val="24"/>
          <w:szCs w:val="24"/>
        </w:rPr>
      </w:pPr>
      <w:r>
        <w:rPr>
          <w:spacing w:val="-1"/>
          <w:sz w:val="24"/>
          <w:szCs w:val="24"/>
        </w:rPr>
        <w:t>（由供应商根据采购需求及征集文件要求编制）</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78" w:line="219" w:lineRule="auto"/>
        <w:ind w:left="4448"/>
        <w:rPr>
          <w:sz w:val="24"/>
          <w:szCs w:val="24"/>
        </w:rPr>
      </w:pPr>
      <w:r>
        <w:rPr>
          <w:spacing w:val="-1"/>
          <w:sz w:val="24"/>
          <w:szCs w:val="24"/>
        </w:rPr>
        <w:t>供应商名称（电子签章</w:t>
      </w:r>
      <w:r>
        <w:rPr>
          <w:sz w:val="24"/>
          <w:szCs w:val="24"/>
        </w:rPr>
        <w:t>）：</w:t>
      </w:r>
    </w:p>
    <w:p>
      <w:pPr>
        <w:pStyle w:val="2"/>
        <w:spacing w:before="213" w:line="219" w:lineRule="auto"/>
        <w:ind w:left="4568"/>
        <w:rPr>
          <w:sz w:val="24"/>
          <w:szCs w:val="24"/>
        </w:rPr>
        <w:sectPr>
          <w:headerReference r:id="rId78" w:type="default"/>
          <w:footerReference r:id="rId79" w:type="default"/>
          <w:pgSz w:w="11906" w:h="16838"/>
          <w:pgMar w:top="974" w:right="1134" w:bottom="1091" w:left="1134" w:header="697" w:footer="929" w:gutter="0"/>
          <w:pgNumType w:fmt="decimal"/>
          <w:cols w:space="720" w:num="1"/>
        </w:sect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17"/>
          <w:sz w:val="24"/>
          <w:szCs w:val="24"/>
        </w:rPr>
        <w:t xml:space="preserve">   </w:t>
      </w:r>
      <w:r>
        <w:rPr>
          <w:spacing w:val="-13"/>
          <w:sz w:val="24"/>
          <w:szCs w:val="24"/>
        </w:rPr>
        <w:t>日</w:t>
      </w:r>
    </w:p>
    <w:p>
      <w:pPr>
        <w:pStyle w:val="2"/>
        <w:spacing w:before="243" w:line="225" w:lineRule="auto"/>
        <w:jc w:val="center"/>
        <w:rPr>
          <w:sz w:val="31"/>
          <w:szCs w:val="31"/>
        </w:rPr>
      </w:pPr>
      <w:r>
        <w:rPr>
          <w:b/>
          <w:bCs/>
          <w:spacing w:val="6"/>
          <w:sz w:val="31"/>
          <w:szCs w:val="31"/>
        </w:rPr>
        <w:t>三、人员配备一览表</w:t>
      </w:r>
    </w:p>
    <w:p>
      <w:pPr>
        <w:pStyle w:val="2"/>
        <w:spacing w:before="165" w:line="333" w:lineRule="auto"/>
        <w:ind w:left="619" w:right="2617" w:firstLine="1814"/>
        <w:rPr>
          <w:sz w:val="24"/>
          <w:szCs w:val="24"/>
        </w:rPr>
      </w:pPr>
      <w:r>
        <w:rPr>
          <w:spacing w:val="-2"/>
          <w:sz w:val="24"/>
          <w:szCs w:val="24"/>
        </w:rPr>
        <w:t>（由供应商根据采购需求及征集文件要求编制）</w:t>
      </w:r>
      <w:r>
        <w:rPr>
          <w:sz w:val="24"/>
          <w:szCs w:val="24"/>
        </w:rPr>
        <w:t xml:space="preserve"> </w:t>
      </w:r>
      <w:r>
        <w:rPr>
          <w:b/>
          <w:bCs/>
          <w:spacing w:val="-3"/>
          <w:sz w:val="24"/>
          <w:szCs w:val="24"/>
        </w:rPr>
        <w:t>附表A:本项目管理和技术负责人情况表</w:t>
      </w:r>
      <w:r>
        <w:rPr>
          <w:spacing w:val="-3"/>
          <w:sz w:val="24"/>
          <w:szCs w:val="24"/>
        </w:rPr>
        <w:t>（1人）</w:t>
      </w:r>
    </w:p>
    <w:tbl>
      <w:tblPr>
        <w:tblStyle w:val="10"/>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6"/>
        <w:gridCol w:w="1077"/>
        <w:gridCol w:w="2171"/>
        <w:gridCol w:w="4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36" w:type="dxa"/>
            <w:vAlign w:val="top"/>
          </w:tcPr>
          <w:p>
            <w:pPr>
              <w:pStyle w:val="11"/>
              <w:spacing w:before="174" w:line="219" w:lineRule="auto"/>
              <w:ind w:left="631"/>
              <w:rPr>
                <w:sz w:val="24"/>
                <w:szCs w:val="24"/>
              </w:rPr>
            </w:pPr>
            <w:r>
              <w:rPr>
                <w:spacing w:val="-5"/>
                <w:sz w:val="24"/>
                <w:szCs w:val="24"/>
              </w:rPr>
              <w:t>姓名</w:t>
            </w:r>
          </w:p>
        </w:tc>
        <w:tc>
          <w:tcPr>
            <w:tcW w:w="1077" w:type="dxa"/>
            <w:shd w:val="clear" w:color="auto" w:fill="B3B3B3"/>
            <w:vAlign w:val="top"/>
          </w:tcPr>
          <w:p>
            <w:pPr>
              <w:rPr>
                <w:rFonts w:ascii="Arial"/>
                <w:sz w:val="21"/>
              </w:rPr>
            </w:pPr>
          </w:p>
        </w:tc>
        <w:tc>
          <w:tcPr>
            <w:tcW w:w="2171" w:type="dxa"/>
            <w:vAlign w:val="top"/>
          </w:tcPr>
          <w:p>
            <w:pPr>
              <w:pStyle w:val="11"/>
              <w:spacing w:before="133" w:line="220" w:lineRule="auto"/>
              <w:ind w:left="611"/>
              <w:rPr>
                <w:sz w:val="24"/>
                <w:szCs w:val="24"/>
              </w:rPr>
            </w:pPr>
            <w:r>
              <w:rPr>
                <w:spacing w:val="-4"/>
                <w:sz w:val="24"/>
                <w:szCs w:val="24"/>
              </w:rPr>
              <w:t>项目经历</w:t>
            </w:r>
          </w:p>
        </w:tc>
        <w:tc>
          <w:tcPr>
            <w:tcW w:w="4797" w:type="dxa"/>
            <w:vAlign w:val="top"/>
          </w:tcPr>
          <w:p>
            <w:pPr>
              <w:pStyle w:val="11"/>
              <w:spacing w:before="132" w:line="221" w:lineRule="auto"/>
              <w:ind w:left="114"/>
              <w:rPr>
                <w:sz w:val="24"/>
                <w:szCs w:val="24"/>
              </w:rPr>
            </w:pPr>
            <w:r>
              <w:rPr>
                <w:spacing w:val="-7"/>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36" w:type="dxa"/>
            <w:vAlign w:val="top"/>
          </w:tcPr>
          <w:p>
            <w:pPr>
              <w:pStyle w:val="11"/>
              <w:spacing w:before="129" w:line="220" w:lineRule="auto"/>
              <w:ind w:left="634"/>
              <w:rPr>
                <w:sz w:val="24"/>
                <w:szCs w:val="24"/>
              </w:rPr>
            </w:pPr>
            <w:r>
              <w:rPr>
                <w:spacing w:val="-7"/>
                <w:sz w:val="24"/>
                <w:szCs w:val="24"/>
              </w:rPr>
              <w:t>性别</w:t>
            </w:r>
          </w:p>
        </w:tc>
        <w:tc>
          <w:tcPr>
            <w:tcW w:w="1077" w:type="dxa"/>
            <w:vAlign w:val="top"/>
          </w:tcPr>
          <w:p>
            <w:pPr>
              <w:rPr>
                <w:rFonts w:ascii="Arial"/>
                <w:sz w:val="21"/>
              </w:rPr>
            </w:pPr>
          </w:p>
        </w:tc>
        <w:tc>
          <w:tcPr>
            <w:tcW w:w="2171" w:type="dxa"/>
            <w:vAlign w:val="top"/>
          </w:tcPr>
          <w:p>
            <w:pPr>
              <w:rPr>
                <w:rFonts w:ascii="Arial"/>
                <w:sz w:val="21"/>
              </w:rPr>
            </w:pPr>
          </w:p>
        </w:tc>
        <w:tc>
          <w:tcPr>
            <w:tcW w:w="479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36" w:type="dxa"/>
            <w:vAlign w:val="top"/>
          </w:tcPr>
          <w:p>
            <w:pPr>
              <w:pStyle w:val="11"/>
              <w:spacing w:before="130" w:line="219" w:lineRule="auto"/>
              <w:ind w:left="632"/>
              <w:rPr>
                <w:sz w:val="24"/>
                <w:szCs w:val="24"/>
              </w:rPr>
            </w:pPr>
            <w:r>
              <w:rPr>
                <w:spacing w:val="-6"/>
                <w:sz w:val="24"/>
                <w:szCs w:val="24"/>
              </w:rPr>
              <w:t>年龄</w:t>
            </w:r>
          </w:p>
        </w:tc>
        <w:tc>
          <w:tcPr>
            <w:tcW w:w="1077" w:type="dxa"/>
            <w:vAlign w:val="top"/>
          </w:tcPr>
          <w:p>
            <w:pPr>
              <w:rPr>
                <w:rFonts w:ascii="Arial"/>
                <w:sz w:val="21"/>
              </w:rPr>
            </w:pPr>
          </w:p>
        </w:tc>
        <w:tc>
          <w:tcPr>
            <w:tcW w:w="2171" w:type="dxa"/>
            <w:vAlign w:val="top"/>
          </w:tcPr>
          <w:p>
            <w:pPr>
              <w:rPr>
                <w:rFonts w:ascii="Arial"/>
                <w:sz w:val="21"/>
              </w:rPr>
            </w:pPr>
          </w:p>
        </w:tc>
        <w:tc>
          <w:tcPr>
            <w:tcW w:w="479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736" w:type="dxa"/>
            <w:vAlign w:val="top"/>
          </w:tcPr>
          <w:p>
            <w:pPr>
              <w:pStyle w:val="11"/>
              <w:spacing w:before="132" w:line="221" w:lineRule="auto"/>
              <w:ind w:left="632"/>
              <w:rPr>
                <w:sz w:val="24"/>
                <w:szCs w:val="24"/>
              </w:rPr>
            </w:pPr>
            <w:r>
              <w:rPr>
                <w:spacing w:val="-6"/>
                <w:sz w:val="24"/>
                <w:szCs w:val="24"/>
              </w:rPr>
              <w:t>职称</w:t>
            </w:r>
          </w:p>
        </w:tc>
        <w:tc>
          <w:tcPr>
            <w:tcW w:w="1077" w:type="dxa"/>
            <w:vAlign w:val="top"/>
          </w:tcPr>
          <w:p>
            <w:pPr>
              <w:rPr>
                <w:rFonts w:ascii="Arial"/>
                <w:sz w:val="21"/>
              </w:rPr>
            </w:pPr>
          </w:p>
        </w:tc>
        <w:tc>
          <w:tcPr>
            <w:tcW w:w="2171" w:type="dxa"/>
            <w:vAlign w:val="top"/>
          </w:tcPr>
          <w:p>
            <w:pPr>
              <w:rPr>
                <w:rFonts w:ascii="Arial"/>
                <w:sz w:val="21"/>
              </w:rPr>
            </w:pPr>
          </w:p>
        </w:tc>
        <w:tc>
          <w:tcPr>
            <w:tcW w:w="479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1736" w:type="dxa"/>
            <w:vAlign w:val="top"/>
          </w:tcPr>
          <w:p>
            <w:pPr>
              <w:pStyle w:val="11"/>
              <w:spacing w:before="131" w:line="219" w:lineRule="auto"/>
              <w:ind w:left="271"/>
              <w:rPr>
                <w:sz w:val="24"/>
                <w:szCs w:val="24"/>
              </w:rPr>
            </w:pPr>
            <w:r>
              <w:rPr>
                <w:spacing w:val="-2"/>
                <w:sz w:val="24"/>
                <w:szCs w:val="24"/>
              </w:rPr>
              <w:t>注册证书编</w:t>
            </w:r>
          </w:p>
          <w:p>
            <w:pPr>
              <w:pStyle w:val="11"/>
              <w:spacing w:before="213" w:line="330" w:lineRule="auto"/>
              <w:ind w:left="511" w:right="143" w:hanging="354"/>
              <w:rPr>
                <w:sz w:val="24"/>
                <w:szCs w:val="24"/>
              </w:rPr>
            </w:pPr>
            <w:r>
              <w:rPr>
                <w:spacing w:val="-3"/>
                <w:sz w:val="24"/>
                <w:szCs w:val="24"/>
              </w:rPr>
              <w:t>号、专业及注</w:t>
            </w:r>
            <w:r>
              <w:rPr>
                <w:spacing w:val="1"/>
                <w:sz w:val="24"/>
                <w:szCs w:val="24"/>
              </w:rPr>
              <w:t xml:space="preserve"> </w:t>
            </w:r>
            <w:r>
              <w:rPr>
                <w:spacing w:val="-4"/>
                <w:sz w:val="24"/>
                <w:szCs w:val="24"/>
              </w:rPr>
              <w:t>册单位</w:t>
            </w:r>
          </w:p>
        </w:tc>
        <w:tc>
          <w:tcPr>
            <w:tcW w:w="1077" w:type="dxa"/>
            <w:vAlign w:val="top"/>
          </w:tcPr>
          <w:p>
            <w:pPr>
              <w:rPr>
                <w:rFonts w:ascii="Arial"/>
                <w:sz w:val="21"/>
              </w:rPr>
            </w:pPr>
          </w:p>
        </w:tc>
        <w:tc>
          <w:tcPr>
            <w:tcW w:w="2171" w:type="dxa"/>
            <w:vAlign w:val="top"/>
          </w:tcPr>
          <w:p>
            <w:pPr>
              <w:rPr>
                <w:rFonts w:ascii="Arial"/>
                <w:sz w:val="21"/>
              </w:rPr>
            </w:pPr>
          </w:p>
        </w:tc>
        <w:tc>
          <w:tcPr>
            <w:tcW w:w="4797" w:type="dxa"/>
            <w:vAlign w:val="top"/>
          </w:tcPr>
          <w:p>
            <w:pPr>
              <w:rPr>
                <w:rFonts w:ascii="Arial"/>
                <w:sz w:val="21"/>
              </w:rPr>
            </w:pPr>
          </w:p>
        </w:tc>
      </w:tr>
    </w:tbl>
    <w:p>
      <w:pPr>
        <w:pStyle w:val="2"/>
        <w:spacing w:before="128" w:line="219" w:lineRule="auto"/>
        <w:ind w:left="123"/>
        <w:rPr>
          <w:sz w:val="24"/>
          <w:szCs w:val="24"/>
        </w:rPr>
      </w:pPr>
      <w:r>
        <w:rPr>
          <w:b/>
          <w:bCs/>
          <w:spacing w:val="-2"/>
          <w:sz w:val="24"/>
          <w:szCs w:val="24"/>
        </w:rPr>
        <w:t>注：须随表提交相应的证书复印件并注明所在响应技术文件页码。</w:t>
      </w:r>
    </w:p>
    <w:p>
      <w:pPr>
        <w:pStyle w:val="2"/>
        <w:spacing w:before="212" w:line="219" w:lineRule="auto"/>
        <w:ind w:left="142"/>
        <w:rPr>
          <w:sz w:val="24"/>
          <w:szCs w:val="24"/>
        </w:rPr>
      </w:pPr>
      <w:r>
        <w:rPr>
          <w:b/>
          <w:bCs/>
          <w:spacing w:val="-3"/>
          <w:sz w:val="24"/>
          <w:szCs w:val="24"/>
        </w:rPr>
        <w:t>附表B:本项目最低配备要求专业技术人员情况表</w:t>
      </w:r>
    </w:p>
    <w:p>
      <w:pPr>
        <w:spacing w:line="84" w:lineRule="exact"/>
      </w:pPr>
    </w:p>
    <w:tbl>
      <w:tblPr>
        <w:tblStyle w:val="10"/>
        <w:tblW w:w="10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1053"/>
        <w:gridCol w:w="997"/>
        <w:gridCol w:w="1097"/>
        <w:gridCol w:w="2097"/>
        <w:gridCol w:w="2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1" w:hRule="atLeast"/>
        </w:trPr>
        <w:tc>
          <w:tcPr>
            <w:tcW w:w="1917" w:type="dxa"/>
            <w:vAlign w:val="top"/>
          </w:tcPr>
          <w:p>
            <w:pPr>
              <w:spacing w:line="467" w:lineRule="auto"/>
              <w:rPr>
                <w:rFonts w:ascii="Arial"/>
                <w:sz w:val="21"/>
              </w:rPr>
            </w:pPr>
          </w:p>
          <w:p>
            <w:pPr>
              <w:pStyle w:val="11"/>
              <w:spacing w:before="78" w:line="221" w:lineRule="auto"/>
              <w:ind w:left="721"/>
              <w:rPr>
                <w:sz w:val="24"/>
                <w:szCs w:val="24"/>
              </w:rPr>
            </w:pPr>
            <w:r>
              <w:rPr>
                <w:spacing w:val="-5"/>
                <w:sz w:val="24"/>
                <w:szCs w:val="24"/>
              </w:rPr>
              <w:t>序号</w:t>
            </w:r>
          </w:p>
        </w:tc>
        <w:tc>
          <w:tcPr>
            <w:tcW w:w="1053" w:type="dxa"/>
            <w:vAlign w:val="top"/>
          </w:tcPr>
          <w:p>
            <w:pPr>
              <w:spacing w:line="468" w:lineRule="auto"/>
              <w:rPr>
                <w:rFonts w:ascii="Arial"/>
                <w:sz w:val="21"/>
              </w:rPr>
            </w:pPr>
          </w:p>
          <w:p>
            <w:pPr>
              <w:pStyle w:val="11"/>
              <w:spacing w:before="78" w:line="219" w:lineRule="auto"/>
              <w:ind w:left="289"/>
              <w:rPr>
                <w:sz w:val="24"/>
                <w:szCs w:val="24"/>
              </w:rPr>
            </w:pPr>
            <w:r>
              <w:rPr>
                <w:spacing w:val="-5"/>
                <w:sz w:val="24"/>
                <w:szCs w:val="24"/>
              </w:rPr>
              <w:t>姓名</w:t>
            </w:r>
          </w:p>
        </w:tc>
        <w:tc>
          <w:tcPr>
            <w:tcW w:w="997" w:type="dxa"/>
            <w:vAlign w:val="top"/>
          </w:tcPr>
          <w:p>
            <w:pPr>
              <w:spacing w:line="467" w:lineRule="auto"/>
              <w:rPr>
                <w:rFonts w:ascii="Arial"/>
                <w:sz w:val="21"/>
              </w:rPr>
            </w:pPr>
          </w:p>
          <w:p>
            <w:pPr>
              <w:pStyle w:val="11"/>
              <w:spacing w:before="78" w:line="220" w:lineRule="auto"/>
              <w:ind w:left="263"/>
              <w:rPr>
                <w:sz w:val="24"/>
                <w:szCs w:val="24"/>
              </w:rPr>
            </w:pPr>
            <w:r>
              <w:rPr>
                <w:spacing w:val="-7"/>
                <w:sz w:val="24"/>
                <w:szCs w:val="24"/>
              </w:rPr>
              <w:t>性别</w:t>
            </w:r>
          </w:p>
        </w:tc>
        <w:tc>
          <w:tcPr>
            <w:tcW w:w="1097" w:type="dxa"/>
            <w:vAlign w:val="top"/>
          </w:tcPr>
          <w:p>
            <w:pPr>
              <w:spacing w:line="468" w:lineRule="auto"/>
              <w:rPr>
                <w:rFonts w:ascii="Arial"/>
                <w:sz w:val="21"/>
              </w:rPr>
            </w:pPr>
          </w:p>
          <w:p>
            <w:pPr>
              <w:pStyle w:val="11"/>
              <w:spacing w:before="78" w:line="219" w:lineRule="auto"/>
              <w:ind w:left="313"/>
              <w:rPr>
                <w:sz w:val="24"/>
                <w:szCs w:val="24"/>
              </w:rPr>
            </w:pPr>
            <w:r>
              <w:rPr>
                <w:spacing w:val="-6"/>
                <w:sz w:val="24"/>
                <w:szCs w:val="24"/>
              </w:rPr>
              <w:t>年龄</w:t>
            </w:r>
          </w:p>
        </w:tc>
        <w:tc>
          <w:tcPr>
            <w:tcW w:w="2097" w:type="dxa"/>
            <w:vAlign w:val="top"/>
          </w:tcPr>
          <w:p>
            <w:pPr>
              <w:pStyle w:val="11"/>
              <w:spacing w:before="300" w:line="385" w:lineRule="auto"/>
              <w:ind w:left="332" w:right="101" w:hanging="219"/>
              <w:rPr>
                <w:sz w:val="24"/>
                <w:szCs w:val="24"/>
              </w:rPr>
            </w:pPr>
            <w:r>
              <w:rPr>
                <w:spacing w:val="-6"/>
                <w:sz w:val="24"/>
                <w:szCs w:val="24"/>
              </w:rPr>
              <w:t>注册证书编号、专</w:t>
            </w:r>
            <w:r>
              <w:rPr>
                <w:sz w:val="24"/>
                <w:szCs w:val="24"/>
              </w:rPr>
              <w:t xml:space="preserve"> </w:t>
            </w:r>
            <w:r>
              <w:rPr>
                <w:spacing w:val="-2"/>
                <w:sz w:val="24"/>
                <w:szCs w:val="24"/>
              </w:rPr>
              <w:t>业及注册单位</w:t>
            </w:r>
          </w:p>
        </w:tc>
        <w:tc>
          <w:tcPr>
            <w:tcW w:w="2878" w:type="dxa"/>
            <w:vAlign w:val="top"/>
          </w:tcPr>
          <w:p>
            <w:pPr>
              <w:pStyle w:val="11"/>
              <w:spacing w:before="133" w:line="219" w:lineRule="auto"/>
              <w:ind w:left="126"/>
              <w:rPr>
                <w:sz w:val="24"/>
                <w:szCs w:val="24"/>
              </w:rPr>
            </w:pPr>
            <w:r>
              <w:rPr>
                <w:spacing w:val="-2"/>
                <w:sz w:val="24"/>
                <w:szCs w:val="24"/>
              </w:rPr>
              <w:t>备注（例如载明一级或二</w:t>
            </w:r>
          </w:p>
          <w:p>
            <w:pPr>
              <w:pStyle w:val="11"/>
              <w:spacing w:before="211" w:line="218" w:lineRule="auto"/>
              <w:ind w:left="607"/>
              <w:rPr>
                <w:sz w:val="24"/>
                <w:szCs w:val="24"/>
              </w:rPr>
            </w:pPr>
            <w:r>
              <w:rPr>
                <w:spacing w:val="-2"/>
                <w:sz w:val="24"/>
                <w:szCs w:val="24"/>
              </w:rPr>
              <w:t>级造价工程师）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1917" w:type="dxa"/>
            <w:vAlign w:val="top"/>
          </w:tcPr>
          <w:p>
            <w:pPr>
              <w:pStyle w:val="11"/>
              <w:spacing w:before="128" w:line="221" w:lineRule="auto"/>
              <w:ind w:left="602"/>
              <w:rPr>
                <w:sz w:val="24"/>
                <w:szCs w:val="24"/>
              </w:rPr>
            </w:pPr>
            <w:r>
              <w:rPr>
                <w:spacing w:val="-3"/>
                <w:sz w:val="24"/>
                <w:szCs w:val="24"/>
              </w:rPr>
              <w:t>例：01</w:t>
            </w:r>
          </w:p>
        </w:tc>
        <w:tc>
          <w:tcPr>
            <w:tcW w:w="1053" w:type="dxa"/>
            <w:vAlign w:val="top"/>
          </w:tcPr>
          <w:p>
            <w:pPr>
              <w:pStyle w:val="11"/>
              <w:spacing w:before="128" w:line="221" w:lineRule="auto"/>
              <w:ind w:left="111"/>
              <w:rPr>
                <w:sz w:val="24"/>
                <w:szCs w:val="24"/>
              </w:rPr>
            </w:pPr>
            <w:r>
              <w:rPr>
                <w:spacing w:val="-6"/>
                <w:sz w:val="24"/>
                <w:szCs w:val="24"/>
              </w:rPr>
              <w:t>李生</w:t>
            </w:r>
          </w:p>
        </w:tc>
        <w:tc>
          <w:tcPr>
            <w:tcW w:w="997" w:type="dxa"/>
            <w:vAlign w:val="top"/>
          </w:tcPr>
          <w:p>
            <w:pPr>
              <w:pStyle w:val="11"/>
              <w:spacing w:before="128" w:line="220" w:lineRule="auto"/>
              <w:ind w:left="119"/>
              <w:rPr>
                <w:sz w:val="24"/>
                <w:szCs w:val="24"/>
              </w:rPr>
            </w:pPr>
            <w:r>
              <w:rPr>
                <w:sz w:val="24"/>
                <w:szCs w:val="24"/>
              </w:rPr>
              <w:t>男</w:t>
            </w:r>
          </w:p>
        </w:tc>
        <w:tc>
          <w:tcPr>
            <w:tcW w:w="1097" w:type="dxa"/>
            <w:vAlign w:val="top"/>
          </w:tcPr>
          <w:p>
            <w:pPr>
              <w:pStyle w:val="11"/>
              <w:spacing w:before="128"/>
              <w:ind w:left="110"/>
              <w:rPr>
                <w:sz w:val="24"/>
                <w:szCs w:val="24"/>
              </w:rPr>
            </w:pPr>
            <w:r>
              <w:rPr>
                <w:spacing w:val="-5"/>
                <w:sz w:val="24"/>
                <w:szCs w:val="24"/>
              </w:rPr>
              <w:t>40</w:t>
            </w:r>
          </w:p>
        </w:tc>
        <w:tc>
          <w:tcPr>
            <w:tcW w:w="2097" w:type="dxa"/>
            <w:vAlign w:val="top"/>
          </w:tcPr>
          <w:p>
            <w:pPr>
              <w:pStyle w:val="11"/>
              <w:spacing w:before="129" w:line="347" w:lineRule="auto"/>
              <w:ind w:left="113" w:right="99" w:firstLine="3"/>
              <w:jc w:val="both"/>
              <w:rPr>
                <w:sz w:val="24"/>
                <w:szCs w:val="24"/>
              </w:rPr>
            </w:pPr>
            <w:r>
              <w:rPr>
                <w:spacing w:val="27"/>
                <w:sz w:val="24"/>
                <w:szCs w:val="24"/>
              </w:rPr>
              <w:t>一级造价工程师</w:t>
            </w:r>
            <w:r>
              <w:rPr>
                <w:sz w:val="24"/>
                <w:szCs w:val="24"/>
              </w:rPr>
              <w:t xml:space="preserve"> </w:t>
            </w:r>
            <w:r>
              <w:rPr>
                <w:spacing w:val="-6"/>
                <w:sz w:val="24"/>
                <w:szCs w:val="24"/>
              </w:rPr>
              <w:t>证，土建专业，**</w:t>
            </w:r>
            <w:r>
              <w:rPr>
                <w:spacing w:val="5"/>
                <w:sz w:val="24"/>
                <w:szCs w:val="24"/>
              </w:rPr>
              <w:t xml:space="preserve"> </w:t>
            </w:r>
            <w:r>
              <w:rPr>
                <w:spacing w:val="-5"/>
                <w:sz w:val="24"/>
                <w:szCs w:val="24"/>
              </w:rPr>
              <w:t>公司</w:t>
            </w: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917" w:type="dxa"/>
            <w:vAlign w:val="top"/>
          </w:tcPr>
          <w:p>
            <w:pPr>
              <w:pStyle w:val="11"/>
              <w:spacing w:before="127"/>
              <w:ind w:left="844"/>
              <w:rPr>
                <w:sz w:val="24"/>
                <w:szCs w:val="24"/>
              </w:rPr>
            </w:pPr>
            <w:r>
              <w:rPr>
                <w:spacing w:val="-6"/>
                <w:sz w:val="24"/>
                <w:szCs w:val="24"/>
              </w:rPr>
              <w:t>02</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917" w:type="dxa"/>
            <w:vAlign w:val="top"/>
          </w:tcPr>
          <w:p>
            <w:pPr>
              <w:pStyle w:val="11"/>
              <w:spacing w:before="131"/>
              <w:ind w:left="844"/>
              <w:rPr>
                <w:sz w:val="24"/>
                <w:szCs w:val="24"/>
              </w:rPr>
            </w:pPr>
            <w:r>
              <w:rPr>
                <w:spacing w:val="-6"/>
                <w:sz w:val="24"/>
                <w:szCs w:val="24"/>
              </w:rPr>
              <w:t>03</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917" w:type="dxa"/>
            <w:vAlign w:val="top"/>
          </w:tcPr>
          <w:p>
            <w:pPr>
              <w:pStyle w:val="11"/>
              <w:spacing w:before="129"/>
              <w:ind w:left="844"/>
              <w:rPr>
                <w:sz w:val="24"/>
                <w:szCs w:val="24"/>
              </w:rPr>
            </w:pPr>
            <w:r>
              <w:rPr>
                <w:spacing w:val="-6"/>
                <w:sz w:val="24"/>
                <w:szCs w:val="24"/>
              </w:rPr>
              <w:t>04</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917" w:type="dxa"/>
            <w:vAlign w:val="top"/>
          </w:tcPr>
          <w:p>
            <w:pPr>
              <w:pStyle w:val="11"/>
              <w:spacing w:before="132"/>
              <w:ind w:left="844"/>
              <w:rPr>
                <w:sz w:val="24"/>
                <w:szCs w:val="24"/>
              </w:rPr>
            </w:pPr>
            <w:r>
              <w:rPr>
                <w:spacing w:val="-6"/>
                <w:sz w:val="24"/>
                <w:szCs w:val="24"/>
              </w:rPr>
              <w:t>05</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917" w:type="dxa"/>
            <w:vAlign w:val="top"/>
          </w:tcPr>
          <w:p>
            <w:pPr>
              <w:pStyle w:val="11"/>
              <w:spacing w:before="132"/>
              <w:ind w:left="844"/>
              <w:rPr>
                <w:sz w:val="24"/>
                <w:szCs w:val="24"/>
              </w:rPr>
            </w:pPr>
            <w:r>
              <w:rPr>
                <w:spacing w:val="-6"/>
                <w:sz w:val="24"/>
                <w:szCs w:val="24"/>
              </w:rPr>
              <w:t>06</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917" w:type="dxa"/>
            <w:vAlign w:val="top"/>
          </w:tcPr>
          <w:p>
            <w:pPr>
              <w:pStyle w:val="11"/>
              <w:spacing w:before="134"/>
              <w:ind w:left="844"/>
              <w:rPr>
                <w:sz w:val="24"/>
                <w:szCs w:val="24"/>
              </w:rPr>
            </w:pPr>
            <w:r>
              <w:rPr>
                <w:spacing w:val="-6"/>
                <w:sz w:val="24"/>
                <w:szCs w:val="24"/>
              </w:rPr>
              <w:t>07</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917" w:type="dxa"/>
            <w:vAlign w:val="top"/>
          </w:tcPr>
          <w:p>
            <w:pPr>
              <w:pStyle w:val="11"/>
              <w:spacing w:before="134"/>
              <w:ind w:left="844"/>
              <w:rPr>
                <w:sz w:val="24"/>
                <w:szCs w:val="24"/>
              </w:rPr>
            </w:pPr>
            <w:r>
              <w:rPr>
                <w:spacing w:val="-6"/>
                <w:sz w:val="24"/>
                <w:szCs w:val="24"/>
              </w:rPr>
              <w:t>08</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1917" w:type="dxa"/>
            <w:vAlign w:val="top"/>
          </w:tcPr>
          <w:p>
            <w:pPr>
              <w:pStyle w:val="11"/>
              <w:spacing w:before="134"/>
              <w:ind w:left="844"/>
              <w:rPr>
                <w:sz w:val="24"/>
                <w:szCs w:val="24"/>
              </w:rPr>
            </w:pPr>
            <w:r>
              <w:rPr>
                <w:spacing w:val="-6"/>
                <w:sz w:val="24"/>
                <w:szCs w:val="24"/>
              </w:rPr>
              <w:t>09</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1917" w:type="dxa"/>
            <w:vAlign w:val="top"/>
          </w:tcPr>
          <w:p>
            <w:pPr>
              <w:pStyle w:val="11"/>
              <w:spacing w:before="134"/>
              <w:ind w:left="860"/>
              <w:rPr>
                <w:sz w:val="24"/>
                <w:szCs w:val="24"/>
              </w:rPr>
            </w:pPr>
            <w:r>
              <w:rPr>
                <w:spacing w:val="-14"/>
                <w:sz w:val="24"/>
                <w:szCs w:val="24"/>
              </w:rPr>
              <w:t>10</w:t>
            </w:r>
          </w:p>
        </w:tc>
        <w:tc>
          <w:tcPr>
            <w:tcW w:w="1053" w:type="dxa"/>
            <w:vAlign w:val="top"/>
          </w:tcPr>
          <w:p>
            <w:pPr>
              <w:rPr>
                <w:rFonts w:ascii="Arial"/>
                <w:sz w:val="21"/>
              </w:rPr>
            </w:pPr>
          </w:p>
        </w:tc>
        <w:tc>
          <w:tcPr>
            <w:tcW w:w="997" w:type="dxa"/>
            <w:vAlign w:val="top"/>
          </w:tcPr>
          <w:p>
            <w:pPr>
              <w:rPr>
                <w:rFonts w:ascii="Arial"/>
                <w:sz w:val="21"/>
              </w:rPr>
            </w:pPr>
          </w:p>
        </w:tc>
        <w:tc>
          <w:tcPr>
            <w:tcW w:w="1097" w:type="dxa"/>
            <w:vAlign w:val="top"/>
          </w:tcPr>
          <w:p>
            <w:pPr>
              <w:rPr>
                <w:rFonts w:ascii="Arial"/>
                <w:sz w:val="21"/>
              </w:rPr>
            </w:pPr>
          </w:p>
        </w:tc>
        <w:tc>
          <w:tcPr>
            <w:tcW w:w="2097" w:type="dxa"/>
            <w:vAlign w:val="top"/>
          </w:tcPr>
          <w:p>
            <w:pPr>
              <w:rPr>
                <w:rFonts w:ascii="Arial"/>
                <w:sz w:val="21"/>
              </w:rPr>
            </w:pPr>
          </w:p>
        </w:tc>
        <w:tc>
          <w:tcPr>
            <w:tcW w:w="2878" w:type="dxa"/>
            <w:vAlign w:val="top"/>
          </w:tcPr>
          <w:p>
            <w:pPr>
              <w:rPr>
                <w:rFonts w:ascii="Arial"/>
                <w:sz w:val="21"/>
              </w:rPr>
            </w:pPr>
          </w:p>
        </w:tc>
      </w:tr>
    </w:tbl>
    <w:p>
      <w:pPr>
        <w:pStyle w:val="2"/>
        <w:spacing w:before="130" w:line="219" w:lineRule="auto"/>
        <w:ind w:left="123"/>
        <w:rPr>
          <w:sz w:val="24"/>
          <w:szCs w:val="24"/>
        </w:rPr>
      </w:pPr>
      <w:r>
        <w:rPr>
          <w:b/>
          <w:bCs/>
          <w:spacing w:val="-5"/>
          <w:sz w:val="24"/>
          <w:szCs w:val="24"/>
        </w:rPr>
        <w:t>注：供应商按上述的格式编制，须随表提交相应的证书复印件并注明所在响应技术文件页码。</w:t>
      </w:r>
    </w:p>
    <w:p>
      <w:pPr>
        <w:spacing w:line="219" w:lineRule="auto"/>
        <w:rPr>
          <w:sz w:val="24"/>
          <w:szCs w:val="24"/>
        </w:rPr>
        <w:sectPr>
          <w:headerReference r:id="rId80" w:type="default"/>
          <w:footerReference r:id="rId81" w:type="default"/>
          <w:pgSz w:w="11906" w:h="16838"/>
          <w:pgMar w:top="974" w:right="837" w:bottom="1091" w:left="1018" w:header="697" w:footer="929" w:gutter="0"/>
          <w:pgNumType w:fmt="decimal"/>
          <w:cols w:space="720" w:num="1"/>
        </w:sectPr>
      </w:pPr>
    </w:p>
    <w:p>
      <w:pPr>
        <w:pStyle w:val="2"/>
        <w:spacing w:before="4" w:line="219" w:lineRule="auto"/>
        <w:ind w:left="130"/>
        <w:rPr>
          <w:rFonts w:hint="eastAsia" w:eastAsia="宋体"/>
          <w:sz w:val="18"/>
          <w:szCs w:val="18"/>
          <w:lang w:eastAsia="zh-CN"/>
        </w:rPr>
      </w:pPr>
    </w:p>
    <w:p>
      <w:pPr>
        <w:pStyle w:val="2"/>
        <w:spacing w:before="156" w:line="219" w:lineRule="auto"/>
        <w:ind w:left="142"/>
        <w:rPr>
          <w:sz w:val="24"/>
          <w:szCs w:val="24"/>
        </w:rPr>
      </w:pPr>
      <w:r>
        <w:rPr>
          <w:b/>
          <w:bCs/>
          <w:spacing w:val="-4"/>
          <w:sz w:val="24"/>
          <w:szCs w:val="24"/>
        </w:rPr>
        <w:t>附表B:本项目增配专业技术人员情况表</w:t>
      </w:r>
    </w:p>
    <w:p>
      <w:pPr>
        <w:spacing w:line="84" w:lineRule="exact"/>
      </w:pPr>
    </w:p>
    <w:tbl>
      <w:tblPr>
        <w:tblStyle w:val="10"/>
        <w:tblW w:w="9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4"/>
        <w:gridCol w:w="1040"/>
        <w:gridCol w:w="985"/>
        <w:gridCol w:w="1084"/>
        <w:gridCol w:w="2071"/>
        <w:gridCol w:w="2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hRule="atLeast"/>
        </w:trPr>
        <w:tc>
          <w:tcPr>
            <w:tcW w:w="1894" w:type="dxa"/>
            <w:vAlign w:val="top"/>
          </w:tcPr>
          <w:p>
            <w:pPr>
              <w:spacing w:line="413" w:lineRule="auto"/>
              <w:rPr>
                <w:rFonts w:ascii="Arial"/>
                <w:sz w:val="21"/>
              </w:rPr>
            </w:pPr>
          </w:p>
          <w:p>
            <w:pPr>
              <w:pStyle w:val="11"/>
              <w:spacing w:before="78" w:line="221" w:lineRule="auto"/>
              <w:ind w:left="709"/>
              <w:rPr>
                <w:sz w:val="24"/>
                <w:szCs w:val="24"/>
              </w:rPr>
            </w:pPr>
            <w:r>
              <w:rPr>
                <w:spacing w:val="-5"/>
                <w:sz w:val="24"/>
                <w:szCs w:val="24"/>
              </w:rPr>
              <w:t>序号</w:t>
            </w:r>
          </w:p>
        </w:tc>
        <w:tc>
          <w:tcPr>
            <w:tcW w:w="1040" w:type="dxa"/>
            <w:vAlign w:val="top"/>
          </w:tcPr>
          <w:p>
            <w:pPr>
              <w:spacing w:line="414" w:lineRule="auto"/>
              <w:rPr>
                <w:rFonts w:ascii="Arial"/>
                <w:sz w:val="21"/>
              </w:rPr>
            </w:pPr>
          </w:p>
          <w:p>
            <w:pPr>
              <w:pStyle w:val="11"/>
              <w:spacing w:before="78" w:line="219" w:lineRule="auto"/>
              <w:ind w:left="280"/>
              <w:rPr>
                <w:sz w:val="24"/>
                <w:szCs w:val="24"/>
              </w:rPr>
            </w:pPr>
            <w:r>
              <w:rPr>
                <w:spacing w:val="-5"/>
                <w:sz w:val="24"/>
                <w:szCs w:val="24"/>
              </w:rPr>
              <w:t>姓名</w:t>
            </w:r>
          </w:p>
        </w:tc>
        <w:tc>
          <w:tcPr>
            <w:tcW w:w="985" w:type="dxa"/>
            <w:vAlign w:val="top"/>
          </w:tcPr>
          <w:p>
            <w:pPr>
              <w:spacing w:line="414" w:lineRule="auto"/>
              <w:rPr>
                <w:rFonts w:ascii="Arial"/>
                <w:sz w:val="21"/>
              </w:rPr>
            </w:pPr>
          </w:p>
          <w:p>
            <w:pPr>
              <w:pStyle w:val="11"/>
              <w:spacing w:before="78" w:line="220" w:lineRule="auto"/>
              <w:ind w:left="259"/>
              <w:rPr>
                <w:sz w:val="24"/>
                <w:szCs w:val="24"/>
              </w:rPr>
            </w:pPr>
            <w:r>
              <w:rPr>
                <w:spacing w:val="-7"/>
                <w:sz w:val="24"/>
                <w:szCs w:val="24"/>
              </w:rPr>
              <w:t>性别</w:t>
            </w:r>
          </w:p>
        </w:tc>
        <w:tc>
          <w:tcPr>
            <w:tcW w:w="1084" w:type="dxa"/>
            <w:vAlign w:val="top"/>
          </w:tcPr>
          <w:p>
            <w:pPr>
              <w:spacing w:line="414" w:lineRule="auto"/>
              <w:rPr>
                <w:rFonts w:ascii="Arial"/>
                <w:sz w:val="21"/>
              </w:rPr>
            </w:pPr>
          </w:p>
          <w:p>
            <w:pPr>
              <w:pStyle w:val="11"/>
              <w:spacing w:before="78" w:line="219" w:lineRule="auto"/>
              <w:ind w:left="306"/>
              <w:rPr>
                <w:sz w:val="24"/>
                <w:szCs w:val="24"/>
              </w:rPr>
            </w:pPr>
            <w:r>
              <w:rPr>
                <w:spacing w:val="-6"/>
                <w:sz w:val="24"/>
                <w:szCs w:val="24"/>
              </w:rPr>
              <w:t>年龄</w:t>
            </w:r>
          </w:p>
        </w:tc>
        <w:tc>
          <w:tcPr>
            <w:tcW w:w="2071" w:type="dxa"/>
            <w:vAlign w:val="top"/>
          </w:tcPr>
          <w:p>
            <w:pPr>
              <w:pStyle w:val="11"/>
              <w:spacing w:before="245" w:line="375" w:lineRule="auto"/>
              <w:ind w:left="318" w:right="100" w:hanging="207"/>
              <w:rPr>
                <w:sz w:val="24"/>
                <w:szCs w:val="24"/>
              </w:rPr>
            </w:pPr>
            <w:r>
              <w:rPr>
                <w:spacing w:val="-9"/>
                <w:sz w:val="24"/>
                <w:szCs w:val="24"/>
              </w:rPr>
              <w:t>注册证书编号、专</w:t>
            </w:r>
            <w:r>
              <w:rPr>
                <w:sz w:val="24"/>
                <w:szCs w:val="24"/>
              </w:rPr>
              <w:t xml:space="preserve"> </w:t>
            </w:r>
            <w:r>
              <w:rPr>
                <w:spacing w:val="-2"/>
                <w:sz w:val="24"/>
                <w:szCs w:val="24"/>
              </w:rPr>
              <w:t>业及注册单位</w:t>
            </w:r>
          </w:p>
        </w:tc>
        <w:tc>
          <w:tcPr>
            <w:tcW w:w="2845" w:type="dxa"/>
            <w:vAlign w:val="top"/>
          </w:tcPr>
          <w:p>
            <w:pPr>
              <w:pStyle w:val="11"/>
              <w:spacing w:before="132" w:line="219" w:lineRule="auto"/>
              <w:ind w:left="117"/>
              <w:rPr>
                <w:sz w:val="24"/>
                <w:szCs w:val="24"/>
              </w:rPr>
            </w:pPr>
            <w:r>
              <w:rPr>
                <w:spacing w:val="-3"/>
                <w:sz w:val="24"/>
                <w:szCs w:val="24"/>
              </w:rPr>
              <w:t>备注（例如载明一级或二</w:t>
            </w:r>
          </w:p>
          <w:p>
            <w:pPr>
              <w:pStyle w:val="11"/>
              <w:spacing w:before="211" w:line="218" w:lineRule="auto"/>
              <w:ind w:left="591"/>
              <w:rPr>
                <w:sz w:val="24"/>
                <w:szCs w:val="24"/>
              </w:rPr>
            </w:pPr>
            <w:r>
              <w:rPr>
                <w:spacing w:val="-2"/>
                <w:sz w:val="24"/>
                <w:szCs w:val="24"/>
              </w:rPr>
              <w:t>级造价工程师）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1894" w:type="dxa"/>
            <w:vAlign w:val="top"/>
          </w:tcPr>
          <w:p>
            <w:pPr>
              <w:pStyle w:val="11"/>
              <w:spacing w:before="127" w:line="221" w:lineRule="auto"/>
              <w:ind w:left="590"/>
              <w:rPr>
                <w:sz w:val="24"/>
                <w:szCs w:val="24"/>
              </w:rPr>
            </w:pPr>
            <w:r>
              <w:rPr>
                <w:spacing w:val="-3"/>
                <w:sz w:val="24"/>
                <w:szCs w:val="24"/>
              </w:rPr>
              <w:t>例：01</w:t>
            </w:r>
          </w:p>
        </w:tc>
        <w:tc>
          <w:tcPr>
            <w:tcW w:w="1040" w:type="dxa"/>
            <w:vAlign w:val="top"/>
          </w:tcPr>
          <w:p>
            <w:pPr>
              <w:pStyle w:val="11"/>
              <w:spacing w:before="127" w:line="221" w:lineRule="auto"/>
              <w:ind w:left="112"/>
              <w:rPr>
                <w:sz w:val="24"/>
                <w:szCs w:val="24"/>
              </w:rPr>
            </w:pPr>
            <w:r>
              <w:rPr>
                <w:spacing w:val="-6"/>
                <w:sz w:val="24"/>
                <w:szCs w:val="24"/>
              </w:rPr>
              <w:t>李生</w:t>
            </w:r>
          </w:p>
        </w:tc>
        <w:tc>
          <w:tcPr>
            <w:tcW w:w="985" w:type="dxa"/>
            <w:vAlign w:val="top"/>
          </w:tcPr>
          <w:p>
            <w:pPr>
              <w:pStyle w:val="11"/>
              <w:spacing w:before="128" w:line="220" w:lineRule="auto"/>
              <w:ind w:left="119"/>
              <w:rPr>
                <w:sz w:val="24"/>
                <w:szCs w:val="24"/>
              </w:rPr>
            </w:pPr>
            <w:r>
              <w:rPr>
                <w:sz w:val="24"/>
                <w:szCs w:val="24"/>
              </w:rPr>
              <w:t>男</w:t>
            </w:r>
          </w:p>
        </w:tc>
        <w:tc>
          <w:tcPr>
            <w:tcW w:w="1084" w:type="dxa"/>
            <w:vAlign w:val="top"/>
          </w:tcPr>
          <w:p>
            <w:pPr>
              <w:pStyle w:val="11"/>
              <w:spacing w:before="127"/>
              <w:ind w:left="110"/>
              <w:rPr>
                <w:sz w:val="24"/>
                <w:szCs w:val="24"/>
              </w:rPr>
            </w:pPr>
            <w:r>
              <w:rPr>
                <w:spacing w:val="-5"/>
                <w:sz w:val="24"/>
                <w:szCs w:val="24"/>
              </w:rPr>
              <w:t>40</w:t>
            </w:r>
          </w:p>
        </w:tc>
        <w:tc>
          <w:tcPr>
            <w:tcW w:w="2071" w:type="dxa"/>
            <w:vAlign w:val="top"/>
          </w:tcPr>
          <w:p>
            <w:pPr>
              <w:pStyle w:val="11"/>
              <w:spacing w:before="127" w:line="347" w:lineRule="auto"/>
              <w:ind w:left="111" w:right="100" w:firstLine="3"/>
              <w:jc w:val="both"/>
              <w:rPr>
                <w:sz w:val="24"/>
                <w:szCs w:val="24"/>
              </w:rPr>
            </w:pPr>
            <w:r>
              <w:rPr>
                <w:spacing w:val="23"/>
                <w:sz w:val="24"/>
                <w:szCs w:val="24"/>
              </w:rPr>
              <w:t>一级造价工程师</w:t>
            </w:r>
            <w:r>
              <w:rPr>
                <w:spacing w:val="2"/>
                <w:sz w:val="24"/>
                <w:szCs w:val="24"/>
              </w:rPr>
              <w:t xml:space="preserve"> </w:t>
            </w:r>
            <w:r>
              <w:rPr>
                <w:spacing w:val="-8"/>
                <w:sz w:val="24"/>
                <w:szCs w:val="24"/>
              </w:rPr>
              <w:t>证，土建专业，**</w:t>
            </w:r>
            <w:r>
              <w:rPr>
                <w:sz w:val="24"/>
                <w:szCs w:val="24"/>
              </w:rPr>
              <w:t xml:space="preserve"> </w:t>
            </w:r>
            <w:r>
              <w:rPr>
                <w:spacing w:val="-5"/>
                <w:sz w:val="24"/>
                <w:szCs w:val="24"/>
              </w:rPr>
              <w:t>公司</w:t>
            </w:r>
          </w:p>
        </w:tc>
        <w:tc>
          <w:tcPr>
            <w:tcW w:w="28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894" w:type="dxa"/>
            <w:vAlign w:val="top"/>
          </w:tcPr>
          <w:p>
            <w:pPr>
              <w:pStyle w:val="11"/>
              <w:spacing w:before="131"/>
              <w:ind w:left="832"/>
              <w:rPr>
                <w:sz w:val="24"/>
                <w:szCs w:val="24"/>
              </w:rPr>
            </w:pPr>
            <w:r>
              <w:rPr>
                <w:spacing w:val="-6"/>
                <w:sz w:val="24"/>
                <w:szCs w:val="24"/>
              </w:rPr>
              <w:t>02</w:t>
            </w:r>
          </w:p>
        </w:tc>
        <w:tc>
          <w:tcPr>
            <w:tcW w:w="1040" w:type="dxa"/>
            <w:vAlign w:val="top"/>
          </w:tcPr>
          <w:p>
            <w:pPr>
              <w:rPr>
                <w:rFonts w:ascii="Arial"/>
                <w:sz w:val="21"/>
              </w:rPr>
            </w:pPr>
          </w:p>
        </w:tc>
        <w:tc>
          <w:tcPr>
            <w:tcW w:w="985" w:type="dxa"/>
            <w:vAlign w:val="top"/>
          </w:tcPr>
          <w:p>
            <w:pPr>
              <w:rPr>
                <w:rFonts w:ascii="Arial"/>
                <w:sz w:val="21"/>
              </w:rPr>
            </w:pPr>
          </w:p>
        </w:tc>
        <w:tc>
          <w:tcPr>
            <w:tcW w:w="1084" w:type="dxa"/>
            <w:vAlign w:val="top"/>
          </w:tcPr>
          <w:p>
            <w:pPr>
              <w:rPr>
                <w:rFonts w:ascii="Arial"/>
                <w:sz w:val="21"/>
              </w:rPr>
            </w:pPr>
          </w:p>
        </w:tc>
        <w:tc>
          <w:tcPr>
            <w:tcW w:w="2071" w:type="dxa"/>
            <w:vAlign w:val="top"/>
          </w:tcPr>
          <w:p>
            <w:pPr>
              <w:rPr>
                <w:rFonts w:ascii="Arial"/>
                <w:sz w:val="21"/>
              </w:rPr>
            </w:pPr>
          </w:p>
        </w:tc>
        <w:tc>
          <w:tcPr>
            <w:tcW w:w="28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894" w:type="dxa"/>
            <w:vAlign w:val="top"/>
          </w:tcPr>
          <w:p>
            <w:pPr>
              <w:pStyle w:val="11"/>
              <w:spacing w:before="131"/>
              <w:ind w:left="832"/>
              <w:rPr>
                <w:sz w:val="24"/>
                <w:szCs w:val="24"/>
              </w:rPr>
            </w:pPr>
            <w:r>
              <w:rPr>
                <w:spacing w:val="-6"/>
                <w:sz w:val="24"/>
                <w:szCs w:val="24"/>
              </w:rPr>
              <w:t>03</w:t>
            </w:r>
          </w:p>
        </w:tc>
        <w:tc>
          <w:tcPr>
            <w:tcW w:w="1040" w:type="dxa"/>
            <w:vAlign w:val="top"/>
          </w:tcPr>
          <w:p>
            <w:pPr>
              <w:rPr>
                <w:rFonts w:ascii="Arial"/>
                <w:sz w:val="21"/>
              </w:rPr>
            </w:pPr>
          </w:p>
        </w:tc>
        <w:tc>
          <w:tcPr>
            <w:tcW w:w="985" w:type="dxa"/>
            <w:vAlign w:val="top"/>
          </w:tcPr>
          <w:p>
            <w:pPr>
              <w:rPr>
                <w:rFonts w:ascii="Arial"/>
                <w:sz w:val="21"/>
              </w:rPr>
            </w:pPr>
          </w:p>
        </w:tc>
        <w:tc>
          <w:tcPr>
            <w:tcW w:w="1084" w:type="dxa"/>
            <w:vAlign w:val="top"/>
          </w:tcPr>
          <w:p>
            <w:pPr>
              <w:rPr>
                <w:rFonts w:ascii="Arial"/>
                <w:sz w:val="21"/>
              </w:rPr>
            </w:pPr>
          </w:p>
        </w:tc>
        <w:tc>
          <w:tcPr>
            <w:tcW w:w="2071" w:type="dxa"/>
            <w:vAlign w:val="top"/>
          </w:tcPr>
          <w:p>
            <w:pPr>
              <w:rPr>
                <w:rFonts w:ascii="Arial"/>
                <w:sz w:val="21"/>
              </w:rPr>
            </w:pPr>
          </w:p>
        </w:tc>
        <w:tc>
          <w:tcPr>
            <w:tcW w:w="28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894" w:type="dxa"/>
            <w:vAlign w:val="top"/>
          </w:tcPr>
          <w:p>
            <w:pPr>
              <w:pStyle w:val="11"/>
              <w:spacing w:before="132"/>
              <w:ind w:left="832"/>
              <w:rPr>
                <w:sz w:val="24"/>
                <w:szCs w:val="24"/>
              </w:rPr>
            </w:pPr>
            <w:r>
              <w:rPr>
                <w:spacing w:val="-6"/>
                <w:sz w:val="24"/>
                <w:szCs w:val="24"/>
              </w:rPr>
              <w:t>04</w:t>
            </w:r>
          </w:p>
        </w:tc>
        <w:tc>
          <w:tcPr>
            <w:tcW w:w="1040" w:type="dxa"/>
            <w:vAlign w:val="top"/>
          </w:tcPr>
          <w:p>
            <w:pPr>
              <w:rPr>
                <w:rFonts w:ascii="Arial"/>
                <w:sz w:val="21"/>
              </w:rPr>
            </w:pPr>
          </w:p>
        </w:tc>
        <w:tc>
          <w:tcPr>
            <w:tcW w:w="985" w:type="dxa"/>
            <w:vAlign w:val="top"/>
          </w:tcPr>
          <w:p>
            <w:pPr>
              <w:rPr>
                <w:rFonts w:ascii="Arial"/>
                <w:sz w:val="21"/>
              </w:rPr>
            </w:pPr>
          </w:p>
        </w:tc>
        <w:tc>
          <w:tcPr>
            <w:tcW w:w="1084" w:type="dxa"/>
            <w:vAlign w:val="top"/>
          </w:tcPr>
          <w:p>
            <w:pPr>
              <w:rPr>
                <w:rFonts w:ascii="Arial"/>
                <w:sz w:val="21"/>
              </w:rPr>
            </w:pPr>
          </w:p>
        </w:tc>
        <w:tc>
          <w:tcPr>
            <w:tcW w:w="2071" w:type="dxa"/>
            <w:vAlign w:val="top"/>
          </w:tcPr>
          <w:p>
            <w:pPr>
              <w:rPr>
                <w:rFonts w:ascii="Arial"/>
                <w:sz w:val="21"/>
              </w:rPr>
            </w:pPr>
          </w:p>
        </w:tc>
        <w:tc>
          <w:tcPr>
            <w:tcW w:w="28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894" w:type="dxa"/>
            <w:vAlign w:val="top"/>
          </w:tcPr>
          <w:p>
            <w:pPr>
              <w:pStyle w:val="11"/>
              <w:spacing w:before="133"/>
              <w:ind w:left="832"/>
              <w:rPr>
                <w:sz w:val="24"/>
                <w:szCs w:val="24"/>
              </w:rPr>
            </w:pPr>
            <w:r>
              <w:rPr>
                <w:spacing w:val="-6"/>
                <w:sz w:val="24"/>
                <w:szCs w:val="24"/>
              </w:rPr>
              <w:t>05</w:t>
            </w:r>
          </w:p>
        </w:tc>
        <w:tc>
          <w:tcPr>
            <w:tcW w:w="1040" w:type="dxa"/>
            <w:vAlign w:val="top"/>
          </w:tcPr>
          <w:p>
            <w:pPr>
              <w:rPr>
                <w:rFonts w:ascii="Arial"/>
                <w:sz w:val="21"/>
              </w:rPr>
            </w:pPr>
          </w:p>
        </w:tc>
        <w:tc>
          <w:tcPr>
            <w:tcW w:w="985" w:type="dxa"/>
            <w:vAlign w:val="top"/>
          </w:tcPr>
          <w:p>
            <w:pPr>
              <w:rPr>
                <w:rFonts w:ascii="Arial"/>
                <w:sz w:val="21"/>
              </w:rPr>
            </w:pPr>
          </w:p>
        </w:tc>
        <w:tc>
          <w:tcPr>
            <w:tcW w:w="1084" w:type="dxa"/>
            <w:vAlign w:val="top"/>
          </w:tcPr>
          <w:p>
            <w:pPr>
              <w:rPr>
                <w:rFonts w:ascii="Arial"/>
                <w:sz w:val="21"/>
              </w:rPr>
            </w:pPr>
          </w:p>
        </w:tc>
        <w:tc>
          <w:tcPr>
            <w:tcW w:w="2071" w:type="dxa"/>
            <w:vAlign w:val="top"/>
          </w:tcPr>
          <w:p>
            <w:pPr>
              <w:rPr>
                <w:rFonts w:ascii="Arial"/>
                <w:sz w:val="21"/>
              </w:rPr>
            </w:pPr>
          </w:p>
        </w:tc>
        <w:tc>
          <w:tcPr>
            <w:tcW w:w="284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trPr>
        <w:tc>
          <w:tcPr>
            <w:tcW w:w="1894" w:type="dxa"/>
            <w:vAlign w:val="top"/>
          </w:tcPr>
          <w:p>
            <w:pPr>
              <w:pStyle w:val="11"/>
              <w:spacing w:before="134"/>
              <w:ind w:left="832"/>
              <w:rPr>
                <w:sz w:val="24"/>
                <w:szCs w:val="24"/>
              </w:rPr>
            </w:pPr>
            <w:r>
              <w:rPr>
                <w:spacing w:val="-6"/>
                <w:sz w:val="24"/>
                <w:szCs w:val="24"/>
              </w:rPr>
              <w:t>06</w:t>
            </w:r>
          </w:p>
        </w:tc>
        <w:tc>
          <w:tcPr>
            <w:tcW w:w="1040" w:type="dxa"/>
            <w:vAlign w:val="top"/>
          </w:tcPr>
          <w:p>
            <w:pPr>
              <w:rPr>
                <w:rFonts w:ascii="Arial"/>
                <w:sz w:val="21"/>
              </w:rPr>
            </w:pPr>
          </w:p>
        </w:tc>
        <w:tc>
          <w:tcPr>
            <w:tcW w:w="985" w:type="dxa"/>
            <w:vAlign w:val="top"/>
          </w:tcPr>
          <w:p>
            <w:pPr>
              <w:rPr>
                <w:rFonts w:ascii="Arial"/>
                <w:sz w:val="21"/>
              </w:rPr>
            </w:pPr>
          </w:p>
        </w:tc>
        <w:tc>
          <w:tcPr>
            <w:tcW w:w="1084" w:type="dxa"/>
            <w:vAlign w:val="top"/>
          </w:tcPr>
          <w:p>
            <w:pPr>
              <w:rPr>
                <w:rFonts w:ascii="Arial"/>
                <w:sz w:val="21"/>
              </w:rPr>
            </w:pPr>
          </w:p>
        </w:tc>
        <w:tc>
          <w:tcPr>
            <w:tcW w:w="2071" w:type="dxa"/>
            <w:vAlign w:val="top"/>
          </w:tcPr>
          <w:p>
            <w:pPr>
              <w:rPr>
                <w:rFonts w:ascii="Arial"/>
                <w:sz w:val="21"/>
              </w:rPr>
            </w:pPr>
          </w:p>
        </w:tc>
        <w:tc>
          <w:tcPr>
            <w:tcW w:w="2845" w:type="dxa"/>
            <w:vAlign w:val="top"/>
          </w:tcPr>
          <w:p>
            <w:pPr>
              <w:rPr>
                <w:rFonts w:ascii="Arial"/>
                <w:sz w:val="21"/>
              </w:rPr>
            </w:pPr>
          </w:p>
        </w:tc>
      </w:tr>
    </w:tbl>
    <w:p>
      <w:pPr>
        <w:pStyle w:val="2"/>
        <w:spacing w:before="129" w:line="382" w:lineRule="auto"/>
        <w:ind w:left="123" w:right="96"/>
        <w:rPr>
          <w:sz w:val="24"/>
          <w:szCs w:val="24"/>
        </w:rPr>
      </w:pPr>
      <w:r>
        <w:rPr>
          <w:b/>
          <w:bCs/>
          <w:spacing w:val="-6"/>
          <w:sz w:val="24"/>
          <w:szCs w:val="24"/>
        </w:rPr>
        <w:t>注：供应商按上述的格式编制，须随表提交相应的证书复印件并注明所在响应技术文件页码。</w:t>
      </w:r>
      <w:r>
        <w:rPr>
          <w:spacing w:val="10"/>
          <w:sz w:val="24"/>
          <w:szCs w:val="24"/>
        </w:rPr>
        <w:t xml:space="preserve"> </w:t>
      </w:r>
      <w:r>
        <w:rPr>
          <w:b/>
          <w:bCs/>
          <w:spacing w:val="-2"/>
          <w:sz w:val="24"/>
          <w:szCs w:val="24"/>
        </w:rPr>
        <w:t>本项目的技术负责人和专业技术人员对应各分标要求提供相应材料。</w:t>
      </w:r>
    </w:p>
    <w:p>
      <w:pPr>
        <w:pStyle w:val="2"/>
        <w:spacing w:before="1" w:line="218" w:lineRule="auto"/>
        <w:ind w:left="123"/>
        <w:rPr>
          <w:sz w:val="24"/>
          <w:szCs w:val="24"/>
        </w:rPr>
      </w:pPr>
      <w:r>
        <w:rPr>
          <w:b/>
          <w:bCs/>
          <w:spacing w:val="-5"/>
          <w:sz w:val="24"/>
          <w:szCs w:val="24"/>
        </w:rPr>
        <w:t>注：供应商按上述的格式编制，须随表提交相应的证书复印件并注明所在响应技术文件页码。</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78" w:line="219" w:lineRule="auto"/>
        <w:ind w:left="4443"/>
        <w:rPr>
          <w:sz w:val="24"/>
          <w:szCs w:val="24"/>
        </w:rPr>
      </w:pPr>
      <w:r>
        <w:rPr>
          <w:spacing w:val="-1"/>
          <w:sz w:val="24"/>
          <w:szCs w:val="24"/>
        </w:rPr>
        <w:t>供应商名称(电子签章)：</w:t>
      </w:r>
    </w:p>
    <w:p>
      <w:pPr>
        <w:pStyle w:val="2"/>
        <w:spacing w:before="275" w:line="219" w:lineRule="auto"/>
        <w:ind w:left="7523"/>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16"/>
          <w:sz w:val="24"/>
          <w:szCs w:val="24"/>
        </w:rPr>
        <w:t xml:space="preserve">   </w:t>
      </w:r>
      <w:r>
        <w:rPr>
          <w:spacing w:val="-13"/>
          <w:sz w:val="24"/>
          <w:szCs w:val="24"/>
        </w:rPr>
        <w:t>日</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98" w:line="219" w:lineRule="auto"/>
        <w:ind w:left="2541"/>
      </w:pPr>
      <w:r>
        <w:rPr>
          <w:b/>
          <w:bCs/>
          <w:spacing w:val="-5"/>
        </w:rPr>
        <w:t>四、认为需要的其他技术文件或说明</w:t>
      </w:r>
    </w:p>
    <w:p>
      <w:pPr>
        <w:pStyle w:val="2"/>
        <w:spacing w:before="189" w:line="219" w:lineRule="auto"/>
        <w:ind w:left="3324"/>
        <w:rPr>
          <w:sz w:val="24"/>
          <w:szCs w:val="24"/>
        </w:rPr>
      </w:pPr>
      <w:r>
        <w:rPr>
          <w:spacing w:val="-2"/>
          <w:sz w:val="24"/>
          <w:szCs w:val="24"/>
        </w:rPr>
        <w:t>（由供应商根据采购需求自行编制）</w:t>
      </w: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
        <w:spacing w:before="79" w:line="219" w:lineRule="auto"/>
        <w:ind w:left="4923"/>
        <w:rPr>
          <w:sz w:val="24"/>
          <w:szCs w:val="24"/>
        </w:rPr>
      </w:pPr>
      <w:r>
        <w:rPr>
          <w:spacing w:val="-1"/>
          <w:sz w:val="24"/>
          <w:szCs w:val="24"/>
        </w:rPr>
        <w:t>供应商名称（电子签章</w:t>
      </w:r>
      <w:r>
        <w:rPr>
          <w:sz w:val="24"/>
          <w:szCs w:val="24"/>
        </w:rPr>
        <w:t>）：</w:t>
      </w:r>
    </w:p>
    <w:p>
      <w:pPr>
        <w:pStyle w:val="2"/>
        <w:spacing w:before="129" w:line="219" w:lineRule="auto"/>
        <w:ind w:left="3915"/>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17"/>
          <w:sz w:val="24"/>
          <w:szCs w:val="24"/>
        </w:rPr>
        <w:t xml:space="preserve">   </w:t>
      </w:r>
      <w:r>
        <w:rPr>
          <w:spacing w:val="-13"/>
          <w:sz w:val="24"/>
          <w:szCs w:val="24"/>
        </w:rPr>
        <w:t>日</w:t>
      </w:r>
    </w:p>
    <w:p>
      <w:pPr>
        <w:spacing w:line="219" w:lineRule="auto"/>
        <w:rPr>
          <w:sz w:val="24"/>
          <w:szCs w:val="24"/>
        </w:rPr>
        <w:sectPr>
          <w:headerReference r:id="rId82" w:type="default"/>
          <w:footerReference r:id="rId83" w:type="default"/>
          <w:pgSz w:w="11906" w:h="16838"/>
          <w:pgMar w:top="974" w:right="957" w:bottom="1091" w:left="1018" w:header="697" w:footer="929" w:gutter="0"/>
          <w:pgNumType w:fmt="decimal"/>
          <w:cols w:space="720" w:num="1"/>
        </w:sectPr>
      </w:pPr>
    </w:p>
    <w:p>
      <w:pPr>
        <w:pStyle w:val="2"/>
        <w:spacing w:before="4" w:line="219" w:lineRule="auto"/>
        <w:ind w:left="15"/>
        <w:rPr>
          <w:rFonts w:hint="eastAsia" w:eastAsia="宋体"/>
          <w:sz w:val="18"/>
          <w:szCs w:val="18"/>
          <w:lang w:eastAsia="zh-CN"/>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2"/>
        <w:spacing w:before="91" w:line="219" w:lineRule="auto"/>
        <w:ind w:left="3564"/>
        <w:outlineLvl w:val="1"/>
        <w:rPr>
          <w:sz w:val="28"/>
          <w:szCs w:val="28"/>
        </w:rPr>
      </w:pPr>
      <w:r>
        <w:rPr>
          <w:b/>
          <w:bCs/>
          <w:spacing w:val="-3"/>
          <w:sz w:val="28"/>
          <w:szCs w:val="28"/>
        </w:rPr>
        <w:t>第五节</w:t>
      </w:r>
      <w:r>
        <w:rPr>
          <w:spacing w:val="-3"/>
          <w:sz w:val="28"/>
          <w:szCs w:val="28"/>
        </w:rPr>
        <w:t xml:space="preserve"> </w:t>
      </w:r>
      <w:r>
        <w:rPr>
          <w:b/>
          <w:bCs/>
          <w:spacing w:val="-3"/>
          <w:sz w:val="28"/>
          <w:szCs w:val="28"/>
        </w:rPr>
        <w:t>报价文件格式</w:t>
      </w:r>
    </w:p>
    <w:p>
      <w:pPr>
        <w:spacing w:line="377" w:lineRule="auto"/>
        <w:rPr>
          <w:rFonts w:ascii="Arial"/>
          <w:sz w:val="21"/>
        </w:rPr>
      </w:pPr>
    </w:p>
    <w:p>
      <w:pPr>
        <w:pStyle w:val="2"/>
        <w:spacing w:before="65" w:line="228" w:lineRule="auto"/>
        <w:ind w:left="4221"/>
        <w:rPr>
          <w:sz w:val="20"/>
          <w:szCs w:val="20"/>
        </w:rPr>
      </w:pPr>
      <w:r>
        <w:rPr>
          <w:spacing w:val="4"/>
          <w:sz w:val="20"/>
          <w:szCs w:val="20"/>
        </w:rPr>
        <w:t>电子响应文件</w:t>
      </w:r>
    </w:p>
    <w:p>
      <w:pPr>
        <w:spacing w:line="343" w:lineRule="auto"/>
        <w:rPr>
          <w:rFonts w:ascii="Arial"/>
          <w:sz w:val="21"/>
        </w:rPr>
      </w:pPr>
    </w:p>
    <w:p>
      <w:pPr>
        <w:spacing w:line="344" w:lineRule="auto"/>
        <w:rPr>
          <w:rFonts w:ascii="Arial"/>
          <w:sz w:val="21"/>
        </w:rPr>
      </w:pPr>
    </w:p>
    <w:p>
      <w:pPr>
        <w:pStyle w:val="2"/>
        <w:spacing w:before="100" w:line="223" w:lineRule="auto"/>
        <w:ind w:left="3543"/>
        <w:rPr>
          <w:sz w:val="31"/>
          <w:szCs w:val="31"/>
        </w:rPr>
      </w:pPr>
      <w:r>
        <w:rPr>
          <w:b/>
          <w:bCs/>
          <w:spacing w:val="5"/>
          <w:sz w:val="31"/>
          <w:szCs w:val="31"/>
        </w:rPr>
        <w:t>报价文件（封面）</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1600" w:leftChars="205" w:hanging="1170" w:hangingChars="500"/>
        <w:textAlignment w:val="baseline"/>
        <w:rPr>
          <w:rFonts w:ascii="Arial"/>
          <w:sz w:val="21"/>
        </w:rPr>
      </w:pPr>
      <w:r>
        <w:rPr>
          <w:spacing w:val="-3"/>
          <w:sz w:val="24"/>
          <w:szCs w:val="24"/>
        </w:rPr>
        <w:t>项目名称：</w:t>
      </w:r>
      <w:r>
        <w:rPr>
          <w:rFonts w:hint="eastAsia" w:ascii="宋体" w:hAnsi="宋体" w:eastAsia="宋体" w:cs="宋体"/>
          <w:b w:val="0"/>
          <w:bCs w:val="0"/>
          <w:color w:val="auto"/>
          <w:spacing w:val="-6"/>
          <w:sz w:val="21"/>
          <w:szCs w:val="21"/>
        </w:rPr>
        <w:t>南宁市良庆区</w:t>
      </w:r>
      <w:r>
        <w:rPr>
          <w:rFonts w:hint="eastAsia" w:cs="宋体"/>
          <w:b w:val="0"/>
          <w:bCs w:val="0"/>
          <w:color w:val="auto"/>
          <w:spacing w:val="-6"/>
          <w:sz w:val="21"/>
          <w:szCs w:val="21"/>
          <w:lang w:val="en-US" w:eastAsia="zh-CN"/>
        </w:rPr>
        <w:t>2025-2027</w:t>
      </w:r>
      <w:r>
        <w:rPr>
          <w:rFonts w:hint="eastAsia" w:cs="宋体"/>
          <w:b w:val="0"/>
          <w:bCs w:val="0"/>
          <w:color w:val="auto"/>
          <w:spacing w:val="-88"/>
          <w:sz w:val="21"/>
          <w:szCs w:val="21"/>
          <w:lang w:eastAsia="zh-CN"/>
        </w:rPr>
        <w:t>年</w:t>
      </w:r>
      <w:r>
        <w:rPr>
          <w:rFonts w:hint="eastAsia" w:cs="宋体"/>
          <w:b w:val="0"/>
          <w:bCs w:val="0"/>
          <w:color w:val="auto"/>
          <w:spacing w:val="-88"/>
          <w:sz w:val="21"/>
          <w:szCs w:val="21"/>
          <w:lang w:val="en-US" w:eastAsia="zh-CN"/>
        </w:rPr>
        <w:t xml:space="preserve">    </w:t>
      </w:r>
      <w:r>
        <w:rPr>
          <w:rFonts w:hint="eastAsia" w:ascii="宋体" w:hAnsi="宋体" w:eastAsia="宋体" w:cs="宋体"/>
          <w:b w:val="0"/>
          <w:bCs w:val="0"/>
          <w:color w:val="auto"/>
          <w:spacing w:val="-6"/>
          <w:sz w:val="21"/>
          <w:szCs w:val="21"/>
        </w:rPr>
        <w:t>度政府投</w:t>
      </w:r>
      <w:r>
        <w:rPr>
          <w:rFonts w:hint="eastAsia" w:ascii="宋体" w:hAnsi="宋体" w:eastAsia="宋体" w:cs="宋体"/>
          <w:b w:val="0"/>
          <w:bCs w:val="0"/>
          <w:color w:val="auto"/>
          <w:spacing w:val="-4"/>
          <w:sz w:val="21"/>
          <w:szCs w:val="21"/>
        </w:rPr>
        <w:t>资建设工程预算编</w:t>
      </w:r>
      <w:r>
        <w:rPr>
          <w:rFonts w:hint="eastAsia" w:ascii="宋体" w:hAnsi="宋体" w:eastAsia="宋体" w:cs="宋体"/>
          <w:b w:val="0"/>
          <w:bCs w:val="0"/>
          <w:color w:val="auto"/>
          <w:spacing w:val="-4"/>
          <w:sz w:val="21"/>
          <w:szCs w:val="21"/>
          <w:lang w:eastAsia="zh-CN"/>
        </w:rPr>
        <w:t>审和结算审核</w:t>
      </w:r>
      <w:r>
        <w:rPr>
          <w:rFonts w:hint="eastAsia" w:ascii="宋体" w:hAnsi="宋体" w:eastAsia="宋体" w:cs="宋体"/>
          <w:b w:val="0"/>
          <w:bCs w:val="0"/>
          <w:color w:val="auto"/>
          <w:spacing w:val="-4"/>
          <w:sz w:val="21"/>
          <w:szCs w:val="21"/>
        </w:rPr>
        <w:t>服务框架协议</w:t>
      </w:r>
      <w:r>
        <w:rPr>
          <w:rFonts w:hint="eastAsia" w:ascii="宋体" w:hAnsi="宋体" w:eastAsia="宋体" w:cs="宋体"/>
          <w:b w:val="0"/>
          <w:bCs w:val="0"/>
          <w:color w:val="auto"/>
          <w:spacing w:val="-4"/>
          <w:sz w:val="21"/>
          <w:szCs w:val="21"/>
          <w:lang w:eastAsia="zh-CN"/>
        </w:rPr>
        <w:t>采购项目</w:t>
      </w:r>
    </w:p>
    <w:p>
      <w:pPr>
        <w:spacing w:line="322" w:lineRule="auto"/>
        <w:rPr>
          <w:rFonts w:ascii="Arial"/>
          <w:sz w:val="21"/>
        </w:rPr>
      </w:pPr>
    </w:p>
    <w:p>
      <w:pPr>
        <w:pStyle w:val="2"/>
        <w:spacing w:before="78" w:line="219" w:lineRule="auto"/>
        <w:ind w:left="372"/>
        <w:rPr>
          <w:sz w:val="24"/>
          <w:szCs w:val="24"/>
        </w:rPr>
      </w:pPr>
      <w:r>
        <w:rPr>
          <w:spacing w:val="-3"/>
          <w:sz w:val="24"/>
          <w:szCs w:val="24"/>
        </w:rPr>
        <w:t>项目编号：</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2"/>
        <w:spacing w:before="78" w:line="220" w:lineRule="auto"/>
        <w:ind w:left="368"/>
        <w:rPr>
          <w:sz w:val="24"/>
          <w:szCs w:val="24"/>
        </w:rPr>
      </w:pPr>
      <w:r>
        <w:rPr>
          <w:spacing w:val="-2"/>
          <w:sz w:val="24"/>
          <w:szCs w:val="24"/>
        </w:rPr>
        <w:t>所投分标：</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2"/>
        <w:spacing w:before="79" w:line="219" w:lineRule="auto"/>
        <w:ind w:left="368"/>
        <w:rPr>
          <w:sz w:val="24"/>
          <w:szCs w:val="24"/>
        </w:rPr>
      </w:pPr>
      <w:r>
        <w:rPr>
          <w:spacing w:val="-2"/>
          <w:sz w:val="24"/>
          <w:szCs w:val="24"/>
        </w:rPr>
        <w:t>供应商名称：</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2"/>
        <w:spacing w:before="78" w:line="219" w:lineRule="auto"/>
        <w:ind w:left="368"/>
        <w:rPr>
          <w:sz w:val="24"/>
          <w:szCs w:val="24"/>
        </w:rPr>
      </w:pPr>
      <w:r>
        <w:rPr>
          <w:spacing w:val="-2"/>
          <w:sz w:val="24"/>
          <w:szCs w:val="24"/>
        </w:rPr>
        <w:t>供应商地址：</w:t>
      </w:r>
    </w:p>
    <w:p>
      <w:pPr>
        <w:spacing w:line="325" w:lineRule="auto"/>
        <w:rPr>
          <w:rFonts w:ascii="Arial"/>
          <w:sz w:val="21"/>
        </w:rPr>
      </w:pPr>
    </w:p>
    <w:p>
      <w:pPr>
        <w:spacing w:line="326" w:lineRule="auto"/>
        <w:rPr>
          <w:rFonts w:ascii="Arial"/>
          <w:sz w:val="21"/>
        </w:rPr>
      </w:pPr>
    </w:p>
    <w:p>
      <w:pPr>
        <w:pStyle w:val="2"/>
        <w:spacing w:before="79" w:line="219" w:lineRule="auto"/>
        <w:ind w:left="6609"/>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pPr>
        <w:spacing w:line="219" w:lineRule="auto"/>
        <w:rPr>
          <w:sz w:val="24"/>
          <w:szCs w:val="24"/>
        </w:rPr>
        <w:sectPr>
          <w:headerReference r:id="rId84" w:type="default"/>
          <w:footerReference r:id="rId85"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spacing w:line="470" w:lineRule="auto"/>
        <w:rPr>
          <w:rFonts w:ascii="Arial"/>
          <w:sz w:val="21"/>
        </w:rPr>
      </w:pPr>
    </w:p>
    <w:p>
      <w:pPr>
        <w:pStyle w:val="2"/>
        <w:spacing w:before="101" w:line="223" w:lineRule="auto"/>
        <w:ind w:left="3865"/>
        <w:rPr>
          <w:sz w:val="31"/>
          <w:szCs w:val="31"/>
        </w:rPr>
      </w:pPr>
      <w:r>
        <w:rPr>
          <w:b/>
          <w:bCs/>
          <w:spacing w:val="5"/>
          <w:sz w:val="31"/>
          <w:szCs w:val="31"/>
        </w:rPr>
        <w:t>报价文件目录</w:t>
      </w:r>
    </w:p>
    <w:p>
      <w:pPr>
        <w:spacing w:line="323" w:lineRule="auto"/>
        <w:rPr>
          <w:rFonts w:ascii="Arial"/>
          <w:sz w:val="21"/>
        </w:rPr>
      </w:pPr>
    </w:p>
    <w:p>
      <w:pPr>
        <w:pStyle w:val="2"/>
        <w:spacing w:before="78" w:line="221" w:lineRule="auto"/>
        <w:ind w:left="11"/>
        <w:rPr>
          <w:sz w:val="24"/>
          <w:szCs w:val="24"/>
        </w:rPr>
      </w:pPr>
      <w:r>
        <w:rPr>
          <w:spacing w:val="-1"/>
          <w:sz w:val="24"/>
          <w:szCs w:val="24"/>
        </w:rPr>
        <w:t>一、响应函………………………………………………………（页码）</w:t>
      </w:r>
    </w:p>
    <w:p>
      <w:pPr>
        <w:pStyle w:val="2"/>
        <w:spacing w:before="44" w:line="220" w:lineRule="auto"/>
        <w:ind w:left="11"/>
        <w:rPr>
          <w:sz w:val="24"/>
          <w:szCs w:val="24"/>
        </w:rPr>
      </w:pPr>
      <w:r>
        <w:rPr>
          <w:spacing w:val="-1"/>
          <w:sz w:val="24"/>
          <w:szCs w:val="24"/>
        </w:rPr>
        <w:t>二、开标一览表…………………………………………………（页码）</w:t>
      </w:r>
    </w:p>
    <w:p>
      <w:pPr>
        <w:pStyle w:val="2"/>
        <w:spacing w:before="129" w:line="219" w:lineRule="auto"/>
        <w:ind w:left="8"/>
        <w:rPr>
          <w:sz w:val="24"/>
          <w:szCs w:val="24"/>
        </w:rPr>
      </w:pPr>
      <w:r>
        <w:rPr>
          <w:sz w:val="24"/>
          <w:szCs w:val="24"/>
        </w:rPr>
        <w:t>三、中小企业声明函…………………………</w:t>
      </w:r>
      <w:r>
        <w:rPr>
          <w:spacing w:val="-1"/>
          <w:sz w:val="24"/>
          <w:szCs w:val="24"/>
        </w:rPr>
        <w:t>…………………（页码）</w:t>
      </w:r>
    </w:p>
    <w:p>
      <w:pPr>
        <w:pStyle w:val="2"/>
        <w:spacing w:before="209" w:line="219" w:lineRule="auto"/>
        <w:ind w:left="30"/>
        <w:rPr>
          <w:sz w:val="24"/>
          <w:szCs w:val="24"/>
        </w:rPr>
      </w:pPr>
      <w:r>
        <w:rPr>
          <w:spacing w:val="-1"/>
          <w:sz w:val="24"/>
          <w:szCs w:val="24"/>
        </w:rPr>
        <w:t>四、残疾人福利性单位声明函（如有）………………………（页码）</w:t>
      </w:r>
    </w:p>
    <w:p>
      <w:pPr>
        <w:pStyle w:val="2"/>
        <w:spacing w:before="212" w:line="219" w:lineRule="auto"/>
        <w:ind w:left="11"/>
        <w:rPr>
          <w:sz w:val="24"/>
          <w:szCs w:val="24"/>
        </w:rPr>
      </w:pPr>
      <w:r>
        <w:rPr>
          <w:spacing w:val="-1"/>
          <w:sz w:val="24"/>
          <w:szCs w:val="24"/>
        </w:rPr>
        <w:t>五、属于监狱企业证明文件（如有）…………………………（页码）</w:t>
      </w:r>
    </w:p>
    <w:p>
      <w:pPr>
        <w:spacing w:line="219" w:lineRule="auto"/>
        <w:rPr>
          <w:sz w:val="24"/>
          <w:szCs w:val="24"/>
        </w:rPr>
        <w:sectPr>
          <w:footerReference r:id="rId86"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172" w:line="221" w:lineRule="auto"/>
        <w:ind w:left="4157"/>
      </w:pPr>
      <w:r>
        <w:rPr>
          <w:b/>
          <w:bCs/>
          <w:spacing w:val="-6"/>
        </w:rPr>
        <w:t>一、响应函</w:t>
      </w:r>
    </w:p>
    <w:p>
      <w:pPr>
        <w:pStyle w:val="2"/>
        <w:spacing w:before="170" w:line="228" w:lineRule="auto"/>
        <w:ind w:left="426"/>
        <w:rPr>
          <w:sz w:val="20"/>
          <w:szCs w:val="20"/>
        </w:rPr>
      </w:pPr>
      <w:r>
        <w:rPr>
          <w:spacing w:val="17"/>
          <w:sz w:val="20"/>
          <w:szCs w:val="20"/>
        </w:rPr>
        <w:t>致</w:t>
      </w:r>
      <w:r>
        <w:rPr>
          <w:spacing w:val="-9"/>
          <w:sz w:val="20"/>
          <w:szCs w:val="20"/>
        </w:rPr>
        <w:t>：</w:t>
      </w:r>
      <w:r>
        <w:rPr>
          <w:spacing w:val="5"/>
          <w:sz w:val="20"/>
          <w:szCs w:val="20"/>
          <w:u w:val="single" w:color="auto"/>
        </w:rPr>
        <w:t xml:space="preserve">     </w:t>
      </w:r>
      <w:r>
        <w:rPr>
          <w:spacing w:val="-9"/>
          <w:sz w:val="20"/>
          <w:szCs w:val="20"/>
        </w:rPr>
        <w:t>（</w:t>
      </w:r>
      <w:r>
        <w:rPr>
          <w:spacing w:val="17"/>
          <w:sz w:val="20"/>
          <w:szCs w:val="20"/>
        </w:rPr>
        <w:t>征集人名称</w:t>
      </w:r>
      <w:r>
        <w:rPr>
          <w:spacing w:val="-9"/>
          <w:sz w:val="20"/>
          <w:szCs w:val="20"/>
        </w:rPr>
        <w:t>）：</w:t>
      </w:r>
    </w:p>
    <w:p>
      <w:pPr>
        <w:pStyle w:val="2"/>
        <w:spacing w:before="191" w:line="407" w:lineRule="auto"/>
        <w:ind w:left="9" w:right="54" w:firstLine="104"/>
        <w:rPr>
          <w:sz w:val="20"/>
          <w:szCs w:val="20"/>
        </w:rPr>
      </w:pPr>
      <w:r>
        <w:rPr>
          <w:spacing w:val="8"/>
          <w:sz w:val="20"/>
          <w:szCs w:val="20"/>
        </w:rPr>
        <w:t>我方已仔细阅读了贵方组织的</w:t>
      </w:r>
      <w:r>
        <w:rPr>
          <w:spacing w:val="-99"/>
          <w:sz w:val="20"/>
          <w:szCs w:val="20"/>
        </w:rPr>
        <w:t xml:space="preserve"> </w:t>
      </w:r>
      <w:r>
        <w:rPr>
          <w:spacing w:val="8"/>
          <w:sz w:val="20"/>
          <w:szCs w:val="20"/>
          <w:u w:val="single" w:color="auto"/>
        </w:rPr>
        <w:t xml:space="preserve">        </w:t>
      </w:r>
      <w:r>
        <w:rPr>
          <w:spacing w:val="8"/>
          <w:sz w:val="20"/>
          <w:szCs w:val="20"/>
        </w:rPr>
        <w:t>（项目名称）</w:t>
      </w:r>
      <w:r>
        <w:rPr>
          <w:spacing w:val="7"/>
          <w:sz w:val="20"/>
          <w:szCs w:val="20"/>
        </w:rPr>
        <w:t>项目（项目编号</w:t>
      </w:r>
      <w:r>
        <w:rPr>
          <w:spacing w:val="5"/>
          <w:sz w:val="20"/>
          <w:szCs w:val="20"/>
        </w:rPr>
        <w:t>：</w:t>
      </w:r>
      <w:r>
        <w:rPr>
          <w:spacing w:val="5"/>
          <w:sz w:val="20"/>
          <w:szCs w:val="20"/>
          <w:u w:val="single" w:color="auto"/>
        </w:rPr>
        <w:t xml:space="preserve">             </w:t>
      </w:r>
      <w:r>
        <w:rPr>
          <w:spacing w:val="-68"/>
          <w:sz w:val="20"/>
          <w:szCs w:val="20"/>
        </w:rPr>
        <w:t xml:space="preserve"> </w:t>
      </w:r>
      <w:r>
        <w:rPr>
          <w:spacing w:val="5"/>
          <w:sz w:val="20"/>
          <w:szCs w:val="20"/>
        </w:rPr>
        <w:t>）</w:t>
      </w:r>
      <w:r>
        <w:rPr>
          <w:spacing w:val="7"/>
          <w:sz w:val="20"/>
          <w:szCs w:val="20"/>
        </w:rPr>
        <w:t>的征集文件的全</w:t>
      </w:r>
      <w:r>
        <w:rPr>
          <w:sz w:val="20"/>
          <w:szCs w:val="20"/>
        </w:rPr>
        <w:t xml:space="preserve"> </w:t>
      </w:r>
      <w:r>
        <w:rPr>
          <w:spacing w:val="6"/>
          <w:sz w:val="20"/>
          <w:szCs w:val="20"/>
        </w:rPr>
        <w:t>部内容，授权</w:t>
      </w:r>
      <w:r>
        <w:rPr>
          <w:spacing w:val="-99"/>
          <w:sz w:val="20"/>
          <w:szCs w:val="20"/>
        </w:rPr>
        <w:t xml:space="preserve"> </w:t>
      </w:r>
      <w:r>
        <w:rPr>
          <w:spacing w:val="5"/>
          <w:sz w:val="20"/>
          <w:szCs w:val="20"/>
          <w:u w:val="single" w:color="auto"/>
        </w:rPr>
        <w:t xml:space="preserve">      </w:t>
      </w:r>
      <w:r>
        <w:rPr>
          <w:spacing w:val="-53"/>
          <w:sz w:val="20"/>
          <w:szCs w:val="20"/>
        </w:rPr>
        <w:t xml:space="preserve"> </w:t>
      </w:r>
      <w:r>
        <w:rPr>
          <w:spacing w:val="6"/>
          <w:sz w:val="20"/>
          <w:szCs w:val="20"/>
        </w:rPr>
        <w:t>(全权代表姓名)</w:t>
      </w:r>
      <w:r>
        <w:rPr>
          <w:spacing w:val="49"/>
          <w:sz w:val="20"/>
          <w:szCs w:val="20"/>
        </w:rPr>
        <w:t xml:space="preserve"> </w:t>
      </w:r>
      <w:r>
        <w:rPr>
          <w:spacing w:val="6"/>
          <w:sz w:val="20"/>
          <w:szCs w:val="20"/>
        </w:rPr>
        <w:t>(职务、职称)为全权代表提交响应</w:t>
      </w:r>
      <w:r>
        <w:rPr>
          <w:spacing w:val="5"/>
          <w:sz w:val="20"/>
          <w:szCs w:val="20"/>
        </w:rPr>
        <w:t>文件。</w:t>
      </w:r>
    </w:p>
    <w:p>
      <w:pPr>
        <w:pStyle w:val="2"/>
        <w:spacing w:line="226" w:lineRule="auto"/>
        <w:ind w:left="111"/>
        <w:rPr>
          <w:sz w:val="20"/>
          <w:szCs w:val="20"/>
        </w:rPr>
      </w:pPr>
      <w:r>
        <w:rPr>
          <w:spacing w:val="8"/>
          <w:sz w:val="20"/>
          <w:szCs w:val="20"/>
        </w:rPr>
        <w:t>据此函，签字人兹宣布：</w:t>
      </w:r>
    </w:p>
    <w:p>
      <w:pPr>
        <w:pStyle w:val="2"/>
        <w:spacing w:before="194" w:line="226" w:lineRule="auto"/>
        <w:ind w:left="442"/>
        <w:rPr>
          <w:sz w:val="20"/>
          <w:szCs w:val="20"/>
        </w:rPr>
      </w:pPr>
      <w:r>
        <w:rPr>
          <w:spacing w:val="5"/>
          <w:sz w:val="20"/>
          <w:szCs w:val="20"/>
        </w:rPr>
        <w:t>1、响应报价</w:t>
      </w:r>
    </w:p>
    <w:p>
      <w:pPr>
        <w:pStyle w:val="2"/>
        <w:spacing w:before="132" w:line="332" w:lineRule="auto"/>
        <w:ind w:left="16" w:right="56" w:firstLine="411"/>
        <w:rPr>
          <w:sz w:val="20"/>
          <w:szCs w:val="20"/>
        </w:rPr>
      </w:pPr>
      <w:r>
        <w:rPr>
          <w:spacing w:val="9"/>
          <w:sz w:val="20"/>
          <w:szCs w:val="20"/>
        </w:rPr>
        <w:t>我方愿意</w:t>
      </w:r>
      <w:r>
        <w:rPr>
          <w:spacing w:val="9"/>
          <w:sz w:val="20"/>
          <w:szCs w:val="20"/>
          <w:u w:val="single" w:color="auto"/>
        </w:rPr>
        <w:t>按本项目征集文件规定的计费方式和费率计费</w:t>
      </w:r>
      <w:r>
        <w:rPr>
          <w:spacing w:val="9"/>
          <w:sz w:val="20"/>
          <w:szCs w:val="20"/>
        </w:rPr>
        <w:t xml:space="preserve">进行响应，提交服务成果 </w:t>
      </w:r>
      <w:r>
        <w:rPr>
          <w:spacing w:val="-1"/>
          <w:sz w:val="20"/>
          <w:szCs w:val="20"/>
        </w:rPr>
        <w:t>时间</w:t>
      </w:r>
      <w:r>
        <w:rPr>
          <w:sz w:val="20"/>
          <w:szCs w:val="20"/>
        </w:rPr>
        <w:t>：</w:t>
      </w:r>
    </w:p>
    <w:p>
      <w:pPr>
        <w:pStyle w:val="2"/>
        <w:spacing w:before="2" w:line="297" w:lineRule="auto"/>
        <w:ind w:left="9" w:right="54" w:firstLine="420"/>
        <w:rPr>
          <w:sz w:val="20"/>
          <w:szCs w:val="20"/>
        </w:rPr>
      </w:pPr>
      <w:r>
        <w:rPr>
          <w:spacing w:val="9"/>
          <w:sz w:val="20"/>
          <w:szCs w:val="20"/>
        </w:rPr>
        <w:t>2、我方同意自本项目征集文件“第三章 供应商须知</w:t>
      </w:r>
      <w:r>
        <w:rPr>
          <w:spacing w:val="-50"/>
          <w:sz w:val="20"/>
          <w:szCs w:val="20"/>
        </w:rPr>
        <w:t xml:space="preserve"> </w:t>
      </w:r>
      <w:r>
        <w:rPr>
          <w:spacing w:val="9"/>
          <w:sz w:val="20"/>
          <w:szCs w:val="20"/>
        </w:rPr>
        <w:t>”第一节 供应商须知前附表 第</w:t>
      </w:r>
      <w:r>
        <w:rPr>
          <w:spacing w:val="-34"/>
          <w:sz w:val="20"/>
          <w:szCs w:val="20"/>
        </w:rPr>
        <w:t xml:space="preserve"> </w:t>
      </w:r>
      <w:r>
        <w:rPr>
          <w:spacing w:val="9"/>
          <w:sz w:val="20"/>
          <w:szCs w:val="20"/>
        </w:rPr>
        <w:t>21.1</w:t>
      </w:r>
      <w:r>
        <w:rPr>
          <w:spacing w:val="-33"/>
          <w:sz w:val="20"/>
          <w:szCs w:val="20"/>
        </w:rPr>
        <w:t xml:space="preserve"> </w:t>
      </w:r>
      <w:r>
        <w:rPr>
          <w:spacing w:val="9"/>
          <w:sz w:val="20"/>
          <w:szCs w:val="20"/>
        </w:rPr>
        <w:t>项规定的</w:t>
      </w:r>
      <w:r>
        <w:rPr>
          <w:sz w:val="20"/>
          <w:szCs w:val="20"/>
        </w:rPr>
        <w:t xml:space="preserve"> </w:t>
      </w:r>
      <w:r>
        <w:rPr>
          <w:spacing w:val="10"/>
          <w:sz w:val="20"/>
          <w:szCs w:val="20"/>
        </w:rPr>
        <w:t>响应截止时间（开标时间）起遵循本响应函，并承诺在“供应商须</w:t>
      </w:r>
      <w:r>
        <w:rPr>
          <w:spacing w:val="9"/>
          <w:sz w:val="20"/>
          <w:szCs w:val="20"/>
        </w:rPr>
        <w:t>知前附表</w:t>
      </w:r>
      <w:r>
        <w:rPr>
          <w:spacing w:val="-70"/>
          <w:sz w:val="20"/>
          <w:szCs w:val="20"/>
        </w:rPr>
        <w:t xml:space="preserve"> </w:t>
      </w:r>
      <w:r>
        <w:rPr>
          <w:spacing w:val="9"/>
          <w:sz w:val="20"/>
          <w:szCs w:val="20"/>
        </w:rPr>
        <w:t>”第</w:t>
      </w:r>
      <w:r>
        <w:rPr>
          <w:spacing w:val="-21"/>
          <w:sz w:val="20"/>
          <w:szCs w:val="20"/>
        </w:rPr>
        <w:t xml:space="preserve"> </w:t>
      </w:r>
      <w:r>
        <w:rPr>
          <w:spacing w:val="9"/>
          <w:sz w:val="20"/>
          <w:szCs w:val="20"/>
        </w:rPr>
        <w:t>17.2</w:t>
      </w:r>
      <w:r>
        <w:rPr>
          <w:spacing w:val="-37"/>
          <w:sz w:val="20"/>
          <w:szCs w:val="20"/>
        </w:rPr>
        <w:t xml:space="preserve"> </w:t>
      </w:r>
      <w:r>
        <w:rPr>
          <w:spacing w:val="9"/>
          <w:sz w:val="20"/>
          <w:szCs w:val="20"/>
        </w:rPr>
        <w:t>项规定的响应有效</w:t>
      </w:r>
      <w:r>
        <w:rPr>
          <w:sz w:val="20"/>
          <w:szCs w:val="20"/>
        </w:rPr>
        <w:t xml:space="preserve"> </w:t>
      </w:r>
      <w:r>
        <w:rPr>
          <w:spacing w:val="8"/>
          <w:sz w:val="20"/>
          <w:szCs w:val="20"/>
        </w:rPr>
        <w:t>期内不修改、撤销响应文件。</w:t>
      </w:r>
    </w:p>
    <w:p>
      <w:pPr>
        <w:pStyle w:val="2"/>
        <w:spacing w:before="113" w:line="228" w:lineRule="auto"/>
        <w:ind w:left="431"/>
        <w:rPr>
          <w:sz w:val="20"/>
          <w:szCs w:val="20"/>
        </w:rPr>
      </w:pPr>
      <w:r>
        <w:rPr>
          <w:spacing w:val="9"/>
          <w:sz w:val="20"/>
          <w:szCs w:val="20"/>
        </w:rPr>
        <w:t>3、我方所递交的响应文件及有关资料都是内容完整、真实和准确的。</w:t>
      </w:r>
    </w:p>
    <w:p>
      <w:pPr>
        <w:pStyle w:val="2"/>
        <w:spacing w:before="114" w:line="297" w:lineRule="auto"/>
        <w:ind w:left="7" w:right="54" w:firstLine="418"/>
        <w:rPr>
          <w:sz w:val="20"/>
          <w:szCs w:val="20"/>
        </w:rPr>
      </w:pPr>
      <w:r>
        <w:rPr>
          <w:spacing w:val="8"/>
          <w:sz w:val="20"/>
          <w:szCs w:val="20"/>
        </w:rPr>
        <w:t>4、我方承诺</w:t>
      </w:r>
      <w:r>
        <w:rPr>
          <w:spacing w:val="-34"/>
          <w:sz w:val="20"/>
          <w:szCs w:val="20"/>
        </w:rPr>
        <w:t xml:space="preserve"> </w:t>
      </w:r>
      <w:r>
        <w:rPr>
          <w:spacing w:val="8"/>
          <w:sz w:val="20"/>
          <w:szCs w:val="20"/>
        </w:rPr>
        <w:t>2023</w:t>
      </w:r>
      <w:r>
        <w:rPr>
          <w:spacing w:val="-40"/>
          <w:sz w:val="20"/>
          <w:szCs w:val="20"/>
        </w:rPr>
        <w:t xml:space="preserve"> </w:t>
      </w:r>
      <w:r>
        <w:rPr>
          <w:spacing w:val="8"/>
          <w:sz w:val="20"/>
          <w:szCs w:val="20"/>
        </w:rPr>
        <w:t>年</w:t>
      </w:r>
      <w:r>
        <w:rPr>
          <w:spacing w:val="-35"/>
          <w:sz w:val="20"/>
          <w:szCs w:val="20"/>
        </w:rPr>
        <w:t xml:space="preserve"> </w:t>
      </w:r>
      <w:r>
        <w:rPr>
          <w:spacing w:val="8"/>
          <w:sz w:val="20"/>
          <w:szCs w:val="20"/>
        </w:rPr>
        <w:t>6</w:t>
      </w:r>
      <w:r>
        <w:rPr>
          <w:spacing w:val="-35"/>
          <w:sz w:val="20"/>
          <w:szCs w:val="20"/>
        </w:rPr>
        <w:t xml:space="preserve"> </w:t>
      </w:r>
      <w:r>
        <w:rPr>
          <w:spacing w:val="8"/>
          <w:sz w:val="20"/>
          <w:szCs w:val="20"/>
        </w:rPr>
        <w:t>月至今，未被列入失信被执行人、重大税收违</w:t>
      </w:r>
      <w:r>
        <w:rPr>
          <w:spacing w:val="7"/>
          <w:sz w:val="20"/>
          <w:szCs w:val="20"/>
        </w:rPr>
        <w:t>法案件当事人名单、政府采购严</w:t>
      </w:r>
      <w:r>
        <w:rPr>
          <w:sz w:val="20"/>
          <w:szCs w:val="20"/>
        </w:rPr>
        <w:t xml:space="preserve"> </w:t>
      </w:r>
      <w:r>
        <w:rPr>
          <w:spacing w:val="9"/>
          <w:sz w:val="20"/>
          <w:szCs w:val="20"/>
        </w:rPr>
        <w:t>重违法失信行为记录名单，并已经具备《中华人民共和国政府采购法》中规定的参加政府采购活动的供应</w:t>
      </w:r>
      <w:r>
        <w:rPr>
          <w:spacing w:val="14"/>
          <w:sz w:val="20"/>
          <w:szCs w:val="20"/>
        </w:rPr>
        <w:t xml:space="preserve"> </w:t>
      </w:r>
      <w:r>
        <w:rPr>
          <w:spacing w:val="7"/>
          <w:sz w:val="20"/>
          <w:szCs w:val="20"/>
        </w:rPr>
        <w:t>商应当具备的条件：</w:t>
      </w:r>
    </w:p>
    <w:p>
      <w:pPr>
        <w:pStyle w:val="2"/>
        <w:spacing w:before="176" w:line="228" w:lineRule="auto"/>
        <w:ind w:left="252"/>
        <w:rPr>
          <w:sz w:val="20"/>
          <w:szCs w:val="20"/>
        </w:rPr>
      </w:pPr>
      <w:r>
        <w:rPr>
          <w:spacing w:val="6"/>
          <w:sz w:val="20"/>
          <w:szCs w:val="20"/>
        </w:rPr>
        <w:t>（1）</w:t>
      </w:r>
      <w:r>
        <w:rPr>
          <w:spacing w:val="3"/>
          <w:sz w:val="20"/>
          <w:szCs w:val="20"/>
        </w:rPr>
        <w:t xml:space="preserve">    </w:t>
      </w:r>
      <w:r>
        <w:rPr>
          <w:spacing w:val="6"/>
          <w:sz w:val="20"/>
          <w:szCs w:val="20"/>
        </w:rPr>
        <w:t>具有独立承担民事责任的能力；</w:t>
      </w:r>
    </w:p>
    <w:p>
      <w:pPr>
        <w:pStyle w:val="2"/>
        <w:spacing w:before="195" w:line="227" w:lineRule="auto"/>
        <w:ind w:left="252"/>
        <w:rPr>
          <w:sz w:val="20"/>
          <w:szCs w:val="20"/>
        </w:rPr>
      </w:pPr>
      <w:r>
        <w:rPr>
          <w:spacing w:val="7"/>
          <w:sz w:val="20"/>
          <w:szCs w:val="20"/>
        </w:rPr>
        <w:t>（2）</w:t>
      </w:r>
      <w:r>
        <w:rPr>
          <w:spacing w:val="3"/>
          <w:sz w:val="20"/>
          <w:szCs w:val="20"/>
        </w:rPr>
        <w:t xml:space="preserve">    </w:t>
      </w:r>
      <w:r>
        <w:rPr>
          <w:spacing w:val="7"/>
          <w:sz w:val="20"/>
          <w:szCs w:val="20"/>
        </w:rPr>
        <w:t>具有良好的商业信誉和健全的财务会计制度；</w:t>
      </w:r>
    </w:p>
    <w:p>
      <w:pPr>
        <w:pStyle w:val="2"/>
        <w:spacing w:before="193" w:line="228" w:lineRule="auto"/>
        <w:ind w:left="252"/>
        <w:rPr>
          <w:sz w:val="20"/>
          <w:szCs w:val="20"/>
        </w:rPr>
      </w:pPr>
      <w:r>
        <w:rPr>
          <w:spacing w:val="7"/>
          <w:sz w:val="20"/>
          <w:szCs w:val="20"/>
        </w:rPr>
        <w:t>（3）</w:t>
      </w:r>
      <w:r>
        <w:rPr>
          <w:spacing w:val="3"/>
          <w:sz w:val="20"/>
          <w:szCs w:val="20"/>
        </w:rPr>
        <w:t xml:space="preserve">    </w:t>
      </w:r>
      <w:r>
        <w:rPr>
          <w:spacing w:val="7"/>
          <w:sz w:val="20"/>
          <w:szCs w:val="20"/>
        </w:rPr>
        <w:t>具有履行合同所必需的设备和专业技术能力；</w:t>
      </w:r>
    </w:p>
    <w:p>
      <w:pPr>
        <w:pStyle w:val="2"/>
        <w:spacing w:before="192" w:line="227" w:lineRule="auto"/>
        <w:ind w:left="252"/>
        <w:rPr>
          <w:sz w:val="20"/>
          <w:szCs w:val="20"/>
        </w:rPr>
      </w:pPr>
      <w:r>
        <w:rPr>
          <w:spacing w:val="7"/>
          <w:sz w:val="20"/>
          <w:szCs w:val="20"/>
        </w:rPr>
        <w:t>（4）</w:t>
      </w:r>
      <w:r>
        <w:rPr>
          <w:spacing w:val="37"/>
          <w:sz w:val="20"/>
          <w:szCs w:val="20"/>
        </w:rPr>
        <w:t xml:space="preserve">   </w:t>
      </w:r>
      <w:r>
        <w:rPr>
          <w:spacing w:val="7"/>
          <w:sz w:val="20"/>
          <w:szCs w:val="20"/>
        </w:rPr>
        <w:t>有依法缴纳税收和社会保障资金的良好记录；</w:t>
      </w:r>
    </w:p>
    <w:p>
      <w:pPr>
        <w:pStyle w:val="2"/>
        <w:spacing w:before="196" w:line="227" w:lineRule="auto"/>
        <w:ind w:left="252"/>
        <w:rPr>
          <w:sz w:val="20"/>
          <w:szCs w:val="20"/>
        </w:rPr>
      </w:pPr>
      <w:r>
        <w:rPr>
          <w:spacing w:val="8"/>
          <w:sz w:val="20"/>
          <w:szCs w:val="20"/>
        </w:rPr>
        <w:t>（5）</w:t>
      </w:r>
      <w:r>
        <w:rPr>
          <w:spacing w:val="35"/>
          <w:sz w:val="20"/>
          <w:szCs w:val="20"/>
        </w:rPr>
        <w:t xml:space="preserve">   </w:t>
      </w:r>
      <w:r>
        <w:rPr>
          <w:spacing w:val="8"/>
          <w:sz w:val="20"/>
          <w:szCs w:val="20"/>
        </w:rPr>
        <w:t>参加政府采购活动前三年内，在经营活动中没有重大违法记录；</w:t>
      </w:r>
    </w:p>
    <w:p>
      <w:pPr>
        <w:pStyle w:val="2"/>
        <w:spacing w:before="193" w:line="228" w:lineRule="auto"/>
        <w:ind w:left="252"/>
        <w:rPr>
          <w:sz w:val="20"/>
          <w:szCs w:val="20"/>
        </w:rPr>
      </w:pPr>
      <w:r>
        <w:rPr>
          <w:spacing w:val="7"/>
          <w:sz w:val="20"/>
          <w:szCs w:val="20"/>
        </w:rPr>
        <w:t>（6）</w:t>
      </w:r>
      <w:r>
        <w:rPr>
          <w:spacing w:val="32"/>
          <w:sz w:val="20"/>
          <w:szCs w:val="20"/>
        </w:rPr>
        <w:t xml:space="preserve">   </w:t>
      </w:r>
      <w:r>
        <w:rPr>
          <w:spacing w:val="7"/>
          <w:sz w:val="20"/>
          <w:szCs w:val="20"/>
        </w:rPr>
        <w:t>法律、行政法规规定的其他条件。</w:t>
      </w:r>
    </w:p>
    <w:p>
      <w:pPr>
        <w:pStyle w:val="2"/>
        <w:spacing w:before="192" w:line="318" w:lineRule="auto"/>
        <w:ind w:left="7" w:right="51" w:firstLine="108"/>
        <w:rPr>
          <w:sz w:val="20"/>
          <w:szCs w:val="20"/>
        </w:rPr>
      </w:pPr>
      <w:r>
        <w:rPr>
          <w:spacing w:val="9"/>
          <w:sz w:val="20"/>
          <w:szCs w:val="20"/>
        </w:rPr>
        <w:t>5、如本项目采购内容涉及须符合国家强制规定的，我方承诺我方本次响应（包括资格条件和所投产品）</w:t>
      </w:r>
      <w:r>
        <w:rPr>
          <w:spacing w:val="8"/>
          <w:sz w:val="20"/>
          <w:szCs w:val="20"/>
        </w:rPr>
        <w:t xml:space="preserve"> 均符合国家有关强制规定。</w:t>
      </w:r>
    </w:p>
    <w:p>
      <w:pPr>
        <w:pStyle w:val="2"/>
        <w:spacing w:before="192" w:line="347" w:lineRule="auto"/>
        <w:ind w:left="11" w:right="54" w:firstLine="416"/>
        <w:rPr>
          <w:sz w:val="20"/>
          <w:szCs w:val="20"/>
        </w:rPr>
      </w:pPr>
      <w:r>
        <w:rPr>
          <w:spacing w:val="12"/>
          <w:sz w:val="20"/>
          <w:szCs w:val="20"/>
        </w:rPr>
        <w:t>6、如我方入围，我方承诺在收到入围通知书后，在</w:t>
      </w:r>
      <w:r>
        <w:rPr>
          <w:spacing w:val="11"/>
          <w:sz w:val="20"/>
          <w:szCs w:val="20"/>
        </w:rPr>
        <w:t>入围通知书规定的期限内，根据征集文件、我方</w:t>
      </w:r>
      <w:r>
        <w:rPr>
          <w:sz w:val="20"/>
          <w:szCs w:val="20"/>
        </w:rPr>
        <w:t xml:space="preserve"> </w:t>
      </w:r>
      <w:r>
        <w:rPr>
          <w:spacing w:val="9"/>
          <w:sz w:val="20"/>
          <w:szCs w:val="20"/>
        </w:rPr>
        <w:t>的响应文件及有关澄清承诺书的要求按第五章“拟签订的合</w:t>
      </w:r>
      <w:r>
        <w:rPr>
          <w:spacing w:val="8"/>
          <w:sz w:val="20"/>
          <w:szCs w:val="20"/>
        </w:rPr>
        <w:t>同文本</w:t>
      </w:r>
      <w:r>
        <w:rPr>
          <w:spacing w:val="-70"/>
          <w:sz w:val="20"/>
          <w:szCs w:val="20"/>
        </w:rPr>
        <w:t xml:space="preserve"> </w:t>
      </w:r>
      <w:r>
        <w:rPr>
          <w:spacing w:val="8"/>
          <w:sz w:val="20"/>
          <w:szCs w:val="20"/>
        </w:rPr>
        <w:t>”与征集人订立书面合同，并按照合同</w:t>
      </w:r>
      <w:r>
        <w:rPr>
          <w:sz w:val="20"/>
          <w:szCs w:val="20"/>
        </w:rPr>
        <w:t xml:space="preserve"> </w:t>
      </w:r>
      <w:r>
        <w:rPr>
          <w:spacing w:val="8"/>
          <w:sz w:val="20"/>
          <w:szCs w:val="20"/>
        </w:rPr>
        <w:t>约定承担完成合同的责任和义务。</w:t>
      </w:r>
    </w:p>
    <w:p>
      <w:pPr>
        <w:pStyle w:val="2"/>
        <w:spacing w:before="192" w:line="228" w:lineRule="auto"/>
        <w:ind w:left="431"/>
        <w:rPr>
          <w:sz w:val="20"/>
          <w:szCs w:val="20"/>
        </w:rPr>
      </w:pPr>
      <w:r>
        <w:rPr>
          <w:spacing w:val="9"/>
          <w:sz w:val="20"/>
          <w:szCs w:val="20"/>
        </w:rPr>
        <w:t>7、我方已详细审核征集文件，我方知道必须放弃提出含糊不清或误解问题的权利。</w:t>
      </w:r>
    </w:p>
    <w:p>
      <w:pPr>
        <w:pStyle w:val="2"/>
        <w:spacing w:before="193" w:line="317" w:lineRule="auto"/>
        <w:ind w:left="24" w:right="54" w:firstLine="403"/>
        <w:rPr>
          <w:sz w:val="20"/>
          <w:szCs w:val="20"/>
        </w:rPr>
      </w:pPr>
      <w:r>
        <w:rPr>
          <w:spacing w:val="12"/>
          <w:sz w:val="20"/>
          <w:szCs w:val="20"/>
        </w:rPr>
        <w:t>8、我方同意应贵方要求提供与本响应有关的任何数据</w:t>
      </w:r>
      <w:r>
        <w:rPr>
          <w:spacing w:val="11"/>
          <w:sz w:val="20"/>
          <w:szCs w:val="20"/>
        </w:rPr>
        <w:t>或资料。若贵方需要，我方愿意提供我方作出</w:t>
      </w:r>
      <w:r>
        <w:rPr>
          <w:sz w:val="20"/>
          <w:szCs w:val="20"/>
        </w:rPr>
        <w:t xml:space="preserve"> </w:t>
      </w:r>
      <w:r>
        <w:rPr>
          <w:spacing w:val="6"/>
          <w:sz w:val="20"/>
          <w:szCs w:val="20"/>
        </w:rPr>
        <w:t>的一切承诺的证明材料。</w:t>
      </w:r>
    </w:p>
    <w:p>
      <w:pPr>
        <w:pStyle w:val="2"/>
        <w:spacing w:before="194" w:line="226" w:lineRule="auto"/>
        <w:ind w:left="427"/>
        <w:rPr>
          <w:sz w:val="20"/>
          <w:szCs w:val="20"/>
        </w:rPr>
      </w:pPr>
      <w:r>
        <w:rPr>
          <w:spacing w:val="9"/>
          <w:sz w:val="20"/>
          <w:szCs w:val="20"/>
        </w:rPr>
        <w:t>9、我方完全理解贵方不一定接受响应报价最低的供应商为入围供应商的行为。</w:t>
      </w:r>
    </w:p>
    <w:p>
      <w:pPr>
        <w:pStyle w:val="2"/>
        <w:spacing w:before="196" w:line="361" w:lineRule="auto"/>
        <w:ind w:left="5" w:firstLine="437"/>
        <w:rPr>
          <w:rFonts w:hint="eastAsia" w:eastAsia="宋体"/>
          <w:sz w:val="18"/>
          <w:szCs w:val="18"/>
          <w:lang w:eastAsia="zh-CN"/>
        </w:rPr>
      </w:pPr>
      <w:r>
        <w:rPr>
          <w:spacing w:val="5"/>
          <w:sz w:val="20"/>
          <w:szCs w:val="20"/>
        </w:rPr>
        <w:t>10、我方将严格遵守《中华人民共和国政府采购法》第七十七条的规定，即供应商有下列情形之一的，</w:t>
      </w:r>
      <w:r>
        <w:rPr>
          <w:spacing w:val="18"/>
          <w:sz w:val="20"/>
          <w:szCs w:val="20"/>
        </w:rPr>
        <w:t xml:space="preserve"> </w:t>
      </w:r>
      <w:r>
        <w:rPr>
          <w:spacing w:val="9"/>
          <w:sz w:val="20"/>
          <w:szCs w:val="20"/>
        </w:rPr>
        <w:t>处以采购金额千分之五以上千分之十以下的罚款，列入不良行为记录名单，在一至三年内禁止参加政府采</w:t>
      </w:r>
      <w:r>
        <w:rPr>
          <w:spacing w:val="17"/>
          <w:sz w:val="20"/>
          <w:szCs w:val="20"/>
        </w:rPr>
        <w:t xml:space="preserve"> </w:t>
      </w:r>
      <w:r>
        <w:rPr>
          <w:spacing w:val="9"/>
          <w:sz w:val="20"/>
          <w:szCs w:val="20"/>
        </w:rPr>
        <w:t>购活动，有违法所得的，并处没收违法所得，情节严重的，由工商行政管理机关吊销营业执照；构成犯罪</w:t>
      </w:r>
      <w:r>
        <w:rPr>
          <w:spacing w:val="14"/>
          <w:sz w:val="20"/>
          <w:szCs w:val="20"/>
        </w:rPr>
        <w:t xml:space="preserve"> </w:t>
      </w:r>
      <w:r>
        <w:rPr>
          <w:spacing w:val="8"/>
          <w:sz w:val="20"/>
          <w:szCs w:val="20"/>
        </w:rPr>
        <w:t>的，依法追究刑事责任：</w:t>
      </w:r>
    </w:p>
    <w:p>
      <w:pPr>
        <w:pStyle w:val="2"/>
        <w:spacing w:before="200" w:line="227" w:lineRule="auto"/>
        <w:ind w:left="252"/>
        <w:rPr>
          <w:sz w:val="20"/>
          <w:szCs w:val="20"/>
        </w:rPr>
      </w:pPr>
      <w:r>
        <w:rPr>
          <w:spacing w:val="7"/>
          <w:sz w:val="20"/>
          <w:szCs w:val="20"/>
        </w:rPr>
        <w:t>（1）</w:t>
      </w:r>
      <w:r>
        <w:rPr>
          <w:spacing w:val="32"/>
          <w:sz w:val="20"/>
          <w:szCs w:val="20"/>
        </w:rPr>
        <w:t xml:space="preserve">   </w:t>
      </w:r>
      <w:r>
        <w:rPr>
          <w:spacing w:val="7"/>
          <w:sz w:val="20"/>
          <w:szCs w:val="20"/>
        </w:rPr>
        <w:t>提供虚假材料谋取入围、成交的；</w:t>
      </w:r>
    </w:p>
    <w:p>
      <w:pPr>
        <w:pStyle w:val="2"/>
        <w:spacing w:before="195" w:line="227" w:lineRule="auto"/>
        <w:ind w:left="252"/>
        <w:rPr>
          <w:sz w:val="20"/>
          <w:szCs w:val="20"/>
        </w:rPr>
      </w:pPr>
      <w:r>
        <w:rPr>
          <w:spacing w:val="7"/>
          <w:sz w:val="20"/>
          <w:szCs w:val="20"/>
        </w:rPr>
        <w:t>（2）</w:t>
      </w:r>
      <w:r>
        <w:rPr>
          <w:spacing w:val="36"/>
          <w:sz w:val="20"/>
          <w:szCs w:val="20"/>
        </w:rPr>
        <w:t xml:space="preserve">   </w:t>
      </w:r>
      <w:r>
        <w:rPr>
          <w:spacing w:val="7"/>
          <w:sz w:val="20"/>
          <w:szCs w:val="20"/>
        </w:rPr>
        <w:t>采取不正当手段诋毁、排挤其他供应商的；</w:t>
      </w:r>
    </w:p>
    <w:p>
      <w:pPr>
        <w:pStyle w:val="2"/>
        <w:spacing w:before="193" w:line="227" w:lineRule="auto"/>
        <w:ind w:left="252"/>
        <w:rPr>
          <w:sz w:val="20"/>
          <w:szCs w:val="20"/>
        </w:rPr>
      </w:pPr>
      <w:r>
        <w:rPr>
          <w:spacing w:val="8"/>
          <w:sz w:val="20"/>
          <w:szCs w:val="20"/>
        </w:rPr>
        <w:t>（3）</w:t>
      </w:r>
      <w:r>
        <w:rPr>
          <w:sz w:val="20"/>
          <w:szCs w:val="20"/>
        </w:rPr>
        <w:t xml:space="preserve">    </w:t>
      </w:r>
      <w:r>
        <w:rPr>
          <w:spacing w:val="8"/>
          <w:sz w:val="20"/>
          <w:szCs w:val="20"/>
        </w:rPr>
        <w:t>与采购人、其他供应商或者采购代理机构恶意</w:t>
      </w:r>
      <w:r>
        <w:rPr>
          <w:spacing w:val="7"/>
          <w:sz w:val="20"/>
          <w:szCs w:val="20"/>
        </w:rPr>
        <w:t>串通的；</w:t>
      </w:r>
    </w:p>
    <w:p>
      <w:pPr>
        <w:pStyle w:val="2"/>
        <w:spacing w:before="193" w:line="227" w:lineRule="auto"/>
        <w:ind w:left="252"/>
        <w:rPr>
          <w:sz w:val="20"/>
          <w:szCs w:val="20"/>
        </w:rPr>
      </w:pPr>
      <w:r>
        <w:rPr>
          <w:spacing w:val="7"/>
          <w:sz w:val="20"/>
          <w:szCs w:val="20"/>
        </w:rPr>
        <w:t>（4）    向采购人、采购代理机构行贿或者提供其他不正当利益的；</w:t>
      </w:r>
    </w:p>
    <w:p>
      <w:pPr>
        <w:pStyle w:val="2"/>
        <w:spacing w:before="196" w:line="227" w:lineRule="auto"/>
        <w:ind w:left="252"/>
        <w:rPr>
          <w:sz w:val="20"/>
          <w:szCs w:val="20"/>
        </w:rPr>
      </w:pPr>
      <w:r>
        <w:rPr>
          <w:spacing w:val="7"/>
          <w:sz w:val="20"/>
          <w:szCs w:val="20"/>
        </w:rPr>
        <w:t>（5）</w:t>
      </w:r>
      <w:r>
        <w:rPr>
          <w:spacing w:val="37"/>
          <w:sz w:val="20"/>
          <w:szCs w:val="20"/>
        </w:rPr>
        <w:t xml:space="preserve">   </w:t>
      </w:r>
      <w:r>
        <w:rPr>
          <w:spacing w:val="7"/>
          <w:sz w:val="20"/>
          <w:szCs w:val="20"/>
        </w:rPr>
        <w:t>在征集采购过程中与采购人进行协商谈判的；</w:t>
      </w:r>
    </w:p>
    <w:p>
      <w:pPr>
        <w:pStyle w:val="2"/>
        <w:spacing w:before="193" w:line="227" w:lineRule="auto"/>
        <w:ind w:left="252"/>
        <w:rPr>
          <w:sz w:val="20"/>
          <w:szCs w:val="20"/>
        </w:rPr>
      </w:pPr>
      <w:r>
        <w:rPr>
          <w:spacing w:val="7"/>
          <w:sz w:val="20"/>
          <w:szCs w:val="20"/>
        </w:rPr>
        <w:t>（6）</w:t>
      </w:r>
      <w:r>
        <w:rPr>
          <w:spacing w:val="36"/>
          <w:sz w:val="20"/>
          <w:szCs w:val="20"/>
        </w:rPr>
        <w:t xml:space="preserve">   </w:t>
      </w:r>
      <w:r>
        <w:rPr>
          <w:spacing w:val="7"/>
          <w:sz w:val="20"/>
          <w:szCs w:val="20"/>
        </w:rPr>
        <w:t>拒绝有关部门监督检查或提供虚假情况的。</w:t>
      </w:r>
    </w:p>
    <w:p>
      <w:pPr>
        <w:pStyle w:val="2"/>
        <w:spacing w:before="193" w:line="227" w:lineRule="auto"/>
        <w:ind w:left="154"/>
        <w:rPr>
          <w:sz w:val="20"/>
          <w:szCs w:val="20"/>
        </w:rPr>
      </w:pPr>
      <w:r>
        <w:rPr>
          <w:spacing w:val="9"/>
          <w:sz w:val="20"/>
          <w:szCs w:val="20"/>
        </w:rPr>
        <w:t>11、我方及由本人担任法定代表人的其他机构最近三</w:t>
      </w:r>
      <w:r>
        <w:rPr>
          <w:spacing w:val="8"/>
          <w:sz w:val="20"/>
          <w:szCs w:val="20"/>
        </w:rPr>
        <w:t>年内被处罚的违法行为有：</w:t>
      </w:r>
    </w:p>
    <w:p>
      <w:pPr>
        <w:spacing w:line="269" w:lineRule="auto"/>
        <w:rPr>
          <w:rFonts w:ascii="Arial"/>
          <w:sz w:val="21"/>
        </w:rPr>
      </w:pPr>
    </w:p>
    <w:p>
      <w:pPr>
        <w:spacing w:line="269" w:lineRule="auto"/>
        <w:rPr>
          <w:rFonts w:ascii="Arial"/>
          <w:sz w:val="21"/>
        </w:rPr>
      </w:pPr>
    </w:p>
    <w:p>
      <w:pPr>
        <w:pStyle w:val="2"/>
        <w:spacing w:before="66" w:line="343" w:lineRule="auto"/>
        <w:ind w:left="6" w:right="3" w:firstLine="121"/>
        <w:rPr>
          <w:sz w:val="20"/>
          <w:szCs w:val="20"/>
        </w:rPr>
      </w:pPr>
      <w:r>
        <w:rPr>
          <w:spacing w:val="11"/>
          <w:sz w:val="20"/>
          <w:szCs w:val="20"/>
        </w:rPr>
        <w:t>12、以上事项如有虚假或隐瞒，我方愿意承担一切后果，并不再寻求任何旨在减轻或免除法律责任的辩</w:t>
      </w:r>
      <w:r>
        <w:rPr>
          <w:sz w:val="20"/>
          <w:szCs w:val="20"/>
        </w:rPr>
        <w:t xml:space="preserve"> 解。</w:t>
      </w:r>
    </w:p>
    <w:p>
      <w:pPr>
        <w:pStyle w:val="2"/>
        <w:spacing w:before="249" w:line="227" w:lineRule="auto"/>
        <w:ind w:left="128"/>
        <w:rPr>
          <w:sz w:val="20"/>
          <w:szCs w:val="20"/>
        </w:rPr>
      </w:pPr>
      <w:r>
        <w:rPr>
          <w:spacing w:val="7"/>
          <w:sz w:val="20"/>
          <w:szCs w:val="20"/>
        </w:rPr>
        <w:t>13、与本响应有关的一切正式往来信函请寄：</w:t>
      </w:r>
    </w:p>
    <w:p>
      <w:pPr>
        <w:pStyle w:val="2"/>
        <w:spacing w:before="249" w:line="237" w:lineRule="auto"/>
        <w:ind w:left="112"/>
        <w:rPr>
          <w:sz w:val="20"/>
          <w:szCs w:val="20"/>
        </w:rPr>
      </w:pPr>
      <w:r>
        <w:rPr>
          <w:spacing w:val="3"/>
          <w:sz w:val="20"/>
          <w:szCs w:val="20"/>
        </w:rPr>
        <w:t>地址：</w:t>
      </w:r>
    </w:p>
    <w:p>
      <w:pPr>
        <w:pStyle w:val="2"/>
        <w:spacing w:before="240" w:line="230" w:lineRule="auto"/>
        <w:ind w:left="137"/>
        <w:rPr>
          <w:sz w:val="20"/>
          <w:szCs w:val="20"/>
        </w:rPr>
      </w:pPr>
      <w:r>
        <w:pict>
          <v:shape id="_x0000_s1043" o:spid="_x0000_s1043" style="position:absolute;left:0pt;margin-left:36.95pt;margin-top:22.2pt;height:0.5pt;width:294pt;z-index:251694080;mso-width-relative:page;mso-height-relative:page;" filled="f" stroked="t" coordsize="5880,10" path="m0,4l5879,4e">
            <v:fill on="f" focussize="0,0"/>
            <v:stroke weight="0.48pt" color="#000000" miterlimit="2" joinstyle="bevel"/>
            <v:imagedata o:title=""/>
            <o:lock v:ext="edit"/>
          </v:shape>
        </w:pict>
      </w:r>
      <w:r>
        <w:rPr>
          <w:spacing w:val="-5"/>
          <w:sz w:val="20"/>
          <w:szCs w:val="20"/>
        </w:rPr>
        <w:t>电话：</w:t>
      </w:r>
    </w:p>
    <w:p>
      <w:pPr>
        <w:pStyle w:val="2"/>
        <w:spacing w:before="247" w:line="227" w:lineRule="auto"/>
        <w:ind w:left="110"/>
        <w:rPr>
          <w:sz w:val="20"/>
          <w:szCs w:val="20"/>
        </w:rPr>
      </w:pPr>
      <w:r>
        <w:pict>
          <v:shape id="_x0000_s1044" o:spid="_x0000_s1044" style="position:absolute;left:0pt;margin-left:36.95pt;margin-top:22.45pt;height:0.5pt;width:294pt;z-index:251693056;mso-width-relative:page;mso-height-relative:page;" filled="f" stroked="t" coordsize="5880,10" path="m0,4l5879,4e">
            <v:fill on="f" focussize="0,0"/>
            <v:stroke weight="0.48pt" color="#000000" miterlimit="2" joinstyle="bevel"/>
            <v:imagedata o:title=""/>
            <o:lock v:ext="edit"/>
          </v:shape>
        </w:pict>
      </w:r>
      <w:r>
        <w:rPr>
          <w:spacing w:val="3"/>
          <w:sz w:val="20"/>
          <w:szCs w:val="20"/>
        </w:rPr>
        <w:t>传真：</w:t>
      </w:r>
    </w:p>
    <w:p>
      <w:pPr>
        <w:pStyle w:val="2"/>
        <w:spacing w:before="251" w:line="228" w:lineRule="auto"/>
        <w:ind w:left="128"/>
        <w:rPr>
          <w:sz w:val="20"/>
          <w:szCs w:val="20"/>
        </w:rPr>
      </w:pPr>
      <w:r>
        <w:rPr>
          <w:spacing w:val="2"/>
          <w:sz w:val="20"/>
          <w:szCs w:val="20"/>
        </w:rPr>
        <w:t>邮政编码：</w:t>
      </w:r>
    </w:p>
    <w:p>
      <w:pPr>
        <w:pStyle w:val="2"/>
        <w:spacing w:before="251" w:line="228" w:lineRule="auto"/>
        <w:ind w:left="113"/>
        <w:rPr>
          <w:sz w:val="20"/>
          <w:szCs w:val="20"/>
        </w:rPr>
      </w:pPr>
      <w:r>
        <w:rPr>
          <w:spacing w:val="5"/>
          <w:sz w:val="20"/>
          <w:szCs w:val="20"/>
        </w:rPr>
        <w:t>开户名称：</w:t>
      </w:r>
    </w:p>
    <w:p>
      <w:pPr>
        <w:pStyle w:val="2"/>
        <w:spacing w:before="249" w:line="228" w:lineRule="auto"/>
        <w:ind w:left="113"/>
        <w:rPr>
          <w:sz w:val="20"/>
          <w:szCs w:val="20"/>
        </w:rPr>
      </w:pPr>
      <w:r>
        <w:rPr>
          <w:spacing w:val="5"/>
          <w:sz w:val="20"/>
          <w:szCs w:val="20"/>
        </w:rPr>
        <w:t>开户银行：</w:t>
      </w:r>
    </w:p>
    <w:p>
      <w:pPr>
        <w:pStyle w:val="2"/>
        <w:spacing w:before="250" w:line="228" w:lineRule="auto"/>
        <w:ind w:left="113"/>
        <w:rPr>
          <w:sz w:val="20"/>
          <w:szCs w:val="20"/>
        </w:rPr>
      </w:pPr>
      <w:r>
        <w:rPr>
          <w:spacing w:val="5"/>
          <w:sz w:val="20"/>
          <w:szCs w:val="20"/>
        </w:rPr>
        <w:t>银行账号：</w:t>
      </w:r>
    </w:p>
    <w:p>
      <w:pPr>
        <w:pStyle w:val="2"/>
        <w:spacing w:before="141" w:line="219" w:lineRule="auto"/>
        <w:ind w:left="5048"/>
        <w:rPr>
          <w:sz w:val="24"/>
          <w:szCs w:val="24"/>
        </w:rPr>
      </w:pPr>
      <w:r>
        <w:rPr>
          <w:spacing w:val="-1"/>
          <w:sz w:val="24"/>
          <w:szCs w:val="24"/>
        </w:rPr>
        <w:t>供应商名称(电子签章)：</w:t>
      </w:r>
    </w:p>
    <w:p>
      <w:pPr>
        <w:pStyle w:val="2"/>
        <w:spacing w:before="182"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69"/>
          <w:sz w:val="24"/>
          <w:szCs w:val="24"/>
        </w:rPr>
        <w:t xml:space="preserve"> </w:t>
      </w:r>
      <w:r>
        <w:rPr>
          <w:spacing w:val="-13"/>
          <w:sz w:val="24"/>
          <w:szCs w:val="24"/>
        </w:rPr>
        <w:t>日</w:t>
      </w:r>
    </w:p>
    <w:p>
      <w:pPr>
        <w:spacing w:line="219" w:lineRule="auto"/>
        <w:rPr>
          <w:sz w:val="24"/>
          <w:szCs w:val="24"/>
        </w:rPr>
        <w:sectPr>
          <w:headerReference r:id="rId87" w:type="default"/>
          <w:footerReference r:id="rId88"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211" w:line="220" w:lineRule="auto"/>
        <w:ind w:left="3857"/>
      </w:pPr>
      <w:r>
        <w:rPr>
          <w:spacing w:val="-4"/>
        </w:rPr>
        <w:t>二、</w:t>
      </w:r>
      <w:r>
        <w:rPr>
          <w:b/>
          <w:bCs/>
          <w:spacing w:val="-4"/>
        </w:rPr>
        <w:t>开标一览表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1440" w:hanging="1440" w:hangingChars="600"/>
        <w:textAlignment w:val="baseline"/>
        <w:rPr>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1440" w:hanging="1440" w:hangingChars="600"/>
        <w:textAlignment w:val="baseline"/>
        <w:rPr>
          <w:sz w:val="24"/>
          <w:szCs w:val="24"/>
        </w:rPr>
      </w:pPr>
      <w:r>
        <w:rPr>
          <w:sz w:val="24"/>
          <w:szCs w:val="24"/>
        </w:rPr>
        <w:t>项目名称：</w:t>
      </w:r>
      <w:r>
        <w:rPr>
          <w:rFonts w:hint="eastAsia" w:ascii="宋体" w:hAnsi="宋体" w:eastAsia="宋体" w:cs="宋体"/>
          <w:b w:val="0"/>
          <w:bCs w:val="0"/>
          <w:color w:val="auto"/>
          <w:spacing w:val="-6"/>
          <w:sz w:val="24"/>
          <w:szCs w:val="24"/>
        </w:rPr>
        <w:t>南宁市良庆区</w:t>
      </w:r>
      <w:r>
        <w:rPr>
          <w:rFonts w:hint="eastAsia" w:ascii="宋体" w:hAnsi="宋体" w:eastAsia="宋体" w:cs="宋体"/>
          <w:b w:val="0"/>
          <w:bCs w:val="0"/>
          <w:color w:val="auto"/>
          <w:spacing w:val="-88"/>
          <w:sz w:val="24"/>
          <w:szCs w:val="24"/>
        </w:rPr>
        <w:t xml:space="preserve"> </w:t>
      </w:r>
      <w:r>
        <w:rPr>
          <w:rFonts w:hint="eastAsia" w:ascii="宋体" w:hAnsi="宋体" w:eastAsia="宋体" w:cs="宋体"/>
          <w:b w:val="0"/>
          <w:bCs w:val="0"/>
          <w:color w:val="auto"/>
          <w:spacing w:val="-6"/>
          <w:sz w:val="24"/>
          <w:szCs w:val="24"/>
        </w:rPr>
        <w:t>202</w:t>
      </w:r>
      <w:r>
        <w:rPr>
          <w:rFonts w:hint="eastAsia" w:ascii="宋体" w:hAnsi="宋体" w:eastAsia="宋体" w:cs="宋体"/>
          <w:b w:val="0"/>
          <w:bCs w:val="0"/>
          <w:color w:val="auto"/>
          <w:spacing w:val="-6"/>
          <w:sz w:val="24"/>
          <w:szCs w:val="24"/>
          <w:lang w:val="en-US" w:eastAsia="zh-CN"/>
        </w:rPr>
        <w:t>5</w:t>
      </w:r>
      <w:r>
        <w:rPr>
          <w:rFonts w:hint="eastAsia" w:ascii="宋体" w:hAnsi="宋体" w:eastAsia="宋体" w:cs="宋体"/>
          <w:b w:val="0"/>
          <w:bCs w:val="0"/>
          <w:color w:val="auto"/>
          <w:spacing w:val="-6"/>
          <w:sz w:val="24"/>
          <w:szCs w:val="24"/>
        </w:rPr>
        <w:t>—202</w:t>
      </w:r>
      <w:r>
        <w:rPr>
          <w:rFonts w:hint="eastAsia" w:cs="宋体"/>
          <w:b w:val="0"/>
          <w:bCs w:val="0"/>
          <w:color w:val="auto"/>
          <w:spacing w:val="-6"/>
          <w:sz w:val="24"/>
          <w:szCs w:val="24"/>
          <w:lang w:val="en-US" w:eastAsia="zh-CN"/>
        </w:rPr>
        <w:t>7</w:t>
      </w:r>
      <w:r>
        <w:rPr>
          <w:rFonts w:hint="eastAsia" w:ascii="宋体" w:hAnsi="宋体" w:eastAsia="宋体" w:cs="宋体"/>
          <w:b w:val="0"/>
          <w:bCs w:val="0"/>
          <w:color w:val="auto"/>
          <w:spacing w:val="-79"/>
          <w:sz w:val="24"/>
          <w:szCs w:val="24"/>
        </w:rPr>
        <w:t xml:space="preserve"> </w:t>
      </w:r>
      <w:r>
        <w:rPr>
          <w:rFonts w:hint="eastAsia" w:ascii="宋体" w:hAnsi="宋体" w:eastAsia="宋体" w:cs="宋体"/>
          <w:b w:val="0"/>
          <w:bCs w:val="0"/>
          <w:color w:val="auto"/>
          <w:spacing w:val="-6"/>
          <w:sz w:val="24"/>
          <w:szCs w:val="24"/>
        </w:rPr>
        <w:t>年度政府投</w:t>
      </w:r>
      <w:r>
        <w:rPr>
          <w:rFonts w:hint="eastAsia" w:ascii="宋体" w:hAnsi="宋体" w:eastAsia="宋体" w:cs="宋体"/>
          <w:b w:val="0"/>
          <w:bCs w:val="0"/>
          <w:color w:val="auto"/>
          <w:spacing w:val="-4"/>
          <w:sz w:val="24"/>
          <w:szCs w:val="24"/>
        </w:rPr>
        <w:t>资建设工程预算编</w:t>
      </w:r>
      <w:r>
        <w:rPr>
          <w:rFonts w:hint="eastAsia" w:ascii="宋体" w:hAnsi="宋体" w:eastAsia="宋体" w:cs="宋体"/>
          <w:b w:val="0"/>
          <w:bCs w:val="0"/>
          <w:color w:val="auto"/>
          <w:spacing w:val="-4"/>
          <w:sz w:val="24"/>
          <w:szCs w:val="24"/>
          <w:lang w:eastAsia="zh-CN"/>
        </w:rPr>
        <w:t>审和结算审核</w:t>
      </w:r>
      <w:r>
        <w:rPr>
          <w:rFonts w:hint="eastAsia" w:ascii="宋体" w:hAnsi="宋体" w:eastAsia="宋体" w:cs="宋体"/>
          <w:b w:val="0"/>
          <w:bCs w:val="0"/>
          <w:color w:val="auto"/>
          <w:spacing w:val="-4"/>
          <w:sz w:val="24"/>
          <w:szCs w:val="24"/>
        </w:rPr>
        <w:t>服务框架协议</w:t>
      </w:r>
      <w:r>
        <w:rPr>
          <w:rFonts w:hint="eastAsia" w:ascii="宋体" w:hAnsi="宋体" w:eastAsia="宋体" w:cs="宋体"/>
          <w:b w:val="0"/>
          <w:bCs w:val="0"/>
          <w:color w:val="auto"/>
          <w:spacing w:val="-4"/>
          <w:sz w:val="24"/>
          <w:szCs w:val="24"/>
          <w:lang w:eastAsia="zh-CN"/>
        </w:rPr>
        <w:t>采购项目</w:t>
      </w:r>
    </w:p>
    <w:p>
      <w:pPr>
        <w:pStyle w:val="2"/>
        <w:spacing w:before="48" w:line="219" w:lineRule="auto"/>
        <w:ind w:left="11"/>
        <w:rPr>
          <w:sz w:val="24"/>
          <w:szCs w:val="24"/>
        </w:rPr>
      </w:pPr>
      <w:r>
        <w:rPr>
          <w:spacing w:val="-3"/>
          <w:sz w:val="24"/>
          <w:szCs w:val="24"/>
        </w:rPr>
        <w:t>项目编号：</w:t>
      </w:r>
    </w:p>
    <w:p>
      <w:pPr>
        <w:pStyle w:val="2"/>
        <w:spacing w:before="230" w:line="220" w:lineRule="auto"/>
        <w:ind w:left="11"/>
        <w:rPr>
          <w:sz w:val="24"/>
          <w:szCs w:val="24"/>
        </w:rPr>
      </w:pPr>
      <w:r>
        <w:rPr>
          <w:spacing w:val="-5"/>
          <w:sz w:val="24"/>
          <w:szCs w:val="24"/>
        </w:rPr>
        <w:t>分标：</w:t>
      </w:r>
    </w:p>
    <w:p>
      <w:pPr>
        <w:spacing w:line="243" w:lineRule="auto"/>
        <w:rPr>
          <w:rFonts w:ascii="Arial"/>
          <w:sz w:val="21"/>
        </w:rPr>
      </w:pPr>
    </w:p>
    <w:p>
      <w:pPr>
        <w:pStyle w:val="2"/>
        <w:spacing w:before="79" w:line="219" w:lineRule="auto"/>
        <w:ind w:left="128"/>
        <w:rPr>
          <w:sz w:val="24"/>
          <w:szCs w:val="24"/>
        </w:rPr>
      </w:pPr>
      <w:r>
        <w:rPr>
          <w:spacing w:val="-2"/>
          <w:sz w:val="24"/>
          <w:szCs w:val="24"/>
        </w:rPr>
        <w:t>供应商名称：</w:t>
      </w:r>
    </w:p>
    <w:p>
      <w:pPr>
        <w:spacing w:line="85" w:lineRule="exact"/>
      </w:pPr>
    </w:p>
    <w:tbl>
      <w:tblPr>
        <w:tblStyle w:val="10"/>
        <w:tblW w:w="8641" w:type="dxa"/>
        <w:tblInd w:w="4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625"/>
        <w:gridCol w:w="2144"/>
        <w:gridCol w:w="1579"/>
        <w:gridCol w:w="2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1" w:hRule="atLeast"/>
        </w:trPr>
        <w:tc>
          <w:tcPr>
            <w:tcW w:w="932" w:type="dxa"/>
            <w:vAlign w:val="top"/>
          </w:tcPr>
          <w:p>
            <w:pPr>
              <w:spacing w:line="329" w:lineRule="auto"/>
              <w:rPr>
                <w:rFonts w:ascii="Arial"/>
                <w:sz w:val="21"/>
              </w:rPr>
            </w:pPr>
          </w:p>
          <w:p>
            <w:pPr>
              <w:pStyle w:val="11"/>
              <w:spacing w:before="65" w:line="229" w:lineRule="auto"/>
              <w:ind w:left="261"/>
            </w:pPr>
            <w:r>
              <w:rPr>
                <w:spacing w:val="5"/>
              </w:rPr>
              <w:t>序号</w:t>
            </w:r>
          </w:p>
        </w:tc>
        <w:tc>
          <w:tcPr>
            <w:tcW w:w="1625" w:type="dxa"/>
            <w:vAlign w:val="top"/>
          </w:tcPr>
          <w:p>
            <w:pPr>
              <w:spacing w:line="329" w:lineRule="auto"/>
              <w:rPr>
                <w:rFonts w:ascii="Arial"/>
                <w:sz w:val="21"/>
              </w:rPr>
            </w:pPr>
          </w:p>
          <w:p>
            <w:pPr>
              <w:pStyle w:val="11"/>
              <w:spacing w:before="65" w:line="228" w:lineRule="auto"/>
              <w:ind w:left="396"/>
            </w:pPr>
            <w:r>
              <w:rPr>
                <w:spacing w:val="7"/>
              </w:rPr>
              <w:t>服务名称</w:t>
            </w:r>
          </w:p>
        </w:tc>
        <w:tc>
          <w:tcPr>
            <w:tcW w:w="2144" w:type="dxa"/>
            <w:vAlign w:val="top"/>
          </w:tcPr>
          <w:p>
            <w:pPr>
              <w:spacing w:line="329" w:lineRule="auto"/>
              <w:rPr>
                <w:rFonts w:ascii="Arial"/>
                <w:sz w:val="21"/>
              </w:rPr>
            </w:pPr>
          </w:p>
          <w:p>
            <w:pPr>
              <w:pStyle w:val="11"/>
              <w:spacing w:before="65" w:line="226" w:lineRule="auto"/>
              <w:ind w:left="864"/>
            </w:pPr>
            <w:r>
              <w:rPr>
                <w:spacing w:val="5"/>
              </w:rPr>
              <w:t>报价</w:t>
            </w:r>
          </w:p>
        </w:tc>
        <w:tc>
          <w:tcPr>
            <w:tcW w:w="1579" w:type="dxa"/>
            <w:vAlign w:val="top"/>
          </w:tcPr>
          <w:p>
            <w:pPr>
              <w:pStyle w:val="11"/>
              <w:spacing w:before="148" w:line="228" w:lineRule="auto"/>
              <w:ind w:left="164"/>
            </w:pPr>
            <w:r>
              <w:rPr>
                <w:spacing w:val="8"/>
              </w:rPr>
              <w:t>框架协议技术</w:t>
            </w:r>
          </w:p>
          <w:p>
            <w:pPr>
              <w:pStyle w:val="11"/>
              <w:spacing w:before="247" w:line="228" w:lineRule="auto"/>
              <w:ind w:left="489"/>
            </w:pPr>
            <w:r>
              <w:rPr>
                <w:spacing w:val="4"/>
              </w:rPr>
              <w:t>负责人</w:t>
            </w:r>
          </w:p>
        </w:tc>
        <w:tc>
          <w:tcPr>
            <w:tcW w:w="2361" w:type="dxa"/>
            <w:vAlign w:val="top"/>
          </w:tcPr>
          <w:p>
            <w:pPr>
              <w:spacing w:line="329" w:lineRule="auto"/>
              <w:rPr>
                <w:rFonts w:ascii="Arial"/>
                <w:sz w:val="21"/>
              </w:rPr>
            </w:pPr>
          </w:p>
          <w:p>
            <w:pPr>
              <w:pStyle w:val="11"/>
              <w:spacing w:before="65" w:line="229" w:lineRule="auto"/>
              <w:ind w:left="978"/>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9" w:hRule="atLeast"/>
        </w:trPr>
        <w:tc>
          <w:tcPr>
            <w:tcW w:w="932"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11"/>
              <w:spacing w:before="65" w:line="270" w:lineRule="exact"/>
              <w:ind w:left="434"/>
            </w:pPr>
            <w:r>
              <w:rPr>
                <w:position w:val="1"/>
              </w:rPr>
              <w:t>1</w:t>
            </w:r>
          </w:p>
        </w:tc>
        <w:tc>
          <w:tcPr>
            <w:tcW w:w="1625" w:type="dxa"/>
            <w:vAlign w:val="top"/>
          </w:tcPr>
          <w:p>
            <w:pPr>
              <w:rPr>
                <w:rFonts w:ascii="Arial"/>
                <w:sz w:val="21"/>
              </w:rPr>
            </w:pPr>
          </w:p>
        </w:tc>
        <w:tc>
          <w:tcPr>
            <w:tcW w:w="2144" w:type="dxa"/>
            <w:vAlign w:val="top"/>
          </w:tcPr>
          <w:p>
            <w:pPr>
              <w:pStyle w:val="11"/>
              <w:spacing w:before="293" w:line="226" w:lineRule="auto"/>
              <w:ind w:left="132"/>
            </w:pPr>
            <w:r>
              <w:rPr>
                <w:spacing w:val="7"/>
              </w:rPr>
              <w:t>本项目无价格评审，</w:t>
            </w:r>
          </w:p>
          <w:p>
            <w:pPr>
              <w:pStyle w:val="11"/>
              <w:spacing w:before="86" w:line="227" w:lineRule="auto"/>
              <w:ind w:left="135"/>
            </w:pPr>
            <w:r>
              <w:rPr>
                <w:spacing w:val="8"/>
              </w:rPr>
              <w:t>如在广西政府采购云</w:t>
            </w:r>
          </w:p>
          <w:p>
            <w:pPr>
              <w:pStyle w:val="11"/>
              <w:spacing w:before="85" w:line="228" w:lineRule="auto"/>
              <w:ind w:left="156"/>
            </w:pPr>
            <w:r>
              <w:rPr>
                <w:spacing w:val="6"/>
              </w:rPr>
              <w:t>电子投标系统里面需</w:t>
            </w:r>
          </w:p>
          <w:p>
            <w:pPr>
              <w:pStyle w:val="11"/>
              <w:spacing w:before="84" w:line="226" w:lineRule="auto"/>
              <w:ind w:left="132"/>
            </w:pPr>
            <w:r>
              <w:rPr>
                <w:spacing w:val="8"/>
              </w:rPr>
              <w:t>要填写报价，一律按</w:t>
            </w:r>
          </w:p>
          <w:p>
            <w:pPr>
              <w:pStyle w:val="11"/>
              <w:spacing w:before="83" w:line="226" w:lineRule="auto"/>
              <w:ind w:left="183"/>
            </w:pPr>
            <w:r>
              <w:rPr>
                <w:spacing w:val="-2"/>
              </w:rPr>
              <w:t>报价</w:t>
            </w:r>
            <w:r>
              <w:rPr>
                <w:spacing w:val="33"/>
              </w:rPr>
              <w:t xml:space="preserve"> </w:t>
            </w:r>
            <w:r>
              <w:rPr>
                <w:spacing w:val="-2"/>
              </w:rPr>
              <w:t>1</w:t>
            </w:r>
            <w:r>
              <w:rPr>
                <w:spacing w:val="14"/>
              </w:rPr>
              <w:t xml:space="preserve"> </w:t>
            </w:r>
            <w:r>
              <w:rPr>
                <w:spacing w:val="-2"/>
              </w:rPr>
              <w:t>元或</w:t>
            </w:r>
            <w:r>
              <w:rPr>
                <w:spacing w:val="31"/>
              </w:rPr>
              <w:t xml:space="preserve"> </w:t>
            </w:r>
            <w:r>
              <w:rPr>
                <w:spacing w:val="-2"/>
              </w:rPr>
              <w:t>1%</w:t>
            </w:r>
            <w:r>
              <w:rPr>
                <w:spacing w:val="14"/>
              </w:rPr>
              <w:t xml:space="preserve"> </w:t>
            </w:r>
            <w:r>
              <w:rPr>
                <w:spacing w:val="-2"/>
              </w:rPr>
              <w:t>填</w:t>
            </w:r>
          </w:p>
          <w:p>
            <w:pPr>
              <w:pStyle w:val="11"/>
              <w:spacing w:before="85" w:line="230" w:lineRule="auto"/>
              <w:ind w:left="977"/>
            </w:pPr>
            <w:r>
              <w:t>写</w:t>
            </w:r>
          </w:p>
        </w:tc>
        <w:tc>
          <w:tcPr>
            <w:tcW w:w="1579" w:type="dxa"/>
            <w:vAlign w:val="top"/>
          </w:tcPr>
          <w:p>
            <w:pPr>
              <w:rPr>
                <w:rFonts w:ascii="Arial"/>
                <w:sz w:val="21"/>
              </w:rPr>
            </w:pPr>
          </w:p>
        </w:tc>
        <w:tc>
          <w:tcPr>
            <w:tcW w:w="2361" w:type="dxa"/>
            <w:vAlign w:val="top"/>
          </w:tcPr>
          <w:p>
            <w:pPr>
              <w:pStyle w:val="11"/>
              <w:spacing w:before="126" w:line="305" w:lineRule="auto"/>
              <w:ind w:left="113" w:right="151" w:firstLine="1"/>
            </w:pPr>
            <w:r>
              <w:rPr>
                <w:spacing w:val="8"/>
              </w:rPr>
              <w:t>严格遵守国家的法律、</w:t>
            </w:r>
            <w:r>
              <w:rPr>
                <w:spacing w:val="7"/>
              </w:rPr>
              <w:t xml:space="preserve"> </w:t>
            </w:r>
            <w:r>
              <w:rPr>
                <w:spacing w:val="9"/>
              </w:rPr>
              <w:t>法规和有关规章制度，</w:t>
            </w:r>
            <w:r>
              <w:t xml:space="preserve"> </w:t>
            </w:r>
            <w:r>
              <w:rPr>
                <w:spacing w:val="9"/>
              </w:rPr>
              <w:t>严格遵守行为准则和职</w:t>
            </w:r>
            <w:r>
              <w:t xml:space="preserve"> </w:t>
            </w:r>
            <w:r>
              <w:rPr>
                <w:spacing w:val="9"/>
              </w:rPr>
              <w:t>业道德，按现行的财政</w:t>
            </w:r>
            <w:r>
              <w:t xml:space="preserve"> </w:t>
            </w:r>
            <w:r>
              <w:rPr>
                <w:spacing w:val="9"/>
              </w:rPr>
              <w:t>投资项目评审操作规程</w:t>
            </w:r>
            <w:r>
              <w:t xml:space="preserve"> </w:t>
            </w:r>
            <w:r>
              <w:rPr>
                <w:spacing w:val="9"/>
              </w:rPr>
              <w:t>及质量控制办法规定的</w:t>
            </w:r>
            <w:r>
              <w:t xml:space="preserve"> </w:t>
            </w:r>
            <w:r>
              <w:rPr>
                <w:spacing w:val="3"/>
              </w:rPr>
              <w:t>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2" w:type="dxa"/>
            <w:vAlign w:val="top"/>
          </w:tcPr>
          <w:p>
            <w:pPr>
              <w:pStyle w:val="11"/>
              <w:spacing w:before="220" w:line="83" w:lineRule="exact"/>
              <w:ind w:left="121"/>
            </w:pPr>
            <w:r>
              <w:rPr>
                <w:spacing w:val="3"/>
                <w:position w:val="1"/>
              </w:rPr>
              <w:t>...</w:t>
            </w:r>
          </w:p>
        </w:tc>
        <w:tc>
          <w:tcPr>
            <w:tcW w:w="1625" w:type="dxa"/>
            <w:vAlign w:val="top"/>
          </w:tcPr>
          <w:p>
            <w:pPr>
              <w:rPr>
                <w:rFonts w:ascii="Arial"/>
                <w:sz w:val="21"/>
              </w:rPr>
            </w:pPr>
          </w:p>
        </w:tc>
        <w:tc>
          <w:tcPr>
            <w:tcW w:w="2144" w:type="dxa"/>
            <w:vAlign w:val="top"/>
          </w:tcPr>
          <w:p>
            <w:pPr>
              <w:rPr>
                <w:rFonts w:ascii="Arial"/>
                <w:sz w:val="21"/>
              </w:rPr>
            </w:pPr>
          </w:p>
        </w:tc>
        <w:tc>
          <w:tcPr>
            <w:tcW w:w="1579" w:type="dxa"/>
            <w:vAlign w:val="top"/>
          </w:tcPr>
          <w:p>
            <w:pPr>
              <w:rPr>
                <w:rFonts w:ascii="Arial"/>
                <w:sz w:val="21"/>
              </w:rPr>
            </w:pPr>
          </w:p>
        </w:tc>
        <w:tc>
          <w:tcPr>
            <w:tcW w:w="2361" w:type="dxa"/>
            <w:vAlign w:val="top"/>
          </w:tcPr>
          <w:p>
            <w:pPr>
              <w:rPr>
                <w:rFonts w:ascii="Arial"/>
                <w:sz w:val="21"/>
              </w:rPr>
            </w:pPr>
          </w:p>
        </w:tc>
      </w:tr>
    </w:tbl>
    <w:p>
      <w:pPr>
        <w:spacing w:line="259" w:lineRule="auto"/>
        <w:rPr>
          <w:rFonts w:ascii="Arial"/>
          <w:sz w:val="21"/>
        </w:rPr>
      </w:pPr>
    </w:p>
    <w:p>
      <w:pPr>
        <w:spacing w:line="260" w:lineRule="auto"/>
        <w:rPr>
          <w:rFonts w:ascii="Arial"/>
          <w:sz w:val="21"/>
        </w:rPr>
      </w:pPr>
    </w:p>
    <w:p>
      <w:pPr>
        <w:pStyle w:val="2"/>
        <w:spacing w:before="78" w:line="219" w:lineRule="auto"/>
        <w:ind w:left="488"/>
        <w:rPr>
          <w:sz w:val="24"/>
          <w:szCs w:val="24"/>
        </w:rPr>
      </w:pPr>
      <w:r>
        <w:rPr>
          <w:sz w:val="24"/>
          <w:szCs w:val="24"/>
        </w:rPr>
        <w:t>注： 若本公司入围，本公司承诺同意按本项目征集文件规定</w:t>
      </w:r>
      <w:r>
        <w:rPr>
          <w:spacing w:val="-1"/>
          <w:sz w:val="24"/>
          <w:szCs w:val="24"/>
        </w:rPr>
        <w:t>的计费方式和费率计费。</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2"/>
        <w:spacing w:before="79" w:line="219" w:lineRule="auto"/>
        <w:ind w:left="5048"/>
        <w:rPr>
          <w:sz w:val="24"/>
          <w:szCs w:val="24"/>
        </w:rPr>
      </w:pPr>
      <w:r>
        <w:rPr>
          <w:spacing w:val="-1"/>
          <w:sz w:val="24"/>
          <w:szCs w:val="24"/>
        </w:rPr>
        <w:t>供应商名称(电子签章)：</w:t>
      </w:r>
    </w:p>
    <w:p>
      <w:pPr>
        <w:pStyle w:val="2"/>
        <w:spacing w:before="182"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25"/>
          <w:sz w:val="24"/>
          <w:szCs w:val="24"/>
        </w:rPr>
        <w:t xml:space="preserve">  </w:t>
      </w:r>
      <w:r>
        <w:rPr>
          <w:spacing w:val="-13"/>
          <w:sz w:val="24"/>
          <w:szCs w:val="24"/>
        </w:rPr>
        <w:t>日</w:t>
      </w:r>
    </w:p>
    <w:p>
      <w:pPr>
        <w:spacing w:line="219" w:lineRule="auto"/>
        <w:rPr>
          <w:sz w:val="24"/>
          <w:szCs w:val="24"/>
        </w:rPr>
        <w:sectPr>
          <w:footerReference r:id="rId89"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211" w:line="219" w:lineRule="auto"/>
        <w:ind w:left="3550"/>
      </w:pPr>
      <w:r>
        <w:rPr>
          <w:b/>
          <w:bCs/>
          <w:spacing w:val="-4"/>
        </w:rPr>
        <w:t>三、中小企业声明函</w:t>
      </w:r>
    </w:p>
    <w:p>
      <w:pPr>
        <w:pStyle w:val="2"/>
        <w:spacing w:before="184" w:line="228" w:lineRule="auto"/>
        <w:ind w:left="9"/>
        <w:rPr>
          <w:sz w:val="20"/>
          <w:szCs w:val="20"/>
        </w:rPr>
      </w:pPr>
      <w:r>
        <w:rPr>
          <w:spacing w:val="-1"/>
          <w:sz w:val="20"/>
          <w:szCs w:val="20"/>
        </w:rPr>
        <w:t>说明：</w:t>
      </w:r>
    </w:p>
    <w:p>
      <w:pPr>
        <w:pStyle w:val="2"/>
        <w:spacing w:before="82" w:line="227" w:lineRule="auto"/>
        <w:ind w:left="428"/>
        <w:rPr>
          <w:sz w:val="20"/>
          <w:szCs w:val="20"/>
        </w:rPr>
      </w:pPr>
      <w:r>
        <w:rPr>
          <w:spacing w:val="1"/>
          <w:sz w:val="20"/>
          <w:szCs w:val="20"/>
        </w:rPr>
        <w:t>1、本声明函主要供参加政府采购活动的中小企业填写，非中小企业无需填写。</w:t>
      </w:r>
    </w:p>
    <w:p>
      <w:pPr>
        <w:pStyle w:val="2"/>
        <w:spacing w:before="85" w:line="227" w:lineRule="auto"/>
        <w:ind w:left="415"/>
        <w:rPr>
          <w:sz w:val="20"/>
          <w:szCs w:val="20"/>
        </w:rPr>
      </w:pPr>
      <w:r>
        <w:rPr>
          <w:spacing w:val="2"/>
          <w:sz w:val="20"/>
          <w:szCs w:val="20"/>
        </w:rPr>
        <w:t>2、小型、微型企业提供中型企业提供的服务</w:t>
      </w:r>
      <w:r>
        <w:rPr>
          <w:spacing w:val="1"/>
          <w:sz w:val="20"/>
          <w:szCs w:val="20"/>
        </w:rPr>
        <w:t>的，视同为中型企业。</w:t>
      </w:r>
    </w:p>
    <w:p>
      <w:pPr>
        <w:spacing w:line="254" w:lineRule="auto"/>
        <w:rPr>
          <w:rFonts w:ascii="Arial"/>
          <w:sz w:val="21"/>
        </w:rPr>
      </w:pPr>
    </w:p>
    <w:p>
      <w:pPr>
        <w:spacing w:line="255" w:lineRule="auto"/>
        <w:rPr>
          <w:rFonts w:ascii="Arial"/>
          <w:sz w:val="21"/>
        </w:rPr>
      </w:pPr>
    </w:p>
    <w:p>
      <w:pPr>
        <w:pStyle w:val="2"/>
        <w:spacing w:before="65" w:line="463" w:lineRule="auto"/>
        <w:ind w:left="13" w:right="142" w:firstLine="414"/>
        <w:jc w:val="both"/>
        <w:rPr>
          <w:sz w:val="20"/>
          <w:szCs w:val="20"/>
        </w:rPr>
      </w:pPr>
      <w:r>
        <w:rPr>
          <w:spacing w:val="9"/>
          <w:sz w:val="20"/>
          <w:szCs w:val="20"/>
        </w:rPr>
        <w:t>本公司郑重声明，根据《政府采购促进中小企业发展管理办法》（财库﹝20</w:t>
      </w:r>
      <w:r>
        <w:rPr>
          <w:spacing w:val="8"/>
          <w:sz w:val="20"/>
          <w:szCs w:val="20"/>
        </w:rPr>
        <w:t>20﹞46</w:t>
      </w:r>
      <w:r>
        <w:rPr>
          <w:spacing w:val="-35"/>
          <w:sz w:val="20"/>
          <w:szCs w:val="20"/>
        </w:rPr>
        <w:t xml:space="preserve"> </w:t>
      </w:r>
      <w:r>
        <w:rPr>
          <w:spacing w:val="8"/>
          <w:sz w:val="20"/>
          <w:szCs w:val="20"/>
        </w:rPr>
        <w:t>号）的规定，本</w:t>
      </w:r>
      <w:r>
        <w:rPr>
          <w:sz w:val="20"/>
          <w:szCs w:val="20"/>
        </w:rPr>
        <w:t xml:space="preserve"> </w:t>
      </w:r>
      <w:r>
        <w:rPr>
          <w:spacing w:val="11"/>
          <w:sz w:val="20"/>
          <w:szCs w:val="20"/>
        </w:rPr>
        <w:t>公司参加</w:t>
      </w:r>
      <w:r>
        <w:rPr>
          <w:spacing w:val="11"/>
          <w:sz w:val="20"/>
          <w:szCs w:val="20"/>
          <w:u w:val="single" w:color="auto"/>
        </w:rPr>
        <w:t>（单位名称）</w:t>
      </w:r>
      <w:r>
        <w:rPr>
          <w:spacing w:val="11"/>
          <w:sz w:val="20"/>
          <w:szCs w:val="20"/>
        </w:rPr>
        <w:t>的</w:t>
      </w:r>
      <w:r>
        <w:rPr>
          <w:spacing w:val="11"/>
          <w:sz w:val="20"/>
          <w:szCs w:val="20"/>
          <w:u w:val="single" w:color="auto"/>
        </w:rPr>
        <w:t>（项目名称）</w:t>
      </w:r>
      <w:r>
        <w:rPr>
          <w:spacing w:val="11"/>
          <w:sz w:val="20"/>
          <w:szCs w:val="20"/>
        </w:rPr>
        <w:t>采购活动，服务全部由符</w:t>
      </w:r>
      <w:r>
        <w:rPr>
          <w:spacing w:val="10"/>
          <w:sz w:val="20"/>
          <w:szCs w:val="20"/>
        </w:rPr>
        <w:t>合政策要求的中小企业承接。相关企业</w:t>
      </w:r>
      <w:r>
        <w:rPr>
          <w:sz w:val="20"/>
          <w:szCs w:val="20"/>
        </w:rPr>
        <w:t xml:space="preserve"> </w:t>
      </w:r>
      <w:r>
        <w:rPr>
          <w:spacing w:val="6"/>
          <w:sz w:val="20"/>
          <w:szCs w:val="20"/>
        </w:rPr>
        <w:t>的具体情况如下：</w:t>
      </w:r>
    </w:p>
    <w:p>
      <w:pPr>
        <w:pStyle w:val="2"/>
        <w:spacing w:before="116" w:line="344" w:lineRule="auto"/>
        <w:ind w:left="13" w:right="90" w:firstLine="611"/>
        <w:rPr>
          <w:sz w:val="20"/>
          <w:szCs w:val="20"/>
        </w:rPr>
      </w:pPr>
      <w:r>
        <w:rPr>
          <w:spacing w:val="6"/>
          <w:sz w:val="20"/>
          <w:szCs w:val="20"/>
        </w:rPr>
        <w:t>1.</w:t>
      </w:r>
      <w:r>
        <w:rPr>
          <w:spacing w:val="6"/>
          <w:sz w:val="20"/>
          <w:szCs w:val="20"/>
          <w:u w:val="single" w:color="auto"/>
        </w:rPr>
        <w:t>（标的名称</w:t>
      </w:r>
      <w:r>
        <w:rPr>
          <w:spacing w:val="15"/>
          <w:sz w:val="20"/>
          <w:szCs w:val="20"/>
          <w:u w:val="single" w:color="auto"/>
        </w:rPr>
        <w:t>）</w:t>
      </w:r>
      <w:r>
        <w:rPr>
          <w:spacing w:val="15"/>
          <w:sz w:val="20"/>
          <w:szCs w:val="20"/>
        </w:rPr>
        <w:t>，</w:t>
      </w:r>
      <w:r>
        <w:rPr>
          <w:spacing w:val="6"/>
          <w:sz w:val="20"/>
          <w:szCs w:val="20"/>
        </w:rPr>
        <w:t>属于</w:t>
      </w:r>
      <w:r>
        <w:rPr>
          <w:spacing w:val="6"/>
          <w:sz w:val="20"/>
          <w:szCs w:val="20"/>
          <w:u w:val="single" w:color="auto"/>
        </w:rPr>
        <w:t>（采购文件中明确的所属行业</w:t>
      </w:r>
      <w:r>
        <w:rPr>
          <w:spacing w:val="15"/>
          <w:sz w:val="20"/>
          <w:szCs w:val="20"/>
          <w:u w:val="single" w:color="auto"/>
        </w:rPr>
        <w:t>）</w:t>
      </w:r>
      <w:r>
        <w:rPr>
          <w:spacing w:val="15"/>
          <w:sz w:val="20"/>
          <w:szCs w:val="20"/>
        </w:rPr>
        <w:t>；</w:t>
      </w:r>
      <w:r>
        <w:rPr>
          <w:spacing w:val="6"/>
          <w:sz w:val="20"/>
          <w:szCs w:val="20"/>
        </w:rPr>
        <w:t>承接企业为</w:t>
      </w:r>
      <w:r>
        <w:rPr>
          <w:spacing w:val="6"/>
          <w:sz w:val="20"/>
          <w:szCs w:val="20"/>
          <w:u w:val="single" w:color="auto"/>
        </w:rPr>
        <w:t>（企业名称</w:t>
      </w:r>
      <w:r>
        <w:rPr>
          <w:spacing w:val="15"/>
          <w:sz w:val="20"/>
          <w:szCs w:val="20"/>
          <w:u w:val="single" w:color="auto"/>
        </w:rPr>
        <w:t>）</w:t>
      </w:r>
      <w:r>
        <w:rPr>
          <w:spacing w:val="15"/>
          <w:sz w:val="20"/>
          <w:szCs w:val="20"/>
        </w:rPr>
        <w:t>，</w:t>
      </w:r>
      <w:r>
        <w:rPr>
          <w:spacing w:val="6"/>
          <w:sz w:val="20"/>
          <w:szCs w:val="20"/>
        </w:rPr>
        <w:t>从业人员人，</w:t>
      </w:r>
      <w:r>
        <w:rPr>
          <w:spacing w:val="4"/>
          <w:sz w:val="20"/>
          <w:szCs w:val="20"/>
        </w:rPr>
        <w:t xml:space="preserve"> </w:t>
      </w:r>
      <w:r>
        <w:rPr>
          <w:spacing w:val="9"/>
          <w:sz w:val="20"/>
          <w:szCs w:val="20"/>
        </w:rPr>
        <w:t>营业收入为万元，资产总额为万元，属于</w:t>
      </w:r>
      <w:r>
        <w:rPr>
          <w:spacing w:val="9"/>
          <w:sz w:val="20"/>
          <w:szCs w:val="20"/>
          <w:u w:val="single" w:color="auto"/>
        </w:rPr>
        <w:t>（中型企业、小型企业、微型企业</w:t>
      </w:r>
      <w:r>
        <w:rPr>
          <w:spacing w:val="8"/>
          <w:sz w:val="20"/>
          <w:szCs w:val="20"/>
          <w:u w:val="single" w:color="auto"/>
        </w:rPr>
        <w:t>）</w:t>
      </w:r>
      <w:r>
        <w:rPr>
          <w:spacing w:val="8"/>
          <w:sz w:val="20"/>
          <w:szCs w:val="20"/>
        </w:rPr>
        <w:t>；</w:t>
      </w:r>
    </w:p>
    <w:p>
      <w:pPr>
        <w:pStyle w:val="2"/>
        <w:spacing w:before="274" w:line="344" w:lineRule="auto"/>
        <w:ind w:left="13" w:right="58" w:firstLine="598"/>
        <w:rPr>
          <w:sz w:val="20"/>
          <w:szCs w:val="20"/>
        </w:rPr>
      </w:pPr>
      <w:r>
        <w:rPr>
          <w:spacing w:val="7"/>
          <w:sz w:val="20"/>
          <w:szCs w:val="20"/>
        </w:rPr>
        <w:t>2.</w:t>
      </w:r>
      <w:r>
        <w:rPr>
          <w:spacing w:val="7"/>
          <w:sz w:val="20"/>
          <w:szCs w:val="20"/>
          <w:u w:val="single" w:color="auto"/>
        </w:rPr>
        <w:t>（标的名称</w:t>
      </w:r>
      <w:r>
        <w:rPr>
          <w:spacing w:val="16"/>
          <w:sz w:val="20"/>
          <w:szCs w:val="20"/>
          <w:u w:val="single" w:color="auto"/>
        </w:rPr>
        <w:t>）</w:t>
      </w:r>
      <w:r>
        <w:rPr>
          <w:spacing w:val="16"/>
          <w:sz w:val="20"/>
          <w:szCs w:val="20"/>
        </w:rPr>
        <w:t>，</w:t>
      </w:r>
      <w:r>
        <w:rPr>
          <w:spacing w:val="7"/>
          <w:sz w:val="20"/>
          <w:szCs w:val="20"/>
        </w:rPr>
        <w:t>属于</w:t>
      </w:r>
      <w:r>
        <w:rPr>
          <w:spacing w:val="7"/>
          <w:sz w:val="20"/>
          <w:szCs w:val="20"/>
          <w:u w:val="single" w:color="auto"/>
        </w:rPr>
        <w:t>（采购文件中明确的所属行业</w:t>
      </w:r>
      <w:r>
        <w:rPr>
          <w:spacing w:val="16"/>
          <w:sz w:val="20"/>
          <w:szCs w:val="20"/>
          <w:u w:val="single" w:color="auto"/>
        </w:rPr>
        <w:t>）</w:t>
      </w:r>
      <w:r>
        <w:rPr>
          <w:spacing w:val="16"/>
          <w:sz w:val="20"/>
          <w:szCs w:val="20"/>
        </w:rPr>
        <w:t>；</w:t>
      </w:r>
      <w:r>
        <w:rPr>
          <w:spacing w:val="7"/>
          <w:sz w:val="20"/>
          <w:szCs w:val="20"/>
        </w:rPr>
        <w:t>承接企业为</w:t>
      </w:r>
      <w:r>
        <w:rPr>
          <w:spacing w:val="7"/>
          <w:sz w:val="20"/>
          <w:szCs w:val="20"/>
          <w:u w:val="single" w:color="auto"/>
        </w:rPr>
        <w:t>（企业名称</w:t>
      </w:r>
      <w:r>
        <w:rPr>
          <w:spacing w:val="16"/>
          <w:sz w:val="20"/>
          <w:szCs w:val="20"/>
          <w:u w:val="single" w:color="auto"/>
        </w:rPr>
        <w:t>）</w:t>
      </w:r>
      <w:r>
        <w:rPr>
          <w:spacing w:val="16"/>
          <w:sz w:val="20"/>
          <w:szCs w:val="20"/>
        </w:rPr>
        <w:t>，</w:t>
      </w:r>
      <w:r>
        <w:rPr>
          <w:spacing w:val="7"/>
          <w:sz w:val="20"/>
          <w:szCs w:val="20"/>
        </w:rPr>
        <w:t>从业人员人，</w:t>
      </w:r>
      <w:r>
        <w:rPr>
          <w:spacing w:val="4"/>
          <w:sz w:val="20"/>
          <w:szCs w:val="20"/>
        </w:rPr>
        <w:t xml:space="preserve"> </w:t>
      </w:r>
      <w:r>
        <w:rPr>
          <w:spacing w:val="9"/>
          <w:sz w:val="20"/>
          <w:szCs w:val="20"/>
        </w:rPr>
        <w:t>营业收入为万元，资产总额为万元，属于</w:t>
      </w:r>
      <w:r>
        <w:rPr>
          <w:spacing w:val="9"/>
          <w:sz w:val="20"/>
          <w:szCs w:val="20"/>
          <w:u w:val="single" w:color="auto"/>
        </w:rPr>
        <w:t>（中型企业、小型企业、微型企业</w:t>
      </w:r>
      <w:r>
        <w:rPr>
          <w:spacing w:val="8"/>
          <w:sz w:val="20"/>
          <w:szCs w:val="20"/>
          <w:u w:val="single" w:color="auto"/>
        </w:rPr>
        <w:t>）</w:t>
      </w:r>
      <w:r>
        <w:rPr>
          <w:spacing w:val="8"/>
          <w:sz w:val="20"/>
          <w:szCs w:val="20"/>
        </w:rPr>
        <w:t>；</w:t>
      </w:r>
    </w:p>
    <w:p>
      <w:pPr>
        <w:pStyle w:val="2"/>
        <w:spacing w:before="289" w:line="324" w:lineRule="exact"/>
        <w:ind w:left="780"/>
        <w:rPr>
          <w:sz w:val="20"/>
          <w:szCs w:val="20"/>
        </w:rPr>
      </w:pPr>
      <w:r>
        <w:rPr>
          <w:spacing w:val="-2"/>
          <w:position w:val="2"/>
          <w:sz w:val="20"/>
          <w:szCs w:val="20"/>
        </w:rPr>
        <w:t>……</w:t>
      </w:r>
    </w:p>
    <w:p>
      <w:pPr>
        <w:pStyle w:val="2"/>
        <w:spacing w:before="294" w:line="463" w:lineRule="auto"/>
        <w:ind w:left="8" w:right="145" w:firstLine="441"/>
        <w:rPr>
          <w:sz w:val="20"/>
          <w:szCs w:val="20"/>
        </w:rPr>
      </w:pPr>
      <w:r>
        <w:rPr>
          <w:spacing w:val="10"/>
          <w:sz w:val="20"/>
          <w:szCs w:val="20"/>
        </w:rPr>
        <w:t>以上企业，不属于大企业的分支机构，不存在控股股东为大企业的情形，也不存在与大企业的负责</w:t>
      </w:r>
      <w:r>
        <w:rPr>
          <w:spacing w:val="11"/>
          <w:sz w:val="20"/>
          <w:szCs w:val="20"/>
        </w:rPr>
        <w:t xml:space="preserve"> </w:t>
      </w:r>
      <w:r>
        <w:rPr>
          <w:spacing w:val="7"/>
          <w:sz w:val="20"/>
          <w:szCs w:val="20"/>
        </w:rPr>
        <w:t>人为同一人的情形。</w:t>
      </w:r>
    </w:p>
    <w:p>
      <w:pPr>
        <w:pStyle w:val="2"/>
        <w:spacing w:before="119" w:line="227" w:lineRule="auto"/>
        <w:ind w:left="427"/>
        <w:rPr>
          <w:sz w:val="20"/>
          <w:szCs w:val="20"/>
        </w:rPr>
      </w:pPr>
      <w:r>
        <w:rPr>
          <w:spacing w:val="9"/>
          <w:sz w:val="20"/>
          <w:szCs w:val="20"/>
        </w:rPr>
        <w:t>本企业对上述声明内容的真实性负责。如有虚假，将依法承担相应责任。</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2"/>
        <w:spacing w:before="78" w:line="219" w:lineRule="auto"/>
        <w:ind w:left="5048"/>
        <w:rPr>
          <w:sz w:val="24"/>
          <w:szCs w:val="24"/>
        </w:rPr>
      </w:pPr>
      <w:r>
        <w:rPr>
          <w:spacing w:val="-1"/>
          <w:sz w:val="24"/>
          <w:szCs w:val="24"/>
        </w:rPr>
        <w:t>供应商名称(电子签章)：</w:t>
      </w:r>
    </w:p>
    <w:p>
      <w:pPr>
        <w:pStyle w:val="2"/>
        <w:spacing w:before="182"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69"/>
          <w:sz w:val="24"/>
          <w:szCs w:val="24"/>
        </w:rPr>
        <w:t xml:space="preserve"> </w:t>
      </w:r>
      <w:r>
        <w:rPr>
          <w:spacing w:val="-13"/>
          <w:sz w:val="24"/>
          <w:szCs w:val="24"/>
        </w:rPr>
        <w:t>日</w:t>
      </w:r>
    </w:p>
    <w:p>
      <w:pPr>
        <w:spacing w:line="329" w:lineRule="auto"/>
        <w:rPr>
          <w:rFonts w:ascii="Arial"/>
          <w:sz w:val="21"/>
        </w:rPr>
      </w:pPr>
    </w:p>
    <w:p>
      <w:pPr>
        <w:spacing w:line="330" w:lineRule="auto"/>
        <w:rPr>
          <w:rFonts w:ascii="Arial"/>
          <w:sz w:val="21"/>
        </w:rPr>
      </w:pPr>
    </w:p>
    <w:p>
      <w:pPr>
        <w:pStyle w:val="2"/>
        <w:spacing w:before="62" w:line="232" w:lineRule="auto"/>
        <w:ind w:left="6"/>
        <w:rPr>
          <w:sz w:val="19"/>
          <w:szCs w:val="19"/>
        </w:rPr>
      </w:pPr>
      <w:r>
        <w:rPr>
          <w:sz w:val="19"/>
          <w:szCs w:val="19"/>
        </w:rPr>
        <w:t>注：</w:t>
      </w:r>
    </w:p>
    <w:p>
      <w:pPr>
        <w:spacing w:line="251" w:lineRule="auto"/>
        <w:rPr>
          <w:rFonts w:ascii="Arial"/>
          <w:sz w:val="21"/>
        </w:rPr>
      </w:pPr>
    </w:p>
    <w:p>
      <w:pPr>
        <w:pStyle w:val="2"/>
        <w:spacing w:before="63" w:line="228" w:lineRule="auto"/>
        <w:ind w:left="321"/>
        <w:rPr>
          <w:sz w:val="19"/>
          <w:szCs w:val="19"/>
        </w:rPr>
      </w:pPr>
      <w:r>
        <w:rPr>
          <w:spacing w:val="9"/>
          <w:sz w:val="19"/>
          <w:szCs w:val="19"/>
        </w:rPr>
        <w:t>1、</w:t>
      </w:r>
      <w:r>
        <w:rPr>
          <w:spacing w:val="-18"/>
          <w:sz w:val="19"/>
          <w:szCs w:val="19"/>
        </w:rPr>
        <w:t xml:space="preserve"> </w:t>
      </w:r>
      <w:r>
        <w:rPr>
          <w:spacing w:val="9"/>
          <w:sz w:val="19"/>
          <w:szCs w:val="19"/>
        </w:rPr>
        <w:t>从业人员、营业收入、资产总额填报上一年度数据，无上一年</w:t>
      </w:r>
      <w:r>
        <w:rPr>
          <w:spacing w:val="8"/>
          <w:sz w:val="19"/>
          <w:szCs w:val="19"/>
        </w:rPr>
        <w:t>度数据的新成立企业可不填报。</w:t>
      </w:r>
    </w:p>
    <w:p>
      <w:pPr>
        <w:spacing w:line="257" w:lineRule="auto"/>
        <w:rPr>
          <w:rFonts w:ascii="Arial"/>
          <w:sz w:val="21"/>
        </w:rPr>
      </w:pPr>
    </w:p>
    <w:p>
      <w:pPr>
        <w:pStyle w:val="2"/>
        <w:spacing w:before="62" w:line="303" w:lineRule="auto"/>
        <w:ind w:left="5" w:right="39" w:firstLine="303"/>
        <w:rPr>
          <w:sz w:val="19"/>
          <w:szCs w:val="19"/>
        </w:rPr>
      </w:pPr>
      <w:r>
        <w:rPr>
          <w:spacing w:val="10"/>
          <w:sz w:val="19"/>
          <w:szCs w:val="19"/>
        </w:rPr>
        <w:t>2、请根据自己的真实情况出具《中小企业声明函》。依法享受中小</w:t>
      </w:r>
      <w:r>
        <w:rPr>
          <w:spacing w:val="9"/>
          <w:sz w:val="19"/>
          <w:szCs w:val="19"/>
        </w:rPr>
        <w:t>企业优惠政策的，征集人或者采购代理</w:t>
      </w:r>
      <w:r>
        <w:rPr>
          <w:sz w:val="19"/>
          <w:szCs w:val="19"/>
        </w:rPr>
        <w:t xml:space="preserve"> </w:t>
      </w:r>
      <w:r>
        <w:rPr>
          <w:spacing w:val="9"/>
          <w:sz w:val="19"/>
          <w:szCs w:val="19"/>
        </w:rPr>
        <w:t>机构在公告入围结果时，同时公告其《中小企业声明函》，接受社会监督。</w:t>
      </w:r>
    </w:p>
    <w:p>
      <w:pPr>
        <w:spacing w:line="303" w:lineRule="auto"/>
        <w:rPr>
          <w:sz w:val="19"/>
          <w:szCs w:val="19"/>
        </w:rPr>
        <w:sectPr>
          <w:footerReference r:id="rId90"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pStyle w:val="2"/>
        <w:spacing w:before="211" w:line="219" w:lineRule="auto"/>
        <w:ind w:left="2373"/>
      </w:pPr>
      <w:r>
        <w:rPr>
          <w:b/>
          <w:bCs/>
          <w:spacing w:val="-5"/>
        </w:rPr>
        <w:t>四、残疾人福利性单位声明函（格式）</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2"/>
        <w:spacing w:before="78" w:line="382" w:lineRule="auto"/>
        <w:ind w:left="9" w:firstLine="120"/>
        <w:jc w:val="both"/>
        <w:rPr>
          <w:sz w:val="24"/>
          <w:szCs w:val="24"/>
        </w:rPr>
      </w:pPr>
      <w:r>
        <w:rPr>
          <w:spacing w:val="-4"/>
          <w:sz w:val="24"/>
          <w:szCs w:val="24"/>
        </w:rPr>
        <w:t>本公司郑重声明，根据《财政部</w:t>
      </w:r>
      <w:r>
        <w:rPr>
          <w:spacing w:val="33"/>
          <w:sz w:val="24"/>
          <w:szCs w:val="24"/>
        </w:rPr>
        <w:t xml:space="preserve"> </w:t>
      </w:r>
      <w:r>
        <w:rPr>
          <w:spacing w:val="-4"/>
          <w:sz w:val="24"/>
          <w:szCs w:val="24"/>
        </w:rPr>
        <w:t>民政部</w:t>
      </w:r>
      <w:r>
        <w:rPr>
          <w:spacing w:val="32"/>
          <w:sz w:val="24"/>
          <w:szCs w:val="24"/>
        </w:rPr>
        <w:t xml:space="preserve"> </w:t>
      </w:r>
      <w:r>
        <w:rPr>
          <w:spacing w:val="-4"/>
          <w:sz w:val="24"/>
          <w:szCs w:val="24"/>
        </w:rPr>
        <w:t>中国残疾人联合会关于促进残疾人就业政府采</w:t>
      </w:r>
      <w:r>
        <w:rPr>
          <w:spacing w:val="-5"/>
          <w:sz w:val="24"/>
          <w:szCs w:val="24"/>
        </w:rPr>
        <w:t>购政</w:t>
      </w:r>
      <w:r>
        <w:rPr>
          <w:sz w:val="24"/>
          <w:szCs w:val="24"/>
        </w:rPr>
        <w:t xml:space="preserve"> </w:t>
      </w:r>
      <w:r>
        <w:rPr>
          <w:spacing w:val="-1"/>
          <w:sz w:val="24"/>
          <w:szCs w:val="24"/>
        </w:rPr>
        <w:t>策的通知》（财库〔2017〕 141</w:t>
      </w:r>
      <w:r>
        <w:rPr>
          <w:spacing w:val="-44"/>
          <w:sz w:val="24"/>
          <w:szCs w:val="24"/>
        </w:rPr>
        <w:t xml:space="preserve"> </w:t>
      </w:r>
      <w:r>
        <w:rPr>
          <w:spacing w:val="-1"/>
          <w:sz w:val="24"/>
          <w:szCs w:val="24"/>
        </w:rPr>
        <w:t>号）的规定，本公司为符合条件的残疾人福利性</w:t>
      </w:r>
      <w:r>
        <w:rPr>
          <w:spacing w:val="-2"/>
          <w:sz w:val="24"/>
          <w:szCs w:val="24"/>
        </w:rPr>
        <w:t>单位，且本</w:t>
      </w:r>
      <w:r>
        <w:rPr>
          <w:sz w:val="24"/>
          <w:szCs w:val="24"/>
        </w:rPr>
        <w:t xml:space="preserve"> </w:t>
      </w:r>
      <w:r>
        <w:rPr>
          <w:spacing w:val="-1"/>
          <w:sz w:val="24"/>
          <w:szCs w:val="24"/>
        </w:rPr>
        <w:t>公司参加单位的项目采购活动提供本公司制造的货物（由本公司</w:t>
      </w:r>
      <w:r>
        <w:rPr>
          <w:spacing w:val="-2"/>
          <w:sz w:val="24"/>
          <w:szCs w:val="24"/>
        </w:rPr>
        <w:t>承担工程/提供服务</w:t>
      </w:r>
      <w:r>
        <w:rPr>
          <w:spacing w:val="-22"/>
          <w:sz w:val="24"/>
          <w:szCs w:val="24"/>
        </w:rPr>
        <w:t>），</w:t>
      </w:r>
      <w:r>
        <w:rPr>
          <w:spacing w:val="-2"/>
          <w:sz w:val="24"/>
          <w:szCs w:val="24"/>
        </w:rPr>
        <w:t>或者</w:t>
      </w:r>
      <w:r>
        <w:rPr>
          <w:spacing w:val="1"/>
          <w:sz w:val="24"/>
          <w:szCs w:val="24"/>
        </w:rPr>
        <w:t xml:space="preserve"> </w:t>
      </w:r>
      <w:r>
        <w:rPr>
          <w:spacing w:val="-3"/>
          <w:sz w:val="24"/>
          <w:szCs w:val="24"/>
        </w:rPr>
        <w:t>提供其他残疾人福利性单位制造的货物（不包括使用非残疾人福利性单</w:t>
      </w:r>
      <w:r>
        <w:rPr>
          <w:spacing w:val="-4"/>
          <w:sz w:val="24"/>
          <w:szCs w:val="24"/>
        </w:rPr>
        <w:t>位注册商标的货物）。</w:t>
      </w:r>
    </w:p>
    <w:p>
      <w:pPr>
        <w:pStyle w:val="2"/>
        <w:spacing w:line="218" w:lineRule="auto"/>
        <w:ind w:left="489"/>
        <w:rPr>
          <w:sz w:val="24"/>
          <w:szCs w:val="24"/>
        </w:rPr>
      </w:pPr>
      <w:r>
        <w:rPr>
          <w:spacing w:val="-1"/>
          <w:sz w:val="24"/>
          <w:szCs w:val="24"/>
        </w:rPr>
        <w:t>本公司对上述声明的真实性负责。如有虚假，将依法承担相应责任。</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79" w:line="219" w:lineRule="auto"/>
        <w:ind w:left="3656"/>
        <w:rPr>
          <w:sz w:val="24"/>
          <w:szCs w:val="24"/>
        </w:rPr>
      </w:pPr>
      <w:r>
        <w:rPr>
          <w:spacing w:val="-1"/>
          <w:sz w:val="24"/>
          <w:szCs w:val="24"/>
        </w:rPr>
        <w:t>供应商名称(电子签章)：</w:t>
      </w:r>
    </w:p>
    <w:p>
      <w:pPr>
        <w:pStyle w:val="2"/>
        <w:spacing w:before="184" w:line="219" w:lineRule="auto"/>
        <w:ind w:left="5209"/>
        <w:rPr>
          <w:sz w:val="24"/>
          <w:szCs w:val="24"/>
        </w:rPr>
      </w:pPr>
      <w:r>
        <w:rPr>
          <w:spacing w:val="-13"/>
          <w:sz w:val="24"/>
          <w:szCs w:val="24"/>
        </w:rPr>
        <w:t>日期：</w:t>
      </w:r>
      <w:r>
        <w:rPr>
          <w:spacing w:val="5"/>
          <w:sz w:val="24"/>
          <w:szCs w:val="24"/>
        </w:rPr>
        <w:t xml:space="preserve">  </w:t>
      </w:r>
      <w:r>
        <w:rPr>
          <w:spacing w:val="-13"/>
          <w:sz w:val="24"/>
          <w:szCs w:val="24"/>
        </w:rPr>
        <w:t>年</w:t>
      </w:r>
      <w:r>
        <w:rPr>
          <w:spacing w:val="8"/>
          <w:sz w:val="24"/>
          <w:szCs w:val="24"/>
        </w:rPr>
        <w:t xml:space="preserve">  </w:t>
      </w:r>
      <w:r>
        <w:rPr>
          <w:spacing w:val="-13"/>
          <w:sz w:val="24"/>
          <w:szCs w:val="24"/>
        </w:rPr>
        <w:t>月</w:t>
      </w:r>
      <w:r>
        <w:rPr>
          <w:spacing w:val="-69"/>
          <w:sz w:val="24"/>
          <w:szCs w:val="24"/>
        </w:rPr>
        <w:t xml:space="preserve"> </w:t>
      </w:r>
      <w:r>
        <w:rPr>
          <w:spacing w:val="-13"/>
          <w:sz w:val="24"/>
          <w:szCs w:val="24"/>
        </w:rPr>
        <w:t>日</w:t>
      </w:r>
    </w:p>
    <w:p>
      <w:pPr>
        <w:spacing w:line="345" w:lineRule="auto"/>
        <w:rPr>
          <w:rFonts w:ascii="Arial"/>
          <w:sz w:val="21"/>
        </w:rPr>
      </w:pPr>
    </w:p>
    <w:p>
      <w:pPr>
        <w:spacing w:line="345" w:lineRule="auto"/>
        <w:rPr>
          <w:rFonts w:ascii="Arial"/>
          <w:sz w:val="21"/>
        </w:rPr>
      </w:pPr>
    </w:p>
    <w:p>
      <w:pPr>
        <w:pStyle w:val="2"/>
        <w:spacing w:before="78" w:line="382" w:lineRule="auto"/>
        <w:ind w:left="7" w:right="500" w:firstLine="480"/>
        <w:jc w:val="both"/>
        <w:rPr>
          <w:sz w:val="24"/>
          <w:szCs w:val="24"/>
        </w:rPr>
      </w:pPr>
      <w:r>
        <w:rPr>
          <w:spacing w:val="2"/>
          <w:sz w:val="24"/>
          <w:szCs w:val="24"/>
        </w:rPr>
        <w:t>注：请根据自己的真实情况出具《残疾人福利性单位声明函》。依法享受中小企业</w:t>
      </w:r>
      <w:r>
        <w:rPr>
          <w:spacing w:val="15"/>
          <w:sz w:val="24"/>
          <w:szCs w:val="24"/>
        </w:rPr>
        <w:t xml:space="preserve"> </w:t>
      </w:r>
      <w:r>
        <w:rPr>
          <w:spacing w:val="2"/>
          <w:sz w:val="24"/>
          <w:szCs w:val="24"/>
        </w:rPr>
        <w:t>优惠政策的，征集人或者采购代理机构在公告入围结果时，同时公告其《残疾人福利性</w:t>
      </w:r>
      <w:r>
        <w:rPr>
          <w:spacing w:val="12"/>
          <w:sz w:val="24"/>
          <w:szCs w:val="24"/>
        </w:rPr>
        <w:t xml:space="preserve"> </w:t>
      </w:r>
      <w:r>
        <w:rPr>
          <w:spacing w:val="-1"/>
          <w:sz w:val="24"/>
          <w:szCs w:val="24"/>
        </w:rPr>
        <w:t>单位声明函》，接受社会监督。</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98" w:line="219" w:lineRule="auto"/>
        <w:ind w:left="3104"/>
        <w:rPr>
          <w:b/>
          <w:bCs/>
          <w:spacing w:val="-4"/>
        </w:rPr>
      </w:pPr>
    </w:p>
    <w:p>
      <w:pPr>
        <w:pStyle w:val="2"/>
        <w:spacing w:before="98" w:line="219" w:lineRule="auto"/>
        <w:ind w:left="3104"/>
        <w:rPr>
          <w:b/>
          <w:bCs/>
          <w:spacing w:val="-4"/>
        </w:rPr>
      </w:pPr>
    </w:p>
    <w:p>
      <w:pPr>
        <w:pStyle w:val="2"/>
        <w:spacing w:before="98" w:line="219" w:lineRule="auto"/>
        <w:ind w:left="3104"/>
        <w:rPr>
          <w:b/>
          <w:bCs/>
          <w:spacing w:val="-4"/>
        </w:rPr>
      </w:pPr>
    </w:p>
    <w:p>
      <w:pPr>
        <w:pStyle w:val="2"/>
        <w:spacing w:before="98" w:line="219" w:lineRule="auto"/>
        <w:ind w:left="3104"/>
        <w:rPr>
          <w:b/>
          <w:bCs/>
          <w:spacing w:val="-4"/>
        </w:rPr>
      </w:pPr>
    </w:p>
    <w:p>
      <w:pPr>
        <w:pStyle w:val="2"/>
        <w:spacing w:before="98" w:line="219" w:lineRule="auto"/>
        <w:ind w:left="3104"/>
        <w:rPr>
          <w:b/>
          <w:bCs/>
          <w:spacing w:val="-4"/>
        </w:rPr>
      </w:pPr>
    </w:p>
    <w:p>
      <w:pPr>
        <w:pStyle w:val="2"/>
        <w:spacing w:before="98" w:line="219" w:lineRule="auto"/>
        <w:ind w:left="3104"/>
        <w:rPr>
          <w:b/>
          <w:bCs/>
          <w:spacing w:val="-4"/>
        </w:rPr>
      </w:pPr>
    </w:p>
    <w:p>
      <w:pPr>
        <w:pStyle w:val="2"/>
        <w:spacing w:before="98" w:line="219" w:lineRule="auto"/>
        <w:ind w:left="3104"/>
        <w:rPr>
          <w:b/>
          <w:bCs/>
          <w:spacing w:val="-4"/>
        </w:rPr>
      </w:pPr>
    </w:p>
    <w:p>
      <w:pPr>
        <w:pStyle w:val="2"/>
        <w:spacing w:before="98" w:line="219" w:lineRule="auto"/>
        <w:ind w:left="3104"/>
      </w:pPr>
      <w:r>
        <w:rPr>
          <w:b/>
          <w:bCs/>
          <w:spacing w:val="-4"/>
        </w:rPr>
        <w:t>五、属于监狱企业证明文件</w:t>
      </w:r>
    </w:p>
    <w:p>
      <w:pPr>
        <w:spacing w:line="334" w:lineRule="auto"/>
        <w:rPr>
          <w:rFonts w:ascii="Arial"/>
          <w:sz w:val="21"/>
        </w:rPr>
      </w:pPr>
    </w:p>
    <w:p>
      <w:pPr>
        <w:spacing w:line="335" w:lineRule="auto"/>
        <w:rPr>
          <w:rFonts w:ascii="Arial"/>
          <w:sz w:val="21"/>
        </w:rPr>
      </w:pPr>
    </w:p>
    <w:p>
      <w:pPr>
        <w:pStyle w:val="2"/>
        <w:spacing w:before="78" w:line="369" w:lineRule="auto"/>
        <w:ind w:left="11" w:right="500" w:firstLine="476"/>
        <w:jc w:val="both"/>
        <w:rPr>
          <w:sz w:val="24"/>
          <w:szCs w:val="24"/>
        </w:rPr>
      </w:pPr>
      <w:r>
        <w:rPr>
          <w:sz w:val="24"/>
          <w:szCs w:val="24"/>
        </w:rPr>
        <w:t>根据《关于政府采购支持监狱企业发展有关问题的通知》（财库[2014]68</w:t>
      </w:r>
      <w:r>
        <w:rPr>
          <w:spacing w:val="-32"/>
          <w:sz w:val="24"/>
          <w:szCs w:val="24"/>
        </w:rPr>
        <w:t xml:space="preserve"> </w:t>
      </w:r>
      <w:r>
        <w:rPr>
          <w:sz w:val="24"/>
          <w:szCs w:val="24"/>
        </w:rPr>
        <w:t xml:space="preserve">号）的规 </w:t>
      </w:r>
      <w:r>
        <w:rPr>
          <w:spacing w:val="2"/>
          <w:sz w:val="24"/>
          <w:szCs w:val="24"/>
        </w:rPr>
        <w:t>定，供应商提供由省级以上监狱管理局、戒毒管理局（含新疆生产建设兵团）出具的属</w:t>
      </w:r>
      <w:r>
        <w:rPr>
          <w:spacing w:val="7"/>
          <w:sz w:val="24"/>
          <w:szCs w:val="24"/>
        </w:rPr>
        <w:t xml:space="preserve"> </w:t>
      </w:r>
      <w:r>
        <w:rPr>
          <w:spacing w:val="-1"/>
          <w:sz w:val="24"/>
          <w:szCs w:val="24"/>
        </w:rPr>
        <w:t>于监狱企业证明文件的，视同为小型和微型企业。</w:t>
      </w:r>
    </w:p>
    <w:p>
      <w:pPr>
        <w:pStyle w:val="2"/>
        <w:spacing w:before="2" w:line="380" w:lineRule="auto"/>
        <w:ind w:left="10" w:right="119" w:hanging="6"/>
        <w:rPr>
          <w:sz w:val="19"/>
          <w:szCs w:val="19"/>
        </w:rPr>
      </w:pPr>
      <w:r>
        <w:rPr>
          <w:spacing w:val="9"/>
          <w:sz w:val="19"/>
          <w:szCs w:val="19"/>
        </w:rPr>
        <w:t>请根据自己的真实情况出具《监狱企业证明》</w:t>
      </w:r>
      <w:r>
        <w:rPr>
          <w:spacing w:val="-55"/>
          <w:sz w:val="19"/>
          <w:szCs w:val="19"/>
        </w:rPr>
        <w:t xml:space="preserve"> </w:t>
      </w:r>
      <w:r>
        <w:rPr>
          <w:spacing w:val="9"/>
          <w:sz w:val="19"/>
          <w:szCs w:val="19"/>
        </w:rPr>
        <w:t>。依法享受中小企业优惠政策的，采购人或者采购代理机构在公</w:t>
      </w:r>
      <w:r>
        <w:rPr>
          <w:sz w:val="19"/>
          <w:szCs w:val="19"/>
        </w:rPr>
        <w:t xml:space="preserve"> </w:t>
      </w:r>
      <w:r>
        <w:rPr>
          <w:spacing w:val="9"/>
          <w:sz w:val="19"/>
          <w:szCs w:val="19"/>
        </w:rPr>
        <w:t>告</w:t>
      </w:r>
      <w:r>
        <w:rPr>
          <w:rFonts w:hint="eastAsia"/>
          <w:spacing w:val="9"/>
          <w:sz w:val="19"/>
          <w:szCs w:val="19"/>
          <w:lang w:eastAsia="zh-CN"/>
        </w:rPr>
        <w:t>入围</w:t>
      </w:r>
      <w:r>
        <w:rPr>
          <w:spacing w:val="9"/>
          <w:sz w:val="19"/>
          <w:szCs w:val="19"/>
        </w:rPr>
        <w:t>结果时，同时公告其《监狱企业证明》，接受社会监督。</w:t>
      </w:r>
    </w:p>
    <w:p>
      <w:pPr>
        <w:spacing w:line="380" w:lineRule="auto"/>
        <w:rPr>
          <w:sz w:val="19"/>
          <w:szCs w:val="19"/>
        </w:rPr>
        <w:sectPr>
          <w:headerReference r:id="rId91" w:type="default"/>
          <w:footerReference r:id="rId92" w:type="default"/>
          <w:pgSz w:w="11906" w:h="16838"/>
          <w:pgMar w:top="974" w:right="105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spacing w:line="242" w:lineRule="auto"/>
        <w:rPr>
          <w:rFonts w:ascii="Arial"/>
          <w:sz w:val="21"/>
        </w:rPr>
      </w:pPr>
    </w:p>
    <w:p>
      <w:pPr>
        <w:pStyle w:val="2"/>
        <w:spacing w:before="114" w:line="224" w:lineRule="auto"/>
        <w:ind w:left="2302"/>
        <w:outlineLvl w:val="0"/>
        <w:rPr>
          <w:sz w:val="35"/>
          <w:szCs w:val="35"/>
        </w:rPr>
      </w:pPr>
      <w:r>
        <w:rPr>
          <w:b/>
          <w:bCs/>
          <w:spacing w:val="6"/>
          <w:sz w:val="35"/>
          <w:szCs w:val="35"/>
        </w:rPr>
        <w:t>第七章</w:t>
      </w:r>
      <w:r>
        <w:rPr>
          <w:spacing w:val="6"/>
          <w:sz w:val="35"/>
          <w:szCs w:val="35"/>
        </w:rPr>
        <w:t xml:space="preserve"> </w:t>
      </w:r>
      <w:r>
        <w:rPr>
          <w:b/>
          <w:bCs/>
          <w:spacing w:val="6"/>
          <w:sz w:val="35"/>
          <w:szCs w:val="35"/>
        </w:rPr>
        <w:t>质疑、投诉证明材料格式</w:t>
      </w:r>
    </w:p>
    <w:p>
      <w:pPr>
        <w:spacing w:line="224" w:lineRule="auto"/>
        <w:rPr>
          <w:sz w:val="35"/>
          <w:szCs w:val="35"/>
        </w:rPr>
        <w:sectPr>
          <w:headerReference r:id="rId93" w:type="default"/>
          <w:footerReference r:id="rId94" w:type="default"/>
          <w:pgSz w:w="11906" w:h="16838"/>
          <w:pgMar w:top="974" w:right="1134" w:bottom="1091" w:left="1134" w:header="697" w:footer="929" w:gutter="0"/>
          <w:pgNumType w:fmt="decimal"/>
          <w:cols w:space="720" w:num="1"/>
        </w:sectPr>
      </w:pPr>
    </w:p>
    <w:p>
      <w:pPr>
        <w:pStyle w:val="2"/>
        <w:spacing w:before="4" w:line="219" w:lineRule="auto"/>
        <w:ind w:left="15"/>
        <w:rPr>
          <w:rFonts w:hint="eastAsia" w:eastAsia="宋体"/>
          <w:sz w:val="18"/>
          <w:szCs w:val="18"/>
          <w:lang w:eastAsia="zh-CN"/>
        </w:rPr>
      </w:pPr>
    </w:p>
    <w:p>
      <w:pPr>
        <w:spacing w:line="308" w:lineRule="auto"/>
        <w:rPr>
          <w:rFonts w:ascii="Arial"/>
          <w:sz w:val="21"/>
        </w:rPr>
      </w:pPr>
    </w:p>
    <w:p>
      <w:pPr>
        <w:spacing w:line="309" w:lineRule="auto"/>
        <w:rPr>
          <w:rFonts w:ascii="Arial"/>
          <w:sz w:val="21"/>
        </w:rPr>
      </w:pPr>
    </w:p>
    <w:p>
      <w:pPr>
        <w:pStyle w:val="2"/>
        <w:spacing w:before="101" w:line="225" w:lineRule="auto"/>
        <w:ind w:left="3150"/>
        <w:outlineLvl w:val="1"/>
        <w:rPr>
          <w:sz w:val="31"/>
          <w:szCs w:val="31"/>
        </w:rPr>
      </w:pPr>
      <w:r>
        <w:rPr>
          <w:spacing w:val="7"/>
          <w:sz w:val="31"/>
          <w:szCs w:val="31"/>
        </w:rPr>
        <w:t>第一节 质疑函（格式）</w:t>
      </w:r>
    </w:p>
    <w:p>
      <w:pPr>
        <w:spacing w:line="341" w:lineRule="auto"/>
        <w:rPr>
          <w:rFonts w:ascii="Arial"/>
          <w:sz w:val="21"/>
        </w:rPr>
      </w:pPr>
    </w:p>
    <w:p>
      <w:pPr>
        <w:pStyle w:val="2"/>
        <w:spacing w:before="140" w:line="222" w:lineRule="auto"/>
        <w:ind w:left="3732"/>
        <w:outlineLvl w:val="2"/>
        <w:rPr>
          <w:sz w:val="24"/>
          <w:szCs w:val="24"/>
        </w:rPr>
      </w:pPr>
      <w:r>
        <w:rPr>
          <w:b/>
          <w:bCs/>
          <w:spacing w:val="2"/>
          <w:sz w:val="24"/>
          <w:szCs w:val="24"/>
        </w:rPr>
        <w:t>质疑函范本</w:t>
      </w:r>
    </w:p>
    <w:p>
      <w:pPr>
        <w:spacing w:line="312" w:lineRule="auto"/>
        <w:rPr>
          <w:rFonts w:ascii="Arial"/>
          <w:sz w:val="24"/>
          <w:szCs w:val="24"/>
        </w:rPr>
      </w:pPr>
    </w:p>
    <w:p>
      <w:pPr>
        <w:pStyle w:val="2"/>
        <w:spacing w:before="91" w:line="219" w:lineRule="auto"/>
        <w:ind w:left="14"/>
        <w:outlineLvl w:val="2"/>
        <w:rPr>
          <w:sz w:val="24"/>
          <w:szCs w:val="24"/>
        </w:rPr>
      </w:pPr>
      <w:r>
        <w:rPr>
          <w:spacing w:val="-2"/>
          <w:sz w:val="24"/>
          <w:szCs w:val="24"/>
        </w:rPr>
        <w:t>一、质疑供应商基本信息</w:t>
      </w:r>
    </w:p>
    <w:p>
      <w:pPr>
        <w:pStyle w:val="2"/>
        <w:spacing w:before="212" w:line="219" w:lineRule="auto"/>
        <w:ind w:left="10"/>
        <w:rPr>
          <w:sz w:val="24"/>
          <w:szCs w:val="24"/>
        </w:rPr>
      </w:pPr>
      <w:r>
        <w:rPr>
          <w:spacing w:val="-2"/>
          <w:sz w:val="24"/>
          <w:szCs w:val="24"/>
        </w:rPr>
        <w:t>质疑供应商：</w:t>
      </w:r>
    </w:p>
    <w:p>
      <w:pPr>
        <w:pStyle w:val="2"/>
        <w:spacing w:before="212" w:line="220" w:lineRule="auto"/>
        <w:ind w:left="9"/>
        <w:rPr>
          <w:sz w:val="24"/>
          <w:szCs w:val="24"/>
        </w:rPr>
      </w:pPr>
      <w:r>
        <w:rPr>
          <w:spacing w:val="-2"/>
          <w:sz w:val="24"/>
          <w:szCs w:val="24"/>
        </w:rPr>
        <w:t>地址：邮编：</w:t>
      </w:r>
    </w:p>
    <w:p>
      <w:pPr>
        <w:pStyle w:val="2"/>
        <w:spacing w:before="211" w:line="222" w:lineRule="auto"/>
        <w:ind w:left="10"/>
        <w:rPr>
          <w:sz w:val="24"/>
          <w:szCs w:val="24"/>
        </w:rPr>
      </w:pPr>
      <w:r>
        <w:rPr>
          <w:spacing w:val="-2"/>
          <w:sz w:val="24"/>
          <w:szCs w:val="24"/>
        </w:rPr>
        <w:t>联系人：联系电话：</w:t>
      </w:r>
    </w:p>
    <w:p>
      <w:pPr>
        <w:pStyle w:val="2"/>
        <w:spacing w:before="208" w:line="220" w:lineRule="auto"/>
        <w:ind w:left="8"/>
        <w:rPr>
          <w:sz w:val="24"/>
          <w:szCs w:val="24"/>
        </w:rPr>
      </w:pPr>
      <w:r>
        <w:rPr>
          <w:spacing w:val="-2"/>
          <w:sz w:val="24"/>
          <w:szCs w:val="24"/>
        </w:rPr>
        <w:t>授权代表：</w:t>
      </w:r>
    </w:p>
    <w:p>
      <w:pPr>
        <w:pStyle w:val="2"/>
        <w:spacing w:before="211" w:line="222" w:lineRule="auto"/>
        <w:ind w:left="10"/>
        <w:rPr>
          <w:sz w:val="24"/>
          <w:szCs w:val="24"/>
        </w:rPr>
      </w:pPr>
      <w:r>
        <w:rPr>
          <w:spacing w:val="-3"/>
          <w:sz w:val="24"/>
          <w:szCs w:val="24"/>
        </w:rPr>
        <w:t>联系电话：</w:t>
      </w:r>
    </w:p>
    <w:p>
      <w:pPr>
        <w:pStyle w:val="2"/>
        <w:spacing w:before="208" w:line="220" w:lineRule="auto"/>
        <w:ind w:left="9"/>
        <w:rPr>
          <w:sz w:val="24"/>
          <w:szCs w:val="24"/>
        </w:rPr>
      </w:pPr>
      <w:r>
        <w:rPr>
          <w:spacing w:val="-7"/>
          <w:sz w:val="24"/>
          <w:szCs w:val="24"/>
        </w:rPr>
        <w:t>地址：</w:t>
      </w:r>
      <w:r>
        <w:rPr>
          <w:spacing w:val="33"/>
          <w:sz w:val="24"/>
          <w:szCs w:val="24"/>
        </w:rPr>
        <w:t xml:space="preserve"> </w:t>
      </w:r>
      <w:r>
        <w:rPr>
          <w:spacing w:val="-7"/>
          <w:sz w:val="24"/>
          <w:szCs w:val="24"/>
        </w:rPr>
        <w:t>邮编：</w:t>
      </w:r>
    </w:p>
    <w:p>
      <w:pPr>
        <w:pStyle w:val="2"/>
        <w:spacing w:before="212" w:line="219" w:lineRule="auto"/>
        <w:ind w:left="14"/>
        <w:outlineLvl w:val="2"/>
        <w:rPr>
          <w:sz w:val="24"/>
          <w:szCs w:val="24"/>
        </w:rPr>
      </w:pPr>
      <w:r>
        <w:rPr>
          <w:spacing w:val="-2"/>
          <w:sz w:val="24"/>
          <w:szCs w:val="24"/>
        </w:rPr>
        <w:t>二、质疑项目基本情况</w:t>
      </w:r>
    </w:p>
    <w:p>
      <w:pPr>
        <w:pStyle w:val="2"/>
        <w:spacing w:before="212" w:line="221" w:lineRule="auto"/>
        <w:ind w:left="10"/>
        <w:rPr>
          <w:sz w:val="24"/>
          <w:szCs w:val="24"/>
        </w:rPr>
      </w:pPr>
      <w:r>
        <w:rPr>
          <w:spacing w:val="-2"/>
          <w:sz w:val="24"/>
          <w:szCs w:val="24"/>
        </w:rPr>
        <w:t>质疑项目的名称：</w:t>
      </w:r>
    </w:p>
    <w:p>
      <w:pPr>
        <w:pStyle w:val="2"/>
        <w:spacing w:before="210" w:line="220" w:lineRule="auto"/>
        <w:ind w:left="10"/>
        <w:rPr>
          <w:sz w:val="24"/>
          <w:szCs w:val="24"/>
        </w:rPr>
      </w:pPr>
      <w:r>
        <w:rPr>
          <w:spacing w:val="-2"/>
          <w:sz w:val="24"/>
          <w:szCs w:val="24"/>
        </w:rPr>
        <w:t>质疑项目的编号：包号：</w:t>
      </w:r>
    </w:p>
    <w:p>
      <w:pPr>
        <w:pStyle w:val="2"/>
        <w:spacing w:before="208" w:line="220" w:lineRule="auto"/>
        <w:ind w:left="13"/>
        <w:rPr>
          <w:sz w:val="24"/>
          <w:szCs w:val="24"/>
        </w:rPr>
      </w:pPr>
      <w:r>
        <w:rPr>
          <w:spacing w:val="-3"/>
          <w:sz w:val="24"/>
          <w:szCs w:val="24"/>
        </w:rPr>
        <w:t>征集人名称：</w:t>
      </w:r>
    </w:p>
    <w:p>
      <w:pPr>
        <w:pStyle w:val="2"/>
        <w:spacing w:before="212" w:line="219" w:lineRule="auto"/>
        <w:ind w:left="8"/>
        <w:rPr>
          <w:sz w:val="24"/>
          <w:szCs w:val="24"/>
        </w:rPr>
      </w:pPr>
      <w:r>
        <w:rPr>
          <w:spacing w:val="-1"/>
          <w:sz w:val="24"/>
          <w:szCs w:val="24"/>
        </w:rPr>
        <w:t>采购文件获取日期：</w:t>
      </w:r>
    </w:p>
    <w:p>
      <w:pPr>
        <w:pStyle w:val="2"/>
        <w:spacing w:before="215" w:line="220" w:lineRule="auto"/>
        <w:ind w:left="9"/>
        <w:outlineLvl w:val="2"/>
        <w:rPr>
          <w:sz w:val="24"/>
          <w:szCs w:val="24"/>
        </w:rPr>
      </w:pPr>
      <w:r>
        <w:rPr>
          <w:spacing w:val="-2"/>
          <w:sz w:val="24"/>
          <w:szCs w:val="24"/>
        </w:rPr>
        <w:t>三、质疑事项具体内容</w:t>
      </w:r>
    </w:p>
    <w:p>
      <w:pPr>
        <w:pStyle w:val="2"/>
        <w:spacing w:before="208" w:line="221" w:lineRule="auto"/>
        <w:ind w:left="10"/>
        <w:rPr>
          <w:sz w:val="24"/>
          <w:szCs w:val="24"/>
        </w:rPr>
      </w:pPr>
      <w:r>
        <w:rPr>
          <w:spacing w:val="-8"/>
          <w:sz w:val="24"/>
          <w:szCs w:val="24"/>
        </w:rPr>
        <w:t>质疑事项</w:t>
      </w:r>
      <w:r>
        <w:rPr>
          <w:spacing w:val="-35"/>
          <w:sz w:val="24"/>
          <w:szCs w:val="24"/>
        </w:rPr>
        <w:t xml:space="preserve"> </w:t>
      </w:r>
      <w:r>
        <w:rPr>
          <w:spacing w:val="-8"/>
          <w:sz w:val="24"/>
          <w:szCs w:val="24"/>
        </w:rPr>
        <w:t>1：</w:t>
      </w:r>
    </w:p>
    <w:p>
      <w:pPr>
        <w:pStyle w:val="2"/>
        <w:spacing w:before="210" w:line="219" w:lineRule="auto"/>
        <w:ind w:left="9"/>
        <w:rPr>
          <w:sz w:val="24"/>
          <w:szCs w:val="24"/>
        </w:rPr>
      </w:pPr>
      <w:r>
        <w:rPr>
          <w:spacing w:val="-2"/>
          <w:sz w:val="24"/>
          <w:szCs w:val="24"/>
        </w:rPr>
        <w:t>事实依据：</w:t>
      </w:r>
    </w:p>
    <w:p>
      <w:pPr>
        <w:pStyle w:val="2"/>
        <w:spacing w:before="92" w:line="219" w:lineRule="auto"/>
        <w:ind w:left="10"/>
        <w:rPr>
          <w:sz w:val="24"/>
          <w:szCs w:val="24"/>
        </w:rPr>
      </w:pPr>
      <w:r>
        <w:rPr>
          <w:spacing w:val="-3"/>
          <w:sz w:val="24"/>
          <w:szCs w:val="24"/>
        </w:rPr>
        <w:t>法律依据：</w:t>
      </w:r>
    </w:p>
    <w:p>
      <w:pPr>
        <w:spacing w:line="331" w:lineRule="auto"/>
        <w:rPr>
          <w:rFonts w:ascii="Arial"/>
          <w:sz w:val="24"/>
          <w:szCs w:val="24"/>
        </w:rPr>
      </w:pPr>
    </w:p>
    <w:p>
      <w:pPr>
        <w:pStyle w:val="2"/>
        <w:spacing w:before="91" w:line="221" w:lineRule="auto"/>
        <w:ind w:left="10"/>
        <w:rPr>
          <w:sz w:val="24"/>
          <w:szCs w:val="24"/>
        </w:rPr>
      </w:pPr>
      <w:r>
        <w:rPr>
          <w:spacing w:val="11"/>
          <w:sz w:val="24"/>
          <w:szCs w:val="24"/>
        </w:rPr>
        <w:t>质疑事项2</w:t>
      </w:r>
    </w:p>
    <w:p>
      <w:pPr>
        <w:spacing w:line="320" w:lineRule="auto"/>
        <w:rPr>
          <w:rFonts w:ascii="Arial"/>
          <w:sz w:val="24"/>
          <w:szCs w:val="24"/>
        </w:rPr>
      </w:pPr>
    </w:p>
    <w:p>
      <w:pPr>
        <w:spacing w:before="1" w:line="56" w:lineRule="exact"/>
        <w:ind w:firstLine="27"/>
        <w:rPr>
          <w:sz w:val="24"/>
          <w:szCs w:val="24"/>
        </w:rPr>
      </w:pPr>
      <w:r>
        <w:rPr>
          <w:position w:val="-1"/>
          <w:sz w:val="24"/>
          <w:szCs w:val="24"/>
        </w:rPr>
        <w:drawing>
          <wp:inline distT="0" distB="0" distL="0" distR="0">
            <wp:extent cx="325755" cy="3556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7"/>
                    <a:stretch>
                      <a:fillRect/>
                    </a:stretch>
                  </pic:blipFill>
                  <pic:spPr>
                    <a:xfrm>
                      <a:off x="0" y="0"/>
                      <a:ext cx="326002" cy="35651"/>
                    </a:xfrm>
                    <a:prstGeom prst="rect">
                      <a:avLst/>
                    </a:prstGeom>
                  </pic:spPr>
                </pic:pic>
              </a:graphicData>
            </a:graphic>
          </wp:inline>
        </w:drawing>
      </w:r>
    </w:p>
    <w:p>
      <w:pPr>
        <w:spacing w:line="283" w:lineRule="auto"/>
        <w:rPr>
          <w:rFonts w:ascii="Arial"/>
          <w:sz w:val="24"/>
          <w:szCs w:val="24"/>
        </w:rPr>
      </w:pPr>
    </w:p>
    <w:p>
      <w:pPr>
        <w:pStyle w:val="2"/>
        <w:spacing w:before="91" w:line="221" w:lineRule="auto"/>
        <w:ind w:left="36"/>
        <w:outlineLvl w:val="2"/>
        <w:rPr>
          <w:sz w:val="24"/>
          <w:szCs w:val="24"/>
        </w:rPr>
      </w:pPr>
      <w:r>
        <w:rPr>
          <w:spacing w:val="-3"/>
          <w:sz w:val="24"/>
          <w:szCs w:val="24"/>
        </w:rPr>
        <w:t>四、与质疑事项相关的质疑请求</w:t>
      </w:r>
    </w:p>
    <w:p>
      <w:pPr>
        <w:pStyle w:val="2"/>
        <w:spacing w:before="210" w:line="221" w:lineRule="auto"/>
        <w:ind w:left="7"/>
        <w:rPr>
          <w:sz w:val="24"/>
          <w:szCs w:val="24"/>
        </w:rPr>
        <w:sectPr>
          <w:footerReference r:id="rId95" w:type="default"/>
          <w:pgSz w:w="11906" w:h="16838"/>
          <w:pgMar w:top="974" w:right="1134" w:bottom="1091" w:left="1134" w:header="697" w:footer="929" w:gutter="0"/>
          <w:pgNumType w:fmt="decimal"/>
          <w:cols w:space="720" w:num="1"/>
        </w:sectPr>
      </w:pPr>
      <w:r>
        <w:rPr>
          <w:spacing w:val="-3"/>
          <w:sz w:val="24"/>
          <w:szCs w:val="24"/>
        </w:rPr>
        <w:t>请求：</w:t>
      </w:r>
    </w:p>
    <w:p>
      <w:pPr>
        <w:pStyle w:val="2"/>
        <w:spacing w:before="4" w:line="219" w:lineRule="auto"/>
        <w:ind w:left="15"/>
        <w:rPr>
          <w:rFonts w:hint="eastAsia" w:eastAsia="宋体"/>
          <w:sz w:val="24"/>
          <w:szCs w:val="24"/>
          <w:lang w:eastAsia="zh-CN"/>
        </w:rPr>
      </w:pPr>
    </w:p>
    <w:p>
      <w:pPr>
        <w:pStyle w:val="2"/>
        <w:spacing w:before="220" w:line="219" w:lineRule="auto"/>
        <w:ind w:left="9"/>
        <w:rPr>
          <w:sz w:val="24"/>
          <w:szCs w:val="24"/>
        </w:rPr>
      </w:pPr>
      <w:r>
        <w:rPr>
          <w:spacing w:val="-3"/>
          <w:sz w:val="24"/>
          <w:szCs w:val="24"/>
        </w:rPr>
        <w:t>签字(签章)：</w:t>
      </w:r>
      <w:r>
        <w:rPr>
          <w:spacing w:val="1"/>
          <w:sz w:val="24"/>
          <w:szCs w:val="24"/>
        </w:rPr>
        <w:t xml:space="preserve">                   </w:t>
      </w:r>
      <w:r>
        <w:rPr>
          <w:spacing w:val="-3"/>
          <w:sz w:val="24"/>
          <w:szCs w:val="24"/>
        </w:rPr>
        <w:t>公章：</w:t>
      </w:r>
    </w:p>
    <w:p>
      <w:pPr>
        <w:pStyle w:val="2"/>
        <w:spacing w:before="329" w:line="221" w:lineRule="auto"/>
        <w:ind w:left="58"/>
        <w:rPr>
          <w:sz w:val="24"/>
          <w:szCs w:val="24"/>
        </w:rPr>
      </w:pPr>
      <w:r>
        <w:rPr>
          <w:spacing w:val="-20"/>
          <w:sz w:val="24"/>
          <w:szCs w:val="24"/>
        </w:rPr>
        <w:t>日期：</w:t>
      </w:r>
    </w:p>
    <w:p>
      <w:pPr>
        <w:spacing w:line="297" w:lineRule="auto"/>
        <w:rPr>
          <w:rFonts w:ascii="Arial"/>
          <w:sz w:val="24"/>
          <w:szCs w:val="24"/>
        </w:rPr>
      </w:pPr>
    </w:p>
    <w:p>
      <w:pPr>
        <w:spacing w:line="297" w:lineRule="auto"/>
        <w:rPr>
          <w:rFonts w:ascii="Arial"/>
          <w:sz w:val="24"/>
          <w:szCs w:val="24"/>
        </w:rPr>
      </w:pPr>
    </w:p>
    <w:p>
      <w:pPr>
        <w:spacing w:line="297" w:lineRule="auto"/>
        <w:rPr>
          <w:rFonts w:ascii="Arial"/>
          <w:sz w:val="24"/>
          <w:szCs w:val="24"/>
        </w:rPr>
      </w:pPr>
    </w:p>
    <w:p>
      <w:pPr>
        <w:pStyle w:val="2"/>
        <w:spacing w:before="91" w:line="220" w:lineRule="auto"/>
        <w:ind w:left="10"/>
        <w:rPr>
          <w:sz w:val="24"/>
          <w:szCs w:val="24"/>
        </w:rPr>
      </w:pPr>
      <w:r>
        <w:rPr>
          <w:b/>
          <w:bCs/>
          <w:spacing w:val="-4"/>
          <w:sz w:val="24"/>
          <w:szCs w:val="24"/>
        </w:rPr>
        <w:t>质疑函制作说明：</w:t>
      </w:r>
    </w:p>
    <w:p>
      <w:pPr>
        <w:pStyle w:val="2"/>
        <w:spacing w:before="329" w:line="219" w:lineRule="auto"/>
        <w:ind w:left="592"/>
        <w:rPr>
          <w:sz w:val="24"/>
          <w:szCs w:val="24"/>
        </w:rPr>
      </w:pPr>
      <w:r>
        <w:rPr>
          <w:spacing w:val="-1"/>
          <w:sz w:val="24"/>
          <w:szCs w:val="24"/>
        </w:rPr>
        <w:t>1.供应商提出质疑时，应提交质疑函和必</w:t>
      </w:r>
      <w:r>
        <w:rPr>
          <w:spacing w:val="-2"/>
          <w:sz w:val="24"/>
          <w:szCs w:val="24"/>
        </w:rPr>
        <w:t>要的证明材料。</w:t>
      </w:r>
    </w:p>
    <w:p>
      <w:pPr>
        <w:pStyle w:val="2"/>
        <w:spacing w:before="329" w:line="328" w:lineRule="auto"/>
        <w:ind w:left="32" w:firstLine="541"/>
        <w:rPr>
          <w:sz w:val="24"/>
          <w:szCs w:val="24"/>
        </w:rPr>
      </w:pPr>
      <w:r>
        <w:rPr>
          <w:spacing w:val="2"/>
          <w:sz w:val="24"/>
          <w:szCs w:val="24"/>
        </w:rPr>
        <w:t>2.质疑供应商若委托代理人进行质疑的，质疑函应按要求列明“授权代</w:t>
      </w:r>
      <w:r>
        <w:rPr>
          <w:spacing w:val="1"/>
          <w:sz w:val="24"/>
          <w:szCs w:val="24"/>
        </w:rPr>
        <w:t>表</w:t>
      </w:r>
      <w:r>
        <w:rPr>
          <w:spacing w:val="-103"/>
          <w:sz w:val="24"/>
          <w:szCs w:val="24"/>
        </w:rPr>
        <w:t xml:space="preserve"> </w:t>
      </w:r>
      <w:r>
        <w:rPr>
          <w:spacing w:val="1"/>
          <w:sz w:val="24"/>
          <w:szCs w:val="24"/>
        </w:rPr>
        <w:t>”</w:t>
      </w:r>
      <w:r>
        <w:rPr>
          <w:sz w:val="24"/>
          <w:szCs w:val="24"/>
        </w:rPr>
        <w:t xml:space="preserve"> </w:t>
      </w:r>
      <w:r>
        <w:rPr>
          <w:spacing w:val="-1"/>
          <w:sz w:val="24"/>
          <w:szCs w:val="24"/>
        </w:rPr>
        <w:t>的有关内容，并在附件中提交由质疑供应商签署的授权委托书。授权委托书应</w:t>
      </w:r>
    </w:p>
    <w:p>
      <w:pPr>
        <w:pStyle w:val="2"/>
        <w:spacing w:before="330" w:line="220" w:lineRule="auto"/>
        <w:ind w:left="10"/>
        <w:rPr>
          <w:sz w:val="24"/>
          <w:szCs w:val="24"/>
        </w:rPr>
      </w:pPr>
      <w:r>
        <w:rPr>
          <w:spacing w:val="-1"/>
          <w:sz w:val="24"/>
          <w:szCs w:val="24"/>
        </w:rPr>
        <w:t>载明代理人的姓名或者名称、代理事项、具体权限、期限和相关事项。</w:t>
      </w:r>
    </w:p>
    <w:p>
      <w:pPr>
        <w:pStyle w:val="2"/>
        <w:spacing w:before="327" w:line="219" w:lineRule="auto"/>
        <w:ind w:left="576"/>
        <w:rPr>
          <w:sz w:val="24"/>
          <w:szCs w:val="24"/>
        </w:rPr>
      </w:pPr>
      <w:r>
        <w:rPr>
          <w:spacing w:val="-1"/>
          <w:sz w:val="24"/>
          <w:szCs w:val="24"/>
        </w:rPr>
        <w:t>3.质疑供应商若对项目的某一分包进行质疑，质疑函中应列明</w:t>
      </w:r>
      <w:r>
        <w:rPr>
          <w:spacing w:val="-2"/>
          <w:sz w:val="24"/>
          <w:szCs w:val="24"/>
        </w:rPr>
        <w:t>具体分包号。</w:t>
      </w:r>
    </w:p>
    <w:p>
      <w:pPr>
        <w:pStyle w:val="2"/>
        <w:spacing w:before="330" w:line="219" w:lineRule="auto"/>
        <w:ind w:left="570"/>
        <w:rPr>
          <w:sz w:val="24"/>
          <w:szCs w:val="24"/>
        </w:rPr>
      </w:pPr>
      <w:r>
        <w:rPr>
          <w:sz w:val="24"/>
          <w:szCs w:val="24"/>
        </w:rPr>
        <w:t>4.质疑函的质疑事项应具体、明确，并有必要</w:t>
      </w:r>
      <w:r>
        <w:rPr>
          <w:spacing w:val="-1"/>
          <w:sz w:val="24"/>
          <w:szCs w:val="24"/>
        </w:rPr>
        <w:t>的事实依据和法律依据。</w:t>
      </w:r>
    </w:p>
    <w:p>
      <w:pPr>
        <w:pStyle w:val="2"/>
        <w:spacing w:before="330" w:line="221" w:lineRule="auto"/>
        <w:ind w:left="576"/>
        <w:rPr>
          <w:sz w:val="24"/>
          <w:szCs w:val="24"/>
        </w:rPr>
      </w:pPr>
      <w:r>
        <w:rPr>
          <w:spacing w:val="-1"/>
          <w:sz w:val="24"/>
          <w:szCs w:val="24"/>
        </w:rPr>
        <w:t>5.质疑函的质疑请求应与质疑事项相关。</w:t>
      </w:r>
    </w:p>
    <w:p>
      <w:pPr>
        <w:pStyle w:val="2"/>
        <w:spacing w:before="328" w:line="364" w:lineRule="auto"/>
        <w:ind w:left="10" w:right="399" w:firstLine="562"/>
        <w:rPr>
          <w:sz w:val="24"/>
          <w:szCs w:val="24"/>
        </w:rPr>
        <w:sectPr>
          <w:headerReference r:id="rId96" w:type="default"/>
          <w:footerReference r:id="rId97" w:type="default"/>
          <w:pgSz w:w="11906" w:h="16838"/>
          <w:pgMar w:top="974" w:right="853" w:bottom="1091" w:left="1134" w:header="697" w:footer="929" w:gutter="0"/>
          <w:pgNumType w:fmt="decimal"/>
          <w:cols w:space="720" w:num="1"/>
        </w:sectPr>
      </w:pPr>
      <w:r>
        <w:rPr>
          <w:spacing w:val="-1"/>
          <w:sz w:val="24"/>
          <w:szCs w:val="24"/>
        </w:rPr>
        <w:t>6.质疑供应商为自然人的，质疑函应由本人签字；质疑供应商为法人或者</w:t>
      </w:r>
      <w:r>
        <w:rPr>
          <w:spacing w:val="18"/>
          <w:sz w:val="24"/>
          <w:szCs w:val="24"/>
        </w:rPr>
        <w:t xml:space="preserve"> </w:t>
      </w:r>
      <w:r>
        <w:rPr>
          <w:sz w:val="24"/>
          <w:szCs w:val="24"/>
        </w:rPr>
        <w:t>其他组织的，质疑函应由法定代表人、主要负责</w:t>
      </w:r>
      <w:r>
        <w:rPr>
          <w:spacing w:val="-1"/>
          <w:sz w:val="24"/>
          <w:szCs w:val="24"/>
        </w:rPr>
        <w:t>人，或者其授权代表签字或者</w:t>
      </w:r>
      <w:r>
        <w:rPr>
          <w:sz w:val="24"/>
          <w:szCs w:val="24"/>
        </w:rPr>
        <w:t xml:space="preserve"> </w:t>
      </w:r>
      <w:r>
        <w:rPr>
          <w:spacing w:val="-2"/>
          <w:sz w:val="24"/>
          <w:szCs w:val="24"/>
        </w:rPr>
        <w:t>盖章，并加盖公章。</w:t>
      </w:r>
    </w:p>
    <w:p>
      <w:pPr>
        <w:pStyle w:val="2"/>
        <w:spacing w:before="100" w:line="224" w:lineRule="auto"/>
        <w:jc w:val="center"/>
        <w:outlineLvl w:val="1"/>
        <w:rPr>
          <w:sz w:val="31"/>
          <w:szCs w:val="31"/>
        </w:rPr>
      </w:pPr>
      <w:r>
        <w:rPr>
          <w:spacing w:val="7"/>
          <w:sz w:val="31"/>
          <w:szCs w:val="31"/>
        </w:rPr>
        <w:t>第二节 投诉书（格式）</w:t>
      </w:r>
    </w:p>
    <w:p>
      <w:pPr>
        <w:spacing w:line="342" w:lineRule="auto"/>
        <w:rPr>
          <w:rFonts w:ascii="Arial"/>
          <w:sz w:val="21"/>
        </w:rPr>
      </w:pPr>
    </w:p>
    <w:p>
      <w:pPr>
        <w:pStyle w:val="2"/>
        <w:spacing w:before="140" w:line="222" w:lineRule="auto"/>
        <w:ind w:left="3736"/>
        <w:outlineLvl w:val="2"/>
        <w:rPr>
          <w:sz w:val="24"/>
          <w:szCs w:val="24"/>
        </w:rPr>
      </w:pPr>
      <w:r>
        <w:rPr>
          <w:b/>
          <w:bCs/>
          <w:spacing w:val="2"/>
          <w:sz w:val="24"/>
          <w:szCs w:val="24"/>
        </w:rPr>
        <w:t>投诉书范本</w:t>
      </w:r>
    </w:p>
    <w:p>
      <w:pPr>
        <w:pStyle w:val="2"/>
        <w:spacing w:before="222" w:line="219" w:lineRule="auto"/>
        <w:ind w:left="14"/>
        <w:outlineLvl w:val="2"/>
        <w:rPr>
          <w:sz w:val="24"/>
          <w:szCs w:val="24"/>
        </w:rPr>
      </w:pPr>
      <w:r>
        <w:rPr>
          <w:spacing w:val="-2"/>
          <w:sz w:val="24"/>
          <w:szCs w:val="24"/>
        </w:rPr>
        <w:t>一、投诉相关主体基本情况</w:t>
      </w:r>
    </w:p>
    <w:p>
      <w:pPr>
        <w:pStyle w:val="2"/>
        <w:spacing w:before="329" w:line="221" w:lineRule="auto"/>
        <w:ind w:left="13"/>
        <w:rPr>
          <w:sz w:val="24"/>
          <w:szCs w:val="24"/>
        </w:rPr>
      </w:pPr>
      <w:r>
        <w:rPr>
          <w:spacing w:val="-4"/>
          <w:sz w:val="24"/>
          <w:szCs w:val="24"/>
        </w:rPr>
        <w:t>投诉人：</w:t>
      </w:r>
    </w:p>
    <w:p>
      <w:pPr>
        <w:pStyle w:val="2"/>
        <w:spacing w:before="327" w:line="220" w:lineRule="auto"/>
        <w:ind w:left="9"/>
        <w:rPr>
          <w:sz w:val="24"/>
          <w:szCs w:val="24"/>
        </w:rPr>
      </w:pPr>
      <w:r>
        <w:rPr>
          <w:spacing w:val="-4"/>
          <w:sz w:val="24"/>
          <w:szCs w:val="24"/>
        </w:rPr>
        <w:t>地</w:t>
      </w:r>
      <w:r>
        <w:rPr>
          <w:spacing w:val="2"/>
          <w:sz w:val="24"/>
          <w:szCs w:val="24"/>
        </w:rPr>
        <w:t xml:space="preserve">     </w:t>
      </w:r>
      <w:r>
        <w:rPr>
          <w:spacing w:val="-4"/>
          <w:sz w:val="24"/>
          <w:szCs w:val="24"/>
        </w:rPr>
        <w:t>址：邮编：</w:t>
      </w:r>
    </w:p>
    <w:p>
      <w:pPr>
        <w:pStyle w:val="2"/>
        <w:spacing w:before="329" w:line="220" w:lineRule="auto"/>
        <w:ind w:left="10"/>
        <w:rPr>
          <w:sz w:val="24"/>
          <w:szCs w:val="24"/>
        </w:rPr>
      </w:pPr>
      <w:r>
        <w:rPr>
          <w:spacing w:val="-1"/>
          <w:sz w:val="24"/>
          <w:szCs w:val="24"/>
        </w:rPr>
        <w:t>法定代表人/主要负责人：</w:t>
      </w:r>
    </w:p>
    <w:p>
      <w:pPr>
        <w:pStyle w:val="2"/>
        <w:spacing w:before="329" w:line="222" w:lineRule="auto"/>
        <w:ind w:left="10"/>
        <w:rPr>
          <w:sz w:val="24"/>
          <w:szCs w:val="24"/>
        </w:rPr>
      </w:pPr>
      <w:r>
        <w:rPr>
          <w:spacing w:val="-3"/>
          <w:sz w:val="24"/>
          <w:szCs w:val="24"/>
        </w:rPr>
        <w:t>联系电话：</w:t>
      </w:r>
    </w:p>
    <w:p>
      <w:pPr>
        <w:pStyle w:val="2"/>
        <w:spacing w:before="323" w:line="220" w:lineRule="auto"/>
        <w:ind w:left="8"/>
        <w:rPr>
          <w:sz w:val="24"/>
          <w:szCs w:val="24"/>
        </w:rPr>
      </w:pPr>
      <w:r>
        <w:rPr>
          <w:spacing w:val="-1"/>
          <w:sz w:val="24"/>
          <w:szCs w:val="24"/>
        </w:rPr>
        <w:t>授权代表：联系电话</w:t>
      </w:r>
      <w:r>
        <w:rPr>
          <w:spacing w:val="-1"/>
          <w:sz w:val="24"/>
          <w:szCs w:val="24"/>
          <w:u w:val="dotted" w:color="auto"/>
        </w:rPr>
        <w:t>：</w:t>
      </w:r>
      <w:r>
        <w:rPr>
          <w:sz w:val="24"/>
          <w:szCs w:val="24"/>
          <w:u w:val="dotted" w:color="auto"/>
        </w:rPr>
        <w:t xml:space="preserve">                   </w:t>
      </w:r>
    </w:p>
    <w:p>
      <w:pPr>
        <w:pStyle w:val="2"/>
        <w:spacing w:before="329" w:line="220" w:lineRule="auto"/>
        <w:ind w:left="9"/>
        <w:rPr>
          <w:sz w:val="24"/>
          <w:szCs w:val="24"/>
        </w:rPr>
      </w:pPr>
      <w:r>
        <w:rPr>
          <w:spacing w:val="-4"/>
          <w:sz w:val="24"/>
          <w:szCs w:val="24"/>
        </w:rPr>
        <w:t>地</w:t>
      </w:r>
      <w:r>
        <w:rPr>
          <w:spacing w:val="2"/>
          <w:sz w:val="24"/>
          <w:szCs w:val="24"/>
        </w:rPr>
        <w:t xml:space="preserve">     </w:t>
      </w:r>
      <w:r>
        <w:rPr>
          <w:spacing w:val="-4"/>
          <w:sz w:val="24"/>
          <w:szCs w:val="24"/>
        </w:rPr>
        <w:t>址：邮编：</w:t>
      </w:r>
    </w:p>
    <w:p>
      <w:pPr>
        <w:pStyle w:val="2"/>
        <w:spacing w:before="329" w:line="220" w:lineRule="auto"/>
        <w:ind w:left="9"/>
        <w:rPr>
          <w:sz w:val="24"/>
          <w:szCs w:val="24"/>
        </w:rPr>
      </w:pPr>
      <w:r>
        <w:rPr>
          <w:spacing w:val="-7"/>
          <w:sz w:val="24"/>
          <w:szCs w:val="24"/>
        </w:rPr>
        <w:t>被投诉人</w:t>
      </w:r>
      <w:r>
        <w:rPr>
          <w:spacing w:val="-39"/>
          <w:sz w:val="24"/>
          <w:szCs w:val="24"/>
        </w:rPr>
        <w:t xml:space="preserve"> </w:t>
      </w:r>
      <w:r>
        <w:rPr>
          <w:spacing w:val="-7"/>
          <w:sz w:val="24"/>
          <w:szCs w:val="24"/>
        </w:rPr>
        <w:t>1：</w:t>
      </w:r>
    </w:p>
    <w:p>
      <w:pPr>
        <w:pStyle w:val="2"/>
        <w:spacing w:before="328" w:line="220" w:lineRule="auto"/>
        <w:ind w:left="9"/>
        <w:rPr>
          <w:sz w:val="24"/>
          <w:szCs w:val="24"/>
        </w:rPr>
      </w:pPr>
      <w:r>
        <w:rPr>
          <w:spacing w:val="-4"/>
          <w:sz w:val="24"/>
          <w:szCs w:val="24"/>
        </w:rPr>
        <w:t>地</w:t>
      </w:r>
      <w:r>
        <w:rPr>
          <w:spacing w:val="2"/>
          <w:sz w:val="24"/>
          <w:szCs w:val="24"/>
        </w:rPr>
        <w:t xml:space="preserve">     </w:t>
      </w:r>
      <w:r>
        <w:rPr>
          <w:spacing w:val="-4"/>
          <w:sz w:val="24"/>
          <w:szCs w:val="24"/>
        </w:rPr>
        <w:t>址：邮编：</w:t>
      </w:r>
    </w:p>
    <w:p>
      <w:pPr>
        <w:pStyle w:val="2"/>
        <w:spacing w:before="329" w:line="222" w:lineRule="auto"/>
        <w:ind w:left="10"/>
        <w:rPr>
          <w:sz w:val="24"/>
          <w:szCs w:val="24"/>
        </w:rPr>
      </w:pPr>
      <w:r>
        <w:rPr>
          <w:spacing w:val="-2"/>
          <w:sz w:val="24"/>
          <w:szCs w:val="24"/>
        </w:rPr>
        <w:t>联系人：联系电话：</w:t>
      </w:r>
    </w:p>
    <w:p>
      <w:pPr>
        <w:pStyle w:val="2"/>
        <w:spacing w:before="326" w:line="220" w:lineRule="auto"/>
        <w:ind w:left="9"/>
        <w:rPr>
          <w:sz w:val="24"/>
          <w:szCs w:val="24"/>
        </w:rPr>
      </w:pPr>
      <w:r>
        <w:rPr>
          <w:spacing w:val="11"/>
          <w:sz w:val="24"/>
          <w:szCs w:val="24"/>
        </w:rPr>
        <w:t>被投诉人2</w:t>
      </w:r>
    </w:p>
    <w:p>
      <w:pPr>
        <w:pStyle w:val="2"/>
        <w:spacing w:before="326" w:line="442" w:lineRule="exact"/>
        <w:ind w:left="27"/>
        <w:rPr>
          <w:sz w:val="24"/>
          <w:szCs w:val="24"/>
        </w:rPr>
      </w:pPr>
      <w:r>
        <w:rPr>
          <w:spacing w:val="-14"/>
          <w:position w:val="3"/>
          <w:sz w:val="24"/>
          <w:szCs w:val="24"/>
        </w:rPr>
        <w:t>……</w:t>
      </w:r>
    </w:p>
    <w:p>
      <w:pPr>
        <w:pStyle w:val="2"/>
        <w:spacing w:before="221" w:line="219" w:lineRule="auto"/>
        <w:ind w:left="9"/>
        <w:rPr>
          <w:sz w:val="24"/>
          <w:szCs w:val="24"/>
        </w:rPr>
      </w:pPr>
      <w:r>
        <w:rPr>
          <w:spacing w:val="-2"/>
          <w:sz w:val="24"/>
          <w:szCs w:val="24"/>
        </w:rPr>
        <w:t>相关供应商：</w:t>
      </w:r>
    </w:p>
    <w:p>
      <w:pPr>
        <w:pStyle w:val="2"/>
        <w:spacing w:before="330" w:line="220" w:lineRule="auto"/>
        <w:ind w:left="9"/>
        <w:rPr>
          <w:sz w:val="24"/>
          <w:szCs w:val="24"/>
        </w:rPr>
      </w:pPr>
      <w:r>
        <w:rPr>
          <w:spacing w:val="-4"/>
          <w:sz w:val="24"/>
          <w:szCs w:val="24"/>
        </w:rPr>
        <w:t>地</w:t>
      </w:r>
      <w:r>
        <w:rPr>
          <w:spacing w:val="2"/>
          <w:sz w:val="24"/>
          <w:szCs w:val="24"/>
        </w:rPr>
        <w:t xml:space="preserve">     </w:t>
      </w:r>
      <w:r>
        <w:rPr>
          <w:spacing w:val="-4"/>
          <w:sz w:val="24"/>
          <w:szCs w:val="24"/>
        </w:rPr>
        <w:t>址：邮编：</w:t>
      </w:r>
    </w:p>
    <w:p>
      <w:pPr>
        <w:pStyle w:val="2"/>
        <w:spacing w:before="329" w:line="222" w:lineRule="auto"/>
        <w:ind w:left="10"/>
        <w:rPr>
          <w:sz w:val="24"/>
          <w:szCs w:val="24"/>
        </w:rPr>
      </w:pPr>
      <w:r>
        <w:rPr>
          <w:spacing w:val="-2"/>
          <w:sz w:val="24"/>
          <w:szCs w:val="24"/>
        </w:rPr>
        <w:t>联系人：联系电话：</w:t>
      </w:r>
    </w:p>
    <w:p>
      <w:pPr>
        <w:pStyle w:val="2"/>
        <w:spacing w:before="326" w:line="219" w:lineRule="auto"/>
        <w:ind w:left="14"/>
        <w:outlineLvl w:val="2"/>
        <w:rPr>
          <w:sz w:val="24"/>
          <w:szCs w:val="24"/>
        </w:rPr>
      </w:pPr>
      <w:r>
        <w:rPr>
          <w:spacing w:val="-2"/>
          <w:sz w:val="24"/>
          <w:szCs w:val="24"/>
        </w:rPr>
        <w:t>二、投诉项目基本情况</w:t>
      </w:r>
    </w:p>
    <w:p>
      <w:pPr>
        <w:spacing w:line="291" w:lineRule="auto"/>
        <w:rPr>
          <w:rFonts w:ascii="Arial"/>
          <w:sz w:val="24"/>
          <w:szCs w:val="24"/>
        </w:rPr>
      </w:pPr>
      <w:r>
        <w:rPr>
          <w:spacing w:val="2"/>
          <w:sz w:val="24"/>
          <w:szCs w:val="24"/>
        </w:rPr>
        <w:t>采购项目名称：</w:t>
      </w:r>
    </w:p>
    <w:p>
      <w:pPr>
        <w:pStyle w:val="2"/>
        <w:spacing w:before="91" w:line="219" w:lineRule="auto"/>
        <w:ind w:left="8"/>
        <w:rPr>
          <w:sz w:val="24"/>
          <w:szCs w:val="24"/>
        </w:rPr>
      </w:pPr>
      <w:r>
        <w:rPr>
          <w:spacing w:val="-1"/>
          <w:sz w:val="24"/>
          <w:szCs w:val="24"/>
        </w:rPr>
        <w:t>采购项目编号：包号：</w:t>
      </w:r>
    </w:p>
    <w:p>
      <w:pPr>
        <w:pStyle w:val="2"/>
        <w:spacing w:before="329" w:line="220" w:lineRule="auto"/>
        <w:ind w:left="13"/>
        <w:rPr>
          <w:sz w:val="24"/>
          <w:szCs w:val="24"/>
        </w:rPr>
      </w:pPr>
      <w:r>
        <w:rPr>
          <w:spacing w:val="-3"/>
          <w:sz w:val="24"/>
          <w:szCs w:val="24"/>
        </w:rPr>
        <w:t>征集人名称：</w:t>
      </w:r>
    </w:p>
    <w:p>
      <w:pPr>
        <w:pStyle w:val="2"/>
        <w:spacing w:before="329" w:line="219" w:lineRule="auto"/>
        <w:ind w:left="8"/>
        <w:rPr>
          <w:sz w:val="24"/>
          <w:szCs w:val="24"/>
        </w:rPr>
      </w:pPr>
      <w:r>
        <w:rPr>
          <w:spacing w:val="-2"/>
          <w:sz w:val="24"/>
          <w:szCs w:val="24"/>
        </w:rPr>
        <w:t>代理机构名称：</w:t>
      </w:r>
    </w:p>
    <w:p>
      <w:pPr>
        <w:pStyle w:val="2"/>
        <w:spacing w:before="329" w:line="219" w:lineRule="auto"/>
        <w:ind w:left="8"/>
        <w:rPr>
          <w:sz w:val="24"/>
          <w:szCs w:val="24"/>
        </w:rPr>
      </w:pPr>
      <w:r>
        <w:rPr>
          <w:spacing w:val="-1"/>
          <w:sz w:val="24"/>
          <w:szCs w:val="24"/>
        </w:rPr>
        <w:t>采购文件公告:</w:t>
      </w:r>
      <w:r>
        <w:rPr>
          <w:spacing w:val="-1"/>
          <w:sz w:val="24"/>
          <w:szCs w:val="24"/>
          <w:u w:val="dotted" w:color="auto"/>
        </w:rPr>
        <w:t xml:space="preserve">是/否 </w:t>
      </w:r>
      <w:r>
        <w:rPr>
          <w:spacing w:val="-1"/>
          <w:sz w:val="24"/>
          <w:szCs w:val="24"/>
        </w:rPr>
        <w:t>公告期限：</w:t>
      </w:r>
    </w:p>
    <w:p>
      <w:pPr>
        <w:pStyle w:val="2"/>
        <w:spacing w:before="327" w:line="219" w:lineRule="auto"/>
        <w:ind w:left="8"/>
        <w:rPr>
          <w:sz w:val="24"/>
          <w:szCs w:val="24"/>
        </w:rPr>
      </w:pPr>
      <w:r>
        <w:rPr>
          <w:spacing w:val="-1"/>
          <w:sz w:val="24"/>
          <w:szCs w:val="24"/>
        </w:rPr>
        <w:t>采购结果公告:</w:t>
      </w:r>
      <w:r>
        <w:rPr>
          <w:spacing w:val="-1"/>
          <w:sz w:val="24"/>
          <w:szCs w:val="24"/>
          <w:u w:val="dotted" w:color="auto"/>
        </w:rPr>
        <w:t xml:space="preserve">是/否 </w:t>
      </w:r>
      <w:r>
        <w:rPr>
          <w:spacing w:val="-1"/>
          <w:sz w:val="24"/>
          <w:szCs w:val="24"/>
        </w:rPr>
        <w:t>公告期限：</w:t>
      </w:r>
    </w:p>
    <w:p>
      <w:pPr>
        <w:pStyle w:val="2"/>
        <w:spacing w:before="332" w:line="219" w:lineRule="auto"/>
        <w:ind w:left="9"/>
        <w:outlineLvl w:val="2"/>
        <w:rPr>
          <w:sz w:val="24"/>
          <w:szCs w:val="24"/>
        </w:rPr>
      </w:pPr>
      <w:r>
        <w:rPr>
          <w:spacing w:val="-2"/>
          <w:sz w:val="24"/>
          <w:szCs w:val="24"/>
        </w:rPr>
        <w:t>三、质疑基本情况</w:t>
      </w:r>
    </w:p>
    <w:p>
      <w:pPr>
        <w:pStyle w:val="2"/>
        <w:spacing w:before="330" w:line="217" w:lineRule="auto"/>
        <w:ind w:left="574"/>
        <w:rPr>
          <w:sz w:val="24"/>
          <w:szCs w:val="24"/>
        </w:rPr>
      </w:pPr>
      <w:r>
        <w:rPr>
          <w:spacing w:val="-1"/>
          <w:sz w:val="24"/>
          <w:szCs w:val="24"/>
        </w:rPr>
        <w:t>投诉人于年月日,向提出质疑，质疑事项为：</w:t>
      </w:r>
    </w:p>
    <w:p>
      <w:pPr>
        <w:spacing w:line="299" w:lineRule="auto"/>
        <w:rPr>
          <w:rFonts w:ascii="Arial"/>
          <w:sz w:val="24"/>
          <w:szCs w:val="24"/>
        </w:rPr>
      </w:pPr>
    </w:p>
    <w:p>
      <w:pPr>
        <w:spacing w:line="299" w:lineRule="auto"/>
        <w:rPr>
          <w:rFonts w:ascii="Arial"/>
          <w:sz w:val="24"/>
          <w:szCs w:val="24"/>
        </w:rPr>
      </w:pPr>
    </w:p>
    <w:p>
      <w:pPr>
        <w:spacing w:line="300" w:lineRule="auto"/>
        <w:rPr>
          <w:rFonts w:ascii="Arial"/>
          <w:sz w:val="24"/>
          <w:szCs w:val="24"/>
        </w:rPr>
      </w:pPr>
    </w:p>
    <w:p>
      <w:pPr>
        <w:pStyle w:val="2"/>
        <w:spacing w:before="92" w:line="436" w:lineRule="auto"/>
        <w:ind w:left="9" w:firstLine="423"/>
        <w:rPr>
          <w:sz w:val="24"/>
          <w:szCs w:val="24"/>
        </w:rPr>
      </w:pPr>
      <w:r>
        <w:rPr>
          <w:spacing w:val="3"/>
          <w:sz w:val="24"/>
          <w:szCs w:val="24"/>
          <w:u w:val="dotted" w:color="auto"/>
        </w:rPr>
        <w:t>征集人/代理机构</w:t>
      </w:r>
      <w:r>
        <w:rPr>
          <w:spacing w:val="3"/>
          <w:sz w:val="24"/>
          <w:szCs w:val="24"/>
        </w:rPr>
        <w:t>于年月日,就质疑事项作出了答复/没有在法定期限内作出</w:t>
      </w:r>
      <w:r>
        <w:rPr>
          <w:spacing w:val="1"/>
          <w:sz w:val="24"/>
          <w:szCs w:val="24"/>
        </w:rPr>
        <w:t xml:space="preserve"> </w:t>
      </w:r>
      <w:r>
        <w:rPr>
          <w:spacing w:val="-4"/>
          <w:sz w:val="24"/>
          <w:szCs w:val="24"/>
        </w:rPr>
        <w:t>答复。</w:t>
      </w:r>
    </w:p>
    <w:p>
      <w:pPr>
        <w:pStyle w:val="2"/>
        <w:spacing w:before="1" w:line="219" w:lineRule="auto"/>
        <w:ind w:left="36"/>
        <w:outlineLvl w:val="2"/>
        <w:rPr>
          <w:sz w:val="24"/>
          <w:szCs w:val="24"/>
        </w:rPr>
      </w:pPr>
      <w:r>
        <w:rPr>
          <w:spacing w:val="-4"/>
          <w:sz w:val="24"/>
          <w:szCs w:val="24"/>
        </w:rPr>
        <w:t>四、投诉事项具体内容</w:t>
      </w:r>
    </w:p>
    <w:p>
      <w:pPr>
        <w:pStyle w:val="2"/>
        <w:spacing w:before="328" w:line="221" w:lineRule="auto"/>
        <w:ind w:left="13"/>
        <w:rPr>
          <w:sz w:val="24"/>
          <w:szCs w:val="24"/>
        </w:rPr>
      </w:pPr>
      <w:r>
        <w:rPr>
          <w:spacing w:val="-8"/>
          <w:sz w:val="24"/>
          <w:szCs w:val="24"/>
        </w:rPr>
        <w:t>投诉事项</w:t>
      </w:r>
      <w:r>
        <w:rPr>
          <w:spacing w:val="33"/>
          <w:sz w:val="24"/>
          <w:szCs w:val="24"/>
        </w:rPr>
        <w:t xml:space="preserve"> </w:t>
      </w:r>
      <w:r>
        <w:rPr>
          <w:spacing w:val="-8"/>
          <w:sz w:val="24"/>
          <w:szCs w:val="24"/>
        </w:rPr>
        <w:t>1：</w:t>
      </w:r>
    </w:p>
    <w:p>
      <w:pPr>
        <w:pStyle w:val="2"/>
        <w:spacing w:before="328" w:line="219" w:lineRule="auto"/>
        <w:ind w:left="9"/>
        <w:rPr>
          <w:sz w:val="24"/>
          <w:szCs w:val="24"/>
        </w:rPr>
      </w:pPr>
      <w:r>
        <w:rPr>
          <w:spacing w:val="-2"/>
          <w:sz w:val="24"/>
          <w:szCs w:val="24"/>
        </w:rPr>
        <w:t>事实依据：</w:t>
      </w:r>
    </w:p>
    <w:p>
      <w:pPr>
        <w:spacing w:line="299" w:lineRule="auto"/>
        <w:rPr>
          <w:rFonts w:ascii="Arial"/>
          <w:sz w:val="24"/>
          <w:szCs w:val="24"/>
        </w:rPr>
      </w:pPr>
    </w:p>
    <w:p>
      <w:pPr>
        <w:spacing w:line="299" w:lineRule="auto"/>
        <w:rPr>
          <w:rFonts w:ascii="Arial"/>
          <w:sz w:val="24"/>
          <w:szCs w:val="24"/>
        </w:rPr>
      </w:pPr>
    </w:p>
    <w:p>
      <w:pPr>
        <w:pStyle w:val="2"/>
        <w:spacing w:before="92" w:line="219" w:lineRule="auto"/>
        <w:ind w:left="10"/>
        <w:rPr>
          <w:sz w:val="24"/>
          <w:szCs w:val="24"/>
        </w:rPr>
      </w:pPr>
      <w:r>
        <w:rPr>
          <w:spacing w:val="-3"/>
          <w:sz w:val="24"/>
          <w:szCs w:val="24"/>
        </w:rPr>
        <w:t>法律依据：</w:t>
      </w:r>
    </w:p>
    <w:p>
      <w:pPr>
        <w:spacing w:line="297" w:lineRule="auto"/>
        <w:rPr>
          <w:rFonts w:ascii="Arial"/>
          <w:sz w:val="24"/>
          <w:szCs w:val="24"/>
        </w:rPr>
      </w:pPr>
    </w:p>
    <w:p>
      <w:pPr>
        <w:spacing w:line="297" w:lineRule="auto"/>
        <w:rPr>
          <w:rFonts w:ascii="Arial"/>
          <w:sz w:val="24"/>
          <w:szCs w:val="24"/>
        </w:rPr>
      </w:pPr>
    </w:p>
    <w:p>
      <w:pPr>
        <w:spacing w:line="298" w:lineRule="auto"/>
        <w:rPr>
          <w:rFonts w:ascii="Arial"/>
          <w:sz w:val="24"/>
          <w:szCs w:val="24"/>
        </w:rPr>
      </w:pPr>
    </w:p>
    <w:p>
      <w:pPr>
        <w:pStyle w:val="2"/>
        <w:spacing w:before="91" w:line="221" w:lineRule="auto"/>
        <w:ind w:left="13"/>
        <w:rPr>
          <w:sz w:val="24"/>
          <w:szCs w:val="24"/>
        </w:rPr>
      </w:pPr>
      <w:r>
        <w:rPr>
          <w:spacing w:val="11"/>
          <w:sz w:val="24"/>
          <w:szCs w:val="24"/>
        </w:rPr>
        <w:t>投诉事项2</w:t>
      </w:r>
    </w:p>
    <w:p>
      <w:pPr>
        <w:spacing w:line="437" w:lineRule="auto"/>
        <w:rPr>
          <w:rFonts w:ascii="Arial"/>
          <w:sz w:val="24"/>
          <w:szCs w:val="24"/>
        </w:rPr>
      </w:pPr>
    </w:p>
    <w:p>
      <w:pPr>
        <w:spacing w:before="1" w:line="56" w:lineRule="exact"/>
        <w:ind w:firstLine="27"/>
        <w:rPr>
          <w:sz w:val="24"/>
          <w:szCs w:val="24"/>
        </w:rPr>
      </w:pPr>
      <w:r>
        <w:rPr>
          <w:position w:val="-1"/>
          <w:sz w:val="24"/>
          <w:szCs w:val="24"/>
        </w:rPr>
        <w:drawing>
          <wp:inline distT="0" distB="0" distL="0" distR="0">
            <wp:extent cx="325755" cy="3556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7"/>
                    <a:stretch>
                      <a:fillRect/>
                    </a:stretch>
                  </pic:blipFill>
                  <pic:spPr>
                    <a:xfrm>
                      <a:off x="0" y="0"/>
                      <a:ext cx="326002" cy="35651"/>
                    </a:xfrm>
                    <a:prstGeom prst="rect">
                      <a:avLst/>
                    </a:prstGeom>
                  </pic:spPr>
                </pic:pic>
              </a:graphicData>
            </a:graphic>
          </wp:inline>
        </w:drawing>
      </w:r>
    </w:p>
    <w:p>
      <w:pPr>
        <w:spacing w:line="400" w:lineRule="auto"/>
        <w:rPr>
          <w:rFonts w:ascii="Arial"/>
          <w:sz w:val="24"/>
          <w:szCs w:val="24"/>
        </w:rPr>
      </w:pPr>
    </w:p>
    <w:p>
      <w:pPr>
        <w:pStyle w:val="2"/>
        <w:spacing w:before="91" w:line="221" w:lineRule="auto"/>
        <w:ind w:left="14"/>
        <w:outlineLvl w:val="2"/>
        <w:rPr>
          <w:sz w:val="24"/>
          <w:szCs w:val="24"/>
        </w:rPr>
      </w:pPr>
      <w:r>
        <w:rPr>
          <w:spacing w:val="-1"/>
          <w:sz w:val="24"/>
          <w:szCs w:val="24"/>
        </w:rPr>
        <w:t>五、与投诉事项相关的投诉请求</w:t>
      </w:r>
    </w:p>
    <w:p>
      <w:pPr>
        <w:pStyle w:val="2"/>
        <w:spacing w:before="327" w:line="221" w:lineRule="auto"/>
        <w:ind w:left="7"/>
        <w:rPr>
          <w:sz w:val="24"/>
          <w:szCs w:val="24"/>
        </w:rPr>
      </w:pPr>
      <w:r>
        <w:rPr>
          <w:spacing w:val="-3"/>
          <w:sz w:val="24"/>
          <w:szCs w:val="24"/>
        </w:rPr>
        <w:t>请求：</w:t>
      </w:r>
    </w:p>
    <w:p>
      <w:pPr>
        <w:spacing w:line="291" w:lineRule="auto"/>
        <w:rPr>
          <w:rFonts w:ascii="Arial"/>
          <w:sz w:val="24"/>
          <w:szCs w:val="24"/>
        </w:rPr>
      </w:pPr>
    </w:p>
    <w:p>
      <w:pPr>
        <w:pStyle w:val="2"/>
        <w:spacing w:before="91" w:line="219" w:lineRule="auto"/>
        <w:ind w:left="9"/>
        <w:rPr>
          <w:sz w:val="24"/>
          <w:szCs w:val="24"/>
        </w:rPr>
      </w:pPr>
      <w:r>
        <w:rPr>
          <w:spacing w:val="-3"/>
          <w:sz w:val="24"/>
          <w:szCs w:val="24"/>
        </w:rPr>
        <w:t>签字(签章)：</w:t>
      </w:r>
      <w:r>
        <w:rPr>
          <w:spacing w:val="1"/>
          <w:sz w:val="24"/>
          <w:szCs w:val="24"/>
        </w:rPr>
        <w:t xml:space="preserve">                   </w:t>
      </w:r>
      <w:r>
        <w:rPr>
          <w:spacing w:val="-3"/>
          <w:sz w:val="24"/>
          <w:szCs w:val="24"/>
        </w:rPr>
        <w:t>公章：</w:t>
      </w:r>
    </w:p>
    <w:p>
      <w:pPr>
        <w:pStyle w:val="2"/>
        <w:spacing w:before="329" w:line="221" w:lineRule="auto"/>
        <w:ind w:left="58"/>
        <w:rPr>
          <w:sz w:val="24"/>
          <w:szCs w:val="24"/>
        </w:rPr>
      </w:pPr>
      <w:r>
        <w:rPr>
          <w:spacing w:val="-20"/>
          <w:sz w:val="24"/>
          <w:szCs w:val="24"/>
        </w:rPr>
        <w:t>日期：</w:t>
      </w:r>
    </w:p>
    <w:p>
      <w:pPr>
        <w:pStyle w:val="2"/>
        <w:spacing w:before="91" w:line="219" w:lineRule="auto"/>
        <w:ind w:left="13"/>
        <w:rPr>
          <w:sz w:val="24"/>
          <w:szCs w:val="24"/>
        </w:rPr>
      </w:pPr>
      <w:r>
        <w:rPr>
          <w:b/>
          <w:bCs/>
          <w:spacing w:val="-4"/>
          <w:sz w:val="24"/>
          <w:szCs w:val="24"/>
        </w:rPr>
        <w:t>投诉书制作说明：</w:t>
      </w:r>
    </w:p>
    <w:p>
      <w:pPr>
        <w:pStyle w:val="2"/>
        <w:spacing w:before="327" w:line="328" w:lineRule="auto"/>
        <w:ind w:left="12" w:right="76" w:firstLine="580"/>
        <w:rPr>
          <w:sz w:val="24"/>
          <w:szCs w:val="24"/>
        </w:rPr>
      </w:pPr>
      <w:r>
        <w:rPr>
          <w:spacing w:val="3"/>
          <w:sz w:val="24"/>
          <w:szCs w:val="24"/>
        </w:rPr>
        <w:t>1.投诉人提起投诉时，应当提交投诉书和必</w:t>
      </w:r>
      <w:r>
        <w:rPr>
          <w:spacing w:val="2"/>
          <w:sz w:val="24"/>
          <w:szCs w:val="24"/>
        </w:rPr>
        <w:t>要的证明材料，并按照被投诉</w:t>
      </w:r>
      <w:r>
        <w:rPr>
          <w:sz w:val="24"/>
          <w:szCs w:val="24"/>
        </w:rPr>
        <w:t xml:space="preserve"> </w:t>
      </w:r>
      <w:r>
        <w:rPr>
          <w:spacing w:val="-1"/>
          <w:sz w:val="24"/>
          <w:szCs w:val="24"/>
        </w:rPr>
        <w:t>人和与投诉事项有关的供应商数量提供投诉书副本。</w:t>
      </w:r>
    </w:p>
    <w:p>
      <w:pPr>
        <w:pStyle w:val="2"/>
        <w:spacing w:before="332" w:line="364" w:lineRule="auto"/>
        <w:ind w:left="32" w:right="56" w:firstLine="541"/>
        <w:rPr>
          <w:sz w:val="24"/>
          <w:szCs w:val="24"/>
        </w:rPr>
      </w:pPr>
      <w:r>
        <w:rPr>
          <w:spacing w:val="4"/>
          <w:sz w:val="24"/>
          <w:szCs w:val="24"/>
        </w:rPr>
        <w:t>2.投诉人若委托代理人进行投诉的，投诉书应按照要求</w:t>
      </w:r>
      <w:r>
        <w:rPr>
          <w:spacing w:val="3"/>
          <w:sz w:val="24"/>
          <w:szCs w:val="24"/>
        </w:rPr>
        <w:t>列明“授权代表”</w:t>
      </w:r>
      <w:r>
        <w:rPr>
          <w:sz w:val="24"/>
          <w:szCs w:val="24"/>
        </w:rPr>
        <w:t xml:space="preserve"> </w:t>
      </w:r>
      <w:r>
        <w:rPr>
          <w:spacing w:val="-1"/>
          <w:sz w:val="24"/>
          <w:szCs w:val="24"/>
        </w:rPr>
        <w:t>的有关内容，并在附件中提交由投诉人签署的授权委托书。授权委托书应当载</w:t>
      </w:r>
      <w:r>
        <w:rPr>
          <w:spacing w:val="1"/>
          <w:sz w:val="24"/>
          <w:szCs w:val="24"/>
        </w:rPr>
        <w:t xml:space="preserve">  </w:t>
      </w:r>
      <w:r>
        <w:rPr>
          <w:spacing w:val="-1"/>
          <w:sz w:val="24"/>
          <w:szCs w:val="24"/>
        </w:rPr>
        <w:t>明代理人的姓名或者名称、代理事项、具体权限、期限和相</w:t>
      </w:r>
      <w:r>
        <w:rPr>
          <w:spacing w:val="-2"/>
          <w:sz w:val="24"/>
          <w:szCs w:val="24"/>
        </w:rPr>
        <w:t>关事项。</w:t>
      </w:r>
    </w:p>
    <w:p>
      <w:pPr>
        <w:pStyle w:val="2"/>
        <w:spacing w:before="329" w:line="219" w:lineRule="auto"/>
        <w:ind w:left="576"/>
        <w:rPr>
          <w:sz w:val="24"/>
          <w:szCs w:val="24"/>
        </w:rPr>
      </w:pPr>
      <w:r>
        <w:rPr>
          <w:spacing w:val="-1"/>
          <w:sz w:val="24"/>
          <w:szCs w:val="24"/>
        </w:rPr>
        <w:t>3.投诉人若对项目的某一分包进行投诉，投诉书应列明具体分包号。</w:t>
      </w:r>
    </w:p>
    <w:p>
      <w:pPr>
        <w:pStyle w:val="2"/>
        <w:spacing w:before="328" w:line="219" w:lineRule="auto"/>
        <w:ind w:left="570"/>
        <w:rPr>
          <w:sz w:val="24"/>
          <w:szCs w:val="24"/>
        </w:rPr>
      </w:pPr>
      <w:r>
        <w:rPr>
          <w:sz w:val="24"/>
          <w:szCs w:val="24"/>
        </w:rPr>
        <w:t>4.投诉书应简要列明质疑事项，质疑函、质</w:t>
      </w:r>
      <w:r>
        <w:rPr>
          <w:spacing w:val="-1"/>
          <w:sz w:val="24"/>
          <w:szCs w:val="24"/>
        </w:rPr>
        <w:t>疑答复等作为附件材料提供。</w:t>
      </w:r>
    </w:p>
    <w:p>
      <w:pPr>
        <w:pStyle w:val="2"/>
        <w:spacing w:before="331" w:line="219" w:lineRule="auto"/>
        <w:ind w:left="576"/>
        <w:rPr>
          <w:sz w:val="24"/>
          <w:szCs w:val="24"/>
        </w:rPr>
      </w:pPr>
      <w:r>
        <w:rPr>
          <w:spacing w:val="-1"/>
          <w:sz w:val="24"/>
          <w:szCs w:val="24"/>
        </w:rPr>
        <w:t>5.投诉书的投诉事项应具体、明确，并有必要的事实依据和法律依据。</w:t>
      </w:r>
    </w:p>
    <w:p>
      <w:pPr>
        <w:pStyle w:val="2"/>
        <w:spacing w:before="330" w:line="219" w:lineRule="auto"/>
        <w:ind w:left="573"/>
        <w:rPr>
          <w:sz w:val="24"/>
          <w:szCs w:val="24"/>
        </w:rPr>
      </w:pPr>
      <w:r>
        <w:rPr>
          <w:spacing w:val="-1"/>
          <w:sz w:val="24"/>
          <w:szCs w:val="24"/>
        </w:rPr>
        <w:t>6.投诉书的投诉请求应与投诉事项相关。</w:t>
      </w:r>
    </w:p>
    <w:p>
      <w:pPr>
        <w:pStyle w:val="2"/>
        <w:spacing w:before="331" w:line="364" w:lineRule="auto"/>
        <w:ind w:left="14" w:firstLine="563"/>
        <w:rPr>
          <w:spacing w:val="-3"/>
          <w:sz w:val="24"/>
          <w:szCs w:val="24"/>
        </w:rPr>
      </w:pPr>
      <w:r>
        <w:rPr>
          <w:spacing w:val="-1"/>
          <w:sz w:val="24"/>
          <w:szCs w:val="24"/>
        </w:rPr>
        <w:t>7.投诉人为自然人的，投诉书应当由本人签字；投诉人为法人或者其他组</w:t>
      </w:r>
      <w:r>
        <w:rPr>
          <w:spacing w:val="6"/>
          <w:sz w:val="24"/>
          <w:szCs w:val="24"/>
        </w:rPr>
        <w:t xml:space="preserve">  </w:t>
      </w:r>
      <w:r>
        <w:rPr>
          <w:spacing w:val="-3"/>
          <w:sz w:val="24"/>
          <w:szCs w:val="24"/>
        </w:rPr>
        <w:t>织的，投诉书应当由法定代表人、主要负责人，或者其授权代表签字或者盖章，</w:t>
      </w:r>
      <w:r>
        <w:rPr>
          <w:spacing w:val="5"/>
          <w:sz w:val="24"/>
          <w:szCs w:val="24"/>
        </w:rPr>
        <w:t xml:space="preserve"> </w:t>
      </w:r>
      <w:r>
        <w:rPr>
          <w:spacing w:val="-3"/>
          <w:sz w:val="24"/>
          <w:szCs w:val="24"/>
        </w:rPr>
        <w:t>并加盖公章。</w:t>
      </w: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p>
      <w:pPr>
        <w:pStyle w:val="2"/>
        <w:spacing w:before="331" w:line="364" w:lineRule="auto"/>
        <w:ind w:left="14" w:firstLine="563"/>
        <w:rPr>
          <w:spacing w:val="-3"/>
          <w:sz w:val="24"/>
          <w:szCs w:val="24"/>
        </w:rPr>
      </w:pPr>
    </w:p>
    <w:sectPr>
      <w:headerReference r:id="rId98" w:type="default"/>
      <w:footerReference r:id="rId99" w:type="default"/>
      <w:pgSz w:w="11906" w:h="16838"/>
      <w:pgMar w:top="1268" w:right="1056" w:bottom="1331" w:left="1134" w:header="697" w:footer="116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Be5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AXuf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LNjw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zY8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nh0Uy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eHRT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6bGdk0AgAAZQQAAA4AAABkcnMvZTJvRG9jLnhtbK1US44TMRDdI3EH&#10;y3vSSdC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dHo1ocQwjZaff3w/&#10;//x9/vWNpENIVLswR+SDQ2xs3tkGgzOcBxwm5k3pdfqCE4EfAp8uAosmEp4uzaaz2RguDt+wAX72&#10;dN35EN8Lq0kycurRwVZYdtyG2IUOISmbsRupVNtFZUid0+u3V+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mxnZ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Zy6c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OrK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Wcun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exact"/>
      <w:ind w:left="4082"/>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lVT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Pr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5VU7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exact"/>
      <w:ind w:left="4082"/>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cblo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6txuWj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exact"/>
      <w:ind w:left="4082"/>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g8MY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YPDG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2iIrg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oiK4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exact"/>
      <w:ind w:left="4082"/>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evCQ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h68JD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exact"/>
      <w:ind w:left="4082"/>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RVHo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0VR6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0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95QM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veUD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tyuY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G3K5j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L8v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BL8vE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3bG0z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v3bG0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vhM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ezK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Nb4T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JII8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iSCP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G+4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D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sBvu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MhXI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DIVy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Vww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IzlcM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yyZA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L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csmQ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79</w:t>
                    </w:r>
                    <w:r>
                      <w:fldChar w:fldCharType="end"/>
                    </w:r>
                  </w:p>
                </w:txbxContent>
              </v:textbox>
            </v:shape>
          </w:pict>
        </mc:Fallback>
      </mc:AlternateContent>
    </w:r>
    <w:r>
      <w:rPr>
        <w:rFonts w:ascii="Times New Roman" w:hAnsi="Times New Roman" w:eastAsia="Times New Roman" w:cs="Times New Roman"/>
        <w:spacing w:val="-3"/>
        <w:sz w:val="18"/>
        <w:szCs w:val="18"/>
      </w:rPr>
      <w:t>72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N3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m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zd9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69Ic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69Ic4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Bv1I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L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Ab9S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tDis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bQ4r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RkLc0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30ZC3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TQs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E0LJ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v3FU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K/cVT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W5zQ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zluc0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qeag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Cp5qD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oq9Y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6KvW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1Q1Sj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b3R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m90U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nQ4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fUG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pJ0OI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4PS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64PSM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Eo78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x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UEo78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GccE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nGccE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6710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eu9d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D1Dw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Q9Q8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SqA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0qg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9mN4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u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PZje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2BBkI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gQZC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6koA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J1RY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vqSgD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O7hwyAgAAZ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E7uHD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ycIA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8nCA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ewfk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nsH5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iX2U0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Il9l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gjR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4I0b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cE4c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lwThz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Ztn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tm2ej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GDBw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7UYMHDUCAABlBAAADgAAAAAAAAABACAAAAAfAQAAZHJzL2Uyb0RvYy54bWxQ&#10;SwUGAAAAAAYABgBZAQAAx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E3mI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RhN5i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4QP4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OED+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3qK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96ig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30" w:firstLineChars="300"/>
      <w:rPr>
        <w:rFonts w:hint="eastAsia" w:eastAsia="宋体"/>
        <w:u w:val="single"/>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47" w:lineRule="auto"/>
      <w:ind w:right="505" w:firstLine="12"/>
      <w:rPr>
        <w:rFonts w:hint="eastAsia" w:eastAsia="宋体"/>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47" w:lineRule="auto"/>
      <w:ind w:left="109" w:right="618" w:firstLine="12"/>
      <w:rPr>
        <w:rFonts w:hint="eastAsia" w:eastAsia="宋体"/>
        <w:sz w:val="18"/>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47" w:lineRule="auto"/>
      <w:ind w:right="505" w:firstLine="12"/>
      <w:rPr>
        <w:rFonts w:hint="eastAsia" w:eastAsia="宋体"/>
        <w:sz w:val="18"/>
        <w:szCs w:val="18"/>
        <w:u w:val="single"/>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47" w:lineRule="auto"/>
      <w:ind w:right="505" w:firstLine="12"/>
      <w:rPr>
        <w:rFonts w:hint="eastAsia" w:eastAsia="宋体"/>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8"/>
      <w:rPr>
        <w:rFonts w:hint="eastAsia" w:eastAsia="宋体"/>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rFonts w:hint="eastAsia" w:eastAsia="宋体"/>
        <w:sz w:val="18"/>
        <w:szCs w:val="18"/>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20"/>
      <w:rPr>
        <w:rFonts w:hint="eastAsia" w:eastAsia="宋体"/>
        <w:sz w:val="18"/>
        <w:szCs w:val="18"/>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rFonts w:hint="eastAsia" w:eastAsia="宋体"/>
        <w:sz w:val="18"/>
        <w:szCs w:val="18"/>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41"/>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30" w:firstLineChars="300"/>
      <w:rPr>
        <w:rFonts w:hint="eastAsia" w:eastAsia="宋体"/>
        <w:sz w:val="21"/>
        <w:szCs w:val="21"/>
        <w:u w:val="single"/>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8"/>
      <w:rPr>
        <w:sz w:val="18"/>
        <w:szCs w:val="1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21"/>
      <w:rPr>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8"/>
      <w:rPr>
        <w:rFonts w:hint="eastAsia" w:eastAsia="宋体"/>
        <w:sz w:val="18"/>
        <w:szCs w:val="18"/>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709"/>
      <w:rPr>
        <w:rFonts w:hint="eastAsia" w:eastAsia="宋体"/>
        <w:sz w:val="18"/>
        <w:szCs w:val="18"/>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41" w:lineRule="auto"/>
      <w:ind w:left="15" w:right="2468" w:firstLine="1"/>
      <w:rPr>
        <w:rFonts w:hint="eastAsia" w:eastAsia="宋体"/>
        <w:sz w:val="18"/>
        <w:szCs w:val="18"/>
        <w:lang w:eastAsia="zh-C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sz w:val="18"/>
        <w:szCs w:val="18"/>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8" w:lineRule="auto"/>
      <w:ind w:left="295"/>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u w:val="single"/>
        <w:lang w:eastAsia="zh-C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32"/>
      <w:rPr>
        <w:sz w:val="18"/>
        <w:szCs w:val="18"/>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32"/>
      <w:rPr>
        <w:sz w:val="18"/>
        <w:szCs w:val="1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left="0"/>
      <w:rPr>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sz w:val="18"/>
        <w:szCs w:val="18"/>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sz w:val="18"/>
        <w:szCs w:val="1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rPr>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9" w:lineRule="auto"/>
      <w:ind w:left="17"/>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u w:val="single"/>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right="0" w:firstLine="0"/>
      <w:rPr>
        <w:rFonts w:hint="eastAsia" w:eastAsia="宋体"/>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47" w:lineRule="auto"/>
      <w:ind w:right="505" w:firstLine="12"/>
      <w:rPr>
        <w:rFonts w:hint="eastAsia" w:eastAsia="宋体"/>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47" w:lineRule="auto"/>
      <w:ind w:right="559" w:firstLine="12"/>
      <w:rPr>
        <w:rFonts w:hint="eastAsia" w:eastAsia="宋体"/>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47" w:lineRule="auto"/>
      <w:ind w:right="505" w:firstLine="12"/>
      <w:rPr>
        <w:rFonts w:hint="eastAsia" w:eastAsia="宋体"/>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B84B"/>
    <w:multiLevelType w:val="singleLevel"/>
    <w:tmpl w:val="8D6DB84B"/>
    <w:lvl w:ilvl="0" w:tentative="0">
      <w:start w:val="1"/>
      <w:numFmt w:val="chineseCounting"/>
      <w:suff w:val="nothing"/>
      <w:lvlText w:val="%1、"/>
      <w:lvlJc w:val="left"/>
      <w:rPr>
        <w:rFonts w:hint="eastAsia"/>
      </w:rPr>
    </w:lvl>
  </w:abstractNum>
  <w:abstractNum w:abstractNumId="1">
    <w:nsid w:val="BFDB0A9D"/>
    <w:multiLevelType w:val="singleLevel"/>
    <w:tmpl w:val="BFDB0A9D"/>
    <w:lvl w:ilvl="0" w:tentative="0">
      <w:start w:val="3"/>
      <w:numFmt w:val="chineseCounting"/>
      <w:suff w:val="nothing"/>
      <w:lvlText w:val="%1、"/>
      <w:lvlJc w:val="left"/>
      <w:rPr>
        <w:rFonts w:hint="eastAsia"/>
      </w:rPr>
    </w:lvl>
  </w:abstractNum>
  <w:abstractNum w:abstractNumId="2">
    <w:nsid w:val="FDD8A8AD"/>
    <w:multiLevelType w:val="singleLevel"/>
    <w:tmpl w:val="FDD8A8AD"/>
    <w:lvl w:ilvl="0" w:tentative="0">
      <w:start w:val="2"/>
      <w:numFmt w:val="decimal"/>
      <w:suff w:val="nothing"/>
      <w:lvlText w:val="（%1）"/>
      <w:lvlJc w:val="left"/>
    </w:lvl>
  </w:abstractNum>
  <w:abstractNum w:abstractNumId="3">
    <w:nsid w:val="6FEE714F"/>
    <w:multiLevelType w:val="singleLevel"/>
    <w:tmpl w:val="6FEE714F"/>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755DF0"/>
    <w:rsid w:val="00A016B3"/>
    <w:rsid w:val="00DC6D34"/>
    <w:rsid w:val="01200DBA"/>
    <w:rsid w:val="01761E20"/>
    <w:rsid w:val="01C06EC1"/>
    <w:rsid w:val="02CD5FBE"/>
    <w:rsid w:val="02DA63DE"/>
    <w:rsid w:val="02DC2156"/>
    <w:rsid w:val="02F76F90"/>
    <w:rsid w:val="04A5123C"/>
    <w:rsid w:val="04B36EE7"/>
    <w:rsid w:val="05A351AD"/>
    <w:rsid w:val="067526A6"/>
    <w:rsid w:val="067F20E5"/>
    <w:rsid w:val="06F35CC1"/>
    <w:rsid w:val="07D478A0"/>
    <w:rsid w:val="0964525F"/>
    <w:rsid w:val="0A2001BE"/>
    <w:rsid w:val="0A857828"/>
    <w:rsid w:val="0BA47589"/>
    <w:rsid w:val="0BB221D3"/>
    <w:rsid w:val="0C584B28"/>
    <w:rsid w:val="0CB35CD6"/>
    <w:rsid w:val="0CDA72D1"/>
    <w:rsid w:val="0D8E6B48"/>
    <w:rsid w:val="0D8F69DF"/>
    <w:rsid w:val="0DFA0F0B"/>
    <w:rsid w:val="0DFA67E4"/>
    <w:rsid w:val="0F7D6A6F"/>
    <w:rsid w:val="0FD03043"/>
    <w:rsid w:val="10E53A62"/>
    <w:rsid w:val="112E1DCF"/>
    <w:rsid w:val="115A0A73"/>
    <w:rsid w:val="118922C6"/>
    <w:rsid w:val="11E3642A"/>
    <w:rsid w:val="11F428F3"/>
    <w:rsid w:val="13A26AA4"/>
    <w:rsid w:val="13BB1914"/>
    <w:rsid w:val="16A843D2"/>
    <w:rsid w:val="16DD0041"/>
    <w:rsid w:val="16DF60FD"/>
    <w:rsid w:val="17A96653"/>
    <w:rsid w:val="184B14B9"/>
    <w:rsid w:val="1A846F04"/>
    <w:rsid w:val="1B43291B"/>
    <w:rsid w:val="21BE2CFB"/>
    <w:rsid w:val="237C2E6E"/>
    <w:rsid w:val="24FC4C74"/>
    <w:rsid w:val="25124938"/>
    <w:rsid w:val="273808F6"/>
    <w:rsid w:val="27E4281C"/>
    <w:rsid w:val="28646CD1"/>
    <w:rsid w:val="2B1574C3"/>
    <w:rsid w:val="2B2B6F28"/>
    <w:rsid w:val="2B715282"/>
    <w:rsid w:val="2BF1561F"/>
    <w:rsid w:val="2C75784E"/>
    <w:rsid w:val="2CD930DF"/>
    <w:rsid w:val="2F3A0937"/>
    <w:rsid w:val="2F8A06C1"/>
    <w:rsid w:val="2FA32CCB"/>
    <w:rsid w:val="2FDC679B"/>
    <w:rsid w:val="2FF372DE"/>
    <w:rsid w:val="31554CFE"/>
    <w:rsid w:val="315F185A"/>
    <w:rsid w:val="326F1DF0"/>
    <w:rsid w:val="332826CA"/>
    <w:rsid w:val="344352E2"/>
    <w:rsid w:val="345C05FB"/>
    <w:rsid w:val="35CB1A33"/>
    <w:rsid w:val="376459A0"/>
    <w:rsid w:val="37753A04"/>
    <w:rsid w:val="37C15933"/>
    <w:rsid w:val="38194CD8"/>
    <w:rsid w:val="385B0E4C"/>
    <w:rsid w:val="38912AC0"/>
    <w:rsid w:val="39691CA5"/>
    <w:rsid w:val="399B34CA"/>
    <w:rsid w:val="39A71E6F"/>
    <w:rsid w:val="3AFE01B5"/>
    <w:rsid w:val="3D0221DE"/>
    <w:rsid w:val="3D1E5186"/>
    <w:rsid w:val="3D2F2C1F"/>
    <w:rsid w:val="3E044D58"/>
    <w:rsid w:val="3E88226F"/>
    <w:rsid w:val="3EBC4B8C"/>
    <w:rsid w:val="3F071B19"/>
    <w:rsid w:val="40095397"/>
    <w:rsid w:val="41251A9B"/>
    <w:rsid w:val="43036368"/>
    <w:rsid w:val="444A4FF2"/>
    <w:rsid w:val="44BF2763"/>
    <w:rsid w:val="454278DA"/>
    <w:rsid w:val="46897D64"/>
    <w:rsid w:val="47A72E2E"/>
    <w:rsid w:val="47E90128"/>
    <w:rsid w:val="483A213A"/>
    <w:rsid w:val="489B7043"/>
    <w:rsid w:val="4B4B748E"/>
    <w:rsid w:val="4B8D21D3"/>
    <w:rsid w:val="4B9A5CD8"/>
    <w:rsid w:val="4BB20860"/>
    <w:rsid w:val="4CF77519"/>
    <w:rsid w:val="4CFF501F"/>
    <w:rsid w:val="4EB351D7"/>
    <w:rsid w:val="4F644C53"/>
    <w:rsid w:val="4F9547EC"/>
    <w:rsid w:val="50C57353"/>
    <w:rsid w:val="510D4856"/>
    <w:rsid w:val="511A2CA6"/>
    <w:rsid w:val="52437C94"/>
    <w:rsid w:val="527C751D"/>
    <w:rsid w:val="53F255BB"/>
    <w:rsid w:val="561A1D68"/>
    <w:rsid w:val="5655106E"/>
    <w:rsid w:val="59C363FA"/>
    <w:rsid w:val="5AFF16B3"/>
    <w:rsid w:val="5C05333F"/>
    <w:rsid w:val="5C3710BF"/>
    <w:rsid w:val="5E167440"/>
    <w:rsid w:val="5E7A79CF"/>
    <w:rsid w:val="5E850121"/>
    <w:rsid w:val="60CA62C0"/>
    <w:rsid w:val="60D46471"/>
    <w:rsid w:val="610C1819"/>
    <w:rsid w:val="61534507"/>
    <w:rsid w:val="620B4DE2"/>
    <w:rsid w:val="62285994"/>
    <w:rsid w:val="63660521"/>
    <w:rsid w:val="64E4310C"/>
    <w:rsid w:val="657D7DA4"/>
    <w:rsid w:val="68170515"/>
    <w:rsid w:val="68AE673B"/>
    <w:rsid w:val="691B35D3"/>
    <w:rsid w:val="69477BA3"/>
    <w:rsid w:val="6A7C7B3D"/>
    <w:rsid w:val="6B5477F9"/>
    <w:rsid w:val="6CA05869"/>
    <w:rsid w:val="6E2E60E0"/>
    <w:rsid w:val="6E754EAA"/>
    <w:rsid w:val="705838E8"/>
    <w:rsid w:val="72660D57"/>
    <w:rsid w:val="726A5CB0"/>
    <w:rsid w:val="729C3F60"/>
    <w:rsid w:val="73D0069D"/>
    <w:rsid w:val="746F2FAE"/>
    <w:rsid w:val="755A6385"/>
    <w:rsid w:val="779E1EC9"/>
    <w:rsid w:val="78113D93"/>
    <w:rsid w:val="781D074E"/>
    <w:rsid w:val="78A84CE1"/>
    <w:rsid w:val="79F707EE"/>
    <w:rsid w:val="7A04600D"/>
    <w:rsid w:val="7B102F1F"/>
    <w:rsid w:val="7BD879AA"/>
    <w:rsid w:val="7BF13F2F"/>
    <w:rsid w:val="7D3106C6"/>
    <w:rsid w:val="7DB639FC"/>
    <w:rsid w:val="7EBE3290"/>
    <w:rsid w:val="7FF627D5"/>
    <w:rsid w:val="CDF72A79"/>
    <w:rsid w:val="E5FE67CB"/>
    <w:rsid w:val="EAFFD5FB"/>
    <w:rsid w:val="EE7FABAB"/>
    <w:rsid w:val="FB5EBA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Plain Text"/>
    <w:basedOn w:val="1"/>
    <w:unhideWhenUsed/>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cs="Times New Roman"/>
      <w:b/>
      <w:bCs/>
      <w:sz w:val="32"/>
      <w:szCs w:val="32"/>
    </w:rPr>
  </w:style>
  <w:style w:type="character" w:styleId="9">
    <w:name w:val="Hyperlink"/>
    <w:basedOn w:val="8"/>
    <w:unhideWhenUsed/>
    <w:qFormat/>
    <w:uiPriority w:val="99"/>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7.xml"/><Relationship Id="rId98" Type="http://schemas.openxmlformats.org/officeDocument/2006/relationships/header" Target="header38.xml"/><Relationship Id="rId97" Type="http://schemas.openxmlformats.org/officeDocument/2006/relationships/footer" Target="footer56.xml"/><Relationship Id="rId96" Type="http://schemas.openxmlformats.org/officeDocument/2006/relationships/header" Target="header37.xml"/><Relationship Id="rId95" Type="http://schemas.openxmlformats.org/officeDocument/2006/relationships/footer" Target="footer55.xml"/><Relationship Id="rId94" Type="http://schemas.openxmlformats.org/officeDocument/2006/relationships/footer" Target="footer54.xml"/><Relationship Id="rId93" Type="http://schemas.openxmlformats.org/officeDocument/2006/relationships/header" Target="header36.xml"/><Relationship Id="rId92" Type="http://schemas.openxmlformats.org/officeDocument/2006/relationships/footer" Target="footer53.xml"/><Relationship Id="rId91" Type="http://schemas.openxmlformats.org/officeDocument/2006/relationships/header" Target="header35.xml"/><Relationship Id="rId90" Type="http://schemas.openxmlformats.org/officeDocument/2006/relationships/footer" Target="footer52.xml"/><Relationship Id="rId9" Type="http://schemas.openxmlformats.org/officeDocument/2006/relationships/header" Target="header4.xml"/><Relationship Id="rId89" Type="http://schemas.openxmlformats.org/officeDocument/2006/relationships/footer" Target="footer51.xml"/><Relationship Id="rId88" Type="http://schemas.openxmlformats.org/officeDocument/2006/relationships/footer" Target="footer50.xml"/><Relationship Id="rId87" Type="http://schemas.openxmlformats.org/officeDocument/2006/relationships/header" Target="header34.xml"/><Relationship Id="rId86" Type="http://schemas.openxmlformats.org/officeDocument/2006/relationships/footer" Target="footer49.xml"/><Relationship Id="rId85" Type="http://schemas.openxmlformats.org/officeDocument/2006/relationships/footer" Target="footer48.xml"/><Relationship Id="rId84" Type="http://schemas.openxmlformats.org/officeDocument/2006/relationships/header" Target="header33.xml"/><Relationship Id="rId83" Type="http://schemas.openxmlformats.org/officeDocument/2006/relationships/footer" Target="footer47.xml"/><Relationship Id="rId82" Type="http://schemas.openxmlformats.org/officeDocument/2006/relationships/header" Target="header32.xml"/><Relationship Id="rId81" Type="http://schemas.openxmlformats.org/officeDocument/2006/relationships/footer" Target="footer46.xml"/><Relationship Id="rId80" Type="http://schemas.openxmlformats.org/officeDocument/2006/relationships/header" Target="header31.xml"/><Relationship Id="rId8" Type="http://schemas.openxmlformats.org/officeDocument/2006/relationships/footer" Target="footer1.xml"/><Relationship Id="rId79" Type="http://schemas.openxmlformats.org/officeDocument/2006/relationships/footer" Target="footer45.xml"/><Relationship Id="rId78" Type="http://schemas.openxmlformats.org/officeDocument/2006/relationships/header" Target="header30.xml"/><Relationship Id="rId77" Type="http://schemas.openxmlformats.org/officeDocument/2006/relationships/footer" Target="footer44.xml"/><Relationship Id="rId76" Type="http://schemas.openxmlformats.org/officeDocument/2006/relationships/header" Target="header29.xml"/><Relationship Id="rId75" Type="http://schemas.openxmlformats.org/officeDocument/2006/relationships/footer" Target="footer43.xml"/><Relationship Id="rId74" Type="http://schemas.openxmlformats.org/officeDocument/2006/relationships/footer" Target="footer42.xml"/><Relationship Id="rId73" Type="http://schemas.openxmlformats.org/officeDocument/2006/relationships/footer" Target="footer41.xml"/><Relationship Id="rId72" Type="http://schemas.openxmlformats.org/officeDocument/2006/relationships/footer" Target="footer40.xml"/><Relationship Id="rId71" Type="http://schemas.openxmlformats.org/officeDocument/2006/relationships/header" Target="header28.xml"/><Relationship Id="rId70" Type="http://schemas.openxmlformats.org/officeDocument/2006/relationships/footer" Target="footer39.xml"/><Relationship Id="rId7" Type="http://schemas.openxmlformats.org/officeDocument/2006/relationships/header" Target="header3.xml"/><Relationship Id="rId69" Type="http://schemas.openxmlformats.org/officeDocument/2006/relationships/header" Target="header27.xml"/><Relationship Id="rId68" Type="http://schemas.openxmlformats.org/officeDocument/2006/relationships/footer" Target="footer38.xml"/><Relationship Id="rId67" Type="http://schemas.openxmlformats.org/officeDocument/2006/relationships/header" Target="header26.xml"/><Relationship Id="rId66" Type="http://schemas.openxmlformats.org/officeDocument/2006/relationships/footer" Target="footer37.xml"/><Relationship Id="rId65" Type="http://schemas.openxmlformats.org/officeDocument/2006/relationships/footer" Target="footer36.xml"/><Relationship Id="rId64" Type="http://schemas.openxmlformats.org/officeDocument/2006/relationships/header" Target="header25.xml"/><Relationship Id="rId63" Type="http://schemas.openxmlformats.org/officeDocument/2006/relationships/footer" Target="footer35.xml"/><Relationship Id="rId62" Type="http://schemas.openxmlformats.org/officeDocument/2006/relationships/header" Target="header24.xml"/><Relationship Id="rId61" Type="http://schemas.openxmlformats.org/officeDocument/2006/relationships/footer" Target="footer34.xml"/><Relationship Id="rId60" Type="http://schemas.openxmlformats.org/officeDocument/2006/relationships/header" Target="header23.xml"/><Relationship Id="rId6" Type="http://schemas.openxmlformats.org/officeDocument/2006/relationships/header" Target="header2.xml"/><Relationship Id="rId59" Type="http://schemas.openxmlformats.org/officeDocument/2006/relationships/footer" Target="footer33.xml"/><Relationship Id="rId58" Type="http://schemas.openxmlformats.org/officeDocument/2006/relationships/header" Target="header22.xml"/><Relationship Id="rId57" Type="http://schemas.openxmlformats.org/officeDocument/2006/relationships/footer" Target="footer32.xml"/><Relationship Id="rId56" Type="http://schemas.openxmlformats.org/officeDocument/2006/relationships/footer" Target="footer31.xml"/><Relationship Id="rId55" Type="http://schemas.openxmlformats.org/officeDocument/2006/relationships/footer" Target="footer30.xml"/><Relationship Id="rId54" Type="http://schemas.openxmlformats.org/officeDocument/2006/relationships/footer" Target="footer29.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header" Target="header15.xml"/><Relationship Id="rId38" Type="http://schemas.openxmlformats.org/officeDocument/2006/relationships/footer" Target="footer20.xml"/><Relationship Id="rId37" Type="http://schemas.openxmlformats.org/officeDocument/2006/relationships/header" Target="header14.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0" Type="http://schemas.openxmlformats.org/officeDocument/2006/relationships/fontTable" Target="fontTable.xml"/><Relationship Id="rId11" Type="http://schemas.openxmlformats.org/officeDocument/2006/relationships/header" Target="header5.xml"/><Relationship Id="rId109" Type="http://schemas.openxmlformats.org/officeDocument/2006/relationships/numbering" Target="numbering.xml"/><Relationship Id="rId108" Type="http://schemas.openxmlformats.org/officeDocument/2006/relationships/customXml" Target="../customXml/item1.xml"/><Relationship Id="rId107" Type="http://schemas.openxmlformats.org/officeDocument/2006/relationships/image" Target="media/image7.png"/><Relationship Id="rId106" Type="http://schemas.openxmlformats.org/officeDocument/2006/relationships/image" Target="media/image6.png"/><Relationship Id="rId105" Type="http://schemas.openxmlformats.org/officeDocument/2006/relationships/image" Target="media/image5.png"/><Relationship Id="rId104" Type="http://schemas.openxmlformats.org/officeDocument/2006/relationships/image" Target="media/image4.png"/><Relationship Id="rId103" Type="http://schemas.openxmlformats.org/officeDocument/2006/relationships/image" Target="media/image3.png"/><Relationship Id="rId102" Type="http://schemas.openxmlformats.org/officeDocument/2006/relationships/image" Target="media/image2.png"/><Relationship Id="rId101" Type="http://schemas.openxmlformats.org/officeDocument/2006/relationships/image" Target="media/image1.png"/><Relationship Id="rId100"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112</Pages>
  <Words>55980</Words>
  <Characters>59062</Characters>
  <TotalTime>16</TotalTime>
  <ScaleCrop>false</ScaleCrop>
  <LinksUpToDate>false</LinksUpToDate>
  <CharactersWithSpaces>61709</CharactersWithSpaces>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2025-08-12T02:20:00Z</dcterms:created>
  <dc:creator>Administrator</dc:creator>
  <cp:lastModifiedBy>Administrator</cp:lastModifiedBy>
  <dcterms:modified xsi:type="dcterms:W3CDTF">2025-09-30T02:43:56Z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2025-08-11T15:24:06Z</vt:filetime>
  </property>
  <property fmtid="{D5CDD505-2E9C-101B-9397-08002B2CF9AE}" pid="4" name="KSOProductBuildVer">
    <vt:lpwstr>2052-11.8.2.11813</vt:lpwstr>
  </property>
  <property fmtid="{D5CDD505-2E9C-101B-9397-08002B2CF9AE}" pid="5" name="ICV">
    <vt:lpwstr>40F9D592A90E41749771F90EDAB53200_13</vt:lpwstr>
  </property>
  <property fmtid="{D5CDD505-2E9C-101B-9397-08002B2CF9AE}" pid="6" name="KSOTemplateDocerSaveRecord">
    <vt:lpwstr>eyJoZGlkIjoiNDgxZmQ2ZDFmZDhlNTNmZmRkOTdmY2YyZmVmMGQwZTEiLCJ1c2VySWQiOiI1NDM0NzE3MzUifQ==</vt:lpwstr>
  </property>
</Properties>
</file>