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F3A7F">
      <w:pPr>
        <w:pStyle w:val="3"/>
        <w:spacing w:before="0" w:line="400" w:lineRule="exact"/>
        <w:jc w:val="center"/>
        <w:rPr>
          <w:rFonts w:hint="eastAsia" w:ascii="宋体" w:hAnsi="宋体"/>
          <w:color w:val="auto"/>
          <w:sz w:val="36"/>
          <w:szCs w:val="36"/>
          <w:highlight w:val="none"/>
        </w:rPr>
      </w:pPr>
      <w:bookmarkStart w:id="0" w:name="_Toc22488"/>
      <w:bookmarkStart w:id="1" w:name="_Toc27554"/>
      <w:bookmarkStart w:id="2" w:name="_Toc683"/>
      <w:r>
        <w:rPr>
          <w:rFonts w:hint="eastAsia" w:ascii="宋体" w:hAnsi="宋体"/>
          <w:color w:val="auto"/>
          <w:sz w:val="36"/>
          <w:szCs w:val="36"/>
          <w:highlight w:val="none"/>
        </w:rPr>
        <w:t>2025年农业面源污染治理与监督指导试点项目</w:t>
      </w:r>
      <w:r>
        <w:rPr>
          <w:rFonts w:hint="eastAsia" w:ascii="宋体" w:hAnsi="宋体"/>
          <w:color w:val="auto"/>
          <w:sz w:val="36"/>
          <w:szCs w:val="36"/>
          <w:highlight w:val="none"/>
          <w:lang w:eastAsia="zh-CN"/>
        </w:rPr>
        <w:t>（NNZC2025-C3-990467</w:t>
      </w:r>
      <w:bookmarkStart w:id="6" w:name="_GoBack"/>
      <w:bookmarkEnd w:id="6"/>
      <w:r>
        <w:rPr>
          <w:rFonts w:hint="eastAsia" w:ascii="宋体" w:hAnsi="宋体"/>
          <w:color w:val="auto"/>
          <w:sz w:val="36"/>
          <w:szCs w:val="36"/>
          <w:highlight w:val="none"/>
          <w:lang w:eastAsia="zh-CN"/>
        </w:rPr>
        <w:t>-ZHZX）</w:t>
      </w:r>
      <w:r>
        <w:rPr>
          <w:rFonts w:hint="eastAsia" w:ascii="宋体" w:hAnsi="宋体"/>
          <w:color w:val="auto"/>
          <w:sz w:val="36"/>
          <w:szCs w:val="36"/>
          <w:highlight w:val="none"/>
        </w:rPr>
        <w:t>竞争性磋商公告</w:t>
      </w:r>
      <w:bookmarkEnd w:id="0"/>
      <w:bookmarkEnd w:id="1"/>
      <w:bookmarkEnd w:id="2"/>
    </w:p>
    <w:p w14:paraId="2102BE9C">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项目概况</w:t>
      </w:r>
    </w:p>
    <w:p w14:paraId="24DCF8C0">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2025年农业面源污染治理与监督指导试点项目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项目的潜在供应商应在广西政府采购云平台线上</w:t>
      </w:r>
      <w:r>
        <w:rPr>
          <w:rFonts w:hint="eastAsia" w:ascii="宋体" w:hAnsi="宋体" w:cs="宋体"/>
          <w:snapToGrid w:val="0"/>
          <w:color w:val="auto"/>
          <w:szCs w:val="21"/>
          <w:highlight w:val="none"/>
        </w:rPr>
        <w:t>获取（下载）</w:t>
      </w:r>
      <w:r>
        <w:rPr>
          <w:rFonts w:hint="eastAsia" w:ascii="宋体" w:hAnsi="宋体" w:cs="宋体"/>
          <w:color w:val="auto"/>
          <w:szCs w:val="21"/>
          <w:highlight w:val="none"/>
        </w:rPr>
        <w:t>采购文件，并于202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bCs/>
          <w:color w:val="auto"/>
          <w:szCs w:val="21"/>
          <w:highlight w:val="none"/>
        </w:rPr>
        <w:t>月</w:t>
      </w:r>
      <w:r>
        <w:rPr>
          <w:rFonts w:hint="default" w:ascii="宋体" w:hAnsi="宋体" w:cs="宋体"/>
          <w:color w:val="auto"/>
          <w:szCs w:val="21"/>
          <w:highlight w:val="none"/>
          <w:lang w:val="en-US" w:eastAsia="zh-CN"/>
        </w:rPr>
        <w:t>23</w:t>
      </w:r>
      <w:r>
        <w:rPr>
          <w:rFonts w:hint="eastAsia" w:ascii="宋体" w:hAnsi="宋体"/>
          <w:bCs/>
          <w:color w:val="auto"/>
          <w:szCs w:val="21"/>
          <w:highlight w:val="none"/>
        </w:rPr>
        <w:t>日</w:t>
      </w:r>
      <w:r>
        <w:rPr>
          <w:rFonts w:hint="eastAsia" w:ascii="宋体" w:hAnsi="宋体" w:cs="宋体"/>
          <w:color w:val="auto"/>
          <w:szCs w:val="21"/>
          <w:highlight w:val="none"/>
        </w:rPr>
        <w:t>09时30分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3088C5DE">
      <w:pPr>
        <w:keepNext w:val="0"/>
        <w:keepLines w:val="0"/>
        <w:pageBreakBefore w:val="0"/>
        <w:kinsoku/>
        <w:overflowPunct/>
        <w:topLinePunct w:val="0"/>
        <w:autoSpaceDE/>
        <w:autoSpaceDN/>
        <w:bidi w:val="0"/>
        <w:adjustRightInd/>
        <w:spacing w:line="380" w:lineRule="exact"/>
        <w:ind w:firstLine="482" w:firstLineChars="200"/>
        <w:textAlignment w:val="auto"/>
        <w:rPr>
          <w:rFonts w:hint="eastAsia" w:ascii="宋体" w:hAnsi="宋体" w:cs="宋体"/>
          <w:b/>
          <w:color w:val="auto"/>
          <w:kern w:val="44"/>
          <w:sz w:val="24"/>
          <w:highlight w:val="none"/>
        </w:rPr>
      </w:pPr>
      <w:r>
        <w:rPr>
          <w:rFonts w:hint="eastAsia" w:ascii="宋体" w:hAnsi="宋体" w:cs="宋体"/>
          <w:b/>
          <w:color w:val="auto"/>
          <w:kern w:val="44"/>
          <w:sz w:val="24"/>
          <w:highlight w:val="none"/>
        </w:rPr>
        <w:t>一、项目基本情况</w:t>
      </w:r>
    </w:p>
    <w:p w14:paraId="4D1BFE46">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1.项目编号：NNZC2025-C3-990467-ZHZX</w:t>
      </w:r>
    </w:p>
    <w:p w14:paraId="1D1BCE3F">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rPr>
        <w:t>2.项目名称：</w:t>
      </w:r>
      <w:r>
        <w:rPr>
          <w:rFonts w:hint="eastAsia" w:ascii="宋体" w:hAnsi="宋体"/>
          <w:color w:val="auto"/>
          <w:szCs w:val="21"/>
          <w:highlight w:val="none"/>
          <w:lang w:eastAsia="zh-CN"/>
        </w:rPr>
        <w:t>2025年农业面源污染治理与监督指导试点项目</w:t>
      </w:r>
    </w:p>
    <w:p w14:paraId="3A9C3CE9">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3.采购方式：竞争性磋商</w:t>
      </w:r>
    </w:p>
    <w:p w14:paraId="15052361">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4.预算金额：</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壹佰万元整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000000.00</w:t>
      </w:r>
      <w:r>
        <w:rPr>
          <w:rFonts w:hint="eastAsia" w:ascii="宋体" w:hAnsi="宋体" w:cs="宋体"/>
          <w:color w:val="auto"/>
          <w:szCs w:val="21"/>
          <w:highlight w:val="none"/>
        </w:rPr>
        <w:t>）</w:t>
      </w:r>
    </w:p>
    <w:p w14:paraId="12FBF553">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5.最高限价（如有）：</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壹佰万元整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000000.00</w:t>
      </w:r>
      <w:r>
        <w:rPr>
          <w:rFonts w:hint="eastAsia" w:ascii="宋体" w:hAnsi="宋体" w:cs="宋体"/>
          <w:color w:val="auto"/>
          <w:szCs w:val="21"/>
          <w:highlight w:val="none"/>
        </w:rPr>
        <w:t>）</w:t>
      </w:r>
    </w:p>
    <w:p w14:paraId="6EF33E18">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6.采购需求：</w:t>
      </w:r>
    </w:p>
    <w:tbl>
      <w:tblPr>
        <w:tblStyle w:val="1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1308"/>
        <w:gridCol w:w="636"/>
        <w:gridCol w:w="645"/>
        <w:gridCol w:w="5877"/>
      </w:tblGrid>
      <w:tr w14:paraId="175E5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noWrap w:val="0"/>
            <w:vAlign w:val="center"/>
          </w:tcPr>
          <w:p w14:paraId="140ED8BD">
            <w:pPr>
              <w:keepNext w:val="0"/>
              <w:keepLines w:val="0"/>
              <w:pageBreakBefore w:val="0"/>
              <w:kinsoku/>
              <w:overflowPunct/>
              <w:topLinePunct w:val="0"/>
              <w:autoSpaceDE/>
              <w:autoSpaceDN/>
              <w:bidi w:val="0"/>
              <w:adjustRightInd/>
              <w:snapToGrid w:val="0"/>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2C49A4C">
            <w:pPr>
              <w:keepNext w:val="0"/>
              <w:keepLines w:val="0"/>
              <w:pageBreakBefore w:val="0"/>
              <w:kinsoku/>
              <w:overflowPunct/>
              <w:topLinePunct w:val="0"/>
              <w:autoSpaceDE/>
              <w:autoSpaceDN/>
              <w:bidi w:val="0"/>
              <w:adjustRightInd/>
              <w:snapToGrid w:val="0"/>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标的的名称</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7E374AF6">
            <w:pPr>
              <w:keepNext w:val="0"/>
              <w:keepLines w:val="0"/>
              <w:pageBreakBefore w:val="0"/>
              <w:kinsoku/>
              <w:overflowPunct/>
              <w:topLinePunct w:val="0"/>
              <w:autoSpaceDE/>
              <w:autoSpaceDN/>
              <w:bidi w:val="0"/>
              <w:adjustRightInd/>
              <w:snapToGrid w:val="0"/>
              <w:spacing w:line="38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单位</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7C9B3167">
            <w:pPr>
              <w:keepNext w:val="0"/>
              <w:keepLines w:val="0"/>
              <w:pageBreakBefore w:val="0"/>
              <w:kinsoku/>
              <w:overflowPunct/>
              <w:topLinePunct w:val="0"/>
              <w:autoSpaceDE/>
              <w:autoSpaceDN/>
              <w:bidi w:val="0"/>
              <w:adjustRightInd/>
              <w:snapToGrid w:val="0"/>
              <w:spacing w:line="38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数量</w:t>
            </w:r>
          </w:p>
        </w:tc>
        <w:tc>
          <w:tcPr>
            <w:tcW w:w="5877" w:type="dxa"/>
            <w:tcBorders>
              <w:top w:val="single" w:color="auto" w:sz="4" w:space="0"/>
              <w:left w:val="single" w:color="auto" w:sz="4" w:space="0"/>
              <w:bottom w:val="single" w:color="auto" w:sz="4" w:space="0"/>
              <w:right w:val="single" w:color="auto" w:sz="4" w:space="0"/>
            </w:tcBorders>
            <w:noWrap w:val="0"/>
            <w:vAlign w:val="center"/>
          </w:tcPr>
          <w:p w14:paraId="05CEE554">
            <w:pPr>
              <w:keepNext w:val="0"/>
              <w:keepLines w:val="0"/>
              <w:pageBreakBefore w:val="0"/>
              <w:kinsoku/>
              <w:overflowPunct/>
              <w:topLinePunct w:val="0"/>
              <w:autoSpaceDE/>
              <w:autoSpaceDN/>
              <w:bidi w:val="0"/>
              <w:adjustRightInd/>
              <w:snapToGrid w:val="0"/>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简要服务要求或者技术需求</w:t>
            </w:r>
          </w:p>
        </w:tc>
      </w:tr>
      <w:tr w14:paraId="3D00D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4" w:type="dxa"/>
            <w:tcBorders>
              <w:top w:val="single" w:color="auto" w:sz="4" w:space="0"/>
              <w:left w:val="single" w:color="auto" w:sz="4" w:space="0"/>
              <w:bottom w:val="single" w:color="auto" w:sz="4" w:space="0"/>
              <w:right w:val="single" w:color="auto" w:sz="4" w:space="0"/>
            </w:tcBorders>
            <w:noWrap w:val="0"/>
            <w:vAlign w:val="center"/>
          </w:tcPr>
          <w:p w14:paraId="30C471B4">
            <w:pPr>
              <w:keepNext w:val="0"/>
              <w:keepLines w:val="0"/>
              <w:pageBreakBefore w:val="0"/>
              <w:kinsoku/>
              <w:overflowPunct/>
              <w:topLinePunct w:val="0"/>
              <w:autoSpaceDE/>
              <w:autoSpaceDN/>
              <w:bidi w:val="0"/>
              <w:adjustRightInd/>
              <w:snapToGrid w:val="0"/>
              <w:spacing w:line="38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184DCE03">
            <w:pPr>
              <w:keepNext w:val="0"/>
              <w:keepLines w:val="0"/>
              <w:pageBreakBefore w:val="0"/>
              <w:kinsoku/>
              <w:overflowPunct/>
              <w:topLinePunct w:val="0"/>
              <w:autoSpaceDE/>
              <w:autoSpaceDN/>
              <w:bidi w:val="0"/>
              <w:adjustRightInd/>
              <w:snapToGrid w:val="0"/>
              <w:spacing w:line="380" w:lineRule="exact"/>
              <w:jc w:val="center"/>
              <w:textAlignment w:val="auto"/>
              <w:rPr>
                <w:rFonts w:hint="eastAsia" w:ascii="宋体" w:hAnsi="宋体" w:eastAsia="宋体"/>
                <w:color w:val="auto"/>
                <w:szCs w:val="21"/>
                <w:highlight w:val="none"/>
                <w:lang w:eastAsia="zh-CN"/>
              </w:rPr>
            </w:pPr>
            <w:r>
              <w:rPr>
                <w:rFonts w:hint="eastAsia" w:ascii="宋体" w:hAnsi="宋体" w:cs="宋体"/>
                <w:color w:val="auto"/>
                <w:szCs w:val="21"/>
                <w:highlight w:val="none"/>
                <w:lang w:eastAsia="zh-CN"/>
              </w:rPr>
              <w:t>2025年农业面源污染治理与监督指导试点项目</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054C647F">
            <w:pPr>
              <w:keepNext w:val="0"/>
              <w:keepLines w:val="0"/>
              <w:pageBreakBefore w:val="0"/>
              <w:kinsoku/>
              <w:overflowPunct/>
              <w:topLinePunct w:val="0"/>
              <w:autoSpaceDE/>
              <w:autoSpaceDN/>
              <w:bidi w:val="0"/>
              <w:adjustRightInd/>
              <w:snapToGrid w:val="0"/>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0FD65C3C">
            <w:pPr>
              <w:keepNext w:val="0"/>
              <w:keepLines w:val="0"/>
              <w:pageBreakBefore w:val="0"/>
              <w:kinsoku/>
              <w:overflowPunct/>
              <w:topLinePunct w:val="0"/>
              <w:autoSpaceDE/>
              <w:autoSpaceDN/>
              <w:bidi w:val="0"/>
              <w:adjustRightInd/>
              <w:snapToGrid w:val="0"/>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5877" w:type="dxa"/>
            <w:tcBorders>
              <w:top w:val="single" w:color="auto" w:sz="4" w:space="0"/>
              <w:left w:val="single" w:color="auto" w:sz="4" w:space="0"/>
              <w:bottom w:val="single" w:color="auto" w:sz="4" w:space="0"/>
              <w:right w:val="single" w:color="auto" w:sz="4" w:space="0"/>
            </w:tcBorders>
            <w:noWrap w:val="0"/>
            <w:vAlign w:val="center"/>
          </w:tcPr>
          <w:p w14:paraId="0C37A6EA">
            <w:pPr>
              <w:keepNext w:val="0"/>
              <w:keepLines w:val="0"/>
              <w:pageBreakBefore w:val="0"/>
              <w:kinsoku/>
              <w:overflowPunct/>
              <w:topLinePunct w:val="0"/>
              <w:autoSpaceDE/>
              <w:autoSpaceDN/>
              <w:bidi w:val="0"/>
              <w:adjustRightInd/>
              <w:spacing w:line="380" w:lineRule="exact"/>
              <w:jc w:val="both"/>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实施试点工程。在南宁市隆安县罗兴江试点地区选取适合的地点，开展生态沟渠、生态田埂、生态拦截沟等治理工程，并测试其拦截效果；实施散养粪污源头减量化工程，选取区域内畜禽散养点，将散养“水冲粪”改造为“干清粪+异位发酵床”模式；实施数字监管工程，选取区域内畜禽集中养殖场，在沼液池安装在线液位监控设备，科学管控汛期沼液资源化利用。（2）建立农业面源分区分级管控系统。通过对试点区域的污染源分析，开展农业面源分区分级管控技术研究，划定管控分区。以南宁市农村污染治理综合管理平台建设为基础，结合数据统计、评估模型等试点成果，尝试将全市范围内养殖源、种植源、生活源、水系分布、断面数据等内容集成全市面源管控“一张图”。（3）分析各项农业面源污染治理措施成效，结合地区实际制定《农业面源污染治理技术指南》。具体详见采购文件。</w:t>
            </w:r>
          </w:p>
        </w:tc>
      </w:tr>
    </w:tbl>
    <w:p w14:paraId="04F392E7">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7.合同履行期限：自合同签订之日起至2025年1</w:t>
      </w:r>
      <w:r>
        <w:rPr>
          <w:rFonts w:hint="eastAsia" w:ascii="宋体" w:hAnsi="宋体"/>
          <w:color w:val="auto"/>
          <w:szCs w:val="21"/>
          <w:highlight w:val="none"/>
          <w:lang w:val="en-US" w:eastAsia="zh-CN"/>
        </w:rPr>
        <w:t>2</w:t>
      </w:r>
      <w:r>
        <w:rPr>
          <w:rFonts w:hint="eastAsia" w:ascii="宋体" w:hAnsi="宋体"/>
          <w:color w:val="auto"/>
          <w:szCs w:val="21"/>
          <w:highlight w:val="none"/>
        </w:rPr>
        <w:t>月31日。</w:t>
      </w:r>
    </w:p>
    <w:p w14:paraId="360EAEB5">
      <w:pPr>
        <w:keepNext w:val="0"/>
        <w:keepLines w:val="0"/>
        <w:pageBreakBefore w:val="0"/>
        <w:kinsoku/>
        <w:overflowPunct/>
        <w:topLinePunct w:val="0"/>
        <w:autoSpaceDE/>
        <w:autoSpaceDN/>
        <w:bidi w:val="0"/>
        <w:adjustRightInd/>
        <w:spacing w:line="380" w:lineRule="exact"/>
        <w:ind w:firstLine="420" w:firstLineChars="200"/>
        <w:textAlignment w:val="auto"/>
        <w:rPr>
          <w:rFonts w:hint="default" w:ascii="宋体" w:hAnsi="宋体" w:eastAsia="宋体" w:cs="Times New Roman"/>
          <w:color w:val="auto"/>
          <w:szCs w:val="21"/>
          <w:highlight w:val="none"/>
          <w:lang w:val="en-US" w:eastAsia="zh-CN"/>
        </w:rPr>
      </w:pPr>
      <w:r>
        <w:rPr>
          <w:rFonts w:hint="eastAsia" w:ascii="宋体" w:hAnsi="宋体"/>
          <w:color w:val="auto"/>
          <w:szCs w:val="21"/>
          <w:highlight w:val="none"/>
        </w:rPr>
        <w:t>8.本项目是否接受联合体：</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MS Mincho" w:eastAsia="宋体" w:cs="MS Mincho"/>
          <w:color w:val="auto"/>
          <w:szCs w:val="21"/>
          <w:highlight w:val="none"/>
          <w:lang w:eastAsia="zh-CN"/>
        </w:rPr>
        <w:t>□</w:t>
      </w:r>
      <w:r>
        <w:rPr>
          <w:rFonts w:hint="eastAsia" w:ascii="宋体" w:hAnsi="宋体" w:cs="宋体"/>
          <w:color w:val="auto"/>
          <w:szCs w:val="21"/>
          <w:highlight w:val="none"/>
        </w:rPr>
        <w:t>否</w:t>
      </w:r>
    </w:p>
    <w:p w14:paraId="4670797F">
      <w:pPr>
        <w:keepNext w:val="0"/>
        <w:keepLines w:val="0"/>
        <w:pageBreakBefore w:val="0"/>
        <w:kinsoku/>
        <w:overflowPunct/>
        <w:topLinePunct w:val="0"/>
        <w:autoSpaceDE/>
        <w:autoSpaceDN/>
        <w:bidi w:val="0"/>
        <w:adjustRightInd/>
        <w:spacing w:line="380" w:lineRule="exact"/>
        <w:ind w:firstLine="482" w:firstLineChars="200"/>
        <w:textAlignment w:val="auto"/>
        <w:rPr>
          <w:rFonts w:hint="eastAsia" w:ascii="宋体" w:hAnsi="宋体" w:cs="宋体"/>
          <w:bCs/>
          <w:color w:val="auto"/>
          <w:sz w:val="24"/>
          <w:highlight w:val="none"/>
        </w:rPr>
      </w:pPr>
      <w:r>
        <w:rPr>
          <w:rFonts w:hint="eastAsia" w:ascii="宋体" w:hAnsi="宋体" w:cs="宋体"/>
          <w:b/>
          <w:color w:val="auto"/>
          <w:kern w:val="44"/>
          <w:sz w:val="24"/>
          <w:highlight w:val="none"/>
        </w:rPr>
        <w:t>二、供应商的资格条件</w:t>
      </w:r>
    </w:p>
    <w:p w14:paraId="70234D1C">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5193F1A0">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p>
    <w:p w14:paraId="3017E572">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□专门面向中小企业采购的项目（供应商应为中小微企业、监狱企业、残疾人福利性单位)</w:t>
      </w:r>
    </w:p>
    <w:p w14:paraId="175206F5">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MS Mincho" w:cs="MS Mincho"/>
          <w:color w:val="auto"/>
          <w:szCs w:val="21"/>
          <w:highlight w:val="none"/>
        </w:rPr>
        <w:t>☑</w:t>
      </w:r>
      <w:r>
        <w:rPr>
          <w:rFonts w:hint="eastAsia" w:ascii="宋体" w:hAnsi="宋体" w:cs="宋体"/>
          <w:color w:val="auto"/>
          <w:szCs w:val="21"/>
          <w:highlight w:val="none"/>
        </w:rPr>
        <w:t>非专门面向中小企业采购</w:t>
      </w:r>
      <w:r>
        <w:rPr>
          <w:rFonts w:hint="eastAsia" w:ascii="宋体" w:hAnsi="宋体"/>
          <w:color w:val="auto"/>
          <w:szCs w:val="21"/>
          <w:highlight w:val="none"/>
        </w:rPr>
        <w:t>的项目</w:t>
      </w:r>
      <w:bookmarkStart w:id="3" w:name="PO_3000001868_PM005"/>
    </w:p>
    <w:bookmarkEnd w:id="3"/>
    <w:p w14:paraId="3010AFA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本项目的特定资格要求：</w:t>
      </w:r>
    </w:p>
    <w:p w14:paraId="290DB677">
      <w:pPr>
        <w:keepNext w:val="0"/>
        <w:keepLines w:val="0"/>
        <w:pageBreakBefore w:val="0"/>
        <w:kinsoku/>
        <w:overflowPunct/>
        <w:topLinePunct w:val="0"/>
        <w:autoSpaceDE/>
        <w:autoSpaceDN/>
        <w:bidi w:val="0"/>
        <w:adjustRightInd/>
        <w:spacing w:line="38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（1）在国内注册的法人单位，有健全的组织机构，具有固定的工作场所；</w:t>
      </w:r>
    </w:p>
    <w:p w14:paraId="02400334">
      <w:pPr>
        <w:keepNext w:val="0"/>
        <w:keepLines w:val="0"/>
        <w:pageBreakBefore w:val="0"/>
        <w:kinsoku/>
        <w:overflowPunct/>
        <w:topLinePunct w:val="0"/>
        <w:autoSpaceDE/>
        <w:autoSpaceDN/>
        <w:bidi w:val="0"/>
        <w:adjustRightInd/>
        <w:spacing w:line="38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（2）遵守国家有关法律法规和政策规定，社会信誉良好，无违法记录；</w:t>
      </w:r>
    </w:p>
    <w:p w14:paraId="6D60A934">
      <w:pPr>
        <w:keepNext w:val="0"/>
        <w:keepLines w:val="0"/>
        <w:pageBreakBefore w:val="0"/>
        <w:kinsoku/>
        <w:overflowPunct/>
        <w:topLinePunct w:val="0"/>
        <w:autoSpaceDE/>
        <w:autoSpaceDN/>
        <w:bidi w:val="0"/>
        <w:adjustRightInd/>
        <w:spacing w:line="38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（3）具有承担国家和地方生态环境保护的咨询服务经验，从事过农村生活污水、农村黑臭水体、农业农村环境调查评估与治理实施方案报告编制工作的</w:t>
      </w:r>
      <w:r>
        <w:rPr>
          <w:rFonts w:hint="default" w:ascii="Times New Roman" w:hAnsi="Times New Roman" w:eastAsia="宋体" w:cs="Times New Roman"/>
          <w:color w:val="auto"/>
          <w:highlight w:val="none"/>
          <w:lang w:val="en-US" w:eastAsia="zh-CN"/>
        </w:rPr>
        <w:t>优先</w:t>
      </w:r>
      <w:r>
        <w:rPr>
          <w:rFonts w:hint="default" w:ascii="Times New Roman" w:hAnsi="Times New Roman" w:eastAsia="宋体" w:cs="Times New Roman"/>
          <w:color w:val="auto"/>
          <w:highlight w:val="none"/>
          <w:lang w:eastAsia="zh-CN"/>
        </w:rPr>
        <w:t>。</w:t>
      </w:r>
    </w:p>
    <w:p w14:paraId="4D4815B2">
      <w:pPr>
        <w:keepNext w:val="0"/>
        <w:keepLines w:val="0"/>
        <w:pageBreakBefore w:val="0"/>
        <w:kinsoku/>
        <w:overflowPunct/>
        <w:topLinePunct w:val="0"/>
        <w:autoSpaceDE/>
        <w:autoSpaceDN/>
        <w:bidi w:val="0"/>
        <w:adjustRightInd/>
        <w:spacing w:line="38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（4）机构具有3 名及以上具备从事环境保护管理、政策、规划、标准、技术咨询工作经验的高级及以上专业技术职称人员（含聘用人员）。</w:t>
      </w:r>
    </w:p>
    <w:p w14:paraId="146EAF9D">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4.本项目的特定条件：无。</w:t>
      </w:r>
    </w:p>
    <w:p w14:paraId="41A33A91">
      <w:pPr>
        <w:keepNext w:val="0"/>
        <w:keepLines w:val="0"/>
        <w:pageBreakBefore w:val="0"/>
        <w:kinsoku/>
        <w:overflowPunct/>
        <w:topLinePunct w:val="0"/>
        <w:autoSpaceDE/>
        <w:autoSpaceDN/>
        <w:bidi w:val="0"/>
        <w:adjustRightInd/>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DCF27B1">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CF47363">
      <w:pPr>
        <w:keepNext w:val="0"/>
        <w:keepLines w:val="0"/>
        <w:pageBreakBefore w:val="0"/>
        <w:kinsoku/>
        <w:overflowPunct/>
        <w:topLinePunct w:val="0"/>
        <w:autoSpaceDE/>
        <w:autoSpaceDN/>
        <w:bidi w:val="0"/>
        <w:adjustRightInd/>
        <w:spacing w:line="38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三、获取竞争性磋商文件</w:t>
      </w:r>
    </w:p>
    <w:p w14:paraId="291DB176">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时间：自公告发布之日起。</w:t>
      </w:r>
    </w:p>
    <w:p w14:paraId="1472A245">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地点（网址）：政采云平台线上获取。 </w:t>
      </w:r>
    </w:p>
    <w:p w14:paraId="5CBE682A">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b/>
          <w:bCs/>
          <w:color w:val="auto"/>
          <w:sz w:val="24"/>
          <w:highlight w:val="none"/>
        </w:rPr>
      </w:pPr>
      <w:r>
        <w:rPr>
          <w:rFonts w:hint="eastAsia" w:ascii="宋体" w:hAnsi="宋体"/>
          <w:color w:val="auto"/>
          <w:szCs w:val="21"/>
          <w:highlight w:val="none"/>
        </w:rPr>
        <w:t>获取方式:网上下载。本项目不发放纸质采购文件,潜在供应商需使用账号登录或者使用CA登录“广西政府采购云”平台（https：//www.gcy.zfcg.gxzf.gov.cn/）-进入“项目采购”应用，在获取采购文件菜单中选择项目，获取采购文件（或在“政采云电子投标客户端-获取采购文件”跳转到政采云系统获取）。电子响应文件制作需要基于“广西政府采购云”平台获取的采购文件编制，通过其他方式获取采购文件的，将有可能导致供应商无法在“广西政府采购云”平台编制及上传响应文件。</w:t>
      </w:r>
    </w:p>
    <w:p w14:paraId="1D3425CC">
      <w:pPr>
        <w:keepNext w:val="0"/>
        <w:keepLines w:val="0"/>
        <w:pageBreakBefore w:val="0"/>
        <w:kinsoku/>
        <w:overflowPunct/>
        <w:topLinePunct w:val="0"/>
        <w:autoSpaceDE/>
        <w:autoSpaceDN/>
        <w:bidi w:val="0"/>
        <w:adjustRightInd/>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售价：0元。</w:t>
      </w:r>
    </w:p>
    <w:p w14:paraId="1BFD9466">
      <w:pPr>
        <w:keepNext w:val="0"/>
        <w:keepLines w:val="0"/>
        <w:pageBreakBefore w:val="0"/>
        <w:kinsoku/>
        <w:overflowPunct/>
        <w:topLinePunct w:val="0"/>
        <w:autoSpaceDE/>
        <w:autoSpaceDN/>
        <w:bidi w:val="0"/>
        <w:adjustRightInd/>
        <w:spacing w:line="38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四、响应文件提交</w:t>
      </w:r>
    </w:p>
    <w:p w14:paraId="6F166B0D">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bCs/>
          <w:color w:val="auto"/>
          <w:szCs w:val="21"/>
          <w:highlight w:val="none"/>
          <w:u w:val="single"/>
        </w:rPr>
      </w:pPr>
      <w:r>
        <w:rPr>
          <w:rFonts w:hint="eastAsia" w:ascii="宋体" w:hAnsi="宋体"/>
          <w:color w:val="auto"/>
          <w:szCs w:val="21"/>
          <w:highlight w:val="none"/>
        </w:rPr>
        <w:t>1.首次响应文件提交截止时间</w:t>
      </w:r>
      <w:r>
        <w:rPr>
          <w:rFonts w:hint="eastAsia" w:ascii="宋体" w:hAnsi="宋体"/>
          <w:bCs/>
          <w:color w:val="auto"/>
          <w:szCs w:val="21"/>
          <w:highlight w:val="none"/>
        </w:rPr>
        <w:t>（北京时间）：</w:t>
      </w:r>
      <w:bookmarkStart w:id="4" w:name="PO_3000001868_PM015"/>
      <w:r>
        <w:rPr>
          <w:rFonts w:hint="eastAsia" w:ascii="宋体" w:hAnsi="宋体"/>
          <w:bCs/>
          <w:color w:val="auto"/>
          <w:szCs w:val="21"/>
          <w:highlight w:val="none"/>
          <w:u w:val="none"/>
        </w:rPr>
        <w:t>202</w:t>
      </w:r>
      <w:r>
        <w:rPr>
          <w:rFonts w:hint="eastAsia" w:ascii="宋体" w:hAnsi="宋体"/>
          <w:bCs/>
          <w:color w:val="auto"/>
          <w:szCs w:val="21"/>
          <w:highlight w:val="none"/>
          <w:u w:val="none"/>
          <w:lang w:val="en-US" w:eastAsia="zh-CN"/>
        </w:rPr>
        <w:t>5</w:t>
      </w:r>
      <w:r>
        <w:rPr>
          <w:rFonts w:hint="eastAsia" w:ascii="宋体" w:hAnsi="宋体"/>
          <w:bCs/>
          <w:color w:val="auto"/>
          <w:szCs w:val="21"/>
          <w:highlight w:val="none"/>
          <w:u w:val="none"/>
        </w:rPr>
        <w:t>年</w:t>
      </w:r>
      <w:r>
        <w:rPr>
          <w:rFonts w:hint="eastAsia" w:ascii="宋体" w:hAnsi="宋体" w:cs="宋体"/>
          <w:color w:val="auto"/>
          <w:szCs w:val="21"/>
          <w:highlight w:val="none"/>
          <w:u w:val="none"/>
          <w:lang w:val="en-US" w:eastAsia="zh-CN"/>
        </w:rPr>
        <w:t>6</w:t>
      </w:r>
      <w:r>
        <w:rPr>
          <w:rFonts w:hint="eastAsia" w:ascii="宋体" w:hAnsi="宋体"/>
          <w:bCs/>
          <w:color w:val="auto"/>
          <w:szCs w:val="21"/>
          <w:highlight w:val="none"/>
          <w:u w:val="none"/>
        </w:rPr>
        <w:t>月</w:t>
      </w:r>
      <w:r>
        <w:rPr>
          <w:rFonts w:hint="default" w:ascii="宋体" w:hAnsi="宋体"/>
          <w:bCs/>
          <w:color w:val="auto"/>
          <w:szCs w:val="21"/>
          <w:highlight w:val="none"/>
          <w:u w:val="none"/>
          <w:lang w:val="en-US" w:eastAsia="zh-CN"/>
        </w:rPr>
        <w:t>23</w:t>
      </w:r>
      <w:r>
        <w:rPr>
          <w:rFonts w:hint="eastAsia" w:ascii="宋体" w:hAnsi="宋体"/>
          <w:bCs/>
          <w:color w:val="auto"/>
          <w:szCs w:val="21"/>
          <w:highlight w:val="none"/>
          <w:u w:val="none"/>
        </w:rPr>
        <w:t>日09:30:00</w:t>
      </w:r>
      <w:bookmarkEnd w:id="4"/>
    </w:p>
    <w:p w14:paraId="15A4199D">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2.首次响应文件提交地点：</w:t>
      </w:r>
    </w:p>
    <w:p w14:paraId="7C067AC9">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响应文件提交方式：本项目为南宁市全流程电子化项目，通过“广西政府采购云”平台（https：//www.gcy.zfcg.gxzf.gov.cn/）实行在线电子响应，供应商应先安装“政采云电子交易客户端”（请自行前往“政采云”平台进行下载），并按照本项目采购文件和“政采云”平台的要求编制、加密后在竞标截止时间前通过网络上传至南宁市“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电子响应文件具体操作流程详见本公告附件2。</w:t>
      </w:r>
    </w:p>
    <w:p w14:paraId="4D5AD5B3">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竞标截止时间前，完成电子交易平台上的CA数字证书办理（申领流程见本公告附件2）及响应文件的提交。完成CA数字证书办理预计7日左右，</w:t>
      </w:r>
      <w:r>
        <w:rPr>
          <w:rFonts w:hint="eastAsia" w:ascii="宋体" w:hAnsi="宋体" w:cs="宋体"/>
          <w:color w:val="auto"/>
          <w:szCs w:val="21"/>
          <w:highlight w:val="none"/>
        </w:rPr>
        <w:t>供应商只需办理其中一家CA数字证书及签章</w:t>
      </w:r>
      <w:r>
        <w:rPr>
          <w:rFonts w:hint="eastAsia" w:ascii="宋体" w:hAnsi="宋体"/>
          <w:color w:val="auto"/>
          <w:szCs w:val="21"/>
          <w:highlight w:val="none"/>
        </w:rPr>
        <w:t>。</w:t>
      </w:r>
    </w:p>
    <w:p w14:paraId="488049A8">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13F5956">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621EBD60">
      <w:pPr>
        <w:keepNext w:val="0"/>
        <w:keepLines w:val="0"/>
        <w:pageBreakBefore w:val="0"/>
        <w:kinsoku/>
        <w:overflowPunct/>
        <w:topLinePunct w:val="0"/>
        <w:autoSpaceDE/>
        <w:autoSpaceDN/>
        <w:bidi w:val="0"/>
        <w:adjustRightInd/>
        <w:snapToGrid w:val="0"/>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3.CA证书在线解密：首次响应文件开启时，须要供应商携带制作响应文件时用来加密的有效数字证书（CA认证）登录“政采云”平台电子开标大厅现场按规定时间对加密的响应文件进行解密，否则后果自负。</w:t>
      </w:r>
    </w:p>
    <w:p w14:paraId="2CA3D967">
      <w:pPr>
        <w:keepNext w:val="0"/>
        <w:keepLines w:val="0"/>
        <w:pageBreakBefore w:val="0"/>
        <w:kinsoku/>
        <w:overflowPunct/>
        <w:topLinePunct w:val="0"/>
        <w:autoSpaceDE/>
        <w:autoSpaceDN/>
        <w:bidi w:val="0"/>
        <w:adjustRightInd/>
        <w:snapToGrid w:val="0"/>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4.供应商需要在具备有摄像头及语音功能且互联网网络状况良好的电脑登录“政采云”平台远程开标大厅参与本次磋商，否则后果自负。</w:t>
      </w:r>
    </w:p>
    <w:p w14:paraId="61EFB081">
      <w:pPr>
        <w:keepNext w:val="0"/>
        <w:keepLines w:val="0"/>
        <w:pageBreakBefore w:val="0"/>
        <w:kinsoku/>
        <w:overflowPunct/>
        <w:topLinePunct w:val="0"/>
        <w:autoSpaceDE/>
        <w:autoSpaceDN/>
        <w:bidi w:val="0"/>
        <w:adjustRightInd/>
        <w:spacing w:line="38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五、开启（首次响应文件开启时间）</w:t>
      </w:r>
    </w:p>
    <w:p w14:paraId="2F1A6654">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bCs/>
          <w:color w:val="auto"/>
          <w:szCs w:val="21"/>
          <w:highlight w:val="none"/>
        </w:rPr>
      </w:pPr>
      <w:r>
        <w:rPr>
          <w:rFonts w:hint="eastAsia" w:ascii="宋体" w:hAnsi="宋体"/>
          <w:color w:val="auto"/>
          <w:szCs w:val="21"/>
          <w:highlight w:val="none"/>
        </w:rPr>
        <w:t>1.时间</w:t>
      </w:r>
      <w:r>
        <w:rPr>
          <w:rFonts w:hint="eastAsia" w:ascii="宋体" w:hAnsi="宋体"/>
          <w:bCs/>
          <w:color w:val="auto"/>
          <w:szCs w:val="21"/>
          <w:highlight w:val="none"/>
        </w:rPr>
        <w:t>（北京时间）</w:t>
      </w:r>
      <w:r>
        <w:rPr>
          <w:rFonts w:hint="eastAsia" w:ascii="宋体" w:hAnsi="宋体"/>
          <w:color w:val="auto"/>
          <w:szCs w:val="21"/>
          <w:highlight w:val="none"/>
        </w:rPr>
        <w:t>：</w:t>
      </w:r>
      <w:bookmarkStart w:id="5" w:name="PO_3000001868_PM015_1"/>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6</w:t>
      </w:r>
      <w:r>
        <w:rPr>
          <w:rFonts w:hint="eastAsia" w:ascii="宋体" w:hAnsi="宋体"/>
          <w:bCs/>
          <w:color w:val="auto"/>
          <w:szCs w:val="21"/>
          <w:highlight w:val="none"/>
        </w:rPr>
        <w:t>月</w:t>
      </w:r>
      <w:r>
        <w:rPr>
          <w:rFonts w:hint="default" w:ascii="宋体" w:hAnsi="宋体"/>
          <w:bCs/>
          <w:color w:val="auto"/>
          <w:szCs w:val="21"/>
          <w:highlight w:val="none"/>
          <w:lang w:val="en-US" w:eastAsia="zh-CN"/>
        </w:rPr>
        <w:t>23</w:t>
      </w:r>
      <w:r>
        <w:rPr>
          <w:rFonts w:hint="eastAsia" w:ascii="宋体" w:hAnsi="宋体"/>
          <w:bCs/>
          <w:color w:val="auto"/>
          <w:szCs w:val="21"/>
          <w:highlight w:val="none"/>
        </w:rPr>
        <w:t>日</w:t>
      </w:r>
      <w:r>
        <w:rPr>
          <w:rFonts w:hint="eastAsia" w:ascii="宋体" w:hAnsi="宋体"/>
          <w:color w:val="auto"/>
          <w:szCs w:val="21"/>
          <w:highlight w:val="none"/>
        </w:rPr>
        <w:t>09:30:00</w:t>
      </w:r>
      <w:bookmarkEnd w:id="5"/>
    </w:p>
    <w:p w14:paraId="49B4EB40">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bCs/>
          <w:color w:val="auto"/>
          <w:szCs w:val="21"/>
          <w:highlight w:val="none"/>
        </w:rPr>
      </w:pPr>
      <w:r>
        <w:rPr>
          <w:rFonts w:hint="eastAsia" w:ascii="宋体" w:hAnsi="宋体"/>
          <w:color w:val="auto"/>
          <w:szCs w:val="21"/>
          <w:highlight w:val="none"/>
        </w:rPr>
        <w:t xml:space="preserve">2.地点：“广西政府采购云”平台远程开标大厅 </w:t>
      </w:r>
    </w:p>
    <w:p w14:paraId="4520C634">
      <w:pPr>
        <w:keepNext w:val="0"/>
        <w:keepLines w:val="0"/>
        <w:pageBreakBefore w:val="0"/>
        <w:kinsoku/>
        <w:overflowPunct/>
        <w:topLinePunct w:val="0"/>
        <w:autoSpaceDE/>
        <w:autoSpaceDN/>
        <w:bidi w:val="0"/>
        <w:adjustRightInd/>
        <w:spacing w:line="38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六、公告期限</w:t>
      </w:r>
    </w:p>
    <w:p w14:paraId="27864B72">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77BF85F4">
      <w:pPr>
        <w:keepNext w:val="0"/>
        <w:keepLines w:val="0"/>
        <w:pageBreakBefore w:val="0"/>
        <w:kinsoku/>
        <w:overflowPunct/>
        <w:topLinePunct w:val="0"/>
        <w:autoSpaceDE/>
        <w:autoSpaceDN/>
        <w:bidi w:val="0"/>
        <w:adjustRightInd/>
        <w:spacing w:line="38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七、其他补充事宜</w:t>
      </w:r>
    </w:p>
    <w:p w14:paraId="7D649CE9">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1.本项目接受联合体竞标，联合体竞标须满足以下条件：</w:t>
      </w:r>
    </w:p>
    <w:p w14:paraId="7C6E9CB4">
      <w:pPr>
        <w:pStyle w:val="6"/>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(1)供应商可以组成一个响应联合体，以一个供应商的身份共同参加响应。联合体响应的，须提供《联合体协议书》。</w:t>
      </w:r>
    </w:p>
    <w:p w14:paraId="33C1728B">
      <w:pPr>
        <w:pStyle w:val="6"/>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36259620">
      <w:pPr>
        <w:pStyle w:val="6"/>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2C70FCF9">
      <w:pPr>
        <w:pStyle w:val="6"/>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(4)以联合体形式参加政府采购活动的，联合体各方不得再单独参加或者与其他供应商另外组成联合体参加同一合同项下的政府采购活动。</w:t>
      </w:r>
    </w:p>
    <w:p w14:paraId="7A8A8591">
      <w:pPr>
        <w:pStyle w:val="6"/>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(5)联合体中有同类资质的供应商按照联合体分工承担相同工作的应当按照资质等级较低的供应商确定资质等级。</w:t>
      </w:r>
    </w:p>
    <w:p w14:paraId="15661050">
      <w:pPr>
        <w:pStyle w:val="6"/>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(6)联合体响应业绩、履约能力按照联合体各方其中较高的一方认定并计算(采购文件其他章节另有规定的除外)。</w:t>
      </w:r>
    </w:p>
    <w:p w14:paraId="25436842">
      <w:pPr>
        <w:pStyle w:val="6"/>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(7)供应商为联合体的，可以由联合体中的一方或者多方共同交纳磋商保证金，其交纳的保证金对联合体各方均具有约束力。</w:t>
      </w:r>
    </w:p>
    <w:p w14:paraId="5F6C3255">
      <w:pPr>
        <w:pStyle w:val="6"/>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(8)联合体各方均应按照采购文件的规定提交资格证明文件。</w:t>
      </w:r>
    </w:p>
    <w:p w14:paraId="73ECC9A0">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.磋商保证金：本项目不收取磋商保证金</w:t>
      </w:r>
    </w:p>
    <w:p w14:paraId="129AB25F">
      <w:pPr>
        <w:keepNext w:val="0"/>
        <w:keepLines w:val="0"/>
        <w:pageBreakBefore w:val="0"/>
        <w:kinsoku/>
        <w:overflowPunct/>
        <w:topLinePunct w:val="0"/>
        <w:autoSpaceDE/>
        <w:autoSpaceDN/>
        <w:bidi w:val="0"/>
        <w:adjustRightInd/>
        <w:spacing w:line="380" w:lineRule="exact"/>
        <w:ind w:firstLine="420" w:firstLineChars="200"/>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.采购意向公开链接：</w:t>
      </w:r>
    </w:p>
    <w:p w14:paraId="666B07C9">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http://www.ccgp-guangxi.gov.cn/site/detail?parentId=66601&amp;articleId=lQpVZ5CBat3ncMGl+j8BaQ==</w:t>
      </w:r>
    </w:p>
    <w:p w14:paraId="605DDE04">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.网上查询地址</w:t>
      </w:r>
    </w:p>
    <w:p w14:paraId="4C5A3BFE">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http://zfcg.gxzf.gov.cn (广西政府采购网)、http://ggzy.jgswj.gxzf.gov.cn/nnggzy/（全国公共资源交易平台（广西•南宁））、http://www.ccgp.gov.cn/（中国政府采购网）。</w:t>
      </w:r>
    </w:p>
    <w:p w14:paraId="6D5A89AB">
      <w:pPr>
        <w:keepNext w:val="0"/>
        <w:keepLines w:val="0"/>
        <w:pageBreakBefore w:val="0"/>
        <w:numPr>
          <w:ilvl w:val="0"/>
          <w:numId w:val="0"/>
        </w:numPr>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本项目需要落实的政府采购政策</w:t>
      </w:r>
    </w:p>
    <w:p w14:paraId="3534A6DE">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73866AF">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（2）政府采购促进残疾人就业政策。</w:t>
      </w:r>
    </w:p>
    <w:p w14:paraId="40C8CF5D">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highlight w:val="none"/>
        </w:rPr>
      </w:pPr>
      <w:r>
        <w:rPr>
          <w:rFonts w:hint="eastAsia" w:ascii="宋体" w:hAnsi="宋体" w:cs="宋体"/>
          <w:color w:val="auto"/>
          <w:kern w:val="0"/>
          <w:szCs w:val="21"/>
          <w:highlight w:val="none"/>
        </w:rPr>
        <w:t>（3）政府采购支持监狱企业发展。</w:t>
      </w:r>
    </w:p>
    <w:p w14:paraId="15C34E22">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1DF8694">
      <w:pPr>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2C77778D">
      <w:pPr>
        <w:keepNext w:val="0"/>
        <w:keepLines w:val="0"/>
        <w:pageBreakBefore w:val="0"/>
        <w:kinsoku/>
        <w:overflowPunct/>
        <w:topLinePunct w:val="0"/>
        <w:autoSpaceDE/>
        <w:autoSpaceDN/>
        <w:bidi w:val="0"/>
        <w:adjustRightInd/>
        <w:spacing w:line="380" w:lineRule="exact"/>
        <w:ind w:firstLine="482" w:firstLineChars="200"/>
        <w:textAlignment w:val="auto"/>
        <w:rPr>
          <w:rFonts w:hint="eastAsia"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3058064F">
      <w:pPr>
        <w:keepNext w:val="0"/>
        <w:keepLines w:val="0"/>
        <w:pageBreakBefore w:val="0"/>
        <w:kinsoku/>
        <w:overflowPunct/>
        <w:topLinePunct w:val="0"/>
        <w:autoSpaceDE/>
        <w:autoSpaceDN/>
        <w:bidi w:val="0"/>
        <w:adjustRightInd/>
        <w:spacing w:line="380" w:lineRule="exact"/>
        <w:ind w:firstLine="735" w:firstLineChars="3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5170E9F0">
      <w:pPr>
        <w:keepNext w:val="0"/>
        <w:keepLines w:val="0"/>
        <w:pageBreakBefore w:val="0"/>
        <w:widowControl w:val="0"/>
        <w:kinsoku/>
        <w:wordWrap/>
        <w:overflowPunct/>
        <w:topLinePunct w:val="0"/>
        <w:autoSpaceDE/>
        <w:autoSpaceDN/>
        <w:bidi w:val="0"/>
        <w:adjustRightInd/>
        <w:snapToGrid/>
        <w:spacing w:line="38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 称：</w:t>
      </w:r>
      <w:r>
        <w:rPr>
          <w:rFonts w:hint="eastAsia" w:ascii="宋体" w:hAnsi="宋体"/>
          <w:color w:val="auto"/>
          <w:szCs w:val="21"/>
          <w:highlight w:val="none"/>
          <w:u w:val="single"/>
          <w:lang w:eastAsia="zh-CN"/>
        </w:rPr>
        <w:t>南宁市生态环境局</w:t>
      </w:r>
    </w:p>
    <w:p w14:paraId="7A3BD6CD">
      <w:pPr>
        <w:keepNext w:val="0"/>
        <w:keepLines w:val="0"/>
        <w:pageBreakBefore w:val="0"/>
        <w:kinsoku/>
        <w:overflowPunct/>
        <w:topLinePunct w:val="0"/>
        <w:autoSpaceDE/>
        <w:autoSpaceDN/>
        <w:bidi w:val="0"/>
        <w:adjustRightInd/>
        <w:spacing w:line="38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南宁市</w:t>
      </w:r>
      <w:r>
        <w:rPr>
          <w:rFonts w:hint="eastAsia" w:ascii="宋体" w:hAnsi="宋体" w:cs="宋体"/>
          <w:color w:val="auto"/>
          <w:szCs w:val="21"/>
          <w:highlight w:val="none"/>
          <w:u w:val="single"/>
          <w:lang w:val="en-US" w:eastAsia="zh-CN"/>
        </w:rPr>
        <w:t>青秀区</w:t>
      </w:r>
      <w:r>
        <w:rPr>
          <w:rFonts w:hint="eastAsia" w:ascii="宋体" w:hAnsi="宋体" w:cs="宋体"/>
          <w:color w:val="auto"/>
          <w:szCs w:val="21"/>
          <w:highlight w:val="none"/>
          <w:u w:val="single"/>
          <w:lang w:eastAsia="zh-CN"/>
        </w:rPr>
        <w:t>竹溪大道33号</w:t>
      </w:r>
    </w:p>
    <w:p w14:paraId="70584F30">
      <w:pPr>
        <w:pStyle w:val="8"/>
        <w:keepNext w:val="0"/>
        <w:keepLines w:val="0"/>
        <w:pageBreakBefore w:val="0"/>
        <w:kinsoku/>
        <w:overflowPunct/>
        <w:topLinePunct w:val="0"/>
        <w:autoSpaceDE/>
        <w:autoSpaceDN/>
        <w:bidi w:val="0"/>
        <w:adjustRightInd/>
        <w:spacing w:line="380" w:lineRule="exact"/>
        <w:ind w:firstLine="735" w:firstLineChars="350"/>
        <w:textAlignment w:val="auto"/>
        <w:rPr>
          <w:rFonts w:hint="eastAsia" w:hAnsi="宋体" w:cs="宋体"/>
          <w:color w:val="auto"/>
          <w:sz w:val="21"/>
          <w:highlight w:val="none"/>
        </w:rPr>
      </w:pPr>
      <w:r>
        <w:rPr>
          <w:rFonts w:hint="eastAsia" w:hAnsi="宋体" w:cs="宋体"/>
          <w:color w:val="auto"/>
          <w:sz w:val="21"/>
          <w:highlight w:val="none"/>
        </w:rPr>
        <w:t>项目联系人：</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 xml:space="preserve"> 许文官    </w:t>
      </w:r>
      <w:r>
        <w:rPr>
          <w:rFonts w:hint="eastAsia" w:hAnsi="宋体" w:cs="宋体"/>
          <w:color w:val="auto"/>
          <w:sz w:val="21"/>
          <w:highlight w:val="none"/>
          <w:u w:val="single"/>
        </w:rPr>
        <w:t xml:space="preserve"> </w:t>
      </w:r>
    </w:p>
    <w:p w14:paraId="585E67AB">
      <w:pPr>
        <w:keepNext w:val="0"/>
        <w:keepLines w:val="0"/>
        <w:pageBreakBefore w:val="0"/>
        <w:kinsoku/>
        <w:overflowPunct/>
        <w:topLinePunct w:val="0"/>
        <w:autoSpaceDE/>
        <w:autoSpaceDN/>
        <w:bidi w:val="0"/>
        <w:adjustRightInd/>
        <w:spacing w:line="380" w:lineRule="exact"/>
        <w:ind w:left="1041" w:leftChars="371" w:hanging="262" w:hangingChars="125"/>
        <w:jc w:val="left"/>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0771</w:t>
      </w:r>
      <w:r>
        <w:rPr>
          <w:rFonts w:hint="eastAsia" w:ascii="宋体" w:hAnsi="宋体" w:cs="宋体"/>
          <w:color w:val="auto"/>
          <w:szCs w:val="21"/>
          <w:highlight w:val="none"/>
          <w:u w:val="single"/>
          <w:lang w:val="en-US" w:eastAsia="zh-CN"/>
        </w:rPr>
        <w:t xml:space="preserve">-5757621   </w:t>
      </w:r>
    </w:p>
    <w:p w14:paraId="20842C9C">
      <w:pPr>
        <w:keepNext w:val="0"/>
        <w:keepLines w:val="0"/>
        <w:pageBreakBefore w:val="0"/>
        <w:kinsoku/>
        <w:overflowPunct/>
        <w:topLinePunct w:val="0"/>
        <w:autoSpaceDE/>
        <w:autoSpaceDN/>
        <w:bidi w:val="0"/>
        <w:adjustRightInd/>
        <w:spacing w:line="380" w:lineRule="exact"/>
        <w:ind w:firstLine="735" w:firstLineChars="35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采购代理机构信息</w:t>
      </w:r>
    </w:p>
    <w:p w14:paraId="04DAF6EF">
      <w:pPr>
        <w:keepNext w:val="0"/>
        <w:keepLines w:val="0"/>
        <w:pageBreakBefore w:val="0"/>
        <w:kinsoku/>
        <w:overflowPunct/>
        <w:topLinePunct w:val="0"/>
        <w:autoSpaceDE/>
        <w:autoSpaceDN/>
        <w:bidi w:val="0"/>
        <w:adjustRightInd/>
        <w:spacing w:line="380" w:lineRule="exact"/>
        <w:ind w:firstLine="735" w:firstLineChars="350"/>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u w:val="single"/>
          <w:lang w:eastAsia="zh-CN"/>
        </w:rPr>
        <w:t>广西中海工程咨询有限公司</w:t>
      </w:r>
    </w:p>
    <w:p w14:paraId="48A7E061">
      <w:pPr>
        <w:keepNext w:val="0"/>
        <w:keepLines w:val="0"/>
        <w:pageBreakBefore w:val="0"/>
        <w:kinsoku/>
        <w:overflowPunct/>
        <w:topLinePunct w:val="0"/>
        <w:autoSpaceDE/>
        <w:autoSpaceDN/>
        <w:bidi w:val="0"/>
        <w:adjustRightInd/>
        <w:spacing w:line="380" w:lineRule="exact"/>
        <w:ind w:firstLine="735" w:firstLineChars="35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u w:val="single"/>
          <w:lang w:eastAsia="zh-CN"/>
        </w:rPr>
        <w:t>南宁市江南区那洪大道7号研祥科技大厦3楼301室</w:t>
      </w:r>
    </w:p>
    <w:p w14:paraId="618E121B">
      <w:pPr>
        <w:keepNext w:val="0"/>
        <w:keepLines w:val="0"/>
        <w:pageBreakBefore w:val="0"/>
        <w:kinsoku/>
        <w:overflowPunct/>
        <w:topLinePunct w:val="0"/>
        <w:autoSpaceDE/>
        <w:autoSpaceDN/>
        <w:bidi w:val="0"/>
        <w:adjustRightInd/>
        <w:spacing w:line="380" w:lineRule="exact"/>
        <w:ind w:firstLine="735" w:firstLineChars="35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eastAsia="zh-CN"/>
        </w:rPr>
        <w:t>0771-3250711</w:t>
      </w:r>
    </w:p>
    <w:p w14:paraId="43EB0241">
      <w:pPr>
        <w:keepNext w:val="0"/>
        <w:keepLines w:val="0"/>
        <w:pageBreakBefore w:val="0"/>
        <w:kinsoku/>
        <w:overflowPunct/>
        <w:topLinePunct w:val="0"/>
        <w:autoSpaceDE/>
        <w:autoSpaceDN/>
        <w:bidi w:val="0"/>
        <w:adjustRightInd/>
        <w:spacing w:line="380" w:lineRule="exact"/>
        <w:ind w:firstLine="735" w:firstLineChars="35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6C94693B">
      <w:pPr>
        <w:keepNext w:val="0"/>
        <w:keepLines w:val="0"/>
        <w:pageBreakBefore w:val="0"/>
        <w:kinsoku/>
        <w:overflowPunct/>
        <w:topLinePunct w:val="0"/>
        <w:autoSpaceDE/>
        <w:autoSpaceDN/>
        <w:bidi w:val="0"/>
        <w:adjustRightInd/>
        <w:spacing w:line="380" w:lineRule="exact"/>
        <w:ind w:firstLine="735" w:firstLineChars="350"/>
        <w:textAlignment w:val="auto"/>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u w:val="single"/>
          <w:lang w:eastAsia="zh-CN"/>
        </w:rPr>
        <w:t>廖培超、陈思婷</w:t>
      </w:r>
    </w:p>
    <w:p w14:paraId="714D474F">
      <w:pPr>
        <w:keepNext w:val="0"/>
        <w:keepLines w:val="0"/>
        <w:pageBreakBefore w:val="0"/>
        <w:kinsoku/>
        <w:overflowPunct/>
        <w:topLinePunct w:val="0"/>
        <w:autoSpaceDE/>
        <w:autoSpaceDN/>
        <w:bidi w:val="0"/>
        <w:adjustRightInd/>
        <w:spacing w:line="380" w:lineRule="exact"/>
        <w:ind w:firstLine="735" w:firstLineChars="35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u w:val="single"/>
          <w:lang w:eastAsia="zh-CN"/>
        </w:rPr>
        <w:t>0771-3250711</w:t>
      </w:r>
    </w:p>
    <w:p w14:paraId="39B63A66">
      <w:pPr>
        <w:pStyle w:val="5"/>
        <w:keepNext w:val="0"/>
        <w:keepLines w:val="0"/>
        <w:pageBreakBefore w:val="0"/>
        <w:kinsoku/>
        <w:overflowPunct/>
        <w:topLinePunct w:val="0"/>
        <w:autoSpaceDE/>
        <w:autoSpaceDN/>
        <w:bidi w:val="0"/>
        <w:adjustRightInd/>
        <w:spacing w:line="38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附件： 1.CA证书申请方式及操作指南下载地址（现场申请方式见网址：</w:t>
      </w:r>
      <w:r>
        <w:rPr>
          <w:rFonts w:ascii="宋体" w:hAnsi="宋体"/>
          <w:color w:val="auto"/>
          <w:highlight w:val="none"/>
        </w:rPr>
        <w:fldChar w:fldCharType="begin"/>
      </w:r>
      <w:r>
        <w:rPr>
          <w:rFonts w:ascii="宋体" w:hAnsi="宋体"/>
          <w:color w:val="auto"/>
          <w:highlight w:val="none"/>
        </w:rPr>
        <w:instrText xml:space="preserve"> HYPERLINK "http://www.ccgp-guangxi.gov.cn/OfficeService/DownloadArea/8354055.html?utm=a0003.39a112b4.cmp001.d0002.f0464b20ff2a11eb873141bf9e381949" </w:instrText>
      </w:r>
      <w:r>
        <w:rPr>
          <w:rFonts w:ascii="宋体" w:hAnsi="宋体"/>
          <w:color w:val="auto"/>
          <w:highlight w:val="none"/>
        </w:rPr>
        <w:fldChar w:fldCharType="separate"/>
      </w:r>
      <w:r>
        <w:rPr>
          <w:rStyle w:val="12"/>
          <w:rFonts w:ascii="宋体" w:hAnsi="宋体"/>
          <w:color w:val="auto"/>
          <w:highlight w:val="none"/>
        </w:rPr>
        <w:t>http://www.ccgp-guangxi.gov.cn/OfficeService/DownloadArea/8354055.html?utm=a0003.39a112b4.cmp001.d0002.f0464b20ff2a11eb873141bf9e381949</w:t>
      </w:r>
      <w:r>
        <w:rPr>
          <w:rFonts w:ascii="宋体" w:hAnsi="宋体"/>
          <w:color w:val="auto"/>
          <w:highlight w:val="none"/>
        </w:rPr>
        <w:fldChar w:fldCharType="end"/>
      </w:r>
      <w:r>
        <w:rPr>
          <w:rFonts w:hint="eastAsia" w:ascii="宋体" w:hAnsi="宋体"/>
          <w:color w:val="auto"/>
          <w:highlight w:val="none"/>
        </w:rPr>
        <w:t>（广西政府采购网）</w:t>
      </w:r>
      <w:r>
        <w:rPr>
          <w:rFonts w:ascii="宋体" w:hAnsi="宋体"/>
          <w:color w:val="auto"/>
          <w:highlight w:val="none"/>
        </w:rPr>
        <w:t>/</w:t>
      </w:r>
      <w:r>
        <w:rPr>
          <w:rFonts w:hint="eastAsia" w:ascii="宋体" w:hAnsi="宋体"/>
          <w:color w:val="auto"/>
          <w:highlight w:val="none"/>
        </w:rPr>
        <w:t>网上申请方式见网址：</w:t>
      </w:r>
      <w:r>
        <w:rPr>
          <w:rFonts w:ascii="宋体" w:hAnsi="宋体"/>
          <w:color w:val="auto"/>
          <w:highlight w:val="none"/>
        </w:rPr>
        <w:t xml:space="preserve"> </w:t>
      </w:r>
      <w:r>
        <w:rPr>
          <w:rFonts w:ascii="宋体" w:hAnsi="宋体"/>
          <w:color w:val="auto"/>
          <w:highlight w:val="none"/>
        </w:rPr>
        <w:fldChar w:fldCharType="begin"/>
      </w:r>
      <w:r>
        <w:rPr>
          <w:rFonts w:ascii="宋体" w:hAnsi="宋体"/>
          <w:color w:val="auto"/>
          <w:highlight w:val="none"/>
        </w:rPr>
        <w:instrText xml:space="preserve"> HYPERLINK "http://nncz.nanning.gov.cn/" </w:instrText>
      </w:r>
      <w:r>
        <w:rPr>
          <w:rFonts w:ascii="宋体" w:hAnsi="宋体"/>
          <w:color w:val="auto"/>
          <w:highlight w:val="none"/>
        </w:rPr>
        <w:fldChar w:fldCharType="separate"/>
      </w:r>
      <w:r>
        <w:rPr>
          <w:rStyle w:val="12"/>
          <w:rFonts w:ascii="宋体" w:hAnsi="宋体"/>
          <w:color w:val="auto"/>
          <w:highlight w:val="none"/>
        </w:rPr>
        <w:t>http://nncz.nanning.gov.cn/</w:t>
      </w:r>
      <w:r>
        <w:rPr>
          <w:rFonts w:ascii="宋体" w:hAnsi="宋体"/>
          <w:color w:val="auto"/>
          <w:highlight w:val="none"/>
        </w:rPr>
        <w:fldChar w:fldCharType="end"/>
      </w:r>
      <w:r>
        <w:rPr>
          <w:rFonts w:hint="eastAsia" w:ascii="宋体" w:hAnsi="宋体"/>
          <w:color w:val="auto"/>
          <w:highlight w:val="none"/>
        </w:rPr>
        <w:t>（南宁市财政局官网）</w:t>
      </w:r>
      <w:r>
        <w:rPr>
          <w:rFonts w:ascii="宋体" w:hAnsi="宋体"/>
          <w:color w:val="auto"/>
          <w:highlight w:val="none"/>
        </w:rPr>
        <w:t>-</w:t>
      </w:r>
      <w:r>
        <w:rPr>
          <w:rFonts w:hint="eastAsia" w:ascii="宋体" w:hAnsi="宋体"/>
          <w:color w:val="auto"/>
          <w:highlight w:val="none"/>
        </w:rPr>
        <w:t>下载专区</w:t>
      </w:r>
      <w:r>
        <w:rPr>
          <w:rFonts w:ascii="宋体" w:hAnsi="宋体"/>
          <w:color w:val="auto"/>
          <w:highlight w:val="none"/>
        </w:rPr>
        <w:t>-</w:t>
      </w:r>
      <w:r>
        <w:rPr>
          <w:rFonts w:hint="eastAsia" w:ascii="宋体" w:hAnsi="宋体"/>
          <w:color w:val="auto"/>
          <w:highlight w:val="none"/>
        </w:rPr>
        <w:t>“广西政采云西部</w:t>
      </w:r>
      <w:r>
        <w:rPr>
          <w:rFonts w:ascii="宋体" w:hAnsi="宋体"/>
          <w:color w:val="auto"/>
          <w:highlight w:val="none"/>
        </w:rPr>
        <w:t>CA</w:t>
      </w:r>
      <w:r>
        <w:rPr>
          <w:rFonts w:hint="eastAsia" w:ascii="宋体" w:hAnsi="宋体"/>
          <w:color w:val="auto"/>
          <w:highlight w:val="none"/>
        </w:rPr>
        <w:t>办理方式”或“南宁市政采云</w:t>
      </w:r>
      <w:r>
        <w:rPr>
          <w:rFonts w:ascii="宋体" w:hAnsi="宋体"/>
          <w:color w:val="auto"/>
          <w:highlight w:val="none"/>
        </w:rPr>
        <w:t>CA</w:t>
      </w:r>
      <w:r>
        <w:rPr>
          <w:rFonts w:hint="eastAsia" w:ascii="宋体" w:hAnsi="宋体"/>
          <w:color w:val="auto"/>
          <w:highlight w:val="none"/>
        </w:rPr>
        <w:t>证书办理操作指南”</w:t>
      </w:r>
      <w:r>
        <w:rPr>
          <w:rFonts w:hint="eastAsia" w:ascii="宋体" w:hAnsi="宋体"/>
          <w:color w:val="auto"/>
          <w:szCs w:val="21"/>
          <w:highlight w:val="none"/>
        </w:rPr>
        <w:t>）</w:t>
      </w:r>
    </w:p>
    <w:p w14:paraId="0A749CAF">
      <w:pPr>
        <w:pStyle w:val="5"/>
        <w:keepNext w:val="0"/>
        <w:keepLines w:val="0"/>
        <w:pageBreakBefore w:val="0"/>
        <w:kinsoku/>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2.电子响应文件制作与投送教程（在此网址下载：</w:t>
      </w:r>
      <w:r>
        <w:rPr>
          <w:rFonts w:ascii="宋体" w:hAnsi="宋体"/>
          <w:color w:val="auto"/>
          <w:highlight w:val="none"/>
        </w:rPr>
        <w:fldChar w:fldCharType="begin"/>
      </w:r>
      <w:r>
        <w:rPr>
          <w:rFonts w:ascii="宋体" w:hAnsi="宋体"/>
          <w:color w:val="auto"/>
          <w:highlight w:val="none"/>
        </w:rPr>
        <w:instrText xml:space="preserve"> HYPERLINK "http://nncz.nanning.gov.cn/" </w:instrText>
      </w:r>
      <w:r>
        <w:rPr>
          <w:rFonts w:ascii="宋体" w:hAnsi="宋体"/>
          <w:color w:val="auto"/>
          <w:highlight w:val="none"/>
        </w:rPr>
        <w:fldChar w:fldCharType="separate"/>
      </w:r>
      <w:r>
        <w:rPr>
          <w:rStyle w:val="12"/>
          <w:rFonts w:ascii="宋体" w:hAnsi="宋体"/>
          <w:color w:val="auto"/>
          <w:highlight w:val="none"/>
        </w:rPr>
        <w:t>http://nncz.nanning.gov.cn/</w:t>
      </w:r>
      <w:r>
        <w:rPr>
          <w:rFonts w:ascii="宋体" w:hAnsi="宋体"/>
          <w:color w:val="auto"/>
          <w:highlight w:val="none"/>
        </w:rPr>
        <w:fldChar w:fldCharType="end"/>
      </w:r>
      <w:r>
        <w:rPr>
          <w:rFonts w:hint="eastAsia" w:ascii="宋体" w:hAnsi="宋体"/>
          <w:color w:val="auto"/>
          <w:highlight w:val="none"/>
        </w:rPr>
        <w:t>（南宁市财政局官网）</w:t>
      </w:r>
      <w:r>
        <w:rPr>
          <w:rFonts w:ascii="宋体" w:hAnsi="宋体"/>
          <w:color w:val="auto"/>
          <w:highlight w:val="none"/>
        </w:rPr>
        <w:t>-</w:t>
      </w:r>
      <w:r>
        <w:rPr>
          <w:rFonts w:hint="eastAsia" w:ascii="宋体" w:hAnsi="宋体"/>
          <w:color w:val="auto"/>
          <w:highlight w:val="none"/>
        </w:rPr>
        <w:t>下载专区</w:t>
      </w:r>
      <w:r>
        <w:rPr>
          <w:rFonts w:hint="eastAsia" w:ascii="宋体" w:hAnsi="宋体"/>
          <w:color w:val="auto"/>
          <w:szCs w:val="21"/>
          <w:highlight w:val="none"/>
        </w:rPr>
        <w:t>）</w:t>
      </w:r>
    </w:p>
    <w:p w14:paraId="1E4E53A1">
      <w:pPr>
        <w:pStyle w:val="5"/>
        <w:keepNext w:val="0"/>
        <w:keepLines w:val="0"/>
        <w:pageBreakBefore w:val="0"/>
        <w:kinsoku/>
        <w:overflowPunct/>
        <w:topLinePunct w:val="0"/>
        <w:autoSpaceDE/>
        <w:autoSpaceDN/>
        <w:bidi w:val="0"/>
        <w:adjustRightInd/>
        <w:spacing w:line="380" w:lineRule="exact"/>
        <w:ind w:firstLine="420" w:firstLineChars="200"/>
        <w:jc w:val="righ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广西中海工程咨询有限公司</w:t>
      </w:r>
    </w:p>
    <w:p w14:paraId="22534C88">
      <w:pPr>
        <w:keepNext w:val="0"/>
        <w:keepLines w:val="0"/>
        <w:pageBreakBefore w:val="0"/>
        <w:kinsoku/>
        <w:wordWrap w:val="0"/>
        <w:overflowPunct/>
        <w:topLinePunct w:val="0"/>
        <w:autoSpaceDE/>
        <w:autoSpaceDN/>
        <w:bidi w:val="0"/>
        <w:adjustRightInd/>
        <w:spacing w:line="380" w:lineRule="exact"/>
        <w:ind w:firstLine="420" w:firstLineChars="200"/>
        <w:jc w:val="right"/>
        <w:textAlignment w:val="auto"/>
        <w:rPr>
          <w:rFonts w:hint="eastAsia"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12</w:t>
      </w:r>
      <w:r>
        <w:rPr>
          <w:rFonts w:hint="eastAsia" w:ascii="宋体" w:hAnsi="宋体"/>
          <w:color w:val="auto"/>
          <w:szCs w:val="21"/>
          <w:highlight w:val="none"/>
        </w:rPr>
        <w:t>日</w:t>
      </w:r>
    </w:p>
    <w:p w14:paraId="07E6A815"/>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E0F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EB8BC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5EB8BC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4E54D"/>
    <w:multiLevelType w:val="singleLevel"/>
    <w:tmpl w:val="5974E54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45846"/>
    <w:rsid w:val="0929291B"/>
    <w:rsid w:val="5B345846"/>
    <w:rsid w:val="6B364C7D"/>
    <w:rsid w:val="7561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qFormat/>
    <w:uiPriority w:val="9"/>
    <w:pPr>
      <w:keepNext/>
      <w:spacing w:before="240" w:after="60"/>
      <w:outlineLvl w:val="3"/>
    </w:pPr>
    <w:rPr>
      <w:rFonts w:ascii="Calibri" w:hAnsi="Calibri" w:eastAsia="宋体" w:cs="Times New Roman"/>
      <w:b/>
      <w:bCs/>
      <w:sz w:val="28"/>
      <w:szCs w:val="28"/>
      <w:lang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5">
    <w:name w:val="annotation text"/>
    <w:basedOn w:val="1"/>
    <w:uiPriority w:val="0"/>
    <w:pPr>
      <w:jc w:val="left"/>
    </w:pPr>
  </w:style>
  <w:style w:type="paragraph" w:styleId="6">
    <w:name w:val="Body Text"/>
    <w:basedOn w:val="1"/>
    <w:next w:val="7"/>
    <w:unhideWhenUsed/>
    <w:uiPriority w:val="0"/>
    <w:pPr>
      <w:spacing w:after="120"/>
    </w:p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Plain Text"/>
    <w:basedOn w:val="1"/>
    <w:next w:val="4"/>
    <w:qFormat/>
    <w:uiPriority w:val="0"/>
    <w:rPr>
      <w:rFonts w:ascii="宋体" w:hAnsi="Courier New"/>
      <w:kern w:val="0"/>
      <w:sz w:val="20"/>
      <w:szCs w:val="21"/>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2025-06-12T01:08:00Z</dcterms:created>
  <dc:creator>没错我是阿宝</dc:creator>
  <cp:lastModifiedBy>没错我是阿宝</cp:lastModifiedBy>
  <dcterms:modified xsi:type="dcterms:W3CDTF">2025-06-12T01:09:56Z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CDA62CF89D8C4FD481F013BFCBE7F8D8_11</vt:lpwstr>
  </property>
  <property fmtid="{D5CDD505-2E9C-101B-9397-08002B2CF9AE}" pid="4" name="KSOTemplateDocerSaveRecord">
    <vt:lpwstr>eyJoZGlkIjoiOGI4NjI5OTBmMDM1ODFlMDkzNDFlZTFiMWNhZWU5ZTMiLCJ1c2VySWQiOiI4NDE0MDQxMTQifQ==</vt:lpwstr>
  </property>
</Properties>
</file>