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42B2E">
      <w:pPr>
        <w:spacing w:before="165" w:beforeLines="50" w:line="360" w:lineRule="auto"/>
        <w:jc w:val="center"/>
        <w:rPr>
          <w:rFonts w:hint="eastAsia" w:ascii="宋体" w:hAnsi="宋体"/>
          <w:color w:val="auto"/>
          <w:sz w:val="52"/>
          <w:szCs w:val="52"/>
        </w:rPr>
      </w:pPr>
      <w:r>
        <w:rPr>
          <w:rFonts w:hint="eastAsia" w:ascii="宋体" w:hAnsi="宋体"/>
          <w:color w:val="auto"/>
          <w:sz w:val="52"/>
          <w:szCs w:val="52"/>
        </w:rPr>
        <w:t>公开招标采购文件（服务类）</w:t>
      </w:r>
    </w:p>
    <w:p w14:paraId="47BA8825">
      <w:pPr>
        <w:spacing w:before="165" w:beforeLines="50" w:line="360" w:lineRule="auto"/>
        <w:jc w:val="center"/>
        <w:rPr>
          <w:rFonts w:hint="eastAsia" w:ascii="宋体" w:hAnsi="宋体"/>
          <w:color w:val="auto"/>
          <w:sz w:val="36"/>
          <w:szCs w:val="36"/>
        </w:rPr>
      </w:pPr>
    </w:p>
    <w:p w14:paraId="4232EA60">
      <w:pPr>
        <w:spacing w:before="331" w:beforeLines="100" w:after="165" w:afterLines="50" w:line="360" w:lineRule="auto"/>
        <w:jc w:val="center"/>
        <w:rPr>
          <w:rFonts w:hint="eastAsia" w:ascii="华文新魏" w:hAnsi="宋体" w:eastAsia="华文新魏"/>
          <w:color w:val="auto"/>
          <w:sz w:val="72"/>
          <w:szCs w:val="72"/>
        </w:rPr>
      </w:pPr>
      <w:r>
        <w:rPr>
          <w:rFonts w:hint="eastAsia" w:ascii="华文新魏" w:hAnsi="宋体" w:eastAsia="华文新魏"/>
          <w:color w:val="auto"/>
          <w:sz w:val="72"/>
          <w:szCs w:val="72"/>
        </w:rPr>
        <w:t>公开招标采购文件</w:t>
      </w:r>
    </w:p>
    <w:p w14:paraId="6EFC84F6">
      <w:pPr>
        <w:spacing w:before="331" w:beforeLines="100" w:after="165" w:afterLines="50" w:line="360" w:lineRule="auto"/>
        <w:jc w:val="center"/>
        <w:rPr>
          <w:rFonts w:hint="eastAsia" w:ascii="宋体" w:hAnsi="宋体"/>
          <w:color w:val="auto"/>
          <w:szCs w:val="21"/>
        </w:rPr>
      </w:pPr>
      <w:r>
        <w:rPr>
          <w:rFonts w:hint="eastAsia" w:ascii="宋体" w:hAnsi="宋体"/>
          <w:color w:val="auto"/>
          <w:szCs w:val="21"/>
        </w:rPr>
        <w:t>（全流程电子化评标）</w:t>
      </w:r>
      <w:bookmarkStart w:id="219" w:name="_GoBack"/>
      <w:bookmarkEnd w:id="219"/>
    </w:p>
    <w:p w14:paraId="5CB69697">
      <w:pPr>
        <w:spacing w:line="360" w:lineRule="auto"/>
        <w:rPr>
          <w:rFonts w:hint="eastAsia" w:ascii="宋体" w:hAnsi="宋体"/>
          <w:b/>
          <w:color w:val="auto"/>
          <w:sz w:val="32"/>
          <w:szCs w:val="32"/>
        </w:rPr>
      </w:pPr>
    </w:p>
    <w:p w14:paraId="0303D1EF">
      <w:pPr>
        <w:spacing w:line="360" w:lineRule="auto"/>
        <w:jc w:val="center"/>
        <w:rPr>
          <w:rFonts w:hint="eastAsia" w:ascii="宋体" w:hAnsi="宋体"/>
          <w:b/>
          <w:color w:val="auto"/>
          <w:sz w:val="32"/>
          <w:szCs w:val="32"/>
        </w:rPr>
      </w:pPr>
    </w:p>
    <w:p w14:paraId="4A34F72C">
      <w:pPr>
        <w:pStyle w:val="26"/>
        <w:snapToGrid w:val="0"/>
        <w:spacing w:before="50" w:after="120" w:line="360" w:lineRule="auto"/>
        <w:ind w:left="3295" w:leftChars="852" w:hanging="1506" w:hangingChars="500"/>
        <w:jc w:val="left"/>
        <w:rPr>
          <w:rFonts w:hint="eastAsia" w:ascii="仿宋_GB2312" w:hAnsi="宋体" w:eastAsia="仿宋_GB2312"/>
          <w:b/>
          <w:bCs/>
          <w:color w:val="auto"/>
          <w:sz w:val="30"/>
          <w:szCs w:val="30"/>
          <w:lang w:eastAsia="zh-CN"/>
        </w:rPr>
      </w:pPr>
      <w:r>
        <w:rPr>
          <w:rFonts w:hint="eastAsia" w:ascii="仿宋_GB2312" w:hAnsi="宋体" w:eastAsia="仿宋_GB2312"/>
          <w:b/>
          <w:bCs/>
          <w:color w:val="auto"/>
          <w:sz w:val="30"/>
          <w:szCs w:val="30"/>
        </w:rPr>
        <w:t>项目</w:t>
      </w:r>
      <w:r>
        <w:rPr>
          <w:rFonts w:hint="eastAsia" w:ascii="仿宋_GB2312" w:hAnsi="宋体" w:eastAsia="仿宋_GB2312" w:cs="Courier New"/>
          <w:b/>
          <w:bCs/>
          <w:color w:val="auto"/>
          <w:w w:val="95"/>
          <w:sz w:val="30"/>
          <w:szCs w:val="30"/>
        </w:rPr>
        <w:t>名称</w:t>
      </w:r>
      <w:r>
        <w:rPr>
          <w:rFonts w:hint="eastAsia" w:ascii="仿宋_GB2312" w:hAnsi="宋体" w:eastAsia="仿宋_GB2312"/>
          <w:b/>
          <w:bCs/>
          <w:color w:val="auto"/>
          <w:sz w:val="30"/>
          <w:szCs w:val="30"/>
        </w:rPr>
        <w:t>：</w:t>
      </w:r>
      <w:r>
        <w:rPr>
          <w:rFonts w:hint="eastAsia" w:ascii="仿宋_GB2312" w:hAnsi="宋体" w:eastAsia="仿宋_GB2312"/>
          <w:b/>
          <w:bCs/>
          <w:color w:val="auto"/>
          <w:sz w:val="30"/>
          <w:szCs w:val="30"/>
          <w:lang w:eastAsia="zh-CN"/>
        </w:rPr>
        <w:t>扶绥县就业公共服务能力提升项目——线下就业服务体系能力提升</w:t>
      </w:r>
    </w:p>
    <w:p w14:paraId="59E834BA">
      <w:pPr>
        <w:snapToGrid w:val="0"/>
        <w:spacing w:before="165" w:beforeLines="50" w:line="360" w:lineRule="auto"/>
        <w:ind w:left="1680" w:leftChars="800"/>
        <w:jc w:val="left"/>
        <w:rPr>
          <w:rFonts w:hint="eastAsia" w:ascii="仿宋_GB2312" w:hAnsi="宋体" w:eastAsia="仿宋_GB2312" w:cs="Times New Roman"/>
          <w:b/>
          <w:bCs/>
          <w:color w:val="auto"/>
          <w:kern w:val="0"/>
          <w:sz w:val="30"/>
          <w:szCs w:val="30"/>
          <w:lang w:val="en-US" w:eastAsia="zh-CN" w:bidi="ar-SA"/>
        </w:rPr>
      </w:pPr>
      <w:r>
        <w:rPr>
          <w:rFonts w:hint="eastAsia" w:ascii="仿宋_GB2312" w:hAnsi="宋体" w:eastAsia="仿宋_GB2312" w:cs="Courier New"/>
          <w:b/>
          <w:bCs/>
          <w:color w:val="auto"/>
          <w:w w:val="95"/>
          <w:sz w:val="30"/>
          <w:szCs w:val="30"/>
        </w:rPr>
        <w:t>项目</w:t>
      </w:r>
      <w:r>
        <w:rPr>
          <w:rFonts w:hint="eastAsia" w:ascii="仿宋_GB2312" w:hAnsi="宋体" w:eastAsia="仿宋_GB2312"/>
          <w:b/>
          <w:bCs/>
          <w:color w:val="auto"/>
          <w:sz w:val="30"/>
          <w:szCs w:val="30"/>
        </w:rPr>
        <w:t>编号</w:t>
      </w:r>
      <w:r>
        <w:rPr>
          <w:rFonts w:hint="eastAsia" w:ascii="仿宋_GB2312" w:hAnsi="宋体" w:eastAsia="仿宋_GB2312" w:cs="Courier New"/>
          <w:b/>
          <w:bCs/>
          <w:color w:val="auto"/>
          <w:w w:val="95"/>
          <w:sz w:val="30"/>
          <w:szCs w:val="30"/>
        </w:rPr>
        <w:t>：</w:t>
      </w:r>
      <w:r>
        <w:rPr>
          <w:rFonts w:hint="eastAsia" w:ascii="宋体" w:hAnsi="宋体" w:cs="宋体"/>
          <w:b/>
          <w:bCs/>
          <w:color w:val="auto"/>
          <w:kern w:val="0"/>
          <w:sz w:val="30"/>
          <w:szCs w:val="30"/>
          <w:lang w:val="en-US" w:eastAsia="zh-CN" w:bidi="ar-SA"/>
        </w:rPr>
        <w:t>CZZC2025-G3-210091-GLZB</w:t>
      </w:r>
    </w:p>
    <w:p w14:paraId="3492611B">
      <w:pPr>
        <w:snapToGrid w:val="0"/>
        <w:spacing w:before="165" w:beforeLines="50" w:line="360" w:lineRule="auto"/>
        <w:ind w:left="1680" w:leftChars="800"/>
        <w:jc w:val="left"/>
        <w:rPr>
          <w:rFonts w:hint="eastAsia" w:ascii="仿宋_GB2312" w:hAnsi="宋体" w:eastAsia="仿宋_GB2312"/>
          <w:b/>
          <w:color w:val="auto"/>
          <w:sz w:val="30"/>
          <w:szCs w:val="48"/>
          <w:lang w:eastAsia="zh-CN"/>
        </w:rPr>
      </w:pPr>
      <w:r>
        <w:rPr>
          <w:rFonts w:hint="eastAsia" w:ascii="仿宋_GB2312" w:hAnsi="宋体" w:eastAsia="仿宋_GB2312"/>
          <w:b/>
          <w:color w:val="auto"/>
          <w:sz w:val="30"/>
          <w:szCs w:val="48"/>
        </w:rPr>
        <w:t>项目所属区划：</w:t>
      </w:r>
      <w:r>
        <w:rPr>
          <w:rFonts w:hint="eastAsia" w:ascii="仿宋_GB2312" w:hAnsi="宋体" w:eastAsia="仿宋_GB2312"/>
          <w:b/>
          <w:color w:val="auto"/>
          <w:sz w:val="30"/>
          <w:szCs w:val="48"/>
          <w:lang w:val="en-US" w:eastAsia="zh-CN"/>
        </w:rPr>
        <w:t>崇左市</w:t>
      </w:r>
    </w:p>
    <w:p w14:paraId="73D4BA09">
      <w:pPr>
        <w:pStyle w:val="26"/>
        <w:snapToGrid w:val="0"/>
        <w:spacing w:before="50" w:after="120" w:line="360" w:lineRule="auto"/>
        <w:ind w:left="1680" w:leftChars="800"/>
        <w:jc w:val="left"/>
        <w:rPr>
          <w:rFonts w:hint="eastAsia" w:ascii="仿宋_GB2312" w:hAnsi="宋体" w:eastAsia="仿宋_GB2312" w:cs="Times New Roman"/>
          <w:b/>
          <w:color w:val="auto"/>
          <w:kern w:val="2"/>
          <w:sz w:val="30"/>
          <w:szCs w:val="48"/>
          <w:lang w:val="en-US" w:eastAsia="zh-CN" w:bidi="ar-SA"/>
        </w:rPr>
      </w:pPr>
      <w:r>
        <w:rPr>
          <w:rFonts w:hint="eastAsia" w:ascii="仿宋_GB2312" w:hAnsi="宋体" w:eastAsia="仿宋_GB2312" w:cs="Times New Roman"/>
          <w:b/>
          <w:color w:val="auto"/>
          <w:kern w:val="2"/>
          <w:sz w:val="30"/>
          <w:szCs w:val="48"/>
          <w:lang w:val="en-US" w:eastAsia="zh-CN" w:bidi="ar-SA"/>
        </w:rPr>
        <w:t xml:space="preserve">采 购 人：扶绥县人力资源和社会保障局 </w:t>
      </w:r>
    </w:p>
    <w:p w14:paraId="0F123B44">
      <w:pPr>
        <w:pStyle w:val="26"/>
        <w:snapToGrid w:val="0"/>
        <w:spacing w:before="50" w:after="120" w:line="360" w:lineRule="auto"/>
        <w:ind w:left="1680" w:leftChars="800"/>
        <w:jc w:val="left"/>
        <w:rPr>
          <w:rFonts w:hint="eastAsia" w:ascii="仿宋_GB2312" w:hAnsi="宋体" w:eastAsia="仿宋_GB2312" w:cs="Times New Roman"/>
          <w:b/>
          <w:color w:val="auto"/>
          <w:kern w:val="2"/>
          <w:sz w:val="30"/>
          <w:szCs w:val="48"/>
          <w:lang w:val="en-US" w:eastAsia="zh-CN" w:bidi="ar-SA"/>
        </w:rPr>
      </w:pPr>
      <w:r>
        <w:rPr>
          <w:rFonts w:hint="eastAsia" w:ascii="仿宋_GB2312" w:hAnsi="宋体" w:eastAsia="仿宋_GB2312" w:cs="Times New Roman"/>
          <w:b/>
          <w:color w:val="auto"/>
          <w:kern w:val="2"/>
          <w:sz w:val="30"/>
          <w:szCs w:val="48"/>
          <w:lang w:val="en-US" w:eastAsia="zh-CN" w:bidi="ar-SA"/>
        </w:rPr>
        <w:t>采购代理机构：广西国力招标有限公司</w:t>
      </w:r>
    </w:p>
    <w:p w14:paraId="3AF80612">
      <w:pPr>
        <w:pStyle w:val="26"/>
        <w:snapToGrid w:val="0"/>
        <w:spacing w:before="50" w:after="120" w:line="360" w:lineRule="auto"/>
        <w:jc w:val="center"/>
        <w:rPr>
          <w:rFonts w:hint="eastAsia" w:ascii="仿宋_GB2312" w:hAnsi="宋体" w:eastAsia="仿宋_GB2312" w:cs="Times New Roman"/>
          <w:b/>
          <w:color w:val="auto"/>
          <w:kern w:val="2"/>
          <w:sz w:val="30"/>
          <w:szCs w:val="48"/>
          <w:lang w:val="en-US" w:eastAsia="zh-CN" w:bidi="ar-SA"/>
        </w:rPr>
      </w:pPr>
      <w:r>
        <w:rPr>
          <w:rFonts w:hint="eastAsia" w:ascii="仿宋_GB2312" w:hAnsi="宋体" w:eastAsia="仿宋_GB2312" w:cs="Times New Roman"/>
          <w:b/>
          <w:color w:val="auto"/>
          <w:kern w:val="2"/>
          <w:sz w:val="30"/>
          <w:szCs w:val="48"/>
          <w:lang w:val="en-US" w:eastAsia="zh-CN" w:bidi="ar-SA"/>
        </w:rPr>
        <w:t>2025年11月14日</w:t>
      </w:r>
    </w:p>
    <w:p w14:paraId="4A34D261">
      <w:pPr>
        <w:widowControl/>
        <w:spacing w:line="360" w:lineRule="auto"/>
        <w:jc w:val="left"/>
        <w:rPr>
          <w:rFonts w:hint="eastAsia" w:ascii="仿宋_GB2312" w:hAnsi="宋体" w:eastAsia="仿宋_GB2312" w:cs="Times New Roman"/>
          <w:b/>
          <w:color w:val="auto"/>
          <w:kern w:val="2"/>
          <w:sz w:val="30"/>
          <w:szCs w:val="48"/>
          <w:lang w:val="en-US" w:eastAsia="zh-CN" w:bidi="ar-SA"/>
        </w:rPr>
        <w:sectPr>
          <w:headerReference r:id="rId3" w:type="default"/>
          <w:pgSz w:w="11906" w:h="16838"/>
          <w:pgMar w:top="1134" w:right="1134" w:bottom="1134" w:left="1134" w:header="720" w:footer="720" w:gutter="0"/>
          <w:pgNumType w:start="1"/>
          <w:cols w:space="720" w:num="1"/>
          <w:titlePg/>
          <w:docGrid w:type="lines" w:linePitch="331" w:charSpace="0"/>
        </w:sectPr>
      </w:pPr>
    </w:p>
    <w:p w14:paraId="6AAA8469">
      <w:pPr>
        <w:spacing w:line="360" w:lineRule="auto"/>
        <w:jc w:val="center"/>
        <w:rPr>
          <w:rFonts w:ascii="宋体" w:hAnsi="宋体" w:cs="宋体"/>
          <w:b/>
          <w:sz w:val="44"/>
          <w:szCs w:val="44"/>
        </w:rPr>
      </w:pPr>
    </w:p>
    <w:p w14:paraId="784CC90C">
      <w:pPr>
        <w:spacing w:line="360" w:lineRule="auto"/>
        <w:jc w:val="center"/>
        <w:rPr>
          <w:rFonts w:ascii="宋体" w:hAnsi="宋体" w:cs="宋体"/>
          <w:b/>
          <w:sz w:val="44"/>
          <w:szCs w:val="44"/>
        </w:rPr>
      </w:pPr>
      <w:r>
        <w:rPr>
          <w:rFonts w:hint="eastAsia" w:ascii="宋体" w:hAnsi="宋体" w:cs="宋体"/>
          <w:b/>
          <w:sz w:val="44"/>
          <w:szCs w:val="44"/>
        </w:rPr>
        <w:t>目  录</w:t>
      </w:r>
    </w:p>
    <w:p w14:paraId="3961DB6B">
      <w:pPr>
        <w:pStyle w:val="35"/>
        <w:tabs>
          <w:tab w:val="right" w:leader="dot" w:pos="9638"/>
          <w:tab w:val="clear" w:pos="8398"/>
        </w:tabs>
        <w:spacing w:before="0" w:after="0"/>
        <w:ind w:firstLine="0" w:firstLineChars="0"/>
        <w:jc w:val="both"/>
        <w:rPr>
          <w:rFonts w:cs="宋体"/>
          <w:sz w:val="28"/>
          <w:szCs w:val="28"/>
        </w:rPr>
      </w:pPr>
      <w:r>
        <w:rPr>
          <w:rFonts w:hint="eastAsia" w:cs="宋体"/>
          <w:b w:val="0"/>
        </w:rPr>
        <w:fldChar w:fldCharType="begin"/>
      </w:r>
      <w:r>
        <w:rPr>
          <w:rFonts w:hint="eastAsia" w:cs="宋体"/>
          <w:b w:val="0"/>
        </w:rPr>
        <w:instrText xml:space="preserve"> TOC \o "1-2" \h \z \u </w:instrText>
      </w:r>
      <w:r>
        <w:rPr>
          <w:rFonts w:hint="eastAsia" w:cs="宋体"/>
          <w:b w:val="0"/>
        </w:rPr>
        <w:fldChar w:fldCharType="separate"/>
      </w:r>
      <w:r>
        <w:fldChar w:fldCharType="begin"/>
      </w:r>
      <w:r>
        <w:instrText xml:space="preserve"> HYPERLINK \l "_Toc17354" </w:instrText>
      </w:r>
      <w:r>
        <w:fldChar w:fldCharType="separate"/>
      </w:r>
      <w:r>
        <w:rPr>
          <w:rFonts w:hint="eastAsia" w:cs="宋体"/>
          <w:sz w:val="28"/>
          <w:szCs w:val="28"/>
        </w:rPr>
        <w:t>第一章  招标公告</w:t>
      </w:r>
      <w:bookmarkStart w:id="0" w:name="_Hlt178582182"/>
      <w:bookmarkStart w:id="1" w:name="_Hlt178582183"/>
      <w:bookmarkStart w:id="2" w:name="_Hlt178589362"/>
      <w:bookmarkStart w:id="3" w:name="_Hlt178582526"/>
      <w:r>
        <w:rPr>
          <w:rFonts w:hint="eastAsia" w:cs="宋体"/>
          <w:sz w:val="28"/>
          <w:szCs w:val="28"/>
        </w:rPr>
        <w:tab/>
      </w:r>
      <w:bookmarkEnd w:id="0"/>
      <w:bookmarkEnd w:id="1"/>
      <w:bookmarkEnd w:id="2"/>
      <w:bookmarkEnd w:id="3"/>
      <w:r>
        <w:rPr>
          <w:rFonts w:hint="eastAsia" w:cs="宋体"/>
          <w:sz w:val="28"/>
          <w:szCs w:val="28"/>
        </w:rPr>
        <w:fldChar w:fldCharType="begin"/>
      </w:r>
      <w:r>
        <w:rPr>
          <w:rFonts w:hint="eastAsia" w:cs="宋体"/>
          <w:sz w:val="28"/>
          <w:szCs w:val="28"/>
        </w:rPr>
        <w:instrText xml:space="preserve"> PAGEREF _Toc17354 \h </w:instrText>
      </w:r>
      <w:r>
        <w:rPr>
          <w:rFonts w:hint="eastAsia" w:cs="宋体"/>
          <w:sz w:val="28"/>
          <w:szCs w:val="28"/>
        </w:rPr>
        <w:fldChar w:fldCharType="separate"/>
      </w:r>
      <w:r>
        <w:rPr>
          <w:rFonts w:hint="eastAsia" w:cs="宋体"/>
          <w:sz w:val="28"/>
          <w:szCs w:val="28"/>
        </w:rPr>
        <w:t>3</w:t>
      </w:r>
      <w:r>
        <w:rPr>
          <w:rFonts w:hint="eastAsia" w:cs="宋体"/>
          <w:sz w:val="28"/>
          <w:szCs w:val="28"/>
        </w:rPr>
        <w:fldChar w:fldCharType="end"/>
      </w:r>
      <w:r>
        <w:rPr>
          <w:rFonts w:hint="eastAsia" w:cs="宋体"/>
          <w:sz w:val="28"/>
          <w:szCs w:val="28"/>
        </w:rPr>
        <w:fldChar w:fldCharType="end"/>
      </w:r>
    </w:p>
    <w:p w14:paraId="494DDD3D">
      <w:pPr>
        <w:pStyle w:val="35"/>
        <w:tabs>
          <w:tab w:val="right" w:leader="dot" w:pos="9638"/>
          <w:tab w:val="clear" w:pos="8398"/>
        </w:tabs>
        <w:spacing w:before="0" w:after="0"/>
        <w:ind w:firstLine="0" w:firstLineChars="0"/>
        <w:jc w:val="both"/>
        <w:rPr>
          <w:rFonts w:cs="宋体"/>
          <w:sz w:val="28"/>
          <w:szCs w:val="28"/>
        </w:rPr>
      </w:pPr>
      <w:r>
        <w:fldChar w:fldCharType="begin"/>
      </w:r>
      <w:r>
        <w:instrText xml:space="preserve"> HYPERLINK \l "_Toc1032" </w:instrText>
      </w:r>
      <w:r>
        <w:fldChar w:fldCharType="separate"/>
      </w:r>
      <w:r>
        <w:rPr>
          <w:rFonts w:hint="eastAsia" w:cs="宋体"/>
          <w:kern w:val="44"/>
          <w:sz w:val="28"/>
          <w:szCs w:val="28"/>
        </w:rPr>
        <w:t>第二章  采购需求</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_Toc1032 \h </w:instrText>
      </w:r>
      <w:r>
        <w:rPr>
          <w:rFonts w:hint="eastAsia" w:cs="宋体"/>
          <w:sz w:val="28"/>
          <w:szCs w:val="28"/>
        </w:rPr>
        <w:fldChar w:fldCharType="separate"/>
      </w:r>
      <w:r>
        <w:rPr>
          <w:rFonts w:hint="eastAsia" w:cs="宋体"/>
          <w:sz w:val="28"/>
          <w:szCs w:val="28"/>
        </w:rPr>
        <w:t>7</w:t>
      </w:r>
      <w:r>
        <w:rPr>
          <w:rFonts w:hint="eastAsia" w:cs="宋体"/>
          <w:sz w:val="28"/>
          <w:szCs w:val="28"/>
        </w:rPr>
        <w:fldChar w:fldCharType="end"/>
      </w:r>
      <w:r>
        <w:rPr>
          <w:rFonts w:hint="eastAsia" w:cs="宋体"/>
          <w:sz w:val="28"/>
          <w:szCs w:val="28"/>
        </w:rPr>
        <w:fldChar w:fldCharType="end"/>
      </w:r>
    </w:p>
    <w:p w14:paraId="2E65F55C">
      <w:pPr>
        <w:pStyle w:val="35"/>
        <w:tabs>
          <w:tab w:val="right" w:leader="dot" w:pos="9638"/>
          <w:tab w:val="clear" w:pos="8398"/>
        </w:tabs>
        <w:spacing w:before="0" w:after="0"/>
        <w:ind w:firstLine="0" w:firstLineChars="0"/>
        <w:jc w:val="both"/>
        <w:rPr>
          <w:rFonts w:cs="宋体"/>
          <w:sz w:val="28"/>
          <w:szCs w:val="28"/>
        </w:rPr>
      </w:pPr>
      <w:r>
        <w:fldChar w:fldCharType="begin"/>
      </w:r>
      <w:r>
        <w:instrText xml:space="preserve"> HYPERLINK \l "_Toc22141" </w:instrText>
      </w:r>
      <w:r>
        <w:fldChar w:fldCharType="separate"/>
      </w:r>
      <w:r>
        <w:rPr>
          <w:rFonts w:hint="eastAsia" w:cs="宋体"/>
          <w:kern w:val="44"/>
          <w:sz w:val="28"/>
          <w:szCs w:val="28"/>
        </w:rPr>
        <w:t>第三章  投标人须知</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_Toc22141 \h </w:instrText>
      </w:r>
      <w:r>
        <w:rPr>
          <w:rFonts w:hint="eastAsia" w:cs="宋体"/>
          <w:sz w:val="28"/>
          <w:szCs w:val="28"/>
        </w:rPr>
        <w:fldChar w:fldCharType="separate"/>
      </w:r>
      <w:r>
        <w:rPr>
          <w:rFonts w:hint="eastAsia" w:cs="宋体"/>
          <w:sz w:val="28"/>
          <w:szCs w:val="28"/>
        </w:rPr>
        <w:t>12</w:t>
      </w:r>
      <w:r>
        <w:rPr>
          <w:rFonts w:hint="eastAsia" w:cs="宋体"/>
          <w:sz w:val="28"/>
          <w:szCs w:val="28"/>
        </w:rPr>
        <w:fldChar w:fldCharType="end"/>
      </w:r>
      <w:r>
        <w:rPr>
          <w:rFonts w:hint="eastAsia" w:cs="宋体"/>
          <w:sz w:val="28"/>
          <w:szCs w:val="28"/>
        </w:rPr>
        <w:fldChar w:fldCharType="end"/>
      </w:r>
    </w:p>
    <w:p w14:paraId="3FE00EF0">
      <w:pPr>
        <w:pStyle w:val="41"/>
        <w:tabs>
          <w:tab w:val="right" w:leader="dot" w:pos="9638"/>
        </w:tabs>
        <w:ind w:left="0" w:leftChars="0"/>
        <w:rPr>
          <w:rFonts w:ascii="宋体" w:hAnsi="宋体" w:cs="宋体"/>
          <w:sz w:val="28"/>
          <w:szCs w:val="28"/>
        </w:rPr>
      </w:pPr>
      <w:r>
        <w:fldChar w:fldCharType="begin"/>
      </w:r>
      <w:r>
        <w:instrText xml:space="preserve"> HYPERLINK \l "_Toc18625" </w:instrText>
      </w:r>
      <w:r>
        <w:fldChar w:fldCharType="separate"/>
      </w:r>
      <w:r>
        <w:rPr>
          <w:rFonts w:hint="eastAsia" w:ascii="宋体" w:hAnsi="宋体" w:cs="宋体"/>
          <w:sz w:val="28"/>
          <w:szCs w:val="28"/>
        </w:rPr>
        <w:t>第一节 投标人须知前附表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_Toc18625 \h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fldChar w:fldCharType="end"/>
      </w:r>
    </w:p>
    <w:p w14:paraId="59F497AF">
      <w:pPr>
        <w:pStyle w:val="41"/>
        <w:tabs>
          <w:tab w:val="right" w:leader="dot" w:pos="9638"/>
        </w:tabs>
        <w:ind w:left="0" w:leftChars="0"/>
        <w:rPr>
          <w:rFonts w:ascii="宋体" w:hAnsi="宋体" w:cs="宋体"/>
          <w:sz w:val="28"/>
          <w:szCs w:val="28"/>
        </w:rPr>
      </w:pPr>
      <w:r>
        <w:fldChar w:fldCharType="begin"/>
      </w:r>
      <w:r>
        <w:instrText xml:space="preserve"> HYPERLINK \l "_Toc2940" </w:instrText>
      </w:r>
      <w:r>
        <w:fldChar w:fldCharType="separate"/>
      </w:r>
      <w:r>
        <w:rPr>
          <w:rFonts w:hint="eastAsia" w:ascii="宋体" w:hAnsi="宋体" w:cs="宋体"/>
          <w:sz w:val="28"/>
          <w:szCs w:val="28"/>
        </w:rPr>
        <w:t>第二节 投标人须知正文</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_Toc2940 \h </w:instrText>
      </w:r>
      <w:r>
        <w:rPr>
          <w:rFonts w:hint="eastAsia" w:ascii="宋体" w:hAnsi="宋体" w:cs="宋体"/>
          <w:sz w:val="28"/>
          <w:szCs w:val="28"/>
        </w:rPr>
        <w:fldChar w:fldCharType="separate"/>
      </w:r>
      <w:r>
        <w:rPr>
          <w:rFonts w:hint="eastAsia"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fldChar w:fldCharType="end"/>
      </w:r>
    </w:p>
    <w:p w14:paraId="255E7600">
      <w:pPr>
        <w:pStyle w:val="35"/>
        <w:tabs>
          <w:tab w:val="right" w:leader="dot" w:pos="9638"/>
          <w:tab w:val="clear" w:pos="8398"/>
        </w:tabs>
        <w:spacing w:before="0" w:after="0"/>
        <w:ind w:firstLine="0" w:firstLineChars="0"/>
        <w:jc w:val="both"/>
        <w:rPr>
          <w:rFonts w:cs="宋体"/>
          <w:sz w:val="28"/>
          <w:szCs w:val="28"/>
        </w:rPr>
      </w:pPr>
      <w:r>
        <w:fldChar w:fldCharType="begin"/>
      </w:r>
      <w:r>
        <w:instrText xml:space="preserve"> HYPERLINK \l "_Toc13156" </w:instrText>
      </w:r>
      <w:r>
        <w:fldChar w:fldCharType="separate"/>
      </w:r>
      <w:r>
        <w:rPr>
          <w:rFonts w:hint="eastAsia" w:cs="宋体"/>
          <w:kern w:val="44"/>
          <w:sz w:val="28"/>
          <w:szCs w:val="28"/>
        </w:rPr>
        <w:t>第四章  评标方法及评标标准</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_Toc13156 \h </w:instrText>
      </w:r>
      <w:r>
        <w:rPr>
          <w:rFonts w:hint="eastAsia" w:cs="宋体"/>
          <w:sz w:val="28"/>
          <w:szCs w:val="28"/>
        </w:rPr>
        <w:fldChar w:fldCharType="separate"/>
      </w:r>
      <w:r>
        <w:rPr>
          <w:rFonts w:hint="eastAsia" w:cs="宋体"/>
          <w:sz w:val="28"/>
          <w:szCs w:val="28"/>
        </w:rPr>
        <w:t>31</w:t>
      </w:r>
      <w:r>
        <w:rPr>
          <w:rFonts w:hint="eastAsia" w:cs="宋体"/>
          <w:sz w:val="28"/>
          <w:szCs w:val="28"/>
        </w:rPr>
        <w:fldChar w:fldCharType="end"/>
      </w:r>
      <w:r>
        <w:rPr>
          <w:rFonts w:hint="eastAsia" w:cs="宋体"/>
          <w:sz w:val="28"/>
          <w:szCs w:val="28"/>
        </w:rPr>
        <w:fldChar w:fldCharType="end"/>
      </w:r>
    </w:p>
    <w:p w14:paraId="53F6CAE9">
      <w:pPr>
        <w:pStyle w:val="41"/>
        <w:tabs>
          <w:tab w:val="right" w:leader="dot" w:pos="9638"/>
        </w:tabs>
        <w:ind w:left="0" w:leftChars="0"/>
        <w:rPr>
          <w:rFonts w:ascii="宋体" w:hAnsi="宋体" w:cs="宋体"/>
          <w:sz w:val="28"/>
          <w:szCs w:val="28"/>
        </w:rPr>
      </w:pPr>
      <w:r>
        <w:fldChar w:fldCharType="begin"/>
      </w:r>
      <w:r>
        <w:instrText xml:space="preserve"> HYPERLINK \l "_Toc30032" </w:instrText>
      </w:r>
      <w:r>
        <w:fldChar w:fldCharType="separate"/>
      </w:r>
      <w:r>
        <w:rPr>
          <w:rFonts w:hint="eastAsia" w:ascii="宋体" w:hAnsi="宋体" w:cs="宋体"/>
          <w:bCs/>
          <w:sz w:val="28"/>
          <w:szCs w:val="28"/>
        </w:rPr>
        <w:t>第一节 评标方法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_Toc30032 \h </w:instrText>
      </w:r>
      <w:r>
        <w:rPr>
          <w:rFonts w:hint="eastAsia" w:ascii="宋体" w:hAnsi="宋体" w:cs="宋体"/>
          <w:sz w:val="28"/>
          <w:szCs w:val="28"/>
        </w:rPr>
        <w:fldChar w:fldCharType="separate"/>
      </w:r>
      <w:r>
        <w:rPr>
          <w:rFonts w:hint="eastAsia" w:ascii="宋体" w:hAnsi="宋体" w:cs="宋体"/>
          <w:sz w:val="28"/>
          <w:szCs w:val="28"/>
        </w:rPr>
        <w:t>31</w:t>
      </w:r>
      <w:r>
        <w:rPr>
          <w:rFonts w:hint="eastAsia" w:ascii="宋体" w:hAnsi="宋体" w:cs="宋体"/>
          <w:sz w:val="28"/>
          <w:szCs w:val="28"/>
        </w:rPr>
        <w:fldChar w:fldCharType="end"/>
      </w:r>
      <w:r>
        <w:rPr>
          <w:rFonts w:hint="eastAsia" w:ascii="宋体" w:hAnsi="宋体" w:cs="宋体"/>
          <w:sz w:val="28"/>
          <w:szCs w:val="28"/>
        </w:rPr>
        <w:fldChar w:fldCharType="end"/>
      </w:r>
    </w:p>
    <w:p w14:paraId="0ADAB2AD">
      <w:pPr>
        <w:pStyle w:val="41"/>
        <w:tabs>
          <w:tab w:val="right" w:leader="dot" w:pos="9638"/>
        </w:tabs>
        <w:ind w:left="0" w:leftChars="0"/>
        <w:rPr>
          <w:rFonts w:ascii="宋体" w:hAnsi="宋体" w:cs="宋体"/>
          <w:sz w:val="28"/>
          <w:szCs w:val="28"/>
        </w:rPr>
      </w:pPr>
      <w:r>
        <w:fldChar w:fldCharType="begin"/>
      </w:r>
      <w:r>
        <w:instrText xml:space="preserve"> HYPERLINK \l "_Toc9427" </w:instrText>
      </w:r>
      <w:r>
        <w:fldChar w:fldCharType="separate"/>
      </w:r>
      <w:r>
        <w:rPr>
          <w:rFonts w:hint="eastAsia" w:ascii="宋体" w:hAnsi="宋体" w:cs="宋体"/>
          <w:bCs/>
          <w:sz w:val="28"/>
          <w:szCs w:val="28"/>
        </w:rPr>
        <w:t>第二节 评标程序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_Toc9427 \h </w:instrText>
      </w:r>
      <w:r>
        <w:rPr>
          <w:rFonts w:hint="eastAsia" w:ascii="宋体" w:hAnsi="宋体" w:cs="宋体"/>
          <w:sz w:val="28"/>
          <w:szCs w:val="28"/>
        </w:rPr>
        <w:fldChar w:fldCharType="separate"/>
      </w:r>
      <w:r>
        <w:rPr>
          <w:rFonts w:hint="eastAsia" w:ascii="宋体" w:hAnsi="宋体" w:cs="宋体"/>
          <w:sz w:val="28"/>
          <w:szCs w:val="28"/>
        </w:rPr>
        <w:t>31</w:t>
      </w:r>
      <w:r>
        <w:rPr>
          <w:rFonts w:hint="eastAsia" w:ascii="宋体" w:hAnsi="宋体" w:cs="宋体"/>
          <w:sz w:val="28"/>
          <w:szCs w:val="28"/>
        </w:rPr>
        <w:fldChar w:fldCharType="end"/>
      </w:r>
      <w:r>
        <w:rPr>
          <w:rFonts w:hint="eastAsia" w:ascii="宋体" w:hAnsi="宋体" w:cs="宋体"/>
          <w:sz w:val="28"/>
          <w:szCs w:val="28"/>
        </w:rPr>
        <w:fldChar w:fldCharType="end"/>
      </w:r>
    </w:p>
    <w:p w14:paraId="5DC74FBE">
      <w:pPr>
        <w:pStyle w:val="41"/>
        <w:tabs>
          <w:tab w:val="right" w:leader="dot" w:pos="9638"/>
        </w:tabs>
        <w:ind w:left="0" w:leftChars="0"/>
        <w:rPr>
          <w:rFonts w:ascii="宋体" w:hAnsi="宋体" w:cs="宋体"/>
          <w:sz w:val="28"/>
          <w:szCs w:val="28"/>
        </w:rPr>
      </w:pPr>
      <w:r>
        <w:fldChar w:fldCharType="begin"/>
      </w:r>
      <w:r>
        <w:instrText xml:space="preserve"> HYPERLINK \l "_Toc4066" </w:instrText>
      </w:r>
      <w:r>
        <w:fldChar w:fldCharType="separate"/>
      </w:r>
      <w:r>
        <w:rPr>
          <w:rFonts w:hint="eastAsia" w:ascii="宋体" w:hAnsi="宋体" w:cs="宋体"/>
          <w:bCs/>
          <w:sz w:val="28"/>
          <w:szCs w:val="28"/>
        </w:rPr>
        <w:t>第三节 评分标准</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_Toc4066 \h </w:instrText>
      </w:r>
      <w:r>
        <w:rPr>
          <w:rFonts w:hint="eastAsia" w:ascii="宋体" w:hAnsi="宋体" w:cs="宋体"/>
          <w:sz w:val="28"/>
          <w:szCs w:val="28"/>
        </w:rPr>
        <w:fldChar w:fldCharType="separate"/>
      </w:r>
      <w:r>
        <w:rPr>
          <w:rFonts w:hint="eastAsia" w:ascii="宋体" w:hAnsi="宋体" w:cs="宋体"/>
          <w:sz w:val="28"/>
          <w:szCs w:val="28"/>
        </w:rPr>
        <w:t>33</w:t>
      </w:r>
      <w:r>
        <w:rPr>
          <w:rFonts w:hint="eastAsia" w:ascii="宋体" w:hAnsi="宋体" w:cs="宋体"/>
          <w:sz w:val="28"/>
          <w:szCs w:val="28"/>
        </w:rPr>
        <w:fldChar w:fldCharType="end"/>
      </w:r>
      <w:r>
        <w:rPr>
          <w:rFonts w:hint="eastAsia" w:ascii="宋体" w:hAnsi="宋体" w:cs="宋体"/>
          <w:sz w:val="28"/>
          <w:szCs w:val="28"/>
        </w:rPr>
        <w:fldChar w:fldCharType="end"/>
      </w:r>
    </w:p>
    <w:p w14:paraId="2B175F02">
      <w:pPr>
        <w:pStyle w:val="41"/>
        <w:tabs>
          <w:tab w:val="right" w:leader="dot" w:pos="9638"/>
        </w:tabs>
        <w:ind w:left="0" w:leftChars="0"/>
        <w:rPr>
          <w:rFonts w:ascii="宋体" w:hAnsi="宋体" w:cs="宋体"/>
          <w:sz w:val="28"/>
          <w:szCs w:val="28"/>
        </w:rPr>
      </w:pPr>
      <w:r>
        <w:fldChar w:fldCharType="begin"/>
      </w:r>
      <w:r>
        <w:instrText xml:space="preserve"> HYPERLINK \l "_Toc5530" </w:instrText>
      </w:r>
      <w:r>
        <w:fldChar w:fldCharType="separate"/>
      </w:r>
      <w:r>
        <w:rPr>
          <w:rFonts w:hint="eastAsia" w:ascii="宋体" w:hAnsi="宋体" w:cs="宋体"/>
          <w:bCs/>
          <w:sz w:val="28"/>
          <w:szCs w:val="28"/>
        </w:rPr>
        <w:t>第四节 中标候选人推荐原则</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_Toc5530 \h </w:instrText>
      </w:r>
      <w:r>
        <w:rPr>
          <w:rFonts w:hint="eastAsia" w:ascii="宋体" w:hAnsi="宋体" w:cs="宋体"/>
          <w:sz w:val="28"/>
          <w:szCs w:val="28"/>
        </w:rPr>
        <w:fldChar w:fldCharType="separate"/>
      </w:r>
      <w:r>
        <w:rPr>
          <w:rFonts w:hint="eastAsia" w:ascii="宋体" w:hAnsi="宋体" w:cs="宋体"/>
          <w:sz w:val="28"/>
          <w:szCs w:val="28"/>
        </w:rPr>
        <w:t>33</w:t>
      </w:r>
      <w:r>
        <w:rPr>
          <w:rFonts w:hint="eastAsia" w:ascii="宋体" w:hAnsi="宋体" w:cs="宋体"/>
          <w:sz w:val="28"/>
          <w:szCs w:val="28"/>
        </w:rPr>
        <w:fldChar w:fldCharType="end"/>
      </w:r>
      <w:r>
        <w:rPr>
          <w:rFonts w:hint="eastAsia" w:ascii="宋体" w:hAnsi="宋体" w:cs="宋体"/>
          <w:sz w:val="28"/>
          <w:szCs w:val="28"/>
        </w:rPr>
        <w:fldChar w:fldCharType="end"/>
      </w:r>
    </w:p>
    <w:p w14:paraId="5347EAF7">
      <w:pPr>
        <w:pStyle w:val="41"/>
        <w:tabs>
          <w:tab w:val="right" w:leader="dot" w:pos="9638"/>
        </w:tabs>
        <w:ind w:left="0" w:leftChars="0"/>
        <w:rPr>
          <w:rFonts w:ascii="宋体" w:hAnsi="宋体" w:cs="宋体"/>
          <w:sz w:val="28"/>
          <w:szCs w:val="28"/>
        </w:rPr>
      </w:pPr>
      <w:r>
        <w:fldChar w:fldCharType="begin"/>
      </w:r>
      <w:r>
        <w:instrText xml:space="preserve"> HYPERLINK \l "_Toc21687" </w:instrText>
      </w:r>
      <w:r>
        <w:fldChar w:fldCharType="separate"/>
      </w:r>
      <w:r>
        <w:rPr>
          <w:rFonts w:hint="eastAsia" w:ascii="宋体" w:hAnsi="宋体" w:cs="宋体"/>
          <w:bCs/>
          <w:sz w:val="28"/>
          <w:szCs w:val="28"/>
        </w:rPr>
        <w:t>第五节 评标报告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_Toc21687 \h </w:instrText>
      </w:r>
      <w:r>
        <w:rPr>
          <w:rFonts w:hint="eastAsia" w:ascii="宋体" w:hAnsi="宋体" w:cs="宋体"/>
          <w:sz w:val="28"/>
          <w:szCs w:val="28"/>
        </w:rPr>
        <w:fldChar w:fldCharType="separate"/>
      </w:r>
      <w:r>
        <w:rPr>
          <w:rFonts w:hint="eastAsia" w:ascii="宋体" w:hAnsi="宋体" w:cs="宋体"/>
          <w:sz w:val="28"/>
          <w:szCs w:val="28"/>
        </w:rPr>
        <w:t>37</w:t>
      </w:r>
      <w:r>
        <w:rPr>
          <w:rFonts w:hint="eastAsia" w:ascii="宋体" w:hAnsi="宋体" w:cs="宋体"/>
          <w:sz w:val="28"/>
          <w:szCs w:val="28"/>
        </w:rPr>
        <w:fldChar w:fldCharType="end"/>
      </w:r>
      <w:r>
        <w:rPr>
          <w:rFonts w:hint="eastAsia" w:ascii="宋体" w:hAnsi="宋体" w:cs="宋体"/>
          <w:sz w:val="28"/>
          <w:szCs w:val="28"/>
        </w:rPr>
        <w:fldChar w:fldCharType="end"/>
      </w:r>
    </w:p>
    <w:p w14:paraId="7122A1D0">
      <w:pPr>
        <w:pStyle w:val="35"/>
        <w:tabs>
          <w:tab w:val="right" w:leader="dot" w:pos="9638"/>
          <w:tab w:val="clear" w:pos="8398"/>
        </w:tabs>
        <w:spacing w:before="0" w:after="0"/>
        <w:ind w:firstLine="0" w:firstLineChars="0"/>
        <w:jc w:val="both"/>
        <w:rPr>
          <w:rFonts w:cs="宋体"/>
          <w:sz w:val="28"/>
          <w:szCs w:val="28"/>
        </w:rPr>
      </w:pPr>
      <w:r>
        <w:fldChar w:fldCharType="begin"/>
      </w:r>
      <w:r>
        <w:instrText xml:space="preserve"> HYPERLINK \l "_Toc30664" </w:instrText>
      </w:r>
      <w:r>
        <w:fldChar w:fldCharType="separate"/>
      </w:r>
      <w:r>
        <w:rPr>
          <w:rFonts w:hint="eastAsia" w:cs="宋体"/>
          <w:kern w:val="44"/>
          <w:sz w:val="28"/>
          <w:szCs w:val="28"/>
        </w:rPr>
        <w:t>第五章  拟签订的合同文本</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_Toc30664 \h </w:instrText>
      </w:r>
      <w:r>
        <w:rPr>
          <w:rFonts w:hint="eastAsia" w:cs="宋体"/>
          <w:sz w:val="28"/>
          <w:szCs w:val="28"/>
        </w:rPr>
        <w:fldChar w:fldCharType="separate"/>
      </w:r>
      <w:r>
        <w:rPr>
          <w:rFonts w:hint="eastAsia" w:cs="宋体"/>
          <w:sz w:val="28"/>
          <w:szCs w:val="28"/>
        </w:rPr>
        <w:t>38</w:t>
      </w:r>
      <w:r>
        <w:rPr>
          <w:rFonts w:hint="eastAsia" w:cs="宋体"/>
          <w:sz w:val="28"/>
          <w:szCs w:val="28"/>
        </w:rPr>
        <w:fldChar w:fldCharType="end"/>
      </w:r>
      <w:r>
        <w:rPr>
          <w:rFonts w:hint="eastAsia" w:cs="宋体"/>
          <w:sz w:val="28"/>
          <w:szCs w:val="28"/>
        </w:rPr>
        <w:fldChar w:fldCharType="end"/>
      </w:r>
    </w:p>
    <w:p w14:paraId="71156AE2">
      <w:pPr>
        <w:pStyle w:val="35"/>
        <w:tabs>
          <w:tab w:val="right" w:leader="dot" w:pos="9638"/>
          <w:tab w:val="clear" w:pos="8398"/>
        </w:tabs>
        <w:spacing w:before="0" w:after="0"/>
        <w:ind w:firstLine="0" w:firstLineChars="0"/>
        <w:jc w:val="both"/>
      </w:pPr>
      <w:r>
        <w:fldChar w:fldCharType="begin"/>
      </w:r>
      <w:r>
        <w:instrText xml:space="preserve"> HYPERLINK \l "_Toc14105" </w:instrText>
      </w:r>
      <w:r>
        <w:fldChar w:fldCharType="separate"/>
      </w:r>
      <w:r>
        <w:rPr>
          <w:rFonts w:hint="eastAsia" w:cs="宋体"/>
          <w:kern w:val="44"/>
          <w:sz w:val="28"/>
          <w:szCs w:val="28"/>
        </w:rPr>
        <w:t>第六章  投标文件格式</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_Toc14105 \h </w:instrText>
      </w:r>
      <w:r>
        <w:rPr>
          <w:rFonts w:hint="eastAsia" w:cs="宋体"/>
          <w:sz w:val="28"/>
          <w:szCs w:val="28"/>
        </w:rPr>
        <w:fldChar w:fldCharType="separate"/>
      </w:r>
      <w:r>
        <w:rPr>
          <w:rFonts w:hint="eastAsia" w:cs="宋体"/>
          <w:sz w:val="28"/>
          <w:szCs w:val="28"/>
        </w:rPr>
        <w:t>51</w:t>
      </w:r>
      <w:r>
        <w:rPr>
          <w:rFonts w:hint="eastAsia" w:cs="宋体"/>
          <w:sz w:val="28"/>
          <w:szCs w:val="28"/>
        </w:rPr>
        <w:fldChar w:fldCharType="end"/>
      </w:r>
      <w:r>
        <w:rPr>
          <w:rFonts w:hint="eastAsia" w:cs="宋体"/>
          <w:sz w:val="28"/>
          <w:szCs w:val="28"/>
        </w:rPr>
        <w:fldChar w:fldCharType="end"/>
      </w:r>
    </w:p>
    <w:p w14:paraId="27F9D7F9">
      <w:pPr>
        <w:spacing w:before="165" w:beforeLines="50" w:line="480" w:lineRule="exact"/>
        <w:jc w:val="center"/>
        <w:rPr>
          <w:rFonts w:ascii="宋体" w:hAnsi="宋体" w:cs="宋体"/>
          <w:sz w:val="24"/>
        </w:rPr>
      </w:pPr>
      <w:r>
        <w:rPr>
          <w:rFonts w:hint="eastAsia" w:ascii="宋体" w:hAnsi="宋体" w:cs="宋体"/>
        </w:rPr>
        <w:fldChar w:fldCharType="end"/>
      </w:r>
    </w:p>
    <w:p w14:paraId="589F8171">
      <w:pPr>
        <w:jc w:val="center"/>
        <w:rPr>
          <w:rFonts w:ascii="宋体" w:hAnsi="宋体" w:cs="宋体"/>
        </w:rPr>
      </w:pPr>
    </w:p>
    <w:p w14:paraId="2167995A">
      <w:pPr>
        <w:spacing w:before="165" w:beforeLines="50" w:line="480" w:lineRule="exact"/>
        <w:rPr>
          <w:rFonts w:ascii="宋体" w:hAnsi="宋体" w:cs="宋体"/>
          <w:sz w:val="30"/>
        </w:rPr>
      </w:pPr>
    </w:p>
    <w:p w14:paraId="2481472F">
      <w:pPr>
        <w:pStyle w:val="2"/>
        <w:spacing w:before="0" w:after="0" w:line="600" w:lineRule="auto"/>
        <w:jc w:val="center"/>
        <w:rPr>
          <w:rFonts w:hint="eastAsia" w:ascii="宋体" w:hAnsi="宋体" w:eastAsia="宋体" w:cs="宋体"/>
        </w:rPr>
        <w:sectPr>
          <w:headerReference r:id="rId4" w:type="default"/>
          <w:footerReference r:id="rId5" w:type="default"/>
          <w:pgSz w:w="11906" w:h="16838"/>
          <w:pgMar w:top="1134" w:right="1134" w:bottom="1134" w:left="1134" w:header="720" w:footer="720" w:gutter="0"/>
          <w:cols w:space="720" w:num="1"/>
          <w:docGrid w:type="lines" w:linePitch="331" w:charSpace="0"/>
        </w:sectPr>
      </w:pPr>
      <w:bookmarkStart w:id="4" w:name="_Toc254970630"/>
      <w:bookmarkStart w:id="5" w:name="_Toc254970489"/>
    </w:p>
    <w:bookmarkEnd w:id="4"/>
    <w:bookmarkEnd w:id="5"/>
    <w:p w14:paraId="09051D6D">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rPr>
          <w:rFonts w:hint="eastAsia"/>
          <w:b/>
          <w:bCs/>
          <w:color w:val="auto"/>
          <w:sz w:val="44"/>
          <w:szCs w:val="44"/>
        </w:rPr>
      </w:pPr>
      <w:bookmarkStart w:id="6" w:name="_Toc35393789"/>
      <w:bookmarkStart w:id="7" w:name="_Toc17354"/>
      <w:bookmarkStart w:id="8" w:name="_Toc28359001"/>
      <w:r>
        <w:rPr>
          <w:rFonts w:hint="eastAsia" w:ascii="宋体" w:hAnsi="宋体" w:cs="宋体"/>
          <w:b/>
          <w:bCs/>
          <w:sz w:val="44"/>
          <w:szCs w:val="44"/>
        </w:rPr>
        <w:t>招标公告</w:t>
      </w:r>
      <w:bookmarkEnd w:id="6"/>
      <w:bookmarkEnd w:id="7"/>
      <w:bookmarkEnd w:id="8"/>
      <w:r>
        <w:rPr>
          <w:rFonts w:hint="eastAsia"/>
          <w:b/>
          <w:bCs/>
          <w:color w:val="auto"/>
          <w:sz w:val="44"/>
          <w:szCs w:val="44"/>
        </w:rPr>
        <w:t>（</w:t>
      </w:r>
      <w:r>
        <w:rPr>
          <w:rFonts w:hint="eastAsia" w:ascii="Times New Roman" w:hAnsi="Times New Roman" w:eastAsia="宋体" w:cs="Times New Roman"/>
          <w:b/>
          <w:bCs/>
          <w:color w:val="auto"/>
          <w:kern w:val="44"/>
          <w:sz w:val="44"/>
          <w:szCs w:val="44"/>
          <w:highlight w:val="none"/>
          <w:lang w:val="en-US" w:eastAsia="zh-CN" w:bidi="ar-SA"/>
        </w:rPr>
        <w:t>远程</w:t>
      </w:r>
      <w:r>
        <w:rPr>
          <w:rFonts w:hint="eastAsia"/>
          <w:b/>
          <w:bCs/>
          <w:color w:val="auto"/>
          <w:sz w:val="44"/>
          <w:szCs w:val="44"/>
        </w:rPr>
        <w:t>异地评标）</w:t>
      </w:r>
    </w:p>
    <w:p w14:paraId="259D46A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4327B80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扶绥县就业公共服务能力提升项目——线下就业服务体系能力提升</w:t>
      </w:r>
      <w:r>
        <w:rPr>
          <w:rFonts w:hint="eastAsia" w:ascii="宋体" w:hAnsi="宋体" w:eastAsia="宋体" w:cs="宋体"/>
          <w:color w:val="auto"/>
          <w:sz w:val="21"/>
          <w:szCs w:val="21"/>
          <w:highlight w:val="none"/>
        </w:rPr>
        <w:t>的潜在投标人应在“广西政府采购云平台”（https://www.gcy.zfcg.gxzf.gov.cn/）获取（下载）招标文件，并于2025年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日9时30分（北京时间）前递交（上传）投标文件。</w:t>
      </w:r>
    </w:p>
    <w:p w14:paraId="40C81205">
      <w:pPr>
        <w:keepNext w:val="0"/>
        <w:keepLines w:val="0"/>
        <w:pageBreakBefore w:val="0"/>
        <w:widowControl w:val="0"/>
        <w:kinsoku/>
        <w:overflowPunct/>
        <w:topLinePunct w:val="0"/>
        <w:autoSpaceDE/>
        <w:autoSpaceDN/>
        <w:bidi w:val="0"/>
        <w:adjustRightInd/>
        <w:spacing w:line="4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p>
    <w:p w14:paraId="18227E8A">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s="宋体"/>
          <w:color w:val="auto"/>
          <w:szCs w:val="21"/>
          <w:lang w:eastAsia="zh-CN"/>
        </w:rPr>
        <w:t>CZZC2025-G3-210091-GLZB</w:t>
      </w:r>
    </w:p>
    <w:p w14:paraId="7DF75938">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扶绥县就业公共服务能力提升项目——线下就业服务体系能力提升</w:t>
      </w:r>
    </w:p>
    <w:p w14:paraId="6D4164FE">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hint="eastAsia" w:ascii="宋体" w:hAnsi="宋体" w:eastAsia="宋体"/>
          <w:color w:val="auto"/>
          <w:szCs w:val="21"/>
          <w:highlight w:val="none"/>
          <w:u w:val="single"/>
          <w:lang w:eastAsia="zh-CN"/>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60</w:t>
      </w:r>
      <w:r>
        <w:rPr>
          <w:rFonts w:hint="eastAsia" w:ascii="宋体" w:hAnsi="宋体" w:cs="宋体"/>
          <w:color w:val="auto"/>
          <w:szCs w:val="21"/>
          <w:lang w:val="en-US" w:eastAsia="zh-CN"/>
        </w:rPr>
        <w:t>0,000.00</w:t>
      </w:r>
      <w:r>
        <w:rPr>
          <w:rFonts w:hint="eastAsia" w:ascii="宋体" w:hAnsi="宋体"/>
          <w:color w:val="auto"/>
          <w:szCs w:val="21"/>
          <w:highlight w:val="none"/>
          <w:lang w:eastAsia="zh-CN"/>
        </w:rPr>
        <w:t>元</w:t>
      </w:r>
    </w:p>
    <w:p w14:paraId="3A8BB313">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采购需求：</w:t>
      </w:r>
    </w:p>
    <w:p w14:paraId="702C3EFA">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宋体" w:hAnsi="宋体"/>
          <w:b/>
          <w:bCs/>
          <w:color w:val="auto"/>
          <w:szCs w:val="21"/>
          <w:highlight w:val="none"/>
        </w:rPr>
      </w:pPr>
      <w:r>
        <w:rPr>
          <w:rFonts w:hint="eastAsia" w:ascii="宋体" w:hAnsi="宋体" w:cs="宋体"/>
          <w:b w:val="0"/>
          <w:bCs w:val="0"/>
          <w:color w:val="auto"/>
          <w:szCs w:val="21"/>
          <w:lang w:val="en-US" w:eastAsia="zh-CN"/>
        </w:rPr>
        <w:t>本项目预算60.00</w:t>
      </w:r>
      <w:r>
        <w:rPr>
          <w:rFonts w:hint="eastAsia" w:ascii="宋体" w:hAnsi="宋体" w:cs="宋体"/>
          <w:b w:val="0"/>
          <w:bCs w:val="0"/>
          <w:color w:val="auto"/>
          <w:szCs w:val="21"/>
        </w:rPr>
        <w:t>万元（最高限价金额：</w:t>
      </w:r>
      <w:r>
        <w:rPr>
          <w:rFonts w:hint="eastAsia" w:ascii="宋体" w:hAnsi="宋体" w:cs="宋体"/>
          <w:b w:val="0"/>
          <w:bCs w:val="0"/>
          <w:color w:val="auto"/>
          <w:szCs w:val="21"/>
          <w:lang w:val="en-US" w:eastAsia="zh-CN"/>
        </w:rPr>
        <w:t>60.00</w:t>
      </w:r>
      <w:r>
        <w:rPr>
          <w:rFonts w:hint="eastAsia" w:ascii="宋体" w:hAnsi="宋体" w:cs="宋体"/>
          <w:b w:val="0"/>
          <w:bCs w:val="0"/>
          <w:color w:val="auto"/>
          <w:szCs w:val="21"/>
        </w:rPr>
        <w:t>万元）</w:t>
      </w:r>
    </w:p>
    <w:tbl>
      <w:tblPr>
        <w:tblStyle w:val="48"/>
        <w:tblW w:w="95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8"/>
        <w:gridCol w:w="2557"/>
        <w:gridCol w:w="690"/>
        <w:gridCol w:w="750"/>
        <w:gridCol w:w="4620"/>
      </w:tblGrid>
      <w:tr w14:paraId="4CC6B5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ADF5086">
            <w:pPr>
              <w:keepNext w:val="0"/>
              <w:keepLines w:val="0"/>
              <w:pageBreakBefore w:val="0"/>
              <w:widowControl w:val="0"/>
              <w:kinsoku/>
              <w:overflowPunct/>
              <w:topLinePunct w:val="0"/>
              <w:autoSpaceDE/>
              <w:autoSpaceDN/>
              <w:bidi w:val="0"/>
              <w:adjustRightInd/>
              <w:snapToGrid w:val="0"/>
              <w:spacing w:line="420" w:lineRule="exact"/>
              <w:jc w:val="center"/>
              <w:textAlignment w:val="auto"/>
              <w:rPr>
                <w:rFonts w:ascii="宋体" w:hAnsi="宋体"/>
                <w:color w:val="auto"/>
                <w:szCs w:val="21"/>
                <w:highlight w:val="none"/>
              </w:rPr>
            </w:pPr>
            <w:r>
              <w:rPr>
                <w:rFonts w:hint="eastAsia" w:ascii="宋体" w:hAnsi="宋体"/>
                <w:color w:val="auto"/>
                <w:szCs w:val="21"/>
                <w:highlight w:val="none"/>
              </w:rPr>
              <w:t>序号</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5CC9EA96">
            <w:pPr>
              <w:keepNext w:val="0"/>
              <w:keepLines w:val="0"/>
              <w:pageBreakBefore w:val="0"/>
              <w:widowControl w:val="0"/>
              <w:kinsoku/>
              <w:overflowPunct/>
              <w:topLinePunct w:val="0"/>
              <w:autoSpaceDE/>
              <w:autoSpaceDN/>
              <w:bidi w:val="0"/>
              <w:adjustRightInd/>
              <w:snapToGrid w:val="0"/>
              <w:spacing w:line="420" w:lineRule="exact"/>
              <w:jc w:val="center"/>
              <w:textAlignment w:val="auto"/>
              <w:rPr>
                <w:rFonts w:ascii="宋体" w:hAnsi="宋体"/>
                <w:color w:val="auto"/>
                <w:szCs w:val="21"/>
                <w:highlight w:val="none"/>
              </w:rPr>
            </w:pPr>
            <w:r>
              <w:rPr>
                <w:rFonts w:hint="eastAsia" w:ascii="宋体" w:hAnsi="宋体"/>
                <w:color w:val="auto"/>
                <w:szCs w:val="21"/>
                <w:highlight w:val="none"/>
              </w:rPr>
              <w:t>标的的名称</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09E71C4E">
            <w:pPr>
              <w:keepNext w:val="0"/>
              <w:keepLines w:val="0"/>
              <w:pageBreakBefore w:val="0"/>
              <w:widowControl w:val="0"/>
              <w:kinsoku/>
              <w:overflowPunct/>
              <w:topLinePunct w:val="0"/>
              <w:autoSpaceDE/>
              <w:autoSpaceDN/>
              <w:bidi w:val="0"/>
              <w:adjustRightInd/>
              <w:snapToGrid w:val="0"/>
              <w:spacing w:line="420" w:lineRule="exact"/>
              <w:jc w:val="center"/>
              <w:textAlignment w:val="auto"/>
              <w:rPr>
                <w:rFonts w:ascii="宋体" w:hAnsi="宋体"/>
                <w:color w:val="auto"/>
                <w:szCs w:val="21"/>
                <w:highlight w:val="none"/>
              </w:rPr>
            </w:pPr>
            <w:r>
              <w:rPr>
                <w:rFonts w:hint="eastAsia" w:ascii="宋体" w:hAnsi="宋体"/>
                <w:color w:val="auto"/>
                <w:szCs w:val="21"/>
                <w:highlight w:val="none"/>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8A4A655">
            <w:pPr>
              <w:keepNext w:val="0"/>
              <w:keepLines w:val="0"/>
              <w:pageBreakBefore w:val="0"/>
              <w:widowControl w:val="0"/>
              <w:kinsoku/>
              <w:overflowPunct/>
              <w:topLinePunct w:val="0"/>
              <w:autoSpaceDE/>
              <w:autoSpaceDN/>
              <w:bidi w:val="0"/>
              <w:adjustRightInd/>
              <w:snapToGrid w:val="0"/>
              <w:spacing w:line="420" w:lineRule="exact"/>
              <w:jc w:val="center"/>
              <w:textAlignment w:val="auto"/>
              <w:rPr>
                <w:rFonts w:ascii="宋体" w:hAnsi="宋体"/>
                <w:color w:val="auto"/>
                <w:szCs w:val="21"/>
                <w:highlight w:val="none"/>
              </w:rPr>
            </w:pPr>
            <w:r>
              <w:rPr>
                <w:rFonts w:hint="eastAsia" w:ascii="宋体" w:hAnsi="宋体"/>
                <w:color w:val="auto"/>
                <w:szCs w:val="21"/>
                <w:highlight w:val="none"/>
              </w:rPr>
              <w:t>数量</w:t>
            </w:r>
          </w:p>
        </w:tc>
        <w:tc>
          <w:tcPr>
            <w:tcW w:w="4620" w:type="dxa"/>
            <w:tcBorders>
              <w:top w:val="single" w:color="auto" w:sz="4" w:space="0"/>
              <w:left w:val="single" w:color="auto" w:sz="4" w:space="0"/>
              <w:bottom w:val="single" w:color="auto" w:sz="4" w:space="0"/>
              <w:right w:val="single" w:color="auto" w:sz="4" w:space="0"/>
            </w:tcBorders>
            <w:noWrap w:val="0"/>
            <w:vAlign w:val="center"/>
          </w:tcPr>
          <w:p w14:paraId="7019F1A5">
            <w:pPr>
              <w:keepNext w:val="0"/>
              <w:keepLines w:val="0"/>
              <w:pageBreakBefore w:val="0"/>
              <w:widowControl w:val="0"/>
              <w:kinsoku/>
              <w:overflowPunct/>
              <w:topLinePunct w:val="0"/>
              <w:autoSpaceDE/>
              <w:autoSpaceDN/>
              <w:bidi w:val="0"/>
              <w:adjustRightInd/>
              <w:snapToGrid w:val="0"/>
              <w:spacing w:line="420" w:lineRule="exact"/>
              <w:jc w:val="center"/>
              <w:textAlignment w:val="auto"/>
              <w:rPr>
                <w:rFonts w:ascii="宋体" w:hAnsi="宋体"/>
                <w:color w:val="auto"/>
                <w:szCs w:val="21"/>
                <w:highlight w:val="none"/>
              </w:rPr>
            </w:pPr>
            <w:r>
              <w:rPr>
                <w:rFonts w:hint="eastAsia" w:ascii="宋体" w:hAnsi="宋体"/>
                <w:color w:val="auto"/>
                <w:szCs w:val="21"/>
                <w:highlight w:val="none"/>
              </w:rPr>
              <w:t>简要服务要求或者技术需求</w:t>
            </w:r>
          </w:p>
        </w:tc>
      </w:tr>
      <w:tr w14:paraId="57780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7BD1957">
            <w:pPr>
              <w:keepNext w:val="0"/>
              <w:keepLines w:val="0"/>
              <w:pageBreakBefore w:val="0"/>
              <w:widowControl w:val="0"/>
              <w:kinsoku/>
              <w:overflowPunct/>
              <w:topLinePunct w:val="0"/>
              <w:autoSpaceDE/>
              <w:autoSpaceDN/>
              <w:bidi w:val="0"/>
              <w:adjustRightInd/>
              <w:snapToGrid w:val="0"/>
              <w:spacing w:line="420" w:lineRule="exact"/>
              <w:jc w:val="center"/>
              <w:textAlignment w:val="auto"/>
              <w:rPr>
                <w:rFonts w:ascii="宋体" w:hAnsi="宋体"/>
                <w:color w:val="auto"/>
                <w:szCs w:val="21"/>
                <w:highlight w:val="none"/>
              </w:rPr>
            </w:pPr>
            <w:r>
              <w:rPr>
                <w:rFonts w:hint="eastAsia" w:ascii="宋体" w:hAnsi="宋体"/>
                <w:color w:val="auto"/>
                <w:szCs w:val="21"/>
                <w:highlight w:val="none"/>
                <w:lang w:val="en-US" w:eastAsia="zh-CN"/>
              </w:rPr>
              <w:t>0</w:t>
            </w:r>
            <w:r>
              <w:rPr>
                <w:rFonts w:hint="eastAsia" w:ascii="宋体" w:hAnsi="宋体"/>
                <w:color w:val="auto"/>
                <w:szCs w:val="21"/>
                <w:highlight w:val="none"/>
              </w:rPr>
              <w:t>1</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77461813">
            <w:pPr>
              <w:keepNext w:val="0"/>
              <w:keepLines w:val="0"/>
              <w:pageBreakBefore w:val="0"/>
              <w:widowControl w:val="0"/>
              <w:kinsoku/>
              <w:overflowPunct/>
              <w:topLinePunct w:val="0"/>
              <w:autoSpaceDE/>
              <w:autoSpaceDN/>
              <w:bidi w:val="0"/>
              <w:adjustRightInd/>
              <w:spacing w:line="42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rPr>
              <w:t>采购高校毕业生“职达校园”人社就业服务站项目</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52881D99">
            <w:pPr>
              <w:keepNext w:val="0"/>
              <w:keepLines w:val="0"/>
              <w:pageBreakBefore w:val="0"/>
              <w:widowControl w:val="0"/>
              <w:kinsoku/>
              <w:overflowPunct/>
              <w:topLinePunct w:val="0"/>
              <w:autoSpaceDE/>
              <w:autoSpaceDN/>
              <w:bidi w:val="0"/>
              <w:adjustRightInd/>
              <w:spacing w:line="42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项</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F978CCC">
            <w:pPr>
              <w:keepNext w:val="0"/>
              <w:keepLines w:val="0"/>
              <w:pageBreakBefore w:val="0"/>
              <w:widowControl w:val="0"/>
              <w:kinsoku/>
              <w:overflowPunct/>
              <w:topLinePunct w:val="0"/>
              <w:autoSpaceDE/>
              <w:autoSpaceDN/>
              <w:bidi w:val="0"/>
              <w:adjustRightInd/>
              <w:spacing w:line="42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4620" w:type="dxa"/>
            <w:tcBorders>
              <w:top w:val="single" w:color="auto" w:sz="4" w:space="0"/>
              <w:left w:val="single" w:color="auto" w:sz="4" w:space="0"/>
              <w:bottom w:val="single" w:color="auto" w:sz="4" w:space="0"/>
              <w:right w:val="single" w:color="auto" w:sz="4" w:space="0"/>
            </w:tcBorders>
            <w:noWrap w:val="0"/>
            <w:vAlign w:val="center"/>
          </w:tcPr>
          <w:p w14:paraId="4877879A">
            <w:pPr>
              <w:keepNext w:val="0"/>
              <w:keepLines w:val="0"/>
              <w:pageBreakBefore w:val="0"/>
              <w:widowControl w:val="0"/>
              <w:kinsoku/>
              <w:overflowPunct/>
              <w:topLinePunct w:val="0"/>
              <w:autoSpaceDE/>
              <w:autoSpaceDN/>
              <w:bidi w:val="0"/>
              <w:adjustRightInd/>
              <w:spacing w:line="420" w:lineRule="exact"/>
              <w:jc w:val="left"/>
              <w:textAlignment w:val="auto"/>
              <w:rPr>
                <w:rFonts w:ascii="宋体" w:hAnsi="宋体" w:cs="宋体"/>
                <w:color w:val="auto"/>
                <w:szCs w:val="21"/>
                <w:highlight w:val="none"/>
              </w:rPr>
            </w:pPr>
            <w:r>
              <w:rPr>
                <w:rFonts w:hint="eastAsia" w:cs="Times New Roman"/>
                <w:color w:val="auto"/>
                <w:highlight w:val="none"/>
                <w:lang w:eastAsia="zh-CN"/>
              </w:rPr>
              <w:t>采购高校毕业生“职达校园”人社就业服务站项目</w:t>
            </w:r>
            <w:r>
              <w:rPr>
                <w:rFonts w:hint="eastAsia" w:ascii="宋体" w:hAnsi="宋体" w:cs="宋体"/>
                <w:color w:val="auto"/>
                <w:szCs w:val="21"/>
              </w:rPr>
              <w:t>1项</w:t>
            </w:r>
            <w:r>
              <w:rPr>
                <w:rFonts w:hint="eastAsia" w:ascii="宋体" w:hAnsi="宋体" w:cs="宋体"/>
                <w:color w:val="auto"/>
                <w:szCs w:val="21"/>
                <w:lang w:eastAsia="zh-CN"/>
              </w:rPr>
              <w:t>。</w:t>
            </w:r>
            <w:r>
              <w:rPr>
                <w:rFonts w:hint="eastAsia" w:ascii="宋体" w:hAnsi="宋体" w:cs="宋体"/>
                <w:color w:val="auto"/>
                <w:szCs w:val="21"/>
                <w:highlight w:val="none"/>
              </w:rPr>
              <w:t>具体详见采购文件。</w:t>
            </w:r>
          </w:p>
        </w:tc>
      </w:tr>
    </w:tbl>
    <w:p w14:paraId="6D773333">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合同履行期限：</w:t>
      </w:r>
      <w:r>
        <w:rPr>
          <w:rFonts w:hint="eastAsia" w:ascii="宋体" w:hAnsi="宋体" w:cs="宋体"/>
          <w:color w:val="auto"/>
          <w:szCs w:val="21"/>
        </w:rPr>
        <w:t>详见采购需求</w:t>
      </w:r>
    </w:p>
    <w:p w14:paraId="53076EEA">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本项目是否接受联合体投标：</w:t>
      </w:r>
      <w:r>
        <w:rPr>
          <w:rFonts w:hint="eastAsia" w:ascii="MS Mincho" w:hAnsi="MS Mincho" w:cs="MS Mincho"/>
          <w:color w:val="auto"/>
          <w:szCs w:val="21"/>
          <w:highlight w:val="none"/>
        </w:rPr>
        <w:t>□</w:t>
      </w:r>
      <w:r>
        <w:rPr>
          <w:rFonts w:hint="eastAsia" w:ascii="宋体" w:hAnsi="宋体"/>
          <w:color w:val="auto"/>
          <w:szCs w:val="21"/>
          <w:highlight w:val="none"/>
        </w:rPr>
        <w:t>是/</w:t>
      </w:r>
      <w:r>
        <w:rPr>
          <w:rFonts w:hint="eastAsia" w:ascii="宋体" w:hAnsi="宋体"/>
          <w:color w:val="auto"/>
          <w:szCs w:val="21"/>
          <w:highlight w:val="none"/>
        </w:rPr>
        <w:sym w:font="Wingdings 2" w:char="0052"/>
      </w:r>
      <w:r>
        <w:rPr>
          <w:rFonts w:hint="eastAsia" w:ascii="宋体" w:hAnsi="宋体"/>
          <w:color w:val="auto"/>
          <w:szCs w:val="21"/>
          <w:highlight w:val="none"/>
        </w:rPr>
        <w:t>否。</w:t>
      </w:r>
    </w:p>
    <w:p w14:paraId="74435E51">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备注：</w:t>
      </w:r>
      <w:r>
        <w:rPr>
          <w:rFonts w:hint="eastAsia" w:ascii="宋体" w:hAnsi="宋体" w:cs="宋体"/>
          <w:color w:val="auto"/>
          <w:szCs w:val="21"/>
          <w:highlight w:val="none"/>
        </w:rPr>
        <w:t>本项目为线上电子招标项目，有意向参与本项目的供应商应当做好参与全流程电子招投标交易的充分准备。</w:t>
      </w:r>
    </w:p>
    <w:p w14:paraId="040DC46D">
      <w:pPr>
        <w:keepNext w:val="0"/>
        <w:keepLines w:val="0"/>
        <w:pageBreakBefore w:val="0"/>
        <w:widowControl w:val="0"/>
        <w:kinsoku/>
        <w:overflowPunct/>
        <w:topLinePunct w:val="0"/>
        <w:autoSpaceDE/>
        <w:autoSpaceDN/>
        <w:bidi w:val="0"/>
        <w:adjustRightInd/>
        <w:spacing w:line="420" w:lineRule="exact"/>
        <w:textAlignment w:val="auto"/>
        <w:rPr>
          <w:rFonts w:ascii="黑体" w:hAnsi="黑体" w:eastAsia="黑体"/>
          <w:b/>
          <w:bCs/>
          <w:color w:val="auto"/>
          <w:sz w:val="24"/>
          <w:highlight w:val="none"/>
        </w:rPr>
      </w:pPr>
      <w:r>
        <w:rPr>
          <w:rFonts w:hint="eastAsia" w:ascii="黑体" w:hAnsi="黑体" w:eastAsia="黑体"/>
          <w:b/>
          <w:bCs/>
          <w:color w:val="auto"/>
          <w:sz w:val="24"/>
          <w:highlight w:val="none"/>
        </w:rPr>
        <w:t>二、投标人的资格要求：</w:t>
      </w:r>
    </w:p>
    <w:p w14:paraId="1AA4196E">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60BF6D2D">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2.落实政府采购政策需满足的资格要求：</w:t>
      </w:r>
    </w:p>
    <w:p w14:paraId="4DB6F6F2">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sym w:font="Wingdings 2" w:char="00A3"/>
      </w:r>
      <w:r>
        <w:rPr>
          <w:rFonts w:hint="eastAsia" w:ascii="宋体" w:hAnsi="宋体" w:eastAsia="宋体" w:cs="宋体"/>
          <w:b w:val="0"/>
          <w:bCs/>
          <w:color w:val="auto"/>
          <w:sz w:val="21"/>
          <w:szCs w:val="21"/>
          <w:highlight w:val="none"/>
        </w:rPr>
        <w:t>专门面向小微企业采购的项目（供应商应为小微企业、监狱企业、残疾人福利性单位）</w:t>
      </w:r>
    </w:p>
    <w:p w14:paraId="36A94C1A">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sym w:font="Wingdings 2" w:char="0052"/>
      </w:r>
      <w:r>
        <w:rPr>
          <w:rFonts w:hint="eastAsia" w:ascii="宋体" w:hAnsi="宋体" w:eastAsia="宋体" w:cs="宋体"/>
          <w:b w:val="0"/>
          <w:bCs/>
          <w:color w:val="auto"/>
          <w:sz w:val="21"/>
          <w:szCs w:val="21"/>
          <w:highlight w:val="none"/>
        </w:rPr>
        <w:t>非专门面向中小企业采购的项目</w:t>
      </w:r>
    </w:p>
    <w:p w14:paraId="6F808B9E">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3.本项目的特定资格要求：无</w:t>
      </w:r>
    </w:p>
    <w:p w14:paraId="037033B7">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4.本项目的特定条件：无</w:t>
      </w:r>
    </w:p>
    <w:p w14:paraId="5E30EE30">
      <w:pPr>
        <w:keepNext w:val="0"/>
        <w:keepLines w:val="0"/>
        <w:pageBreakBefore w:val="0"/>
        <w:widowControl w:val="0"/>
        <w:kinsoku/>
        <w:overflowPunct/>
        <w:topLinePunct w:val="0"/>
        <w:autoSpaceDE/>
        <w:autoSpaceDN/>
        <w:bidi w:val="0"/>
        <w:adjustRightInd/>
        <w:snapToGrid w:val="0"/>
        <w:spacing w:line="420" w:lineRule="exact"/>
        <w:ind w:firstLine="420"/>
        <w:jc w:val="left"/>
        <w:textAlignment w:val="auto"/>
        <w:rPr>
          <w:rFonts w:ascii="宋体" w:hAnsi="宋体"/>
          <w:color w:val="auto"/>
          <w:szCs w:val="21"/>
          <w:highlight w:val="none"/>
        </w:rPr>
      </w:pPr>
      <w:r>
        <w:rPr>
          <w:rFonts w:hint="eastAsia" w:ascii="宋体" w:hAnsi="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9B2CF33">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0243C2C">
      <w:pPr>
        <w:keepNext w:val="0"/>
        <w:keepLines w:val="0"/>
        <w:pageBreakBefore w:val="0"/>
        <w:widowControl w:val="0"/>
        <w:kinsoku/>
        <w:overflowPunct/>
        <w:topLinePunct w:val="0"/>
        <w:autoSpaceDE/>
        <w:autoSpaceDN/>
        <w:bidi w:val="0"/>
        <w:adjustRightInd/>
        <w:spacing w:line="420" w:lineRule="exact"/>
        <w:textAlignment w:val="auto"/>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p>
    <w:p w14:paraId="33E65858">
      <w:pPr>
        <w:keepNext w:val="0"/>
        <w:keepLines w:val="0"/>
        <w:pageBreakBefore w:val="0"/>
        <w:widowControl w:val="0"/>
        <w:kinsoku/>
        <w:overflowPunct/>
        <w:topLinePunct w:val="0"/>
        <w:autoSpaceDE/>
        <w:autoSpaceDN/>
        <w:bidi w:val="0"/>
        <w:adjustRightInd/>
        <w:snapToGrid w:val="0"/>
        <w:spacing w:line="420" w:lineRule="exact"/>
        <w:ind w:firstLine="472" w:firstLineChars="225"/>
        <w:textAlignment w:val="auto"/>
        <w:rPr>
          <w:rFonts w:hint="eastAsia" w:ascii="宋体" w:hAnsi="宋体" w:eastAsia="宋体" w:cs="宋体"/>
          <w:color w:val="auto"/>
          <w:szCs w:val="21"/>
          <w:highlight w:val="none"/>
        </w:rPr>
      </w:pPr>
      <w:r>
        <w:rPr>
          <w:rFonts w:hint="eastAsia" w:ascii="宋体" w:hAnsi="宋体"/>
          <w:color w:val="auto"/>
          <w:szCs w:val="21"/>
          <w:highlight w:val="none"/>
        </w:rPr>
        <w:t>时间：</w:t>
      </w: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日至2025年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日</w:t>
      </w:r>
      <w:r>
        <w:rPr>
          <w:rFonts w:hint="eastAsia" w:ascii="宋体" w:hAnsi="宋体" w:eastAsia="宋体" w:cs="宋体"/>
          <w:color w:val="auto"/>
          <w:szCs w:val="21"/>
          <w:highlight w:val="none"/>
        </w:rPr>
        <w:t>，每天上午08：30-11：59；下午12：00-18：00（北京时间，法定节假日除外）</w:t>
      </w:r>
    </w:p>
    <w:p w14:paraId="026302C8">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color w:val="auto"/>
          <w:highlight w:val="none"/>
          <w:u w:val="single"/>
        </w:rPr>
      </w:pPr>
      <w:r>
        <w:rPr>
          <w:rFonts w:hint="eastAsia" w:ascii="宋体" w:hAnsi="宋体"/>
          <w:color w:val="auto"/>
          <w:highlight w:val="none"/>
        </w:rPr>
        <w:t>地点：“广西政府采购云”平台（https://www.gcy.zfcg.gxzf.gov.cn）</w:t>
      </w:r>
    </w:p>
    <w:p w14:paraId="00781209">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黑体" w:hAnsi="黑体" w:eastAsia="黑体"/>
          <w:b/>
          <w:bCs/>
          <w:color w:val="auto"/>
          <w:sz w:val="24"/>
          <w:highlight w:val="none"/>
        </w:rPr>
      </w:pPr>
      <w:r>
        <w:rPr>
          <w:rFonts w:hint="eastAsia" w:ascii="宋体" w:hAnsi="宋体"/>
          <w:color w:val="auto"/>
          <w:szCs w:val="21"/>
          <w:highlight w:val="none"/>
        </w:rPr>
        <w:t>获取方式:网上下载。本项目不发放纸质文件，供应商可自行在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olor w:val="auto"/>
          <w:szCs w:val="21"/>
          <w:highlight w:val="none"/>
        </w:rPr>
        <w:t>“广西政府采购云平台”（https://www.gcy.zfcg.gxzf.gov.cn/）下载招标文件（操作路径：登录“广西政府采购云平台”平台-项目采购-获取采购文件-找到本项目-点击“申请获取采购文件”），电子投标文件制作需要基于“广西政府采购云平台”平台获取的招标文件编制。</w:t>
      </w:r>
    </w:p>
    <w:p w14:paraId="3D8FF2C0">
      <w:pPr>
        <w:keepNext w:val="0"/>
        <w:keepLines w:val="0"/>
        <w:pageBreakBefore w:val="0"/>
        <w:widowControl w:val="0"/>
        <w:kinsoku/>
        <w:overflowPunct/>
        <w:topLinePunct w:val="0"/>
        <w:autoSpaceDE/>
        <w:autoSpaceDN/>
        <w:bidi w:val="0"/>
        <w:adjustRightInd/>
        <w:snapToGrid w:val="0"/>
        <w:spacing w:line="420" w:lineRule="exact"/>
        <w:ind w:firstLine="472" w:firstLineChars="225"/>
        <w:textAlignment w:val="auto"/>
        <w:rPr>
          <w:rFonts w:ascii="宋体" w:hAnsi="宋体"/>
          <w:color w:val="auto"/>
          <w:szCs w:val="21"/>
          <w:highlight w:val="none"/>
        </w:rPr>
      </w:pPr>
      <w:r>
        <w:rPr>
          <w:rFonts w:hint="eastAsia" w:ascii="宋体" w:hAnsi="宋体"/>
          <w:color w:val="auto"/>
          <w:szCs w:val="21"/>
          <w:highlight w:val="none"/>
        </w:rPr>
        <w:t>售价：0元。</w:t>
      </w:r>
    </w:p>
    <w:p w14:paraId="29FC0722">
      <w:pPr>
        <w:keepNext w:val="0"/>
        <w:keepLines w:val="0"/>
        <w:pageBreakBefore w:val="0"/>
        <w:widowControl w:val="0"/>
        <w:kinsoku/>
        <w:overflowPunct/>
        <w:topLinePunct w:val="0"/>
        <w:autoSpaceDE/>
        <w:autoSpaceDN/>
        <w:bidi w:val="0"/>
        <w:adjustRightInd/>
        <w:spacing w:line="420" w:lineRule="exact"/>
        <w:textAlignment w:val="auto"/>
        <w:rPr>
          <w:rFonts w:ascii="黑体" w:hAnsi="黑体" w:eastAsia="黑体"/>
          <w:b/>
          <w:bCs/>
          <w:color w:val="auto"/>
          <w:sz w:val="24"/>
          <w:highlight w:val="none"/>
        </w:rPr>
      </w:pPr>
      <w:r>
        <w:rPr>
          <w:rFonts w:hint="eastAsia" w:ascii="黑体" w:hAnsi="黑体" w:eastAsia="黑体"/>
          <w:b/>
          <w:bCs/>
          <w:color w:val="auto"/>
          <w:sz w:val="24"/>
          <w:highlight w:val="none"/>
        </w:rPr>
        <w:t>四、提交投标文件截止时间、开标时间和地点</w:t>
      </w:r>
    </w:p>
    <w:p w14:paraId="3FBD7E42">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宋体" w:hAnsi="宋体" w:cs="宋体"/>
          <w:color w:val="auto"/>
          <w:szCs w:val="21"/>
          <w:highlight w:val="none"/>
          <w:u w:val="single"/>
        </w:rPr>
      </w:pPr>
      <w:r>
        <w:rPr>
          <w:rFonts w:hint="eastAsia" w:ascii="宋体" w:hAnsi="宋体"/>
          <w:bCs/>
          <w:color w:val="auto"/>
          <w:szCs w:val="21"/>
          <w:highlight w:val="none"/>
        </w:rPr>
        <w:t>1、提交投标文件截止时间和开标时间：</w:t>
      </w:r>
      <w:r>
        <w:rPr>
          <w:rFonts w:hint="eastAsia" w:ascii="宋体" w:hAnsi="宋体"/>
          <w:bCs/>
          <w:color w:val="auto"/>
          <w:szCs w:val="21"/>
          <w:highlight w:val="none"/>
          <w:u w:val="single"/>
        </w:rPr>
        <w:t>2025年</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日9时30分</w:t>
      </w:r>
      <w:r>
        <w:rPr>
          <w:rFonts w:hint="eastAsia" w:ascii="宋体" w:hAnsi="宋体"/>
          <w:bCs/>
          <w:color w:val="auto"/>
          <w:szCs w:val="21"/>
          <w:highlight w:val="none"/>
        </w:rPr>
        <w:t>（北京时间）</w:t>
      </w:r>
    </w:p>
    <w:p w14:paraId="3950F47C">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hint="eastAsia" w:ascii="宋体" w:hAnsi="宋体"/>
          <w:color w:val="auto"/>
          <w:szCs w:val="21"/>
          <w:lang w:val="en-US" w:eastAsia="zh-CN"/>
        </w:rPr>
      </w:pPr>
      <w:r>
        <w:rPr>
          <w:rFonts w:hint="eastAsia" w:ascii="宋体" w:hAnsi="宋体"/>
          <w:color w:val="auto"/>
          <w:szCs w:val="21"/>
          <w:highlight w:val="none"/>
        </w:rPr>
        <w:t>2、投标和开标地点：</w:t>
      </w:r>
      <w:r>
        <w:rPr>
          <w:rFonts w:hint="eastAsia" w:ascii="宋体" w:hAnsi="宋体"/>
          <w:color w:val="auto"/>
          <w:szCs w:val="21"/>
          <w:lang w:val="en-US" w:eastAsia="zh-CN"/>
        </w:rPr>
        <w:t>本项目将在广西政府采购云平台电子开标大厅解密、开标。本项目采用远程异地评标，评标主场设在崇左市公共资源交易中心（崇左市城南新区石景林路东段政务服务中心综合楼五楼），评标副会场设在</w:t>
      </w:r>
      <w:r>
        <w:rPr>
          <w:rFonts w:hint="eastAsia" w:ascii="宋体" w:hAnsi="宋体"/>
          <w:color w:val="auto"/>
          <w:szCs w:val="21"/>
          <w:highlight w:val="none"/>
          <w:u w:val="single"/>
          <w:lang w:val="en-US" w:eastAsia="zh-CN"/>
        </w:rPr>
        <w:t>柳州市公共资源交易中心（柳州市龙湖路13号市民服务中心北楼4-7层）</w:t>
      </w:r>
      <w:r>
        <w:rPr>
          <w:rFonts w:hint="eastAsia" w:ascii="宋体" w:hAnsi="宋体"/>
          <w:color w:val="auto"/>
          <w:szCs w:val="21"/>
          <w:lang w:val="en-US" w:eastAsia="zh-CN"/>
        </w:rPr>
        <w:t>。</w:t>
      </w:r>
    </w:p>
    <w:p w14:paraId="2E6E5A00">
      <w:pPr>
        <w:keepNext w:val="0"/>
        <w:keepLines w:val="0"/>
        <w:pageBreakBefore w:val="0"/>
        <w:widowControl w:val="0"/>
        <w:kinsoku/>
        <w:overflowPunct/>
        <w:topLinePunct w:val="0"/>
        <w:autoSpaceDE/>
        <w:autoSpaceDN/>
        <w:bidi w:val="0"/>
        <w:adjustRightInd/>
        <w:spacing w:line="420" w:lineRule="exact"/>
        <w:ind w:firstLine="482" w:firstLineChars="200"/>
        <w:textAlignment w:val="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p>
    <w:p w14:paraId="5B5CE201">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1DD2C91">
      <w:pPr>
        <w:keepNext w:val="0"/>
        <w:keepLines w:val="0"/>
        <w:pageBreakBefore w:val="0"/>
        <w:widowControl w:val="0"/>
        <w:kinsoku/>
        <w:overflowPunct/>
        <w:topLinePunct w:val="0"/>
        <w:autoSpaceDE/>
        <w:autoSpaceDN/>
        <w:bidi w:val="0"/>
        <w:adjustRightInd/>
        <w:spacing w:line="420" w:lineRule="exact"/>
        <w:textAlignment w:val="auto"/>
        <w:rPr>
          <w:rFonts w:ascii="黑体" w:hAnsi="黑体" w:eastAsia="黑体"/>
          <w:b/>
          <w:bCs/>
          <w:color w:val="auto"/>
          <w:sz w:val="24"/>
          <w:highlight w:val="none"/>
        </w:rPr>
      </w:pPr>
      <w:r>
        <w:rPr>
          <w:rFonts w:hint="eastAsia" w:ascii="黑体" w:hAnsi="黑体" w:eastAsia="黑体"/>
          <w:b/>
          <w:bCs/>
          <w:color w:val="auto"/>
          <w:sz w:val="24"/>
          <w:highlight w:val="none"/>
        </w:rPr>
        <w:t>六、其他补充事宜</w:t>
      </w:r>
    </w:p>
    <w:p w14:paraId="13F96966">
      <w:pPr>
        <w:keepNext w:val="0"/>
        <w:keepLines w:val="0"/>
        <w:pageBreakBefore w:val="0"/>
        <w:widowControl w:val="0"/>
        <w:kinsoku/>
        <w:overflowPunct/>
        <w:topLinePunct w:val="0"/>
        <w:autoSpaceDE/>
        <w:autoSpaceDN/>
        <w:bidi w:val="0"/>
        <w:adjustRightInd/>
        <w:spacing w:line="420" w:lineRule="exact"/>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1.投标保证金：本项目不收取投标保证金</w:t>
      </w:r>
    </w:p>
    <w:p w14:paraId="3F519540">
      <w:pPr>
        <w:keepNext w:val="0"/>
        <w:keepLines w:val="0"/>
        <w:pageBreakBefore w:val="0"/>
        <w:widowControl w:val="0"/>
        <w:kinsoku/>
        <w:wordWrap w:val="0"/>
        <w:overflowPunct/>
        <w:topLinePunct w:val="0"/>
        <w:autoSpaceDE/>
        <w:autoSpaceDN/>
        <w:bidi w:val="0"/>
        <w:adjustRightInd/>
        <w:spacing w:line="420" w:lineRule="exact"/>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2.采购意向公开链接：http://www.ccgp-guangxi.gov.cn/site/detail?parentId=66485&amp;articleId=bRqsNB/K3JuAYQO6gDS6+g==</w:t>
      </w:r>
    </w:p>
    <w:p w14:paraId="4227B165">
      <w:pPr>
        <w:keepNext w:val="0"/>
        <w:keepLines w:val="0"/>
        <w:pageBreakBefore w:val="0"/>
        <w:widowControl w:val="0"/>
        <w:kinsoku/>
        <w:wordWrap w:val="0"/>
        <w:overflowPunct/>
        <w:topLinePunct w:val="0"/>
        <w:autoSpaceDE/>
        <w:autoSpaceDN/>
        <w:bidi w:val="0"/>
        <w:adjustRightInd/>
        <w:spacing w:line="420" w:lineRule="exact"/>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3.网上查询地址</w:t>
      </w:r>
    </w:p>
    <w:p w14:paraId="4867CA4E">
      <w:pPr>
        <w:keepNext w:val="0"/>
        <w:keepLines w:val="0"/>
        <w:pageBreakBefore w:val="0"/>
        <w:widowControl w:val="0"/>
        <w:kinsoku/>
        <w:wordWrap w:val="0"/>
        <w:overflowPunct/>
        <w:topLinePunct w:val="0"/>
        <w:autoSpaceDE/>
        <w:autoSpaceDN/>
        <w:bidi w:val="0"/>
        <w:adjustRightInd/>
        <w:spacing w:line="42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网上查询地址：中国政府采购网（www.ccgp.gov.cn）、广西政府采购网（zfcg.gxzf.gov.cn）、全国公共资源交易平台（广西.崇左）（http：//ggzy.jgswj.gxzf.gov.cn/czggzy）；</w:t>
      </w:r>
    </w:p>
    <w:p w14:paraId="4D891312">
      <w:pPr>
        <w:keepNext w:val="0"/>
        <w:keepLines w:val="0"/>
        <w:pageBreakBefore w:val="0"/>
        <w:widowControl w:val="0"/>
        <w:kinsoku/>
        <w:overflowPunct/>
        <w:topLinePunct w:val="0"/>
        <w:autoSpaceDE/>
        <w:autoSpaceDN/>
        <w:bidi w:val="0"/>
        <w:adjustRightInd/>
        <w:spacing w:line="420" w:lineRule="exact"/>
        <w:ind w:firstLine="315" w:firstLineChars="150"/>
        <w:textAlignment w:val="auto"/>
        <w:rPr>
          <w:rFonts w:ascii="宋体" w:hAnsi="宋体" w:cs="宋体"/>
          <w:color w:val="auto"/>
          <w:kern w:val="0"/>
          <w:szCs w:val="21"/>
          <w:highlight w:val="none"/>
        </w:rPr>
      </w:pPr>
      <w:r>
        <w:rPr>
          <w:rFonts w:hint="eastAsia" w:ascii="宋体" w:hAnsi="宋体"/>
          <w:color w:val="auto"/>
          <w:szCs w:val="21"/>
          <w:highlight w:val="none"/>
        </w:rPr>
        <w:t>4.</w:t>
      </w:r>
      <w:r>
        <w:rPr>
          <w:rFonts w:hint="eastAsia" w:ascii="宋体" w:hAnsi="宋体" w:cs="宋体"/>
          <w:color w:val="auto"/>
          <w:kern w:val="0"/>
          <w:szCs w:val="21"/>
          <w:highlight w:val="none"/>
        </w:rPr>
        <w:t>本项目需要落实的政府采购政策：</w:t>
      </w:r>
      <w:bookmarkStart w:id="9" w:name="PO_3000001867_PM023"/>
    </w:p>
    <w:bookmarkEnd w:id="9"/>
    <w:p w14:paraId="6DAD777F">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026975C7">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7A602C2C">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32CB4F7D">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61628D95">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5FDEE1F5">
      <w:pPr>
        <w:keepNext w:val="0"/>
        <w:keepLines w:val="0"/>
        <w:pageBreakBefore w:val="0"/>
        <w:widowControl w:val="0"/>
        <w:kinsoku/>
        <w:overflowPunct/>
        <w:topLinePunct w:val="0"/>
        <w:autoSpaceDE/>
        <w:autoSpaceDN/>
        <w:bidi w:val="0"/>
        <w:adjustRightInd/>
        <w:spacing w:line="420" w:lineRule="exact"/>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4FFAC5A3">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highlight w:val="none"/>
        </w:rPr>
        <w:t>6.</w:t>
      </w:r>
      <w:r>
        <w:rPr>
          <w:rFonts w:hint="eastAsia" w:ascii="宋体" w:hAnsi="宋体" w:cs="宋体"/>
          <w:color w:val="auto"/>
          <w:kern w:val="0"/>
          <w:szCs w:val="21"/>
        </w:rPr>
        <w:t>投标注意事项：</w:t>
      </w:r>
    </w:p>
    <w:p w14:paraId="1246AF0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rPr>
        <w:t>（1）投标文件提交方式：本项目为全流程电子化政府采购项目，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供应商在广西政府采购云平台提交电子版投标文件时，请填写参加远程开标活动经办人联系方式。</w:t>
      </w:r>
    </w:p>
    <w:p w14:paraId="584E75B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rPr>
        <w:t>（2）供应商应及时熟悉掌握电子标系统操作指南（见广西政府采购云平台电子卖场首页右上角—服务中心—帮助文档—项目采购）；及时完成CA申领和绑定（见广西政府采购网—办事服务—下载专区- CA证书办理操作指南）。</w:t>
      </w:r>
    </w:p>
    <w:p w14:paraId="1BDC623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rPr>
        <w:t>（3）未进行网上注册并办理数字证书（CA认证）的供应商将无法参与本项目政府采购活动，潜在供应商应当在投标截止时间前，完成电子交易平台上的CA数字证书办理及投标文件的提交。完成CA数字证书办理预计7日左右，供应商只需办理其中一家CA数字证书及签章，建议各供应商抓紧时间办理。原在政采云平台注册的临时供应商需在新平台重新注册登记。</w:t>
      </w:r>
    </w:p>
    <w:p w14:paraId="7F8B7F5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rPr>
        <w:t>（4）为确保网上操作合法、有效和安全，请供应商确保在电子投标过程中能够对相关数据电文进行加密和使用电子签章，妥善保管CA数字证书并使用有效的CA数字证书参与整个采购活动。</w:t>
      </w:r>
    </w:p>
    <w:p w14:paraId="73634D9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rPr>
        <w:t>注：供应商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0EFAA49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rPr>
        <w:t>（5）CA证书在线解密：供应商投标时，需携带制作投标文件时用来加密的有效数字证书（CA认证）登录广西政府采购云平台电子开标大厅现场按规定时间对加密的投标文件进行解密，否则后果自负。</w:t>
      </w:r>
    </w:p>
    <w:p w14:paraId="314B72A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rPr>
        <w:t>（6）若对项目采购电子交易系统操作有疑问，可登录广西政府采购云平台（https：//www.gcy.zfcg.gxzf.gov.cn/），点击右侧咨询小采，获取采小蜜智能服务管家帮助，或拨打广西政府采购云平台服务热线95763获取热线服务帮助。</w:t>
      </w:r>
    </w:p>
    <w:p w14:paraId="4960667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lang w:val="en-US" w:eastAsia="zh-CN"/>
        </w:rPr>
        <w:t>7.</w:t>
      </w:r>
      <w:r>
        <w:rPr>
          <w:rFonts w:hint="eastAsia" w:ascii="宋体" w:hAnsi="宋体" w:cs="宋体"/>
          <w:color w:val="auto"/>
          <w:kern w:val="0"/>
          <w:szCs w:val="21"/>
        </w:rPr>
        <w:t>根据《崇左市财政局关于进一步做好线上“政采贷”融资业务工作的通知》（崇财采〔2023〕10号），供应商如有需要可凭成交通知书、政府采购合同，通过中征应收账款融资服务平台向银行在线申请“政采贷”融资。（具体详见采购文件中关于“政采贷”相关信息）</w:t>
      </w:r>
    </w:p>
    <w:p w14:paraId="11703223">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cs="宋体"/>
          <w:color w:val="auto"/>
          <w:kern w:val="0"/>
          <w:szCs w:val="21"/>
          <w:highlight w:val="none"/>
        </w:rPr>
      </w:pPr>
      <w:r>
        <w:rPr>
          <w:rFonts w:hint="eastAsia" w:ascii="宋体" w:hAnsi="宋体" w:eastAsia="宋体" w:cs="宋体"/>
          <w:color w:val="auto"/>
          <w:szCs w:val="21"/>
          <w:highlight w:val="none"/>
          <w:lang w:val="en-US" w:eastAsia="zh-CN"/>
        </w:rPr>
        <w:t>8.评标说明：本项目为远程异地全流程电子评标，评标主会场地址：</w:t>
      </w:r>
      <w:r>
        <w:rPr>
          <w:rFonts w:hint="eastAsia" w:ascii="宋体" w:hAnsi="宋体" w:eastAsia="宋体" w:cs="宋体"/>
          <w:color w:val="auto"/>
          <w:szCs w:val="21"/>
          <w:highlight w:val="none"/>
          <w:lang w:bidi="ar"/>
        </w:rPr>
        <w:t>崇左市公共资源交易中心（崇左市城南新区石景林路东段政务服务中心综合楼五楼），评标副会场设在</w:t>
      </w:r>
      <w:r>
        <w:rPr>
          <w:rFonts w:hint="eastAsia" w:ascii="宋体" w:hAnsi="宋体" w:cs="宋体"/>
          <w:color w:val="auto"/>
          <w:szCs w:val="21"/>
          <w:highlight w:val="none"/>
          <w:u w:val="single"/>
          <w:lang w:val="en-US" w:eastAsia="zh-CN" w:bidi="ar"/>
        </w:rPr>
        <w:t>柳州市公共资源交易中心（柳州市龙湖路13号市民服务中心北楼4-7层）</w:t>
      </w:r>
      <w:r>
        <w:rPr>
          <w:rFonts w:hint="eastAsia" w:ascii="宋体" w:hAnsi="宋体" w:eastAsia="宋体" w:cs="宋体"/>
          <w:color w:val="auto"/>
          <w:szCs w:val="21"/>
          <w:highlight w:val="none"/>
          <w:lang w:val="en-US" w:eastAsia="zh-CN"/>
        </w:rPr>
        <w:t>。</w:t>
      </w:r>
    </w:p>
    <w:p w14:paraId="2B270DBC">
      <w:pPr>
        <w:keepNext w:val="0"/>
        <w:keepLines w:val="0"/>
        <w:pageBreakBefore w:val="0"/>
        <w:widowControl w:val="0"/>
        <w:kinsoku/>
        <w:overflowPunct/>
        <w:topLinePunct w:val="0"/>
        <w:autoSpaceDE/>
        <w:autoSpaceDN/>
        <w:bidi w:val="0"/>
        <w:adjustRightInd/>
        <w:spacing w:line="420" w:lineRule="exact"/>
        <w:textAlignment w:val="auto"/>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七、对本次招标提出询问，请按以下方式联系。</w:t>
      </w:r>
    </w:p>
    <w:p w14:paraId="657C2D59">
      <w:pPr>
        <w:keepNext w:val="0"/>
        <w:keepLines w:val="0"/>
        <w:pageBreakBefore w:val="0"/>
        <w:widowControl w:val="0"/>
        <w:kinsoku/>
        <w:overflowPunct/>
        <w:topLinePunct w:val="0"/>
        <w:autoSpaceDE/>
        <w:autoSpaceDN/>
        <w:bidi w:val="0"/>
        <w:adjustRightInd/>
        <w:spacing w:line="420" w:lineRule="exact"/>
        <w:jc w:val="left"/>
        <w:textAlignment w:val="auto"/>
        <w:rPr>
          <w:rFonts w:ascii="宋体" w:hAnsi="宋体"/>
          <w:color w:val="auto"/>
          <w:szCs w:val="21"/>
          <w:highlight w:val="none"/>
        </w:rPr>
      </w:pPr>
      <w:r>
        <w:rPr>
          <w:rFonts w:hint="eastAsia" w:ascii="宋体" w:hAnsi="宋体" w:cs="宋体"/>
          <w:color w:val="auto"/>
          <w:szCs w:val="21"/>
          <w:highlight w:val="none"/>
        </w:rPr>
        <w:t>　　　1.采购人信息</w:t>
      </w:r>
    </w:p>
    <w:p w14:paraId="30F5981C">
      <w:pPr>
        <w:keepNext w:val="0"/>
        <w:keepLines w:val="0"/>
        <w:pageBreakBefore w:val="0"/>
        <w:widowControl w:val="0"/>
        <w:kinsoku/>
        <w:overflowPunct/>
        <w:topLinePunct w:val="0"/>
        <w:autoSpaceDE/>
        <w:autoSpaceDN/>
        <w:bidi w:val="0"/>
        <w:adjustRightInd/>
        <w:spacing w:line="420" w:lineRule="exact"/>
        <w:ind w:firstLine="735" w:firstLineChars="350"/>
        <w:textAlignment w:val="auto"/>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s="宋体"/>
          <w:szCs w:val="21"/>
        </w:rPr>
        <w:t>扶绥县人力资源和社会保障局</w:t>
      </w:r>
    </w:p>
    <w:p w14:paraId="36FF4921">
      <w:pPr>
        <w:keepNext w:val="0"/>
        <w:keepLines w:val="0"/>
        <w:pageBreakBefore w:val="0"/>
        <w:widowControl w:val="0"/>
        <w:kinsoku/>
        <w:overflowPunct/>
        <w:topLinePunct w:val="0"/>
        <w:autoSpaceDE/>
        <w:autoSpaceDN/>
        <w:bidi w:val="0"/>
        <w:adjustRightInd/>
        <w:spacing w:line="420" w:lineRule="exact"/>
        <w:ind w:firstLine="735" w:firstLineChars="350"/>
        <w:textAlignment w:val="auto"/>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s="宋体"/>
          <w:szCs w:val="21"/>
        </w:rPr>
        <w:t>扶绥县新宁镇同正大道642号</w:t>
      </w:r>
    </w:p>
    <w:p w14:paraId="67F36614">
      <w:pPr>
        <w:keepNext w:val="0"/>
        <w:keepLines w:val="0"/>
        <w:pageBreakBefore w:val="0"/>
        <w:widowControl w:val="0"/>
        <w:kinsoku/>
        <w:overflowPunct/>
        <w:topLinePunct w:val="0"/>
        <w:autoSpaceDE/>
        <w:autoSpaceDN/>
        <w:bidi w:val="0"/>
        <w:adjustRightInd/>
        <w:spacing w:line="420" w:lineRule="exact"/>
        <w:ind w:firstLine="735" w:firstLineChars="350"/>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联系人：</w:t>
      </w:r>
      <w:r>
        <w:rPr>
          <w:rFonts w:hint="eastAsia" w:ascii="宋体" w:hAnsi="宋体" w:cs="宋体"/>
          <w:szCs w:val="21"/>
          <w:lang w:val="en-US" w:eastAsia="zh-CN"/>
        </w:rPr>
        <w:t>易华苗、甘春芳</w:t>
      </w:r>
    </w:p>
    <w:p w14:paraId="640BD41E">
      <w:pPr>
        <w:keepNext w:val="0"/>
        <w:keepLines w:val="0"/>
        <w:pageBreakBefore w:val="0"/>
        <w:widowControl w:val="0"/>
        <w:kinsoku/>
        <w:overflowPunct/>
        <w:topLinePunct w:val="0"/>
        <w:autoSpaceDE/>
        <w:autoSpaceDN/>
        <w:bidi w:val="0"/>
        <w:adjustRightInd/>
        <w:spacing w:line="420" w:lineRule="exact"/>
        <w:ind w:firstLine="735" w:firstLineChars="350"/>
        <w:textAlignment w:val="auto"/>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s="宋体"/>
          <w:szCs w:val="21"/>
        </w:rPr>
        <w:t>0771-</w:t>
      </w:r>
      <w:r>
        <w:rPr>
          <w:rFonts w:hint="eastAsia" w:ascii="宋体" w:hAnsi="宋体" w:cs="宋体"/>
          <w:szCs w:val="21"/>
          <w:lang w:val="en-US" w:eastAsia="zh-CN"/>
        </w:rPr>
        <w:t>7526338、</w:t>
      </w:r>
      <w:r>
        <w:rPr>
          <w:rFonts w:hint="eastAsia" w:ascii="宋体" w:hAnsi="宋体" w:cs="宋体"/>
          <w:szCs w:val="21"/>
        </w:rPr>
        <w:t>0771-</w:t>
      </w:r>
      <w:r>
        <w:rPr>
          <w:rFonts w:hint="eastAsia" w:ascii="宋体" w:hAnsi="宋体" w:cs="宋体"/>
          <w:szCs w:val="21"/>
          <w:lang w:val="en-US" w:eastAsia="zh-CN"/>
        </w:rPr>
        <w:t>7510963</w:t>
      </w:r>
    </w:p>
    <w:p w14:paraId="13D8054E">
      <w:pPr>
        <w:keepNext w:val="0"/>
        <w:keepLines w:val="0"/>
        <w:pageBreakBefore w:val="0"/>
        <w:widowControl w:val="0"/>
        <w:kinsoku/>
        <w:overflowPunct/>
        <w:topLinePunct w:val="0"/>
        <w:autoSpaceDE/>
        <w:autoSpaceDN/>
        <w:bidi w:val="0"/>
        <w:adjustRightInd/>
        <w:spacing w:line="420" w:lineRule="exact"/>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2.采购代理机构信息</w:t>
      </w:r>
    </w:p>
    <w:p w14:paraId="0F795AF6">
      <w:pPr>
        <w:keepNext w:val="0"/>
        <w:keepLines w:val="0"/>
        <w:pageBreakBefore w:val="0"/>
        <w:widowControl w:val="0"/>
        <w:kinsoku/>
        <w:overflowPunct/>
        <w:topLinePunct w:val="0"/>
        <w:autoSpaceDE/>
        <w:autoSpaceDN/>
        <w:bidi w:val="0"/>
        <w:adjustRightInd/>
        <w:spacing w:line="420" w:lineRule="exact"/>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szCs w:val="21"/>
        </w:rPr>
        <w:t>广西国力招标有限公司</w:t>
      </w:r>
      <w:r>
        <w:rPr>
          <w:rFonts w:hint="eastAsia" w:ascii="宋体" w:hAnsi="宋体" w:cs="宋体"/>
          <w:color w:val="auto"/>
          <w:szCs w:val="21"/>
          <w:highlight w:val="none"/>
        </w:rPr>
        <w:t>　　　　　　　　　　　　</w:t>
      </w:r>
    </w:p>
    <w:p w14:paraId="1343DB83">
      <w:pPr>
        <w:keepNext w:val="0"/>
        <w:keepLines w:val="0"/>
        <w:pageBreakBefore w:val="0"/>
        <w:widowControl w:val="0"/>
        <w:kinsoku/>
        <w:overflowPunct/>
        <w:topLinePunct w:val="0"/>
        <w:autoSpaceDE/>
        <w:autoSpaceDN/>
        <w:bidi w:val="0"/>
        <w:adjustRightInd/>
        <w:spacing w:line="420" w:lineRule="exact"/>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szCs w:val="21"/>
        </w:rPr>
        <w:t>南宁市江南区白沙大道松宇时代13楼</w:t>
      </w:r>
    </w:p>
    <w:p w14:paraId="14600C3A">
      <w:pPr>
        <w:keepNext w:val="0"/>
        <w:keepLines w:val="0"/>
        <w:pageBreakBefore w:val="0"/>
        <w:widowControl w:val="0"/>
        <w:kinsoku/>
        <w:overflowPunct/>
        <w:topLinePunct w:val="0"/>
        <w:autoSpaceDE/>
        <w:autoSpaceDN/>
        <w:bidi w:val="0"/>
        <w:adjustRightInd/>
        <w:spacing w:line="420" w:lineRule="exact"/>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szCs w:val="21"/>
        </w:rPr>
        <w:t>0771-4915558</w:t>
      </w:r>
      <w:r>
        <w:rPr>
          <w:rFonts w:hint="eastAsia" w:ascii="宋体" w:hAnsi="宋体" w:cs="宋体"/>
          <w:color w:val="auto"/>
          <w:szCs w:val="21"/>
          <w:highlight w:val="none"/>
        </w:rPr>
        <w:t>　　　　　　　　　　　</w:t>
      </w:r>
    </w:p>
    <w:p w14:paraId="6CC825CE">
      <w:pPr>
        <w:keepNext w:val="0"/>
        <w:keepLines w:val="0"/>
        <w:pageBreakBefore w:val="0"/>
        <w:widowControl w:val="0"/>
        <w:kinsoku/>
        <w:overflowPunct/>
        <w:topLinePunct w:val="0"/>
        <w:autoSpaceDE/>
        <w:autoSpaceDN/>
        <w:bidi w:val="0"/>
        <w:adjustRightInd/>
        <w:spacing w:line="420" w:lineRule="exact"/>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3.项目联系方式</w:t>
      </w:r>
    </w:p>
    <w:p w14:paraId="19C71850">
      <w:pPr>
        <w:keepNext w:val="0"/>
        <w:keepLines w:val="0"/>
        <w:pageBreakBefore w:val="0"/>
        <w:widowControl w:val="0"/>
        <w:kinsoku/>
        <w:overflowPunct/>
        <w:topLinePunct w:val="0"/>
        <w:autoSpaceDE/>
        <w:autoSpaceDN/>
        <w:bidi w:val="0"/>
        <w:adjustRightInd/>
        <w:spacing w:line="420" w:lineRule="exact"/>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szCs w:val="21"/>
        </w:rPr>
        <w:t>覃荟茯、李宁芳</w:t>
      </w:r>
    </w:p>
    <w:p w14:paraId="2A94F292">
      <w:pPr>
        <w:keepNext w:val="0"/>
        <w:keepLines w:val="0"/>
        <w:pageBreakBefore w:val="0"/>
        <w:widowControl w:val="0"/>
        <w:kinsoku/>
        <w:overflowPunct/>
        <w:topLinePunct w:val="0"/>
        <w:autoSpaceDE/>
        <w:autoSpaceDN/>
        <w:bidi w:val="0"/>
        <w:adjustRightInd/>
        <w:spacing w:line="420" w:lineRule="exact"/>
        <w:ind w:firstLine="735" w:firstLineChars="350"/>
        <w:textAlignment w:val="auto"/>
        <w:rPr>
          <w:rFonts w:ascii="宋体" w:hAnsi="宋体"/>
          <w:color w:val="auto"/>
          <w:szCs w:val="21"/>
          <w:highlight w:val="none"/>
        </w:rPr>
      </w:pPr>
      <w:r>
        <w:rPr>
          <w:rFonts w:hint="eastAsia" w:ascii="宋体" w:hAnsi="宋体" w:cs="宋体"/>
          <w:color w:val="auto"/>
          <w:szCs w:val="21"/>
          <w:highlight w:val="none"/>
        </w:rPr>
        <w:t>电话：</w:t>
      </w:r>
      <w:r>
        <w:rPr>
          <w:rFonts w:hint="eastAsia" w:ascii="宋体" w:hAnsi="宋体" w:cs="宋体"/>
          <w:szCs w:val="21"/>
        </w:rPr>
        <w:t>0771-4915558</w:t>
      </w:r>
      <w:r>
        <w:rPr>
          <w:rFonts w:hint="eastAsia" w:ascii="宋体" w:hAnsi="宋体" w:cs="宋体"/>
          <w:color w:val="auto"/>
          <w:szCs w:val="21"/>
          <w:highlight w:val="none"/>
        </w:rPr>
        <w:t>　　</w:t>
      </w:r>
    </w:p>
    <w:p w14:paraId="6D076DD5">
      <w:pPr>
        <w:keepNext w:val="0"/>
        <w:keepLines w:val="0"/>
        <w:pageBreakBefore w:val="0"/>
        <w:widowControl w:val="0"/>
        <w:kinsoku/>
        <w:overflowPunct/>
        <w:topLinePunct w:val="0"/>
        <w:autoSpaceDE/>
        <w:autoSpaceDN/>
        <w:bidi w:val="0"/>
        <w:adjustRightInd/>
        <w:spacing w:line="420" w:lineRule="exact"/>
        <w:jc w:val="left"/>
        <w:textAlignment w:val="auto"/>
        <w:rPr>
          <w:rFonts w:ascii="宋体" w:hAnsi="宋体"/>
          <w:color w:val="auto"/>
          <w:szCs w:val="21"/>
          <w:highlight w:val="none"/>
        </w:rPr>
      </w:pPr>
    </w:p>
    <w:p w14:paraId="386F3BC7">
      <w:pPr>
        <w:pStyle w:val="16"/>
        <w:keepNext w:val="0"/>
        <w:keepLines w:val="0"/>
        <w:pageBreakBefore w:val="0"/>
        <w:widowControl w:val="0"/>
        <w:kinsoku/>
        <w:wordWrap/>
        <w:overflowPunct/>
        <w:topLinePunct w:val="0"/>
        <w:autoSpaceDE/>
        <w:autoSpaceDN/>
        <w:bidi w:val="0"/>
        <w:adjustRightInd/>
        <w:spacing w:line="420" w:lineRule="exact"/>
        <w:ind w:firstLine="420" w:firstLineChars="200"/>
        <w:jc w:val="right"/>
        <w:textAlignment w:val="auto"/>
        <w:rPr>
          <w:rFonts w:hint="eastAsia" w:ascii="宋体" w:hAnsi="宋体"/>
          <w:color w:val="auto"/>
          <w:szCs w:val="21"/>
          <w:highlight w:val="none"/>
          <w:u w:val="none"/>
        </w:rPr>
      </w:pPr>
      <w:r>
        <w:rPr>
          <w:rFonts w:hint="eastAsia" w:ascii="宋体" w:hAnsi="宋体"/>
          <w:color w:val="auto"/>
          <w:szCs w:val="21"/>
          <w:highlight w:val="none"/>
          <w:u w:val="none"/>
        </w:rPr>
        <w:t>广西国力招标有限公司</w:t>
      </w:r>
    </w:p>
    <w:p w14:paraId="2F43568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日</w:t>
      </w:r>
    </w:p>
    <w:p w14:paraId="15BA7F23">
      <w:pPr>
        <w:keepNext w:val="0"/>
        <w:keepLines w:val="0"/>
        <w:pageBreakBefore w:val="0"/>
        <w:widowControl w:val="0"/>
        <w:kinsoku/>
        <w:overflowPunct/>
        <w:topLinePunct w:val="0"/>
        <w:autoSpaceDE/>
        <w:autoSpaceDN/>
        <w:bidi w:val="0"/>
        <w:adjustRightInd/>
        <w:spacing w:line="420" w:lineRule="exact"/>
        <w:textAlignment w:val="auto"/>
        <w:rPr>
          <w:rFonts w:ascii="宋体" w:hAnsi="宋体"/>
          <w:color w:val="auto"/>
          <w:szCs w:val="21"/>
          <w:highlight w:val="none"/>
        </w:rPr>
      </w:pPr>
    </w:p>
    <w:p w14:paraId="08E529B8">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cs="宋体"/>
        </w:rPr>
      </w:pPr>
      <w:r>
        <w:rPr>
          <w:rFonts w:hint="eastAsia" w:ascii="宋体" w:hAnsi="宋体" w:cs="宋体"/>
        </w:rPr>
        <w:br w:type="page"/>
      </w:r>
      <w:bookmarkStart w:id="10" w:name="_Toc1032"/>
      <w:r>
        <w:rPr>
          <w:rFonts w:hint="eastAsia" w:ascii="宋体" w:hAnsi="宋体" w:cs="宋体"/>
        </w:rPr>
        <w:t>第二章  采购需求</w:t>
      </w:r>
      <w:bookmarkEnd w:id="10"/>
    </w:p>
    <w:p w14:paraId="688A5570">
      <w:pPr>
        <w:spacing w:line="360" w:lineRule="auto"/>
        <w:jc w:val="left"/>
        <w:rPr>
          <w:rFonts w:ascii="宋体" w:hAnsi="宋体" w:cs="宋体"/>
          <w:b/>
          <w:szCs w:val="21"/>
        </w:rPr>
      </w:pPr>
      <w:bookmarkStart w:id="11" w:name="_Toc254970631"/>
      <w:bookmarkStart w:id="12" w:name="_Toc254970490"/>
      <w:r>
        <w:rPr>
          <w:rFonts w:hint="eastAsia" w:ascii="宋体" w:hAnsi="宋体" w:cs="宋体"/>
          <w:b/>
          <w:szCs w:val="21"/>
        </w:rPr>
        <w:t>说明：</w:t>
      </w:r>
    </w:p>
    <w:p w14:paraId="0F13C83D">
      <w:pPr>
        <w:spacing w:line="400" w:lineRule="exact"/>
        <w:ind w:firstLine="437"/>
        <w:rPr>
          <w:rFonts w:ascii="宋体"/>
          <w:b/>
          <w:szCs w:val="21"/>
        </w:rPr>
      </w:pPr>
      <w:bookmarkStart w:id="13" w:name="OLE_LINK33"/>
      <w:bookmarkStart w:id="14" w:name="_Hlk65055179"/>
      <w:bookmarkStart w:id="15" w:name="OLE_LINK32"/>
      <w:r>
        <w:rPr>
          <w:rFonts w:hint="eastAsia" w:ascii="宋体"/>
          <w:b/>
          <w:bCs/>
          <w:color w:val="000000"/>
          <w:szCs w:val="21"/>
        </w:rPr>
        <w:t>一、</w:t>
      </w:r>
      <w:r>
        <w:rPr>
          <w:rFonts w:hint="eastAsia" w:ascii="宋体"/>
          <w:b/>
          <w:bCs/>
          <w:szCs w:val="21"/>
        </w:rPr>
        <w:t>本需求表</w:t>
      </w:r>
      <w:r>
        <w:rPr>
          <w:rFonts w:hint="eastAsia" w:ascii="宋体" w:hAnsi="宋体"/>
          <w:b/>
          <w:szCs w:val="21"/>
        </w:rPr>
        <w:t>中</w:t>
      </w:r>
      <w:r>
        <w:rPr>
          <w:rFonts w:hint="eastAsia" w:ascii="宋体"/>
          <w:b/>
          <w:szCs w:val="21"/>
        </w:rPr>
        <w:t>标注“▲”的条款均为实质性要求或条件，投标人必须作出满足或者优于该要求和条件的承诺</w:t>
      </w:r>
      <w:r>
        <w:rPr>
          <w:rFonts w:hint="eastAsia" w:ascii="宋体" w:hAnsi="宋体"/>
          <w:b/>
          <w:szCs w:val="21"/>
        </w:rPr>
        <w:t>（另有要求的除外）</w:t>
      </w:r>
      <w:r>
        <w:rPr>
          <w:rFonts w:hint="eastAsia" w:ascii="宋体"/>
          <w:b/>
          <w:szCs w:val="21"/>
        </w:rPr>
        <w:t>，否则投标无效。</w:t>
      </w:r>
    </w:p>
    <w:p w14:paraId="481516A3">
      <w:pPr>
        <w:spacing w:line="400" w:lineRule="exact"/>
        <w:ind w:firstLine="437"/>
        <w:rPr>
          <w:rFonts w:ascii="宋体"/>
          <w:b/>
          <w:bCs/>
          <w:szCs w:val="21"/>
        </w:rPr>
      </w:pPr>
      <w:r>
        <w:rPr>
          <w:rFonts w:hint="eastAsia" w:ascii="宋体"/>
          <w:b/>
          <w:szCs w:val="21"/>
        </w:rPr>
        <w:t>二、</w:t>
      </w:r>
      <w:r>
        <w:rPr>
          <w:rFonts w:hint="eastAsia" w:ascii="宋体"/>
          <w:b/>
          <w:bCs/>
          <w:szCs w:val="21"/>
        </w:rPr>
        <w:t>投标人所投标货物或服务如有国家相关标准、行业标准、地方标准或者其他标准、规范要求的按相关规定执行，若执行标准有修改或更新按最新版本执行</w:t>
      </w:r>
      <w:r>
        <w:rPr>
          <w:rFonts w:hint="eastAsia" w:ascii="宋体"/>
          <w:b/>
          <w:szCs w:val="21"/>
        </w:rPr>
        <w:t>。</w:t>
      </w:r>
    </w:p>
    <w:p w14:paraId="268407B4">
      <w:pPr>
        <w:spacing w:line="400" w:lineRule="exact"/>
        <w:ind w:firstLine="437"/>
        <w:rPr>
          <w:rFonts w:hint="eastAsia" w:eastAsia="宋体"/>
          <w:b/>
          <w:bCs w:val="0"/>
          <w:color w:val="auto"/>
          <w:lang w:eastAsia="zh-CN"/>
        </w:rPr>
      </w:pPr>
      <w:r>
        <w:rPr>
          <w:rFonts w:hint="eastAsia" w:ascii="宋体"/>
          <w:b/>
          <w:bCs/>
          <w:szCs w:val="21"/>
        </w:rPr>
        <w:t>三</w:t>
      </w:r>
      <w:r>
        <w:rPr>
          <w:rFonts w:hint="eastAsia" w:ascii="宋体"/>
          <w:b/>
          <w:bCs/>
          <w:color w:val="auto"/>
          <w:szCs w:val="21"/>
        </w:rPr>
        <w:t>、</w:t>
      </w:r>
      <w:r>
        <w:rPr>
          <w:rFonts w:hint="eastAsia" w:ascii="宋体" w:hAnsi="宋体"/>
          <w:b/>
          <w:color w:val="auto"/>
          <w:szCs w:val="21"/>
        </w:rPr>
        <w:t>采购标的对应的中小企业划分标准所属行业：根据《关于印发中小企业划型标准规定的通知》（工信部联企业〔2011〕300号），本次采购标的属于</w:t>
      </w:r>
      <w:r>
        <w:rPr>
          <w:rFonts w:hint="eastAsia" w:ascii="宋体" w:hAnsi="宋体"/>
          <w:b/>
          <w:bCs w:val="0"/>
          <w:color w:val="auto"/>
          <w:szCs w:val="21"/>
        </w:rPr>
        <w:t>：</w:t>
      </w:r>
      <w:r>
        <w:rPr>
          <w:rFonts w:hint="eastAsia" w:ascii="宋体" w:hAnsi="宋体" w:eastAsia="宋体" w:cs="Times New Roman"/>
          <w:b/>
          <w:bCs w:val="0"/>
          <w:color w:val="auto"/>
          <w:szCs w:val="21"/>
        </w:rPr>
        <w:t>其他未列明行业</w:t>
      </w:r>
      <w:r>
        <w:rPr>
          <w:rFonts w:hint="eastAsia" w:ascii="宋体" w:hAnsi="宋体" w:cs="Times New Roman"/>
          <w:b/>
          <w:bCs w:val="0"/>
          <w:color w:val="auto"/>
          <w:szCs w:val="21"/>
          <w:lang w:eastAsia="zh-CN"/>
        </w:rPr>
        <w:t>。</w:t>
      </w:r>
    </w:p>
    <w:p w14:paraId="22E7CD7F">
      <w:pPr>
        <w:spacing w:line="400" w:lineRule="exact"/>
        <w:ind w:firstLine="435"/>
        <w:rPr>
          <w:rFonts w:ascii="宋体" w:hAnsi="宋体" w:cs="宋体"/>
          <w:b/>
          <w:color w:val="auto"/>
          <w:szCs w:val="21"/>
        </w:rPr>
      </w:pPr>
      <w:r>
        <w:rPr>
          <w:rFonts w:hint="eastAsia" w:ascii="宋体" w:hAnsi="宋体" w:cs="宋体"/>
          <w:b/>
          <w:color w:val="auto"/>
          <w:szCs w:val="21"/>
          <w:lang w:val="en-US" w:eastAsia="zh-CN"/>
        </w:rPr>
        <w:t>本项目</w:t>
      </w:r>
      <w:r>
        <w:rPr>
          <w:rFonts w:hint="eastAsia" w:ascii="宋体" w:hAnsi="宋体" w:cs="宋体"/>
          <w:b/>
          <w:color w:val="auto"/>
          <w:szCs w:val="21"/>
        </w:rPr>
        <w:t>采购预算：</w:t>
      </w:r>
      <w:r>
        <w:rPr>
          <w:rFonts w:hint="eastAsia" w:ascii="宋体" w:hAnsi="宋体" w:cs="宋体"/>
          <w:b/>
          <w:color w:val="auto"/>
          <w:szCs w:val="21"/>
          <w:lang w:val="en-US" w:eastAsia="zh-CN"/>
        </w:rPr>
        <w:t>60.00</w:t>
      </w:r>
      <w:r>
        <w:rPr>
          <w:rFonts w:hint="eastAsia" w:ascii="宋体" w:hAnsi="宋体" w:cs="宋体"/>
          <w:b/>
          <w:color w:val="auto"/>
          <w:szCs w:val="21"/>
        </w:rPr>
        <w:t>万元（最高限价金额：</w:t>
      </w:r>
      <w:r>
        <w:rPr>
          <w:rFonts w:hint="eastAsia" w:ascii="宋体" w:hAnsi="宋体" w:cs="宋体"/>
          <w:b/>
          <w:color w:val="auto"/>
          <w:szCs w:val="21"/>
          <w:lang w:val="en-US" w:eastAsia="zh-CN"/>
        </w:rPr>
        <w:t>60.00</w:t>
      </w:r>
      <w:r>
        <w:rPr>
          <w:rFonts w:hint="eastAsia" w:ascii="宋体" w:hAnsi="宋体" w:cs="宋体"/>
          <w:b/>
          <w:color w:val="auto"/>
          <w:szCs w:val="21"/>
        </w:rPr>
        <w:t>万元）</w:t>
      </w:r>
    </w:p>
    <w:tbl>
      <w:tblPr>
        <w:tblStyle w:val="48"/>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866"/>
        <w:gridCol w:w="448"/>
        <w:gridCol w:w="7964"/>
      </w:tblGrid>
      <w:tr w14:paraId="0492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2F2A79C1">
            <w:pPr>
              <w:keepNext w:val="0"/>
              <w:keepLines w:val="0"/>
              <w:pageBreakBefore w:val="0"/>
              <w:kinsoku/>
              <w:wordWrap/>
              <w:overflowPunct/>
              <w:topLinePunct w:val="0"/>
              <w:bidi w:val="0"/>
              <w:adjustRightInd/>
              <w:spacing w:line="380" w:lineRule="exact"/>
              <w:jc w:val="center"/>
              <w:rPr>
                <w:rFonts w:ascii="宋体" w:hAnsi="宋体" w:cs="宋体"/>
                <w:b/>
                <w:szCs w:val="21"/>
              </w:rPr>
            </w:pPr>
            <w:r>
              <w:rPr>
                <w:rFonts w:hint="eastAsia" w:ascii="宋体" w:hAnsi="宋体" w:cs="宋体"/>
                <w:b/>
                <w:szCs w:val="21"/>
              </w:rPr>
              <w:t>项号</w:t>
            </w:r>
          </w:p>
        </w:tc>
        <w:tc>
          <w:tcPr>
            <w:tcW w:w="1314" w:type="dxa"/>
            <w:gridSpan w:val="2"/>
            <w:tcBorders>
              <w:top w:val="single" w:color="auto" w:sz="4" w:space="0"/>
              <w:left w:val="single" w:color="auto" w:sz="4" w:space="0"/>
              <w:bottom w:val="single" w:color="auto" w:sz="4" w:space="0"/>
              <w:right w:val="single" w:color="auto" w:sz="4" w:space="0"/>
            </w:tcBorders>
            <w:vAlign w:val="center"/>
          </w:tcPr>
          <w:p w14:paraId="2A97317E">
            <w:pPr>
              <w:keepNext w:val="0"/>
              <w:keepLines w:val="0"/>
              <w:pageBreakBefore w:val="0"/>
              <w:kinsoku/>
              <w:wordWrap/>
              <w:overflowPunct/>
              <w:topLinePunct w:val="0"/>
              <w:bidi w:val="0"/>
              <w:adjustRightInd/>
              <w:spacing w:line="380" w:lineRule="exact"/>
              <w:jc w:val="center"/>
              <w:rPr>
                <w:rFonts w:ascii="宋体" w:hAnsi="宋体" w:cs="宋体"/>
                <w:b/>
                <w:szCs w:val="21"/>
              </w:rPr>
            </w:pPr>
            <w:r>
              <w:rPr>
                <w:rFonts w:hint="eastAsia" w:ascii="宋体" w:hAnsi="宋体" w:cs="宋体"/>
                <w:b/>
                <w:szCs w:val="21"/>
              </w:rPr>
              <w:t>服务</w:t>
            </w:r>
          </w:p>
          <w:p w14:paraId="49377682">
            <w:pPr>
              <w:keepNext w:val="0"/>
              <w:keepLines w:val="0"/>
              <w:pageBreakBefore w:val="0"/>
              <w:kinsoku/>
              <w:wordWrap/>
              <w:overflowPunct/>
              <w:topLinePunct w:val="0"/>
              <w:bidi w:val="0"/>
              <w:adjustRightInd/>
              <w:spacing w:line="380" w:lineRule="exact"/>
              <w:jc w:val="center"/>
              <w:rPr>
                <w:rFonts w:ascii="宋体" w:hAnsi="宋体" w:cs="宋体"/>
                <w:b/>
                <w:szCs w:val="21"/>
              </w:rPr>
            </w:pPr>
            <w:r>
              <w:rPr>
                <w:rFonts w:hint="eastAsia" w:ascii="宋体" w:hAnsi="宋体" w:cs="宋体"/>
                <w:b/>
                <w:szCs w:val="21"/>
              </w:rPr>
              <w:t>名称</w:t>
            </w:r>
          </w:p>
        </w:tc>
        <w:tc>
          <w:tcPr>
            <w:tcW w:w="7964" w:type="dxa"/>
            <w:tcBorders>
              <w:top w:val="single" w:color="auto" w:sz="4" w:space="0"/>
              <w:left w:val="single" w:color="auto" w:sz="4" w:space="0"/>
              <w:bottom w:val="single" w:color="auto" w:sz="4" w:space="0"/>
              <w:right w:val="single" w:color="auto" w:sz="4" w:space="0"/>
            </w:tcBorders>
            <w:vAlign w:val="center"/>
          </w:tcPr>
          <w:p w14:paraId="3A306801">
            <w:pPr>
              <w:keepNext w:val="0"/>
              <w:keepLines w:val="0"/>
              <w:pageBreakBefore w:val="0"/>
              <w:kinsoku/>
              <w:wordWrap/>
              <w:overflowPunct/>
              <w:topLinePunct w:val="0"/>
              <w:bidi w:val="0"/>
              <w:adjustRightInd/>
              <w:spacing w:line="380" w:lineRule="exact"/>
              <w:jc w:val="center"/>
              <w:rPr>
                <w:rFonts w:ascii="宋体" w:hAnsi="宋体" w:cs="宋体"/>
                <w:b/>
                <w:szCs w:val="21"/>
              </w:rPr>
            </w:pPr>
            <w:r>
              <w:rPr>
                <w:rFonts w:hint="eastAsia" w:ascii="宋体" w:hAnsi="宋体" w:cs="宋体"/>
                <w:b/>
                <w:szCs w:val="21"/>
              </w:rPr>
              <w:t>服务内容和要求</w:t>
            </w:r>
          </w:p>
        </w:tc>
      </w:tr>
      <w:tr w14:paraId="7450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38B7B199">
            <w:pPr>
              <w:keepNext w:val="0"/>
              <w:keepLines w:val="0"/>
              <w:pageBreakBefore w:val="0"/>
              <w:kinsoku/>
              <w:wordWrap/>
              <w:overflowPunct/>
              <w:topLinePunct w:val="0"/>
              <w:bidi w:val="0"/>
              <w:adjustRightInd/>
              <w:spacing w:line="380" w:lineRule="exact"/>
              <w:ind w:firstLine="105" w:firstLineChars="50"/>
              <w:rPr>
                <w:rFonts w:ascii="宋体" w:hAnsi="宋体" w:cs="宋体"/>
                <w:szCs w:val="21"/>
              </w:rPr>
            </w:pPr>
            <w:r>
              <w:rPr>
                <w:rFonts w:hint="eastAsia" w:ascii="宋体" w:hAnsi="宋体" w:cs="宋体"/>
                <w:color w:val="000000"/>
                <w:szCs w:val="21"/>
              </w:rPr>
              <w:t>1</w:t>
            </w:r>
          </w:p>
        </w:tc>
        <w:tc>
          <w:tcPr>
            <w:tcW w:w="1314" w:type="dxa"/>
            <w:gridSpan w:val="2"/>
            <w:tcBorders>
              <w:top w:val="single" w:color="auto" w:sz="4" w:space="0"/>
              <w:left w:val="single" w:color="auto" w:sz="4" w:space="0"/>
              <w:bottom w:val="single" w:color="auto" w:sz="4" w:space="0"/>
              <w:right w:val="single" w:color="auto" w:sz="4" w:space="0"/>
            </w:tcBorders>
            <w:vAlign w:val="center"/>
          </w:tcPr>
          <w:p w14:paraId="57F823EE">
            <w:pPr>
              <w:keepNext w:val="0"/>
              <w:keepLines w:val="0"/>
              <w:pageBreakBefore w:val="0"/>
              <w:kinsoku/>
              <w:wordWrap/>
              <w:overflowPunct/>
              <w:topLinePunct w:val="0"/>
              <w:bidi w:val="0"/>
              <w:adjustRightInd/>
              <w:spacing w:line="380" w:lineRule="exact"/>
              <w:jc w:val="center"/>
              <w:rPr>
                <w:rFonts w:ascii="宋体" w:hAnsi="宋体" w:cs="宋体"/>
                <w:color w:val="auto"/>
                <w:szCs w:val="21"/>
              </w:rPr>
            </w:pPr>
            <w:r>
              <w:rPr>
                <w:rFonts w:hint="eastAsia" w:cs="Times New Roman"/>
                <w:color w:val="auto"/>
                <w:highlight w:val="none"/>
                <w:lang w:eastAsia="zh-CN"/>
              </w:rPr>
              <w:t>采购高校毕业生“职达校园”人社就业服务站项目</w:t>
            </w:r>
            <w:r>
              <w:rPr>
                <w:rFonts w:hint="eastAsia" w:ascii="宋体" w:hAnsi="宋体" w:cs="宋体"/>
                <w:color w:val="auto"/>
                <w:szCs w:val="21"/>
              </w:rPr>
              <w:t>1项</w:t>
            </w:r>
          </w:p>
        </w:tc>
        <w:tc>
          <w:tcPr>
            <w:tcW w:w="7964" w:type="dxa"/>
            <w:tcBorders>
              <w:top w:val="single" w:color="auto" w:sz="4" w:space="0"/>
              <w:left w:val="single" w:color="auto" w:sz="4" w:space="0"/>
              <w:bottom w:val="single" w:color="auto" w:sz="4" w:space="0"/>
              <w:right w:val="single" w:color="auto" w:sz="4" w:space="0"/>
            </w:tcBorders>
          </w:tcPr>
          <w:p w14:paraId="5C99E9A3">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rPr>
                <w:rFonts w:hint="eastAsia"/>
                <w:color w:val="auto"/>
                <w:lang w:eastAsia="zh-CN"/>
              </w:rPr>
            </w:pPr>
            <w:r>
              <w:rPr>
                <w:rFonts w:hint="eastAsia"/>
                <w:color w:val="auto"/>
                <w:lang w:eastAsia="zh-CN"/>
              </w:rPr>
              <w:t>一</w:t>
            </w:r>
            <w:r>
              <w:rPr>
                <w:rFonts w:hint="eastAsia"/>
                <w:color w:val="auto"/>
                <w:lang w:val="en-US" w:eastAsia="zh-CN"/>
              </w:rPr>
              <w:t>、</w:t>
            </w:r>
            <w:r>
              <w:rPr>
                <w:rFonts w:hint="eastAsia"/>
                <w:color w:val="auto"/>
                <w:lang w:eastAsia="zh-CN"/>
              </w:rPr>
              <w:t>建设目标</w:t>
            </w:r>
          </w:p>
          <w:p w14:paraId="4DF3F45D">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rPr>
                <w:rFonts w:hint="eastAsia"/>
                <w:color w:val="auto"/>
                <w:lang w:eastAsia="zh-CN"/>
              </w:rPr>
            </w:pPr>
            <w:r>
              <w:rPr>
                <w:rFonts w:hint="eastAsia"/>
                <w:color w:val="auto"/>
                <w:lang w:eastAsia="zh-CN"/>
              </w:rPr>
              <w:t>为进一步健全公共就业服务体系，推动就业服务进校园，计划在区</w:t>
            </w:r>
            <w:r>
              <w:rPr>
                <w:rFonts w:hint="eastAsia" w:ascii="宋体" w:hAnsi="宋体" w:eastAsia="宋体" w:cs="宋体"/>
                <w:color w:val="auto"/>
                <w:lang w:eastAsia="zh-CN"/>
              </w:rPr>
              <w:t>内</w:t>
            </w:r>
            <w:r>
              <w:rPr>
                <w:rFonts w:hint="eastAsia" w:ascii="宋体" w:hAnsi="宋体" w:eastAsia="宋体" w:cs="宋体"/>
                <w:color w:val="auto"/>
                <w:lang w:val="en-US" w:eastAsia="zh-CN"/>
              </w:rPr>
              <w:t>6</w:t>
            </w:r>
            <w:r>
              <w:rPr>
                <w:rFonts w:hint="eastAsia"/>
                <w:color w:val="auto"/>
                <w:lang w:val="en-US" w:eastAsia="zh-CN"/>
              </w:rPr>
              <w:t>所</w:t>
            </w:r>
            <w:r>
              <w:rPr>
                <w:rFonts w:hint="eastAsia"/>
                <w:color w:val="auto"/>
                <w:lang w:eastAsia="zh-CN"/>
              </w:rPr>
              <w:t>高校建设就业服务站。按照</w:t>
            </w:r>
            <w:r>
              <w:rPr>
                <w:rFonts w:hint="eastAsia"/>
                <w:color w:val="auto"/>
                <w:lang w:val="en-US" w:eastAsia="zh-CN"/>
              </w:rPr>
              <w:t>统一规划、统一名称、统一标识、统一配置、统一制度“五统一”标准，</w:t>
            </w:r>
            <w:r>
              <w:rPr>
                <w:rFonts w:hint="eastAsia"/>
                <w:color w:val="auto"/>
                <w:lang w:eastAsia="zh-CN"/>
              </w:rPr>
              <w:t>联通属地公共就业人才服务机构，线上线下协同发力，为在校学生和离校未就业高校毕业生提供就业创业指导、就业技能提升、招聘求职对接、政策性岗位信息发布等服务，形成覆盖多所高校的公共就业服务网络，促进高校毕业生高质量充分就业。</w:t>
            </w:r>
          </w:p>
          <w:p w14:paraId="570FDEF6">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rPr>
                <w:rFonts w:hint="eastAsia"/>
                <w:color w:val="auto"/>
                <w:highlight w:val="none"/>
                <w:lang w:val="en-US" w:eastAsia="zh-CN"/>
              </w:rPr>
            </w:pPr>
            <w:r>
              <w:rPr>
                <w:rFonts w:hint="eastAsia"/>
                <w:color w:val="auto"/>
                <w:lang w:val="en-US" w:eastAsia="zh-CN"/>
              </w:rPr>
              <w:t>二、实施步</w:t>
            </w:r>
            <w:r>
              <w:rPr>
                <w:rFonts w:hint="eastAsia"/>
                <w:color w:val="auto"/>
                <w:highlight w:val="none"/>
                <w:lang w:val="en-US" w:eastAsia="zh-CN"/>
              </w:rPr>
              <w:t>骤</w:t>
            </w:r>
          </w:p>
          <w:p w14:paraId="611306A0">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）设计与制作（</w:t>
            </w:r>
            <w:r>
              <w:rPr>
                <w:rFonts w:hint="eastAsia" w:ascii="宋体" w:hAnsi="宋体" w:cs="宋体"/>
                <w:color w:val="auto"/>
                <w:szCs w:val="21"/>
                <w:highlight w:val="none"/>
              </w:rPr>
              <w:t>完成时限：2026年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日前</w:t>
            </w:r>
            <w:r>
              <w:rPr>
                <w:rFonts w:hint="eastAsia" w:ascii="宋体" w:hAnsi="宋体" w:cs="宋体"/>
                <w:color w:val="auto"/>
                <w:szCs w:val="21"/>
                <w:highlight w:val="none"/>
                <w:lang w:val="en-US" w:eastAsia="zh-CN"/>
              </w:rPr>
              <w:t>完成</w:t>
            </w:r>
            <w:r>
              <w:rPr>
                <w:rFonts w:hint="eastAsia"/>
                <w:color w:val="auto"/>
                <w:highlight w:val="none"/>
                <w:lang w:eastAsia="zh-CN"/>
              </w:rPr>
              <w:t>）。结合高校实际和设计需求，优化现有场地布局，布置风格统一的背景墙，设置各项服务功能区，提供便捷高效的招聘信息查询、职位搜索、简历投递等线上服务访问渠道，放置政策宣传手册、彩页、海报等。</w:t>
            </w:r>
          </w:p>
          <w:p w14:paraId="21F6E270">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rPr>
                <w:rFonts w:hint="eastAsia"/>
                <w:color w:val="auto"/>
                <w:lang w:eastAsia="zh-CN"/>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）宣传与推广（</w:t>
            </w:r>
            <w:r>
              <w:rPr>
                <w:rFonts w:hint="eastAsia" w:ascii="宋体" w:hAnsi="宋体" w:cs="宋体"/>
                <w:color w:val="auto"/>
                <w:szCs w:val="21"/>
                <w:highlight w:val="none"/>
              </w:rPr>
              <w:t>完成时限：2026年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日前</w:t>
            </w:r>
            <w:r>
              <w:rPr>
                <w:rFonts w:hint="eastAsia"/>
                <w:color w:val="auto"/>
                <w:highlight w:val="none"/>
                <w:lang w:eastAsia="zh-CN"/>
              </w:rPr>
              <w:t>完成并持续推进）。在</w:t>
            </w:r>
            <w:r>
              <w:rPr>
                <w:rFonts w:hint="eastAsia"/>
                <w:color w:val="auto"/>
                <w:highlight w:val="none"/>
                <w:lang w:val="en-US" w:eastAsia="zh-CN"/>
              </w:rPr>
              <w:t>就业</w:t>
            </w:r>
            <w:r>
              <w:rPr>
                <w:rFonts w:hint="eastAsia"/>
                <w:color w:val="auto"/>
                <w:highlight w:val="none"/>
                <w:lang w:eastAsia="zh-CN"/>
              </w:rPr>
              <w:t>人才服务</w:t>
            </w:r>
            <w:r>
              <w:rPr>
                <w:rFonts w:hint="eastAsia"/>
                <w:color w:val="auto"/>
                <w:highlight w:val="none"/>
                <w:lang w:val="en-US" w:eastAsia="zh-CN"/>
              </w:rPr>
              <w:t>公众号平台</w:t>
            </w:r>
            <w:r>
              <w:rPr>
                <w:rFonts w:hint="eastAsia"/>
                <w:color w:val="auto"/>
                <w:highlight w:val="none"/>
                <w:lang w:eastAsia="zh-CN"/>
              </w:rPr>
              <w:t>持续宣传人社公共服务进校园活动，增加活动曝光度和影响力。联合高校在校园网站、公众号等平</w:t>
            </w:r>
            <w:r>
              <w:rPr>
                <w:rFonts w:hint="eastAsia"/>
                <w:color w:val="auto"/>
                <w:lang w:eastAsia="zh-CN"/>
              </w:rPr>
              <w:t>台发布服务站的相关信息；在校园内设置宣传栏、张贴海报和宣传手册。</w:t>
            </w:r>
          </w:p>
          <w:p w14:paraId="5B80AD33">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rPr>
                <w:rFonts w:hint="eastAsia" w:ascii="宋体" w:hAnsi="宋体" w:eastAsia="宋体" w:cs="宋体"/>
                <w:color w:val="auto"/>
                <w:lang w:val="en-US" w:eastAsia="zh-CN"/>
              </w:rPr>
            </w:pPr>
            <w:r>
              <w:rPr>
                <w:rFonts w:hint="eastAsia"/>
                <w:color w:val="auto"/>
                <w:lang w:val="en-US" w:eastAsia="zh-CN"/>
              </w:rPr>
              <w:t>三、服务内容</w:t>
            </w:r>
          </w:p>
          <w:p w14:paraId="4355A25C">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一）毕业生求职信息采集服务。通过线上服务端口，提供便捷的个人信息录入采集功能，提供毕业生填写基本情况、教育背景、技能特长、求职意向等信息，生成个人简历服务。及时做好个人信息及简历的审核入库工作。支持毕业生随时更新个人信息，确保信息的时效性和准确性以及数据的安全性，为学生后续的职业规划与提升、岗位投递与匹配等提供基础服务。</w:t>
            </w:r>
            <w:r>
              <w:rPr>
                <w:rFonts w:hint="eastAsia" w:ascii="宋体" w:hAnsi="宋体" w:eastAsia="宋体" w:cs="宋体"/>
                <w:color w:val="auto"/>
                <w:shd w:val="clear" w:color="auto" w:fill="auto"/>
                <w:lang w:val="en-US" w:eastAsia="zh-CN"/>
              </w:rPr>
              <w:t>每个站</w:t>
            </w:r>
            <w:r>
              <w:rPr>
                <w:rFonts w:hint="eastAsia" w:ascii="宋体" w:hAnsi="宋体" w:eastAsia="宋体" w:cs="宋体"/>
                <w:color w:val="auto"/>
                <w:lang w:val="en-US" w:eastAsia="zh-CN"/>
              </w:rPr>
              <w:t>全年</w:t>
            </w:r>
            <w:r>
              <w:rPr>
                <w:rFonts w:hint="eastAsia" w:ascii="宋体" w:hAnsi="宋体" w:eastAsia="宋体" w:cs="宋体"/>
                <w:color w:val="auto"/>
                <w:lang w:eastAsia="zh-CN"/>
              </w:rPr>
              <w:t>审核简历不低于</w:t>
            </w:r>
            <w:r>
              <w:rPr>
                <w:rFonts w:hint="eastAsia" w:ascii="宋体" w:hAnsi="宋体" w:eastAsia="宋体" w:cs="宋体"/>
                <w:color w:val="auto"/>
                <w:lang w:val="en-US" w:eastAsia="zh-CN"/>
              </w:rPr>
              <w:t>800</w:t>
            </w:r>
            <w:r>
              <w:rPr>
                <w:rFonts w:hint="eastAsia" w:ascii="宋体" w:hAnsi="宋体" w:eastAsia="宋体" w:cs="宋体"/>
                <w:color w:val="auto"/>
                <w:lang w:eastAsia="zh-CN"/>
              </w:rPr>
              <w:t>份，审核</w:t>
            </w:r>
            <w:r>
              <w:rPr>
                <w:rFonts w:hint="eastAsia" w:ascii="宋体" w:hAnsi="宋体" w:eastAsia="宋体" w:cs="宋体"/>
                <w:color w:val="auto"/>
                <w:lang w:val="en-US" w:eastAsia="zh-CN"/>
              </w:rPr>
              <w:t>完成率100%</w:t>
            </w:r>
            <w:r>
              <w:rPr>
                <w:rFonts w:hint="eastAsia" w:ascii="宋体" w:hAnsi="宋体" w:eastAsia="宋体" w:cs="宋体"/>
                <w:color w:val="auto"/>
                <w:lang w:eastAsia="zh-CN"/>
              </w:rPr>
              <w:t>。</w:t>
            </w:r>
          </w:p>
          <w:p w14:paraId="0BDED0F6">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（二）就业信息与职位推送服务。提供高校毕业生职位及校园招聘会一体机信息滚动展示，触屏</w:t>
            </w:r>
            <w:r>
              <w:rPr>
                <w:rFonts w:hint="eastAsia" w:ascii="宋体" w:hAnsi="宋体" w:eastAsia="宋体" w:cs="宋体"/>
                <w:color w:val="auto"/>
                <w:highlight w:val="none"/>
                <w:lang w:eastAsia="zh-CN"/>
              </w:rPr>
              <w:t>搜索职位服务；及时更新服务站及一体机的就业岗位信息及</w:t>
            </w:r>
            <w:r>
              <w:rPr>
                <w:rFonts w:hint="eastAsia" w:ascii="宋体" w:hAnsi="宋体" w:eastAsia="宋体" w:cs="宋体"/>
                <w:color w:val="auto"/>
                <w:highlight w:val="none"/>
                <w:lang w:val="en-US" w:eastAsia="zh-CN"/>
              </w:rPr>
              <w:t>展示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全年展示</w:t>
            </w:r>
            <w:r>
              <w:rPr>
                <w:rFonts w:hint="eastAsia" w:ascii="宋体" w:hAnsi="宋体" w:eastAsia="宋体" w:cs="宋体"/>
                <w:color w:val="auto"/>
                <w:highlight w:val="none"/>
                <w:lang w:eastAsia="zh-CN"/>
              </w:rPr>
              <w:t>职位</w:t>
            </w:r>
            <w:r>
              <w:rPr>
                <w:rFonts w:hint="eastAsia" w:ascii="宋体" w:hAnsi="宋体" w:eastAsia="宋体" w:cs="宋体"/>
                <w:color w:val="auto"/>
                <w:highlight w:val="none"/>
                <w:lang w:val="en-US" w:eastAsia="zh-CN"/>
              </w:rPr>
              <w:t>数量5</w:t>
            </w:r>
            <w:r>
              <w:rPr>
                <w:rFonts w:hint="eastAsia" w:ascii="宋体" w:hAnsi="宋体" w:eastAsia="宋体" w:cs="宋体"/>
                <w:color w:val="auto"/>
                <w:highlight w:val="none"/>
                <w:lang w:eastAsia="zh-CN"/>
              </w:rPr>
              <w:t>千</w:t>
            </w:r>
            <w:r>
              <w:rPr>
                <w:rFonts w:hint="eastAsia" w:ascii="宋体" w:hAnsi="宋体" w:eastAsia="宋体" w:cs="宋体"/>
                <w:color w:val="auto"/>
                <w:highlight w:val="none"/>
                <w:lang w:val="en-US" w:eastAsia="zh-CN"/>
              </w:rPr>
              <w:t>个</w:t>
            </w:r>
            <w:r>
              <w:rPr>
                <w:rFonts w:hint="eastAsia" w:ascii="宋体" w:hAnsi="宋体" w:eastAsia="宋体" w:cs="宋体"/>
                <w:color w:val="auto"/>
                <w:highlight w:val="none"/>
                <w:lang w:eastAsia="zh-CN"/>
              </w:rPr>
              <w:t>；每月学校公众号或学生群最少发送1次职位推送；每次推送不少于</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lang w:eastAsia="zh-CN"/>
              </w:rPr>
              <w:t>个职位，全年不少于</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次。</w:t>
            </w:r>
          </w:p>
          <w:p w14:paraId="617A7651">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rPr>
                <w:rFonts w:hint="eastAsia" w:ascii="宋体" w:hAnsi="宋体" w:eastAsia="宋体" w:cs="宋体"/>
                <w:color w:val="auto"/>
                <w:lang w:val="en-US" w:eastAsia="zh-CN"/>
              </w:rPr>
            </w:pPr>
            <w:r>
              <w:rPr>
                <w:rFonts w:hint="eastAsia" w:ascii="宋体" w:hAnsi="宋体" w:eastAsia="宋体" w:cs="宋体"/>
                <w:color w:val="auto"/>
                <w:lang w:eastAsia="zh-CN"/>
              </w:rPr>
              <w:t>（三）就业服务活动。负责收集发布双选会、各项就业专项服务活动举办信息，及时发布到各服务站，负责各类就业活动的及时更新；协助每所高校每年至少开展</w:t>
            </w:r>
            <w:r>
              <w:rPr>
                <w:rFonts w:hint="eastAsia" w:ascii="宋体" w:hAnsi="宋体" w:eastAsia="宋体" w:cs="宋体"/>
                <w:color w:val="auto"/>
                <w:lang w:val="en-US" w:eastAsia="zh-CN"/>
              </w:rPr>
              <w:t>2场</w:t>
            </w:r>
            <w:r>
              <w:rPr>
                <w:rFonts w:hint="eastAsia" w:ascii="宋体" w:hAnsi="宋体" w:eastAsia="宋体" w:cs="宋体"/>
                <w:color w:val="auto"/>
                <w:lang w:eastAsia="zh-CN"/>
              </w:rPr>
              <w:t>线上</w:t>
            </w:r>
            <w:r>
              <w:rPr>
                <w:rFonts w:hint="eastAsia" w:ascii="宋体" w:hAnsi="宋体" w:eastAsia="宋体" w:cs="宋体"/>
                <w:color w:val="auto"/>
                <w:lang w:val="en-US" w:eastAsia="zh-CN"/>
              </w:rPr>
              <w:t>或线下</w:t>
            </w:r>
            <w:r>
              <w:rPr>
                <w:rFonts w:hint="eastAsia" w:ascii="宋体" w:hAnsi="宋体" w:eastAsia="宋体" w:cs="宋体"/>
                <w:color w:val="auto"/>
                <w:lang w:eastAsia="zh-CN"/>
              </w:rPr>
              <w:t>选会，</w:t>
            </w:r>
            <w:r>
              <w:rPr>
                <w:rFonts w:hint="eastAsia" w:ascii="宋体" w:hAnsi="宋体" w:eastAsia="宋体" w:cs="宋体"/>
                <w:color w:val="auto"/>
                <w:lang w:val="en-US" w:eastAsia="zh-CN"/>
              </w:rPr>
              <w:t>线上发布不少于20天，企业不少于40家，线下</w:t>
            </w:r>
            <w:r>
              <w:rPr>
                <w:rFonts w:hint="eastAsia" w:ascii="宋体" w:hAnsi="宋体" w:eastAsia="宋体" w:cs="宋体"/>
                <w:color w:val="auto"/>
                <w:lang w:eastAsia="zh-CN"/>
              </w:rPr>
              <w:t>配套一对一求职指导，短信发送每场不少于</w:t>
            </w:r>
            <w:r>
              <w:rPr>
                <w:rFonts w:hint="eastAsia" w:ascii="宋体" w:hAnsi="宋体" w:eastAsia="宋体" w:cs="宋体"/>
                <w:color w:val="auto"/>
                <w:lang w:val="en-US" w:eastAsia="zh-CN"/>
              </w:rPr>
              <w:t>1000</w:t>
            </w:r>
            <w:r>
              <w:rPr>
                <w:rFonts w:hint="eastAsia" w:ascii="宋体" w:hAnsi="宋体" w:eastAsia="宋体" w:cs="宋体"/>
                <w:color w:val="auto"/>
                <w:lang w:eastAsia="zh-CN"/>
              </w:rPr>
              <w:t>条。</w:t>
            </w:r>
          </w:p>
          <w:p w14:paraId="08C4AE28">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rPr>
                <w:rFonts w:hint="eastAsia" w:ascii="Times New Roman" w:hAnsi="Times New Roman" w:eastAsia="宋体" w:cs="Times New Roman"/>
                <w:color w:val="auto"/>
                <w:lang w:eastAsia="zh-CN"/>
              </w:rPr>
            </w:pPr>
            <w:r>
              <w:rPr>
                <w:rFonts w:hint="eastAsia" w:ascii="宋体" w:hAnsi="宋体" w:eastAsia="宋体" w:cs="宋体"/>
                <w:color w:val="auto"/>
                <w:lang w:eastAsia="zh-CN"/>
              </w:rPr>
              <w:t>（四）职业规划与就业指导服务。提供职业规划与就业指导，</w:t>
            </w:r>
            <w:r>
              <w:rPr>
                <w:rFonts w:hint="eastAsia" w:ascii="宋体" w:hAnsi="宋体" w:eastAsia="宋体" w:cs="宋体"/>
                <w:color w:val="auto"/>
                <w:lang w:val="en-US" w:eastAsia="zh-CN"/>
              </w:rPr>
              <w:t>不</w:t>
            </w:r>
            <w:r>
              <w:rPr>
                <w:rFonts w:hint="eastAsia" w:ascii="宋体" w:hAnsi="宋体" w:eastAsia="宋体" w:cs="宋体"/>
                <w:color w:val="auto"/>
                <w:lang w:eastAsia="zh-CN"/>
              </w:rPr>
              <w:t>定期举办就业讲座</w:t>
            </w:r>
            <w:r>
              <w:rPr>
                <w:rFonts w:hint="eastAsia" w:ascii="宋体" w:hAnsi="宋体" w:eastAsia="宋体" w:cs="宋体"/>
                <w:color w:val="auto"/>
                <w:lang w:val="en-US" w:eastAsia="zh-CN"/>
              </w:rPr>
              <w:t>或</w:t>
            </w:r>
            <w:r>
              <w:rPr>
                <w:rFonts w:hint="eastAsia" w:ascii="宋体" w:hAnsi="宋体" w:eastAsia="宋体" w:cs="宋体"/>
                <w:color w:val="auto"/>
                <w:lang w:eastAsia="zh-CN"/>
              </w:rPr>
              <w:t>开展校园一对一就业指导服务，分享职场经验、</w:t>
            </w:r>
            <w:r>
              <w:rPr>
                <w:rFonts w:hint="eastAsia" w:ascii="宋体" w:hAnsi="宋体" w:eastAsia="宋体" w:cs="宋体"/>
                <w:color w:val="auto"/>
                <w:lang w:val="en-US" w:eastAsia="zh-CN"/>
              </w:rPr>
              <w:t>职</w:t>
            </w:r>
            <w:r>
              <w:rPr>
                <w:rFonts w:hint="eastAsia"/>
                <w:color w:val="auto"/>
                <w:lang w:val="en-US" w:eastAsia="zh-CN"/>
              </w:rPr>
              <w:t>求职陷阱防范</w:t>
            </w:r>
            <w:r>
              <w:rPr>
                <w:rFonts w:hint="eastAsia"/>
                <w:color w:val="auto"/>
                <w:lang w:eastAsia="zh-CN"/>
              </w:rPr>
              <w:t>和求职技巧；为学生量身定制个性化的职业规划方案和求职策略。</w:t>
            </w:r>
            <w:r>
              <w:rPr>
                <w:rFonts w:hint="eastAsia" w:ascii="Times New Roman" w:hAnsi="Times New Roman" w:eastAsia="宋体" w:cs="Times New Roman"/>
                <w:color w:val="auto"/>
                <w:lang w:eastAsia="zh-CN"/>
              </w:rPr>
              <w:t>线上或线下就业指导讲座每年举办不少于</w:t>
            </w:r>
            <w:r>
              <w:rPr>
                <w:rFonts w:hint="eastAsia" w:ascii="宋体" w:hAnsi="宋体" w:eastAsia="宋体" w:cs="宋体"/>
                <w:color w:val="auto"/>
                <w:lang w:val="en-US" w:eastAsia="zh-CN"/>
              </w:rPr>
              <w:t>1</w:t>
            </w:r>
            <w:r>
              <w:rPr>
                <w:rFonts w:hint="eastAsia" w:ascii="Times New Roman" w:hAnsi="Times New Roman" w:eastAsia="宋体" w:cs="Times New Roman"/>
                <w:color w:val="auto"/>
                <w:lang w:eastAsia="zh-CN"/>
              </w:rPr>
              <w:t>场。</w:t>
            </w:r>
          </w:p>
          <w:p w14:paraId="09C07DF8">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jc w:val="left"/>
              <w:rPr>
                <w:rFonts w:hint="eastAsia" w:ascii="宋体" w:hAnsi="宋体" w:eastAsia="宋体" w:cs="宋体"/>
                <w:color w:val="FF0000"/>
                <w:lang w:eastAsia="zh-CN"/>
              </w:rPr>
            </w:pPr>
            <w:r>
              <w:rPr>
                <w:rFonts w:hint="eastAsia"/>
                <w:color w:val="auto"/>
                <w:lang w:eastAsia="zh-CN"/>
              </w:rPr>
              <w:t>（五）就业服务直播推送服务。提供就业政策解读、企业招聘宣</w:t>
            </w:r>
            <w:r>
              <w:rPr>
                <w:rFonts w:hint="eastAsia" w:ascii="Times New Roman" w:hAnsi="Times New Roman" w:eastAsia="仿宋_GB2312" w:cs="仿宋_GB2312"/>
                <w:bCs/>
                <w:color w:val="auto"/>
              </w:rPr>
              <w:t>讲、</w:t>
            </w:r>
            <w:r>
              <w:rPr>
                <w:rFonts w:hint="eastAsia" w:eastAsia="仿宋_GB2312" w:cs="仿宋_GB2312"/>
                <w:bCs/>
                <w:color w:val="auto"/>
                <w:lang w:val="en-US" w:eastAsia="zh-CN"/>
              </w:rPr>
              <w:t>职位推荐、</w:t>
            </w:r>
            <w:r>
              <w:rPr>
                <w:rFonts w:hint="eastAsia" w:ascii="Times New Roman" w:hAnsi="Times New Roman" w:eastAsia="仿宋_GB2312" w:cs="仿宋_GB2312"/>
                <w:bCs/>
                <w:color w:val="auto"/>
              </w:rPr>
              <w:t>求职技巧分享</w:t>
            </w:r>
            <w:r>
              <w:rPr>
                <w:rFonts w:hint="eastAsia"/>
                <w:color w:val="auto"/>
                <w:lang w:val="en-US" w:eastAsia="zh-CN"/>
              </w:rPr>
              <w:t>等直播内容，</w:t>
            </w:r>
            <w:r>
              <w:rPr>
                <w:rFonts w:hint="eastAsia"/>
                <w:color w:val="auto"/>
                <w:lang w:eastAsia="zh-CN"/>
              </w:rPr>
              <w:t>帮助学生明确目标，提</w:t>
            </w:r>
            <w:r>
              <w:rPr>
                <w:rFonts w:hint="eastAsia" w:ascii="宋体" w:hAnsi="宋体" w:eastAsia="宋体" w:cs="宋体"/>
                <w:color w:val="auto"/>
                <w:lang w:eastAsia="zh-CN"/>
              </w:rPr>
              <w:t>升就业竞争力。每</w:t>
            </w:r>
            <w:r>
              <w:rPr>
                <w:rFonts w:hint="eastAsia" w:ascii="宋体" w:hAnsi="宋体" w:eastAsia="宋体" w:cs="宋体"/>
                <w:color w:val="auto"/>
                <w:lang w:val="en-US" w:eastAsia="zh-CN"/>
              </w:rPr>
              <w:t>月</w:t>
            </w:r>
            <w:r>
              <w:rPr>
                <w:rFonts w:hint="eastAsia" w:ascii="宋体" w:hAnsi="宋体" w:eastAsia="宋体" w:cs="宋体"/>
                <w:color w:val="auto"/>
                <w:lang w:eastAsia="zh-CN"/>
              </w:rPr>
              <w:t>开展至少1次校园就业服务直播</w:t>
            </w:r>
            <w:r>
              <w:rPr>
                <w:rFonts w:hint="eastAsia" w:ascii="宋体" w:hAnsi="宋体" w:eastAsia="宋体" w:cs="宋体"/>
                <w:color w:val="auto"/>
                <w:lang w:val="en-US" w:eastAsia="zh-CN"/>
              </w:rPr>
              <w:t>同步发送各站</w:t>
            </w:r>
            <w:r>
              <w:rPr>
                <w:rFonts w:hint="eastAsia" w:ascii="宋体" w:hAnsi="宋体" w:eastAsia="宋体" w:cs="宋体"/>
                <w:color w:val="auto"/>
                <w:lang w:eastAsia="zh-CN"/>
              </w:rPr>
              <w:t>，每次直播时长不低于</w:t>
            </w:r>
            <w:r>
              <w:rPr>
                <w:rFonts w:hint="eastAsia" w:ascii="宋体" w:hAnsi="宋体" w:eastAsia="宋体" w:cs="宋体"/>
                <w:color w:val="auto"/>
                <w:lang w:val="en-US" w:eastAsia="zh-CN"/>
              </w:rPr>
              <w:t>30分钟。</w:t>
            </w:r>
          </w:p>
          <w:p w14:paraId="1323AD89">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（六）技能培训与提升课程服务。通过线上端口，提供丰富的在线求职指导培训课程，帮助学生提升职业技能，增强就业竞争力。涵盖大一到大四各阶段所需就业技能培训课程，支持随时随地在线学习。</w:t>
            </w:r>
            <w:r>
              <w:rPr>
                <w:rFonts w:hint="eastAsia" w:ascii="宋体" w:hAnsi="宋体" w:eastAsia="宋体" w:cs="宋体"/>
                <w:color w:val="auto"/>
                <w:lang w:val="en-US" w:eastAsia="zh-CN"/>
              </w:rPr>
              <w:t>每个站学习人数</w:t>
            </w:r>
            <w:r>
              <w:rPr>
                <w:rFonts w:hint="eastAsia" w:ascii="宋体" w:hAnsi="宋体" w:eastAsia="宋体" w:cs="宋体"/>
                <w:color w:val="auto"/>
                <w:lang w:eastAsia="zh-CN"/>
              </w:rPr>
              <w:t>不低于</w:t>
            </w:r>
            <w:r>
              <w:rPr>
                <w:rFonts w:hint="eastAsia" w:ascii="宋体" w:hAnsi="宋体" w:eastAsia="宋体" w:cs="宋体"/>
                <w:color w:val="auto"/>
                <w:lang w:val="en-US" w:eastAsia="zh-CN"/>
              </w:rPr>
              <w:t>80</w:t>
            </w:r>
            <w:r>
              <w:rPr>
                <w:rFonts w:hint="eastAsia" w:ascii="宋体" w:hAnsi="宋体" w:eastAsia="宋体" w:cs="宋体"/>
                <w:color w:val="auto"/>
                <w:lang w:eastAsia="zh-CN"/>
              </w:rPr>
              <w:t>人。</w:t>
            </w:r>
          </w:p>
          <w:p w14:paraId="4EBCF12F">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七）创业就业政策宣传和查询服务。制作和发放高校毕业生就业创业宣传资料，通过线上渠道提供最新就业创业政策宣传及查询服务，帮助学生了解和利用相关政策，并定期发布最新的就业政策信息；提供政策咨询服务，解答学生对政策的疑问。每</w:t>
            </w:r>
            <w:r>
              <w:rPr>
                <w:rFonts w:hint="eastAsia" w:ascii="宋体" w:hAnsi="宋体" w:eastAsia="宋体" w:cs="宋体"/>
                <w:color w:val="auto"/>
                <w:lang w:val="en-US" w:eastAsia="zh-CN"/>
              </w:rPr>
              <w:t>年至少</w:t>
            </w:r>
            <w:r>
              <w:rPr>
                <w:rFonts w:hint="eastAsia" w:ascii="宋体" w:hAnsi="宋体" w:eastAsia="宋体" w:cs="宋体"/>
                <w:color w:val="auto"/>
                <w:lang w:eastAsia="zh-CN"/>
              </w:rPr>
              <w:t>开展政策宣传活动不少于</w:t>
            </w:r>
            <w:r>
              <w:rPr>
                <w:rFonts w:hint="eastAsia" w:ascii="宋体" w:hAnsi="宋体" w:eastAsia="宋体" w:cs="宋体"/>
                <w:color w:val="auto"/>
                <w:lang w:val="en-US" w:eastAsia="zh-CN"/>
              </w:rPr>
              <w:t>1</w:t>
            </w:r>
            <w:r>
              <w:rPr>
                <w:rFonts w:hint="eastAsia" w:ascii="宋体" w:hAnsi="宋体" w:eastAsia="宋体" w:cs="宋体"/>
                <w:color w:val="auto"/>
                <w:lang w:eastAsia="zh-CN"/>
              </w:rPr>
              <w:t>场。</w:t>
            </w:r>
          </w:p>
          <w:p w14:paraId="1AA6B4E4">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pPr>
            <w:r>
              <w:rPr>
                <w:rFonts w:hint="eastAsia" w:ascii="宋体" w:hAnsi="宋体" w:eastAsia="宋体" w:cs="宋体"/>
                <w:color w:val="auto"/>
                <w:lang w:eastAsia="zh-CN"/>
              </w:rPr>
              <w:t>（</w:t>
            </w:r>
            <w:r>
              <w:rPr>
                <w:rFonts w:hint="eastAsia" w:ascii="宋体" w:hAnsi="宋体" w:eastAsia="宋体" w:cs="宋体"/>
                <w:color w:val="auto"/>
                <w:lang w:val="en-US" w:eastAsia="zh-CN"/>
              </w:rPr>
              <w:t>八</w:t>
            </w:r>
            <w:r>
              <w:rPr>
                <w:rFonts w:hint="eastAsia" w:ascii="宋体" w:hAnsi="宋体" w:eastAsia="宋体" w:cs="宋体"/>
                <w:color w:val="auto"/>
                <w:lang w:eastAsia="zh-CN"/>
              </w:rPr>
              <w:t>）就业数据统计与跟踪服务。每季度通过毕业生就业数据进行全面收集和整理，涵盖就业去向（如就业单位性质、地区等）、行业分布（如互联网、金融、制造业等）以及薪资水平等关键信息</w:t>
            </w:r>
            <w:r>
              <w:rPr>
                <w:rFonts w:hint="eastAsia" w:ascii="宋体" w:hAnsi="宋体" w:eastAsia="宋体" w:cs="宋体"/>
                <w:color w:val="auto"/>
                <w:lang w:val="en-US" w:eastAsia="zh-CN"/>
              </w:rPr>
              <w:t>形成数据报表反馈至采购人</w:t>
            </w:r>
            <w:r>
              <w:rPr>
                <w:rFonts w:hint="eastAsia" w:ascii="宋体" w:hAnsi="宋体" w:eastAsia="宋体" w:cs="宋体"/>
                <w:color w:val="auto"/>
                <w:lang w:eastAsia="zh-CN"/>
              </w:rPr>
              <w:t>。结</w:t>
            </w:r>
            <w:r>
              <w:rPr>
                <w:rFonts w:hint="eastAsia"/>
                <w:color w:val="auto"/>
                <w:lang w:eastAsia="zh-CN"/>
              </w:rPr>
              <w:t>合学生就业政策，分析政策对就业的影响，为优化服务提供依据。</w:t>
            </w:r>
          </w:p>
        </w:tc>
      </w:tr>
      <w:tr w14:paraId="5240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4"/>
            <w:tcBorders>
              <w:top w:val="single" w:color="auto" w:sz="4" w:space="0"/>
              <w:left w:val="single" w:color="auto" w:sz="4" w:space="0"/>
              <w:bottom w:val="single" w:color="auto" w:sz="4" w:space="0"/>
              <w:right w:val="single" w:color="auto" w:sz="4" w:space="0"/>
            </w:tcBorders>
            <w:vAlign w:val="center"/>
          </w:tcPr>
          <w:p w14:paraId="71640563">
            <w:pPr>
              <w:keepNext w:val="0"/>
              <w:keepLines w:val="0"/>
              <w:pageBreakBefore w:val="0"/>
              <w:kinsoku/>
              <w:wordWrap/>
              <w:overflowPunct/>
              <w:topLinePunct w:val="0"/>
              <w:bidi w:val="0"/>
              <w:adjustRightInd/>
              <w:spacing w:line="380" w:lineRule="exact"/>
              <w:rPr>
                <w:rFonts w:ascii="宋体" w:hAnsi="宋体" w:cs="宋体"/>
                <w:color w:val="auto"/>
                <w:szCs w:val="21"/>
              </w:rPr>
            </w:pPr>
            <w:r>
              <w:rPr>
                <w:rFonts w:hint="eastAsia" w:ascii="宋体" w:hAnsi="宋体" w:cs="宋体"/>
                <w:b/>
                <w:color w:val="auto"/>
                <w:szCs w:val="21"/>
              </w:rPr>
              <w:t>商务要求表</w:t>
            </w:r>
          </w:p>
        </w:tc>
      </w:tr>
      <w:tr w14:paraId="336E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14:paraId="594ACF4B">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ascii="宋体" w:hAnsi="宋体" w:cs="宋体"/>
                <w:color w:val="auto"/>
                <w:szCs w:val="21"/>
              </w:rPr>
            </w:pPr>
            <w:r>
              <w:rPr>
                <w:rFonts w:hint="eastAsia" w:ascii="宋体" w:hAnsi="宋体" w:eastAsia="宋体" w:cs="宋体"/>
                <w:color w:val="auto"/>
                <w:szCs w:val="21"/>
              </w:rPr>
              <w:t>服务期限及地点</w:t>
            </w:r>
          </w:p>
        </w:tc>
        <w:tc>
          <w:tcPr>
            <w:tcW w:w="8412" w:type="dxa"/>
            <w:gridSpan w:val="2"/>
            <w:tcBorders>
              <w:top w:val="single" w:color="auto" w:sz="4" w:space="0"/>
              <w:left w:val="single" w:color="auto" w:sz="4" w:space="0"/>
              <w:bottom w:val="single" w:color="auto" w:sz="4" w:space="0"/>
              <w:right w:val="single" w:color="auto" w:sz="4" w:space="0"/>
            </w:tcBorders>
            <w:vAlign w:val="center"/>
          </w:tcPr>
          <w:p w14:paraId="3F58FE3B">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default" w:ascii="宋体" w:hAnsi="宋体" w:eastAsia="宋体" w:cs="宋体"/>
                <w:color w:val="auto"/>
                <w:szCs w:val="21"/>
                <w:highlight w:val="none"/>
              </w:rPr>
            </w:pPr>
            <w:r>
              <w:rPr>
                <w:rFonts w:hint="eastAsia" w:ascii="宋体" w:hAnsi="宋体" w:eastAsia="宋体" w:cs="宋体"/>
                <w:color w:val="auto"/>
                <w:szCs w:val="21"/>
                <w:highlight w:val="none"/>
              </w:rPr>
              <w:t>1、服务期限：自签订合同之日起</w:t>
            </w:r>
            <w:r>
              <w:rPr>
                <w:rFonts w:hint="eastAsia" w:ascii="宋体" w:hAnsi="宋体"/>
                <w:color w:val="auto"/>
                <w:szCs w:val="21"/>
                <w:highlight w:val="none"/>
                <w:lang w:val="en-US" w:eastAsia="zh-CN"/>
              </w:rPr>
              <w:t>2年</w:t>
            </w:r>
            <w:r>
              <w:rPr>
                <w:rFonts w:hint="eastAsia" w:ascii="宋体" w:hAnsi="宋体" w:eastAsia="宋体" w:cs="宋体"/>
                <w:color w:val="auto"/>
                <w:szCs w:val="21"/>
                <w:highlight w:val="none"/>
              </w:rPr>
              <w:t>。</w:t>
            </w:r>
          </w:p>
          <w:p w14:paraId="0E6D1690">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2、服务地点：采购人指定地点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详见附件1《扶绥县高校服务站规划建设计划表》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tc>
      </w:tr>
      <w:tr w14:paraId="71A9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14:paraId="44244946">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付款条件</w:t>
            </w:r>
          </w:p>
        </w:tc>
        <w:tc>
          <w:tcPr>
            <w:tcW w:w="8412" w:type="dxa"/>
            <w:gridSpan w:val="2"/>
            <w:tcBorders>
              <w:top w:val="single" w:color="auto" w:sz="4" w:space="0"/>
              <w:left w:val="single" w:color="auto" w:sz="4" w:space="0"/>
              <w:bottom w:val="single" w:color="auto" w:sz="4" w:space="0"/>
              <w:right w:val="single" w:color="auto" w:sz="4" w:space="0"/>
            </w:tcBorders>
            <w:vAlign w:val="center"/>
          </w:tcPr>
          <w:p w14:paraId="382CB7AE">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在签订合同之日起10个工作日内采购人向</w:t>
            </w:r>
            <w:r>
              <w:rPr>
                <w:rFonts w:hint="eastAsia" w:ascii="宋体" w:hAnsi="宋体" w:cs="宋体"/>
                <w:color w:val="auto"/>
                <w:szCs w:val="21"/>
                <w:highlight w:val="none"/>
                <w:lang w:val="en-US" w:eastAsia="zh-CN"/>
              </w:rPr>
              <w:t>中标</w:t>
            </w:r>
            <w:r>
              <w:rPr>
                <w:rFonts w:hint="eastAsia" w:ascii="宋体" w:hAnsi="宋体" w:eastAsia="宋体" w:cs="宋体"/>
                <w:color w:val="auto"/>
                <w:szCs w:val="21"/>
                <w:highlight w:val="none"/>
              </w:rPr>
              <w:t>人支付合同总金额的30%作为预付款；全部站点设计图</w:t>
            </w:r>
            <w:r>
              <w:rPr>
                <w:rFonts w:hint="eastAsia" w:ascii="宋体" w:hAnsi="宋体" w:cs="宋体"/>
                <w:color w:val="auto"/>
                <w:szCs w:val="21"/>
                <w:highlight w:val="none"/>
                <w:lang w:val="en-US" w:eastAsia="zh-CN"/>
              </w:rPr>
              <w:t>进度</w:t>
            </w:r>
            <w:r>
              <w:rPr>
                <w:rFonts w:hint="eastAsia" w:ascii="宋体" w:hAnsi="宋体" w:eastAsia="宋体" w:cs="宋体"/>
                <w:color w:val="auto"/>
                <w:szCs w:val="21"/>
                <w:highlight w:val="none"/>
              </w:rPr>
              <w:t>完成100%并且工程量完成50%</w:t>
            </w:r>
            <w:r>
              <w:rPr>
                <w:rFonts w:hint="eastAsia" w:ascii="宋体" w:hAnsi="宋体" w:cs="宋体"/>
                <w:color w:val="auto"/>
                <w:szCs w:val="21"/>
                <w:highlight w:val="none"/>
                <w:lang w:val="en-US" w:eastAsia="zh-CN"/>
              </w:rPr>
              <w:t>后</w:t>
            </w:r>
            <w:r>
              <w:rPr>
                <w:rFonts w:hint="eastAsia" w:ascii="宋体" w:hAnsi="宋体" w:eastAsia="宋体" w:cs="宋体"/>
                <w:color w:val="auto"/>
                <w:szCs w:val="21"/>
                <w:highlight w:val="none"/>
              </w:rPr>
              <w:t>支付</w:t>
            </w:r>
            <w:r>
              <w:rPr>
                <w:rFonts w:hint="eastAsia" w:ascii="宋体" w:hAnsi="宋体" w:cs="宋体"/>
                <w:color w:val="auto"/>
                <w:szCs w:val="21"/>
                <w:highlight w:val="none"/>
                <w:lang w:val="en-US" w:eastAsia="zh-CN"/>
              </w:rPr>
              <w:t>至合同款的</w:t>
            </w:r>
            <w:r>
              <w:rPr>
                <w:rFonts w:hint="eastAsia" w:ascii="宋体" w:hAnsi="宋体" w:eastAsia="宋体" w:cs="宋体"/>
                <w:color w:val="auto"/>
                <w:szCs w:val="21"/>
                <w:highlight w:val="none"/>
              </w:rPr>
              <w:t>60%，全部站点建设完成</w:t>
            </w:r>
            <w:r>
              <w:rPr>
                <w:rFonts w:hint="eastAsia" w:ascii="宋体" w:hAnsi="宋体" w:cs="宋体"/>
                <w:color w:val="auto"/>
                <w:szCs w:val="21"/>
                <w:highlight w:val="none"/>
                <w:lang w:val="en-US" w:eastAsia="zh-CN"/>
              </w:rPr>
              <w:t>后</w:t>
            </w:r>
            <w:r>
              <w:rPr>
                <w:rFonts w:hint="eastAsia" w:ascii="宋体" w:hAnsi="宋体" w:eastAsia="宋体" w:cs="宋体"/>
                <w:color w:val="auto"/>
                <w:szCs w:val="21"/>
                <w:highlight w:val="none"/>
              </w:rPr>
              <w:t>支付</w:t>
            </w:r>
            <w:r>
              <w:rPr>
                <w:rFonts w:hint="eastAsia" w:ascii="宋体" w:hAnsi="宋体" w:cs="宋体"/>
                <w:color w:val="auto"/>
                <w:szCs w:val="21"/>
                <w:highlight w:val="none"/>
                <w:lang w:val="en-US" w:eastAsia="zh-CN"/>
              </w:rPr>
              <w:t>至合同款的</w:t>
            </w:r>
            <w:r>
              <w:rPr>
                <w:rFonts w:hint="eastAsia" w:ascii="宋体" w:hAnsi="宋体" w:eastAsia="宋体" w:cs="宋体"/>
                <w:color w:val="auto"/>
                <w:szCs w:val="21"/>
                <w:highlight w:val="none"/>
              </w:rPr>
              <w:t>90%，全部站点建设投入运营半年</w:t>
            </w:r>
            <w:r>
              <w:rPr>
                <w:rFonts w:hint="eastAsia" w:ascii="宋体" w:hAnsi="宋体" w:cs="宋体"/>
                <w:color w:val="auto"/>
                <w:szCs w:val="21"/>
                <w:highlight w:val="none"/>
                <w:lang w:val="en-US" w:eastAsia="zh-CN"/>
              </w:rPr>
              <w:t>并</w:t>
            </w:r>
            <w:r>
              <w:rPr>
                <w:rFonts w:hint="eastAsia" w:ascii="宋体" w:hAnsi="宋体" w:eastAsia="宋体" w:cs="宋体"/>
                <w:color w:val="auto"/>
                <w:szCs w:val="21"/>
                <w:highlight w:val="none"/>
              </w:rPr>
              <w:t>验收合格后支付</w:t>
            </w:r>
            <w:r>
              <w:rPr>
                <w:rFonts w:hint="eastAsia" w:ascii="宋体" w:hAnsi="宋体" w:cs="宋体"/>
                <w:color w:val="auto"/>
                <w:szCs w:val="21"/>
                <w:highlight w:val="none"/>
                <w:lang w:val="en-US" w:eastAsia="zh-CN"/>
              </w:rPr>
              <w:t>至合同款</w:t>
            </w:r>
            <w:r>
              <w:rPr>
                <w:rFonts w:hint="eastAsia" w:ascii="宋体" w:hAnsi="宋体" w:eastAsia="宋体" w:cs="宋体"/>
                <w:color w:val="auto"/>
                <w:szCs w:val="21"/>
                <w:highlight w:val="none"/>
              </w:rPr>
              <w:t>的10</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w:t>
            </w:r>
          </w:p>
        </w:tc>
      </w:tr>
      <w:tr w14:paraId="279B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14:paraId="2AB1722E">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ascii="宋体" w:hAnsi="宋体" w:cs="宋体"/>
                <w:color w:val="auto"/>
                <w:szCs w:val="21"/>
              </w:rPr>
            </w:pPr>
            <w:r>
              <w:rPr>
                <w:rFonts w:hint="eastAsia" w:ascii="宋体" w:hAnsi="宋体" w:eastAsia="宋体" w:cs="宋体"/>
                <w:color w:val="auto"/>
                <w:szCs w:val="21"/>
              </w:rPr>
              <w:t>售后服务</w:t>
            </w:r>
          </w:p>
        </w:tc>
        <w:tc>
          <w:tcPr>
            <w:tcW w:w="8412" w:type="dxa"/>
            <w:gridSpan w:val="2"/>
            <w:tcBorders>
              <w:top w:val="single" w:color="auto" w:sz="4" w:space="0"/>
              <w:left w:val="single" w:color="auto" w:sz="4" w:space="0"/>
              <w:bottom w:val="single" w:color="auto" w:sz="4" w:space="0"/>
              <w:right w:val="single" w:color="auto" w:sz="4" w:space="0"/>
            </w:tcBorders>
            <w:vAlign w:val="center"/>
          </w:tcPr>
          <w:p w14:paraId="023C4C94">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ascii="宋体" w:hAnsi="宋体" w:cs="宋体"/>
                <w:color w:val="auto"/>
                <w:szCs w:val="21"/>
              </w:rPr>
            </w:pPr>
            <w:r>
              <w:rPr>
                <w:rFonts w:hint="eastAsia" w:ascii="宋体" w:hAnsi="宋体" w:cs="宋体"/>
                <w:color w:val="auto"/>
                <w:szCs w:val="21"/>
                <w:lang w:val="en-US" w:eastAsia="zh-CN"/>
              </w:rPr>
              <w:t>投标</w:t>
            </w:r>
            <w:r>
              <w:rPr>
                <w:rFonts w:hint="eastAsia" w:ascii="宋体" w:hAnsi="宋体" w:eastAsia="宋体" w:cs="宋体"/>
                <w:color w:val="auto"/>
                <w:szCs w:val="21"/>
              </w:rPr>
              <w:t>文件中应提供售后服务承诺书，内容明确服务标准、故障响应时间、售后服务技术人员名单和联系方式等。</w:t>
            </w:r>
          </w:p>
        </w:tc>
      </w:tr>
      <w:tr w14:paraId="3583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14:paraId="34142838">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ascii="宋体" w:hAnsi="宋体" w:cs="宋体"/>
                <w:color w:val="auto"/>
                <w:szCs w:val="21"/>
              </w:rPr>
            </w:pPr>
            <w:r>
              <w:rPr>
                <w:rFonts w:hint="eastAsia" w:ascii="宋体" w:hAnsi="宋体" w:eastAsia="宋体" w:cs="宋体"/>
                <w:color w:val="auto"/>
                <w:szCs w:val="21"/>
              </w:rPr>
              <w:t>其他要求</w:t>
            </w:r>
          </w:p>
        </w:tc>
        <w:tc>
          <w:tcPr>
            <w:tcW w:w="8412" w:type="dxa"/>
            <w:gridSpan w:val="2"/>
            <w:tcBorders>
              <w:top w:val="single" w:color="auto" w:sz="4" w:space="0"/>
              <w:left w:val="single" w:color="auto" w:sz="4" w:space="0"/>
              <w:bottom w:val="single" w:color="auto" w:sz="4" w:space="0"/>
              <w:right w:val="single" w:color="auto" w:sz="4" w:space="0"/>
            </w:tcBorders>
            <w:vAlign w:val="center"/>
          </w:tcPr>
          <w:p w14:paraId="359B26CD">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一、总体要求</w:t>
            </w:r>
          </w:p>
          <w:p w14:paraId="4E5A95EB">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可根据项目要求，</w:t>
            </w:r>
            <w:r>
              <w:rPr>
                <w:rFonts w:hint="eastAsia" w:ascii="宋体" w:hAnsi="宋体" w:cs="宋体"/>
                <w:color w:val="auto"/>
                <w:szCs w:val="21"/>
                <w:highlight w:val="none"/>
                <w:lang w:val="en-US" w:eastAsia="zh-CN"/>
              </w:rPr>
              <w:t>可</w:t>
            </w:r>
            <w:r>
              <w:rPr>
                <w:rFonts w:hint="eastAsia" w:ascii="宋体" w:hAnsi="宋体" w:eastAsia="宋体" w:cs="宋体"/>
                <w:color w:val="auto"/>
                <w:szCs w:val="21"/>
                <w:highlight w:val="none"/>
              </w:rPr>
              <w:t>在</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文件中提出项目服务方案、项目团队与履约能力、设计方案、售后服务方案</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业绩</w:t>
            </w:r>
            <w:r>
              <w:rPr>
                <w:rFonts w:hint="eastAsia" w:ascii="宋体" w:hAnsi="宋体" w:cs="宋体"/>
                <w:color w:val="auto"/>
                <w:szCs w:val="21"/>
                <w:highlight w:val="none"/>
                <w:lang w:val="en-US" w:eastAsia="zh-CN"/>
              </w:rPr>
              <w:t>等</w:t>
            </w:r>
            <w:r>
              <w:rPr>
                <w:rFonts w:hint="eastAsia" w:ascii="宋体" w:hAnsi="宋体" w:eastAsia="宋体" w:cs="宋体"/>
                <w:color w:val="auto"/>
                <w:szCs w:val="21"/>
                <w:highlight w:val="none"/>
              </w:rPr>
              <w:t>材料。</w:t>
            </w:r>
          </w:p>
          <w:p w14:paraId="2FFD5CBA">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二、验收要求及标准</w:t>
            </w:r>
          </w:p>
          <w:p w14:paraId="624831E0">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1、根据采购需求的要求进行验收。</w:t>
            </w:r>
          </w:p>
          <w:p w14:paraId="6F992EAB">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三、售后及其它要求</w:t>
            </w:r>
          </w:p>
          <w:p w14:paraId="4FEE5779">
            <w:pPr>
              <w:keepNext w:val="0"/>
              <w:keepLines w:val="0"/>
              <w:pageBreakBefore w:val="0"/>
              <w:widowControl/>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服务中涉及的产品</w:t>
            </w:r>
            <w:r>
              <w:rPr>
                <w:rFonts w:hint="eastAsia" w:ascii="宋体" w:hAnsi="宋体" w:eastAsia="宋体" w:cs="宋体"/>
                <w:color w:val="auto"/>
                <w:sz w:val="21"/>
                <w:szCs w:val="21"/>
                <w:highlight w:val="none"/>
                <w:lang w:val="en-US" w:eastAsia="zh-CN"/>
              </w:rPr>
              <w:t>质量保证期不少于</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年。质量保证期</w:t>
            </w:r>
            <w:r>
              <w:rPr>
                <w:rFonts w:hint="eastAsia" w:ascii="宋体" w:hAnsi="宋体" w:eastAsia="宋体" w:cs="宋体"/>
                <w:color w:val="auto"/>
                <w:sz w:val="21"/>
                <w:szCs w:val="21"/>
                <w:highlight w:val="none"/>
                <w:lang w:eastAsia="zh-CN"/>
              </w:rPr>
              <w:t>内供应商接到采购人报修电话通知后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小时内响应，</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小时内到达到现场处理，一般质量问题处理时限不超过</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lang w:eastAsia="zh-CN"/>
              </w:rPr>
              <w:t>小时。产品如发生质量问题，供应商应免费更换。</w:t>
            </w:r>
          </w:p>
          <w:p w14:paraId="022D96B3">
            <w:pPr>
              <w:keepNext w:val="0"/>
              <w:keepLines w:val="0"/>
              <w:pageBreakBefore w:val="0"/>
              <w:widowControl/>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投</w:t>
            </w:r>
            <w:r>
              <w:rPr>
                <w:rFonts w:hint="eastAsia" w:ascii="宋体" w:hAnsi="宋体" w:eastAsia="宋体" w:cs="宋体"/>
                <w:color w:val="auto"/>
                <w:szCs w:val="21"/>
                <w:highlight w:val="none"/>
              </w:rPr>
              <w:t>标总报价以人民币报价，应包含工作设备购置费用、成果材料费用等项目所需一切费用，含国家规定的所有税费和</w:t>
            </w:r>
            <w:r>
              <w:rPr>
                <w:rFonts w:hint="eastAsia" w:ascii="宋体" w:hAnsi="宋体" w:cs="宋体"/>
                <w:color w:val="auto"/>
                <w:szCs w:val="21"/>
                <w:highlight w:val="none"/>
                <w:lang w:val="en-US" w:eastAsia="zh-CN"/>
              </w:rPr>
              <w:t>投</w:t>
            </w:r>
            <w:r>
              <w:rPr>
                <w:rFonts w:hint="eastAsia" w:ascii="宋体" w:hAnsi="宋体" w:eastAsia="宋体" w:cs="宋体"/>
                <w:color w:val="auto"/>
                <w:szCs w:val="21"/>
                <w:highlight w:val="none"/>
              </w:rPr>
              <w:t>标费用等。因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自身原因造成漏报、少报皆由</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自行承担责任，采购人不再补偿。除政策性文件规定以外，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所报价格在合同实施期间不因市场变化因素而变动。</w:t>
            </w:r>
          </w:p>
          <w:p w14:paraId="0C3D062D">
            <w:pPr>
              <w:keepNext w:val="0"/>
              <w:keepLines w:val="0"/>
              <w:pageBreakBefore w:val="0"/>
              <w:widowControl/>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须为本项目服务实施投入充足的服务人员，并确保</w:t>
            </w:r>
            <w:r>
              <w:rPr>
                <w:rFonts w:hint="eastAsia" w:ascii="宋体" w:hAnsi="宋体" w:cs="宋体"/>
                <w:color w:val="auto"/>
                <w:szCs w:val="21"/>
                <w:highlight w:val="none"/>
                <w:lang w:val="en-US" w:eastAsia="zh-CN"/>
              </w:rPr>
              <w:t>投</w:t>
            </w:r>
            <w:r>
              <w:rPr>
                <w:rFonts w:hint="eastAsia" w:ascii="宋体" w:hAnsi="宋体" w:eastAsia="宋体" w:cs="宋体"/>
                <w:color w:val="auto"/>
                <w:szCs w:val="21"/>
                <w:highlight w:val="none"/>
              </w:rPr>
              <w:t>标文件中的人员信息真实、有效。</w:t>
            </w:r>
          </w:p>
          <w:p w14:paraId="1ECD12A0">
            <w:pPr>
              <w:keepNext w:val="0"/>
              <w:keepLines w:val="0"/>
              <w:pageBreakBefore w:val="0"/>
              <w:widowControl/>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、未经采购人允许，不得使用或以其它方式给任何第三方提供本项目的相关信息或数据。</w:t>
            </w:r>
          </w:p>
          <w:p w14:paraId="4AEF38A5">
            <w:pPr>
              <w:keepNext w:val="0"/>
              <w:keepLines w:val="0"/>
              <w:pageBreakBefore w:val="0"/>
              <w:widowControl/>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人不得将项目非法分包或转包给任何单位和个人，否则采购人有权即刻终止合同，并要求</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人赔偿相应损失。</w:t>
            </w:r>
          </w:p>
          <w:p w14:paraId="00C4B3A6">
            <w:pPr>
              <w:keepNext w:val="0"/>
              <w:keepLines w:val="0"/>
              <w:pageBreakBefore w:val="0"/>
              <w:widowControl/>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color w:val="auto"/>
                <w:szCs w:val="21"/>
                <w:highlight w:val="none"/>
              </w:rPr>
              <w:t>知识产权：</w:t>
            </w:r>
            <w:r>
              <w:rPr>
                <w:rFonts w:hint="eastAsia" w:ascii="宋体" w:hAnsi="宋体"/>
                <w:color w:val="auto"/>
                <w:szCs w:val="21"/>
                <w:highlight w:val="none"/>
                <w:lang w:val="en-US" w:eastAsia="zh-CN"/>
              </w:rPr>
              <w:t>中标</w:t>
            </w:r>
            <w:r>
              <w:rPr>
                <w:rFonts w:hint="eastAsia" w:ascii="宋体" w:hAnsi="宋体"/>
                <w:color w:val="auto"/>
                <w:szCs w:val="21"/>
                <w:highlight w:val="none"/>
              </w:rPr>
              <w:t>供应商应保证其提供的工作成果未侵犯第三方的知识产权及其他权利</w:t>
            </w:r>
            <w:r>
              <w:rPr>
                <w:rFonts w:hint="eastAsia" w:ascii="宋体" w:hAnsi="宋体"/>
                <w:color w:val="auto"/>
                <w:szCs w:val="21"/>
                <w:highlight w:val="none"/>
                <w:lang w:eastAsia="zh-CN"/>
              </w:rPr>
              <w:t>，否则</w:t>
            </w:r>
            <w:r>
              <w:rPr>
                <w:rFonts w:hint="eastAsia" w:ascii="宋体" w:hAnsi="宋体"/>
                <w:color w:val="auto"/>
                <w:szCs w:val="21"/>
                <w:highlight w:val="none"/>
                <w:lang w:val="en-US" w:eastAsia="zh-CN"/>
              </w:rPr>
              <w:t>中标</w:t>
            </w:r>
            <w:r>
              <w:rPr>
                <w:rFonts w:hint="eastAsia" w:ascii="宋体" w:hAnsi="宋体"/>
                <w:color w:val="auto"/>
                <w:szCs w:val="21"/>
                <w:highlight w:val="none"/>
                <w:lang w:eastAsia="zh-CN"/>
              </w:rPr>
              <w:t>供应商必须承担由此而引起的全部法律责任，</w:t>
            </w:r>
            <w:r>
              <w:rPr>
                <w:rFonts w:hint="eastAsia" w:ascii="宋体" w:hAnsi="宋体"/>
                <w:color w:val="auto"/>
                <w:szCs w:val="21"/>
                <w:highlight w:val="none"/>
              </w:rPr>
              <w:t>成交供应商不得以任何形式向采购人及项目使用单位以外的任何单位或个人提供涉及本服务项目的任何资料（包括但不限于电子档案、技术和设计创意等），如有违反，必须赔偿采购人及项目使用单位的损失并承担相应的法律责任。</w:t>
            </w:r>
          </w:p>
          <w:p w14:paraId="04E4BF78">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ascii="宋体" w:hAnsi="宋体" w:cs="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w:t>
            </w:r>
            <w:r>
              <w:rPr>
                <w:rFonts w:hint="eastAsia" w:ascii="宋体" w:hAnsi="宋体"/>
                <w:color w:val="auto"/>
                <w:szCs w:val="21"/>
                <w:highlight w:val="none"/>
              </w:rPr>
              <w:t>在</w:t>
            </w:r>
            <w:r>
              <w:rPr>
                <w:rFonts w:hint="eastAsia" w:ascii="宋体" w:hAnsi="宋体"/>
                <w:color w:val="auto"/>
                <w:szCs w:val="21"/>
                <w:highlight w:val="none"/>
                <w:lang w:val="en-US" w:eastAsia="zh-CN"/>
              </w:rPr>
              <w:t>中标</w:t>
            </w:r>
            <w:r>
              <w:rPr>
                <w:rFonts w:hint="eastAsia" w:ascii="宋体" w:hAnsi="宋体"/>
                <w:color w:val="auto"/>
                <w:szCs w:val="21"/>
                <w:highlight w:val="none"/>
              </w:rPr>
              <w:t>后至正式搭建之前，如采购人要求对布局方案进行修改或调整，</w:t>
            </w:r>
            <w:r>
              <w:rPr>
                <w:rFonts w:hint="eastAsia" w:ascii="宋体" w:hAnsi="宋体"/>
                <w:color w:val="auto"/>
                <w:szCs w:val="21"/>
                <w:highlight w:val="none"/>
                <w:lang w:val="en-US" w:eastAsia="zh-CN"/>
              </w:rPr>
              <w:t>中标</w:t>
            </w:r>
            <w:r>
              <w:rPr>
                <w:rFonts w:hint="eastAsia" w:ascii="宋体" w:hAnsi="宋体"/>
                <w:color w:val="auto"/>
                <w:szCs w:val="21"/>
                <w:highlight w:val="none"/>
              </w:rPr>
              <w:t>供应商必须积极配合执行。</w:t>
            </w:r>
          </w:p>
        </w:tc>
      </w:tr>
      <w:tr w14:paraId="28A2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14:paraId="4CCB1E63">
            <w:pPr>
              <w:keepNext w:val="0"/>
              <w:keepLines w:val="0"/>
              <w:pageBreakBefore w:val="0"/>
              <w:tabs>
                <w:tab w:val="left" w:pos="180"/>
                <w:tab w:val="left" w:pos="1620"/>
              </w:tabs>
              <w:kinsoku/>
              <w:wordWrap/>
              <w:overflowPunct/>
              <w:topLinePunct w:val="0"/>
              <w:bidi w:val="0"/>
              <w:adjustRightInd/>
              <w:spacing w:line="380" w:lineRule="exact"/>
              <w:jc w:val="center"/>
              <w:rPr>
                <w:rFonts w:ascii="宋体" w:hAnsi="宋体" w:cs="宋体"/>
                <w:color w:val="auto"/>
                <w:szCs w:val="21"/>
              </w:rPr>
            </w:pPr>
            <w:r>
              <w:rPr>
                <w:rFonts w:hint="eastAsia" w:ascii="宋体" w:hAnsi="宋体" w:cs="宋体"/>
                <w:color w:val="auto"/>
                <w:szCs w:val="21"/>
              </w:rPr>
              <w:t>履约保证金</w:t>
            </w:r>
          </w:p>
        </w:tc>
        <w:tc>
          <w:tcPr>
            <w:tcW w:w="8412" w:type="dxa"/>
            <w:gridSpan w:val="2"/>
            <w:tcBorders>
              <w:top w:val="single" w:color="auto" w:sz="4" w:space="0"/>
              <w:left w:val="single" w:color="auto" w:sz="4" w:space="0"/>
              <w:bottom w:val="single" w:color="auto" w:sz="4" w:space="0"/>
              <w:right w:val="single" w:color="auto" w:sz="4" w:space="0"/>
            </w:tcBorders>
            <w:vAlign w:val="center"/>
          </w:tcPr>
          <w:p w14:paraId="2B2A012A">
            <w:pPr>
              <w:keepNext w:val="0"/>
              <w:keepLines w:val="0"/>
              <w:pageBreakBefore w:val="0"/>
              <w:kinsoku/>
              <w:wordWrap/>
              <w:overflowPunct/>
              <w:topLinePunct w:val="0"/>
              <w:autoSpaceDE w:val="0"/>
              <w:autoSpaceDN w:val="0"/>
              <w:bidi w:val="0"/>
              <w:adjustRightInd/>
              <w:snapToGrid w:val="0"/>
              <w:spacing w:line="380" w:lineRule="exact"/>
              <w:textAlignment w:val="bottom"/>
              <w:rPr>
                <w:rFonts w:ascii="宋体" w:hAnsi="宋体" w:cs="宋体"/>
                <w:color w:val="auto"/>
                <w:szCs w:val="21"/>
              </w:rPr>
            </w:pPr>
            <w:r>
              <w:rPr>
                <w:rFonts w:hint="eastAsia" w:ascii="宋体" w:hAnsi="宋体" w:cs="宋体"/>
                <w:color w:val="auto"/>
                <w:szCs w:val="21"/>
              </w:rPr>
              <w:t>履约保证金金额：本项目不收取履约保证金。</w:t>
            </w:r>
          </w:p>
        </w:tc>
      </w:tr>
    </w:tbl>
    <w:p w14:paraId="28AFFABA">
      <w:pPr>
        <w:pStyle w:val="59"/>
        <w:rPr>
          <w:rFonts w:hAnsi="宋体"/>
          <w:b/>
          <w:szCs w:val="21"/>
        </w:rPr>
      </w:pPr>
    </w:p>
    <w:bookmarkEnd w:id="11"/>
    <w:bookmarkEnd w:id="12"/>
    <w:bookmarkEnd w:id="13"/>
    <w:bookmarkEnd w:id="14"/>
    <w:bookmarkEnd w:id="15"/>
    <w:p w14:paraId="3122709E">
      <w:pPr>
        <w:snapToGrid w:val="0"/>
        <w:rPr>
          <w:rFonts w:hint="eastAsia" w:ascii="宋体" w:hAnsi="宋体"/>
          <w:kern w:val="0"/>
          <w:sz w:val="32"/>
          <w:szCs w:val="32"/>
        </w:rPr>
      </w:pPr>
    </w:p>
    <w:p w14:paraId="2B78C2D2">
      <w:pPr>
        <w:rPr>
          <w:rFonts w:hint="eastAsia" w:ascii="宋体" w:hAnsi="宋体"/>
          <w:kern w:val="0"/>
          <w:sz w:val="32"/>
          <w:szCs w:val="32"/>
        </w:rPr>
      </w:pPr>
      <w:r>
        <w:rPr>
          <w:rFonts w:hint="eastAsia" w:ascii="宋体" w:hAnsi="宋体"/>
          <w:kern w:val="0"/>
          <w:sz w:val="32"/>
          <w:szCs w:val="32"/>
        </w:rPr>
        <w:br w:type="page"/>
      </w:r>
    </w:p>
    <w:p w14:paraId="1ACC5AFA">
      <w:pPr>
        <w:widowControl w:val="0"/>
        <w:snapToGrid w:val="0"/>
        <w:jc w:val="left"/>
        <w:rPr>
          <w:rFonts w:hint="default"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附件1</w:t>
      </w:r>
    </w:p>
    <w:tbl>
      <w:tblPr>
        <w:tblStyle w:val="48"/>
        <w:tblW w:w="9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7"/>
        <w:gridCol w:w="881"/>
        <w:gridCol w:w="1089"/>
        <w:gridCol w:w="763"/>
        <w:gridCol w:w="670"/>
        <w:gridCol w:w="666"/>
        <w:gridCol w:w="500"/>
        <w:gridCol w:w="734"/>
        <w:gridCol w:w="733"/>
        <w:gridCol w:w="850"/>
        <w:gridCol w:w="783"/>
        <w:gridCol w:w="834"/>
        <w:gridCol w:w="700"/>
      </w:tblGrid>
      <w:tr w14:paraId="53BC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9740" w:type="dxa"/>
            <w:gridSpan w:val="13"/>
            <w:tcBorders>
              <w:top w:val="nil"/>
              <w:left w:val="nil"/>
              <w:bottom w:val="nil"/>
              <w:right w:val="nil"/>
            </w:tcBorders>
            <w:shd w:val="clear" w:color="auto" w:fill="auto"/>
            <w:noWrap/>
            <w:vAlign w:val="center"/>
          </w:tcPr>
          <w:p w14:paraId="251357E6">
            <w:pPr>
              <w:keepNext w:val="0"/>
              <w:keepLines w:val="0"/>
              <w:widowControl/>
              <w:suppressLineNumbers w:val="0"/>
              <w:jc w:val="center"/>
              <w:textAlignment w:val="center"/>
              <w:rPr>
                <w:rFonts w:hint="eastAsia" w:ascii="宋体" w:hAnsi="宋体" w:eastAsia="宋体" w:cs="宋体"/>
                <w:b/>
                <w:bCs/>
                <w:i w:val="0"/>
                <w:iCs w:val="0"/>
                <w:color w:val="auto"/>
                <w:kern w:val="0"/>
                <w:sz w:val="48"/>
                <w:szCs w:val="48"/>
                <w:u w:val="none"/>
                <w:lang w:val="en-US" w:eastAsia="zh-CN" w:bidi="ar"/>
              </w:rPr>
            </w:pPr>
            <w:r>
              <w:rPr>
                <w:rFonts w:hint="eastAsia" w:ascii="宋体" w:hAnsi="宋体" w:eastAsia="宋体" w:cs="宋体"/>
                <w:b/>
                <w:bCs/>
                <w:i w:val="0"/>
                <w:iCs w:val="0"/>
                <w:color w:val="auto"/>
                <w:kern w:val="0"/>
                <w:sz w:val="48"/>
                <w:szCs w:val="48"/>
                <w:u w:val="none"/>
                <w:lang w:val="en-US" w:eastAsia="zh-CN" w:bidi="ar"/>
              </w:rPr>
              <w:t>扶绥县</w:t>
            </w:r>
            <w:r>
              <w:rPr>
                <w:rFonts w:hint="eastAsia" w:ascii="宋体" w:hAnsi="宋体" w:cs="宋体"/>
                <w:b/>
                <w:bCs/>
                <w:i w:val="0"/>
                <w:iCs w:val="0"/>
                <w:color w:val="auto"/>
                <w:kern w:val="0"/>
                <w:sz w:val="48"/>
                <w:szCs w:val="48"/>
                <w:u w:val="none"/>
                <w:lang w:val="en-US" w:eastAsia="zh-CN" w:bidi="ar"/>
              </w:rPr>
              <w:t>高校</w:t>
            </w:r>
            <w:r>
              <w:rPr>
                <w:rFonts w:hint="eastAsia" w:ascii="宋体" w:hAnsi="宋体" w:eastAsia="宋体" w:cs="宋体"/>
                <w:b/>
                <w:bCs/>
                <w:i w:val="0"/>
                <w:iCs w:val="0"/>
                <w:color w:val="auto"/>
                <w:kern w:val="0"/>
                <w:sz w:val="48"/>
                <w:szCs w:val="48"/>
                <w:u w:val="none"/>
                <w:lang w:val="en-US" w:eastAsia="zh-CN" w:bidi="ar"/>
              </w:rPr>
              <w:t>服务站规划建设计划表</w:t>
            </w:r>
          </w:p>
        </w:tc>
      </w:tr>
      <w:tr w14:paraId="13056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377E">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序号</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429E">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站点名称</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7727">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拟建设具体地址</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B132">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覆盖周边常住人口</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F99D">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覆盖周边失业人口</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F4F6">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覆盖周边就业困难人员</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6534">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是否双百点</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C89A">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是否一楼场地</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740B">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能否独立办公</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6D45">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所属镇（街）</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C92B">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是否失业率调查样本点</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C3D9">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服务范围是否付覆盖样本点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8DB7">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备注</w:t>
            </w:r>
          </w:p>
        </w:tc>
      </w:tr>
      <w:tr w14:paraId="799F2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61EA">
            <w:pPr>
              <w:jc w:val="center"/>
              <w:rPr>
                <w:rFonts w:hint="eastAsia" w:ascii="宋体" w:hAnsi="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749B">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桂林理工大学南宁分校就业服务站</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F832">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桂林理工大学南宁分校</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F2BA">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15472（学生）</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234F">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B2D9">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4A40">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CEB2">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是</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8821">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46F0">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空港经济区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3A22">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1B0D">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4A79">
            <w:pPr>
              <w:jc w:val="center"/>
              <w:rPr>
                <w:rFonts w:hint="eastAsia" w:ascii="宋体" w:hAnsi="宋体" w:eastAsia="宋体" w:cs="宋体"/>
                <w:i w:val="0"/>
                <w:iCs w:val="0"/>
                <w:color w:val="auto"/>
                <w:sz w:val="22"/>
                <w:szCs w:val="22"/>
                <w:u w:val="none"/>
                <w:lang w:val="en-US" w:eastAsia="zh-CN"/>
              </w:rPr>
            </w:pPr>
          </w:p>
        </w:tc>
      </w:tr>
      <w:tr w14:paraId="469B3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F003">
            <w:pPr>
              <w:jc w:val="center"/>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A181">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广西自然资源职业技术学院就业服务站</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9EC8">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广西自然资源职业技术学院</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7DC5">
            <w:pPr>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12413（学生）</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1B42">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9DE4">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7956">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1EF7">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是</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AF37">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63B5">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空港经济区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B64E">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7437">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637D">
            <w:pPr>
              <w:jc w:val="center"/>
              <w:rPr>
                <w:rFonts w:hint="eastAsia" w:ascii="宋体" w:hAnsi="宋体" w:eastAsia="宋体" w:cs="宋体"/>
                <w:i w:val="0"/>
                <w:iCs w:val="0"/>
                <w:color w:val="auto"/>
                <w:sz w:val="22"/>
                <w:szCs w:val="22"/>
                <w:u w:val="none"/>
                <w:lang w:val="en-US" w:eastAsia="zh-CN"/>
              </w:rPr>
            </w:pPr>
          </w:p>
        </w:tc>
      </w:tr>
      <w:tr w14:paraId="7B79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D700C">
            <w:pPr>
              <w:jc w:val="center"/>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DA6F">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广西农业工程职业技术学院就业服务站</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8695">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广西农业工程职业技术学院</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A825">
            <w:pPr>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12799（学生）</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2193">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FDE9">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BDFD">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6793">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是</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4A77">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17B4">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空港经济区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A8DD">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1D6D">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5867">
            <w:pPr>
              <w:jc w:val="center"/>
              <w:rPr>
                <w:rFonts w:hint="eastAsia" w:ascii="宋体" w:hAnsi="宋体" w:eastAsia="宋体" w:cs="宋体"/>
                <w:i w:val="0"/>
                <w:iCs w:val="0"/>
                <w:color w:val="auto"/>
                <w:sz w:val="22"/>
                <w:szCs w:val="22"/>
                <w:u w:val="none"/>
                <w:lang w:val="en-US" w:eastAsia="zh-CN"/>
              </w:rPr>
            </w:pPr>
          </w:p>
        </w:tc>
      </w:tr>
      <w:tr w14:paraId="28F7B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A13E">
            <w:pPr>
              <w:jc w:val="center"/>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4</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6667">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广西外国语学院空港校区就业服务站</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B81F">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广西外国语学院空港校区</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D240">
            <w:pPr>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7000（学生）</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FCA1">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610A">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DEF8">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BCDD">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是</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67EC">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4A65">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空港经济区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BD23">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B76C">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C3A2">
            <w:pPr>
              <w:jc w:val="center"/>
              <w:rPr>
                <w:rFonts w:hint="eastAsia" w:ascii="宋体" w:hAnsi="宋体" w:eastAsia="宋体" w:cs="宋体"/>
                <w:i w:val="0"/>
                <w:iCs w:val="0"/>
                <w:color w:val="auto"/>
                <w:sz w:val="22"/>
                <w:szCs w:val="22"/>
                <w:u w:val="none"/>
                <w:lang w:val="en-US" w:eastAsia="zh-CN"/>
              </w:rPr>
            </w:pPr>
          </w:p>
        </w:tc>
      </w:tr>
      <w:tr w14:paraId="46F85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A649">
            <w:pPr>
              <w:jc w:val="center"/>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5</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3557">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广西城市职业大学就业服务站</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13BA">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广西城市职业大学</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7F0B">
            <w:pPr>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10176（学生）</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BD52">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BAA3">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9071">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AA9D">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是</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559E">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90C2">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空港经济区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69CB">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F37A">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E8CE">
            <w:pPr>
              <w:jc w:val="center"/>
              <w:rPr>
                <w:rFonts w:hint="eastAsia" w:ascii="宋体" w:hAnsi="宋体" w:eastAsia="宋体" w:cs="宋体"/>
                <w:i w:val="0"/>
                <w:iCs w:val="0"/>
                <w:color w:val="auto"/>
                <w:sz w:val="22"/>
                <w:szCs w:val="22"/>
                <w:u w:val="none"/>
                <w:lang w:val="en-US" w:eastAsia="zh-CN"/>
              </w:rPr>
            </w:pPr>
          </w:p>
        </w:tc>
      </w:tr>
      <w:tr w14:paraId="51B0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7253">
            <w:pPr>
              <w:jc w:val="center"/>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318E">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广西科技职业学院就业服务站</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A9F0">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广西科技职业学院</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41EE">
            <w:pPr>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5218（学生）</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2B4A">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A36B">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82F1">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20A9">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是</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3C89">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500F">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空港经济区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6D0D">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A7DC">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38B6">
            <w:pPr>
              <w:jc w:val="center"/>
              <w:rPr>
                <w:rFonts w:hint="eastAsia" w:ascii="宋体" w:hAnsi="宋体" w:eastAsia="宋体" w:cs="宋体"/>
                <w:i w:val="0"/>
                <w:iCs w:val="0"/>
                <w:color w:val="auto"/>
                <w:sz w:val="22"/>
                <w:szCs w:val="22"/>
                <w:u w:val="none"/>
                <w:lang w:val="en-US" w:eastAsia="zh-CN"/>
              </w:rPr>
            </w:pPr>
          </w:p>
        </w:tc>
      </w:tr>
    </w:tbl>
    <w:p w14:paraId="2A23AB49">
      <w:pPr>
        <w:snapToGrid w:val="0"/>
        <w:rPr>
          <w:rFonts w:hint="eastAsia" w:ascii="宋体" w:hAnsi="宋体"/>
          <w:kern w:val="0"/>
          <w:sz w:val="32"/>
          <w:szCs w:val="32"/>
        </w:rPr>
      </w:pPr>
    </w:p>
    <w:p w14:paraId="483FC377">
      <w:pPr>
        <w:snapToGrid w:val="0"/>
        <w:rPr>
          <w:rFonts w:ascii="宋体" w:hAnsi="宋体"/>
          <w:kern w:val="0"/>
          <w:sz w:val="32"/>
          <w:szCs w:val="32"/>
        </w:rPr>
      </w:pPr>
      <w:r>
        <w:rPr>
          <w:rFonts w:hint="eastAsia" w:ascii="宋体" w:hAnsi="宋体"/>
          <w:kern w:val="0"/>
          <w:sz w:val="32"/>
          <w:szCs w:val="32"/>
        </w:rPr>
        <w:t>附件</w:t>
      </w:r>
      <w:r>
        <w:rPr>
          <w:rFonts w:hint="eastAsia" w:ascii="宋体" w:hAnsi="宋体"/>
          <w:kern w:val="0"/>
          <w:sz w:val="32"/>
          <w:szCs w:val="32"/>
          <w:lang w:val="en-US" w:eastAsia="zh-CN"/>
        </w:rPr>
        <w:t>2</w:t>
      </w:r>
    </w:p>
    <w:p w14:paraId="52A604BC">
      <w:pPr>
        <w:widowControl/>
        <w:shd w:val="clear" w:color="auto" w:fill="FFFFFF"/>
        <w:spacing w:line="720" w:lineRule="auto"/>
        <w:jc w:val="center"/>
        <w:rPr>
          <w:rFonts w:ascii="宋体" w:hAnsi="宋体" w:cs="宋体"/>
          <w:kern w:val="0"/>
          <w:sz w:val="32"/>
          <w:szCs w:val="32"/>
        </w:rPr>
      </w:pPr>
      <w:r>
        <w:rPr>
          <w:rFonts w:hint="eastAsia" w:ascii="宋体" w:hAnsi="宋体" w:cs="黑体"/>
          <w:kern w:val="0"/>
          <w:sz w:val="32"/>
          <w:szCs w:val="32"/>
        </w:rPr>
        <w:t>广西壮族自治区政府采购项目合同验收书</w:t>
      </w:r>
      <w:r>
        <w:rPr>
          <w:rFonts w:hint="eastAsia" w:ascii="宋体" w:hAnsi="宋体" w:cs="宋体"/>
          <w:kern w:val="0"/>
          <w:sz w:val="32"/>
          <w:szCs w:val="32"/>
        </w:rPr>
        <w:t>（格式）</w:t>
      </w:r>
    </w:p>
    <w:p w14:paraId="69F1F6D1">
      <w:pPr>
        <w:widowControl/>
        <w:shd w:val="clear" w:color="auto" w:fill="FFFFFF"/>
        <w:snapToGrid w:val="0"/>
        <w:spacing w:line="380" w:lineRule="exact"/>
        <w:jc w:val="left"/>
        <w:rPr>
          <w:rFonts w:ascii="宋体" w:hAnsi="宋体" w:cs="宋体"/>
          <w:kern w:val="0"/>
          <w:szCs w:val="21"/>
        </w:rPr>
      </w:pPr>
      <w:r>
        <w:rPr>
          <w:rFonts w:hint="eastAsia" w:ascii="宋体" w:hAnsi="宋体" w:cs="宋体"/>
          <w:kern w:val="0"/>
          <w:szCs w:val="21"/>
        </w:rPr>
        <w:t xml:space="preserve">    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u w:val="single"/>
        </w:rPr>
        <w:t xml:space="preserve"> </w:t>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政府采购项目中标（或成交）供应商（</w:t>
      </w:r>
      <w:r>
        <w:rPr>
          <w:rFonts w:hint="eastAsia" w:ascii="宋体" w:hAnsi="宋体" w:cs="宋体"/>
          <w:kern w:val="0"/>
          <w:szCs w:val="21"/>
          <w:u w:val="single"/>
        </w:rPr>
        <w:t xml:space="preserve"> 公司名称 </w:t>
      </w:r>
      <w:r>
        <w:rPr>
          <w:rFonts w:hint="eastAsia" w:ascii="宋体" w:hAnsi="宋体" w:cs="宋体"/>
          <w:kern w:val="0"/>
          <w:szCs w:val="21"/>
        </w:rPr>
        <w:t>） 提供的货物（或工程、服务）进行了验收，验收情况如下：</w:t>
      </w:r>
    </w:p>
    <w:tbl>
      <w:tblPr>
        <w:tblStyle w:val="48"/>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0900E9D5">
        <w:tblPrEx>
          <w:tblCellMar>
            <w:top w:w="0" w:type="dxa"/>
            <w:left w:w="0" w:type="dxa"/>
            <w:bottom w:w="0" w:type="dxa"/>
            <w:right w:w="0" w:type="dxa"/>
          </w:tblCellMar>
        </w:tblPrEx>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vAlign w:val="center"/>
          </w:tcPr>
          <w:p w14:paraId="29F58B69">
            <w:pPr>
              <w:widowControl/>
              <w:snapToGrid w:val="0"/>
              <w:spacing w:before="100" w:beforeAutospacing="1" w:after="100" w:afterAutospacing="1" w:line="320" w:lineRule="atLeast"/>
              <w:ind w:firstLine="5"/>
              <w:jc w:val="center"/>
              <w:rPr>
                <w:rFonts w:ascii="宋体" w:hAnsi="宋体" w:cs="宋体"/>
                <w:kern w:val="0"/>
                <w:szCs w:val="21"/>
              </w:rPr>
            </w:pPr>
            <w:r>
              <w:rPr>
                <w:rFonts w:ascii="宋体" w:hAnsi="宋体" w:cs="宋体"/>
                <w:kern w:val="0"/>
                <w:szCs w:val="21"/>
              </w:rPr>
              <w:t>验收方式：</w:t>
            </w:r>
          </w:p>
        </w:tc>
        <w:tc>
          <w:tcPr>
            <w:tcW w:w="5838" w:type="dxa"/>
            <w:gridSpan w:val="6"/>
            <w:tcBorders>
              <w:top w:val="single" w:color="auto" w:sz="8" w:space="0"/>
              <w:left w:val="nil"/>
              <w:bottom w:val="single" w:color="auto" w:sz="8" w:space="0"/>
              <w:right w:val="single" w:color="auto" w:sz="8" w:space="0"/>
            </w:tcBorders>
            <w:vAlign w:val="center"/>
          </w:tcPr>
          <w:p w14:paraId="58A64EAA">
            <w:pPr>
              <w:widowControl/>
              <w:snapToGrid w:val="0"/>
              <w:spacing w:before="100" w:beforeAutospacing="1" w:after="100" w:afterAutospacing="1" w:line="320" w:lineRule="atLeast"/>
              <w:ind w:firstLine="480"/>
              <w:jc w:val="center"/>
              <w:rPr>
                <w:rFonts w:ascii="宋体" w:hAnsi="宋体" w:cs="宋体"/>
                <w:kern w:val="0"/>
                <w:szCs w:val="21"/>
              </w:rPr>
            </w:pPr>
            <w:r>
              <w:rPr>
                <w:rFonts w:ascii="宋体" w:hAnsi="宋体" w:cs="宋体"/>
                <w:kern w:val="0"/>
                <w:szCs w:val="21"/>
              </w:rPr>
              <w:t>□自行验收 □委托验收</w:t>
            </w:r>
          </w:p>
        </w:tc>
      </w:tr>
      <w:tr w14:paraId="39CBE843">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vAlign w:val="center"/>
          </w:tcPr>
          <w:p w14:paraId="7BA35B04">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序号</w:t>
            </w:r>
          </w:p>
        </w:tc>
        <w:tc>
          <w:tcPr>
            <w:tcW w:w="2159" w:type="dxa"/>
            <w:tcBorders>
              <w:top w:val="nil"/>
              <w:left w:val="nil"/>
              <w:bottom w:val="single" w:color="auto" w:sz="8" w:space="0"/>
              <w:right w:val="single" w:color="auto" w:sz="8" w:space="0"/>
            </w:tcBorders>
            <w:vAlign w:val="center"/>
          </w:tcPr>
          <w:p w14:paraId="6BBD4709">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名 称</w:t>
            </w:r>
          </w:p>
        </w:tc>
        <w:tc>
          <w:tcPr>
            <w:tcW w:w="3262" w:type="dxa"/>
            <w:gridSpan w:val="3"/>
            <w:tcBorders>
              <w:top w:val="nil"/>
              <w:left w:val="nil"/>
              <w:bottom w:val="single" w:color="auto" w:sz="8" w:space="0"/>
              <w:right w:val="single" w:color="auto" w:sz="8" w:space="0"/>
            </w:tcBorders>
            <w:vAlign w:val="center"/>
          </w:tcPr>
          <w:p w14:paraId="592CDDAB">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货物型号规格、标准及配置等（或服务内容、标准）</w:t>
            </w:r>
          </w:p>
        </w:tc>
        <w:tc>
          <w:tcPr>
            <w:tcW w:w="970" w:type="dxa"/>
            <w:gridSpan w:val="2"/>
            <w:tcBorders>
              <w:top w:val="nil"/>
              <w:left w:val="nil"/>
              <w:bottom w:val="single" w:color="auto" w:sz="8" w:space="0"/>
              <w:right w:val="single" w:color="auto" w:sz="8" w:space="0"/>
            </w:tcBorders>
            <w:vAlign w:val="center"/>
          </w:tcPr>
          <w:p w14:paraId="3B778C6F">
            <w:pPr>
              <w:widowControl/>
              <w:snapToGrid w:val="0"/>
              <w:spacing w:before="100" w:beforeAutospacing="1" w:after="100" w:afterAutospacing="1" w:line="320" w:lineRule="atLeast"/>
              <w:jc w:val="center"/>
              <w:rPr>
                <w:rFonts w:ascii="宋体" w:hAnsi="宋体" w:cs="宋体"/>
                <w:kern w:val="0"/>
                <w:szCs w:val="21"/>
              </w:rPr>
            </w:pPr>
            <w:r>
              <w:rPr>
                <w:rFonts w:ascii="宋体" w:hAnsi="宋体" w:cs="宋体"/>
                <w:kern w:val="0"/>
                <w:szCs w:val="21"/>
              </w:rPr>
              <w:t>数量</w:t>
            </w:r>
          </w:p>
        </w:tc>
        <w:tc>
          <w:tcPr>
            <w:tcW w:w="1606" w:type="dxa"/>
            <w:tcBorders>
              <w:top w:val="nil"/>
              <w:left w:val="nil"/>
              <w:bottom w:val="single" w:color="auto" w:sz="8" w:space="0"/>
              <w:right w:val="single" w:color="auto" w:sz="8" w:space="0"/>
            </w:tcBorders>
            <w:vAlign w:val="center"/>
          </w:tcPr>
          <w:p w14:paraId="7A61FC33">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金 额</w:t>
            </w:r>
          </w:p>
        </w:tc>
      </w:tr>
      <w:tr w14:paraId="0DFCB6C7">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vAlign w:val="center"/>
          </w:tcPr>
          <w:p w14:paraId="15B67477">
            <w:pPr>
              <w:widowControl/>
              <w:spacing w:before="100" w:beforeAutospacing="1" w:after="100" w:afterAutospacing="1" w:line="240" w:lineRule="atLeast"/>
              <w:jc w:val="center"/>
              <w:rPr>
                <w:rFonts w:ascii="宋体" w:hAnsi="宋体" w:cs="宋体"/>
                <w:kern w:val="0"/>
                <w:szCs w:val="21"/>
              </w:rPr>
            </w:pPr>
          </w:p>
        </w:tc>
        <w:tc>
          <w:tcPr>
            <w:tcW w:w="2159" w:type="dxa"/>
            <w:tcBorders>
              <w:top w:val="nil"/>
              <w:left w:val="nil"/>
              <w:bottom w:val="single" w:color="auto" w:sz="8" w:space="0"/>
              <w:right w:val="single" w:color="auto" w:sz="8" w:space="0"/>
            </w:tcBorders>
            <w:vAlign w:val="center"/>
          </w:tcPr>
          <w:p w14:paraId="220E4298">
            <w:pPr>
              <w:widowControl/>
              <w:spacing w:before="100" w:beforeAutospacing="1" w:after="100" w:afterAutospacing="1" w:line="240" w:lineRule="atLeast"/>
              <w:jc w:val="center"/>
              <w:rPr>
                <w:rFonts w:ascii="宋体" w:hAnsi="宋体" w:cs="宋体"/>
                <w:kern w:val="0"/>
                <w:szCs w:val="21"/>
              </w:rPr>
            </w:pPr>
          </w:p>
        </w:tc>
        <w:tc>
          <w:tcPr>
            <w:tcW w:w="3262" w:type="dxa"/>
            <w:gridSpan w:val="3"/>
            <w:tcBorders>
              <w:top w:val="nil"/>
              <w:left w:val="nil"/>
              <w:bottom w:val="single" w:color="auto" w:sz="8" w:space="0"/>
              <w:right w:val="single" w:color="auto" w:sz="8" w:space="0"/>
            </w:tcBorders>
            <w:vAlign w:val="center"/>
          </w:tcPr>
          <w:p w14:paraId="26C57690">
            <w:pPr>
              <w:widowControl/>
              <w:spacing w:before="100" w:beforeAutospacing="1" w:after="100" w:afterAutospacing="1" w:line="240" w:lineRule="atLeast"/>
              <w:jc w:val="center"/>
              <w:rPr>
                <w:rFonts w:ascii="宋体" w:hAnsi="宋体" w:cs="宋体"/>
                <w:kern w:val="0"/>
                <w:szCs w:val="21"/>
              </w:rPr>
            </w:pPr>
          </w:p>
        </w:tc>
        <w:tc>
          <w:tcPr>
            <w:tcW w:w="970" w:type="dxa"/>
            <w:gridSpan w:val="2"/>
            <w:tcBorders>
              <w:top w:val="nil"/>
              <w:left w:val="nil"/>
              <w:bottom w:val="single" w:color="auto" w:sz="8" w:space="0"/>
              <w:right w:val="single" w:color="auto" w:sz="8" w:space="0"/>
            </w:tcBorders>
            <w:vAlign w:val="center"/>
          </w:tcPr>
          <w:p w14:paraId="2F17862D">
            <w:pPr>
              <w:widowControl/>
              <w:spacing w:before="100" w:beforeAutospacing="1" w:after="100" w:afterAutospacing="1" w:line="240" w:lineRule="atLeast"/>
              <w:jc w:val="center"/>
              <w:rPr>
                <w:rFonts w:ascii="宋体" w:hAnsi="宋体" w:cs="宋体"/>
                <w:kern w:val="0"/>
                <w:szCs w:val="21"/>
              </w:rPr>
            </w:pPr>
          </w:p>
        </w:tc>
        <w:tc>
          <w:tcPr>
            <w:tcW w:w="1606" w:type="dxa"/>
            <w:tcBorders>
              <w:top w:val="nil"/>
              <w:left w:val="nil"/>
              <w:bottom w:val="single" w:color="auto" w:sz="8" w:space="0"/>
              <w:right w:val="single" w:color="auto" w:sz="8" w:space="0"/>
            </w:tcBorders>
            <w:vAlign w:val="center"/>
          </w:tcPr>
          <w:p w14:paraId="4673C750">
            <w:pPr>
              <w:widowControl/>
              <w:spacing w:before="100" w:beforeAutospacing="1" w:after="100" w:afterAutospacing="1" w:line="240" w:lineRule="atLeast"/>
              <w:jc w:val="center"/>
              <w:rPr>
                <w:rFonts w:ascii="宋体" w:hAnsi="宋体" w:cs="宋体"/>
                <w:kern w:val="0"/>
                <w:szCs w:val="21"/>
              </w:rPr>
            </w:pPr>
          </w:p>
        </w:tc>
      </w:tr>
      <w:tr w14:paraId="395ED2AE">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vAlign w:val="center"/>
          </w:tcPr>
          <w:p w14:paraId="0A2C5250">
            <w:pPr>
              <w:widowControl/>
              <w:spacing w:before="100" w:beforeAutospacing="1" w:after="100" w:afterAutospacing="1" w:line="240" w:lineRule="atLeast"/>
              <w:jc w:val="center"/>
              <w:rPr>
                <w:rFonts w:ascii="宋体" w:hAnsi="宋体" w:cs="宋体"/>
                <w:kern w:val="0"/>
                <w:szCs w:val="21"/>
              </w:rPr>
            </w:pPr>
          </w:p>
        </w:tc>
        <w:tc>
          <w:tcPr>
            <w:tcW w:w="2159" w:type="dxa"/>
            <w:tcBorders>
              <w:top w:val="nil"/>
              <w:left w:val="nil"/>
              <w:bottom w:val="single" w:color="auto" w:sz="8" w:space="0"/>
              <w:right w:val="single" w:color="auto" w:sz="8" w:space="0"/>
            </w:tcBorders>
            <w:vAlign w:val="center"/>
          </w:tcPr>
          <w:p w14:paraId="0BF3D32C">
            <w:pPr>
              <w:widowControl/>
              <w:spacing w:before="100" w:beforeAutospacing="1" w:after="100" w:afterAutospacing="1" w:line="240" w:lineRule="atLeast"/>
              <w:jc w:val="center"/>
              <w:rPr>
                <w:rFonts w:ascii="宋体" w:hAnsi="宋体" w:cs="宋体"/>
                <w:kern w:val="0"/>
                <w:szCs w:val="21"/>
              </w:rPr>
            </w:pPr>
          </w:p>
        </w:tc>
        <w:tc>
          <w:tcPr>
            <w:tcW w:w="3262" w:type="dxa"/>
            <w:gridSpan w:val="3"/>
            <w:tcBorders>
              <w:top w:val="nil"/>
              <w:left w:val="nil"/>
              <w:bottom w:val="single" w:color="auto" w:sz="8" w:space="0"/>
              <w:right w:val="single" w:color="auto" w:sz="8" w:space="0"/>
            </w:tcBorders>
            <w:vAlign w:val="center"/>
          </w:tcPr>
          <w:p w14:paraId="4F2439DD">
            <w:pPr>
              <w:widowControl/>
              <w:spacing w:before="100" w:beforeAutospacing="1" w:after="100" w:afterAutospacing="1" w:line="240" w:lineRule="atLeast"/>
              <w:jc w:val="center"/>
              <w:rPr>
                <w:rFonts w:ascii="宋体" w:hAnsi="宋体" w:cs="宋体"/>
                <w:kern w:val="0"/>
                <w:szCs w:val="21"/>
              </w:rPr>
            </w:pPr>
          </w:p>
        </w:tc>
        <w:tc>
          <w:tcPr>
            <w:tcW w:w="970" w:type="dxa"/>
            <w:gridSpan w:val="2"/>
            <w:tcBorders>
              <w:top w:val="nil"/>
              <w:left w:val="nil"/>
              <w:bottom w:val="single" w:color="auto" w:sz="8" w:space="0"/>
              <w:right w:val="single" w:color="auto" w:sz="8" w:space="0"/>
            </w:tcBorders>
            <w:vAlign w:val="center"/>
          </w:tcPr>
          <w:p w14:paraId="254F0A93">
            <w:pPr>
              <w:widowControl/>
              <w:spacing w:before="100" w:beforeAutospacing="1" w:after="100" w:afterAutospacing="1" w:line="240" w:lineRule="atLeast"/>
              <w:jc w:val="center"/>
              <w:rPr>
                <w:rFonts w:ascii="宋体" w:hAnsi="宋体" w:cs="宋体"/>
                <w:kern w:val="0"/>
                <w:szCs w:val="21"/>
              </w:rPr>
            </w:pPr>
          </w:p>
        </w:tc>
        <w:tc>
          <w:tcPr>
            <w:tcW w:w="1606" w:type="dxa"/>
            <w:tcBorders>
              <w:top w:val="nil"/>
              <w:left w:val="nil"/>
              <w:bottom w:val="single" w:color="auto" w:sz="8" w:space="0"/>
              <w:right w:val="single" w:color="auto" w:sz="8" w:space="0"/>
            </w:tcBorders>
            <w:vAlign w:val="center"/>
          </w:tcPr>
          <w:p w14:paraId="0DC0768F">
            <w:pPr>
              <w:widowControl/>
              <w:spacing w:before="100" w:beforeAutospacing="1" w:after="100" w:afterAutospacing="1" w:line="240" w:lineRule="atLeast"/>
              <w:jc w:val="center"/>
              <w:rPr>
                <w:rFonts w:ascii="宋体" w:hAnsi="宋体" w:cs="宋体"/>
                <w:kern w:val="0"/>
                <w:szCs w:val="21"/>
              </w:rPr>
            </w:pPr>
          </w:p>
        </w:tc>
      </w:tr>
      <w:tr w14:paraId="563F6BE8">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vAlign w:val="center"/>
          </w:tcPr>
          <w:p w14:paraId="16BC8B57">
            <w:pPr>
              <w:widowControl/>
              <w:spacing w:before="100" w:beforeAutospacing="1" w:after="100" w:afterAutospacing="1" w:line="240" w:lineRule="atLeast"/>
              <w:jc w:val="center"/>
              <w:rPr>
                <w:rFonts w:ascii="宋体" w:hAnsi="宋体" w:cs="宋体"/>
                <w:kern w:val="0"/>
                <w:szCs w:val="21"/>
              </w:rPr>
            </w:pPr>
          </w:p>
        </w:tc>
        <w:tc>
          <w:tcPr>
            <w:tcW w:w="2159" w:type="dxa"/>
            <w:tcBorders>
              <w:top w:val="nil"/>
              <w:left w:val="nil"/>
              <w:bottom w:val="single" w:color="auto" w:sz="8" w:space="0"/>
              <w:right w:val="single" w:color="auto" w:sz="8" w:space="0"/>
            </w:tcBorders>
            <w:vAlign w:val="center"/>
          </w:tcPr>
          <w:p w14:paraId="4D2BE8B4">
            <w:pPr>
              <w:widowControl/>
              <w:spacing w:before="100" w:beforeAutospacing="1" w:after="100" w:afterAutospacing="1" w:line="240" w:lineRule="atLeast"/>
              <w:jc w:val="center"/>
              <w:rPr>
                <w:rFonts w:ascii="宋体" w:hAnsi="宋体" w:cs="宋体"/>
                <w:kern w:val="0"/>
                <w:szCs w:val="21"/>
              </w:rPr>
            </w:pPr>
          </w:p>
        </w:tc>
        <w:tc>
          <w:tcPr>
            <w:tcW w:w="3262" w:type="dxa"/>
            <w:gridSpan w:val="3"/>
            <w:tcBorders>
              <w:top w:val="nil"/>
              <w:left w:val="nil"/>
              <w:bottom w:val="single" w:color="auto" w:sz="8" w:space="0"/>
              <w:right w:val="single" w:color="auto" w:sz="8" w:space="0"/>
            </w:tcBorders>
            <w:vAlign w:val="center"/>
          </w:tcPr>
          <w:p w14:paraId="3B946156">
            <w:pPr>
              <w:widowControl/>
              <w:spacing w:before="100" w:beforeAutospacing="1" w:after="100" w:afterAutospacing="1" w:line="240" w:lineRule="atLeast"/>
              <w:jc w:val="center"/>
              <w:rPr>
                <w:rFonts w:ascii="宋体" w:hAnsi="宋体" w:cs="宋体"/>
                <w:kern w:val="0"/>
                <w:szCs w:val="21"/>
              </w:rPr>
            </w:pPr>
          </w:p>
        </w:tc>
        <w:tc>
          <w:tcPr>
            <w:tcW w:w="970" w:type="dxa"/>
            <w:gridSpan w:val="2"/>
            <w:tcBorders>
              <w:top w:val="nil"/>
              <w:left w:val="nil"/>
              <w:bottom w:val="single" w:color="auto" w:sz="8" w:space="0"/>
              <w:right w:val="single" w:color="auto" w:sz="8" w:space="0"/>
            </w:tcBorders>
            <w:vAlign w:val="center"/>
          </w:tcPr>
          <w:p w14:paraId="0F7CD0D3">
            <w:pPr>
              <w:widowControl/>
              <w:spacing w:before="100" w:beforeAutospacing="1" w:after="100" w:afterAutospacing="1" w:line="240" w:lineRule="atLeast"/>
              <w:jc w:val="center"/>
              <w:rPr>
                <w:rFonts w:ascii="宋体" w:hAnsi="宋体" w:cs="宋体"/>
                <w:kern w:val="0"/>
                <w:szCs w:val="21"/>
              </w:rPr>
            </w:pPr>
          </w:p>
        </w:tc>
        <w:tc>
          <w:tcPr>
            <w:tcW w:w="1606" w:type="dxa"/>
            <w:tcBorders>
              <w:top w:val="nil"/>
              <w:left w:val="nil"/>
              <w:bottom w:val="single" w:color="auto" w:sz="8" w:space="0"/>
              <w:right w:val="single" w:color="auto" w:sz="8" w:space="0"/>
            </w:tcBorders>
            <w:vAlign w:val="center"/>
          </w:tcPr>
          <w:p w14:paraId="3B89C2BB">
            <w:pPr>
              <w:widowControl/>
              <w:spacing w:before="100" w:beforeAutospacing="1" w:after="100" w:afterAutospacing="1" w:line="240" w:lineRule="atLeast"/>
              <w:jc w:val="center"/>
              <w:rPr>
                <w:rFonts w:ascii="宋体" w:hAnsi="宋体" w:cs="宋体"/>
                <w:kern w:val="0"/>
                <w:szCs w:val="21"/>
              </w:rPr>
            </w:pPr>
          </w:p>
        </w:tc>
      </w:tr>
      <w:tr w14:paraId="74665EE3">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vAlign w:val="center"/>
          </w:tcPr>
          <w:p w14:paraId="080DA79B">
            <w:pPr>
              <w:widowControl/>
              <w:snapToGrid w:val="0"/>
              <w:spacing w:before="100" w:beforeAutospacing="1" w:after="100" w:afterAutospacing="1" w:line="320" w:lineRule="atLeast"/>
              <w:ind w:firstLine="5"/>
              <w:jc w:val="center"/>
              <w:rPr>
                <w:rFonts w:ascii="宋体" w:hAnsi="宋体" w:cs="宋体"/>
                <w:kern w:val="0"/>
                <w:szCs w:val="21"/>
              </w:rPr>
            </w:pPr>
            <w:r>
              <w:rPr>
                <w:rFonts w:ascii="宋体" w:hAnsi="宋体" w:cs="宋体"/>
                <w:kern w:val="0"/>
                <w:szCs w:val="21"/>
              </w:rPr>
              <w:t>合 计</w:t>
            </w:r>
          </w:p>
        </w:tc>
        <w:tc>
          <w:tcPr>
            <w:tcW w:w="970" w:type="dxa"/>
            <w:gridSpan w:val="2"/>
            <w:tcBorders>
              <w:top w:val="nil"/>
              <w:left w:val="nil"/>
              <w:bottom w:val="single" w:color="auto" w:sz="8" w:space="0"/>
              <w:right w:val="single" w:color="auto" w:sz="8" w:space="0"/>
            </w:tcBorders>
            <w:vAlign w:val="center"/>
          </w:tcPr>
          <w:p w14:paraId="0C443FDF">
            <w:pPr>
              <w:widowControl/>
              <w:spacing w:before="100" w:beforeAutospacing="1" w:after="100" w:afterAutospacing="1" w:line="240" w:lineRule="atLeast"/>
              <w:jc w:val="center"/>
              <w:rPr>
                <w:rFonts w:ascii="宋体" w:hAnsi="宋体" w:cs="宋体"/>
                <w:kern w:val="0"/>
                <w:szCs w:val="21"/>
              </w:rPr>
            </w:pPr>
          </w:p>
        </w:tc>
        <w:tc>
          <w:tcPr>
            <w:tcW w:w="1606" w:type="dxa"/>
            <w:tcBorders>
              <w:top w:val="nil"/>
              <w:left w:val="nil"/>
              <w:bottom w:val="single" w:color="auto" w:sz="8" w:space="0"/>
              <w:right w:val="single" w:color="auto" w:sz="8" w:space="0"/>
            </w:tcBorders>
            <w:vAlign w:val="center"/>
          </w:tcPr>
          <w:p w14:paraId="2A60C5B2">
            <w:pPr>
              <w:widowControl/>
              <w:spacing w:before="100" w:beforeAutospacing="1" w:after="100" w:afterAutospacing="1" w:line="240" w:lineRule="atLeast"/>
              <w:jc w:val="center"/>
              <w:rPr>
                <w:rFonts w:ascii="宋体" w:hAnsi="宋体" w:cs="宋体"/>
                <w:kern w:val="0"/>
                <w:szCs w:val="21"/>
              </w:rPr>
            </w:pPr>
          </w:p>
        </w:tc>
      </w:tr>
      <w:tr w14:paraId="6A98E108">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vAlign w:val="center"/>
          </w:tcPr>
          <w:p w14:paraId="2512BFF0">
            <w:pPr>
              <w:widowControl/>
              <w:snapToGrid w:val="0"/>
              <w:spacing w:before="100" w:beforeAutospacing="1" w:after="100" w:afterAutospacing="1" w:line="320" w:lineRule="atLeast"/>
              <w:ind w:firstLine="2"/>
              <w:jc w:val="left"/>
              <w:rPr>
                <w:rFonts w:ascii="宋体" w:hAnsi="宋体" w:cs="宋体"/>
                <w:kern w:val="0"/>
                <w:szCs w:val="21"/>
              </w:rPr>
            </w:pPr>
            <w:r>
              <w:rPr>
                <w:rFonts w:ascii="宋体" w:hAnsi="宋体" w:cs="宋体"/>
                <w:kern w:val="0"/>
                <w:szCs w:val="21"/>
              </w:rPr>
              <w:t>合计大写金额： 仟 佰 拾 万 仟 佰 拾 元</w:t>
            </w:r>
          </w:p>
        </w:tc>
      </w:tr>
      <w:tr w14:paraId="1214E5DE">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vAlign w:val="center"/>
          </w:tcPr>
          <w:p w14:paraId="50B4012D">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实际供货日期</w:t>
            </w:r>
          </w:p>
        </w:tc>
        <w:tc>
          <w:tcPr>
            <w:tcW w:w="3056" w:type="dxa"/>
            <w:gridSpan w:val="2"/>
            <w:tcBorders>
              <w:top w:val="nil"/>
              <w:left w:val="nil"/>
              <w:bottom w:val="single" w:color="auto" w:sz="8" w:space="0"/>
              <w:right w:val="single" w:color="auto" w:sz="8" w:space="0"/>
            </w:tcBorders>
            <w:vAlign w:val="center"/>
          </w:tcPr>
          <w:p w14:paraId="0794664D">
            <w:pPr>
              <w:widowControl/>
              <w:spacing w:before="100" w:beforeAutospacing="1" w:after="100" w:afterAutospacing="1" w:line="240" w:lineRule="atLeast"/>
              <w:jc w:val="center"/>
              <w:rPr>
                <w:rFonts w:ascii="宋体" w:hAnsi="宋体" w:cs="宋体"/>
                <w:kern w:val="0"/>
                <w:szCs w:val="21"/>
              </w:rPr>
            </w:pPr>
          </w:p>
        </w:tc>
        <w:tc>
          <w:tcPr>
            <w:tcW w:w="2565" w:type="dxa"/>
            <w:gridSpan w:val="3"/>
            <w:tcBorders>
              <w:top w:val="nil"/>
              <w:left w:val="nil"/>
              <w:bottom w:val="single" w:color="auto" w:sz="8" w:space="0"/>
              <w:right w:val="single" w:color="auto" w:sz="8" w:space="0"/>
            </w:tcBorders>
            <w:vAlign w:val="center"/>
          </w:tcPr>
          <w:p w14:paraId="07ABD945">
            <w:pPr>
              <w:widowControl/>
              <w:snapToGrid w:val="0"/>
              <w:spacing w:before="100" w:beforeAutospacing="1" w:after="100" w:afterAutospacing="1" w:line="320" w:lineRule="atLeast"/>
              <w:ind w:firstLine="46"/>
              <w:jc w:val="center"/>
              <w:rPr>
                <w:rFonts w:ascii="宋体" w:hAnsi="宋体" w:cs="宋体"/>
                <w:kern w:val="0"/>
                <w:szCs w:val="21"/>
              </w:rPr>
            </w:pPr>
            <w:r>
              <w:rPr>
                <w:rFonts w:ascii="宋体" w:hAnsi="宋体" w:cs="宋体"/>
                <w:kern w:val="0"/>
                <w:szCs w:val="21"/>
              </w:rPr>
              <w:t>合同交货验收日期</w:t>
            </w:r>
          </w:p>
        </w:tc>
        <w:tc>
          <w:tcPr>
            <w:tcW w:w="2376" w:type="dxa"/>
            <w:gridSpan w:val="2"/>
            <w:tcBorders>
              <w:top w:val="nil"/>
              <w:left w:val="nil"/>
              <w:bottom w:val="single" w:color="auto" w:sz="8" w:space="0"/>
              <w:right w:val="single" w:color="auto" w:sz="8" w:space="0"/>
            </w:tcBorders>
            <w:vAlign w:val="center"/>
          </w:tcPr>
          <w:p w14:paraId="69567C2C">
            <w:pPr>
              <w:widowControl/>
              <w:spacing w:before="100" w:beforeAutospacing="1" w:after="100" w:afterAutospacing="1" w:line="240" w:lineRule="atLeast"/>
              <w:jc w:val="center"/>
              <w:rPr>
                <w:rFonts w:ascii="宋体" w:hAnsi="宋体" w:cs="宋体"/>
                <w:kern w:val="0"/>
                <w:szCs w:val="21"/>
              </w:rPr>
            </w:pPr>
          </w:p>
        </w:tc>
      </w:tr>
      <w:tr w14:paraId="36D0F470">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tcMar>
              <w:left w:w="108" w:type="dxa"/>
              <w:right w:w="108" w:type="dxa"/>
            </w:tcMar>
            <w:vAlign w:val="center"/>
          </w:tcPr>
          <w:p w14:paraId="5F720770">
            <w:pPr>
              <w:widowControl/>
              <w:snapToGrid w:val="0"/>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验收具体内容</w:t>
            </w:r>
          </w:p>
        </w:tc>
        <w:tc>
          <w:tcPr>
            <w:tcW w:w="7997" w:type="dxa"/>
            <w:gridSpan w:val="7"/>
            <w:tcBorders>
              <w:top w:val="nil"/>
              <w:left w:val="nil"/>
              <w:bottom w:val="single" w:color="auto" w:sz="8" w:space="0"/>
              <w:right w:val="single" w:color="auto" w:sz="8" w:space="0"/>
            </w:tcBorders>
            <w:tcMar>
              <w:left w:w="108" w:type="dxa"/>
              <w:right w:w="108" w:type="dxa"/>
            </w:tcMar>
            <w:vAlign w:val="center"/>
          </w:tcPr>
          <w:p w14:paraId="514B6E6E">
            <w:pPr>
              <w:widowControl/>
              <w:snapToGrid w:val="0"/>
              <w:spacing w:before="100" w:beforeAutospacing="1" w:after="100" w:afterAutospacing="1" w:line="320" w:lineRule="atLeast"/>
              <w:jc w:val="left"/>
              <w:rPr>
                <w:rFonts w:ascii="宋体" w:hAnsi="宋体" w:cs="宋体"/>
                <w:kern w:val="0"/>
                <w:szCs w:val="21"/>
              </w:rPr>
            </w:pPr>
            <w:r>
              <w:rPr>
                <w:rFonts w:ascii="宋体" w:hAnsi="宋体" w:cs="宋体"/>
                <w:kern w:val="0"/>
                <w:szCs w:val="21"/>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7E4CCCF2">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34C1E4C6">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验收小组意见</w:t>
            </w:r>
          </w:p>
        </w:tc>
        <w:tc>
          <w:tcPr>
            <w:tcW w:w="7997" w:type="dxa"/>
            <w:gridSpan w:val="7"/>
            <w:tcBorders>
              <w:top w:val="nil"/>
              <w:left w:val="nil"/>
              <w:bottom w:val="single" w:color="auto" w:sz="8" w:space="0"/>
              <w:right w:val="single" w:color="auto" w:sz="8" w:space="0"/>
            </w:tcBorders>
            <w:vAlign w:val="center"/>
          </w:tcPr>
          <w:p w14:paraId="4A55ADFC">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验收结论性意见：</w:t>
            </w:r>
          </w:p>
        </w:tc>
      </w:tr>
      <w:tr w14:paraId="63FDEC38">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vAlign w:val="center"/>
          </w:tcPr>
          <w:p w14:paraId="35887611">
            <w:pPr>
              <w:rPr>
                <w:rFonts w:ascii="宋体" w:hAnsi="宋体"/>
              </w:rPr>
            </w:pPr>
          </w:p>
        </w:tc>
        <w:tc>
          <w:tcPr>
            <w:tcW w:w="7997" w:type="dxa"/>
            <w:gridSpan w:val="7"/>
            <w:tcBorders>
              <w:top w:val="nil"/>
              <w:left w:val="nil"/>
              <w:bottom w:val="single" w:color="auto" w:sz="8" w:space="0"/>
              <w:right w:val="single" w:color="auto" w:sz="8" w:space="0"/>
            </w:tcBorders>
            <w:vAlign w:val="center"/>
          </w:tcPr>
          <w:p w14:paraId="6C267269">
            <w:pPr>
              <w:widowControl/>
              <w:spacing w:before="100" w:beforeAutospacing="1" w:after="100" w:afterAutospacing="1" w:line="320" w:lineRule="atLeast"/>
              <w:ind w:firstLine="96"/>
              <w:jc w:val="left"/>
              <w:rPr>
                <w:rFonts w:ascii="宋体" w:hAnsi="宋体" w:cs="宋体"/>
                <w:kern w:val="0"/>
                <w:szCs w:val="21"/>
              </w:rPr>
            </w:pPr>
            <w:r>
              <w:rPr>
                <w:rFonts w:ascii="宋体" w:hAnsi="宋体" w:cs="宋体"/>
                <w:kern w:val="0"/>
                <w:szCs w:val="21"/>
              </w:rPr>
              <w:t>有异议的意见和说明理由：</w:t>
            </w:r>
          </w:p>
          <w:p w14:paraId="58D85A1D">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签字：</w:t>
            </w:r>
          </w:p>
        </w:tc>
      </w:tr>
      <w:tr w14:paraId="18CD39BB">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37D04BFF">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验收小组成员签字：</w:t>
            </w:r>
          </w:p>
        </w:tc>
      </w:tr>
      <w:tr w14:paraId="6ED55AF0">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6C2641A6">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监督人员或其他相关人员签字：</w:t>
            </w:r>
          </w:p>
          <w:p w14:paraId="341924AB">
            <w:pPr>
              <w:widowControl/>
              <w:spacing w:before="100" w:beforeAutospacing="1" w:after="100" w:afterAutospacing="1" w:line="320" w:lineRule="atLeast"/>
              <w:ind w:firstLine="74"/>
              <w:jc w:val="left"/>
              <w:rPr>
                <w:rFonts w:ascii="宋体" w:hAnsi="宋体" w:cs="宋体"/>
                <w:kern w:val="0"/>
                <w:szCs w:val="21"/>
              </w:rPr>
            </w:pPr>
            <w:r>
              <w:rPr>
                <w:rFonts w:ascii="宋体" w:hAnsi="宋体" w:cs="宋体"/>
                <w:kern w:val="0"/>
                <w:szCs w:val="21"/>
              </w:rPr>
              <w:t>或受邀机构的意见（盖章）：</w:t>
            </w:r>
          </w:p>
        </w:tc>
      </w:tr>
      <w:tr w14:paraId="227FC0E1">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tcMar>
              <w:left w:w="108" w:type="dxa"/>
              <w:right w:w="108" w:type="dxa"/>
            </w:tcMar>
            <w:vAlign w:val="center"/>
          </w:tcPr>
          <w:p w14:paraId="4CA1B933">
            <w:pPr>
              <w:widowControl/>
              <w:spacing w:before="100" w:beforeAutospacing="1" w:after="100" w:afterAutospacing="1" w:line="320" w:lineRule="atLeast"/>
              <w:ind w:firstLine="74"/>
              <w:jc w:val="left"/>
              <w:rPr>
                <w:rFonts w:ascii="宋体" w:hAnsi="宋体" w:cs="宋体"/>
                <w:kern w:val="0"/>
                <w:szCs w:val="21"/>
              </w:rPr>
            </w:pPr>
            <w:r>
              <w:rPr>
                <w:rFonts w:ascii="宋体" w:hAnsi="宋体" w:cs="宋体"/>
                <w:kern w:val="0"/>
                <w:szCs w:val="21"/>
              </w:rPr>
              <w:t>中标或者成交供应商负责人签字或盖章：</w:t>
            </w:r>
          </w:p>
          <w:p w14:paraId="22F14EF1">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联系电话： 年 月 日</w:t>
            </w:r>
          </w:p>
        </w:tc>
        <w:tc>
          <w:tcPr>
            <w:tcW w:w="4827" w:type="dxa"/>
            <w:gridSpan w:val="4"/>
            <w:tcBorders>
              <w:top w:val="nil"/>
              <w:left w:val="nil"/>
              <w:bottom w:val="single" w:color="auto" w:sz="8" w:space="0"/>
              <w:right w:val="single" w:color="auto" w:sz="8" w:space="0"/>
            </w:tcBorders>
            <w:vAlign w:val="center"/>
          </w:tcPr>
          <w:p w14:paraId="4B12F808">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采购人或受托机构的意见（盖章）：</w:t>
            </w:r>
          </w:p>
          <w:p w14:paraId="531D6668">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联系电话： 年 月 日</w:t>
            </w:r>
          </w:p>
        </w:tc>
      </w:tr>
    </w:tbl>
    <w:p w14:paraId="24D34AD8">
      <w:pPr>
        <w:jc w:val="left"/>
        <w:rPr>
          <w:rFonts w:ascii="宋体" w:hAnsi="宋体"/>
        </w:rPr>
      </w:pPr>
    </w:p>
    <w:p w14:paraId="3A47E8E6">
      <w:pPr>
        <w:pStyle w:val="2"/>
        <w:spacing w:before="0" w:after="0" w:line="600" w:lineRule="auto"/>
        <w:jc w:val="center"/>
        <w:rPr>
          <w:rFonts w:ascii="宋体" w:hAnsi="宋体" w:cs="宋体"/>
        </w:rPr>
      </w:pPr>
      <w:r>
        <w:rPr>
          <w:rFonts w:ascii="宋体" w:hAnsi="宋体"/>
        </w:rPr>
        <w:br w:type="page"/>
      </w:r>
      <w:bookmarkStart w:id="16" w:name="_Toc22141"/>
      <w:r>
        <w:rPr>
          <w:rFonts w:hint="eastAsia" w:ascii="宋体" w:hAnsi="宋体" w:cs="宋体"/>
        </w:rPr>
        <w:t>第三章  投标人须知</w:t>
      </w:r>
      <w:bookmarkEnd w:id="16"/>
    </w:p>
    <w:p w14:paraId="5B5BDC80">
      <w:pPr>
        <w:pStyle w:val="3"/>
        <w:spacing w:before="0" w:after="0" w:line="480" w:lineRule="auto"/>
        <w:jc w:val="center"/>
        <w:rPr>
          <w:rFonts w:ascii="宋体" w:hAnsi="宋体" w:eastAsia="宋体" w:cs="宋体"/>
          <w:szCs w:val="30"/>
        </w:rPr>
      </w:pPr>
      <w:bookmarkStart w:id="17" w:name="_Toc6228"/>
      <w:bookmarkStart w:id="18" w:name="_Toc18625"/>
      <w:bookmarkStart w:id="19" w:name="_Toc254970526"/>
      <w:bookmarkStart w:id="20" w:name="_Toc254970667"/>
      <w:r>
        <w:rPr>
          <w:rFonts w:hint="eastAsia" w:ascii="宋体" w:hAnsi="宋体" w:eastAsia="宋体" w:cs="宋体"/>
        </w:rPr>
        <w:t>第一节 投标人须知前附表</w:t>
      </w:r>
      <w:bookmarkEnd w:id="17"/>
      <w:bookmarkEnd w:id="18"/>
    </w:p>
    <w:tbl>
      <w:tblPr>
        <w:tblStyle w:val="48"/>
        <w:tblW w:w="9942" w:type="dxa"/>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0"/>
        <w:gridCol w:w="1558"/>
        <w:gridCol w:w="7494"/>
      </w:tblGrid>
      <w:tr w14:paraId="0C387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5503E344">
            <w:pPr>
              <w:snapToGrid w:val="0"/>
              <w:spacing w:line="400" w:lineRule="exact"/>
              <w:jc w:val="center"/>
              <w:rPr>
                <w:rFonts w:ascii="宋体" w:hAnsi="宋体" w:cs="宋体"/>
                <w:szCs w:val="21"/>
              </w:rPr>
            </w:pPr>
            <w:r>
              <w:rPr>
                <w:rFonts w:hint="eastAsia" w:ascii="宋体" w:hAnsi="宋体" w:cs="宋体"/>
                <w:szCs w:val="21"/>
              </w:rPr>
              <w:t>条款号</w:t>
            </w:r>
          </w:p>
        </w:tc>
        <w:tc>
          <w:tcPr>
            <w:tcW w:w="1558" w:type="dxa"/>
            <w:tcBorders>
              <w:top w:val="single" w:color="auto" w:sz="4" w:space="0"/>
              <w:left w:val="single" w:color="auto" w:sz="4" w:space="0"/>
              <w:bottom w:val="single" w:color="auto" w:sz="4" w:space="0"/>
              <w:right w:val="single" w:color="auto" w:sz="4" w:space="0"/>
            </w:tcBorders>
            <w:vAlign w:val="center"/>
          </w:tcPr>
          <w:p w14:paraId="18FE513C">
            <w:pPr>
              <w:snapToGrid w:val="0"/>
              <w:spacing w:line="400" w:lineRule="exact"/>
              <w:jc w:val="center"/>
              <w:rPr>
                <w:rFonts w:ascii="宋体" w:hAnsi="宋体" w:cs="宋体"/>
                <w:szCs w:val="21"/>
              </w:rPr>
            </w:pPr>
            <w:r>
              <w:rPr>
                <w:rFonts w:hint="eastAsia" w:ascii="宋体" w:hAnsi="宋体" w:cs="宋体"/>
                <w:szCs w:val="21"/>
              </w:rPr>
              <w:t>项目内容</w:t>
            </w:r>
          </w:p>
        </w:tc>
        <w:tc>
          <w:tcPr>
            <w:tcW w:w="7494" w:type="dxa"/>
            <w:tcBorders>
              <w:top w:val="single" w:color="auto" w:sz="4" w:space="0"/>
              <w:left w:val="single" w:color="auto" w:sz="4" w:space="0"/>
              <w:bottom w:val="single" w:color="auto" w:sz="4" w:space="0"/>
              <w:right w:val="single" w:color="auto" w:sz="4" w:space="0"/>
            </w:tcBorders>
            <w:vAlign w:val="center"/>
          </w:tcPr>
          <w:p w14:paraId="6F8A24A5">
            <w:pPr>
              <w:snapToGrid w:val="0"/>
              <w:spacing w:line="400" w:lineRule="exact"/>
              <w:jc w:val="center"/>
              <w:rPr>
                <w:rFonts w:ascii="宋体" w:hAnsi="宋体" w:cs="宋体"/>
                <w:szCs w:val="21"/>
              </w:rPr>
            </w:pPr>
            <w:r>
              <w:rPr>
                <w:rFonts w:hint="eastAsia" w:ascii="宋体" w:hAnsi="宋体" w:cs="宋体"/>
                <w:szCs w:val="21"/>
              </w:rPr>
              <w:t>编列内容</w:t>
            </w:r>
          </w:p>
        </w:tc>
      </w:tr>
      <w:tr w14:paraId="23DA12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466BB6F7">
            <w:pPr>
              <w:spacing w:line="400" w:lineRule="exact"/>
              <w:jc w:val="center"/>
              <w:rPr>
                <w:rFonts w:ascii="宋体" w:hAnsi="宋体" w:cs="宋体"/>
                <w:szCs w:val="21"/>
              </w:rPr>
            </w:pPr>
            <w:r>
              <w:rPr>
                <w:rFonts w:hint="eastAsia" w:ascii="宋体" w:hAnsi="宋体" w:cs="宋体"/>
                <w:szCs w:val="21"/>
              </w:rPr>
              <w:t>6.1</w:t>
            </w:r>
          </w:p>
        </w:tc>
        <w:tc>
          <w:tcPr>
            <w:tcW w:w="1558" w:type="dxa"/>
            <w:tcBorders>
              <w:top w:val="single" w:color="auto" w:sz="4" w:space="0"/>
              <w:left w:val="single" w:color="auto" w:sz="4" w:space="0"/>
              <w:bottom w:val="single" w:color="auto" w:sz="4" w:space="0"/>
              <w:right w:val="single" w:color="auto" w:sz="4" w:space="0"/>
            </w:tcBorders>
            <w:vAlign w:val="center"/>
          </w:tcPr>
          <w:p w14:paraId="431D71DB">
            <w:pPr>
              <w:spacing w:line="400" w:lineRule="exact"/>
              <w:jc w:val="center"/>
              <w:rPr>
                <w:rFonts w:ascii="宋体" w:hAnsi="宋体" w:cs="宋体"/>
                <w:szCs w:val="21"/>
              </w:rPr>
            </w:pPr>
            <w:r>
              <w:rPr>
                <w:rFonts w:hint="eastAsia" w:ascii="宋体" w:hAnsi="宋体" w:cs="宋体"/>
                <w:szCs w:val="21"/>
              </w:rPr>
              <w:t>是否接受联合体投标</w:t>
            </w:r>
          </w:p>
        </w:tc>
        <w:tc>
          <w:tcPr>
            <w:tcW w:w="7494" w:type="dxa"/>
            <w:tcBorders>
              <w:top w:val="single" w:color="auto" w:sz="4" w:space="0"/>
              <w:left w:val="single" w:color="auto" w:sz="4" w:space="0"/>
              <w:bottom w:val="single" w:color="auto" w:sz="4" w:space="0"/>
              <w:right w:val="single" w:color="auto" w:sz="4" w:space="0"/>
            </w:tcBorders>
            <w:vAlign w:val="center"/>
          </w:tcPr>
          <w:p w14:paraId="7C30F053">
            <w:pPr>
              <w:pStyle w:val="16"/>
              <w:spacing w:line="400" w:lineRule="exact"/>
              <w:jc w:val="both"/>
              <w:rPr>
                <w:rFonts w:ascii="宋体" w:hAnsi="宋体" w:cs="宋体"/>
                <w:szCs w:val="21"/>
              </w:rPr>
            </w:pPr>
            <w:bookmarkStart w:id="21" w:name="PO_3000001867_PM007_1"/>
            <w:r>
              <w:rPr>
                <w:rFonts w:hint="eastAsia" w:ascii="宋体" w:hAnsi="宋体" w:cs="宋体"/>
                <w:szCs w:val="21"/>
              </w:rPr>
              <w:t>不允许联合体投标</w:t>
            </w:r>
            <w:bookmarkEnd w:id="21"/>
            <w:r>
              <w:rPr>
                <w:rFonts w:hint="eastAsia" w:ascii="宋体" w:hAnsi="宋体" w:cs="宋体"/>
                <w:szCs w:val="21"/>
              </w:rPr>
              <w:t>。</w:t>
            </w:r>
          </w:p>
        </w:tc>
      </w:tr>
      <w:tr w14:paraId="655CC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67774F8D">
            <w:pPr>
              <w:spacing w:line="400" w:lineRule="exact"/>
              <w:jc w:val="center"/>
              <w:rPr>
                <w:rFonts w:ascii="宋体" w:hAnsi="宋体" w:cs="宋体"/>
                <w:szCs w:val="21"/>
              </w:rPr>
            </w:pPr>
            <w:r>
              <w:rPr>
                <w:rFonts w:hint="eastAsia" w:ascii="宋体" w:hAnsi="宋体" w:cs="宋体"/>
                <w:szCs w:val="21"/>
              </w:rPr>
              <w:t>6.2</w:t>
            </w:r>
          </w:p>
        </w:tc>
        <w:tc>
          <w:tcPr>
            <w:tcW w:w="1558" w:type="dxa"/>
            <w:tcBorders>
              <w:top w:val="single" w:color="auto" w:sz="4" w:space="0"/>
              <w:left w:val="single" w:color="auto" w:sz="4" w:space="0"/>
              <w:bottom w:val="single" w:color="auto" w:sz="4" w:space="0"/>
              <w:right w:val="single" w:color="auto" w:sz="4" w:space="0"/>
            </w:tcBorders>
            <w:vAlign w:val="center"/>
          </w:tcPr>
          <w:p w14:paraId="02D6D941">
            <w:pPr>
              <w:spacing w:line="400" w:lineRule="exact"/>
              <w:jc w:val="center"/>
              <w:rPr>
                <w:rFonts w:ascii="宋体" w:hAnsi="宋体" w:cs="宋体"/>
                <w:szCs w:val="21"/>
              </w:rPr>
            </w:pPr>
            <w:r>
              <w:rPr>
                <w:rFonts w:hint="eastAsia" w:ascii="宋体" w:hAnsi="宋体" w:cs="宋体"/>
                <w:szCs w:val="21"/>
              </w:rPr>
              <w:t>联合体投标要求</w:t>
            </w:r>
          </w:p>
        </w:tc>
        <w:tc>
          <w:tcPr>
            <w:tcW w:w="7494" w:type="dxa"/>
            <w:tcBorders>
              <w:top w:val="single" w:color="auto" w:sz="4" w:space="0"/>
              <w:left w:val="single" w:color="auto" w:sz="4" w:space="0"/>
              <w:bottom w:val="single" w:color="auto" w:sz="4" w:space="0"/>
              <w:right w:val="single" w:color="auto" w:sz="4" w:space="0"/>
            </w:tcBorders>
            <w:vAlign w:val="center"/>
          </w:tcPr>
          <w:p w14:paraId="606F7C52">
            <w:pPr>
              <w:pStyle w:val="16"/>
              <w:spacing w:line="400" w:lineRule="exact"/>
              <w:jc w:val="both"/>
              <w:rPr>
                <w:rFonts w:ascii="宋体" w:hAnsi="宋体" w:cs="宋体"/>
                <w:szCs w:val="21"/>
              </w:rPr>
            </w:pPr>
            <w:r>
              <w:rPr>
                <w:rFonts w:hint="eastAsia" w:ascii="宋体" w:hAnsi="宋体" w:cs="宋体"/>
                <w:szCs w:val="21"/>
              </w:rPr>
              <w:t>无</w:t>
            </w:r>
          </w:p>
        </w:tc>
      </w:tr>
      <w:tr w14:paraId="5BF6D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7B8734AA">
            <w:pPr>
              <w:spacing w:line="400" w:lineRule="exact"/>
              <w:jc w:val="center"/>
              <w:rPr>
                <w:rFonts w:ascii="宋体" w:hAnsi="宋体" w:cs="宋体"/>
                <w:szCs w:val="21"/>
              </w:rPr>
            </w:pPr>
            <w:r>
              <w:rPr>
                <w:rFonts w:hint="eastAsia" w:ascii="宋体" w:hAnsi="宋体" w:cs="宋体"/>
                <w:szCs w:val="21"/>
              </w:rPr>
              <w:t>7.2</w:t>
            </w:r>
          </w:p>
        </w:tc>
        <w:tc>
          <w:tcPr>
            <w:tcW w:w="1558" w:type="dxa"/>
            <w:tcBorders>
              <w:top w:val="single" w:color="auto" w:sz="4" w:space="0"/>
              <w:left w:val="single" w:color="auto" w:sz="4" w:space="0"/>
              <w:bottom w:val="single" w:color="auto" w:sz="4" w:space="0"/>
              <w:right w:val="single" w:color="auto" w:sz="4" w:space="0"/>
            </w:tcBorders>
            <w:vAlign w:val="center"/>
          </w:tcPr>
          <w:p w14:paraId="4D182B5E">
            <w:pPr>
              <w:spacing w:line="400" w:lineRule="exact"/>
              <w:jc w:val="center"/>
              <w:rPr>
                <w:rFonts w:ascii="宋体" w:hAnsi="宋体" w:cs="宋体"/>
                <w:szCs w:val="21"/>
              </w:rPr>
            </w:pPr>
            <w:r>
              <w:rPr>
                <w:rFonts w:hint="eastAsia" w:ascii="宋体" w:hAnsi="宋体" w:cs="宋体"/>
                <w:szCs w:val="21"/>
              </w:rPr>
              <w:t>是否允许转包/分包</w:t>
            </w:r>
          </w:p>
        </w:tc>
        <w:tc>
          <w:tcPr>
            <w:tcW w:w="7494" w:type="dxa"/>
            <w:tcBorders>
              <w:top w:val="single" w:color="auto" w:sz="4" w:space="0"/>
              <w:left w:val="single" w:color="auto" w:sz="4" w:space="0"/>
              <w:bottom w:val="single" w:color="auto" w:sz="4" w:space="0"/>
              <w:right w:val="single" w:color="auto" w:sz="4" w:space="0"/>
            </w:tcBorders>
            <w:vAlign w:val="center"/>
          </w:tcPr>
          <w:p w14:paraId="3F86A3E0">
            <w:pPr>
              <w:pStyle w:val="16"/>
              <w:spacing w:line="400" w:lineRule="exact"/>
              <w:jc w:val="both"/>
              <w:rPr>
                <w:rFonts w:ascii="宋体" w:hAnsi="宋体" w:cs="宋体"/>
                <w:szCs w:val="21"/>
              </w:rPr>
            </w:pPr>
            <w:r>
              <w:rPr>
                <w:rFonts w:hint="eastAsia" w:ascii="宋体" w:hAnsi="宋体" w:cs="宋体"/>
                <w:szCs w:val="21"/>
              </w:rPr>
              <w:t>☑不允许转包</w:t>
            </w:r>
          </w:p>
          <w:p w14:paraId="17D961C0">
            <w:pPr>
              <w:pStyle w:val="16"/>
              <w:spacing w:line="400" w:lineRule="exact"/>
              <w:jc w:val="both"/>
              <w:rPr>
                <w:rFonts w:ascii="宋体" w:hAnsi="宋体" w:cs="宋体"/>
                <w:szCs w:val="21"/>
              </w:rPr>
            </w:pPr>
            <w:r>
              <w:rPr>
                <w:rFonts w:hint="eastAsia" w:ascii="宋体" w:hAnsi="宋体" w:cs="宋体"/>
                <w:szCs w:val="21"/>
              </w:rPr>
              <w:t>☑不允许分包</w:t>
            </w:r>
          </w:p>
          <w:p w14:paraId="2574FA01">
            <w:pPr>
              <w:pStyle w:val="16"/>
              <w:spacing w:line="400" w:lineRule="exact"/>
              <w:jc w:val="both"/>
              <w:rPr>
                <w:rFonts w:ascii="宋体" w:hAnsi="宋体" w:cs="宋体"/>
                <w:szCs w:val="21"/>
              </w:rPr>
            </w:pPr>
            <w:r>
              <w:rPr>
                <w:rFonts w:hint="eastAsia" w:ascii="宋体" w:hAnsi="宋体" w:cs="宋体"/>
                <w:szCs w:val="21"/>
              </w:rPr>
              <w:t>□允许转包</w:t>
            </w:r>
          </w:p>
          <w:p w14:paraId="59012709">
            <w:pPr>
              <w:pStyle w:val="16"/>
              <w:spacing w:line="400" w:lineRule="exact"/>
              <w:jc w:val="both"/>
              <w:rPr>
                <w:rFonts w:ascii="宋体" w:hAnsi="宋体" w:cs="宋体"/>
                <w:szCs w:val="21"/>
              </w:rPr>
            </w:pPr>
            <w:r>
              <w:rPr>
                <w:rFonts w:hint="eastAsia" w:ascii="宋体" w:hAnsi="宋体" w:cs="宋体"/>
                <w:szCs w:val="21"/>
              </w:rPr>
              <w:t>□允许分包</w:t>
            </w:r>
          </w:p>
          <w:p w14:paraId="01E999DC">
            <w:pPr>
              <w:pStyle w:val="16"/>
              <w:spacing w:line="400" w:lineRule="exact"/>
              <w:jc w:val="both"/>
              <w:rPr>
                <w:rFonts w:ascii="宋体" w:hAnsi="宋体" w:cs="宋体"/>
                <w:szCs w:val="21"/>
              </w:rPr>
            </w:pPr>
            <w:r>
              <w:rPr>
                <w:rFonts w:hint="eastAsia" w:ascii="宋体" w:hAnsi="宋体" w:cs="宋体"/>
                <w:szCs w:val="21"/>
              </w:rPr>
              <w:t>分包内容：</w:t>
            </w:r>
            <w:r>
              <w:rPr>
                <w:rFonts w:hint="eastAsia" w:ascii="宋体" w:hAnsi="宋体" w:cs="宋体"/>
                <w:szCs w:val="21"/>
                <w:u w:val="single"/>
              </w:rPr>
              <w:t>/ 。</w:t>
            </w:r>
          </w:p>
          <w:p w14:paraId="52DCEE43">
            <w:pPr>
              <w:pStyle w:val="16"/>
              <w:spacing w:line="400" w:lineRule="exact"/>
              <w:jc w:val="both"/>
              <w:rPr>
                <w:rFonts w:ascii="宋体" w:hAnsi="宋体" w:cs="宋体"/>
                <w:szCs w:val="21"/>
              </w:rPr>
            </w:pPr>
            <w:r>
              <w:rPr>
                <w:rFonts w:hint="eastAsia" w:ascii="宋体" w:hAnsi="宋体" w:cs="宋体"/>
                <w:szCs w:val="21"/>
              </w:rPr>
              <w:t>分包金额或者比例：</w:t>
            </w:r>
            <w:r>
              <w:rPr>
                <w:rFonts w:hint="eastAsia" w:ascii="宋体" w:hAnsi="宋体" w:cs="宋体"/>
                <w:szCs w:val="21"/>
                <w:u w:val="single"/>
              </w:rPr>
              <w:t xml:space="preserve">/ </w:t>
            </w:r>
            <w:r>
              <w:rPr>
                <w:rFonts w:hint="eastAsia" w:ascii="宋体" w:hAnsi="宋体" w:cs="宋体"/>
                <w:szCs w:val="21"/>
              </w:rPr>
              <w:t>。</w:t>
            </w:r>
          </w:p>
        </w:tc>
      </w:tr>
      <w:tr w14:paraId="3EF859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3A132C5C">
            <w:pPr>
              <w:spacing w:line="400" w:lineRule="exact"/>
              <w:jc w:val="center"/>
              <w:rPr>
                <w:rFonts w:ascii="宋体" w:hAnsi="宋体" w:cs="宋体"/>
                <w:szCs w:val="21"/>
              </w:rPr>
            </w:pPr>
            <w:r>
              <w:rPr>
                <w:rFonts w:hint="eastAsia" w:ascii="宋体" w:hAnsi="宋体" w:cs="宋体"/>
                <w:szCs w:val="21"/>
              </w:rPr>
              <w:t>11.4</w:t>
            </w:r>
          </w:p>
        </w:tc>
        <w:tc>
          <w:tcPr>
            <w:tcW w:w="1558" w:type="dxa"/>
            <w:tcBorders>
              <w:top w:val="single" w:color="auto" w:sz="4" w:space="0"/>
              <w:left w:val="single" w:color="auto" w:sz="4" w:space="0"/>
              <w:bottom w:val="single" w:color="auto" w:sz="4" w:space="0"/>
              <w:right w:val="single" w:color="auto" w:sz="4" w:space="0"/>
            </w:tcBorders>
            <w:vAlign w:val="center"/>
          </w:tcPr>
          <w:p w14:paraId="526162E8">
            <w:pPr>
              <w:spacing w:line="400" w:lineRule="exact"/>
              <w:jc w:val="center"/>
              <w:rPr>
                <w:rFonts w:ascii="宋体" w:hAnsi="宋体" w:cs="宋体"/>
                <w:szCs w:val="21"/>
              </w:rPr>
            </w:pPr>
            <w:r>
              <w:rPr>
                <w:rFonts w:hint="eastAsia" w:ascii="宋体" w:hAnsi="宋体" w:cs="宋体"/>
                <w:szCs w:val="21"/>
              </w:rPr>
              <w:t>媒体发布渠道</w:t>
            </w:r>
          </w:p>
        </w:tc>
        <w:tc>
          <w:tcPr>
            <w:tcW w:w="7494" w:type="dxa"/>
            <w:tcBorders>
              <w:top w:val="single" w:color="auto" w:sz="4" w:space="0"/>
              <w:left w:val="single" w:color="auto" w:sz="4" w:space="0"/>
              <w:bottom w:val="single" w:color="auto" w:sz="4" w:space="0"/>
              <w:right w:val="single" w:color="auto" w:sz="4" w:space="0"/>
            </w:tcBorders>
            <w:vAlign w:val="center"/>
          </w:tcPr>
          <w:p w14:paraId="2CEB7E7B">
            <w:pPr>
              <w:spacing w:line="400" w:lineRule="exact"/>
              <w:rPr>
                <w:rFonts w:ascii="宋体" w:hAnsi="宋体" w:cs="宋体"/>
                <w:szCs w:val="21"/>
              </w:rPr>
            </w:pPr>
            <w:r>
              <w:rPr>
                <w:rFonts w:hint="eastAsia" w:ascii="宋体" w:hAnsi="宋体" w:cs="宋体"/>
                <w:szCs w:val="21"/>
              </w:rPr>
              <w:t>与本项目相关的政府采购业务澄清、更正及与之相关的事项将在采购公告中“六、其他补充事宜”中网上查询地址上发布</w:t>
            </w:r>
            <w:r>
              <w:rPr>
                <w:rFonts w:hint="eastAsia" w:ascii="宋体" w:hAnsi="宋体" w:cs="宋体"/>
                <w:kern w:val="0"/>
                <w:szCs w:val="21"/>
              </w:rPr>
              <w:t>。</w:t>
            </w:r>
          </w:p>
        </w:tc>
      </w:tr>
      <w:tr w14:paraId="192FE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restart"/>
            <w:tcBorders>
              <w:top w:val="single" w:color="auto" w:sz="4" w:space="0"/>
              <w:left w:val="single" w:color="auto" w:sz="4" w:space="0"/>
              <w:right w:val="single" w:color="auto" w:sz="4" w:space="0"/>
            </w:tcBorders>
            <w:vAlign w:val="center"/>
          </w:tcPr>
          <w:p w14:paraId="4AD943B3">
            <w:pPr>
              <w:spacing w:line="400" w:lineRule="exact"/>
              <w:jc w:val="center"/>
              <w:rPr>
                <w:rFonts w:ascii="宋体" w:hAnsi="宋体" w:cs="宋体"/>
                <w:szCs w:val="21"/>
              </w:rPr>
            </w:pPr>
            <w:r>
              <w:rPr>
                <w:rFonts w:hint="eastAsia" w:ascii="宋体" w:hAnsi="宋体" w:cs="宋体"/>
                <w:szCs w:val="21"/>
              </w:rPr>
              <w:t>11.5</w:t>
            </w:r>
          </w:p>
        </w:tc>
        <w:tc>
          <w:tcPr>
            <w:tcW w:w="1558" w:type="dxa"/>
            <w:tcBorders>
              <w:top w:val="single" w:color="auto" w:sz="4" w:space="0"/>
              <w:left w:val="single" w:color="auto" w:sz="4" w:space="0"/>
              <w:bottom w:val="single" w:color="auto" w:sz="4" w:space="0"/>
              <w:right w:val="single" w:color="auto" w:sz="4" w:space="0"/>
            </w:tcBorders>
            <w:vAlign w:val="center"/>
          </w:tcPr>
          <w:p w14:paraId="6AD4B91D">
            <w:pPr>
              <w:spacing w:line="400" w:lineRule="exact"/>
              <w:jc w:val="center"/>
              <w:rPr>
                <w:rFonts w:ascii="宋体" w:hAnsi="宋体" w:cs="宋体"/>
                <w:szCs w:val="21"/>
              </w:rPr>
            </w:pPr>
            <w:r>
              <w:rPr>
                <w:rFonts w:hint="eastAsia" w:ascii="宋体" w:hAnsi="宋体" w:cs="宋体"/>
                <w:szCs w:val="21"/>
              </w:rPr>
              <w:t>是否组织现场考察</w:t>
            </w:r>
          </w:p>
        </w:tc>
        <w:tc>
          <w:tcPr>
            <w:tcW w:w="7494" w:type="dxa"/>
            <w:tcBorders>
              <w:top w:val="single" w:color="auto" w:sz="4" w:space="0"/>
              <w:left w:val="single" w:color="auto" w:sz="4" w:space="0"/>
              <w:bottom w:val="single" w:color="auto" w:sz="4" w:space="0"/>
              <w:right w:val="single" w:color="auto" w:sz="4" w:space="0"/>
            </w:tcBorders>
            <w:vAlign w:val="center"/>
          </w:tcPr>
          <w:p w14:paraId="54FCBA0F">
            <w:pPr>
              <w:snapToGrid w:val="0"/>
              <w:spacing w:line="400" w:lineRule="exact"/>
              <w:rPr>
                <w:rFonts w:ascii="宋体" w:hAnsi="宋体" w:cs="宋体"/>
                <w:szCs w:val="21"/>
              </w:rPr>
            </w:pPr>
            <w:r>
              <w:rPr>
                <w:rFonts w:hint="eastAsia" w:ascii="宋体" w:hAnsi="宋体" w:cs="宋体"/>
                <w:szCs w:val="21"/>
              </w:rPr>
              <w:t>☑不组织现场考察</w:t>
            </w:r>
          </w:p>
          <w:p w14:paraId="706853EF">
            <w:pPr>
              <w:snapToGrid w:val="0"/>
              <w:spacing w:line="400" w:lineRule="exact"/>
              <w:rPr>
                <w:rFonts w:ascii="宋体" w:hAnsi="宋体" w:cs="宋体"/>
                <w:szCs w:val="21"/>
              </w:rPr>
            </w:pPr>
            <w:r>
              <w:rPr>
                <w:rFonts w:hint="eastAsia" w:ascii="宋体" w:hAnsi="宋体" w:cs="宋体"/>
                <w:szCs w:val="21"/>
              </w:rPr>
              <w:t>□组织召现场考察</w:t>
            </w:r>
          </w:p>
          <w:p w14:paraId="5295A341">
            <w:pPr>
              <w:snapToGrid w:val="0"/>
              <w:spacing w:line="400" w:lineRule="exact"/>
              <w:rPr>
                <w:rFonts w:ascii="宋体" w:hAnsi="宋体" w:cs="宋体"/>
                <w:szCs w:val="21"/>
                <w:u w:val="single"/>
              </w:rPr>
            </w:pPr>
            <w:r>
              <w:rPr>
                <w:rFonts w:hint="eastAsia" w:ascii="宋体" w:hAnsi="宋体" w:cs="宋体"/>
                <w:szCs w:val="21"/>
              </w:rPr>
              <w:t>集中时间：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分</w:t>
            </w:r>
            <w:r>
              <w:rPr>
                <w:rFonts w:hint="eastAsia" w:ascii="宋体" w:hAnsi="宋体" w:cs="宋体"/>
                <w:szCs w:val="21"/>
              </w:rPr>
              <w:t>，逾期后果自负。集中地点：</w:t>
            </w:r>
            <w:r>
              <w:rPr>
                <w:rFonts w:hint="eastAsia" w:ascii="宋体" w:hAnsi="宋体" w:cs="宋体"/>
                <w:szCs w:val="21"/>
                <w:u w:val="single"/>
              </w:rPr>
              <w:t xml:space="preserve">             </w:t>
            </w:r>
          </w:p>
        </w:tc>
      </w:tr>
      <w:tr w14:paraId="658E0F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bottom w:val="single" w:color="auto" w:sz="4" w:space="0"/>
              <w:right w:val="single" w:color="auto" w:sz="4" w:space="0"/>
            </w:tcBorders>
            <w:vAlign w:val="center"/>
          </w:tcPr>
          <w:p w14:paraId="025C9126">
            <w:pPr>
              <w:spacing w:line="400" w:lineRule="exact"/>
              <w:jc w:val="cente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6BF8B5A2">
            <w:pPr>
              <w:spacing w:line="400" w:lineRule="exact"/>
              <w:jc w:val="center"/>
              <w:rPr>
                <w:rFonts w:ascii="宋体" w:hAnsi="宋体" w:cs="宋体"/>
                <w:szCs w:val="21"/>
              </w:rPr>
            </w:pPr>
            <w:r>
              <w:rPr>
                <w:rFonts w:hint="eastAsia" w:ascii="宋体" w:hAnsi="宋体" w:cs="宋体"/>
                <w:szCs w:val="21"/>
              </w:rPr>
              <w:t>是否组织标前答疑会</w:t>
            </w:r>
          </w:p>
        </w:tc>
        <w:tc>
          <w:tcPr>
            <w:tcW w:w="7494" w:type="dxa"/>
            <w:tcBorders>
              <w:top w:val="single" w:color="auto" w:sz="4" w:space="0"/>
              <w:left w:val="single" w:color="auto" w:sz="4" w:space="0"/>
              <w:bottom w:val="single" w:color="auto" w:sz="4" w:space="0"/>
              <w:right w:val="single" w:color="auto" w:sz="4" w:space="0"/>
            </w:tcBorders>
            <w:vAlign w:val="center"/>
          </w:tcPr>
          <w:p w14:paraId="43ED7E60">
            <w:pPr>
              <w:snapToGrid w:val="0"/>
              <w:spacing w:line="400" w:lineRule="exact"/>
              <w:rPr>
                <w:rFonts w:ascii="宋体" w:hAnsi="宋体" w:cs="宋体"/>
                <w:szCs w:val="21"/>
              </w:rPr>
            </w:pPr>
            <w:r>
              <w:rPr>
                <w:rFonts w:hint="eastAsia" w:ascii="宋体" w:hAnsi="宋体" w:cs="宋体"/>
                <w:szCs w:val="21"/>
              </w:rPr>
              <w:t>☑不组织召开开标前答疑会</w:t>
            </w:r>
          </w:p>
          <w:p w14:paraId="4B0930ED">
            <w:pPr>
              <w:snapToGrid w:val="0"/>
              <w:spacing w:line="400" w:lineRule="exact"/>
              <w:rPr>
                <w:rFonts w:ascii="宋体" w:hAnsi="宋体" w:cs="宋体"/>
                <w:szCs w:val="21"/>
              </w:rPr>
            </w:pPr>
            <w:r>
              <w:rPr>
                <w:rFonts w:hint="eastAsia" w:ascii="宋体" w:hAnsi="宋体" w:cs="宋体"/>
                <w:szCs w:val="21"/>
              </w:rPr>
              <w:t>□组织召开开标前答疑会</w:t>
            </w:r>
          </w:p>
          <w:p w14:paraId="1BA98DA9">
            <w:pPr>
              <w:snapToGrid w:val="0"/>
              <w:spacing w:line="400" w:lineRule="exact"/>
              <w:rPr>
                <w:rFonts w:ascii="宋体" w:hAnsi="宋体" w:cs="宋体"/>
                <w:szCs w:val="21"/>
                <w:u w:val="single"/>
              </w:rPr>
            </w:pPr>
            <w:r>
              <w:rPr>
                <w:rFonts w:hint="eastAsia" w:ascii="宋体" w:hAnsi="宋体" w:cs="宋体"/>
                <w:szCs w:val="21"/>
              </w:rPr>
              <w:t>会议开始时间：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分</w:t>
            </w:r>
            <w:r>
              <w:rPr>
                <w:rFonts w:hint="eastAsia" w:ascii="宋体" w:hAnsi="宋体" w:cs="宋体"/>
                <w:szCs w:val="21"/>
              </w:rPr>
              <w:t>，逾期后果自负。会议地点：</w:t>
            </w:r>
            <w:r>
              <w:rPr>
                <w:rFonts w:hint="eastAsia" w:ascii="宋体" w:hAnsi="宋体" w:cs="宋体"/>
                <w:szCs w:val="21"/>
                <w:u w:val="single"/>
              </w:rPr>
              <w:t xml:space="preserve">             </w:t>
            </w:r>
          </w:p>
        </w:tc>
      </w:tr>
      <w:tr w14:paraId="0B748F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restart"/>
            <w:tcBorders>
              <w:left w:val="single" w:color="auto" w:sz="4" w:space="0"/>
              <w:right w:val="single" w:color="auto" w:sz="4" w:space="0"/>
            </w:tcBorders>
            <w:vAlign w:val="center"/>
          </w:tcPr>
          <w:p w14:paraId="6CD2E840">
            <w:pPr>
              <w:spacing w:line="400" w:lineRule="exact"/>
              <w:jc w:val="center"/>
              <w:rPr>
                <w:rFonts w:ascii="宋体" w:hAnsi="宋体" w:cs="宋体"/>
                <w:szCs w:val="21"/>
              </w:rPr>
            </w:pPr>
            <w:r>
              <w:rPr>
                <w:rFonts w:hint="eastAsia" w:ascii="宋体" w:hAnsi="宋体" w:cs="宋体"/>
                <w:szCs w:val="21"/>
              </w:rPr>
              <w:t>13.1</w:t>
            </w:r>
          </w:p>
        </w:tc>
        <w:tc>
          <w:tcPr>
            <w:tcW w:w="1558" w:type="dxa"/>
            <w:tcBorders>
              <w:top w:val="single" w:color="auto" w:sz="4" w:space="0"/>
              <w:left w:val="single" w:color="auto" w:sz="4" w:space="0"/>
              <w:bottom w:val="single" w:color="auto" w:sz="4" w:space="0"/>
              <w:right w:val="single" w:color="auto" w:sz="4" w:space="0"/>
            </w:tcBorders>
            <w:vAlign w:val="center"/>
          </w:tcPr>
          <w:p w14:paraId="15B409C5">
            <w:pPr>
              <w:snapToGrid w:val="0"/>
              <w:spacing w:line="400" w:lineRule="exact"/>
              <w:jc w:val="center"/>
              <w:rPr>
                <w:rFonts w:ascii="宋体" w:hAnsi="宋体" w:cs="宋体"/>
                <w:szCs w:val="21"/>
              </w:rPr>
            </w:pPr>
            <w:r>
              <w:rPr>
                <w:rFonts w:hint="eastAsia" w:ascii="宋体" w:hAnsi="宋体" w:cs="宋体"/>
                <w:szCs w:val="21"/>
              </w:rPr>
              <w:t>报价文件组成</w:t>
            </w:r>
          </w:p>
        </w:tc>
        <w:tc>
          <w:tcPr>
            <w:tcW w:w="7494" w:type="dxa"/>
            <w:tcBorders>
              <w:top w:val="single" w:color="auto" w:sz="4" w:space="0"/>
              <w:left w:val="single" w:color="auto" w:sz="4" w:space="0"/>
              <w:bottom w:val="single" w:color="auto" w:sz="4" w:space="0"/>
              <w:right w:val="single" w:color="auto" w:sz="4" w:space="0"/>
            </w:tcBorders>
            <w:vAlign w:val="center"/>
          </w:tcPr>
          <w:p w14:paraId="49D86F0A">
            <w:pPr>
              <w:tabs>
                <w:tab w:val="left" w:pos="459"/>
              </w:tabs>
              <w:snapToGrid w:val="0"/>
              <w:spacing w:line="400" w:lineRule="exact"/>
              <w:rPr>
                <w:rFonts w:ascii="宋体" w:hAnsi="宋体" w:cs="宋体"/>
                <w:szCs w:val="21"/>
              </w:rPr>
            </w:pPr>
            <w:r>
              <w:rPr>
                <w:rFonts w:hint="eastAsia" w:ascii="宋体" w:hAnsi="宋体" w:cs="宋体"/>
                <w:szCs w:val="21"/>
              </w:rPr>
              <w:t>1、投标函（格式后附）；</w:t>
            </w:r>
            <w:r>
              <w:rPr>
                <w:rFonts w:hint="eastAsia" w:ascii="宋体" w:hAnsi="宋体" w:cs="宋体"/>
                <w:b/>
                <w:szCs w:val="21"/>
              </w:rPr>
              <w:t>（必须提供，否则作无效投标处理）</w:t>
            </w:r>
          </w:p>
          <w:p w14:paraId="1FE5EA88">
            <w:pPr>
              <w:tabs>
                <w:tab w:val="left" w:pos="459"/>
              </w:tabs>
              <w:snapToGrid w:val="0"/>
              <w:spacing w:line="400" w:lineRule="exact"/>
              <w:rPr>
                <w:rFonts w:ascii="宋体" w:hAnsi="宋体" w:cs="宋体"/>
                <w:szCs w:val="21"/>
              </w:rPr>
            </w:pPr>
            <w:r>
              <w:rPr>
                <w:rFonts w:hint="eastAsia" w:ascii="宋体" w:hAnsi="宋体" w:cs="宋体"/>
                <w:szCs w:val="21"/>
              </w:rPr>
              <w:t>2、开标一览表（格式后附）；（</w:t>
            </w:r>
            <w:r>
              <w:rPr>
                <w:rFonts w:hint="eastAsia" w:ascii="宋体" w:hAnsi="宋体" w:cs="宋体"/>
                <w:b/>
                <w:szCs w:val="21"/>
              </w:rPr>
              <w:t>必须提供，否则作无效投标处理</w:t>
            </w:r>
            <w:r>
              <w:rPr>
                <w:rFonts w:hint="eastAsia" w:ascii="宋体" w:hAnsi="宋体" w:cs="宋体"/>
                <w:szCs w:val="21"/>
              </w:rPr>
              <w:t>）</w:t>
            </w:r>
          </w:p>
          <w:p w14:paraId="452DC8C6">
            <w:pPr>
              <w:tabs>
                <w:tab w:val="left" w:pos="459"/>
              </w:tabs>
              <w:snapToGrid w:val="0"/>
              <w:spacing w:line="400" w:lineRule="exact"/>
              <w:rPr>
                <w:rFonts w:hint="eastAsia" w:ascii="宋体" w:hAnsi="宋体" w:cs="宋体"/>
                <w:szCs w:val="21"/>
              </w:rPr>
            </w:pPr>
            <w:r>
              <w:rPr>
                <w:rFonts w:hint="eastAsia" w:ascii="宋体" w:hAnsi="宋体" w:cs="宋体"/>
                <w:szCs w:val="21"/>
              </w:rPr>
              <w:t>3、中小企业声明函或残疾人福利性单位声明函或属于监狱企业的证明文件（格式后附）；（若有请提供）</w:t>
            </w:r>
          </w:p>
          <w:p w14:paraId="750321D7">
            <w:pPr>
              <w:tabs>
                <w:tab w:val="left" w:pos="459"/>
              </w:tabs>
              <w:snapToGrid w:val="0"/>
              <w:spacing w:line="400" w:lineRule="exact"/>
              <w:rPr>
                <w:rFonts w:ascii="宋体" w:hAnsi="宋体" w:cs="宋体"/>
                <w:szCs w:val="21"/>
              </w:rPr>
            </w:pPr>
            <w:r>
              <w:rPr>
                <w:rFonts w:hint="eastAsia" w:ascii="宋体" w:hAnsi="宋体" w:cs="宋体"/>
                <w:szCs w:val="21"/>
              </w:rPr>
              <w:t>投标人针对报价需要说明的其他文件和说明。</w:t>
            </w:r>
          </w:p>
          <w:p w14:paraId="365E64A1">
            <w:pPr>
              <w:snapToGrid w:val="0"/>
              <w:spacing w:line="400" w:lineRule="exact"/>
            </w:pPr>
            <w:r>
              <w:rPr>
                <w:rFonts w:hint="eastAsia" w:ascii="宋体" w:hAnsi="宋体" w:cs="宋体"/>
                <w:b/>
                <w:bCs/>
                <w:szCs w:val="21"/>
              </w:rPr>
              <w:t>注：投标函、开标一览表必须由法定代表人或者委托代理人在规定签章处逐一签字或者电子签名并加盖投标人公章，否则按无效投标处理。</w:t>
            </w:r>
          </w:p>
        </w:tc>
      </w:tr>
      <w:tr w14:paraId="3DF6E7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427CE549">
            <w:pPr>
              <w:spacing w:line="400" w:lineRule="exact"/>
              <w:jc w:val="cente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5116A3C5">
            <w:pPr>
              <w:snapToGrid w:val="0"/>
              <w:spacing w:line="400" w:lineRule="exact"/>
              <w:jc w:val="center"/>
              <w:rPr>
                <w:rFonts w:ascii="宋体" w:hAnsi="宋体" w:cs="宋体"/>
                <w:szCs w:val="21"/>
              </w:rPr>
            </w:pPr>
            <w:r>
              <w:rPr>
                <w:rFonts w:hint="eastAsia" w:ascii="宋体" w:hAnsi="宋体" w:cs="宋体"/>
                <w:szCs w:val="21"/>
              </w:rPr>
              <w:t>资格证明文件组成</w:t>
            </w:r>
          </w:p>
        </w:tc>
        <w:tc>
          <w:tcPr>
            <w:tcW w:w="7494" w:type="dxa"/>
            <w:tcBorders>
              <w:top w:val="single" w:color="auto" w:sz="4" w:space="0"/>
              <w:left w:val="single" w:color="auto" w:sz="4" w:space="0"/>
              <w:bottom w:val="single" w:color="auto" w:sz="4" w:space="0"/>
              <w:right w:val="single" w:color="auto" w:sz="4" w:space="0"/>
            </w:tcBorders>
            <w:vAlign w:val="center"/>
          </w:tcPr>
          <w:p w14:paraId="7BBA7991">
            <w:pPr>
              <w:snapToGrid w:val="0"/>
              <w:spacing w:line="400" w:lineRule="exact"/>
              <w:rPr>
                <w:rFonts w:ascii="宋体" w:hAnsi="宋体" w:cs="宋体"/>
                <w:szCs w:val="21"/>
              </w:rPr>
            </w:pPr>
            <w:r>
              <w:rPr>
                <w:rFonts w:hint="eastAsia" w:ascii="宋体" w:hAnsi="宋体" w:cs="宋体"/>
                <w:szCs w:val="21"/>
              </w:rPr>
              <w:t>1.崇左市政府采购供应商信用承诺函（格式后附，供应商应对其承诺内容</w:t>
            </w:r>
          </w:p>
          <w:p w14:paraId="5AB0622D">
            <w:pPr>
              <w:snapToGrid w:val="0"/>
              <w:spacing w:line="400" w:lineRule="exact"/>
              <w:rPr>
                <w:rFonts w:ascii="宋体" w:hAnsi="宋体" w:cs="宋体"/>
                <w:szCs w:val="21"/>
              </w:rPr>
            </w:pPr>
            <w:r>
              <w:rPr>
                <w:rFonts w:hint="eastAsia" w:ascii="宋体" w:hAnsi="宋体" w:cs="宋体"/>
                <w:szCs w:val="21"/>
              </w:rPr>
              <w:t>的真实性、合法性、有效性负责）；</w:t>
            </w:r>
            <w:r>
              <w:rPr>
                <w:rFonts w:hint="eastAsia" w:ascii="宋体" w:hAnsi="宋体" w:cs="宋体"/>
                <w:b/>
                <w:szCs w:val="21"/>
              </w:rPr>
              <w:t>（必须提供，否则按无效投标处理）</w:t>
            </w:r>
          </w:p>
          <w:p w14:paraId="57AC61AC">
            <w:pPr>
              <w:snapToGrid w:val="0"/>
              <w:spacing w:line="400" w:lineRule="exact"/>
              <w:rPr>
                <w:rFonts w:ascii="宋体" w:hAnsi="宋体" w:cs="宋体"/>
                <w:szCs w:val="21"/>
              </w:rPr>
            </w:pPr>
            <w:r>
              <w:rPr>
                <w:rFonts w:hint="eastAsia" w:ascii="宋体" w:hAnsi="宋体" w:cs="宋体"/>
                <w:szCs w:val="21"/>
              </w:rPr>
              <w:t>2.投标人直接控股、管理关系信息表（格式后附）；（</w:t>
            </w:r>
            <w:r>
              <w:rPr>
                <w:rFonts w:hint="eastAsia" w:ascii="宋体" w:hAnsi="宋体" w:cs="宋体"/>
                <w:b/>
                <w:szCs w:val="21"/>
              </w:rPr>
              <w:t>必须提供，否则作无效投标处理</w:t>
            </w:r>
            <w:r>
              <w:rPr>
                <w:rFonts w:hint="eastAsia" w:ascii="宋体" w:hAnsi="宋体" w:cs="宋体"/>
                <w:szCs w:val="21"/>
              </w:rPr>
              <w:t>）</w:t>
            </w:r>
          </w:p>
          <w:p w14:paraId="26ECAD0A">
            <w:pPr>
              <w:snapToGrid w:val="0"/>
              <w:spacing w:line="400" w:lineRule="exact"/>
              <w:ind w:left="360" w:hanging="360"/>
              <w:rPr>
                <w:rFonts w:ascii="宋体" w:hAnsi="宋体" w:cs="宋体"/>
                <w:szCs w:val="21"/>
              </w:rPr>
            </w:pPr>
            <w:r>
              <w:rPr>
                <w:rFonts w:hint="eastAsia" w:ascii="宋体" w:hAnsi="宋体" w:cs="宋体"/>
                <w:szCs w:val="21"/>
              </w:rPr>
              <w:t>3.投标声明（格式后附）；（</w:t>
            </w:r>
            <w:r>
              <w:rPr>
                <w:rFonts w:hint="eastAsia" w:ascii="宋体" w:hAnsi="宋体" w:cs="宋体"/>
                <w:b/>
                <w:szCs w:val="21"/>
              </w:rPr>
              <w:t>必须提供，否则作无效投标处理</w:t>
            </w:r>
            <w:r>
              <w:rPr>
                <w:rFonts w:hint="eastAsia" w:ascii="宋体" w:hAnsi="宋体" w:cs="宋体"/>
                <w:szCs w:val="21"/>
              </w:rPr>
              <w:t>）</w:t>
            </w:r>
          </w:p>
          <w:p w14:paraId="6A0FF3D3">
            <w:pPr>
              <w:snapToGrid w:val="0"/>
              <w:spacing w:line="400" w:lineRule="exact"/>
              <w:rPr>
                <w:rFonts w:ascii="宋体" w:hAnsi="宋体" w:cs="宋体"/>
                <w:szCs w:val="21"/>
              </w:rPr>
            </w:pPr>
            <w:r>
              <w:rPr>
                <w:rFonts w:hint="eastAsia" w:ascii="宋体" w:hAnsi="宋体" w:cs="宋体"/>
                <w:szCs w:val="21"/>
              </w:rPr>
              <w:t>4.联合体协议书（格式后附）；（</w:t>
            </w:r>
            <w:r>
              <w:rPr>
                <w:rFonts w:hint="eastAsia" w:ascii="宋体" w:hAnsi="宋体" w:cs="宋体"/>
                <w:b/>
                <w:szCs w:val="21"/>
              </w:rPr>
              <w:t>联合体投标时必须提供，否则作无效投标处理</w:t>
            </w:r>
            <w:r>
              <w:rPr>
                <w:rFonts w:hint="eastAsia" w:ascii="宋体" w:hAnsi="宋体" w:cs="宋体"/>
                <w:szCs w:val="21"/>
              </w:rPr>
              <w:t>）</w:t>
            </w:r>
          </w:p>
          <w:p w14:paraId="32AED849">
            <w:pPr>
              <w:snapToGrid w:val="0"/>
              <w:spacing w:line="400" w:lineRule="exact"/>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.除招标文件规定必须提供以外，投标人认为需要提供的其他证明材料。</w:t>
            </w:r>
          </w:p>
          <w:p w14:paraId="63332985">
            <w:pPr>
              <w:snapToGrid w:val="0"/>
              <w:spacing w:line="400" w:lineRule="exact"/>
              <w:rPr>
                <w:rFonts w:ascii="宋体" w:hAnsi="宋体" w:cs="宋体"/>
                <w:b/>
                <w:bCs/>
                <w:szCs w:val="21"/>
              </w:rPr>
            </w:pPr>
            <w:r>
              <w:rPr>
                <w:rFonts w:hint="eastAsia" w:ascii="宋体" w:hAnsi="宋体" w:cs="宋体"/>
                <w:b/>
                <w:bCs/>
                <w:szCs w:val="21"/>
              </w:rPr>
              <w:t>注：</w:t>
            </w:r>
          </w:p>
          <w:p w14:paraId="10F09C21">
            <w:pPr>
              <w:snapToGrid w:val="0"/>
              <w:spacing w:line="400" w:lineRule="exact"/>
              <w:rPr>
                <w:rFonts w:ascii="宋体" w:hAnsi="宋体" w:cs="宋体"/>
                <w:b/>
                <w:szCs w:val="21"/>
              </w:rPr>
            </w:pPr>
            <w:r>
              <w:rPr>
                <w:rFonts w:hint="eastAsia" w:ascii="宋体" w:hAnsi="宋体" w:cs="宋体"/>
                <w:b/>
                <w:bCs/>
                <w:szCs w:val="21"/>
              </w:rPr>
              <w:t>1.以上标明“必须提供”的材料</w:t>
            </w:r>
            <w:r>
              <w:rPr>
                <w:rFonts w:hint="eastAsia" w:ascii="宋体" w:hAnsi="宋体" w:cs="宋体"/>
                <w:b/>
                <w:szCs w:val="21"/>
              </w:rPr>
              <w:t>属于复印件的扫描件的</w:t>
            </w:r>
            <w:r>
              <w:rPr>
                <w:rFonts w:hint="eastAsia" w:ascii="宋体" w:hAnsi="宋体" w:cs="宋体"/>
                <w:b/>
                <w:bCs/>
                <w:szCs w:val="21"/>
              </w:rPr>
              <w:t>，必须加盖投标人电子公章，否则</w:t>
            </w:r>
            <w:r>
              <w:rPr>
                <w:rFonts w:hint="eastAsia" w:ascii="宋体" w:hAnsi="宋体" w:cs="宋体"/>
                <w:b/>
                <w:szCs w:val="21"/>
              </w:rPr>
              <w:t>作无效投标处理。</w:t>
            </w:r>
          </w:p>
          <w:p w14:paraId="5EF7D5CF">
            <w:pPr>
              <w:snapToGrid w:val="0"/>
              <w:spacing w:line="400" w:lineRule="exact"/>
              <w:rPr>
                <w:rFonts w:ascii="宋体" w:hAnsi="宋体" w:cs="宋体"/>
                <w:b/>
                <w:bCs/>
                <w:szCs w:val="21"/>
              </w:rPr>
            </w:pPr>
            <w:r>
              <w:rPr>
                <w:rFonts w:hint="eastAsia" w:ascii="宋体" w:hAnsi="宋体" w:cs="宋体"/>
                <w:b/>
                <w:bCs/>
                <w:szCs w:val="21"/>
              </w:rPr>
              <w:t>2.投标声明必须由法定代表人在规定签章处签字并加盖投标人公章，否则按无效投标处理。</w:t>
            </w:r>
          </w:p>
          <w:p w14:paraId="7C6169CF">
            <w:pPr>
              <w:snapToGrid w:val="0"/>
              <w:spacing w:line="400" w:lineRule="exact"/>
              <w:rPr>
                <w:rFonts w:ascii="宋体" w:hAnsi="宋体" w:cs="宋体"/>
                <w:b/>
                <w:bCs/>
                <w:szCs w:val="21"/>
              </w:rPr>
            </w:pPr>
            <w:r>
              <w:rPr>
                <w:rFonts w:hint="eastAsia" w:ascii="宋体" w:hAnsi="宋体" w:cs="宋体"/>
                <w:b/>
                <w:bCs/>
                <w:szCs w:val="21"/>
              </w:rPr>
              <w:t>3.投标人直接控股、管理关系信息表必须由法定代表人或者委托代理人在规定签章处签字并加盖投标人公章，否则按无效投标处理。</w:t>
            </w:r>
          </w:p>
        </w:tc>
      </w:tr>
      <w:tr w14:paraId="2A3BF6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1F82B0F0">
            <w:pPr>
              <w:spacing w:line="400" w:lineRule="exact"/>
              <w:jc w:val="cente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5ED6D682">
            <w:pPr>
              <w:snapToGrid w:val="0"/>
              <w:spacing w:line="400" w:lineRule="exact"/>
              <w:jc w:val="center"/>
              <w:rPr>
                <w:rFonts w:ascii="宋体" w:hAnsi="宋体" w:cs="宋体"/>
                <w:szCs w:val="21"/>
              </w:rPr>
            </w:pPr>
            <w:r>
              <w:rPr>
                <w:rFonts w:hint="eastAsia" w:ascii="宋体" w:hAnsi="宋体" w:cs="宋体"/>
                <w:szCs w:val="21"/>
              </w:rPr>
              <w:t>商务文件组成</w:t>
            </w:r>
          </w:p>
        </w:tc>
        <w:tc>
          <w:tcPr>
            <w:tcW w:w="7494" w:type="dxa"/>
            <w:tcBorders>
              <w:top w:val="single" w:color="auto" w:sz="4" w:space="0"/>
              <w:left w:val="single" w:color="auto" w:sz="4" w:space="0"/>
              <w:bottom w:val="single" w:color="auto" w:sz="4" w:space="0"/>
              <w:right w:val="single" w:color="auto" w:sz="4" w:space="0"/>
            </w:tcBorders>
            <w:vAlign w:val="center"/>
          </w:tcPr>
          <w:p w14:paraId="7EFEBD07">
            <w:pPr>
              <w:snapToGrid w:val="0"/>
              <w:spacing w:line="400" w:lineRule="exact"/>
              <w:rPr>
                <w:rFonts w:ascii="宋体" w:hAnsi="宋体" w:cs="宋体"/>
                <w:szCs w:val="21"/>
              </w:rPr>
            </w:pPr>
            <w:r>
              <w:rPr>
                <w:rFonts w:hint="eastAsia" w:ascii="宋体" w:hAnsi="宋体" w:cs="宋体"/>
                <w:szCs w:val="21"/>
              </w:rPr>
              <w:t>1.无串通投标行为的承诺函（格式后附）；（</w:t>
            </w:r>
            <w:r>
              <w:rPr>
                <w:rFonts w:hint="eastAsia" w:ascii="宋体" w:hAnsi="宋体" w:cs="宋体"/>
                <w:b/>
                <w:szCs w:val="21"/>
              </w:rPr>
              <w:t>必须提供，否则作无效投标处理</w:t>
            </w:r>
            <w:r>
              <w:rPr>
                <w:rFonts w:hint="eastAsia" w:ascii="宋体" w:hAnsi="宋体" w:cs="宋体"/>
                <w:szCs w:val="21"/>
              </w:rPr>
              <w:t>）</w:t>
            </w:r>
          </w:p>
          <w:p w14:paraId="2F8D1001">
            <w:pPr>
              <w:snapToGrid w:val="0"/>
              <w:spacing w:line="400" w:lineRule="exact"/>
              <w:rPr>
                <w:rFonts w:ascii="宋体" w:hAnsi="宋体" w:cs="宋体"/>
                <w:szCs w:val="21"/>
              </w:rPr>
            </w:pPr>
            <w:r>
              <w:rPr>
                <w:rFonts w:hint="eastAsia" w:ascii="宋体" w:hAnsi="宋体" w:cs="宋体"/>
                <w:szCs w:val="21"/>
              </w:rPr>
              <w:t>2.法定代表人身份证明及法定代表人有效身份证正反面复印件（格式后附）；（</w:t>
            </w:r>
            <w:r>
              <w:rPr>
                <w:rFonts w:hint="eastAsia" w:ascii="宋体" w:hAnsi="宋体" w:cs="宋体"/>
                <w:b/>
                <w:bCs/>
                <w:szCs w:val="21"/>
              </w:rPr>
              <w:t>除自然人投标外</w:t>
            </w:r>
            <w:r>
              <w:rPr>
                <w:rFonts w:hint="eastAsia" w:ascii="宋体" w:hAnsi="宋体" w:cs="宋体"/>
                <w:b/>
                <w:szCs w:val="21"/>
              </w:rPr>
              <w:t>必须提供，否则作无效投标处理</w:t>
            </w:r>
            <w:r>
              <w:rPr>
                <w:rFonts w:hint="eastAsia" w:ascii="宋体" w:hAnsi="宋体" w:cs="宋体"/>
                <w:szCs w:val="21"/>
              </w:rPr>
              <w:t>）</w:t>
            </w:r>
          </w:p>
          <w:p w14:paraId="457F9960">
            <w:pPr>
              <w:snapToGrid w:val="0"/>
              <w:spacing w:line="400" w:lineRule="exact"/>
              <w:rPr>
                <w:rFonts w:ascii="宋体" w:hAnsi="宋体" w:cs="宋体"/>
                <w:szCs w:val="21"/>
              </w:rPr>
            </w:pPr>
            <w:r>
              <w:rPr>
                <w:rFonts w:hint="eastAsia" w:ascii="宋体" w:hAnsi="宋体" w:cs="宋体"/>
                <w:szCs w:val="21"/>
              </w:rPr>
              <w:t>3.法定代表人授权委托书及委托代理人有效身份证正反面复印件（格式后附）；（</w:t>
            </w:r>
            <w:r>
              <w:rPr>
                <w:rFonts w:hint="eastAsia" w:ascii="宋体" w:hAnsi="宋体" w:cs="宋体"/>
                <w:b/>
                <w:szCs w:val="21"/>
              </w:rPr>
              <w:t>委托时必须提供，否则作无效投标处理</w:t>
            </w:r>
            <w:r>
              <w:rPr>
                <w:rFonts w:hint="eastAsia" w:ascii="宋体" w:hAnsi="宋体" w:cs="宋体"/>
                <w:szCs w:val="21"/>
              </w:rPr>
              <w:t>）</w:t>
            </w:r>
          </w:p>
          <w:p w14:paraId="6EB68EDC">
            <w:pPr>
              <w:snapToGrid w:val="0"/>
              <w:spacing w:line="400" w:lineRule="exact"/>
              <w:rPr>
                <w:rFonts w:ascii="宋体" w:hAnsi="宋体" w:cs="宋体"/>
                <w:szCs w:val="21"/>
              </w:rPr>
            </w:pPr>
            <w:r>
              <w:rPr>
                <w:rFonts w:hint="eastAsia" w:ascii="宋体" w:hAnsi="宋体" w:cs="宋体"/>
                <w:szCs w:val="21"/>
              </w:rPr>
              <w:t>4.商务条款偏离表（格式后附）；（</w:t>
            </w:r>
            <w:r>
              <w:rPr>
                <w:rFonts w:hint="eastAsia" w:ascii="宋体" w:hAnsi="宋体" w:cs="宋体"/>
                <w:b/>
                <w:szCs w:val="21"/>
              </w:rPr>
              <w:t>必须提供，否则作无效投标处理</w:t>
            </w:r>
            <w:r>
              <w:rPr>
                <w:rFonts w:hint="eastAsia" w:ascii="宋体" w:hAnsi="宋体" w:cs="宋体"/>
                <w:szCs w:val="21"/>
              </w:rPr>
              <w:t>）</w:t>
            </w:r>
          </w:p>
          <w:p w14:paraId="34420D7A">
            <w:pPr>
              <w:snapToGrid w:val="0"/>
              <w:spacing w:line="400" w:lineRule="exact"/>
              <w:rPr>
                <w:rFonts w:ascii="宋体" w:hAnsi="宋体" w:cs="宋体"/>
                <w:szCs w:val="21"/>
              </w:rPr>
            </w:pPr>
            <w:r>
              <w:rPr>
                <w:rFonts w:hint="eastAsia" w:ascii="宋体" w:hAnsi="宋体" w:cs="宋体"/>
                <w:szCs w:val="21"/>
              </w:rPr>
              <w:t>5.“采购需求”商务要求及“评分标准”商务分评标标准中要求提供（视项目情况提供）；</w:t>
            </w:r>
          </w:p>
          <w:p w14:paraId="120E43AA">
            <w:pPr>
              <w:snapToGrid w:val="0"/>
              <w:spacing w:line="400" w:lineRule="exact"/>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.投标人类似业绩的证明文件；</w:t>
            </w:r>
          </w:p>
          <w:p w14:paraId="178688B2">
            <w:pPr>
              <w:snapToGrid w:val="0"/>
              <w:spacing w:line="400" w:lineRule="exac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.除招标文件规定必须提供以外，投标人认为需要提供的其他证明材料。（投标人根据“第二章 采购需求”及“第四章 评标方法及评标标准”提供有关证明材料）。</w:t>
            </w:r>
          </w:p>
          <w:p w14:paraId="4A14CE6B">
            <w:pPr>
              <w:snapToGrid w:val="0"/>
              <w:spacing w:line="400" w:lineRule="exact"/>
              <w:rPr>
                <w:rFonts w:ascii="宋体" w:hAnsi="宋体" w:cs="宋体"/>
                <w:b/>
                <w:bCs/>
                <w:szCs w:val="21"/>
              </w:rPr>
            </w:pPr>
            <w:r>
              <w:rPr>
                <w:rFonts w:hint="eastAsia" w:ascii="宋体" w:hAnsi="宋体" w:cs="宋体"/>
                <w:b/>
                <w:bCs/>
                <w:szCs w:val="21"/>
              </w:rPr>
              <w:t>注：</w:t>
            </w:r>
          </w:p>
          <w:p w14:paraId="4E4BCD46">
            <w:pPr>
              <w:snapToGrid w:val="0"/>
              <w:spacing w:line="400" w:lineRule="exact"/>
              <w:rPr>
                <w:rFonts w:ascii="宋体" w:hAnsi="宋体" w:cs="宋体"/>
                <w:b/>
                <w:bCs/>
                <w:szCs w:val="21"/>
              </w:rPr>
            </w:pPr>
            <w:r>
              <w:rPr>
                <w:rFonts w:hint="eastAsia" w:ascii="宋体" w:hAnsi="宋体" w:cs="宋体"/>
                <w:b/>
                <w:bCs/>
                <w:szCs w:val="21"/>
              </w:rPr>
              <w:t>1.法定代表人授权委托书必须由法定代表人及委托代理人签字，并加盖投标人电子公章，否则作无效投标处理。</w:t>
            </w:r>
          </w:p>
          <w:p w14:paraId="5B3F10AD">
            <w:pPr>
              <w:snapToGrid w:val="0"/>
              <w:spacing w:line="400" w:lineRule="exact"/>
              <w:rPr>
                <w:rFonts w:ascii="宋体" w:hAnsi="宋体" w:cs="宋体"/>
                <w:b/>
                <w:szCs w:val="21"/>
              </w:rPr>
            </w:pPr>
            <w:r>
              <w:rPr>
                <w:rFonts w:hint="eastAsia" w:ascii="宋体" w:hAnsi="宋体" w:cs="宋体"/>
                <w:b/>
                <w:bCs/>
                <w:szCs w:val="21"/>
              </w:rPr>
              <w:t>2.以上标明“必须提供”的材料</w:t>
            </w:r>
            <w:r>
              <w:rPr>
                <w:rFonts w:hint="eastAsia" w:ascii="宋体" w:hAnsi="宋体" w:cs="宋体"/>
                <w:b/>
                <w:szCs w:val="21"/>
              </w:rPr>
              <w:t>属于复印件的扫描件的</w:t>
            </w:r>
            <w:r>
              <w:rPr>
                <w:rFonts w:hint="eastAsia" w:ascii="宋体" w:hAnsi="宋体" w:cs="宋体"/>
                <w:b/>
                <w:bCs/>
                <w:szCs w:val="21"/>
              </w:rPr>
              <w:t>，必须加盖投标人电子公章，否则</w:t>
            </w:r>
            <w:r>
              <w:rPr>
                <w:rFonts w:hint="eastAsia" w:ascii="宋体" w:hAnsi="宋体" w:cs="宋体"/>
                <w:b/>
                <w:szCs w:val="21"/>
              </w:rPr>
              <w:t>作无效投标处理</w:t>
            </w:r>
            <w:r>
              <w:rPr>
                <w:rFonts w:hint="eastAsia" w:ascii="宋体" w:hAnsi="宋体" w:cs="宋体"/>
                <w:b/>
                <w:bCs/>
                <w:szCs w:val="21"/>
              </w:rPr>
              <w:t>。</w:t>
            </w:r>
          </w:p>
        </w:tc>
      </w:tr>
      <w:tr w14:paraId="21F86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47E1BA9C">
            <w:pPr>
              <w:spacing w:line="400" w:lineRule="exact"/>
              <w:jc w:val="center"/>
              <w:rPr>
                <w:rFonts w:ascii="宋体" w:hAnsi="宋体" w:cs="宋体"/>
                <w:szCs w:val="21"/>
              </w:rPr>
            </w:pPr>
          </w:p>
        </w:tc>
        <w:tc>
          <w:tcPr>
            <w:tcW w:w="1558" w:type="dxa"/>
            <w:tcBorders>
              <w:top w:val="single" w:color="auto" w:sz="4" w:space="0"/>
              <w:left w:val="single" w:color="auto" w:sz="4" w:space="0"/>
              <w:right w:val="single" w:color="auto" w:sz="4" w:space="0"/>
            </w:tcBorders>
            <w:vAlign w:val="center"/>
          </w:tcPr>
          <w:p w14:paraId="4174DF5A">
            <w:pPr>
              <w:snapToGrid w:val="0"/>
              <w:spacing w:line="400" w:lineRule="exact"/>
              <w:jc w:val="center"/>
              <w:rPr>
                <w:rFonts w:ascii="宋体" w:hAnsi="宋体" w:cs="宋体"/>
                <w:szCs w:val="21"/>
              </w:rPr>
            </w:pPr>
            <w:r>
              <w:rPr>
                <w:rFonts w:hint="eastAsia" w:ascii="宋体" w:hAnsi="宋体" w:cs="宋体"/>
                <w:szCs w:val="21"/>
              </w:rPr>
              <w:t>技术文件组成</w:t>
            </w:r>
          </w:p>
        </w:tc>
        <w:tc>
          <w:tcPr>
            <w:tcW w:w="7494" w:type="dxa"/>
            <w:tcBorders>
              <w:top w:val="single" w:color="auto" w:sz="4" w:space="0"/>
              <w:left w:val="single" w:color="auto" w:sz="4" w:space="0"/>
              <w:right w:val="single" w:color="auto" w:sz="4" w:space="0"/>
            </w:tcBorders>
            <w:vAlign w:val="center"/>
          </w:tcPr>
          <w:p w14:paraId="3148FE04">
            <w:pPr>
              <w:snapToGrid w:val="0"/>
              <w:spacing w:line="400" w:lineRule="exact"/>
              <w:rPr>
                <w:rFonts w:ascii="宋体" w:hAnsi="宋体" w:cs="宋体"/>
                <w:szCs w:val="21"/>
              </w:rPr>
            </w:pPr>
            <w:r>
              <w:rPr>
                <w:rFonts w:hint="eastAsia" w:ascii="宋体" w:hAnsi="宋体" w:cs="宋体"/>
                <w:szCs w:val="21"/>
              </w:rPr>
              <w:t>1.技术要求偏离表（格式后附）；（</w:t>
            </w:r>
            <w:r>
              <w:rPr>
                <w:rFonts w:hint="eastAsia" w:ascii="宋体" w:hAnsi="宋体" w:cs="宋体"/>
                <w:b/>
                <w:szCs w:val="21"/>
              </w:rPr>
              <w:t>必须提供，否则作无效投标处理</w:t>
            </w:r>
            <w:r>
              <w:rPr>
                <w:rFonts w:hint="eastAsia" w:ascii="宋体" w:hAnsi="宋体" w:cs="宋体"/>
                <w:szCs w:val="21"/>
              </w:rPr>
              <w:t>）</w:t>
            </w:r>
          </w:p>
          <w:p w14:paraId="6BC5FF1F">
            <w:pPr>
              <w:snapToGrid w:val="0"/>
              <w:spacing w:line="400" w:lineRule="exact"/>
              <w:rPr>
                <w:rFonts w:ascii="宋体" w:hAnsi="宋体" w:cs="宋体"/>
                <w:szCs w:val="21"/>
              </w:rPr>
            </w:pPr>
            <w:r>
              <w:rPr>
                <w:rFonts w:hint="eastAsia" w:ascii="宋体" w:hAnsi="宋体" w:cs="宋体"/>
                <w:szCs w:val="21"/>
              </w:rPr>
              <w:t>2.项目实施人员一览表（格式后附）；（如有，请提供）</w:t>
            </w:r>
          </w:p>
          <w:p w14:paraId="626C0247">
            <w:pPr>
              <w:snapToGrid w:val="0"/>
              <w:spacing w:line="400" w:lineRule="exact"/>
              <w:rPr>
                <w:rFonts w:ascii="宋体" w:hAnsi="宋体" w:cs="宋体"/>
                <w:szCs w:val="21"/>
              </w:rPr>
            </w:pPr>
            <w:r>
              <w:rPr>
                <w:rFonts w:hint="eastAsia" w:ascii="宋体" w:hAnsi="宋体" w:cs="宋体"/>
                <w:szCs w:val="21"/>
              </w:rPr>
              <w:t>3.项目实施方案（如有，请提供）</w:t>
            </w:r>
          </w:p>
          <w:p w14:paraId="1747AB39">
            <w:pPr>
              <w:snapToGrid w:val="0"/>
              <w:spacing w:line="400" w:lineRule="exact"/>
              <w:rPr>
                <w:rFonts w:ascii="宋体" w:hAnsi="宋体" w:cs="宋体"/>
                <w:szCs w:val="21"/>
              </w:rPr>
            </w:pPr>
            <w:r>
              <w:rPr>
                <w:rFonts w:hint="eastAsia" w:ascii="宋体" w:hAnsi="宋体" w:cs="宋体"/>
                <w:szCs w:val="21"/>
              </w:rPr>
              <w:t>4.除招标文件规定必须提供以外，投标人需要说明的其他文件和说明（格</w:t>
            </w:r>
          </w:p>
          <w:p w14:paraId="7F5943D3">
            <w:pPr>
              <w:snapToGrid w:val="0"/>
              <w:spacing w:line="400" w:lineRule="exact"/>
              <w:rPr>
                <w:rFonts w:ascii="宋体" w:hAnsi="宋体" w:cs="宋体"/>
                <w:szCs w:val="21"/>
              </w:rPr>
            </w:pPr>
            <w:r>
              <w:rPr>
                <w:rFonts w:hint="eastAsia" w:ascii="宋体" w:hAnsi="宋体" w:cs="宋体"/>
                <w:szCs w:val="21"/>
              </w:rPr>
              <w:t>式自拟）。</w:t>
            </w:r>
          </w:p>
          <w:p w14:paraId="37AD6F65">
            <w:pPr>
              <w:snapToGrid w:val="0"/>
              <w:spacing w:line="400" w:lineRule="exact"/>
              <w:rPr>
                <w:rFonts w:ascii="宋体" w:hAnsi="宋体" w:cs="宋体"/>
                <w:b/>
                <w:bCs/>
                <w:szCs w:val="21"/>
              </w:rPr>
            </w:pPr>
            <w:r>
              <w:rPr>
                <w:rFonts w:hint="eastAsia" w:ascii="宋体" w:hAnsi="宋体" w:cs="宋体"/>
                <w:b/>
                <w:bCs/>
                <w:szCs w:val="21"/>
              </w:rPr>
              <w:t>注：以上标明“必须提供”的材料</w:t>
            </w:r>
            <w:r>
              <w:rPr>
                <w:rFonts w:hint="eastAsia" w:ascii="宋体" w:hAnsi="宋体" w:cs="宋体"/>
                <w:b/>
                <w:szCs w:val="21"/>
              </w:rPr>
              <w:t>属于复印件的扫描件的</w:t>
            </w:r>
            <w:r>
              <w:rPr>
                <w:rFonts w:hint="eastAsia" w:ascii="宋体" w:hAnsi="宋体" w:cs="宋体"/>
                <w:b/>
                <w:bCs/>
                <w:szCs w:val="21"/>
              </w:rPr>
              <w:t>，必须加盖投标人电子公章，否则</w:t>
            </w:r>
            <w:r>
              <w:rPr>
                <w:rFonts w:hint="eastAsia" w:ascii="宋体" w:hAnsi="宋体" w:cs="宋体"/>
                <w:b/>
                <w:szCs w:val="21"/>
              </w:rPr>
              <w:t>作无效投标处理</w:t>
            </w:r>
            <w:r>
              <w:rPr>
                <w:rFonts w:hint="eastAsia" w:ascii="宋体" w:hAnsi="宋体" w:cs="宋体"/>
                <w:b/>
                <w:bCs/>
                <w:szCs w:val="21"/>
              </w:rPr>
              <w:t>。</w:t>
            </w:r>
          </w:p>
        </w:tc>
      </w:tr>
      <w:tr w14:paraId="74CE5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1FB62173">
            <w:pPr>
              <w:spacing w:line="400" w:lineRule="exact"/>
              <w:jc w:val="center"/>
              <w:rPr>
                <w:rFonts w:ascii="宋体" w:hAnsi="宋体" w:cs="宋体"/>
                <w:szCs w:val="21"/>
              </w:rPr>
            </w:pPr>
            <w:r>
              <w:rPr>
                <w:rFonts w:hint="eastAsia" w:ascii="宋体" w:hAnsi="宋体" w:cs="宋体"/>
                <w:szCs w:val="21"/>
              </w:rPr>
              <w:t>16.2</w:t>
            </w:r>
          </w:p>
        </w:tc>
        <w:tc>
          <w:tcPr>
            <w:tcW w:w="1558" w:type="dxa"/>
            <w:tcBorders>
              <w:top w:val="single" w:color="auto" w:sz="4" w:space="0"/>
              <w:left w:val="single" w:color="auto" w:sz="4" w:space="0"/>
              <w:bottom w:val="single" w:color="auto" w:sz="4" w:space="0"/>
              <w:right w:val="single" w:color="auto" w:sz="4" w:space="0"/>
            </w:tcBorders>
            <w:vAlign w:val="center"/>
          </w:tcPr>
          <w:p w14:paraId="7360C77D">
            <w:pPr>
              <w:spacing w:line="400" w:lineRule="exact"/>
              <w:jc w:val="center"/>
              <w:rPr>
                <w:rFonts w:ascii="宋体" w:hAnsi="宋体" w:cs="宋体"/>
                <w:szCs w:val="21"/>
              </w:rPr>
            </w:pPr>
            <w:r>
              <w:rPr>
                <w:rFonts w:hint="eastAsia" w:ascii="宋体" w:hAnsi="宋体" w:cs="宋体"/>
                <w:szCs w:val="21"/>
              </w:rPr>
              <w:t>投标报价要求</w:t>
            </w:r>
          </w:p>
        </w:tc>
        <w:tc>
          <w:tcPr>
            <w:tcW w:w="7494" w:type="dxa"/>
            <w:tcBorders>
              <w:top w:val="single" w:color="auto" w:sz="4" w:space="0"/>
              <w:left w:val="single" w:color="auto" w:sz="4" w:space="0"/>
              <w:bottom w:val="single" w:color="auto" w:sz="4" w:space="0"/>
              <w:right w:val="single" w:color="auto" w:sz="4" w:space="0"/>
            </w:tcBorders>
            <w:vAlign w:val="center"/>
          </w:tcPr>
          <w:p w14:paraId="62721811">
            <w:pPr>
              <w:snapToGrid w:val="0"/>
              <w:spacing w:line="400" w:lineRule="exact"/>
              <w:rPr>
                <w:rFonts w:ascii="宋体" w:hAnsi="宋体" w:cs="宋体"/>
                <w:bCs/>
                <w:szCs w:val="21"/>
              </w:rPr>
            </w:pPr>
            <w:r>
              <w:rPr>
                <w:rFonts w:hint="eastAsia" w:ascii="宋体" w:hAnsi="宋体" w:cs="宋体"/>
                <w:bCs/>
                <w:szCs w:val="21"/>
              </w:rPr>
              <w:t>1.投标报价是履行合同的最终价格，即满足全部采购需求所应提供的服</w:t>
            </w:r>
          </w:p>
          <w:p w14:paraId="48FBB121">
            <w:pPr>
              <w:snapToGrid w:val="0"/>
              <w:spacing w:line="400" w:lineRule="exact"/>
              <w:rPr>
                <w:rFonts w:ascii="宋体" w:hAnsi="宋体" w:cs="宋体"/>
                <w:b/>
                <w:szCs w:val="21"/>
              </w:rPr>
            </w:pPr>
            <w:r>
              <w:rPr>
                <w:rFonts w:hint="eastAsia" w:ascii="宋体" w:hAnsi="宋体" w:cs="宋体"/>
                <w:bCs/>
                <w:szCs w:val="21"/>
              </w:rPr>
              <w:t>务，以及伴随的货物和工程（如有）的价格。</w:t>
            </w:r>
          </w:p>
        </w:tc>
      </w:tr>
      <w:tr w14:paraId="4DB7D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53ABC1B4">
            <w:pPr>
              <w:spacing w:line="400" w:lineRule="exact"/>
              <w:jc w:val="center"/>
              <w:rPr>
                <w:rFonts w:ascii="宋体" w:hAnsi="宋体" w:cs="宋体"/>
                <w:szCs w:val="21"/>
              </w:rPr>
            </w:pPr>
            <w:r>
              <w:rPr>
                <w:rFonts w:hint="eastAsia" w:ascii="宋体" w:hAnsi="宋体" w:cs="宋体"/>
                <w:szCs w:val="21"/>
              </w:rPr>
              <w:t>17.2</w:t>
            </w:r>
          </w:p>
        </w:tc>
        <w:tc>
          <w:tcPr>
            <w:tcW w:w="1558" w:type="dxa"/>
            <w:tcBorders>
              <w:top w:val="single" w:color="auto" w:sz="4" w:space="0"/>
              <w:left w:val="single" w:color="auto" w:sz="4" w:space="0"/>
              <w:bottom w:val="single" w:color="auto" w:sz="4" w:space="0"/>
              <w:right w:val="single" w:color="auto" w:sz="4" w:space="0"/>
            </w:tcBorders>
            <w:vAlign w:val="center"/>
          </w:tcPr>
          <w:p w14:paraId="4ED3A2A0">
            <w:pPr>
              <w:spacing w:line="400" w:lineRule="exact"/>
              <w:jc w:val="center"/>
              <w:rPr>
                <w:rFonts w:ascii="宋体" w:hAnsi="宋体" w:cs="宋体"/>
                <w:szCs w:val="21"/>
              </w:rPr>
            </w:pPr>
            <w:r>
              <w:rPr>
                <w:rFonts w:hint="eastAsia" w:ascii="宋体" w:hAnsi="宋体" w:cs="宋体"/>
                <w:szCs w:val="21"/>
              </w:rPr>
              <w:t>投标有效期</w:t>
            </w:r>
          </w:p>
        </w:tc>
        <w:tc>
          <w:tcPr>
            <w:tcW w:w="7494" w:type="dxa"/>
            <w:tcBorders>
              <w:top w:val="single" w:color="auto" w:sz="4" w:space="0"/>
              <w:left w:val="single" w:color="auto" w:sz="4" w:space="0"/>
              <w:bottom w:val="single" w:color="auto" w:sz="4" w:space="0"/>
              <w:right w:val="single" w:color="auto" w:sz="4" w:space="0"/>
            </w:tcBorders>
            <w:vAlign w:val="center"/>
          </w:tcPr>
          <w:p w14:paraId="783A0781">
            <w:pPr>
              <w:snapToGrid w:val="0"/>
              <w:spacing w:line="400" w:lineRule="exact"/>
              <w:rPr>
                <w:rFonts w:ascii="宋体" w:hAnsi="宋体" w:cs="宋体"/>
                <w:szCs w:val="21"/>
              </w:rPr>
            </w:pPr>
            <w:r>
              <w:rPr>
                <w:rFonts w:hint="eastAsia" w:ascii="宋体" w:hAnsi="宋体" w:cs="宋体"/>
                <w:szCs w:val="21"/>
              </w:rPr>
              <w:t>自投标截止之日起</w:t>
            </w:r>
            <w:r>
              <w:rPr>
                <w:rFonts w:hint="eastAsia" w:ascii="宋体" w:hAnsi="宋体" w:cs="宋体"/>
                <w:szCs w:val="21"/>
                <w:u w:val="single"/>
              </w:rPr>
              <w:t>90日</w:t>
            </w:r>
            <w:r>
              <w:rPr>
                <w:rFonts w:hint="eastAsia" w:ascii="宋体" w:hAnsi="宋体" w:cs="宋体"/>
                <w:szCs w:val="21"/>
              </w:rPr>
              <w:t>。</w:t>
            </w:r>
          </w:p>
        </w:tc>
      </w:tr>
      <w:tr w14:paraId="68C64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29AFC7AA">
            <w:pPr>
              <w:spacing w:line="400" w:lineRule="exact"/>
              <w:jc w:val="center"/>
              <w:rPr>
                <w:rFonts w:ascii="宋体" w:hAnsi="宋体" w:cs="宋体"/>
                <w:szCs w:val="21"/>
              </w:rPr>
            </w:pPr>
            <w:r>
              <w:rPr>
                <w:rFonts w:hint="eastAsia" w:ascii="宋体" w:hAnsi="宋体" w:cs="宋体"/>
                <w:szCs w:val="21"/>
              </w:rPr>
              <w:t>18</w:t>
            </w:r>
          </w:p>
        </w:tc>
        <w:tc>
          <w:tcPr>
            <w:tcW w:w="1558" w:type="dxa"/>
            <w:tcBorders>
              <w:top w:val="single" w:color="auto" w:sz="4" w:space="0"/>
              <w:left w:val="single" w:color="auto" w:sz="4" w:space="0"/>
              <w:bottom w:val="single" w:color="auto" w:sz="4" w:space="0"/>
              <w:right w:val="single" w:color="auto" w:sz="4" w:space="0"/>
            </w:tcBorders>
            <w:vAlign w:val="center"/>
          </w:tcPr>
          <w:p w14:paraId="1E8C5048">
            <w:pPr>
              <w:spacing w:line="400" w:lineRule="exact"/>
              <w:jc w:val="center"/>
              <w:rPr>
                <w:rFonts w:ascii="宋体" w:hAnsi="宋体" w:cs="宋体"/>
                <w:szCs w:val="21"/>
              </w:rPr>
            </w:pPr>
            <w:r>
              <w:rPr>
                <w:rFonts w:hint="eastAsia" w:ascii="宋体" w:hAnsi="宋体" w:cs="宋体"/>
                <w:szCs w:val="21"/>
              </w:rPr>
              <w:t>投标保证金</w:t>
            </w:r>
          </w:p>
        </w:tc>
        <w:tc>
          <w:tcPr>
            <w:tcW w:w="7494" w:type="dxa"/>
            <w:tcBorders>
              <w:top w:val="single" w:color="auto" w:sz="4" w:space="0"/>
              <w:left w:val="single" w:color="auto" w:sz="4" w:space="0"/>
              <w:bottom w:val="single" w:color="auto" w:sz="4" w:space="0"/>
              <w:right w:val="single" w:color="auto" w:sz="4" w:space="0"/>
            </w:tcBorders>
            <w:vAlign w:val="center"/>
          </w:tcPr>
          <w:p w14:paraId="4BA823DB">
            <w:pPr>
              <w:autoSpaceDE w:val="0"/>
              <w:autoSpaceDN w:val="0"/>
              <w:spacing w:line="400" w:lineRule="exact"/>
              <w:textAlignment w:val="bottom"/>
              <w:rPr>
                <w:rFonts w:ascii="宋体" w:hAnsi="宋体" w:cs="宋体"/>
                <w:color w:val="000000"/>
                <w:szCs w:val="21"/>
              </w:rPr>
            </w:pPr>
            <w:r>
              <w:rPr>
                <w:rFonts w:hint="eastAsia" w:ascii="宋体" w:hAnsi="宋体" w:cs="宋体"/>
                <w:color w:val="000000"/>
                <w:szCs w:val="21"/>
              </w:rPr>
              <w:t>☑本项目不收取投标保证金。</w:t>
            </w:r>
          </w:p>
          <w:p w14:paraId="3FA45451">
            <w:pPr>
              <w:spacing w:line="400" w:lineRule="exact"/>
              <w:rPr>
                <w:rFonts w:ascii="宋体" w:hAnsi="宋体" w:cs="宋体"/>
                <w:color w:val="000000"/>
                <w:szCs w:val="21"/>
              </w:rPr>
            </w:pPr>
            <w:r>
              <w:rPr>
                <w:rFonts w:hint="eastAsia" w:ascii="宋体" w:hAnsi="宋体" w:cs="宋体"/>
                <w:color w:val="000000"/>
                <w:szCs w:val="21"/>
              </w:rPr>
              <w:t>□本项目收取投标保证金，具体规定如下：</w:t>
            </w:r>
          </w:p>
          <w:p w14:paraId="748B201B">
            <w:pPr>
              <w:snapToGrid w:val="0"/>
              <w:spacing w:line="400" w:lineRule="exact"/>
              <w:rPr>
                <w:rFonts w:ascii="宋体" w:hAnsi="宋体" w:cs="宋体"/>
                <w:color w:val="000000"/>
                <w:szCs w:val="21"/>
              </w:rPr>
            </w:pPr>
            <w:r>
              <w:rPr>
                <w:rFonts w:hint="eastAsia" w:ascii="宋体" w:hAnsi="宋体" w:cs="宋体"/>
                <w:color w:val="000000"/>
                <w:szCs w:val="21"/>
              </w:rPr>
              <w:t>1.投标保证金的形式：银行转账、支票、汇票、本票或者金融、担保机构出具的保函，禁止采用现钞方式。</w:t>
            </w:r>
          </w:p>
          <w:p w14:paraId="13DA3231">
            <w:pPr>
              <w:snapToGrid w:val="0"/>
              <w:spacing w:line="400" w:lineRule="exact"/>
              <w:rPr>
                <w:rFonts w:ascii="宋体" w:hAnsi="宋体" w:cs="宋体"/>
                <w:color w:val="000000"/>
                <w:szCs w:val="21"/>
              </w:rPr>
            </w:pPr>
            <w:r>
              <w:rPr>
                <w:rFonts w:hint="eastAsia" w:ascii="宋体" w:hAnsi="宋体" w:cs="宋体"/>
                <w:color w:val="000000"/>
                <w:szCs w:val="21"/>
              </w:rPr>
              <w:t>2.投标保证金为人民币：人民币/元。</w:t>
            </w:r>
          </w:p>
          <w:p w14:paraId="5D07DE94">
            <w:pPr>
              <w:snapToGrid w:val="0"/>
              <w:spacing w:line="400" w:lineRule="exact"/>
              <w:rPr>
                <w:rFonts w:ascii="宋体" w:hAnsi="宋体" w:cs="宋体"/>
                <w:color w:val="000000"/>
                <w:szCs w:val="21"/>
              </w:rPr>
            </w:pPr>
            <w:r>
              <w:rPr>
                <w:rFonts w:hint="eastAsia" w:ascii="宋体" w:hAnsi="宋体" w:cs="宋体"/>
                <w:color w:val="000000"/>
                <w:szCs w:val="21"/>
              </w:rPr>
              <w:t>采用银行转账方式的，在投标截止时间前交至以下指定账户并且到账以到账时间为准：</w:t>
            </w:r>
          </w:p>
          <w:p w14:paraId="3B85762E">
            <w:pPr>
              <w:snapToGrid w:val="0"/>
              <w:spacing w:line="400" w:lineRule="exact"/>
              <w:rPr>
                <w:rFonts w:ascii="宋体" w:hAnsi="宋体" w:cs="宋体"/>
                <w:color w:val="000000"/>
                <w:szCs w:val="21"/>
              </w:rPr>
            </w:pPr>
            <w:r>
              <w:rPr>
                <w:rFonts w:hint="eastAsia" w:ascii="宋体" w:hAnsi="宋体" w:cs="宋体"/>
                <w:color w:val="000000"/>
                <w:szCs w:val="21"/>
              </w:rPr>
              <w:t>开户名称：</w:t>
            </w:r>
            <w:r>
              <w:rPr>
                <w:rFonts w:hint="eastAsia" w:ascii="宋体" w:hAnsi="宋体" w:cs="宋体"/>
                <w:color w:val="000000"/>
                <w:kern w:val="0"/>
                <w:szCs w:val="21"/>
              </w:rPr>
              <w:t>/</w:t>
            </w:r>
          </w:p>
          <w:p w14:paraId="252FD934">
            <w:pPr>
              <w:snapToGrid w:val="0"/>
              <w:spacing w:line="400" w:lineRule="exact"/>
              <w:rPr>
                <w:rFonts w:ascii="宋体" w:hAnsi="宋体" w:cs="宋体"/>
                <w:color w:val="000000"/>
                <w:szCs w:val="21"/>
              </w:rPr>
            </w:pPr>
            <w:r>
              <w:rPr>
                <w:rFonts w:hint="eastAsia" w:ascii="宋体" w:hAnsi="宋体" w:cs="宋体"/>
                <w:color w:val="000000"/>
                <w:szCs w:val="21"/>
              </w:rPr>
              <w:t>开户银行：</w:t>
            </w:r>
            <w:r>
              <w:rPr>
                <w:rFonts w:hint="eastAsia" w:ascii="宋体" w:hAnsi="宋体" w:cs="宋体"/>
                <w:color w:val="000000"/>
                <w:kern w:val="0"/>
                <w:szCs w:val="21"/>
              </w:rPr>
              <w:t>/</w:t>
            </w:r>
          </w:p>
          <w:p w14:paraId="2EB1FC51">
            <w:pPr>
              <w:snapToGrid w:val="0"/>
              <w:spacing w:line="400" w:lineRule="exact"/>
              <w:rPr>
                <w:rFonts w:ascii="宋体" w:hAnsi="宋体" w:cs="宋体"/>
                <w:color w:val="000000"/>
                <w:szCs w:val="21"/>
              </w:rPr>
            </w:pPr>
            <w:r>
              <w:rPr>
                <w:rFonts w:hint="eastAsia" w:ascii="宋体" w:hAnsi="宋体" w:cs="宋体"/>
                <w:color w:val="000000"/>
                <w:szCs w:val="21"/>
              </w:rPr>
              <w:t>账号：</w:t>
            </w:r>
            <w:r>
              <w:rPr>
                <w:rFonts w:hint="eastAsia" w:ascii="宋体" w:hAnsi="宋体" w:cs="宋体"/>
                <w:color w:val="000000"/>
                <w:kern w:val="0"/>
                <w:szCs w:val="21"/>
              </w:rPr>
              <w:t>/</w:t>
            </w:r>
          </w:p>
          <w:p w14:paraId="14995B6F">
            <w:pPr>
              <w:snapToGrid w:val="0"/>
              <w:spacing w:line="400" w:lineRule="exact"/>
              <w:rPr>
                <w:rFonts w:ascii="宋体" w:hAnsi="宋体" w:cs="宋体"/>
                <w:color w:val="000000"/>
                <w:szCs w:val="21"/>
              </w:rPr>
            </w:pPr>
            <w:r>
              <w:rPr>
                <w:rFonts w:hint="eastAsia" w:ascii="宋体" w:hAnsi="宋体" w:cs="宋体"/>
                <w:color w:val="000000"/>
                <w:szCs w:val="21"/>
              </w:rPr>
              <w:t>4.自中标、成交通知书发出之日起5个工作日内退还未中标（成交）供应商的投标（响应）保证金，自政府采购合同签订之日起5个工作日内退还中标（成交）供应商的投标（响应）保证金。</w:t>
            </w:r>
          </w:p>
          <w:p w14:paraId="1E4FBB55">
            <w:pPr>
              <w:snapToGrid w:val="0"/>
              <w:spacing w:line="400" w:lineRule="exact"/>
              <w:rPr>
                <w:rFonts w:ascii="宋体" w:hAnsi="宋体" w:cs="宋体"/>
                <w:color w:val="000000"/>
                <w:szCs w:val="21"/>
              </w:rPr>
            </w:pPr>
            <w:r>
              <w:rPr>
                <w:rFonts w:hint="eastAsia" w:ascii="宋体" w:hAnsi="宋体" w:cs="宋体"/>
                <w:color w:val="000000"/>
                <w:szCs w:val="21"/>
              </w:rPr>
              <w:t>5.供应商在投标期内撤回其响应文件、放弃投标资格及中标供应商未能在25天内签署合同协议的投标保证金不予退还。</w:t>
            </w:r>
          </w:p>
          <w:p w14:paraId="63B96096">
            <w:pPr>
              <w:snapToGrid w:val="0"/>
              <w:spacing w:line="400" w:lineRule="exact"/>
              <w:rPr>
                <w:rFonts w:ascii="宋体" w:hAnsi="宋体" w:cs="宋体"/>
                <w:color w:val="000000"/>
                <w:szCs w:val="21"/>
              </w:rPr>
            </w:pPr>
            <w:r>
              <w:rPr>
                <w:rFonts w:hint="eastAsia" w:ascii="宋体" w:hAnsi="宋体" w:cs="宋体"/>
                <w:color w:val="000000"/>
                <w:szCs w:val="21"/>
              </w:rPr>
              <w:t>6.中标供应商放弃成交资格的投标保证金不予退还。</w:t>
            </w:r>
          </w:p>
          <w:p w14:paraId="448A1359">
            <w:pPr>
              <w:snapToGrid w:val="0"/>
              <w:spacing w:line="400" w:lineRule="exact"/>
              <w:rPr>
                <w:rFonts w:ascii="宋体" w:hAnsi="宋体" w:cs="宋体"/>
                <w:szCs w:val="21"/>
              </w:rPr>
            </w:pPr>
            <w:r>
              <w:rPr>
                <w:rFonts w:hint="eastAsia" w:ascii="宋体" w:hAnsi="宋体" w:cs="宋体"/>
                <w:szCs w:val="21"/>
              </w:rPr>
              <w:t>相关要求：</w:t>
            </w:r>
          </w:p>
          <w:p w14:paraId="20BBADFF">
            <w:pPr>
              <w:pStyle w:val="16"/>
              <w:spacing w:line="400" w:lineRule="exact"/>
              <w:jc w:val="both"/>
              <w:rPr>
                <w:rFonts w:ascii="宋体" w:hAnsi="宋体" w:cs="宋体"/>
                <w:szCs w:val="21"/>
              </w:rPr>
            </w:pPr>
            <w:r>
              <w:rPr>
                <w:rFonts w:hint="eastAsia" w:ascii="宋体" w:hAnsi="宋体" w:cs="宋体"/>
                <w:szCs w:val="21"/>
              </w:rPr>
              <w:t>1.投标保证金采用银行转账交纳方式的，在投标截止时间前交至采购代理机构指定账户并且到账，投标人应将银行转账底单的复印件作为投标保证金提交凭证，放置于商务文件中，</w:t>
            </w:r>
            <w:r>
              <w:rPr>
                <w:rFonts w:hint="eastAsia" w:ascii="宋体" w:hAnsi="宋体" w:cs="宋体"/>
                <w:b/>
                <w:szCs w:val="21"/>
              </w:rPr>
              <w:t>否则投标无效</w:t>
            </w:r>
            <w:r>
              <w:rPr>
                <w:rFonts w:hint="eastAsia" w:ascii="宋体" w:hAnsi="宋体" w:cs="宋体"/>
                <w:szCs w:val="21"/>
              </w:rPr>
              <w:t>。</w:t>
            </w:r>
          </w:p>
          <w:p w14:paraId="5DF2CA42">
            <w:pPr>
              <w:snapToGrid w:val="0"/>
              <w:spacing w:line="400" w:lineRule="exact"/>
              <w:rPr>
                <w:rFonts w:ascii="宋体" w:hAnsi="宋体" w:cs="宋体"/>
                <w:szCs w:val="21"/>
              </w:rPr>
            </w:pPr>
            <w:r>
              <w:rPr>
                <w:rFonts w:hint="eastAsia" w:ascii="宋体" w:hAnsi="宋体" w:cs="宋体"/>
                <w:szCs w:val="21"/>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cs="宋体"/>
                <w:b/>
                <w:szCs w:val="21"/>
              </w:rPr>
              <w:t>否则投标无效</w:t>
            </w:r>
            <w:r>
              <w:rPr>
                <w:rFonts w:hint="eastAsia" w:ascii="宋体" w:hAnsi="宋体" w:cs="宋体"/>
                <w:szCs w:val="21"/>
              </w:rPr>
              <w:t>。投标人必须于递交投标文件时将支票、汇票、本票或者金融、担保机构出具的保函原件提交给采购人或者采购代理机构，由采购人或者采购代理机构向投标人出具回执，并妥善保管。</w:t>
            </w:r>
          </w:p>
          <w:p w14:paraId="29A17C29">
            <w:pPr>
              <w:snapToGrid w:val="0"/>
              <w:spacing w:line="400" w:lineRule="exact"/>
              <w:rPr>
                <w:rFonts w:ascii="宋体" w:hAnsi="宋体" w:cs="宋体"/>
                <w:szCs w:val="21"/>
              </w:rPr>
            </w:pPr>
            <w:r>
              <w:rPr>
                <w:rFonts w:hint="eastAsia" w:ascii="宋体" w:hAnsi="宋体" w:cs="宋体"/>
                <w:szCs w:val="21"/>
              </w:rPr>
              <w:t>3.投标保证金指定帐户：详见招标公告。</w:t>
            </w:r>
          </w:p>
          <w:p w14:paraId="3A4DB185">
            <w:pPr>
              <w:snapToGrid w:val="0"/>
              <w:spacing w:line="400" w:lineRule="exact"/>
              <w:rPr>
                <w:rFonts w:ascii="宋体" w:hAnsi="宋体" w:cs="宋体"/>
                <w:b/>
                <w:szCs w:val="21"/>
              </w:rPr>
            </w:pPr>
            <w:r>
              <w:rPr>
                <w:rFonts w:hint="eastAsia" w:ascii="宋体" w:hAnsi="宋体" w:cs="宋体"/>
                <w:b/>
                <w:szCs w:val="21"/>
              </w:rPr>
              <w:t>备注：</w:t>
            </w:r>
          </w:p>
          <w:p w14:paraId="321F0966">
            <w:pPr>
              <w:snapToGrid w:val="0"/>
              <w:spacing w:line="400" w:lineRule="exact"/>
              <w:rPr>
                <w:rFonts w:ascii="宋体" w:hAnsi="宋体" w:cs="宋体"/>
                <w:b/>
                <w:szCs w:val="21"/>
              </w:rPr>
            </w:pPr>
            <w:r>
              <w:rPr>
                <w:rFonts w:hint="eastAsia" w:ascii="宋体" w:hAnsi="宋体" w:cs="宋体"/>
                <w:b/>
                <w:szCs w:val="21"/>
              </w:rPr>
              <w:t>1. 投标保证金在投标截止时间后提交的，或者不按规定交纳方式交纳的，或者未足额交纳的（包含保函额度不足的），视为无效投标保证金。</w:t>
            </w:r>
          </w:p>
          <w:p w14:paraId="5979F484">
            <w:pPr>
              <w:snapToGrid w:val="0"/>
              <w:spacing w:line="400" w:lineRule="exact"/>
              <w:rPr>
                <w:rFonts w:ascii="宋体" w:hAnsi="宋体" w:cs="宋体"/>
                <w:b/>
                <w:szCs w:val="21"/>
              </w:rPr>
            </w:pPr>
            <w:r>
              <w:rPr>
                <w:rFonts w:hint="eastAsia" w:ascii="宋体" w:hAnsi="宋体" w:cs="宋体"/>
                <w:b/>
                <w:szCs w:val="21"/>
              </w:rPr>
              <w:t>2.投标人采用现钞方式或者从个人账户（自然人投标除外）转出的投标保证金，视为无效投标保证金。</w:t>
            </w:r>
          </w:p>
          <w:p w14:paraId="40179C84">
            <w:pPr>
              <w:snapToGrid w:val="0"/>
              <w:spacing w:line="400" w:lineRule="exact"/>
              <w:rPr>
                <w:rFonts w:ascii="宋体" w:hAnsi="宋体" w:cs="宋体"/>
                <w:b/>
                <w:szCs w:val="21"/>
              </w:rPr>
            </w:pPr>
            <w:r>
              <w:rPr>
                <w:rFonts w:hint="eastAsia" w:ascii="宋体" w:hAnsi="宋体" w:cs="宋体"/>
                <w:b/>
                <w:szCs w:val="21"/>
              </w:rPr>
              <w:t>3.支票、汇票或者本票出现无效或者背书情形的，视为无效投标保证金。</w:t>
            </w:r>
          </w:p>
          <w:p w14:paraId="584C9F4F">
            <w:pPr>
              <w:snapToGrid w:val="0"/>
              <w:spacing w:line="400" w:lineRule="exact"/>
              <w:rPr>
                <w:rFonts w:ascii="宋体" w:hAnsi="宋体" w:cs="宋体"/>
                <w:b/>
                <w:szCs w:val="21"/>
              </w:rPr>
            </w:pPr>
            <w:r>
              <w:rPr>
                <w:rFonts w:hint="eastAsia" w:ascii="宋体" w:hAnsi="宋体" w:cs="宋体"/>
                <w:b/>
                <w:szCs w:val="21"/>
              </w:rPr>
              <w:t>4.保函有效期低于投标有效期的，视为无效投标保证金。</w:t>
            </w:r>
          </w:p>
          <w:p w14:paraId="55B74657">
            <w:pPr>
              <w:autoSpaceDE w:val="0"/>
              <w:autoSpaceDN w:val="0"/>
              <w:snapToGrid w:val="0"/>
              <w:spacing w:line="400" w:lineRule="exact"/>
              <w:textAlignment w:val="bottom"/>
              <w:rPr>
                <w:rFonts w:ascii="宋体" w:hAnsi="宋体" w:cs="宋体"/>
                <w:szCs w:val="21"/>
              </w:rPr>
            </w:pPr>
            <w:r>
              <w:rPr>
                <w:rFonts w:hint="eastAsia" w:ascii="宋体" w:hAnsi="宋体" w:cs="宋体"/>
                <w:b/>
                <w:szCs w:val="21"/>
              </w:rPr>
              <w:t>5.采用金融、担保机构出具保函的，必须为无条件保函，否则视为无效投标保证金。</w:t>
            </w:r>
          </w:p>
        </w:tc>
      </w:tr>
      <w:tr w14:paraId="01C0B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4F86349A">
            <w:pPr>
              <w:spacing w:line="400" w:lineRule="exact"/>
              <w:jc w:val="center"/>
              <w:rPr>
                <w:rFonts w:ascii="宋体" w:hAnsi="宋体" w:cs="宋体"/>
                <w:szCs w:val="21"/>
              </w:rPr>
            </w:pPr>
            <w:r>
              <w:rPr>
                <w:rFonts w:hint="eastAsia" w:ascii="宋体" w:hAnsi="宋体" w:cs="宋体"/>
                <w:szCs w:val="21"/>
              </w:rPr>
              <w:t>19.1</w:t>
            </w:r>
          </w:p>
        </w:tc>
        <w:tc>
          <w:tcPr>
            <w:tcW w:w="1558" w:type="dxa"/>
            <w:tcBorders>
              <w:top w:val="single" w:color="auto" w:sz="4" w:space="0"/>
              <w:left w:val="single" w:color="auto" w:sz="4" w:space="0"/>
              <w:bottom w:val="single" w:color="auto" w:sz="4" w:space="0"/>
              <w:right w:val="single" w:color="auto" w:sz="4" w:space="0"/>
            </w:tcBorders>
            <w:vAlign w:val="center"/>
          </w:tcPr>
          <w:p w14:paraId="7F2F96DF">
            <w:pPr>
              <w:spacing w:line="400" w:lineRule="exact"/>
              <w:jc w:val="center"/>
              <w:rPr>
                <w:rFonts w:ascii="宋体" w:hAnsi="宋体" w:cs="宋体"/>
                <w:szCs w:val="21"/>
              </w:rPr>
            </w:pPr>
            <w:r>
              <w:rPr>
                <w:rFonts w:hint="eastAsia" w:ascii="宋体" w:hAnsi="宋体" w:cs="宋体"/>
                <w:szCs w:val="21"/>
              </w:rPr>
              <w:t>投标文件编制要求</w:t>
            </w:r>
          </w:p>
        </w:tc>
        <w:tc>
          <w:tcPr>
            <w:tcW w:w="7494" w:type="dxa"/>
            <w:tcBorders>
              <w:top w:val="single" w:color="auto" w:sz="4" w:space="0"/>
              <w:left w:val="single" w:color="auto" w:sz="4" w:space="0"/>
              <w:bottom w:val="single" w:color="auto" w:sz="4" w:space="0"/>
              <w:right w:val="single" w:color="auto" w:sz="4" w:space="0"/>
            </w:tcBorders>
            <w:vAlign w:val="center"/>
          </w:tcPr>
          <w:p w14:paraId="19553067">
            <w:pPr>
              <w:spacing w:line="400" w:lineRule="exact"/>
              <w:rPr>
                <w:rFonts w:ascii="宋体" w:hAnsi="宋体" w:cs="宋体"/>
                <w:b/>
                <w:szCs w:val="21"/>
                <w:u w:val="single"/>
              </w:rPr>
            </w:pPr>
            <w:r>
              <w:rPr>
                <w:rFonts w:hint="eastAsia" w:ascii="宋体" w:hAnsi="宋体" w:cs="宋体"/>
                <w:szCs w:val="21"/>
              </w:rPr>
              <w:t>投标文件应按报价文件、资格证明文件、商务文件、技术文件分别编制，报价文件、资格证明文件分别生产电子文件，商务文件和技术文件按顺序合并生成电子文件。</w:t>
            </w:r>
            <w:r>
              <w:rPr>
                <w:rFonts w:hint="eastAsia" w:ascii="宋体" w:hAnsi="宋体" w:cs="宋体"/>
                <w:b/>
                <w:szCs w:val="21"/>
                <w:u w:val="single"/>
              </w:rPr>
              <w:t>电子版投标文件制作方式见招标公告附件。</w:t>
            </w:r>
          </w:p>
          <w:p w14:paraId="266055BB">
            <w:pPr>
              <w:spacing w:line="400" w:lineRule="exact"/>
              <w:rPr>
                <w:rFonts w:ascii="宋体" w:hAnsi="宋体" w:cs="宋体"/>
                <w:b/>
                <w:szCs w:val="21"/>
                <w:u w:val="single"/>
              </w:rPr>
            </w:pPr>
            <w:r>
              <w:rPr>
                <w:rFonts w:hint="eastAsia" w:ascii="宋体" w:hAnsi="宋体" w:cs="宋体"/>
                <w:b/>
                <w:szCs w:val="21"/>
                <w:u w:val="single"/>
              </w:rPr>
              <w:t>纸质投标文件：中标人在中标通知书发出后5天内须提交3套纸质版投标文件（含报价文件、资格证明文件、商务文件、技术文件。按要求加盖公章）给招标代理机构，1正3副。</w:t>
            </w:r>
          </w:p>
          <w:p w14:paraId="1DAA85D9">
            <w:pPr>
              <w:spacing w:line="400" w:lineRule="exact"/>
              <w:rPr>
                <w:rFonts w:ascii="宋体" w:hAnsi="宋体" w:cs="宋体"/>
                <w:b/>
                <w:szCs w:val="21"/>
                <w:u w:val="single"/>
              </w:rPr>
            </w:pPr>
            <w:r>
              <w:rPr>
                <w:rFonts w:hint="eastAsia" w:ascii="宋体" w:hAnsi="宋体" w:cs="宋体"/>
                <w:b/>
                <w:szCs w:val="21"/>
                <w:u w:val="single"/>
              </w:rPr>
              <w:t>提交的纸质版投标文件文本必须与其上传到政采云系统的电子投标文件内容一致，不允许有篡改。如项目验收时因所提供的纸质投标文件与评标的投标文件不一致造成纠纷时，所有责任由中标人承担。</w:t>
            </w:r>
          </w:p>
        </w:tc>
      </w:tr>
      <w:tr w14:paraId="1394B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137602D3">
            <w:pPr>
              <w:spacing w:line="400" w:lineRule="exact"/>
              <w:jc w:val="center"/>
              <w:rPr>
                <w:rFonts w:ascii="宋体" w:hAnsi="宋体" w:cs="宋体"/>
                <w:szCs w:val="21"/>
              </w:rPr>
            </w:pPr>
            <w:r>
              <w:rPr>
                <w:rFonts w:hint="eastAsia" w:ascii="宋体" w:hAnsi="宋体" w:cs="宋体"/>
                <w:szCs w:val="21"/>
              </w:rPr>
              <w:t>20</w:t>
            </w:r>
          </w:p>
        </w:tc>
        <w:tc>
          <w:tcPr>
            <w:tcW w:w="1558" w:type="dxa"/>
            <w:tcBorders>
              <w:top w:val="single" w:color="auto" w:sz="4" w:space="0"/>
              <w:left w:val="single" w:color="auto" w:sz="4" w:space="0"/>
              <w:bottom w:val="single" w:color="auto" w:sz="4" w:space="0"/>
              <w:right w:val="single" w:color="auto" w:sz="4" w:space="0"/>
            </w:tcBorders>
            <w:vAlign w:val="center"/>
          </w:tcPr>
          <w:p w14:paraId="5D31BE10">
            <w:pPr>
              <w:spacing w:line="400" w:lineRule="exact"/>
              <w:jc w:val="center"/>
              <w:rPr>
                <w:rFonts w:ascii="宋体" w:hAnsi="宋体" w:cs="宋体"/>
                <w:szCs w:val="21"/>
              </w:rPr>
            </w:pPr>
            <w:r>
              <w:rPr>
                <w:rFonts w:hint="eastAsia" w:ascii="宋体" w:hAnsi="宋体" w:cs="宋体"/>
                <w:szCs w:val="21"/>
              </w:rPr>
              <w:t>备份投标文件</w:t>
            </w:r>
          </w:p>
        </w:tc>
        <w:tc>
          <w:tcPr>
            <w:tcW w:w="7494" w:type="dxa"/>
            <w:tcBorders>
              <w:top w:val="single" w:color="auto" w:sz="4" w:space="0"/>
              <w:left w:val="single" w:color="auto" w:sz="4" w:space="0"/>
              <w:bottom w:val="single" w:color="auto" w:sz="4" w:space="0"/>
              <w:right w:val="single" w:color="auto" w:sz="4" w:space="0"/>
            </w:tcBorders>
            <w:vAlign w:val="center"/>
          </w:tcPr>
          <w:p w14:paraId="3A7D8F03">
            <w:pPr>
              <w:autoSpaceDE w:val="0"/>
              <w:autoSpaceDN w:val="0"/>
              <w:snapToGrid w:val="0"/>
              <w:spacing w:line="400" w:lineRule="exact"/>
              <w:textAlignment w:val="bottom"/>
              <w:rPr>
                <w:rFonts w:ascii="宋体" w:hAnsi="宋体" w:cs="宋体"/>
                <w:szCs w:val="21"/>
              </w:rPr>
            </w:pPr>
            <w:r>
              <w:rPr>
                <w:rFonts w:hint="eastAsia" w:ascii="宋体" w:hAnsi="宋体" w:cs="宋体"/>
                <w:szCs w:val="21"/>
              </w:rPr>
              <w:t>本项目不接受备份投标文件。</w:t>
            </w:r>
          </w:p>
        </w:tc>
      </w:tr>
      <w:tr w14:paraId="3A4A3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restart"/>
            <w:tcBorders>
              <w:top w:val="single" w:color="auto" w:sz="4" w:space="0"/>
              <w:left w:val="single" w:color="auto" w:sz="4" w:space="0"/>
              <w:right w:val="single" w:color="auto" w:sz="4" w:space="0"/>
            </w:tcBorders>
            <w:vAlign w:val="center"/>
          </w:tcPr>
          <w:p w14:paraId="54C91545">
            <w:pPr>
              <w:spacing w:line="400" w:lineRule="exact"/>
              <w:jc w:val="center"/>
              <w:rPr>
                <w:rFonts w:ascii="宋体" w:hAnsi="宋体" w:cs="宋体"/>
                <w:szCs w:val="21"/>
              </w:rPr>
            </w:pPr>
            <w:r>
              <w:rPr>
                <w:rFonts w:hint="eastAsia" w:ascii="宋体" w:hAnsi="宋体" w:cs="宋体"/>
                <w:szCs w:val="21"/>
              </w:rPr>
              <w:t>21.1</w:t>
            </w:r>
          </w:p>
        </w:tc>
        <w:tc>
          <w:tcPr>
            <w:tcW w:w="1558" w:type="dxa"/>
            <w:tcBorders>
              <w:top w:val="single" w:color="auto" w:sz="4" w:space="0"/>
              <w:left w:val="single" w:color="auto" w:sz="4" w:space="0"/>
              <w:bottom w:val="single" w:color="auto" w:sz="4" w:space="0"/>
              <w:right w:val="single" w:color="auto" w:sz="4" w:space="0"/>
            </w:tcBorders>
            <w:vAlign w:val="center"/>
          </w:tcPr>
          <w:p w14:paraId="1321FA95">
            <w:pPr>
              <w:spacing w:line="400" w:lineRule="exact"/>
              <w:jc w:val="center"/>
              <w:rPr>
                <w:rFonts w:ascii="宋体" w:hAnsi="宋体" w:cs="宋体"/>
                <w:szCs w:val="21"/>
              </w:rPr>
            </w:pPr>
            <w:r>
              <w:rPr>
                <w:rFonts w:hint="eastAsia" w:ascii="宋体" w:hAnsi="宋体" w:cs="宋体"/>
                <w:szCs w:val="21"/>
              </w:rPr>
              <w:t>投标截止时间</w:t>
            </w:r>
          </w:p>
        </w:tc>
        <w:tc>
          <w:tcPr>
            <w:tcW w:w="7494" w:type="dxa"/>
            <w:tcBorders>
              <w:top w:val="single" w:color="auto" w:sz="4" w:space="0"/>
              <w:left w:val="single" w:color="auto" w:sz="4" w:space="0"/>
              <w:bottom w:val="single" w:color="auto" w:sz="4" w:space="0"/>
              <w:right w:val="single" w:color="auto" w:sz="4" w:space="0"/>
            </w:tcBorders>
            <w:vAlign w:val="center"/>
          </w:tcPr>
          <w:p w14:paraId="20B24CBC">
            <w:pPr>
              <w:snapToGrid w:val="0"/>
              <w:spacing w:line="400" w:lineRule="exact"/>
              <w:rPr>
                <w:rFonts w:ascii="宋体" w:hAnsi="宋体" w:cs="宋体"/>
                <w:szCs w:val="21"/>
                <w:u w:val="single"/>
              </w:rPr>
            </w:pPr>
            <w:r>
              <w:rPr>
                <w:rFonts w:hint="eastAsia" w:ascii="宋体" w:hAnsi="宋体" w:cs="宋体"/>
                <w:szCs w:val="21"/>
              </w:rPr>
              <w:t>详见招标公告</w:t>
            </w:r>
          </w:p>
        </w:tc>
      </w:tr>
      <w:tr w14:paraId="3DB8E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53BC1A2D">
            <w:pPr>
              <w:spacing w:line="400" w:lineRule="exact"/>
              <w:jc w:val="cente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485987E0">
            <w:pPr>
              <w:spacing w:line="400" w:lineRule="exact"/>
              <w:jc w:val="center"/>
              <w:rPr>
                <w:rFonts w:ascii="宋体" w:hAnsi="宋体" w:cs="宋体"/>
                <w:szCs w:val="21"/>
              </w:rPr>
            </w:pPr>
            <w:r>
              <w:rPr>
                <w:rFonts w:hint="eastAsia" w:ascii="宋体" w:hAnsi="宋体" w:cs="宋体"/>
                <w:szCs w:val="21"/>
              </w:rPr>
              <w:t>投标文件提交起止时间</w:t>
            </w:r>
          </w:p>
        </w:tc>
        <w:tc>
          <w:tcPr>
            <w:tcW w:w="7494" w:type="dxa"/>
            <w:tcBorders>
              <w:top w:val="single" w:color="auto" w:sz="4" w:space="0"/>
              <w:left w:val="single" w:color="auto" w:sz="4" w:space="0"/>
              <w:bottom w:val="single" w:color="auto" w:sz="4" w:space="0"/>
              <w:right w:val="single" w:color="auto" w:sz="4" w:space="0"/>
            </w:tcBorders>
            <w:vAlign w:val="center"/>
          </w:tcPr>
          <w:p w14:paraId="2F826FFF">
            <w:pPr>
              <w:snapToGrid w:val="0"/>
              <w:spacing w:line="400" w:lineRule="exact"/>
              <w:rPr>
                <w:rFonts w:ascii="宋体" w:hAnsi="宋体" w:cs="宋体"/>
                <w:szCs w:val="21"/>
              </w:rPr>
            </w:pPr>
            <w:r>
              <w:rPr>
                <w:rFonts w:hint="eastAsia" w:ascii="宋体" w:hAnsi="宋体" w:cs="宋体"/>
                <w:szCs w:val="21"/>
              </w:rPr>
              <w:t>详见招标公告</w:t>
            </w:r>
          </w:p>
        </w:tc>
      </w:tr>
      <w:tr w14:paraId="02B0A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251763FD">
            <w:pPr>
              <w:spacing w:line="400" w:lineRule="exact"/>
              <w:jc w:val="cente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06A4C993">
            <w:pPr>
              <w:spacing w:line="400" w:lineRule="exact"/>
              <w:jc w:val="center"/>
              <w:rPr>
                <w:rFonts w:ascii="宋体" w:hAnsi="宋体" w:cs="宋体"/>
                <w:szCs w:val="21"/>
              </w:rPr>
            </w:pPr>
            <w:r>
              <w:rPr>
                <w:rFonts w:hint="eastAsia" w:ascii="宋体" w:hAnsi="宋体" w:cs="宋体"/>
                <w:szCs w:val="21"/>
              </w:rPr>
              <w:t>投标地点</w:t>
            </w:r>
          </w:p>
        </w:tc>
        <w:tc>
          <w:tcPr>
            <w:tcW w:w="7494" w:type="dxa"/>
            <w:tcBorders>
              <w:top w:val="single" w:color="auto" w:sz="4" w:space="0"/>
              <w:left w:val="single" w:color="auto" w:sz="4" w:space="0"/>
              <w:bottom w:val="single" w:color="auto" w:sz="4" w:space="0"/>
              <w:right w:val="single" w:color="auto" w:sz="4" w:space="0"/>
            </w:tcBorders>
            <w:vAlign w:val="center"/>
          </w:tcPr>
          <w:p w14:paraId="1043E8BC">
            <w:pPr>
              <w:snapToGrid w:val="0"/>
              <w:spacing w:line="400" w:lineRule="exact"/>
              <w:rPr>
                <w:rFonts w:ascii="宋体" w:hAnsi="宋体" w:cs="宋体"/>
                <w:szCs w:val="21"/>
              </w:rPr>
            </w:pPr>
            <w:r>
              <w:rPr>
                <w:rFonts w:hint="eastAsia" w:ascii="宋体" w:hAnsi="宋体" w:cs="宋体"/>
                <w:szCs w:val="21"/>
              </w:rPr>
              <w:t>详见招标公告</w:t>
            </w:r>
          </w:p>
        </w:tc>
      </w:tr>
      <w:tr w14:paraId="468BC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3B144EE6">
            <w:pPr>
              <w:spacing w:line="400" w:lineRule="exact"/>
              <w:jc w:val="cente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7B847A48">
            <w:pPr>
              <w:spacing w:line="400" w:lineRule="exact"/>
              <w:jc w:val="center"/>
              <w:rPr>
                <w:rFonts w:ascii="宋体" w:hAnsi="宋体" w:cs="宋体"/>
                <w:szCs w:val="21"/>
              </w:rPr>
            </w:pPr>
            <w:r>
              <w:rPr>
                <w:rFonts w:hint="eastAsia" w:ascii="宋体" w:hAnsi="宋体" w:cs="宋体"/>
                <w:szCs w:val="21"/>
              </w:rPr>
              <w:t>投标人递交投标样品截止时间及地点</w:t>
            </w:r>
          </w:p>
        </w:tc>
        <w:tc>
          <w:tcPr>
            <w:tcW w:w="7494" w:type="dxa"/>
            <w:tcBorders>
              <w:top w:val="single" w:color="auto" w:sz="4" w:space="0"/>
              <w:left w:val="single" w:color="auto" w:sz="4" w:space="0"/>
              <w:bottom w:val="single" w:color="auto" w:sz="4" w:space="0"/>
              <w:right w:val="single" w:color="auto" w:sz="4" w:space="0"/>
            </w:tcBorders>
            <w:vAlign w:val="center"/>
          </w:tcPr>
          <w:p w14:paraId="388F340F">
            <w:pPr>
              <w:snapToGrid w:val="0"/>
              <w:spacing w:line="400" w:lineRule="exact"/>
              <w:rPr>
                <w:rFonts w:ascii="宋体" w:hAnsi="宋体" w:cs="宋体"/>
                <w:bCs/>
                <w:szCs w:val="21"/>
              </w:rPr>
            </w:pPr>
            <w:r>
              <w:rPr>
                <w:rFonts w:hint="eastAsia" w:ascii="宋体" w:hAnsi="宋体" w:cs="宋体"/>
                <w:bCs/>
                <w:szCs w:val="21"/>
              </w:rPr>
              <w:t>时间：</w:t>
            </w:r>
            <w:r>
              <w:rPr>
                <w:rFonts w:hint="eastAsia" w:ascii="宋体" w:hAnsi="宋体" w:cs="宋体"/>
                <w:bCs/>
                <w:szCs w:val="21"/>
                <w:u w:val="single"/>
              </w:rPr>
              <w:t xml:space="preserve"> /  年 / 月 / 日  /  时  /  分</w:t>
            </w:r>
            <w:r>
              <w:rPr>
                <w:rFonts w:hint="eastAsia" w:ascii="宋体" w:hAnsi="宋体" w:cs="宋体"/>
                <w:bCs/>
                <w:szCs w:val="21"/>
              </w:rPr>
              <w:t>（北京时间）</w:t>
            </w:r>
          </w:p>
          <w:p w14:paraId="5BDAEB6A">
            <w:pPr>
              <w:snapToGrid w:val="0"/>
              <w:spacing w:line="400" w:lineRule="exact"/>
              <w:rPr>
                <w:rFonts w:ascii="宋体" w:hAnsi="宋体" w:cs="宋体"/>
                <w:szCs w:val="21"/>
              </w:rPr>
            </w:pPr>
            <w:r>
              <w:rPr>
                <w:rFonts w:hint="eastAsia" w:ascii="宋体" w:hAnsi="宋体" w:cs="宋体"/>
                <w:bCs/>
                <w:szCs w:val="21"/>
              </w:rPr>
              <w:t>地点：</w:t>
            </w:r>
            <w:r>
              <w:rPr>
                <w:rFonts w:hint="eastAsia" w:ascii="宋体" w:hAnsi="宋体" w:cs="宋体"/>
                <w:bCs/>
                <w:szCs w:val="21"/>
                <w:u w:val="single"/>
              </w:rPr>
              <w:t xml:space="preserve">          /            </w:t>
            </w:r>
          </w:p>
        </w:tc>
      </w:tr>
      <w:tr w14:paraId="00585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49003566">
            <w:pPr>
              <w:spacing w:line="400" w:lineRule="exact"/>
              <w:jc w:val="center"/>
              <w:rPr>
                <w:rFonts w:ascii="宋体" w:hAnsi="宋体" w:cs="宋体"/>
                <w:szCs w:val="21"/>
              </w:rPr>
            </w:pPr>
            <w:r>
              <w:rPr>
                <w:rFonts w:hint="eastAsia" w:ascii="宋体" w:hAnsi="宋体" w:cs="宋体"/>
                <w:szCs w:val="21"/>
              </w:rPr>
              <w:t>23</w:t>
            </w:r>
          </w:p>
        </w:tc>
        <w:tc>
          <w:tcPr>
            <w:tcW w:w="1558" w:type="dxa"/>
            <w:tcBorders>
              <w:top w:val="single" w:color="auto" w:sz="4" w:space="0"/>
              <w:left w:val="single" w:color="auto" w:sz="4" w:space="0"/>
              <w:bottom w:val="single" w:color="auto" w:sz="4" w:space="0"/>
              <w:right w:val="single" w:color="auto" w:sz="4" w:space="0"/>
            </w:tcBorders>
            <w:vAlign w:val="center"/>
          </w:tcPr>
          <w:p w14:paraId="2C008785">
            <w:pPr>
              <w:spacing w:line="400" w:lineRule="exact"/>
              <w:jc w:val="center"/>
              <w:rPr>
                <w:rFonts w:ascii="宋体" w:hAnsi="宋体" w:cs="宋体"/>
                <w:szCs w:val="21"/>
              </w:rPr>
            </w:pPr>
            <w:r>
              <w:rPr>
                <w:rFonts w:hint="eastAsia" w:ascii="宋体" w:hAnsi="宋体" w:cs="宋体"/>
                <w:szCs w:val="21"/>
              </w:rPr>
              <w:t>开标时间、地点</w:t>
            </w:r>
          </w:p>
        </w:tc>
        <w:tc>
          <w:tcPr>
            <w:tcW w:w="7494" w:type="dxa"/>
            <w:tcBorders>
              <w:top w:val="single" w:color="auto" w:sz="4" w:space="0"/>
              <w:left w:val="single" w:color="auto" w:sz="4" w:space="0"/>
              <w:bottom w:val="single" w:color="auto" w:sz="4" w:space="0"/>
              <w:right w:val="single" w:color="auto" w:sz="4" w:space="0"/>
            </w:tcBorders>
            <w:vAlign w:val="center"/>
          </w:tcPr>
          <w:p w14:paraId="38023D73">
            <w:pPr>
              <w:snapToGrid w:val="0"/>
              <w:spacing w:line="400" w:lineRule="exact"/>
              <w:rPr>
                <w:rFonts w:ascii="宋体" w:hAnsi="宋体" w:cs="宋体"/>
                <w:szCs w:val="21"/>
              </w:rPr>
            </w:pPr>
            <w:r>
              <w:rPr>
                <w:rFonts w:hint="eastAsia" w:ascii="宋体" w:hAnsi="宋体" w:cs="宋体"/>
                <w:szCs w:val="21"/>
              </w:rPr>
              <w:t xml:space="preserve">详见招标公告 </w:t>
            </w:r>
          </w:p>
        </w:tc>
      </w:tr>
      <w:tr w14:paraId="30402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restart"/>
            <w:tcBorders>
              <w:top w:val="single" w:color="auto" w:sz="4" w:space="0"/>
              <w:left w:val="single" w:color="auto" w:sz="4" w:space="0"/>
              <w:right w:val="single" w:color="auto" w:sz="4" w:space="0"/>
            </w:tcBorders>
            <w:vAlign w:val="center"/>
          </w:tcPr>
          <w:p w14:paraId="476EBF1B">
            <w:pPr>
              <w:spacing w:line="400" w:lineRule="exact"/>
              <w:jc w:val="center"/>
              <w:rPr>
                <w:rFonts w:ascii="宋体" w:hAnsi="宋体" w:cs="宋体"/>
                <w:szCs w:val="21"/>
              </w:rPr>
            </w:pPr>
            <w:r>
              <w:rPr>
                <w:rFonts w:hint="eastAsia" w:ascii="宋体" w:hAnsi="宋体" w:cs="宋体"/>
                <w:szCs w:val="21"/>
              </w:rPr>
              <w:t>25.3（2）</w:t>
            </w:r>
          </w:p>
        </w:tc>
        <w:tc>
          <w:tcPr>
            <w:tcW w:w="1558" w:type="dxa"/>
            <w:tcBorders>
              <w:top w:val="single" w:color="auto" w:sz="4" w:space="0"/>
              <w:left w:val="single" w:color="auto" w:sz="4" w:space="0"/>
              <w:bottom w:val="single" w:color="auto" w:sz="4" w:space="0"/>
              <w:right w:val="single" w:color="auto" w:sz="4" w:space="0"/>
            </w:tcBorders>
            <w:vAlign w:val="center"/>
          </w:tcPr>
          <w:p w14:paraId="1A0A0F83">
            <w:pPr>
              <w:spacing w:line="400" w:lineRule="exact"/>
              <w:jc w:val="center"/>
              <w:rPr>
                <w:rFonts w:ascii="宋体" w:hAnsi="宋体" w:cs="宋体"/>
                <w:szCs w:val="21"/>
              </w:rPr>
            </w:pPr>
            <w:r>
              <w:rPr>
                <w:rFonts w:hint="eastAsia" w:ascii="宋体" w:hAnsi="宋体" w:cs="宋体"/>
                <w:szCs w:val="21"/>
              </w:rPr>
              <w:t>投标人信用查询渠道</w:t>
            </w:r>
          </w:p>
        </w:tc>
        <w:tc>
          <w:tcPr>
            <w:tcW w:w="7494" w:type="dxa"/>
            <w:tcBorders>
              <w:top w:val="single" w:color="auto" w:sz="4" w:space="0"/>
              <w:left w:val="single" w:color="auto" w:sz="4" w:space="0"/>
              <w:bottom w:val="single" w:color="auto" w:sz="4" w:space="0"/>
              <w:right w:val="single" w:color="auto" w:sz="4" w:space="0"/>
            </w:tcBorders>
            <w:vAlign w:val="center"/>
          </w:tcPr>
          <w:p w14:paraId="270F9C8D">
            <w:pPr>
              <w:snapToGrid w:val="0"/>
              <w:spacing w:line="400" w:lineRule="exact"/>
              <w:rPr>
                <w:rFonts w:ascii="宋体" w:hAnsi="宋体" w:cs="宋体"/>
                <w:szCs w:val="21"/>
              </w:rPr>
            </w:pPr>
            <w:r>
              <w:rPr>
                <w:rFonts w:hint="eastAsia" w:ascii="宋体" w:hAnsi="宋体" w:cs="宋体"/>
                <w:szCs w:val="21"/>
              </w:rPr>
              <w:t>采购人或者采购代理机构在资格审查结束前，对投标人进行信用查询。</w:t>
            </w:r>
          </w:p>
          <w:p w14:paraId="717A8AE9">
            <w:pPr>
              <w:snapToGrid w:val="0"/>
              <w:spacing w:line="400" w:lineRule="exact"/>
              <w:rPr>
                <w:rFonts w:ascii="宋体" w:hAnsi="宋体" w:cs="宋体"/>
                <w:szCs w:val="21"/>
              </w:rPr>
            </w:pPr>
            <w:r>
              <w:rPr>
                <w:rFonts w:hint="eastAsia" w:ascii="宋体" w:hAnsi="宋体" w:cs="宋体"/>
                <w:szCs w:val="21"/>
              </w:rPr>
              <w:t>查询渠道：“信用中国”网站（www.creditchina.gov.cn）、中国政府采购网（www.ccgp.gov.cn）。</w:t>
            </w:r>
          </w:p>
        </w:tc>
      </w:tr>
      <w:tr w14:paraId="70612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697598AD">
            <w:pPr>
              <w:spacing w:line="400" w:lineRule="exact"/>
              <w:jc w:val="cente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4B6FA0B2">
            <w:pPr>
              <w:spacing w:line="400" w:lineRule="exact"/>
              <w:jc w:val="center"/>
              <w:rPr>
                <w:rFonts w:ascii="宋体" w:hAnsi="宋体" w:cs="宋体"/>
                <w:szCs w:val="21"/>
              </w:rPr>
            </w:pPr>
            <w:r>
              <w:rPr>
                <w:rFonts w:hint="eastAsia" w:ascii="宋体" w:hAnsi="宋体" w:cs="宋体"/>
                <w:szCs w:val="21"/>
              </w:rPr>
              <w:t>信用查询截止时点</w:t>
            </w:r>
          </w:p>
        </w:tc>
        <w:tc>
          <w:tcPr>
            <w:tcW w:w="7494" w:type="dxa"/>
            <w:tcBorders>
              <w:top w:val="single" w:color="auto" w:sz="4" w:space="0"/>
              <w:left w:val="single" w:color="auto" w:sz="4" w:space="0"/>
              <w:bottom w:val="single" w:color="auto" w:sz="4" w:space="0"/>
              <w:right w:val="single" w:color="auto" w:sz="4" w:space="0"/>
            </w:tcBorders>
            <w:vAlign w:val="center"/>
          </w:tcPr>
          <w:p w14:paraId="599B9022">
            <w:pPr>
              <w:snapToGrid w:val="0"/>
              <w:spacing w:line="400" w:lineRule="exact"/>
              <w:rPr>
                <w:rFonts w:ascii="宋体" w:hAnsi="宋体" w:cs="宋体"/>
                <w:szCs w:val="21"/>
              </w:rPr>
            </w:pPr>
            <w:r>
              <w:rPr>
                <w:rFonts w:hint="eastAsia" w:ascii="宋体" w:hAnsi="宋体" w:cs="宋体"/>
                <w:szCs w:val="21"/>
              </w:rPr>
              <w:t>资格审查结束前</w:t>
            </w:r>
          </w:p>
        </w:tc>
      </w:tr>
      <w:tr w14:paraId="25035B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1C136535">
            <w:pPr>
              <w:spacing w:line="400" w:lineRule="exact"/>
              <w:jc w:val="cente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754E1248">
            <w:pPr>
              <w:spacing w:line="400" w:lineRule="exact"/>
              <w:jc w:val="center"/>
              <w:rPr>
                <w:rFonts w:ascii="宋体" w:hAnsi="宋体" w:cs="宋体"/>
                <w:szCs w:val="21"/>
              </w:rPr>
            </w:pPr>
            <w:r>
              <w:rPr>
                <w:rFonts w:hint="eastAsia" w:ascii="宋体" w:hAnsi="宋体" w:cs="宋体"/>
                <w:szCs w:val="21"/>
              </w:rPr>
              <w:t>查询记录和证据留存方式</w:t>
            </w:r>
          </w:p>
        </w:tc>
        <w:tc>
          <w:tcPr>
            <w:tcW w:w="7494" w:type="dxa"/>
            <w:tcBorders>
              <w:top w:val="single" w:color="auto" w:sz="4" w:space="0"/>
              <w:left w:val="single" w:color="auto" w:sz="4" w:space="0"/>
              <w:bottom w:val="single" w:color="auto" w:sz="4" w:space="0"/>
              <w:right w:val="single" w:color="auto" w:sz="4" w:space="0"/>
            </w:tcBorders>
            <w:vAlign w:val="center"/>
          </w:tcPr>
          <w:p w14:paraId="703F7E61">
            <w:pPr>
              <w:snapToGrid w:val="0"/>
              <w:spacing w:line="400" w:lineRule="exact"/>
              <w:rPr>
                <w:rFonts w:ascii="宋体" w:hAnsi="宋体" w:cs="宋体"/>
                <w:szCs w:val="21"/>
              </w:rPr>
            </w:pPr>
            <w:r>
              <w:rPr>
                <w:rFonts w:hint="eastAsia" w:ascii="宋体" w:hAnsi="宋体" w:cs="宋体"/>
                <w:szCs w:val="21"/>
              </w:rPr>
              <w:t>在查询网站中直接截图查询记录，截图作为在广西政府采购云平台作为附件上传保存。</w:t>
            </w:r>
          </w:p>
        </w:tc>
      </w:tr>
      <w:tr w14:paraId="1B3D9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bottom w:val="single" w:color="auto" w:sz="4" w:space="0"/>
              <w:right w:val="single" w:color="auto" w:sz="4" w:space="0"/>
            </w:tcBorders>
            <w:vAlign w:val="center"/>
          </w:tcPr>
          <w:p w14:paraId="11286E24">
            <w:pPr>
              <w:spacing w:line="400" w:lineRule="exact"/>
              <w:jc w:val="cente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6A85A4C1">
            <w:pPr>
              <w:spacing w:line="400" w:lineRule="exact"/>
              <w:jc w:val="center"/>
              <w:rPr>
                <w:rFonts w:ascii="宋体" w:hAnsi="宋体" w:cs="宋体"/>
                <w:szCs w:val="21"/>
              </w:rPr>
            </w:pPr>
            <w:r>
              <w:rPr>
                <w:rFonts w:hint="eastAsia" w:ascii="宋体" w:hAnsi="宋体" w:cs="宋体"/>
                <w:szCs w:val="21"/>
              </w:rPr>
              <w:t>信用信息使用规则</w:t>
            </w:r>
          </w:p>
        </w:tc>
        <w:tc>
          <w:tcPr>
            <w:tcW w:w="7494" w:type="dxa"/>
            <w:tcBorders>
              <w:top w:val="single" w:color="auto" w:sz="4" w:space="0"/>
              <w:left w:val="single" w:color="auto" w:sz="4" w:space="0"/>
              <w:bottom w:val="single" w:color="auto" w:sz="4" w:space="0"/>
              <w:right w:val="single" w:color="auto" w:sz="4" w:space="0"/>
            </w:tcBorders>
            <w:vAlign w:val="center"/>
          </w:tcPr>
          <w:p w14:paraId="77220F3C">
            <w:pPr>
              <w:snapToGrid w:val="0"/>
              <w:spacing w:line="400" w:lineRule="exact"/>
              <w:rPr>
                <w:rFonts w:ascii="宋体" w:hAnsi="宋体" w:cs="宋体"/>
                <w:szCs w:val="21"/>
              </w:rPr>
            </w:pPr>
            <w:r>
              <w:rPr>
                <w:rFonts w:hint="eastAsia" w:ascii="宋体" w:hAnsi="宋体" w:cs="宋体"/>
                <w:szCs w:val="21"/>
              </w:rPr>
              <w:t>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9E127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01B57073">
            <w:pPr>
              <w:spacing w:line="400" w:lineRule="exact"/>
              <w:jc w:val="center"/>
              <w:rPr>
                <w:rFonts w:ascii="宋体" w:hAnsi="宋体" w:cs="宋体"/>
                <w:szCs w:val="21"/>
              </w:rPr>
            </w:pPr>
            <w:r>
              <w:rPr>
                <w:rFonts w:hint="eastAsia" w:ascii="宋体" w:hAnsi="宋体" w:cs="宋体"/>
                <w:szCs w:val="21"/>
              </w:rPr>
              <w:t>29.1</w:t>
            </w:r>
          </w:p>
        </w:tc>
        <w:tc>
          <w:tcPr>
            <w:tcW w:w="1558" w:type="dxa"/>
            <w:tcBorders>
              <w:top w:val="single" w:color="auto" w:sz="4" w:space="0"/>
              <w:left w:val="single" w:color="auto" w:sz="4" w:space="0"/>
              <w:bottom w:val="single" w:color="auto" w:sz="4" w:space="0"/>
              <w:right w:val="single" w:color="auto" w:sz="4" w:space="0"/>
            </w:tcBorders>
            <w:vAlign w:val="center"/>
          </w:tcPr>
          <w:p w14:paraId="7E5EB74D">
            <w:pPr>
              <w:spacing w:line="400" w:lineRule="exact"/>
              <w:jc w:val="center"/>
              <w:rPr>
                <w:rFonts w:ascii="宋体" w:hAnsi="宋体" w:cs="宋体"/>
                <w:szCs w:val="21"/>
              </w:rPr>
            </w:pPr>
            <w:r>
              <w:rPr>
                <w:rFonts w:hint="eastAsia" w:ascii="宋体" w:hAnsi="宋体" w:cs="宋体"/>
                <w:szCs w:val="21"/>
              </w:rPr>
              <w:t>评标方法</w:t>
            </w:r>
          </w:p>
        </w:tc>
        <w:tc>
          <w:tcPr>
            <w:tcW w:w="7494" w:type="dxa"/>
            <w:tcBorders>
              <w:top w:val="single" w:color="auto" w:sz="4" w:space="0"/>
              <w:left w:val="single" w:color="auto" w:sz="4" w:space="0"/>
              <w:bottom w:val="single" w:color="auto" w:sz="4" w:space="0"/>
              <w:right w:val="single" w:color="auto" w:sz="4" w:space="0"/>
            </w:tcBorders>
            <w:vAlign w:val="center"/>
          </w:tcPr>
          <w:p w14:paraId="2D15CCD2">
            <w:pPr>
              <w:autoSpaceDE w:val="0"/>
              <w:autoSpaceDN w:val="0"/>
              <w:snapToGrid w:val="0"/>
              <w:spacing w:line="400" w:lineRule="exact"/>
              <w:textAlignment w:val="bottom"/>
              <w:rPr>
                <w:rFonts w:ascii="宋体" w:hAnsi="宋体" w:cs="宋体"/>
                <w:szCs w:val="21"/>
              </w:rPr>
            </w:pPr>
            <w:r>
              <w:rPr>
                <w:rFonts w:hint="eastAsia" w:ascii="宋体" w:hAnsi="宋体" w:cs="宋体"/>
                <w:szCs w:val="21"/>
              </w:rPr>
              <w:t>☑综合评分法</w:t>
            </w:r>
          </w:p>
          <w:p w14:paraId="47E8EE19">
            <w:pPr>
              <w:autoSpaceDE w:val="0"/>
              <w:autoSpaceDN w:val="0"/>
              <w:snapToGrid w:val="0"/>
              <w:spacing w:line="400" w:lineRule="exact"/>
              <w:textAlignment w:val="bottom"/>
              <w:rPr>
                <w:rFonts w:ascii="宋体" w:hAnsi="宋体" w:cs="宋体"/>
                <w:szCs w:val="21"/>
              </w:rPr>
            </w:pPr>
            <w:r>
              <w:rPr>
                <w:rFonts w:hint="eastAsia" w:ascii="宋体" w:hAnsi="宋体" w:cs="宋体"/>
                <w:szCs w:val="21"/>
              </w:rPr>
              <w:t>□最低评标价法</w:t>
            </w:r>
          </w:p>
        </w:tc>
      </w:tr>
      <w:tr w14:paraId="35334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right w:val="single" w:color="auto" w:sz="4" w:space="0"/>
            </w:tcBorders>
            <w:vAlign w:val="center"/>
          </w:tcPr>
          <w:p w14:paraId="5F548426">
            <w:pPr>
              <w:spacing w:line="400" w:lineRule="exact"/>
              <w:jc w:val="center"/>
              <w:rPr>
                <w:rFonts w:ascii="宋体" w:hAnsi="宋体" w:cs="宋体"/>
                <w:szCs w:val="21"/>
              </w:rPr>
            </w:pPr>
            <w:r>
              <w:rPr>
                <w:rFonts w:hint="eastAsia" w:ascii="宋体" w:hAnsi="宋体" w:cs="宋体"/>
                <w:szCs w:val="21"/>
              </w:rPr>
              <w:t>29.2</w:t>
            </w:r>
          </w:p>
        </w:tc>
        <w:tc>
          <w:tcPr>
            <w:tcW w:w="1558" w:type="dxa"/>
            <w:tcBorders>
              <w:top w:val="single" w:color="auto" w:sz="4" w:space="0"/>
              <w:left w:val="single" w:color="auto" w:sz="4" w:space="0"/>
              <w:right w:val="single" w:color="auto" w:sz="4" w:space="0"/>
            </w:tcBorders>
            <w:vAlign w:val="center"/>
          </w:tcPr>
          <w:p w14:paraId="16C3BB54">
            <w:pPr>
              <w:spacing w:line="400" w:lineRule="exact"/>
              <w:jc w:val="center"/>
              <w:rPr>
                <w:rFonts w:ascii="宋体" w:hAnsi="宋体" w:cs="宋体"/>
                <w:szCs w:val="21"/>
              </w:rPr>
            </w:pPr>
            <w:r>
              <w:rPr>
                <w:rFonts w:hint="eastAsia" w:ascii="宋体" w:hAnsi="宋体" w:cs="宋体"/>
                <w:szCs w:val="21"/>
              </w:rPr>
              <w:t>允许负偏离项</w:t>
            </w:r>
          </w:p>
        </w:tc>
        <w:tc>
          <w:tcPr>
            <w:tcW w:w="7494" w:type="dxa"/>
            <w:tcBorders>
              <w:top w:val="single" w:color="auto" w:sz="4" w:space="0"/>
              <w:left w:val="single" w:color="auto" w:sz="4" w:space="0"/>
              <w:right w:val="single" w:color="auto" w:sz="4" w:space="0"/>
            </w:tcBorders>
            <w:vAlign w:val="center"/>
          </w:tcPr>
          <w:p w14:paraId="41DC6C4E">
            <w:pPr>
              <w:snapToGrid w:val="0"/>
              <w:spacing w:line="400" w:lineRule="exact"/>
              <w:rPr>
                <w:rFonts w:ascii="宋体" w:hAnsi="宋体" w:cs="宋体"/>
                <w:szCs w:val="21"/>
                <w:highlight w:val="none"/>
              </w:rPr>
            </w:pPr>
            <w:r>
              <w:rPr>
                <w:rFonts w:hint="eastAsia" w:ascii="宋体" w:hAnsi="宋体" w:cs="宋体"/>
                <w:szCs w:val="21"/>
                <w:highlight w:val="none"/>
              </w:rPr>
              <w:t>商务条款评审中允许负偏离的条款数为</w:t>
            </w:r>
            <w:r>
              <w:rPr>
                <w:rFonts w:hint="eastAsia" w:ascii="宋体" w:hAnsi="宋体" w:cs="宋体"/>
                <w:szCs w:val="21"/>
                <w:highlight w:val="none"/>
                <w:u w:val="single"/>
              </w:rPr>
              <w:t xml:space="preserve"> 0 </w:t>
            </w:r>
            <w:r>
              <w:rPr>
                <w:rFonts w:hint="eastAsia" w:ascii="宋体" w:hAnsi="宋体" w:cs="宋体"/>
                <w:szCs w:val="21"/>
                <w:highlight w:val="none"/>
              </w:rPr>
              <w:t>项。</w:t>
            </w:r>
          </w:p>
          <w:p w14:paraId="4AD0F265">
            <w:pPr>
              <w:snapToGrid w:val="0"/>
              <w:spacing w:line="400" w:lineRule="exact"/>
              <w:rPr>
                <w:rFonts w:ascii="宋体" w:hAnsi="宋体" w:cs="宋体"/>
                <w:szCs w:val="21"/>
              </w:rPr>
            </w:pPr>
            <w:r>
              <w:rPr>
                <w:rFonts w:hint="eastAsia" w:ascii="宋体" w:hAnsi="宋体" w:cs="宋体"/>
                <w:szCs w:val="21"/>
                <w:highlight w:val="none"/>
              </w:rPr>
              <w:t>技术需求评审中允许负偏离的条款数为</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0</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项。</w:t>
            </w:r>
          </w:p>
        </w:tc>
      </w:tr>
      <w:tr w14:paraId="33572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36C071B8">
            <w:pPr>
              <w:spacing w:line="400" w:lineRule="exact"/>
              <w:jc w:val="center"/>
              <w:rPr>
                <w:rFonts w:ascii="宋体" w:hAnsi="宋体" w:cs="宋体"/>
                <w:szCs w:val="21"/>
              </w:rPr>
            </w:pPr>
            <w:r>
              <w:rPr>
                <w:rFonts w:hint="eastAsia" w:ascii="宋体" w:hAnsi="宋体" w:cs="宋体"/>
                <w:szCs w:val="21"/>
              </w:rPr>
              <w:t>30.1</w:t>
            </w:r>
          </w:p>
        </w:tc>
        <w:tc>
          <w:tcPr>
            <w:tcW w:w="1558" w:type="dxa"/>
            <w:tcBorders>
              <w:top w:val="single" w:color="auto" w:sz="4" w:space="0"/>
              <w:left w:val="single" w:color="auto" w:sz="4" w:space="0"/>
              <w:bottom w:val="single" w:color="auto" w:sz="4" w:space="0"/>
              <w:right w:val="single" w:color="auto" w:sz="4" w:space="0"/>
            </w:tcBorders>
            <w:vAlign w:val="center"/>
          </w:tcPr>
          <w:p w14:paraId="2AC4BB33">
            <w:pPr>
              <w:autoSpaceDE w:val="0"/>
              <w:autoSpaceDN w:val="0"/>
              <w:snapToGrid w:val="0"/>
              <w:spacing w:line="400" w:lineRule="exact"/>
              <w:jc w:val="center"/>
              <w:textAlignment w:val="bottom"/>
              <w:rPr>
                <w:rFonts w:ascii="宋体" w:hAnsi="宋体" w:cs="宋体"/>
                <w:szCs w:val="21"/>
              </w:rPr>
            </w:pPr>
            <w:r>
              <w:rPr>
                <w:rFonts w:hint="eastAsia" w:ascii="宋体" w:hAnsi="宋体" w:cs="宋体"/>
                <w:szCs w:val="21"/>
              </w:rPr>
              <w:t>确定中标人时，出现中标候选人分数并列的情形，确定中标人方式</w:t>
            </w:r>
          </w:p>
        </w:tc>
        <w:tc>
          <w:tcPr>
            <w:tcW w:w="7494" w:type="dxa"/>
            <w:tcBorders>
              <w:top w:val="single" w:color="auto" w:sz="4" w:space="0"/>
              <w:left w:val="single" w:color="auto" w:sz="4" w:space="0"/>
              <w:bottom w:val="single" w:color="auto" w:sz="4" w:space="0"/>
              <w:right w:val="single" w:color="auto" w:sz="4" w:space="0"/>
            </w:tcBorders>
            <w:vAlign w:val="center"/>
          </w:tcPr>
          <w:p w14:paraId="08EFDBC9">
            <w:pPr>
              <w:autoSpaceDE w:val="0"/>
              <w:autoSpaceDN w:val="0"/>
              <w:snapToGrid w:val="0"/>
              <w:spacing w:line="400" w:lineRule="exact"/>
              <w:textAlignment w:val="bottom"/>
              <w:rPr>
                <w:rFonts w:ascii="宋体" w:hAnsi="宋体" w:cs="宋体"/>
                <w:szCs w:val="21"/>
              </w:rPr>
            </w:pPr>
            <w:r>
              <w:rPr>
                <w:rFonts w:hint="eastAsia" w:ascii="宋体" w:hAnsi="宋体" w:cs="宋体"/>
                <w:szCs w:val="21"/>
              </w:rPr>
              <w:t>□采用最低评标价法的，投标文件满足招标文件全部实质性要求且投标报价最低的投标人为排名第一的中标候选人；</w:t>
            </w:r>
          </w:p>
          <w:p w14:paraId="1D921017">
            <w:pPr>
              <w:autoSpaceDE w:val="0"/>
              <w:autoSpaceDN w:val="0"/>
              <w:snapToGrid w:val="0"/>
              <w:spacing w:line="400" w:lineRule="exact"/>
              <w:textAlignment w:val="bottom"/>
              <w:rPr>
                <w:rFonts w:ascii="宋体" w:hAnsi="宋体" w:cs="宋体"/>
                <w:b/>
                <w:szCs w:val="21"/>
              </w:rPr>
            </w:pPr>
            <w:r>
              <w:rPr>
                <w:rFonts w:hint="eastAsia" w:ascii="宋体" w:hAnsi="宋体" w:cs="宋体"/>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314BF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215742A2">
            <w:pPr>
              <w:spacing w:line="400" w:lineRule="exact"/>
              <w:jc w:val="center"/>
              <w:rPr>
                <w:rFonts w:ascii="宋体" w:hAnsi="宋体" w:cs="宋体"/>
                <w:szCs w:val="21"/>
              </w:rPr>
            </w:pPr>
            <w:r>
              <w:rPr>
                <w:rFonts w:hint="eastAsia" w:ascii="宋体" w:hAnsi="宋体" w:cs="宋体"/>
                <w:szCs w:val="21"/>
              </w:rPr>
              <w:t>35</w:t>
            </w:r>
          </w:p>
        </w:tc>
        <w:tc>
          <w:tcPr>
            <w:tcW w:w="1558" w:type="dxa"/>
            <w:tcBorders>
              <w:top w:val="single" w:color="auto" w:sz="4" w:space="0"/>
              <w:left w:val="single" w:color="auto" w:sz="4" w:space="0"/>
              <w:bottom w:val="single" w:color="auto" w:sz="4" w:space="0"/>
              <w:right w:val="single" w:color="auto" w:sz="4" w:space="0"/>
            </w:tcBorders>
            <w:vAlign w:val="center"/>
          </w:tcPr>
          <w:p w14:paraId="00FC728E">
            <w:pPr>
              <w:spacing w:line="400" w:lineRule="exact"/>
              <w:jc w:val="center"/>
              <w:rPr>
                <w:rFonts w:ascii="宋体" w:hAnsi="宋体" w:cs="宋体"/>
                <w:szCs w:val="21"/>
              </w:rPr>
            </w:pPr>
            <w:r>
              <w:rPr>
                <w:rFonts w:hint="eastAsia" w:ascii="宋体" w:hAnsi="宋体" w:cs="宋体"/>
                <w:szCs w:val="21"/>
              </w:rPr>
              <w:t>履约保证金金额</w:t>
            </w:r>
          </w:p>
        </w:tc>
        <w:tc>
          <w:tcPr>
            <w:tcW w:w="7494" w:type="dxa"/>
            <w:tcBorders>
              <w:top w:val="single" w:color="auto" w:sz="4" w:space="0"/>
              <w:left w:val="single" w:color="auto" w:sz="4" w:space="0"/>
              <w:bottom w:val="single" w:color="auto" w:sz="4" w:space="0"/>
              <w:right w:val="single" w:color="auto" w:sz="4" w:space="0"/>
            </w:tcBorders>
            <w:vAlign w:val="center"/>
          </w:tcPr>
          <w:p w14:paraId="1615E898">
            <w:pPr>
              <w:autoSpaceDE w:val="0"/>
              <w:autoSpaceDN w:val="0"/>
              <w:snapToGrid w:val="0"/>
              <w:spacing w:line="400" w:lineRule="exact"/>
              <w:textAlignment w:val="bottom"/>
              <w:rPr>
                <w:rFonts w:ascii="宋体" w:hAnsi="宋体" w:cs="宋体"/>
                <w:szCs w:val="21"/>
              </w:rPr>
            </w:pPr>
            <w:r>
              <w:rPr>
                <w:rFonts w:hint="eastAsia" w:ascii="宋体" w:hAnsi="宋体" w:cs="宋体"/>
                <w:szCs w:val="21"/>
              </w:rPr>
              <w:t>本项目不收取履约保证金。</w:t>
            </w:r>
          </w:p>
        </w:tc>
      </w:tr>
      <w:tr w14:paraId="310B2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044A469F">
            <w:pPr>
              <w:spacing w:line="400" w:lineRule="exact"/>
              <w:jc w:val="center"/>
              <w:rPr>
                <w:rFonts w:ascii="宋体" w:hAnsi="宋体" w:cs="宋体"/>
                <w:szCs w:val="21"/>
              </w:rPr>
            </w:pPr>
            <w:r>
              <w:rPr>
                <w:rFonts w:hint="eastAsia" w:ascii="宋体" w:hAnsi="宋体" w:cs="宋体"/>
                <w:szCs w:val="21"/>
              </w:rPr>
              <w:t>36.1</w:t>
            </w:r>
          </w:p>
        </w:tc>
        <w:tc>
          <w:tcPr>
            <w:tcW w:w="1558" w:type="dxa"/>
            <w:tcBorders>
              <w:top w:val="single" w:color="auto" w:sz="4" w:space="0"/>
              <w:left w:val="single" w:color="auto" w:sz="4" w:space="0"/>
              <w:bottom w:val="single" w:color="auto" w:sz="4" w:space="0"/>
              <w:right w:val="single" w:color="auto" w:sz="4" w:space="0"/>
            </w:tcBorders>
            <w:vAlign w:val="center"/>
          </w:tcPr>
          <w:p w14:paraId="13B898C6">
            <w:pPr>
              <w:spacing w:line="400" w:lineRule="exact"/>
              <w:jc w:val="center"/>
              <w:rPr>
                <w:rFonts w:ascii="宋体" w:hAnsi="宋体" w:cs="宋体"/>
                <w:szCs w:val="21"/>
              </w:rPr>
            </w:pPr>
            <w:r>
              <w:rPr>
                <w:rFonts w:hint="eastAsia" w:ascii="宋体" w:hAnsi="宋体" w:cs="宋体"/>
                <w:szCs w:val="21"/>
              </w:rPr>
              <w:t>签订合同携带的证明材料</w:t>
            </w:r>
          </w:p>
        </w:tc>
        <w:tc>
          <w:tcPr>
            <w:tcW w:w="7494" w:type="dxa"/>
            <w:tcBorders>
              <w:top w:val="single" w:color="auto" w:sz="4" w:space="0"/>
              <w:left w:val="single" w:color="auto" w:sz="4" w:space="0"/>
              <w:bottom w:val="single" w:color="auto" w:sz="4" w:space="0"/>
              <w:right w:val="single" w:color="auto" w:sz="4" w:space="0"/>
            </w:tcBorders>
            <w:vAlign w:val="center"/>
          </w:tcPr>
          <w:p w14:paraId="77D07DA7">
            <w:pPr>
              <w:autoSpaceDE w:val="0"/>
              <w:autoSpaceDN w:val="0"/>
              <w:snapToGrid w:val="0"/>
              <w:spacing w:line="400" w:lineRule="exact"/>
              <w:textAlignment w:val="bottom"/>
              <w:rPr>
                <w:rFonts w:ascii="宋体" w:hAnsi="宋体" w:cs="宋体"/>
                <w:szCs w:val="21"/>
              </w:rPr>
            </w:pPr>
            <w:r>
              <w:rPr>
                <w:rFonts w:hint="eastAsia" w:ascii="宋体" w:hAnsi="宋体" w:cs="宋体"/>
                <w:szCs w:val="21"/>
              </w:rPr>
              <w:t>委托代理人负责签订合同的，须携带授权委托书及委托代理人身份证原件等其他资格证件。</w:t>
            </w:r>
          </w:p>
          <w:p w14:paraId="73009D91">
            <w:pPr>
              <w:autoSpaceDE w:val="0"/>
              <w:autoSpaceDN w:val="0"/>
              <w:snapToGrid w:val="0"/>
              <w:spacing w:line="400" w:lineRule="exact"/>
              <w:textAlignment w:val="bottom"/>
              <w:rPr>
                <w:rFonts w:ascii="宋体" w:hAnsi="宋体" w:cs="宋体"/>
                <w:szCs w:val="21"/>
              </w:rPr>
            </w:pPr>
            <w:r>
              <w:rPr>
                <w:rFonts w:hint="eastAsia" w:ascii="宋体" w:hAnsi="宋体" w:cs="宋体"/>
                <w:szCs w:val="21"/>
              </w:rPr>
              <w:t>法定代表人负责签订合同的，须携带法定代表人身份证明原件及身份证原件等其他证明材料。</w:t>
            </w:r>
          </w:p>
        </w:tc>
      </w:tr>
      <w:tr w14:paraId="22EED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restart"/>
            <w:tcBorders>
              <w:top w:val="single" w:color="auto" w:sz="4" w:space="0"/>
              <w:left w:val="single" w:color="auto" w:sz="4" w:space="0"/>
              <w:right w:val="single" w:color="auto" w:sz="4" w:space="0"/>
            </w:tcBorders>
            <w:vAlign w:val="center"/>
          </w:tcPr>
          <w:p w14:paraId="1A9D58CB">
            <w:pPr>
              <w:spacing w:line="400" w:lineRule="exact"/>
              <w:jc w:val="center"/>
              <w:rPr>
                <w:rFonts w:ascii="宋体" w:hAnsi="宋体" w:cs="宋体"/>
                <w:szCs w:val="21"/>
              </w:rPr>
            </w:pPr>
            <w:r>
              <w:rPr>
                <w:rFonts w:hint="eastAsia" w:ascii="宋体" w:hAnsi="宋体" w:cs="宋体"/>
                <w:szCs w:val="21"/>
              </w:rPr>
              <w:t>38.2.1</w:t>
            </w:r>
          </w:p>
        </w:tc>
        <w:tc>
          <w:tcPr>
            <w:tcW w:w="1558" w:type="dxa"/>
            <w:tcBorders>
              <w:top w:val="single" w:color="auto" w:sz="4" w:space="0"/>
              <w:left w:val="single" w:color="auto" w:sz="4" w:space="0"/>
              <w:bottom w:val="single" w:color="auto" w:sz="4" w:space="0"/>
              <w:right w:val="single" w:color="auto" w:sz="4" w:space="0"/>
            </w:tcBorders>
            <w:vAlign w:val="center"/>
          </w:tcPr>
          <w:p w14:paraId="4BA4F37D">
            <w:pPr>
              <w:spacing w:line="400" w:lineRule="exact"/>
              <w:jc w:val="center"/>
              <w:rPr>
                <w:rFonts w:ascii="宋体" w:hAnsi="宋体" w:cs="宋体"/>
                <w:szCs w:val="21"/>
              </w:rPr>
            </w:pPr>
            <w:r>
              <w:rPr>
                <w:rFonts w:hint="eastAsia" w:ascii="宋体" w:hAnsi="宋体" w:cs="宋体"/>
                <w:szCs w:val="21"/>
              </w:rPr>
              <w:t>接收质疑函方式</w:t>
            </w:r>
          </w:p>
        </w:tc>
        <w:tc>
          <w:tcPr>
            <w:tcW w:w="7494" w:type="dxa"/>
            <w:tcBorders>
              <w:top w:val="single" w:color="auto" w:sz="4" w:space="0"/>
              <w:left w:val="single" w:color="auto" w:sz="4" w:space="0"/>
              <w:bottom w:val="single" w:color="auto" w:sz="4" w:space="0"/>
              <w:right w:val="single" w:color="auto" w:sz="4" w:space="0"/>
            </w:tcBorders>
            <w:vAlign w:val="center"/>
          </w:tcPr>
          <w:p w14:paraId="44974A8B">
            <w:pPr>
              <w:snapToGrid w:val="0"/>
              <w:spacing w:line="400" w:lineRule="exact"/>
              <w:rPr>
                <w:rFonts w:ascii="宋体" w:hAnsi="宋体" w:cs="宋体"/>
                <w:szCs w:val="21"/>
              </w:rPr>
            </w:pPr>
            <w:r>
              <w:rPr>
                <w:rFonts w:hint="eastAsia" w:ascii="宋体" w:hAnsi="宋体" w:cs="宋体"/>
                <w:szCs w:val="21"/>
              </w:rPr>
              <w:t>以书面形式</w:t>
            </w:r>
          </w:p>
        </w:tc>
      </w:tr>
      <w:tr w14:paraId="28D5F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631A7852">
            <w:pPr>
              <w:spacing w:line="400" w:lineRule="exact"/>
              <w:jc w:val="cente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5DD33215">
            <w:pPr>
              <w:spacing w:line="400" w:lineRule="exact"/>
              <w:jc w:val="center"/>
              <w:rPr>
                <w:rFonts w:ascii="宋体" w:hAnsi="宋体" w:cs="宋体"/>
                <w:szCs w:val="21"/>
              </w:rPr>
            </w:pPr>
            <w:r>
              <w:rPr>
                <w:rFonts w:hint="eastAsia" w:ascii="宋体" w:hAnsi="宋体" w:cs="宋体"/>
                <w:szCs w:val="21"/>
              </w:rPr>
              <w:t>质疑联系部门及联系方式</w:t>
            </w:r>
          </w:p>
        </w:tc>
        <w:tc>
          <w:tcPr>
            <w:tcW w:w="7494" w:type="dxa"/>
            <w:tcBorders>
              <w:top w:val="single" w:color="auto" w:sz="4" w:space="0"/>
              <w:left w:val="single" w:color="auto" w:sz="4" w:space="0"/>
              <w:bottom w:val="single" w:color="auto" w:sz="4" w:space="0"/>
              <w:right w:val="single" w:color="auto" w:sz="4" w:space="0"/>
            </w:tcBorders>
            <w:vAlign w:val="center"/>
          </w:tcPr>
          <w:p w14:paraId="55D53E47">
            <w:pPr>
              <w:snapToGrid w:val="0"/>
              <w:spacing w:line="400" w:lineRule="exact"/>
              <w:rPr>
                <w:rFonts w:ascii="宋体" w:hAnsi="宋体" w:cs="宋体"/>
                <w:szCs w:val="21"/>
              </w:rPr>
            </w:pPr>
            <w:r>
              <w:rPr>
                <w:rFonts w:hint="eastAsia" w:ascii="宋体" w:hAnsi="宋体" w:cs="宋体"/>
                <w:szCs w:val="21"/>
              </w:rPr>
              <w:t>接收质疑函方式：以纸质书面形式</w:t>
            </w:r>
          </w:p>
          <w:p w14:paraId="19A88279">
            <w:pPr>
              <w:snapToGrid w:val="0"/>
              <w:spacing w:line="400" w:lineRule="exact"/>
              <w:rPr>
                <w:rFonts w:ascii="宋体" w:hAnsi="宋体" w:cs="宋体"/>
                <w:szCs w:val="21"/>
              </w:rPr>
            </w:pPr>
            <w:r>
              <w:rPr>
                <w:rFonts w:ascii="宋体" w:hAnsi="宋体" w:cs="宋体"/>
                <w:szCs w:val="21"/>
              </w:rPr>
              <w:t>广西国力招标有限公司；</w:t>
            </w:r>
          </w:p>
          <w:p w14:paraId="15EDD1F2">
            <w:pPr>
              <w:snapToGrid w:val="0"/>
              <w:spacing w:line="400" w:lineRule="exact"/>
              <w:rPr>
                <w:rFonts w:ascii="宋体" w:hAnsi="宋体" w:cs="宋体"/>
                <w:szCs w:val="21"/>
              </w:rPr>
            </w:pPr>
            <w:r>
              <w:rPr>
                <w:rFonts w:ascii="宋体" w:hAnsi="宋体" w:cs="宋体"/>
                <w:szCs w:val="21"/>
              </w:rPr>
              <w:t>联系电话：</w:t>
            </w:r>
            <w:r>
              <w:rPr>
                <w:rFonts w:hint="eastAsia" w:ascii="宋体" w:hAnsi="宋体" w:cs="宋体"/>
                <w:szCs w:val="21"/>
              </w:rPr>
              <w:t>0771-4915558</w:t>
            </w:r>
          </w:p>
          <w:p w14:paraId="5F483CDF">
            <w:pPr>
              <w:snapToGrid w:val="0"/>
              <w:spacing w:line="400" w:lineRule="exact"/>
              <w:rPr>
                <w:rFonts w:ascii="宋体" w:hAnsi="宋体" w:cs="宋体"/>
                <w:szCs w:val="21"/>
              </w:rPr>
            </w:pPr>
            <w:r>
              <w:rPr>
                <w:rFonts w:ascii="宋体" w:hAnsi="宋体" w:cs="宋体"/>
                <w:szCs w:val="21"/>
              </w:rPr>
              <w:t>通讯地址：广西南宁市白沙大道53号松宇时代13楼</w:t>
            </w:r>
          </w:p>
        </w:tc>
      </w:tr>
      <w:tr w14:paraId="367856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bottom w:val="single" w:color="auto" w:sz="4" w:space="0"/>
              <w:right w:val="single" w:color="auto" w:sz="4" w:space="0"/>
            </w:tcBorders>
            <w:vAlign w:val="center"/>
          </w:tcPr>
          <w:p w14:paraId="5E1A4A8C">
            <w:pPr>
              <w:spacing w:line="400" w:lineRule="exact"/>
              <w:jc w:val="cente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2C47B0B2">
            <w:pPr>
              <w:spacing w:line="400" w:lineRule="exact"/>
              <w:jc w:val="center"/>
              <w:rPr>
                <w:rFonts w:ascii="宋体" w:hAnsi="宋体" w:cs="宋体"/>
                <w:szCs w:val="21"/>
              </w:rPr>
            </w:pPr>
            <w:r>
              <w:rPr>
                <w:rFonts w:hint="eastAsia" w:ascii="宋体" w:hAnsi="宋体" w:cs="宋体"/>
                <w:szCs w:val="21"/>
              </w:rPr>
              <w:t>现场提交质疑办理业务时间</w:t>
            </w:r>
          </w:p>
        </w:tc>
        <w:tc>
          <w:tcPr>
            <w:tcW w:w="7494" w:type="dxa"/>
            <w:tcBorders>
              <w:top w:val="single" w:color="auto" w:sz="4" w:space="0"/>
              <w:left w:val="single" w:color="auto" w:sz="4" w:space="0"/>
              <w:bottom w:val="single" w:color="auto" w:sz="4" w:space="0"/>
              <w:right w:val="single" w:color="auto" w:sz="4" w:space="0"/>
            </w:tcBorders>
            <w:vAlign w:val="center"/>
          </w:tcPr>
          <w:p w14:paraId="3470105B">
            <w:pPr>
              <w:snapToGrid w:val="0"/>
              <w:spacing w:line="400" w:lineRule="exact"/>
              <w:rPr>
                <w:rFonts w:ascii="宋体" w:hAnsi="宋体" w:cs="宋体"/>
                <w:szCs w:val="21"/>
              </w:rPr>
            </w:pPr>
            <w:r>
              <w:rPr>
                <w:rFonts w:hint="eastAsia" w:ascii="宋体" w:hAnsi="宋体" w:cs="宋体"/>
                <w:szCs w:val="21"/>
              </w:rPr>
              <w:t>质疑期内每个工作日</w:t>
            </w:r>
            <w:r>
              <w:rPr>
                <w:rFonts w:hint="eastAsia" w:ascii="宋体" w:hAnsi="宋体" w:cs="宋体"/>
                <w:szCs w:val="21"/>
                <w:u w:val="single"/>
                <w:lang w:bidi="ar"/>
              </w:rPr>
              <w:t>8</w:t>
            </w:r>
            <w:r>
              <w:rPr>
                <w:rFonts w:hint="eastAsia" w:ascii="宋体" w:hAnsi="宋体" w:cs="宋体"/>
                <w:szCs w:val="21"/>
                <w:lang w:bidi="ar"/>
              </w:rPr>
              <w:t>时</w:t>
            </w:r>
            <w:r>
              <w:rPr>
                <w:rFonts w:hint="eastAsia" w:ascii="宋体" w:hAnsi="宋体" w:cs="宋体"/>
                <w:szCs w:val="21"/>
                <w:u w:val="single"/>
                <w:lang w:bidi="ar"/>
              </w:rPr>
              <w:t>30</w:t>
            </w:r>
            <w:r>
              <w:rPr>
                <w:rFonts w:hint="eastAsia" w:ascii="宋体" w:hAnsi="宋体" w:cs="宋体"/>
                <w:szCs w:val="21"/>
                <w:lang w:bidi="ar"/>
              </w:rPr>
              <w:t>分到</w:t>
            </w:r>
            <w:r>
              <w:rPr>
                <w:rFonts w:hint="eastAsia" w:ascii="宋体" w:hAnsi="宋体" w:cs="宋体"/>
                <w:szCs w:val="21"/>
                <w:u w:val="single"/>
                <w:lang w:bidi="ar"/>
              </w:rPr>
              <w:t>12</w:t>
            </w:r>
            <w:r>
              <w:rPr>
                <w:rFonts w:hint="eastAsia" w:ascii="宋体" w:hAnsi="宋体" w:cs="宋体"/>
                <w:szCs w:val="21"/>
                <w:lang w:bidi="ar"/>
              </w:rPr>
              <w:t>时</w:t>
            </w:r>
            <w:r>
              <w:rPr>
                <w:rFonts w:hint="eastAsia" w:ascii="宋体" w:hAnsi="宋体" w:cs="宋体"/>
                <w:szCs w:val="21"/>
                <w:u w:val="single"/>
                <w:lang w:bidi="ar"/>
              </w:rPr>
              <w:t>00</w:t>
            </w:r>
            <w:r>
              <w:rPr>
                <w:rFonts w:hint="eastAsia" w:ascii="宋体" w:hAnsi="宋体" w:cs="宋体"/>
                <w:szCs w:val="21"/>
                <w:lang w:bidi="ar"/>
              </w:rPr>
              <w:t>分，</w:t>
            </w:r>
            <w:r>
              <w:rPr>
                <w:rFonts w:hint="eastAsia" w:ascii="宋体" w:hAnsi="宋体" w:cs="宋体"/>
                <w:szCs w:val="21"/>
                <w:u w:val="single"/>
                <w:lang w:bidi="ar"/>
              </w:rPr>
              <w:t>15</w:t>
            </w:r>
            <w:r>
              <w:rPr>
                <w:rFonts w:hint="eastAsia" w:ascii="宋体" w:hAnsi="宋体" w:cs="宋体"/>
                <w:szCs w:val="21"/>
                <w:lang w:bidi="ar"/>
              </w:rPr>
              <w:t>时</w:t>
            </w:r>
            <w:r>
              <w:rPr>
                <w:rFonts w:hint="eastAsia" w:ascii="宋体" w:hAnsi="宋体" w:cs="宋体"/>
                <w:szCs w:val="21"/>
                <w:u w:val="single"/>
                <w:lang w:bidi="ar"/>
              </w:rPr>
              <w:t>00</w:t>
            </w:r>
            <w:r>
              <w:rPr>
                <w:rFonts w:hint="eastAsia" w:ascii="宋体" w:hAnsi="宋体" w:cs="宋体"/>
                <w:szCs w:val="21"/>
                <w:lang w:bidi="ar"/>
              </w:rPr>
              <w:t>分到</w:t>
            </w:r>
            <w:r>
              <w:rPr>
                <w:rFonts w:hint="eastAsia" w:ascii="宋体" w:hAnsi="宋体" w:cs="宋体"/>
                <w:szCs w:val="21"/>
                <w:u w:val="single"/>
                <w:lang w:bidi="ar"/>
              </w:rPr>
              <w:t>18</w:t>
            </w:r>
            <w:r>
              <w:rPr>
                <w:rFonts w:hint="eastAsia" w:ascii="宋体" w:hAnsi="宋体" w:cs="宋体"/>
                <w:szCs w:val="21"/>
                <w:lang w:bidi="ar"/>
              </w:rPr>
              <w:t>时</w:t>
            </w:r>
            <w:r>
              <w:rPr>
                <w:rFonts w:hint="eastAsia" w:ascii="宋体" w:hAnsi="宋体" w:cs="宋体"/>
                <w:szCs w:val="21"/>
                <w:u w:val="single"/>
                <w:lang w:bidi="ar"/>
              </w:rPr>
              <w:t xml:space="preserve"> 00</w:t>
            </w:r>
            <w:r>
              <w:rPr>
                <w:rFonts w:hint="eastAsia" w:ascii="宋体" w:hAnsi="宋体" w:cs="宋体"/>
                <w:szCs w:val="21"/>
                <w:lang w:bidi="ar"/>
              </w:rPr>
              <w:t>分</w:t>
            </w:r>
          </w:p>
        </w:tc>
      </w:tr>
      <w:tr w14:paraId="26674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left w:val="single" w:color="auto" w:sz="4" w:space="0"/>
              <w:bottom w:val="single" w:color="auto" w:sz="4" w:space="0"/>
              <w:right w:val="single" w:color="auto" w:sz="4" w:space="0"/>
            </w:tcBorders>
            <w:vAlign w:val="center"/>
          </w:tcPr>
          <w:p w14:paraId="0759B10F">
            <w:pPr>
              <w:spacing w:line="400" w:lineRule="exact"/>
              <w:jc w:val="center"/>
              <w:rPr>
                <w:rFonts w:ascii="宋体" w:hAnsi="宋体" w:cs="宋体"/>
                <w:szCs w:val="21"/>
              </w:rPr>
            </w:pPr>
            <w:r>
              <w:rPr>
                <w:rFonts w:hint="eastAsia" w:ascii="宋体" w:hAnsi="宋体" w:cs="宋体"/>
                <w:szCs w:val="21"/>
              </w:rPr>
              <w:t>38.3.1</w:t>
            </w:r>
          </w:p>
        </w:tc>
        <w:tc>
          <w:tcPr>
            <w:tcW w:w="1558" w:type="dxa"/>
            <w:tcBorders>
              <w:top w:val="single" w:color="auto" w:sz="4" w:space="0"/>
              <w:left w:val="single" w:color="auto" w:sz="4" w:space="0"/>
              <w:bottom w:val="single" w:color="auto" w:sz="4" w:space="0"/>
              <w:right w:val="single" w:color="auto" w:sz="4" w:space="0"/>
            </w:tcBorders>
            <w:vAlign w:val="center"/>
          </w:tcPr>
          <w:p w14:paraId="22702BC3">
            <w:pPr>
              <w:spacing w:line="400" w:lineRule="exact"/>
              <w:jc w:val="center"/>
              <w:rPr>
                <w:rFonts w:ascii="宋体" w:hAnsi="宋体" w:cs="宋体"/>
                <w:szCs w:val="21"/>
              </w:rPr>
            </w:pPr>
            <w:r>
              <w:rPr>
                <w:rFonts w:hint="eastAsia" w:ascii="宋体" w:hAnsi="宋体" w:cs="宋体"/>
                <w:szCs w:val="21"/>
              </w:rPr>
              <w:t>投诉受理方式</w:t>
            </w:r>
          </w:p>
        </w:tc>
        <w:tc>
          <w:tcPr>
            <w:tcW w:w="7494" w:type="dxa"/>
            <w:tcBorders>
              <w:top w:val="single" w:color="auto" w:sz="4" w:space="0"/>
              <w:left w:val="single" w:color="auto" w:sz="4" w:space="0"/>
              <w:bottom w:val="single" w:color="auto" w:sz="4" w:space="0"/>
              <w:right w:val="single" w:color="auto" w:sz="4" w:space="0"/>
            </w:tcBorders>
            <w:vAlign w:val="center"/>
          </w:tcPr>
          <w:p w14:paraId="51DCCB57">
            <w:pPr>
              <w:snapToGrid w:val="0"/>
              <w:spacing w:line="400" w:lineRule="exact"/>
              <w:rPr>
                <w:rFonts w:ascii="宋体" w:hAnsi="宋体" w:cs="宋体"/>
                <w:szCs w:val="21"/>
              </w:rPr>
            </w:pPr>
            <w:r>
              <w:rPr>
                <w:rFonts w:hint="eastAsia" w:ascii="宋体" w:hAnsi="宋体" w:cs="宋体"/>
                <w:szCs w:val="21"/>
              </w:rPr>
              <w:t>质疑供应商对采购人、采购代理机构的答复不满意，或者采购人、采购代理机构未在规定时间内作出答复的，可以在答复期满后15个工作日内向《政府采购质疑和投诉办法》（财政部令第94号）第六条规定的财政部门提起投诉。</w:t>
            </w:r>
          </w:p>
        </w:tc>
      </w:tr>
      <w:tr w14:paraId="0EE4B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restart"/>
            <w:tcBorders>
              <w:top w:val="single" w:color="auto" w:sz="4" w:space="0"/>
              <w:left w:val="single" w:color="auto" w:sz="4" w:space="0"/>
              <w:right w:val="single" w:color="auto" w:sz="4" w:space="0"/>
            </w:tcBorders>
            <w:vAlign w:val="center"/>
          </w:tcPr>
          <w:p w14:paraId="26E2EA22">
            <w:pPr>
              <w:spacing w:line="400" w:lineRule="exact"/>
              <w:jc w:val="center"/>
              <w:rPr>
                <w:rFonts w:ascii="宋体" w:hAnsi="宋体" w:cs="宋体"/>
                <w:szCs w:val="21"/>
              </w:rPr>
            </w:pPr>
            <w:r>
              <w:rPr>
                <w:rFonts w:hint="eastAsia" w:ascii="宋体" w:hAnsi="宋体" w:cs="宋体"/>
                <w:szCs w:val="21"/>
              </w:rPr>
              <w:t>40</w:t>
            </w:r>
          </w:p>
        </w:tc>
        <w:tc>
          <w:tcPr>
            <w:tcW w:w="1558" w:type="dxa"/>
            <w:tcBorders>
              <w:top w:val="single" w:color="auto" w:sz="4" w:space="0"/>
              <w:left w:val="single" w:color="auto" w:sz="4" w:space="0"/>
              <w:bottom w:val="single" w:color="auto" w:sz="4" w:space="0"/>
              <w:right w:val="single" w:color="auto" w:sz="4" w:space="0"/>
            </w:tcBorders>
            <w:vAlign w:val="center"/>
          </w:tcPr>
          <w:p w14:paraId="1C8CF00B">
            <w:pPr>
              <w:spacing w:line="400" w:lineRule="exact"/>
              <w:jc w:val="center"/>
              <w:rPr>
                <w:rFonts w:ascii="宋体" w:hAnsi="宋体" w:cs="宋体"/>
                <w:szCs w:val="21"/>
              </w:rPr>
            </w:pPr>
            <w:r>
              <w:rPr>
                <w:rFonts w:hint="eastAsia" w:ascii="宋体" w:hAnsi="宋体" w:cs="宋体"/>
                <w:szCs w:val="21"/>
              </w:rPr>
              <w:t>采购代理费支付方式</w:t>
            </w:r>
          </w:p>
        </w:tc>
        <w:tc>
          <w:tcPr>
            <w:tcW w:w="7494" w:type="dxa"/>
            <w:tcBorders>
              <w:top w:val="single" w:color="auto" w:sz="4" w:space="0"/>
              <w:left w:val="single" w:color="auto" w:sz="4" w:space="0"/>
              <w:bottom w:val="single" w:color="auto" w:sz="4" w:space="0"/>
              <w:right w:val="single" w:color="auto" w:sz="4" w:space="0"/>
            </w:tcBorders>
            <w:vAlign w:val="center"/>
          </w:tcPr>
          <w:p w14:paraId="06CFD836">
            <w:pPr>
              <w:pStyle w:val="26"/>
              <w:snapToGrid w:val="0"/>
              <w:spacing w:line="400" w:lineRule="exact"/>
              <w:rPr>
                <w:rFonts w:hAnsi="宋体" w:cs="宋体"/>
                <w:sz w:val="21"/>
              </w:rPr>
            </w:pPr>
            <w:r>
              <w:rPr>
                <w:rFonts w:hint="eastAsia" w:hAnsi="宋体" w:cs="宋体"/>
                <w:sz w:val="21"/>
              </w:rPr>
              <w:t>☑本项目代理服务费由</w:t>
            </w:r>
            <w:r>
              <w:rPr>
                <w:rFonts w:hint="eastAsia" w:hAnsi="宋体" w:cs="宋体"/>
                <w:sz w:val="21"/>
                <w:u w:val="single"/>
              </w:rPr>
              <w:t>中标人</w:t>
            </w:r>
            <w:r>
              <w:rPr>
                <w:rFonts w:hint="eastAsia" w:hAnsi="宋体" w:cs="宋体"/>
                <w:sz w:val="21"/>
              </w:rPr>
              <w:t>在领取中标通知书前，一次性向采购代理机构支付。</w:t>
            </w:r>
          </w:p>
          <w:p w14:paraId="68B00F7D">
            <w:pPr>
              <w:pStyle w:val="26"/>
              <w:snapToGrid w:val="0"/>
              <w:spacing w:line="400" w:lineRule="exact"/>
              <w:rPr>
                <w:rFonts w:hAnsi="宋体" w:cs="宋体"/>
                <w:sz w:val="21"/>
              </w:rPr>
            </w:pPr>
            <w:r>
              <w:rPr>
                <w:rFonts w:hint="eastAsia" w:hAnsi="宋体" w:cs="宋体"/>
                <w:sz w:val="21"/>
              </w:rPr>
              <w:t>□采购人支付。</w:t>
            </w:r>
          </w:p>
          <w:p w14:paraId="7100E981">
            <w:pPr>
              <w:pStyle w:val="26"/>
              <w:snapToGrid w:val="0"/>
              <w:spacing w:line="400" w:lineRule="exact"/>
              <w:rPr>
                <w:rFonts w:hAnsi="宋体" w:cs="宋体"/>
                <w:sz w:val="21"/>
              </w:rPr>
            </w:pPr>
            <w:r>
              <w:rPr>
                <w:rFonts w:hint="eastAsia" w:hAnsi="宋体" w:cs="宋体"/>
                <w:sz w:val="21"/>
              </w:rPr>
              <w:t>□本项目不收取代理服务费。</w:t>
            </w:r>
          </w:p>
        </w:tc>
      </w:tr>
      <w:tr w14:paraId="078520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604B8E16">
            <w:pPr>
              <w:spacing w:line="400" w:lineRule="exact"/>
              <w:jc w:val="cente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5312C21B">
            <w:pPr>
              <w:spacing w:line="400" w:lineRule="exact"/>
              <w:jc w:val="center"/>
              <w:rPr>
                <w:rFonts w:ascii="宋体" w:hAnsi="宋体" w:cs="宋体"/>
                <w:szCs w:val="21"/>
              </w:rPr>
            </w:pPr>
            <w:r>
              <w:rPr>
                <w:rFonts w:hint="eastAsia" w:ascii="宋体" w:hAnsi="宋体" w:cs="宋体"/>
                <w:szCs w:val="21"/>
              </w:rPr>
              <w:t>采购代理费收取标准</w:t>
            </w:r>
          </w:p>
        </w:tc>
        <w:tc>
          <w:tcPr>
            <w:tcW w:w="7494" w:type="dxa"/>
            <w:tcBorders>
              <w:top w:val="single" w:color="auto" w:sz="4" w:space="0"/>
              <w:left w:val="single" w:color="auto" w:sz="4" w:space="0"/>
              <w:bottom w:val="single" w:color="auto" w:sz="4" w:space="0"/>
              <w:right w:val="single" w:color="auto" w:sz="4" w:space="0"/>
            </w:tcBorders>
            <w:vAlign w:val="center"/>
          </w:tcPr>
          <w:p w14:paraId="48BA5922">
            <w:pPr>
              <w:pStyle w:val="26"/>
              <w:snapToGrid w:val="0"/>
              <w:spacing w:line="400" w:lineRule="exact"/>
              <w:rPr>
                <w:rFonts w:hAnsi="宋体" w:cs="宋体"/>
                <w:sz w:val="21"/>
              </w:rPr>
            </w:pPr>
            <w:r>
              <w:rPr>
                <w:rFonts w:hint="eastAsia" w:hAnsi="宋体" w:cs="宋体"/>
                <w:sz w:val="21"/>
              </w:rPr>
              <w:t>□以标项（☑中标金额/□采购预算/□暂定中标金额/□其他</w:t>
            </w:r>
            <w:r>
              <w:rPr>
                <w:rFonts w:hint="eastAsia" w:hAnsi="宋体" w:cs="宋体"/>
                <w:sz w:val="21"/>
                <w:u w:val="single"/>
              </w:rPr>
              <w:t xml:space="preserve">  ）</w:t>
            </w:r>
            <w:r>
              <w:rPr>
                <w:rFonts w:hint="eastAsia" w:hAnsi="宋体" w:cs="宋体"/>
                <w:sz w:val="21"/>
              </w:rPr>
              <w:t>为计费额，按服务招标采用差额定率累进法计算出收费基准价格，采购代理收费以（</w:t>
            </w:r>
            <w:r>
              <w:rPr>
                <w:rFonts w:hint="eastAsia" w:hAnsi="宋体" w:cs="宋体"/>
                <w:sz w:val="21"/>
                <w:lang w:eastAsia="zh-CN"/>
              </w:rPr>
              <w:t>□</w:t>
            </w:r>
            <w:r>
              <w:rPr>
                <w:rFonts w:hint="eastAsia" w:hAnsi="宋体" w:cs="宋体"/>
                <w:sz w:val="21"/>
              </w:rPr>
              <w:t>收费基准价格/</w:t>
            </w:r>
            <w:r>
              <w:rPr>
                <w:rFonts w:hint="eastAsia" w:hAnsi="宋体" w:cs="宋体"/>
                <w:sz w:val="21"/>
                <w:lang w:eastAsia="zh-CN"/>
              </w:rPr>
              <w:t>☑</w:t>
            </w:r>
            <w:r>
              <w:rPr>
                <w:rFonts w:hint="eastAsia" w:hAnsi="宋体" w:cs="宋体"/>
                <w:sz w:val="21"/>
              </w:rPr>
              <w:t>收费基准价格下浮</w:t>
            </w:r>
            <w:r>
              <w:rPr>
                <w:rFonts w:hint="eastAsia" w:hAnsi="宋体" w:cs="宋体"/>
                <w:sz w:val="21"/>
                <w:u w:val="single"/>
                <w:lang w:val="en-US" w:eastAsia="zh-CN"/>
              </w:rPr>
              <w:t>20</w:t>
            </w:r>
            <w:r>
              <w:rPr>
                <w:rFonts w:hint="eastAsia" w:hAnsi="宋体" w:cs="宋体"/>
                <w:sz w:val="21"/>
                <w:u w:val="single"/>
              </w:rPr>
              <w:t>%</w:t>
            </w:r>
            <w:r>
              <w:rPr>
                <w:rFonts w:hint="eastAsia" w:hAnsi="宋体" w:cs="宋体"/>
                <w:sz w:val="21"/>
              </w:rPr>
              <w:t>/□收费基准价格上浮</w:t>
            </w:r>
            <w:r>
              <w:rPr>
                <w:rFonts w:hint="eastAsia" w:hAnsi="宋体" w:cs="宋体"/>
                <w:sz w:val="21"/>
                <w:u w:val="single"/>
              </w:rPr>
              <w:t xml:space="preserve">   %</w:t>
            </w:r>
            <w:r>
              <w:rPr>
                <w:rFonts w:hint="eastAsia" w:hAnsi="宋体" w:cs="宋体"/>
                <w:sz w:val="21"/>
              </w:rPr>
              <w:t>）收取。</w:t>
            </w:r>
          </w:p>
          <w:p w14:paraId="18C2A6E5">
            <w:pPr>
              <w:pStyle w:val="26"/>
              <w:snapToGrid w:val="0"/>
              <w:spacing w:line="400" w:lineRule="exact"/>
              <w:rPr>
                <w:rFonts w:hAnsi="宋体" w:cs="宋体"/>
                <w:sz w:val="21"/>
                <w:u w:val="single"/>
              </w:rPr>
            </w:pPr>
            <w:r>
              <w:rPr>
                <w:rFonts w:hint="eastAsia" w:hAnsi="宋体" w:cs="宋体"/>
                <w:sz w:val="21"/>
              </w:rPr>
              <w:t>□固定采购代理收费</w:t>
            </w:r>
            <w:r>
              <w:rPr>
                <w:rFonts w:hint="eastAsia" w:hAnsi="宋体" w:cs="宋体"/>
                <w:sz w:val="21"/>
                <w:u w:val="single"/>
              </w:rPr>
              <w:t xml:space="preserve">              。</w:t>
            </w:r>
          </w:p>
        </w:tc>
      </w:tr>
      <w:tr w14:paraId="3469DE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bottom w:val="single" w:color="auto" w:sz="4" w:space="0"/>
              <w:right w:val="single" w:color="auto" w:sz="4" w:space="0"/>
            </w:tcBorders>
            <w:vAlign w:val="center"/>
          </w:tcPr>
          <w:p w14:paraId="5944B964">
            <w:pPr>
              <w:spacing w:line="400" w:lineRule="exact"/>
              <w:jc w:val="cente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5CF2DEAD">
            <w:pPr>
              <w:spacing w:line="400" w:lineRule="exact"/>
              <w:jc w:val="center"/>
              <w:rPr>
                <w:rFonts w:ascii="宋体" w:hAnsi="宋体" w:cs="宋体"/>
                <w:szCs w:val="21"/>
              </w:rPr>
            </w:pPr>
            <w:r>
              <w:rPr>
                <w:rFonts w:hint="eastAsia" w:ascii="宋体" w:hAnsi="宋体" w:cs="宋体"/>
                <w:szCs w:val="21"/>
              </w:rPr>
              <w:t>代理服务费收款账户信息</w:t>
            </w:r>
          </w:p>
        </w:tc>
        <w:tc>
          <w:tcPr>
            <w:tcW w:w="7494" w:type="dxa"/>
            <w:tcBorders>
              <w:top w:val="single" w:color="auto" w:sz="4" w:space="0"/>
              <w:left w:val="single" w:color="auto" w:sz="4" w:space="0"/>
              <w:bottom w:val="single" w:color="auto" w:sz="4" w:space="0"/>
              <w:right w:val="single" w:color="auto" w:sz="4" w:space="0"/>
            </w:tcBorders>
            <w:vAlign w:val="center"/>
          </w:tcPr>
          <w:p w14:paraId="379430C4">
            <w:pPr>
              <w:pStyle w:val="26"/>
              <w:snapToGrid w:val="0"/>
              <w:spacing w:line="400" w:lineRule="exact"/>
              <w:rPr>
                <w:rFonts w:hAnsi="宋体" w:cs="宋体"/>
                <w:sz w:val="21"/>
              </w:rPr>
            </w:pPr>
            <w:r>
              <w:rPr>
                <w:rFonts w:hint="eastAsia" w:hAnsi="宋体" w:cs="宋体"/>
                <w:sz w:val="21"/>
              </w:rPr>
              <w:t>开户名称：广西国力招标有限公司</w:t>
            </w:r>
          </w:p>
          <w:p w14:paraId="2AA59EDE">
            <w:pPr>
              <w:pStyle w:val="26"/>
              <w:snapToGrid w:val="0"/>
              <w:spacing w:line="400" w:lineRule="exact"/>
              <w:rPr>
                <w:rFonts w:hAnsi="宋体" w:cs="宋体"/>
                <w:sz w:val="21"/>
              </w:rPr>
            </w:pPr>
            <w:r>
              <w:rPr>
                <w:rFonts w:hint="eastAsia" w:hAnsi="宋体" w:cs="宋体"/>
                <w:sz w:val="21"/>
              </w:rPr>
              <w:t>开户银行：广西北部湾银行股份有限公司南宁市白沙支行（网银支付可选广西北部湾银行江南支行）</w:t>
            </w:r>
          </w:p>
          <w:p w14:paraId="7CCC2574">
            <w:pPr>
              <w:pStyle w:val="26"/>
              <w:snapToGrid w:val="0"/>
              <w:spacing w:line="400" w:lineRule="exact"/>
              <w:rPr>
                <w:rFonts w:hAnsi="宋体" w:cs="宋体"/>
                <w:sz w:val="21"/>
              </w:rPr>
            </w:pPr>
            <w:r>
              <w:rPr>
                <w:rFonts w:hint="eastAsia" w:hAnsi="宋体" w:cs="宋体"/>
                <w:sz w:val="21"/>
              </w:rPr>
              <w:t xml:space="preserve">银行账号：800109057400039 </w:t>
            </w:r>
          </w:p>
          <w:p w14:paraId="3D2D9B84">
            <w:pPr>
              <w:pStyle w:val="26"/>
              <w:snapToGrid w:val="0"/>
              <w:spacing w:line="400" w:lineRule="exact"/>
              <w:rPr>
                <w:rFonts w:hAnsi="宋体" w:cs="宋体"/>
                <w:sz w:val="21"/>
              </w:rPr>
            </w:pPr>
            <w:r>
              <w:rPr>
                <w:rFonts w:hint="eastAsia" w:hAnsi="宋体" w:cs="宋体"/>
                <w:sz w:val="21"/>
              </w:rPr>
              <w:t>银行行号：313611002051</w:t>
            </w:r>
          </w:p>
        </w:tc>
      </w:tr>
      <w:tr w14:paraId="281858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6581FDA1">
            <w:pPr>
              <w:snapToGrid w:val="0"/>
              <w:spacing w:line="400" w:lineRule="exact"/>
              <w:jc w:val="center"/>
              <w:rPr>
                <w:rFonts w:ascii="宋体" w:hAnsi="宋体" w:cs="宋体"/>
                <w:szCs w:val="21"/>
              </w:rPr>
            </w:pPr>
            <w:r>
              <w:rPr>
                <w:rFonts w:hint="eastAsia" w:ascii="宋体" w:hAnsi="宋体" w:cs="宋体"/>
                <w:szCs w:val="21"/>
              </w:rPr>
              <w:t>41.1</w:t>
            </w:r>
          </w:p>
        </w:tc>
        <w:tc>
          <w:tcPr>
            <w:tcW w:w="1558" w:type="dxa"/>
            <w:tcBorders>
              <w:top w:val="single" w:color="auto" w:sz="4" w:space="0"/>
              <w:left w:val="single" w:color="auto" w:sz="4" w:space="0"/>
              <w:bottom w:val="single" w:color="auto" w:sz="4" w:space="0"/>
              <w:right w:val="single" w:color="auto" w:sz="4" w:space="0"/>
            </w:tcBorders>
            <w:vAlign w:val="center"/>
          </w:tcPr>
          <w:p w14:paraId="59E304FA">
            <w:pPr>
              <w:snapToGrid w:val="0"/>
              <w:spacing w:line="400" w:lineRule="exact"/>
              <w:jc w:val="center"/>
              <w:rPr>
                <w:rFonts w:ascii="宋体" w:hAnsi="宋体" w:cs="宋体"/>
                <w:szCs w:val="21"/>
              </w:rPr>
            </w:pPr>
            <w:r>
              <w:rPr>
                <w:rFonts w:hint="eastAsia" w:ascii="宋体" w:hAnsi="宋体" w:cs="宋体"/>
                <w:szCs w:val="21"/>
              </w:rPr>
              <w:t>解释</w:t>
            </w:r>
          </w:p>
        </w:tc>
        <w:tc>
          <w:tcPr>
            <w:tcW w:w="7494" w:type="dxa"/>
            <w:tcBorders>
              <w:top w:val="single" w:color="auto" w:sz="4" w:space="0"/>
              <w:left w:val="single" w:color="auto" w:sz="4" w:space="0"/>
              <w:bottom w:val="single" w:color="auto" w:sz="4" w:space="0"/>
              <w:right w:val="single" w:color="auto" w:sz="4" w:space="0"/>
            </w:tcBorders>
            <w:vAlign w:val="center"/>
          </w:tcPr>
          <w:p w14:paraId="2F4CC68E">
            <w:pPr>
              <w:snapToGrid w:val="0"/>
              <w:spacing w:line="400" w:lineRule="exact"/>
              <w:rPr>
                <w:rFonts w:ascii="宋体" w:hAnsi="宋体" w:cs="宋体"/>
                <w:b/>
                <w:szCs w:val="21"/>
              </w:rPr>
            </w:pPr>
            <w:r>
              <w:rPr>
                <w:rFonts w:hint="eastAsia" w:ascii="宋体" w:hAnsi="宋体" w:cs="宋体"/>
                <w:b/>
                <w:szCs w:val="21"/>
              </w:rPr>
              <w:t>解释权：</w:t>
            </w:r>
            <w:r>
              <w:rPr>
                <w:rFonts w:hint="eastAsia" w:ascii="宋体" w:hAnsi="宋体" w:cs="宋体"/>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szCs w:val="21"/>
              </w:rPr>
              <w:t>，由采购人或者采购代理机构负责解释。</w:t>
            </w:r>
          </w:p>
          <w:p w14:paraId="61CAFEA5">
            <w:pPr>
              <w:snapToGrid w:val="0"/>
              <w:spacing w:line="400" w:lineRule="exact"/>
              <w:rPr>
                <w:rFonts w:ascii="宋体" w:hAnsi="宋体" w:cs="宋体"/>
                <w:szCs w:val="21"/>
              </w:rPr>
            </w:pPr>
            <w:r>
              <w:rPr>
                <w:rFonts w:hint="eastAsia" w:ascii="宋体" w:hAnsi="宋体" w:cs="宋体"/>
                <w:b/>
                <w:szCs w:val="21"/>
              </w:rPr>
              <w:t>法律责任：</w:t>
            </w:r>
            <w:r>
              <w:rPr>
                <w:rFonts w:hint="eastAsia" w:ascii="宋体" w:hAnsi="宋体" w:cs="宋体"/>
                <w:szCs w:val="21"/>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13B9D9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28AD7EB3">
            <w:pPr>
              <w:snapToGrid w:val="0"/>
              <w:spacing w:line="400" w:lineRule="exact"/>
              <w:jc w:val="center"/>
              <w:rPr>
                <w:rFonts w:ascii="宋体" w:hAnsi="宋体" w:cs="宋体"/>
                <w:szCs w:val="21"/>
              </w:rPr>
            </w:pPr>
            <w:r>
              <w:rPr>
                <w:rFonts w:hint="eastAsia" w:ascii="宋体" w:hAnsi="宋体" w:cs="宋体"/>
                <w:szCs w:val="21"/>
              </w:rPr>
              <w:t>41.2</w:t>
            </w:r>
          </w:p>
        </w:tc>
        <w:tc>
          <w:tcPr>
            <w:tcW w:w="1558" w:type="dxa"/>
            <w:tcBorders>
              <w:top w:val="single" w:color="auto" w:sz="4" w:space="0"/>
              <w:left w:val="single" w:color="auto" w:sz="4" w:space="0"/>
              <w:bottom w:val="single" w:color="auto" w:sz="4" w:space="0"/>
              <w:right w:val="single" w:color="auto" w:sz="4" w:space="0"/>
            </w:tcBorders>
            <w:vAlign w:val="center"/>
          </w:tcPr>
          <w:p w14:paraId="17CC84C3">
            <w:pPr>
              <w:snapToGrid w:val="0"/>
              <w:spacing w:line="400" w:lineRule="exact"/>
              <w:jc w:val="center"/>
              <w:rPr>
                <w:rFonts w:ascii="宋体" w:hAnsi="宋体" w:cs="宋体"/>
                <w:szCs w:val="21"/>
              </w:rPr>
            </w:pPr>
            <w:r>
              <w:rPr>
                <w:rFonts w:hint="eastAsia" w:ascii="宋体" w:hAnsi="宋体" w:cs="宋体"/>
                <w:szCs w:val="21"/>
              </w:rPr>
              <w:t>其他释义</w:t>
            </w:r>
          </w:p>
        </w:tc>
        <w:tc>
          <w:tcPr>
            <w:tcW w:w="7494" w:type="dxa"/>
            <w:tcBorders>
              <w:top w:val="single" w:color="auto" w:sz="4" w:space="0"/>
              <w:left w:val="single" w:color="auto" w:sz="4" w:space="0"/>
              <w:bottom w:val="single" w:color="auto" w:sz="4" w:space="0"/>
              <w:right w:val="single" w:color="auto" w:sz="4" w:space="0"/>
            </w:tcBorders>
            <w:vAlign w:val="center"/>
          </w:tcPr>
          <w:p w14:paraId="1D9CD769">
            <w:pPr>
              <w:spacing w:line="400" w:lineRule="exact"/>
              <w:rPr>
                <w:rFonts w:hint="eastAsia" w:ascii="宋体" w:hAnsi="宋体" w:cs="宋体"/>
                <w:b/>
                <w:bCs/>
                <w:szCs w:val="21"/>
              </w:rPr>
            </w:pPr>
            <w:r>
              <w:rPr>
                <w:rFonts w:hint="eastAsia" w:ascii="宋体" w:hAnsi="宋体" w:cs="宋体"/>
                <w:b/>
                <w:bCs/>
                <w:szCs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注:本项目实行电子化投标，采购文件中描述供应商的“公章”、</w:t>
            </w:r>
          </w:p>
          <w:p w14:paraId="2D1B908E">
            <w:pPr>
              <w:spacing w:line="400" w:lineRule="exact"/>
              <w:rPr>
                <w:rFonts w:hint="eastAsia" w:ascii="宋体" w:hAnsi="宋体" w:cs="宋体"/>
                <w:b/>
                <w:bCs/>
                <w:szCs w:val="21"/>
              </w:rPr>
            </w:pPr>
            <w:r>
              <w:rPr>
                <w:rFonts w:hint="eastAsia" w:ascii="宋体" w:hAnsi="宋体" w:cs="宋体"/>
                <w:b/>
                <w:bCs/>
                <w:szCs w:val="21"/>
              </w:rPr>
              <w:t>“电子公章”是指供应商通过指定电子化政府采购平台办理数字证书(CA 认证证书)获得的以法定主体行为名称制作的电子印章。】</w:t>
            </w:r>
          </w:p>
          <w:p w14:paraId="34BD886F">
            <w:pPr>
              <w:spacing w:line="400" w:lineRule="exact"/>
              <w:rPr>
                <w:rFonts w:hint="eastAsia" w:ascii="宋体" w:hAnsi="宋体" w:cs="宋体"/>
                <w:b/>
                <w:bCs/>
                <w:szCs w:val="21"/>
              </w:rPr>
            </w:pPr>
            <w:r>
              <w:rPr>
                <w:rFonts w:hint="eastAsia" w:ascii="宋体" w:hAnsi="宋体" w:cs="宋体"/>
                <w:b/>
                <w:bCs/>
                <w:szCs w:val="21"/>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 18 岁以上成年人（十六周岁以上的未成年人，以自己的劳动收入为主要生活来源的，视为完全民事行为能力人）。</w:t>
            </w:r>
          </w:p>
          <w:p w14:paraId="4657476D">
            <w:pPr>
              <w:spacing w:line="400" w:lineRule="exact"/>
              <w:rPr>
                <w:rFonts w:hint="eastAsia" w:ascii="宋体" w:hAnsi="宋体" w:cs="宋体"/>
                <w:b/>
                <w:bCs/>
                <w:szCs w:val="21"/>
              </w:rPr>
            </w:pPr>
            <w:r>
              <w:rPr>
                <w:rFonts w:hint="eastAsia" w:ascii="宋体" w:hAnsi="宋体" w:cs="宋体"/>
                <w:b/>
                <w:bCs/>
                <w:szCs w:val="21"/>
              </w:rPr>
              <w:t>3.本招标文件中描述投标人的“签字”是指投标人的法定代表人或者委托代理人亲自在文件规定签字处亲笔写上个人的名字的行为，私章、签字章、印鉴、影印等其他形式均不能代替亲笔签字。</w:t>
            </w:r>
          </w:p>
          <w:p w14:paraId="237E043B">
            <w:pPr>
              <w:spacing w:line="400" w:lineRule="exact"/>
              <w:rPr>
                <w:rFonts w:hint="eastAsia" w:ascii="宋体" w:hAnsi="宋体" w:cs="宋体"/>
                <w:b/>
                <w:bCs/>
                <w:szCs w:val="21"/>
              </w:rPr>
            </w:pPr>
            <w:r>
              <w:rPr>
                <w:rFonts w:hint="eastAsia" w:ascii="宋体" w:hAnsi="宋体" w:cs="宋体"/>
                <w:b/>
                <w:bCs/>
                <w:szCs w:val="21"/>
              </w:rPr>
              <w:t>4.本招标文件中描述投标人的“电子签名”是指供应商通过指定电子化政府采购平台办理数字证书(个人 CA 认证证书签字章)获得的以投标人法定代表人(负责人、自然人)或者委托代理人姓名制作的个人电子印章或电子手写签字章。</w:t>
            </w:r>
          </w:p>
          <w:p w14:paraId="7569A7DA">
            <w:pPr>
              <w:spacing w:line="400" w:lineRule="exact"/>
              <w:rPr>
                <w:rFonts w:ascii="宋体" w:hAnsi="宋体" w:cs="宋体"/>
                <w:szCs w:val="21"/>
              </w:rPr>
            </w:pPr>
            <w:r>
              <w:rPr>
                <w:rFonts w:hint="eastAsia" w:ascii="宋体" w:hAnsi="宋体" w:cs="宋体"/>
                <w:b/>
                <w:bCs/>
                <w:szCs w:val="21"/>
              </w:rPr>
              <w:t>5.本招标文件所称的“以上”“以下”“以内”“届满”，包括本数；所称的“不满”“超过”“以外”，不包括本数。</w:t>
            </w:r>
          </w:p>
        </w:tc>
      </w:tr>
    </w:tbl>
    <w:p w14:paraId="25E1E61B">
      <w:pPr>
        <w:pStyle w:val="3"/>
        <w:spacing w:before="0" w:after="0" w:line="480" w:lineRule="auto"/>
        <w:jc w:val="center"/>
        <w:rPr>
          <w:rFonts w:ascii="宋体" w:hAnsi="宋体" w:eastAsia="宋体" w:cs="宋体"/>
        </w:rPr>
      </w:pPr>
      <w:bookmarkStart w:id="22" w:name="_Toc19681"/>
      <w:r>
        <w:rPr>
          <w:rFonts w:hint="eastAsia" w:ascii="宋体" w:hAnsi="宋体" w:eastAsia="宋体" w:cs="宋体"/>
        </w:rPr>
        <w:br w:type="page"/>
      </w:r>
      <w:bookmarkStart w:id="23" w:name="_Toc2940"/>
      <w:r>
        <w:rPr>
          <w:rFonts w:hint="eastAsia" w:ascii="宋体" w:hAnsi="宋体" w:eastAsia="宋体" w:cs="宋体"/>
        </w:rPr>
        <w:t>第二节 投标人须知正文</w:t>
      </w:r>
      <w:bookmarkEnd w:id="22"/>
      <w:bookmarkEnd w:id="23"/>
    </w:p>
    <w:p w14:paraId="17229BA2">
      <w:pPr>
        <w:pStyle w:val="4"/>
        <w:spacing w:before="0" w:after="0" w:line="480" w:lineRule="auto"/>
        <w:jc w:val="center"/>
        <w:rPr>
          <w:rFonts w:ascii="宋体" w:hAnsi="宋体" w:cs="宋体"/>
          <w:szCs w:val="30"/>
        </w:rPr>
      </w:pPr>
      <w:bookmarkStart w:id="24" w:name="_Toc26212"/>
      <w:r>
        <w:rPr>
          <w:rFonts w:hint="eastAsia"/>
          <w:sz w:val="30"/>
          <w:szCs w:val="30"/>
        </w:rPr>
        <w:t>一、总  则</w:t>
      </w:r>
      <w:bookmarkEnd w:id="24"/>
    </w:p>
    <w:p w14:paraId="2205D1C1">
      <w:pPr>
        <w:spacing w:line="400" w:lineRule="exact"/>
        <w:ind w:firstLine="482" w:firstLineChars="200"/>
        <w:rPr>
          <w:rFonts w:ascii="宋体" w:hAnsi="宋体" w:cs="宋体"/>
          <w:b/>
          <w:sz w:val="24"/>
        </w:rPr>
      </w:pPr>
      <w:r>
        <w:rPr>
          <w:rFonts w:hint="eastAsia" w:ascii="宋体" w:hAnsi="宋体" w:cs="宋体"/>
          <w:b/>
          <w:sz w:val="24"/>
        </w:rPr>
        <w:t>1.适用范围</w:t>
      </w:r>
    </w:p>
    <w:p w14:paraId="3CA19725">
      <w:pPr>
        <w:spacing w:line="400" w:lineRule="exact"/>
        <w:ind w:firstLine="420" w:firstLineChars="200"/>
        <w:rPr>
          <w:rFonts w:ascii="宋体" w:hAnsi="宋体" w:cs="宋体"/>
          <w:szCs w:val="21"/>
        </w:rPr>
      </w:pPr>
      <w:r>
        <w:rPr>
          <w:rFonts w:hint="eastAsia" w:ascii="宋体" w:hAnsi="宋体" w:cs="宋体"/>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6AF20420">
      <w:pPr>
        <w:spacing w:line="400" w:lineRule="exact"/>
        <w:ind w:firstLine="420" w:firstLineChars="200"/>
        <w:rPr>
          <w:rFonts w:ascii="宋体" w:hAnsi="宋体" w:cs="宋体"/>
          <w:szCs w:val="21"/>
        </w:rPr>
      </w:pPr>
      <w:r>
        <w:rPr>
          <w:rFonts w:hint="eastAsia" w:ascii="宋体" w:hAnsi="宋体" w:cs="宋体"/>
          <w:szCs w:val="21"/>
        </w:rPr>
        <w:t>1.2本招标文件</w:t>
      </w:r>
      <w:r>
        <w:rPr>
          <w:rFonts w:hint="eastAsia" w:ascii="宋体" w:hAnsi="宋体" w:cs="宋体"/>
          <w:spacing w:val="-6"/>
          <w:szCs w:val="21"/>
        </w:rPr>
        <w:t>适用于本项目的所有采购程序和环节（法律、法规另有规定的，从其规定）。</w:t>
      </w:r>
    </w:p>
    <w:p w14:paraId="1C069A98">
      <w:pPr>
        <w:spacing w:line="400" w:lineRule="exact"/>
        <w:ind w:firstLine="482" w:firstLineChars="200"/>
        <w:rPr>
          <w:rFonts w:ascii="宋体" w:hAnsi="宋体" w:cs="宋体"/>
          <w:b/>
          <w:sz w:val="24"/>
        </w:rPr>
      </w:pPr>
      <w:r>
        <w:rPr>
          <w:rFonts w:hint="eastAsia" w:ascii="宋体" w:hAnsi="宋体" w:cs="宋体"/>
          <w:b/>
          <w:sz w:val="24"/>
        </w:rPr>
        <w:t>2.定义</w:t>
      </w:r>
    </w:p>
    <w:p w14:paraId="5FC81978">
      <w:pPr>
        <w:spacing w:line="400" w:lineRule="exact"/>
        <w:ind w:firstLine="422" w:firstLineChars="200"/>
        <w:rPr>
          <w:rFonts w:ascii="宋体" w:hAnsi="宋体" w:cs="宋体"/>
          <w:b/>
          <w:szCs w:val="21"/>
        </w:rPr>
      </w:pPr>
      <w:r>
        <w:rPr>
          <w:rFonts w:hint="eastAsia" w:ascii="宋体" w:hAnsi="宋体" w:cs="宋体"/>
          <w:b/>
          <w:szCs w:val="21"/>
        </w:rPr>
        <w:t>2.1“采购人”是指依法进行政府采购的国家机关、事业单位、团体组织。</w:t>
      </w:r>
    </w:p>
    <w:p w14:paraId="5DF9530B">
      <w:pPr>
        <w:spacing w:line="400" w:lineRule="exact"/>
        <w:ind w:firstLine="422" w:firstLineChars="200"/>
        <w:rPr>
          <w:rFonts w:ascii="宋体" w:hAnsi="宋体" w:cs="宋体"/>
          <w:b/>
          <w:szCs w:val="21"/>
        </w:rPr>
      </w:pPr>
      <w:r>
        <w:rPr>
          <w:rFonts w:hint="eastAsia" w:ascii="宋体" w:hAnsi="宋体" w:cs="宋体"/>
          <w:b/>
          <w:szCs w:val="21"/>
        </w:rPr>
        <w:t>2.2“采购代理机构” 指政府采购集中采购机构和集中采购机构以外的采购代理机构。</w:t>
      </w:r>
    </w:p>
    <w:p w14:paraId="3934F6CA">
      <w:pPr>
        <w:spacing w:line="400" w:lineRule="exact"/>
        <w:ind w:firstLine="422" w:firstLineChars="200"/>
        <w:rPr>
          <w:rFonts w:ascii="宋体" w:hAnsi="宋体" w:cs="宋体"/>
          <w:b/>
          <w:szCs w:val="21"/>
        </w:rPr>
      </w:pPr>
      <w:r>
        <w:rPr>
          <w:rFonts w:hint="eastAsia" w:ascii="宋体" w:hAnsi="宋体" w:cs="宋体"/>
          <w:b/>
          <w:szCs w:val="21"/>
        </w:rPr>
        <w:t>2.3“供应商”是指向采购人提供货物、工程或者服务的法人、其他组织或者自然人。</w:t>
      </w:r>
    </w:p>
    <w:p w14:paraId="54E44673">
      <w:pPr>
        <w:spacing w:line="400" w:lineRule="exact"/>
        <w:ind w:firstLine="420" w:firstLineChars="200"/>
        <w:rPr>
          <w:rFonts w:ascii="宋体" w:hAnsi="宋体" w:cs="宋体"/>
          <w:szCs w:val="21"/>
        </w:rPr>
      </w:pPr>
      <w:r>
        <w:rPr>
          <w:rFonts w:hint="eastAsia" w:ascii="宋体" w:hAnsi="宋体" w:cs="宋体"/>
          <w:szCs w:val="21"/>
        </w:rPr>
        <w:t>2.4“投标人”是指响应招标、参加投标竞争的法人、非法人组织或者自然人。</w:t>
      </w:r>
    </w:p>
    <w:p w14:paraId="693D9EFE">
      <w:pPr>
        <w:spacing w:line="400" w:lineRule="exact"/>
        <w:ind w:firstLine="422" w:firstLineChars="200"/>
        <w:rPr>
          <w:rFonts w:ascii="宋体" w:hAnsi="宋体" w:cs="宋体"/>
          <w:b/>
          <w:szCs w:val="21"/>
        </w:rPr>
      </w:pPr>
      <w:r>
        <w:rPr>
          <w:rFonts w:hint="eastAsia" w:ascii="宋体" w:hAnsi="宋体" w:cs="宋体"/>
          <w:b/>
          <w:szCs w:val="21"/>
        </w:rPr>
        <w:t>2.5“货物”是指各种形态和种类的物品，包括原材料、燃料、设备、产品等。</w:t>
      </w:r>
    </w:p>
    <w:p w14:paraId="2F8F5A86">
      <w:pPr>
        <w:snapToGrid w:val="0"/>
        <w:spacing w:line="400" w:lineRule="exact"/>
        <w:ind w:firstLine="420" w:firstLineChars="200"/>
        <w:jc w:val="left"/>
        <w:rPr>
          <w:rFonts w:ascii="宋体" w:hAnsi="宋体" w:cs="宋体"/>
          <w:szCs w:val="21"/>
        </w:rPr>
      </w:pPr>
      <w:r>
        <w:rPr>
          <w:rFonts w:hint="eastAsia" w:ascii="宋体" w:hAnsi="宋体" w:cs="宋体"/>
          <w:szCs w:val="21"/>
        </w:rPr>
        <w:t>2.6“售后服务” 是指商品出售以后所提供的各种服务，包含但不限于投标人须承担的备品备件、包装、运输、装卸、保险、货到就位以及安装、调试、培训、保修以及其他各种服务。</w:t>
      </w:r>
    </w:p>
    <w:p w14:paraId="69A05DCE">
      <w:pPr>
        <w:snapToGrid w:val="0"/>
        <w:spacing w:line="400" w:lineRule="exact"/>
        <w:ind w:firstLine="420" w:firstLineChars="200"/>
        <w:jc w:val="left"/>
        <w:rPr>
          <w:rFonts w:ascii="宋体" w:hAnsi="宋体" w:cs="宋体"/>
          <w:szCs w:val="21"/>
        </w:rPr>
      </w:pPr>
      <w:r>
        <w:rPr>
          <w:rFonts w:hint="eastAsia" w:ascii="宋体" w:hAnsi="宋体" w:cs="宋体"/>
          <w:szCs w:val="21"/>
        </w:rPr>
        <w:t>2.7“书面形式”是指合同书、信件和数据电文（包括电报、电传、传真、电子数据交换和电子邮件）等可以有形地表现所载内容的形式。</w:t>
      </w:r>
    </w:p>
    <w:p w14:paraId="1668C2EF">
      <w:pPr>
        <w:pStyle w:val="6"/>
        <w:keepNext w:val="0"/>
        <w:keepLines w:val="0"/>
        <w:spacing w:before="0" w:after="0" w:line="400" w:lineRule="exact"/>
        <w:ind w:firstLine="420" w:firstLineChars="200"/>
        <w:rPr>
          <w:rFonts w:ascii="宋体" w:hAnsi="宋体" w:cs="宋体"/>
          <w:b w:val="0"/>
          <w:sz w:val="21"/>
          <w:szCs w:val="21"/>
        </w:rPr>
      </w:pPr>
      <w:r>
        <w:rPr>
          <w:rFonts w:hint="eastAsia" w:ascii="宋体" w:hAnsi="宋体" w:cs="宋体"/>
          <w:b w:val="0"/>
          <w:sz w:val="21"/>
          <w:szCs w:val="21"/>
        </w:rPr>
        <w:t>2.8“实质性要求”是指招标文件中已经指明不满足则投标无效的条款，或者不能负偏离的条款。</w:t>
      </w:r>
    </w:p>
    <w:p w14:paraId="3E534EEC">
      <w:pPr>
        <w:snapToGrid w:val="0"/>
        <w:spacing w:line="400" w:lineRule="exact"/>
        <w:ind w:firstLine="420" w:firstLineChars="200"/>
        <w:jc w:val="left"/>
        <w:rPr>
          <w:rFonts w:ascii="宋体" w:hAnsi="宋体" w:cs="宋体"/>
          <w:szCs w:val="21"/>
        </w:rPr>
      </w:pPr>
      <w:r>
        <w:rPr>
          <w:rFonts w:hint="eastAsia" w:ascii="宋体" w:hAnsi="宋体" w:cs="宋体"/>
          <w:szCs w:val="21"/>
        </w:rPr>
        <w:t>2.9“正偏离”，是指投标文件对招标文件“采购需求”中有关条款作出的响应优于条款要求并有利于采购人的情形。</w:t>
      </w:r>
    </w:p>
    <w:p w14:paraId="2D994F74">
      <w:pPr>
        <w:snapToGrid w:val="0"/>
        <w:spacing w:line="400" w:lineRule="exact"/>
        <w:ind w:firstLine="420" w:firstLineChars="200"/>
        <w:jc w:val="left"/>
        <w:rPr>
          <w:rFonts w:ascii="宋体" w:hAnsi="宋体" w:cs="宋体"/>
          <w:szCs w:val="21"/>
        </w:rPr>
      </w:pPr>
      <w:r>
        <w:rPr>
          <w:rFonts w:hint="eastAsia" w:ascii="宋体" w:hAnsi="宋体" w:cs="宋体"/>
          <w:szCs w:val="21"/>
        </w:rPr>
        <w:t>2.10“负偏离”，是指投标文件对招标文件“采购需求”中有关条款作出的响应不满足条款要求，导致采购人要求不能得到满足的情形。</w:t>
      </w:r>
    </w:p>
    <w:p w14:paraId="13073C46">
      <w:pPr>
        <w:snapToGrid w:val="0"/>
        <w:spacing w:line="400" w:lineRule="exact"/>
        <w:ind w:firstLine="420" w:firstLineChars="200"/>
        <w:jc w:val="left"/>
        <w:rPr>
          <w:rFonts w:ascii="宋体" w:hAnsi="宋体" w:cs="宋体"/>
          <w:szCs w:val="21"/>
        </w:rPr>
      </w:pPr>
      <w:r>
        <w:rPr>
          <w:rFonts w:hint="eastAsia" w:ascii="宋体" w:hAnsi="宋体" w:cs="宋体"/>
          <w:szCs w:val="21"/>
        </w:rPr>
        <w:t>2.11“允许负偏离的条款”是指采购需求中的不属于“实质性要求”的条款。</w:t>
      </w:r>
    </w:p>
    <w:p w14:paraId="248C6EE3">
      <w:pPr>
        <w:spacing w:line="400" w:lineRule="exact"/>
        <w:ind w:firstLine="482" w:firstLineChars="200"/>
        <w:rPr>
          <w:rFonts w:ascii="宋体" w:hAnsi="宋体" w:cs="宋体"/>
          <w:b/>
          <w:sz w:val="24"/>
        </w:rPr>
      </w:pPr>
      <w:r>
        <w:rPr>
          <w:rFonts w:hint="eastAsia" w:ascii="宋体" w:hAnsi="宋体" w:cs="宋体"/>
          <w:b/>
          <w:sz w:val="24"/>
        </w:rPr>
        <w:t>3.投标人的资格要求</w:t>
      </w:r>
    </w:p>
    <w:p w14:paraId="6D9D2353">
      <w:pPr>
        <w:spacing w:line="400" w:lineRule="exact"/>
        <w:ind w:firstLine="420" w:firstLineChars="200"/>
        <w:rPr>
          <w:rFonts w:ascii="宋体" w:hAnsi="宋体" w:cs="宋体"/>
          <w:szCs w:val="21"/>
        </w:rPr>
      </w:pPr>
      <w:r>
        <w:rPr>
          <w:rFonts w:hint="eastAsia" w:ascii="宋体" w:hAnsi="宋体" w:cs="宋体"/>
          <w:szCs w:val="21"/>
        </w:rPr>
        <w:t>投标人的资格要求详见“招标公告”。</w:t>
      </w:r>
    </w:p>
    <w:p w14:paraId="4317C0D1">
      <w:pPr>
        <w:spacing w:line="400" w:lineRule="exact"/>
        <w:ind w:firstLine="482" w:firstLineChars="200"/>
        <w:rPr>
          <w:rFonts w:ascii="宋体" w:hAnsi="宋体" w:cs="宋体"/>
          <w:b/>
          <w:sz w:val="24"/>
        </w:rPr>
      </w:pPr>
      <w:r>
        <w:rPr>
          <w:rFonts w:hint="eastAsia" w:ascii="宋体" w:hAnsi="宋体" w:cs="宋体"/>
          <w:b/>
          <w:sz w:val="24"/>
        </w:rPr>
        <w:t>4.投标委托</w:t>
      </w:r>
    </w:p>
    <w:p w14:paraId="0E3D97F9">
      <w:pPr>
        <w:spacing w:line="400" w:lineRule="exact"/>
        <w:ind w:firstLine="420" w:firstLineChars="200"/>
        <w:rPr>
          <w:rFonts w:ascii="宋体" w:hAnsi="宋体" w:cs="宋体"/>
          <w:szCs w:val="21"/>
        </w:rPr>
      </w:pPr>
      <w:r>
        <w:rPr>
          <w:rFonts w:hint="eastAsia" w:ascii="宋体" w:hAnsi="宋体" w:cs="宋体"/>
          <w:szCs w:val="21"/>
        </w:rPr>
        <w:t>投标人代表参加投标活动过程中必须携带个人有效身份证件。如投标人代表不是法定代表人，须持有法定代表人授权委托书（正本用原件，副本用复印件，按第六章要求格式填写）。</w:t>
      </w:r>
    </w:p>
    <w:p w14:paraId="78054F4B">
      <w:pPr>
        <w:spacing w:line="400" w:lineRule="exact"/>
        <w:ind w:firstLine="482" w:firstLineChars="200"/>
        <w:rPr>
          <w:rFonts w:ascii="宋体" w:hAnsi="宋体" w:cs="宋体"/>
          <w:b/>
          <w:sz w:val="24"/>
        </w:rPr>
      </w:pPr>
      <w:r>
        <w:rPr>
          <w:rFonts w:hint="eastAsia" w:ascii="宋体" w:hAnsi="宋体" w:cs="宋体"/>
          <w:b/>
          <w:sz w:val="24"/>
        </w:rPr>
        <w:t>5.投标费用</w:t>
      </w:r>
    </w:p>
    <w:p w14:paraId="57E100BF">
      <w:pPr>
        <w:spacing w:line="400" w:lineRule="exact"/>
        <w:ind w:firstLine="420" w:firstLineChars="200"/>
        <w:rPr>
          <w:rFonts w:ascii="宋体" w:hAnsi="宋体" w:cs="宋体"/>
          <w:szCs w:val="21"/>
        </w:rPr>
      </w:pPr>
      <w:r>
        <w:rPr>
          <w:rFonts w:hint="eastAsia" w:ascii="宋体" w:hAnsi="宋体" w:cs="宋体"/>
          <w:szCs w:val="21"/>
        </w:rPr>
        <w:t>投标费用：投标人应承担参与本次采购活动有关的所有费用，包括但不限于勘查现场、编制投标文件、参加澄清说明、签订合同等，不论投标结果如何，均应自行承担。</w:t>
      </w:r>
    </w:p>
    <w:p w14:paraId="00B35497">
      <w:pPr>
        <w:spacing w:line="400" w:lineRule="exact"/>
        <w:ind w:firstLine="482" w:firstLineChars="200"/>
        <w:rPr>
          <w:rFonts w:ascii="宋体" w:hAnsi="宋体" w:cs="宋体"/>
          <w:b/>
          <w:sz w:val="24"/>
        </w:rPr>
      </w:pPr>
      <w:r>
        <w:rPr>
          <w:rFonts w:hint="eastAsia" w:ascii="宋体" w:hAnsi="宋体" w:cs="宋体"/>
          <w:b/>
          <w:sz w:val="24"/>
        </w:rPr>
        <w:t>6.联合体投标</w:t>
      </w:r>
    </w:p>
    <w:p w14:paraId="1F9F86B1">
      <w:pPr>
        <w:spacing w:line="400" w:lineRule="exact"/>
        <w:ind w:firstLine="420" w:firstLineChars="200"/>
        <w:rPr>
          <w:rFonts w:ascii="宋体" w:hAnsi="宋体" w:cs="宋体"/>
          <w:szCs w:val="21"/>
        </w:rPr>
      </w:pPr>
      <w:r>
        <w:rPr>
          <w:rFonts w:hint="eastAsia" w:ascii="宋体" w:hAnsi="宋体" w:cs="宋体"/>
          <w:szCs w:val="21"/>
        </w:rPr>
        <w:t>6.1本项目是否接受联合体投标，详见“投标人须知前附表”。</w:t>
      </w:r>
    </w:p>
    <w:p w14:paraId="4D50423B">
      <w:pPr>
        <w:spacing w:line="400" w:lineRule="exact"/>
        <w:ind w:firstLine="420" w:firstLineChars="200"/>
        <w:rPr>
          <w:rFonts w:ascii="宋体" w:hAnsi="宋体" w:cs="宋体"/>
          <w:bCs/>
          <w:szCs w:val="21"/>
        </w:rPr>
      </w:pPr>
      <w:r>
        <w:rPr>
          <w:rFonts w:hint="eastAsia" w:ascii="宋体" w:hAnsi="宋体" w:cs="宋体"/>
          <w:bCs/>
          <w:szCs w:val="21"/>
        </w:rPr>
        <w:t>6.2如接受联合体投标，联合体投标要求详见“投标人须知前附表”。</w:t>
      </w:r>
    </w:p>
    <w:p w14:paraId="50E3EA26">
      <w:pPr>
        <w:spacing w:line="400" w:lineRule="exact"/>
        <w:ind w:firstLine="420" w:firstLineChars="200"/>
        <w:rPr>
          <w:rFonts w:ascii="宋体" w:hAnsi="宋体" w:cs="宋体"/>
          <w:sz w:val="24"/>
          <w:shd w:val="clear" w:color="auto" w:fill="FFFFFF"/>
        </w:rPr>
      </w:pPr>
      <w:r>
        <w:rPr>
          <w:rFonts w:hint="eastAsia" w:ascii="宋体" w:hAnsi="宋体" w:cs="宋体"/>
          <w:bCs/>
          <w:szCs w:val="21"/>
        </w:rPr>
        <w:t>6.3根据《政府采购促进中小企业发展管理办法》（财库[2020]46号）第九条规定，接受大中型企业与小微企业组成联合体的采购项目，对于联合协议约定小微企业的合同份额占到合同总金额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84D0B29">
      <w:pPr>
        <w:spacing w:line="400" w:lineRule="exact"/>
        <w:ind w:firstLine="482" w:firstLineChars="200"/>
        <w:rPr>
          <w:rFonts w:ascii="宋体" w:hAnsi="宋体" w:cs="宋体"/>
          <w:b/>
          <w:sz w:val="24"/>
        </w:rPr>
      </w:pPr>
      <w:r>
        <w:rPr>
          <w:rFonts w:hint="eastAsia" w:ascii="宋体" w:hAnsi="宋体" w:cs="宋体"/>
          <w:b/>
          <w:sz w:val="24"/>
        </w:rPr>
        <w:t>7.转包与分包</w:t>
      </w:r>
    </w:p>
    <w:p w14:paraId="43F4B071">
      <w:pPr>
        <w:spacing w:line="400" w:lineRule="exact"/>
        <w:ind w:firstLine="422" w:firstLineChars="200"/>
        <w:rPr>
          <w:rFonts w:ascii="宋体" w:hAnsi="宋体" w:cs="宋体"/>
          <w:b/>
          <w:szCs w:val="21"/>
        </w:rPr>
      </w:pPr>
      <w:r>
        <w:rPr>
          <w:rFonts w:hint="eastAsia" w:ascii="宋体" w:hAnsi="宋体" w:cs="宋体"/>
          <w:b/>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1B3F07F6">
      <w:pPr>
        <w:spacing w:line="400" w:lineRule="exact"/>
        <w:ind w:firstLine="420" w:firstLineChars="200"/>
        <w:rPr>
          <w:rFonts w:ascii="宋体" w:hAnsi="宋体" w:cs="宋体"/>
          <w:bCs/>
          <w:szCs w:val="21"/>
        </w:rPr>
      </w:pPr>
      <w:r>
        <w:rPr>
          <w:rFonts w:hint="eastAsia" w:ascii="宋体" w:hAnsi="宋体" w:cs="宋体"/>
          <w:bCs/>
          <w:szCs w:val="21"/>
        </w:rPr>
        <w:t>7.2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25945B0C">
      <w:pPr>
        <w:spacing w:line="400" w:lineRule="exact"/>
        <w:ind w:firstLine="482" w:firstLineChars="200"/>
        <w:rPr>
          <w:rFonts w:ascii="宋体" w:hAnsi="宋体" w:cs="宋体"/>
          <w:sz w:val="24"/>
        </w:rPr>
      </w:pPr>
      <w:r>
        <w:rPr>
          <w:rFonts w:hint="eastAsia" w:ascii="宋体" w:hAnsi="宋体" w:cs="宋体"/>
          <w:b/>
          <w:sz w:val="24"/>
        </w:rPr>
        <w:t>8.特别说明</w:t>
      </w:r>
      <w:r>
        <w:rPr>
          <w:rFonts w:hint="eastAsia" w:ascii="宋体" w:hAnsi="宋体" w:cs="宋体"/>
          <w:sz w:val="24"/>
        </w:rPr>
        <w:t>：</w:t>
      </w:r>
    </w:p>
    <w:p w14:paraId="3085404E">
      <w:pPr>
        <w:spacing w:line="400" w:lineRule="exact"/>
        <w:ind w:firstLine="422" w:firstLineChars="200"/>
        <w:rPr>
          <w:rFonts w:ascii="宋体" w:hAnsi="宋体" w:cs="宋体"/>
          <w:b/>
          <w:szCs w:val="21"/>
        </w:rPr>
      </w:pPr>
      <w:r>
        <w:rPr>
          <w:rFonts w:hint="eastAsia" w:ascii="宋体" w:hAnsi="宋体" w:cs="宋体"/>
          <w:b/>
          <w:szCs w:val="21"/>
        </w:rPr>
        <w:t>8.1如果本招标文件要求投标人提供资格、信誉、荣誉、业绩与企业认证等材料的，则投标人所提供的以上材料必须为投标人所拥有。</w:t>
      </w:r>
    </w:p>
    <w:p w14:paraId="21E88D8E">
      <w:pPr>
        <w:spacing w:line="400" w:lineRule="exact"/>
        <w:ind w:firstLine="422" w:firstLineChars="200"/>
        <w:rPr>
          <w:rFonts w:ascii="宋体" w:hAnsi="宋体" w:cs="宋体"/>
          <w:b/>
          <w:szCs w:val="21"/>
        </w:rPr>
      </w:pPr>
      <w:r>
        <w:rPr>
          <w:rFonts w:hint="eastAsia" w:ascii="宋体" w:hAnsi="宋体" w:cs="宋体"/>
          <w:b/>
          <w:szCs w:val="21"/>
        </w:rPr>
        <w:t>8.2投标人应仔细阅读招标文件的所有内容，按照招标文件的要求提交投标文件，并对所提供的全部资料的真实性承担法律责任。</w:t>
      </w:r>
    </w:p>
    <w:p w14:paraId="4E54051E">
      <w:pPr>
        <w:spacing w:line="400" w:lineRule="exact"/>
        <w:ind w:firstLine="422" w:firstLineChars="200"/>
        <w:rPr>
          <w:rFonts w:ascii="宋体" w:hAnsi="宋体" w:cs="宋体"/>
          <w:b/>
          <w:szCs w:val="21"/>
        </w:rPr>
      </w:pPr>
      <w:r>
        <w:rPr>
          <w:rFonts w:hint="eastAsia" w:ascii="宋体" w:hAnsi="宋体" w:cs="宋体"/>
          <w:b/>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252FA13B">
      <w:pPr>
        <w:spacing w:line="400" w:lineRule="exact"/>
        <w:ind w:firstLine="482" w:firstLineChars="200"/>
        <w:rPr>
          <w:rFonts w:ascii="宋体" w:hAnsi="宋体" w:cs="宋体"/>
          <w:b/>
          <w:sz w:val="24"/>
        </w:rPr>
      </w:pPr>
      <w:r>
        <w:rPr>
          <w:rFonts w:hint="eastAsia" w:ascii="宋体" w:hAnsi="宋体" w:cs="宋体"/>
          <w:b/>
          <w:sz w:val="24"/>
        </w:rPr>
        <w:t>9.回避与串通投标</w:t>
      </w:r>
    </w:p>
    <w:p w14:paraId="4B60886E">
      <w:pPr>
        <w:spacing w:line="400" w:lineRule="exact"/>
        <w:ind w:firstLine="422" w:firstLineChars="200"/>
        <w:rPr>
          <w:rFonts w:ascii="宋体" w:hAnsi="宋体" w:cs="宋体"/>
          <w:b/>
          <w:szCs w:val="21"/>
        </w:rPr>
      </w:pPr>
      <w:r>
        <w:rPr>
          <w:rFonts w:hint="eastAsia" w:ascii="宋体" w:hAnsi="宋体" w:cs="宋体"/>
          <w:b/>
          <w:szCs w:val="21"/>
        </w:rPr>
        <w:t>9.1在政府采购活动中，采购人员及相关人员与供应商有下列利害关系之一的，应当回避：</w:t>
      </w:r>
    </w:p>
    <w:p w14:paraId="6D8E3A8A">
      <w:pPr>
        <w:spacing w:line="400" w:lineRule="exact"/>
        <w:ind w:firstLine="420" w:firstLineChars="200"/>
        <w:rPr>
          <w:rFonts w:ascii="宋体" w:hAnsi="宋体" w:cs="宋体"/>
        </w:rPr>
      </w:pPr>
      <w:r>
        <w:rPr>
          <w:rFonts w:hint="eastAsia" w:ascii="宋体" w:hAnsi="宋体" w:cs="宋体"/>
        </w:rPr>
        <w:t>（1）参加采购活动前3年内与供应商存在劳动关系；</w:t>
      </w:r>
    </w:p>
    <w:p w14:paraId="4325513A">
      <w:pPr>
        <w:spacing w:line="400" w:lineRule="exact"/>
        <w:ind w:firstLine="420" w:firstLineChars="200"/>
        <w:rPr>
          <w:rFonts w:ascii="宋体" w:hAnsi="宋体" w:cs="宋体"/>
        </w:rPr>
      </w:pPr>
      <w:r>
        <w:rPr>
          <w:rFonts w:hint="eastAsia" w:ascii="宋体" w:hAnsi="宋体" w:cs="宋体"/>
        </w:rPr>
        <w:t>（2）参加采购活动前3年内担任供应商的董事、监事；</w:t>
      </w:r>
    </w:p>
    <w:p w14:paraId="7BD23F79">
      <w:pPr>
        <w:spacing w:line="400" w:lineRule="exact"/>
        <w:ind w:firstLine="420" w:firstLineChars="200"/>
        <w:rPr>
          <w:rFonts w:ascii="宋体" w:hAnsi="宋体" w:cs="宋体"/>
        </w:rPr>
      </w:pPr>
      <w:r>
        <w:rPr>
          <w:rFonts w:hint="eastAsia" w:ascii="宋体" w:hAnsi="宋体" w:cs="宋体"/>
        </w:rPr>
        <w:t>（3）参加采购活动前3年内是供应商的控股股东或者实际控制人；</w:t>
      </w:r>
    </w:p>
    <w:p w14:paraId="2D80DB54">
      <w:pPr>
        <w:spacing w:line="400" w:lineRule="exact"/>
        <w:ind w:firstLine="420" w:firstLineChars="200"/>
        <w:rPr>
          <w:rFonts w:ascii="宋体" w:hAnsi="宋体" w:cs="宋体"/>
        </w:rPr>
      </w:pPr>
      <w:r>
        <w:rPr>
          <w:rFonts w:hint="eastAsia" w:ascii="宋体" w:hAnsi="宋体" w:cs="宋体"/>
        </w:rPr>
        <w:t>（4）与供应商的法定代表人或者负责人有夫妻、直系血亲、三代以内旁系血亲或者近姻亲关系；</w:t>
      </w:r>
    </w:p>
    <w:p w14:paraId="0859BF64">
      <w:pPr>
        <w:spacing w:line="400" w:lineRule="exact"/>
        <w:ind w:firstLine="420" w:firstLineChars="200"/>
        <w:rPr>
          <w:rFonts w:ascii="宋体" w:hAnsi="宋体" w:cs="宋体"/>
        </w:rPr>
      </w:pPr>
      <w:r>
        <w:rPr>
          <w:rFonts w:hint="eastAsia" w:ascii="宋体" w:hAnsi="宋体" w:cs="宋体"/>
        </w:rPr>
        <w:t>（5）与供应商有其他可能影响政府采购活动公平、公正进行的关系。</w:t>
      </w:r>
    </w:p>
    <w:p w14:paraId="0332D08C">
      <w:pPr>
        <w:spacing w:line="400" w:lineRule="exact"/>
        <w:ind w:firstLine="420" w:firstLineChars="200"/>
        <w:rPr>
          <w:rFonts w:ascii="宋体" w:hAnsi="宋体" w:cs="宋体"/>
        </w:rPr>
      </w:pPr>
      <w:r>
        <w:rPr>
          <w:rFonts w:hint="eastAsia" w:ascii="宋体" w:hAnsi="宋体" w:cs="宋体"/>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1328754">
      <w:pPr>
        <w:spacing w:line="400" w:lineRule="exact"/>
        <w:ind w:firstLine="420" w:firstLineChars="200"/>
        <w:rPr>
          <w:rFonts w:ascii="宋体" w:hAnsi="宋体" w:cs="宋体"/>
          <w:szCs w:val="21"/>
        </w:rPr>
      </w:pPr>
      <w:r>
        <w:rPr>
          <w:rFonts w:hint="eastAsia" w:ascii="宋体" w:hAnsi="宋体" w:cs="宋体"/>
          <w:szCs w:val="21"/>
        </w:rPr>
        <w:t>9.2有下列情形之一的视为投标人相互串通投标，投标文件将被视为无效：</w:t>
      </w:r>
    </w:p>
    <w:p w14:paraId="36F30BB5">
      <w:pPr>
        <w:spacing w:line="400" w:lineRule="exact"/>
        <w:ind w:firstLine="422" w:firstLineChars="200"/>
        <w:rPr>
          <w:rFonts w:ascii="宋体" w:hAnsi="宋体" w:cs="宋体"/>
          <w:b/>
        </w:rPr>
      </w:pPr>
      <w:r>
        <w:rPr>
          <w:rFonts w:hint="eastAsia" w:ascii="宋体" w:hAnsi="宋体" w:cs="宋体"/>
          <w:b/>
        </w:rPr>
        <w:t>（1）不同投标人的投标文件由同一单位或者个人编制；或者不同投标人报名的IP地址一致的；</w:t>
      </w:r>
    </w:p>
    <w:p w14:paraId="426911AE">
      <w:pPr>
        <w:spacing w:line="400" w:lineRule="exact"/>
        <w:ind w:firstLine="422" w:firstLineChars="200"/>
        <w:rPr>
          <w:rFonts w:ascii="宋体" w:hAnsi="宋体" w:cs="宋体"/>
          <w:b/>
        </w:rPr>
      </w:pPr>
      <w:r>
        <w:rPr>
          <w:rFonts w:hint="eastAsia" w:ascii="宋体" w:hAnsi="宋体" w:cs="宋体"/>
          <w:b/>
        </w:rPr>
        <w:t>（2）不同投标人委托同一单位或者个人办理投标事宜；</w:t>
      </w:r>
    </w:p>
    <w:p w14:paraId="6A20E4E3">
      <w:pPr>
        <w:spacing w:line="400" w:lineRule="exact"/>
        <w:ind w:firstLine="422" w:firstLineChars="200"/>
        <w:rPr>
          <w:rFonts w:ascii="宋体" w:hAnsi="宋体" w:cs="宋体"/>
          <w:b/>
        </w:rPr>
      </w:pPr>
      <w:r>
        <w:rPr>
          <w:rFonts w:hint="eastAsia" w:ascii="宋体" w:hAnsi="宋体" w:cs="宋体"/>
          <w:b/>
        </w:rPr>
        <w:t>（3）不同的投标人的投标文件载明的项目管理员为同一个人；</w:t>
      </w:r>
    </w:p>
    <w:p w14:paraId="59E51D3D">
      <w:pPr>
        <w:spacing w:line="400" w:lineRule="exact"/>
        <w:ind w:firstLine="422" w:firstLineChars="200"/>
        <w:rPr>
          <w:rFonts w:ascii="宋体" w:hAnsi="宋体" w:cs="宋体"/>
          <w:b/>
        </w:rPr>
      </w:pPr>
      <w:r>
        <w:rPr>
          <w:rFonts w:hint="eastAsia" w:ascii="宋体" w:hAnsi="宋体" w:cs="宋体"/>
          <w:b/>
        </w:rPr>
        <w:t>（4）不同投标人的电子或纸质投标文件异常一致或者投标报价呈规律性差异；</w:t>
      </w:r>
    </w:p>
    <w:p w14:paraId="05EAB4D8">
      <w:pPr>
        <w:spacing w:line="400" w:lineRule="exact"/>
        <w:ind w:firstLine="422" w:firstLineChars="200"/>
        <w:rPr>
          <w:rFonts w:ascii="宋体" w:hAnsi="宋体" w:cs="宋体"/>
          <w:b/>
        </w:rPr>
      </w:pPr>
      <w:r>
        <w:rPr>
          <w:rFonts w:hint="eastAsia" w:ascii="宋体" w:hAnsi="宋体" w:cs="宋体"/>
          <w:b/>
        </w:rPr>
        <w:t>（5）不同投标人的纸质投标文件相互混装；</w:t>
      </w:r>
    </w:p>
    <w:p w14:paraId="4417AA89">
      <w:pPr>
        <w:spacing w:line="400" w:lineRule="exact"/>
        <w:ind w:firstLine="420" w:firstLineChars="200"/>
        <w:rPr>
          <w:rFonts w:ascii="宋体" w:hAnsi="宋体" w:cs="宋体"/>
          <w:szCs w:val="21"/>
        </w:rPr>
      </w:pPr>
      <w:r>
        <w:rPr>
          <w:rFonts w:hint="eastAsia" w:ascii="宋体" w:hAnsi="宋体" w:cs="宋体"/>
          <w:szCs w:val="21"/>
        </w:rPr>
        <w:t>9.3供应商有下列情形之一的，属于恶意串通行为，将报同级监督管理部门：</w:t>
      </w:r>
    </w:p>
    <w:p w14:paraId="2AFF5B25">
      <w:pPr>
        <w:spacing w:line="400" w:lineRule="exact"/>
        <w:ind w:firstLine="420" w:firstLineChars="200"/>
        <w:rPr>
          <w:rFonts w:ascii="宋体" w:hAnsi="宋体" w:cs="宋体"/>
        </w:rPr>
      </w:pPr>
      <w:r>
        <w:rPr>
          <w:rFonts w:hint="eastAsia" w:ascii="宋体" w:hAnsi="宋体" w:cs="宋体"/>
        </w:rPr>
        <w:t>（1）供应商直接或者间接从采购人或者采购代理机构处获得其他供应商的相关信息并修改其投标文件或者投标文件；</w:t>
      </w:r>
    </w:p>
    <w:p w14:paraId="1567DC0A">
      <w:pPr>
        <w:spacing w:line="400" w:lineRule="exact"/>
        <w:ind w:firstLine="420" w:firstLineChars="200"/>
        <w:rPr>
          <w:rFonts w:ascii="宋体" w:hAnsi="宋体" w:cs="宋体"/>
        </w:rPr>
      </w:pPr>
      <w:r>
        <w:rPr>
          <w:rFonts w:hint="eastAsia" w:ascii="宋体" w:hAnsi="宋体" w:cs="宋体"/>
        </w:rPr>
        <w:t>（2）供应商按照采购人或者采购代理机构的授意撤换、修改投标文件或者投标文件；</w:t>
      </w:r>
    </w:p>
    <w:p w14:paraId="2FFB279C">
      <w:pPr>
        <w:spacing w:line="400" w:lineRule="exact"/>
        <w:ind w:firstLine="420" w:firstLineChars="200"/>
        <w:rPr>
          <w:rFonts w:ascii="宋体" w:hAnsi="宋体" w:cs="宋体"/>
        </w:rPr>
      </w:pPr>
      <w:r>
        <w:rPr>
          <w:rFonts w:hint="eastAsia" w:ascii="宋体" w:hAnsi="宋体" w:cs="宋体"/>
        </w:rPr>
        <w:t>（3）供应商之间协商报价、技术方案等投标文件或者投标文件的实质性内容；</w:t>
      </w:r>
    </w:p>
    <w:p w14:paraId="128C6776">
      <w:pPr>
        <w:spacing w:line="400" w:lineRule="exact"/>
        <w:ind w:firstLine="420" w:firstLineChars="200"/>
        <w:rPr>
          <w:rFonts w:ascii="宋体" w:hAnsi="宋体" w:cs="宋体"/>
        </w:rPr>
      </w:pPr>
      <w:r>
        <w:rPr>
          <w:rFonts w:hint="eastAsia" w:ascii="宋体" w:hAnsi="宋体" w:cs="宋体"/>
        </w:rPr>
        <w:t>（4）属于同一集团、协会、商会等组织成员的供应商按照该组织要求协同参加政府采购活动；</w:t>
      </w:r>
    </w:p>
    <w:p w14:paraId="0E73389D">
      <w:pPr>
        <w:spacing w:line="400" w:lineRule="exact"/>
        <w:ind w:firstLine="420" w:firstLineChars="200"/>
        <w:rPr>
          <w:rFonts w:ascii="宋体" w:hAnsi="宋体" w:cs="宋体"/>
        </w:rPr>
      </w:pPr>
      <w:r>
        <w:rPr>
          <w:rFonts w:hint="eastAsia" w:ascii="宋体" w:hAnsi="宋体" w:cs="宋体"/>
        </w:rPr>
        <w:t>（5）供应商之间事先约定一致抬高或者压低投标报价，或者在招标项目中事先约定轮流以高价位或者低价位中标，或者事先约定由某一特定供应商中标，然后再参加投标；</w:t>
      </w:r>
    </w:p>
    <w:p w14:paraId="6B9F43C8">
      <w:pPr>
        <w:spacing w:line="400" w:lineRule="exact"/>
        <w:ind w:firstLine="420" w:firstLineChars="200"/>
        <w:rPr>
          <w:rFonts w:ascii="宋体" w:hAnsi="宋体" w:cs="宋体"/>
        </w:rPr>
      </w:pPr>
      <w:r>
        <w:rPr>
          <w:rFonts w:hint="eastAsia" w:ascii="宋体" w:hAnsi="宋体" w:cs="宋体"/>
        </w:rPr>
        <w:t>（6）供应商之间商定部分供应商放弃参加政府采购活动或者放弃中标；</w:t>
      </w:r>
    </w:p>
    <w:p w14:paraId="353EE9EE">
      <w:pPr>
        <w:spacing w:line="400" w:lineRule="exact"/>
        <w:ind w:firstLine="420" w:firstLineChars="200"/>
        <w:rPr>
          <w:rFonts w:ascii="宋体" w:hAnsi="宋体" w:cs="宋体"/>
        </w:rPr>
      </w:pPr>
      <w:r>
        <w:rPr>
          <w:rFonts w:hint="eastAsia" w:ascii="宋体" w:hAnsi="宋体" w:cs="宋体"/>
        </w:rPr>
        <w:t>（7）供应商与采购人或者采购代理机构之间、供应商相互之间，为谋求特定供应商中标或者排斥其他供应商的其他串通行为。</w:t>
      </w:r>
    </w:p>
    <w:p w14:paraId="557BBB36">
      <w:pPr>
        <w:pStyle w:val="4"/>
        <w:spacing w:before="0" w:after="0" w:line="480" w:lineRule="auto"/>
        <w:jc w:val="center"/>
        <w:rPr>
          <w:sz w:val="30"/>
          <w:szCs w:val="30"/>
        </w:rPr>
      </w:pPr>
      <w:bookmarkStart w:id="25" w:name="_Toc24651"/>
      <w:r>
        <w:rPr>
          <w:rFonts w:hint="eastAsia"/>
          <w:sz w:val="30"/>
          <w:szCs w:val="30"/>
        </w:rPr>
        <w:t>二、招标文件</w:t>
      </w:r>
      <w:bookmarkEnd w:id="25"/>
    </w:p>
    <w:p w14:paraId="1FD3CB66">
      <w:pPr>
        <w:spacing w:line="400" w:lineRule="exact"/>
        <w:ind w:firstLine="482" w:firstLineChars="200"/>
        <w:rPr>
          <w:rFonts w:ascii="宋体" w:hAnsi="宋体" w:cs="宋体"/>
          <w:b/>
          <w:sz w:val="24"/>
        </w:rPr>
      </w:pPr>
      <w:r>
        <w:rPr>
          <w:rFonts w:hint="eastAsia" w:ascii="宋体" w:hAnsi="宋体" w:cs="宋体"/>
          <w:b/>
          <w:sz w:val="24"/>
        </w:rPr>
        <w:t>10.招标文件的组成</w:t>
      </w:r>
    </w:p>
    <w:p w14:paraId="3A940658">
      <w:pPr>
        <w:spacing w:line="400" w:lineRule="exact"/>
        <w:ind w:firstLine="420" w:firstLineChars="200"/>
        <w:rPr>
          <w:rFonts w:ascii="宋体" w:hAnsi="宋体" w:cs="宋体"/>
          <w:szCs w:val="21"/>
        </w:rPr>
      </w:pPr>
      <w:r>
        <w:rPr>
          <w:rFonts w:hint="eastAsia" w:ascii="宋体" w:hAnsi="宋体" w:cs="宋体"/>
          <w:szCs w:val="21"/>
        </w:rPr>
        <w:t>第一章 招标公告；</w:t>
      </w:r>
    </w:p>
    <w:p w14:paraId="2889CDB7">
      <w:pPr>
        <w:spacing w:line="400" w:lineRule="exact"/>
        <w:ind w:firstLine="420" w:firstLineChars="200"/>
        <w:rPr>
          <w:rFonts w:ascii="宋体" w:hAnsi="宋体" w:cs="宋体"/>
          <w:szCs w:val="21"/>
        </w:rPr>
      </w:pPr>
      <w:r>
        <w:rPr>
          <w:rFonts w:hint="eastAsia" w:ascii="宋体" w:hAnsi="宋体" w:cs="宋体"/>
          <w:szCs w:val="21"/>
        </w:rPr>
        <w:t>第二章 采购需求；</w:t>
      </w:r>
    </w:p>
    <w:p w14:paraId="70B27A2B">
      <w:pPr>
        <w:spacing w:line="400" w:lineRule="exact"/>
        <w:ind w:firstLine="420" w:firstLineChars="200"/>
        <w:rPr>
          <w:rFonts w:ascii="宋体" w:hAnsi="宋体" w:cs="宋体"/>
          <w:szCs w:val="21"/>
        </w:rPr>
      </w:pPr>
      <w:r>
        <w:rPr>
          <w:rFonts w:hint="eastAsia" w:ascii="宋体" w:hAnsi="宋体" w:cs="宋体"/>
          <w:szCs w:val="21"/>
        </w:rPr>
        <w:t>第三章 投标人须知；</w:t>
      </w:r>
    </w:p>
    <w:p w14:paraId="097F9BCD">
      <w:pPr>
        <w:spacing w:line="400" w:lineRule="exact"/>
        <w:ind w:firstLine="420" w:firstLineChars="200"/>
        <w:rPr>
          <w:rFonts w:ascii="宋体" w:hAnsi="宋体" w:cs="宋体"/>
          <w:szCs w:val="21"/>
        </w:rPr>
      </w:pPr>
      <w:r>
        <w:rPr>
          <w:rFonts w:hint="eastAsia" w:ascii="宋体" w:hAnsi="宋体" w:cs="宋体"/>
          <w:szCs w:val="21"/>
        </w:rPr>
        <w:t>第四章 评标方法及评标标准；</w:t>
      </w:r>
    </w:p>
    <w:p w14:paraId="639990EC">
      <w:pPr>
        <w:spacing w:line="400" w:lineRule="exact"/>
        <w:ind w:firstLine="420" w:firstLineChars="200"/>
        <w:rPr>
          <w:rFonts w:ascii="宋体" w:hAnsi="宋体" w:cs="宋体"/>
          <w:szCs w:val="21"/>
        </w:rPr>
      </w:pPr>
      <w:r>
        <w:rPr>
          <w:rFonts w:hint="eastAsia" w:ascii="宋体" w:hAnsi="宋体" w:cs="宋体"/>
          <w:szCs w:val="21"/>
        </w:rPr>
        <w:t>第五章 拟签订的合同文本；</w:t>
      </w:r>
    </w:p>
    <w:p w14:paraId="61FAE0E5">
      <w:pPr>
        <w:spacing w:line="400" w:lineRule="exact"/>
        <w:ind w:firstLine="420" w:firstLineChars="200"/>
        <w:rPr>
          <w:rFonts w:ascii="宋体" w:hAnsi="宋体" w:cs="宋体"/>
          <w:szCs w:val="21"/>
        </w:rPr>
      </w:pPr>
      <w:r>
        <w:rPr>
          <w:rFonts w:hint="eastAsia" w:ascii="宋体" w:hAnsi="宋体" w:cs="宋体"/>
          <w:szCs w:val="21"/>
        </w:rPr>
        <w:t>第六章 投标文件格式；</w:t>
      </w:r>
    </w:p>
    <w:p w14:paraId="422A19A1">
      <w:pPr>
        <w:spacing w:line="400" w:lineRule="exact"/>
        <w:ind w:firstLine="420" w:firstLineChars="200"/>
        <w:rPr>
          <w:rFonts w:ascii="宋体" w:hAnsi="宋体" w:cs="宋体"/>
          <w:szCs w:val="21"/>
        </w:rPr>
      </w:pPr>
      <w:r>
        <w:rPr>
          <w:rFonts w:hint="eastAsia" w:ascii="宋体" w:hAnsi="宋体" w:cs="宋体"/>
          <w:szCs w:val="21"/>
        </w:rPr>
        <w:t>第七章 质疑、投诉材料格式</w:t>
      </w:r>
    </w:p>
    <w:p w14:paraId="60AD77C8">
      <w:pPr>
        <w:spacing w:line="400" w:lineRule="exact"/>
        <w:ind w:firstLine="420" w:firstLineChars="200"/>
        <w:rPr>
          <w:rFonts w:ascii="宋体" w:hAnsi="宋体" w:cs="宋体"/>
        </w:rPr>
      </w:pPr>
      <w:r>
        <w:rPr>
          <w:rFonts w:hint="eastAsia" w:ascii="宋体" w:hAnsi="宋体" w:cs="宋体"/>
        </w:rPr>
        <w:t>根据本章第11.1项的规定对公开招标文件所做的澄清、修改，构成招标文件的组成部分。当公开招标文件与招标文件的澄清和修改就同一内容的表述不一致时，以最后澄清或修改公告为准。</w:t>
      </w:r>
    </w:p>
    <w:p w14:paraId="70FAF157">
      <w:pPr>
        <w:spacing w:line="400" w:lineRule="exact"/>
        <w:ind w:firstLine="482" w:firstLineChars="200"/>
        <w:rPr>
          <w:rFonts w:ascii="宋体" w:hAnsi="宋体" w:cs="宋体"/>
          <w:b/>
          <w:sz w:val="24"/>
        </w:rPr>
      </w:pPr>
      <w:r>
        <w:rPr>
          <w:rFonts w:hint="eastAsia" w:ascii="宋体" w:hAnsi="宋体" w:cs="宋体"/>
          <w:b/>
          <w:sz w:val="24"/>
        </w:rPr>
        <w:t>11.招标文件的澄清、修改、现场考察和答疑会</w:t>
      </w:r>
    </w:p>
    <w:p w14:paraId="20ECB25A">
      <w:pPr>
        <w:spacing w:line="400" w:lineRule="exact"/>
        <w:ind w:firstLine="422" w:firstLineChars="200"/>
        <w:rPr>
          <w:rFonts w:ascii="宋体" w:hAnsi="宋体" w:cs="宋体"/>
          <w:b/>
          <w:szCs w:val="21"/>
        </w:rPr>
      </w:pPr>
      <w:r>
        <w:rPr>
          <w:rFonts w:hint="eastAsia" w:ascii="宋体" w:hAnsi="宋体" w:cs="宋体"/>
          <w:b/>
          <w:szCs w:val="21"/>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FD9C5A2">
      <w:pPr>
        <w:spacing w:line="400" w:lineRule="exact"/>
        <w:ind w:firstLine="420" w:firstLineChars="200"/>
        <w:rPr>
          <w:rFonts w:ascii="宋体" w:hAnsi="宋体" w:cs="宋体"/>
        </w:rPr>
      </w:pPr>
      <w:r>
        <w:rPr>
          <w:rFonts w:hint="eastAsia" w:ascii="宋体" w:hAnsi="宋体" w:cs="宋体"/>
        </w:rPr>
        <w:t>11.2投标人应认真审阅本公开招标文件，如有疑问，或发现其中有误或有要求不合理的，应在投标人须知前附表规定的</w:t>
      </w:r>
      <w:r>
        <w:rPr>
          <w:rFonts w:hint="eastAsia" w:ascii="宋体" w:hAnsi="宋体" w:cs="宋体"/>
          <w:kern w:val="0"/>
          <w:szCs w:val="21"/>
        </w:rPr>
        <w:t>投标截止时间</w:t>
      </w:r>
      <w:r>
        <w:rPr>
          <w:rFonts w:hint="eastAsia" w:ascii="宋体" w:hAnsi="宋体" w:cs="宋体"/>
        </w:rPr>
        <w:t>前以书面形式要求采购人或采购代理机构对招标文件予以澄清；否则，由此产生的后果由投标人自行负责。</w:t>
      </w:r>
    </w:p>
    <w:p w14:paraId="73EB83B8">
      <w:pPr>
        <w:spacing w:line="400" w:lineRule="exact"/>
        <w:ind w:firstLine="420" w:firstLineChars="200"/>
        <w:rPr>
          <w:rFonts w:ascii="宋体" w:hAnsi="宋体" w:cs="宋体"/>
        </w:rPr>
      </w:pPr>
      <w:r>
        <w:rPr>
          <w:rFonts w:hint="eastAsia" w:ascii="宋体" w:hAnsi="宋体" w:cs="宋体"/>
        </w:rPr>
        <w:t>11.3采购人或者采购代理机构可以对已发出的招标文件进行必要的澄清或者修改。澄清或者修改的内容可能影响投标文件编制的，采购人或者采购代理机构应当在投标截止时间至少15日前，以书面形式通知（在“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szCs w:val="21"/>
        </w:rPr>
        <w:t>投标人须知前附表”</w:t>
      </w:r>
      <w:r>
        <w:rPr>
          <w:rFonts w:hint="eastAsia" w:ascii="宋体" w:hAnsi="宋体" w:cs="宋体"/>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30B7B2CD">
      <w:pPr>
        <w:spacing w:line="400" w:lineRule="exact"/>
        <w:ind w:firstLine="420" w:firstLineChars="200"/>
        <w:rPr>
          <w:rFonts w:ascii="宋体" w:hAnsi="宋体" w:cs="宋体"/>
        </w:rPr>
      </w:pPr>
      <w:r>
        <w:rPr>
          <w:rFonts w:hint="eastAsia" w:ascii="宋体" w:hAnsi="宋体" w:cs="宋体"/>
        </w:rPr>
        <w:t>11.4采购人和采购代理机构可以视采购具体情况，变更投标截止时间和开标时间，将变更时间将在“</w:t>
      </w:r>
      <w:r>
        <w:rPr>
          <w:rFonts w:hint="eastAsia" w:ascii="宋体" w:hAnsi="宋体" w:cs="宋体"/>
          <w:szCs w:val="21"/>
        </w:rPr>
        <w:t>投标人须知前附表”</w:t>
      </w:r>
      <w:r>
        <w:rPr>
          <w:rFonts w:hint="eastAsia" w:ascii="宋体" w:hAnsi="宋体" w:cs="宋体"/>
          <w:kern w:val="0"/>
          <w:szCs w:val="21"/>
        </w:rPr>
        <w:t>规定的政府采购信息发布媒体上</w:t>
      </w:r>
      <w:r>
        <w:rPr>
          <w:rFonts w:hint="eastAsia" w:ascii="宋体" w:hAnsi="宋体" w:cs="宋体"/>
        </w:rPr>
        <w:t>发布更正公告。</w:t>
      </w:r>
    </w:p>
    <w:p w14:paraId="40B3DD13">
      <w:pPr>
        <w:spacing w:line="400" w:lineRule="exact"/>
        <w:ind w:firstLine="420" w:firstLineChars="200"/>
        <w:rPr>
          <w:rFonts w:ascii="宋体" w:hAnsi="宋体" w:cs="宋体"/>
        </w:rPr>
      </w:pPr>
      <w:r>
        <w:rPr>
          <w:rFonts w:hint="eastAsia" w:ascii="宋体" w:hAnsi="宋体" w:cs="宋体"/>
        </w:rPr>
        <w:t>11.5采购人或者采购代理机构可以在招标文件提供期限截止后，组织已获取招标文件的潜在投标人现场考察或者召开开标前答疑会，具体详见“投标人须知前附表”。</w:t>
      </w:r>
    </w:p>
    <w:p w14:paraId="427B4583">
      <w:pPr>
        <w:pStyle w:val="4"/>
        <w:spacing w:before="0" w:after="0" w:line="480" w:lineRule="auto"/>
        <w:jc w:val="center"/>
        <w:rPr>
          <w:sz w:val="30"/>
          <w:szCs w:val="30"/>
        </w:rPr>
      </w:pPr>
      <w:bookmarkStart w:id="26" w:name="_Toc7026"/>
      <w:r>
        <w:rPr>
          <w:rFonts w:hint="eastAsia"/>
          <w:sz w:val="30"/>
          <w:szCs w:val="30"/>
        </w:rPr>
        <w:t>三、投标文件的编制</w:t>
      </w:r>
      <w:bookmarkEnd w:id="26"/>
    </w:p>
    <w:p w14:paraId="278752B7">
      <w:pPr>
        <w:spacing w:line="400" w:lineRule="exact"/>
        <w:ind w:firstLine="482" w:firstLineChars="200"/>
        <w:rPr>
          <w:rFonts w:ascii="宋体" w:hAnsi="宋体" w:cs="宋体"/>
          <w:b/>
          <w:sz w:val="24"/>
        </w:rPr>
      </w:pPr>
      <w:r>
        <w:rPr>
          <w:rFonts w:hint="eastAsia" w:ascii="宋体" w:hAnsi="宋体" w:cs="宋体"/>
          <w:b/>
          <w:sz w:val="24"/>
        </w:rPr>
        <w:t>12.投标文件的编制原则</w:t>
      </w:r>
    </w:p>
    <w:p w14:paraId="0D1CCE3C">
      <w:pPr>
        <w:spacing w:line="400" w:lineRule="exact"/>
        <w:ind w:firstLine="420" w:firstLineChars="200"/>
        <w:rPr>
          <w:rFonts w:ascii="宋体" w:hAnsi="宋体" w:cs="宋体"/>
          <w:szCs w:val="21"/>
        </w:rPr>
      </w:pPr>
      <w:r>
        <w:rPr>
          <w:rFonts w:hint="eastAsia" w:ascii="宋体" w:hAnsi="宋体" w:cs="宋体"/>
          <w:szCs w:val="21"/>
        </w:rPr>
        <w:t>12.1投标人必须按照招标文件的要求编制投标文件。投标文件必须对招标文件提出的要求和条件作出明确响应。</w:t>
      </w:r>
    </w:p>
    <w:p w14:paraId="1231FE14">
      <w:pPr>
        <w:spacing w:line="400" w:lineRule="exact"/>
        <w:ind w:firstLine="420" w:firstLineChars="200"/>
        <w:rPr>
          <w:rFonts w:ascii="宋体" w:hAnsi="宋体" w:cs="宋体"/>
          <w:szCs w:val="21"/>
        </w:rPr>
      </w:pPr>
      <w:r>
        <w:rPr>
          <w:rFonts w:hint="eastAsia" w:ascii="宋体" w:hAnsi="宋体" w:cs="宋体"/>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1EB41025">
      <w:pPr>
        <w:spacing w:line="400" w:lineRule="exact"/>
        <w:ind w:firstLine="482" w:firstLineChars="200"/>
        <w:rPr>
          <w:rFonts w:ascii="宋体" w:hAnsi="宋体" w:cs="宋体"/>
          <w:b/>
          <w:sz w:val="24"/>
        </w:rPr>
      </w:pPr>
      <w:r>
        <w:rPr>
          <w:rFonts w:hint="eastAsia" w:ascii="宋体" w:hAnsi="宋体" w:cs="宋体"/>
          <w:b/>
          <w:sz w:val="24"/>
        </w:rPr>
        <w:t>13.投标文件的组成</w:t>
      </w:r>
    </w:p>
    <w:p w14:paraId="412F9ED7">
      <w:pPr>
        <w:spacing w:line="400" w:lineRule="exact"/>
        <w:ind w:firstLine="420" w:firstLineChars="200"/>
        <w:rPr>
          <w:rFonts w:ascii="宋体" w:hAnsi="宋体" w:cs="宋体"/>
          <w:szCs w:val="21"/>
        </w:rPr>
      </w:pPr>
      <w:r>
        <w:rPr>
          <w:rFonts w:hint="eastAsia" w:ascii="宋体" w:hAnsi="宋体" w:cs="宋体"/>
          <w:szCs w:val="21"/>
        </w:rPr>
        <w:t>13.1投标文件由报价文件、资格证明文件、商务文件、技术文件四部分组成。</w:t>
      </w:r>
    </w:p>
    <w:p w14:paraId="6DD5A53F">
      <w:pPr>
        <w:spacing w:line="400" w:lineRule="exact"/>
        <w:ind w:firstLine="420" w:firstLineChars="200"/>
        <w:rPr>
          <w:rFonts w:ascii="宋体" w:hAnsi="宋体" w:cs="宋体"/>
          <w:bCs/>
          <w:szCs w:val="21"/>
        </w:rPr>
      </w:pPr>
      <w:r>
        <w:rPr>
          <w:rFonts w:hint="eastAsia" w:ascii="宋体" w:hAnsi="宋体" w:cs="宋体"/>
          <w:bCs/>
          <w:szCs w:val="21"/>
        </w:rPr>
        <w:t>（1）资格证明文件：具体材料见“投标人须知前附表”。</w:t>
      </w:r>
    </w:p>
    <w:p w14:paraId="37BDE73F">
      <w:pPr>
        <w:spacing w:line="400" w:lineRule="exact"/>
        <w:ind w:firstLine="420" w:firstLineChars="200"/>
        <w:rPr>
          <w:rFonts w:ascii="宋体" w:hAnsi="宋体" w:cs="宋体"/>
          <w:bCs/>
          <w:szCs w:val="21"/>
        </w:rPr>
      </w:pPr>
      <w:r>
        <w:rPr>
          <w:rFonts w:hint="eastAsia" w:ascii="宋体" w:hAnsi="宋体" w:cs="宋体"/>
          <w:bCs/>
          <w:szCs w:val="21"/>
        </w:rPr>
        <w:t>（2）商务文件：具体材料见“投标人须知前附表”。</w:t>
      </w:r>
    </w:p>
    <w:p w14:paraId="6FB9E241">
      <w:pPr>
        <w:spacing w:line="400" w:lineRule="exact"/>
        <w:ind w:firstLine="420" w:firstLineChars="200"/>
        <w:rPr>
          <w:rFonts w:ascii="宋体" w:hAnsi="宋体" w:cs="宋体"/>
          <w:bCs/>
          <w:szCs w:val="21"/>
        </w:rPr>
      </w:pPr>
      <w:r>
        <w:rPr>
          <w:rFonts w:hint="eastAsia" w:ascii="宋体" w:hAnsi="宋体" w:cs="宋体"/>
          <w:bCs/>
          <w:szCs w:val="21"/>
        </w:rPr>
        <w:t xml:space="preserve">（3）技术文件：具体材料见“投标人须知前附表”。 </w:t>
      </w:r>
    </w:p>
    <w:p w14:paraId="10E7539C">
      <w:pPr>
        <w:spacing w:line="400" w:lineRule="exact"/>
        <w:ind w:firstLine="420" w:firstLineChars="200"/>
        <w:rPr>
          <w:rFonts w:ascii="宋体" w:hAnsi="宋体" w:cs="宋体"/>
          <w:bCs/>
          <w:szCs w:val="21"/>
        </w:rPr>
      </w:pPr>
      <w:r>
        <w:rPr>
          <w:rFonts w:hint="eastAsia" w:ascii="宋体" w:hAnsi="宋体" w:cs="宋体"/>
          <w:bCs/>
          <w:szCs w:val="21"/>
        </w:rPr>
        <w:t>（4）报价文件：具体材料见“投标人须知前附表”。</w:t>
      </w:r>
    </w:p>
    <w:p w14:paraId="65A3844F">
      <w:pPr>
        <w:spacing w:line="400" w:lineRule="exact"/>
        <w:ind w:firstLine="420" w:firstLineChars="200"/>
        <w:rPr>
          <w:rFonts w:ascii="宋体" w:hAnsi="宋体" w:cs="宋体"/>
          <w:bCs/>
          <w:szCs w:val="21"/>
        </w:rPr>
      </w:pPr>
      <w:bookmarkStart w:id="27" w:name="_13.5投标文件电子版：具体材料见“投标人须知前附表”。"/>
      <w:bookmarkEnd w:id="27"/>
      <w:r>
        <w:rPr>
          <w:rFonts w:hint="eastAsia" w:ascii="宋体" w:hAnsi="宋体" w:cs="宋体"/>
          <w:bCs/>
          <w:szCs w:val="21"/>
        </w:rPr>
        <w:t>13.2投标文件电子版：具体要求见本节19.投标文件编制。</w:t>
      </w:r>
    </w:p>
    <w:p w14:paraId="45036AC4">
      <w:pPr>
        <w:spacing w:line="400" w:lineRule="exact"/>
        <w:ind w:firstLine="482" w:firstLineChars="200"/>
        <w:rPr>
          <w:rFonts w:ascii="宋体" w:hAnsi="宋体" w:cs="宋体"/>
          <w:b/>
          <w:sz w:val="24"/>
        </w:rPr>
      </w:pPr>
      <w:r>
        <w:rPr>
          <w:rFonts w:hint="eastAsia" w:ascii="宋体" w:hAnsi="宋体" w:cs="宋体"/>
          <w:b/>
          <w:sz w:val="24"/>
        </w:rPr>
        <w:t>14.投标文件的语言及计量</w:t>
      </w:r>
    </w:p>
    <w:p w14:paraId="27FD0F24">
      <w:pPr>
        <w:spacing w:line="400" w:lineRule="exact"/>
        <w:ind w:firstLine="420" w:firstLineChars="200"/>
        <w:rPr>
          <w:rFonts w:ascii="宋体" w:hAnsi="宋体" w:cs="宋体"/>
          <w:bCs/>
          <w:szCs w:val="21"/>
        </w:rPr>
      </w:pPr>
      <w:r>
        <w:rPr>
          <w:rFonts w:hint="eastAsia" w:ascii="宋体" w:hAnsi="宋体" w:cs="宋体"/>
          <w:bCs/>
          <w:szCs w:val="21"/>
        </w:rPr>
        <w:t>14.1语言文字</w:t>
      </w:r>
    </w:p>
    <w:p w14:paraId="29AFA278">
      <w:pPr>
        <w:spacing w:line="400" w:lineRule="exact"/>
        <w:ind w:firstLine="420" w:firstLineChars="200"/>
        <w:rPr>
          <w:rFonts w:ascii="宋体" w:hAnsi="宋体" w:cs="宋体"/>
          <w:bCs/>
          <w:szCs w:val="21"/>
        </w:rPr>
      </w:pPr>
      <w:r>
        <w:rPr>
          <w:rFonts w:hint="eastAsia" w:ascii="宋体" w:hAnsi="宋体" w:cs="宋体"/>
          <w:bCs/>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9DA7FEA">
      <w:pPr>
        <w:spacing w:line="400" w:lineRule="exact"/>
        <w:ind w:firstLine="420" w:firstLineChars="200"/>
        <w:rPr>
          <w:rFonts w:ascii="宋体" w:hAnsi="宋体" w:cs="宋体"/>
          <w:bCs/>
          <w:szCs w:val="21"/>
        </w:rPr>
      </w:pPr>
      <w:r>
        <w:rPr>
          <w:rFonts w:hint="eastAsia" w:ascii="宋体" w:hAnsi="宋体" w:cs="宋体"/>
          <w:bCs/>
          <w:szCs w:val="21"/>
        </w:rPr>
        <w:t>14.2投标计量单位</w:t>
      </w:r>
    </w:p>
    <w:p w14:paraId="31E348F0">
      <w:pPr>
        <w:spacing w:line="400" w:lineRule="exact"/>
        <w:ind w:firstLine="420" w:firstLineChars="200"/>
        <w:rPr>
          <w:rFonts w:ascii="宋体" w:hAnsi="宋体" w:cs="宋体"/>
          <w:bCs/>
          <w:szCs w:val="21"/>
        </w:rPr>
      </w:pPr>
      <w:r>
        <w:rPr>
          <w:rFonts w:hint="eastAsia" w:ascii="宋体" w:hAnsi="宋体" w:cs="宋体"/>
          <w:bCs/>
          <w:szCs w:val="21"/>
        </w:rPr>
        <w:t>招标文件已有明确规定的，使用招标文件规定的计量单位；招标文件没有规定的，应采用中华人民共和国法定计量单位，货币种类为人民币，否则视同未响应。</w:t>
      </w:r>
    </w:p>
    <w:p w14:paraId="16A47F89">
      <w:pPr>
        <w:spacing w:line="400" w:lineRule="exact"/>
        <w:ind w:firstLine="482" w:firstLineChars="200"/>
        <w:rPr>
          <w:rFonts w:ascii="宋体" w:hAnsi="宋体" w:cs="宋体"/>
          <w:b/>
          <w:sz w:val="24"/>
        </w:rPr>
      </w:pPr>
      <w:r>
        <w:rPr>
          <w:rFonts w:hint="eastAsia" w:ascii="宋体" w:hAnsi="宋体" w:cs="宋体"/>
          <w:b/>
          <w:sz w:val="24"/>
        </w:rPr>
        <w:t>15.投标的风险</w:t>
      </w:r>
    </w:p>
    <w:p w14:paraId="34AB3CBF">
      <w:pPr>
        <w:spacing w:line="400" w:lineRule="exact"/>
        <w:ind w:firstLine="420" w:firstLineChars="200"/>
        <w:rPr>
          <w:rFonts w:ascii="宋体" w:hAnsi="宋体" w:cs="宋体"/>
          <w:b/>
          <w:bCs/>
        </w:rPr>
      </w:pPr>
      <w:r>
        <w:rPr>
          <w:rFonts w:hint="eastAsia" w:ascii="宋体" w:hAnsi="宋体" w:cs="宋体"/>
        </w:rPr>
        <w:t>投标文件分为资格文件、商务和技术文件、报价文件三部分。各投标人在编制投标文件时请按照招标文件规定的格式进行，混乱的编排导致投标文件被误读或评标委员会查找不到有效文件是投标人的风险。</w:t>
      </w:r>
      <w:r>
        <w:rPr>
          <w:rFonts w:hint="eastAsia" w:ascii="宋体" w:hAnsi="宋体" w:cs="宋体"/>
          <w:b/>
          <w:bCs/>
        </w:rPr>
        <w:t>投标文件未按规定的格式编制的、没有按照招标文件要求提供全部资料、没有对招标文件作出实质性响应，投标无效；</w:t>
      </w:r>
    </w:p>
    <w:p w14:paraId="7C88483C">
      <w:pPr>
        <w:spacing w:line="400" w:lineRule="exact"/>
        <w:ind w:firstLine="482" w:firstLineChars="200"/>
        <w:rPr>
          <w:rFonts w:ascii="宋体" w:hAnsi="宋体" w:cs="宋体"/>
          <w:b/>
          <w:sz w:val="24"/>
        </w:rPr>
      </w:pPr>
      <w:r>
        <w:rPr>
          <w:rFonts w:hint="eastAsia" w:ascii="宋体" w:hAnsi="宋体" w:cs="宋体"/>
          <w:b/>
          <w:sz w:val="24"/>
        </w:rPr>
        <w:t>16.投标报价</w:t>
      </w:r>
    </w:p>
    <w:p w14:paraId="0D9EA8EB">
      <w:pPr>
        <w:spacing w:line="400" w:lineRule="exact"/>
        <w:ind w:firstLine="420" w:firstLineChars="200"/>
        <w:rPr>
          <w:rFonts w:ascii="宋体" w:hAnsi="宋体" w:cs="宋体"/>
          <w:bCs/>
          <w:szCs w:val="21"/>
        </w:rPr>
      </w:pPr>
      <w:r>
        <w:rPr>
          <w:rFonts w:hint="eastAsia" w:ascii="宋体" w:hAnsi="宋体" w:cs="宋体"/>
          <w:bCs/>
          <w:szCs w:val="21"/>
        </w:rPr>
        <w:t>16.1投标报价应</w:t>
      </w:r>
      <w:r>
        <w:rPr>
          <w:rFonts w:hint="eastAsia" w:ascii="宋体" w:hAnsi="宋体" w:cs="宋体"/>
          <w:bCs/>
          <w:szCs w:val="20"/>
        </w:rPr>
        <w:t>按“第六章　投标文件格式”中“开标一览表”格式填写。</w:t>
      </w:r>
    </w:p>
    <w:p w14:paraId="56669BE4">
      <w:pPr>
        <w:spacing w:line="400" w:lineRule="exact"/>
        <w:ind w:firstLine="420" w:firstLineChars="200"/>
        <w:rPr>
          <w:rFonts w:ascii="宋体" w:hAnsi="宋体" w:cs="宋体"/>
          <w:bCs/>
          <w:szCs w:val="21"/>
        </w:rPr>
      </w:pPr>
      <w:r>
        <w:rPr>
          <w:rFonts w:hint="eastAsia" w:ascii="宋体" w:hAnsi="宋体" w:cs="宋体"/>
          <w:bCs/>
          <w:szCs w:val="21"/>
        </w:rPr>
        <w:t>16.2投标报价具体包括内容详见“投标人须知前附表”。</w:t>
      </w:r>
    </w:p>
    <w:p w14:paraId="51AC2A7E">
      <w:pPr>
        <w:spacing w:line="400" w:lineRule="exact"/>
        <w:ind w:firstLine="420" w:firstLineChars="200"/>
        <w:rPr>
          <w:rFonts w:ascii="宋体" w:hAnsi="宋体" w:cs="宋体"/>
          <w:bCs/>
          <w:szCs w:val="21"/>
        </w:rPr>
      </w:pPr>
      <w:r>
        <w:rPr>
          <w:rFonts w:hint="eastAsia" w:ascii="宋体" w:hAnsi="宋体" w:cs="宋体"/>
          <w:bCs/>
          <w:szCs w:val="21"/>
        </w:rPr>
        <w:t>16.3投标人必须就所投每个分标的全部内容分别作完整唯一总价报价，不得存在漏项报价；投标人必须就所投标项的单项内容作唯一报价。</w:t>
      </w:r>
    </w:p>
    <w:p w14:paraId="4C9ED3E9">
      <w:pPr>
        <w:spacing w:line="400" w:lineRule="exact"/>
        <w:ind w:firstLine="482" w:firstLineChars="200"/>
        <w:rPr>
          <w:rFonts w:ascii="宋体" w:hAnsi="宋体" w:cs="宋体"/>
          <w:b/>
          <w:sz w:val="24"/>
        </w:rPr>
      </w:pPr>
      <w:r>
        <w:rPr>
          <w:rFonts w:hint="eastAsia" w:ascii="宋体" w:hAnsi="宋体" w:cs="宋体"/>
          <w:b/>
          <w:sz w:val="24"/>
        </w:rPr>
        <w:t>17.投标有效期</w:t>
      </w:r>
    </w:p>
    <w:p w14:paraId="577D7CBB">
      <w:pPr>
        <w:spacing w:line="400" w:lineRule="exact"/>
        <w:ind w:firstLine="420" w:firstLineChars="200"/>
        <w:rPr>
          <w:rFonts w:ascii="宋体" w:hAnsi="宋体" w:cs="宋体"/>
          <w:bCs/>
          <w:szCs w:val="21"/>
        </w:rPr>
      </w:pPr>
      <w:r>
        <w:rPr>
          <w:rFonts w:hint="eastAsia" w:ascii="宋体" w:hAnsi="宋体" w:cs="宋体"/>
          <w:bCs/>
          <w:szCs w:val="21"/>
        </w:rPr>
        <w:t>17.1投标有效期是指为保证采购人有足够的时间在开标后完成评标、定标、合同签订等工作而要求投标人提交的投标文件在一定时间内保持有效的期限。</w:t>
      </w:r>
    </w:p>
    <w:p w14:paraId="255B221C">
      <w:pPr>
        <w:spacing w:line="400" w:lineRule="exact"/>
        <w:ind w:firstLine="420" w:firstLineChars="200"/>
        <w:rPr>
          <w:rFonts w:ascii="宋体" w:hAnsi="宋体" w:cs="宋体"/>
          <w:bCs/>
          <w:szCs w:val="21"/>
        </w:rPr>
      </w:pPr>
      <w:r>
        <w:rPr>
          <w:rFonts w:hint="eastAsia" w:ascii="宋体" w:hAnsi="宋体" w:cs="宋体"/>
          <w:bCs/>
          <w:szCs w:val="21"/>
        </w:rPr>
        <w:t>17.2投标有效期应按规定的期限作出承诺，具体详见“投标人须知前附表”。</w:t>
      </w:r>
    </w:p>
    <w:p w14:paraId="238830D8">
      <w:pPr>
        <w:spacing w:line="400" w:lineRule="exact"/>
        <w:ind w:firstLine="420" w:firstLineChars="200"/>
        <w:rPr>
          <w:rFonts w:ascii="宋体" w:hAnsi="宋体" w:cs="宋体"/>
          <w:bCs/>
          <w:szCs w:val="21"/>
        </w:rPr>
      </w:pPr>
      <w:r>
        <w:rPr>
          <w:rFonts w:hint="eastAsia" w:ascii="宋体" w:hAnsi="宋体" w:cs="宋体"/>
          <w:bCs/>
          <w:szCs w:val="21"/>
        </w:rPr>
        <w:t>17.3投标人的投标文件在投标有效期内均保持有效。</w:t>
      </w:r>
    </w:p>
    <w:p w14:paraId="4EADE6F8">
      <w:pPr>
        <w:spacing w:line="400" w:lineRule="exact"/>
        <w:ind w:firstLine="482" w:firstLineChars="200"/>
        <w:rPr>
          <w:rFonts w:ascii="宋体" w:hAnsi="宋体" w:cs="宋体"/>
          <w:b/>
          <w:sz w:val="24"/>
        </w:rPr>
      </w:pPr>
      <w:r>
        <w:rPr>
          <w:rFonts w:hint="eastAsia" w:ascii="宋体" w:hAnsi="宋体" w:cs="宋体"/>
          <w:b/>
          <w:sz w:val="24"/>
        </w:rPr>
        <w:t>18.投标保证金</w:t>
      </w:r>
    </w:p>
    <w:p w14:paraId="1F9E3224">
      <w:pPr>
        <w:spacing w:line="400" w:lineRule="exact"/>
        <w:ind w:firstLine="420" w:firstLineChars="200"/>
        <w:rPr>
          <w:rFonts w:ascii="宋体" w:hAnsi="宋体" w:cs="宋体"/>
          <w:bCs/>
          <w:szCs w:val="21"/>
        </w:rPr>
      </w:pPr>
      <w:r>
        <w:rPr>
          <w:rFonts w:hint="eastAsia" w:ascii="宋体" w:hAnsi="宋体" w:cs="宋体"/>
          <w:bCs/>
          <w:szCs w:val="21"/>
        </w:rPr>
        <w:t>见“投标人须知前附表”。</w:t>
      </w:r>
    </w:p>
    <w:p w14:paraId="5322801F">
      <w:pPr>
        <w:spacing w:line="400" w:lineRule="exact"/>
        <w:ind w:firstLine="482" w:firstLineChars="200"/>
        <w:rPr>
          <w:rFonts w:ascii="宋体" w:hAnsi="宋体" w:cs="宋体"/>
          <w:b/>
          <w:sz w:val="24"/>
        </w:rPr>
      </w:pPr>
      <w:r>
        <w:rPr>
          <w:rFonts w:hint="eastAsia" w:ascii="宋体" w:hAnsi="宋体" w:cs="宋体"/>
          <w:b/>
          <w:sz w:val="24"/>
        </w:rPr>
        <w:t>19.投标文件的编制</w:t>
      </w:r>
    </w:p>
    <w:p w14:paraId="14891545">
      <w:pPr>
        <w:spacing w:line="400" w:lineRule="exact"/>
        <w:ind w:firstLine="420" w:firstLineChars="200"/>
        <w:rPr>
          <w:rFonts w:ascii="宋体" w:hAnsi="宋体" w:cs="宋体"/>
          <w:szCs w:val="21"/>
        </w:rPr>
      </w:pPr>
      <w:r>
        <w:rPr>
          <w:rFonts w:hint="eastAsia" w:ascii="宋体" w:hAnsi="宋体" w:cs="宋体"/>
          <w:szCs w:val="21"/>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p>
    <w:p w14:paraId="59792221">
      <w:pPr>
        <w:pStyle w:val="130"/>
        <w:snapToGrid w:val="0"/>
        <w:spacing w:before="0" w:line="400" w:lineRule="exact"/>
        <w:ind w:firstLine="420"/>
        <w:rPr>
          <w:rFonts w:ascii="宋体" w:hAnsi="宋体" w:cs="宋体"/>
          <w:sz w:val="21"/>
          <w:szCs w:val="21"/>
        </w:rPr>
      </w:pPr>
      <w:r>
        <w:rPr>
          <w:rFonts w:hint="eastAsia" w:ascii="宋体" w:hAnsi="宋体" w:cs="宋体"/>
          <w:sz w:val="21"/>
          <w:szCs w:val="21"/>
        </w:rPr>
        <w:t>19.2投标文件按照招标文件第六章格式要求在规定位置进行签署、盖章。投标人的投标文件未按照招标文件要求签署、盖章的，</w:t>
      </w:r>
      <w:r>
        <w:rPr>
          <w:rFonts w:hint="eastAsia" w:ascii="宋体" w:hAnsi="宋体" w:cs="宋体"/>
          <w:b/>
          <w:sz w:val="21"/>
          <w:szCs w:val="21"/>
        </w:rPr>
        <w:t>其投标无效。</w:t>
      </w:r>
      <w:r>
        <w:rPr>
          <w:rFonts w:hint="eastAsia" w:ascii="宋体" w:hAnsi="宋体" w:cs="宋体"/>
          <w:sz w:val="21"/>
          <w:szCs w:val="21"/>
        </w:rPr>
        <w:t>骑缝盖公章不视为在规定位置盖章。</w:t>
      </w:r>
    </w:p>
    <w:p w14:paraId="3268004D">
      <w:pPr>
        <w:pStyle w:val="130"/>
        <w:snapToGrid w:val="0"/>
        <w:spacing w:before="0" w:line="400" w:lineRule="exact"/>
        <w:ind w:firstLine="420"/>
        <w:rPr>
          <w:rFonts w:ascii="宋体" w:hAnsi="宋体" w:cs="宋体"/>
          <w:sz w:val="21"/>
          <w:szCs w:val="21"/>
        </w:rPr>
      </w:pPr>
      <w:r>
        <w:rPr>
          <w:rFonts w:hint="eastAsia" w:ascii="宋体" w:hAnsi="宋体" w:cs="宋体"/>
          <w:sz w:val="21"/>
          <w:szCs w:val="21"/>
        </w:rPr>
        <w:t>19.3为确保网上操作合法、有效和安全，投标人应当在投标截止时间前完成在广西政府采购云平台的身份认证，确保在电子投标过程中能够对相关数据电文进行加密和使用电子签名。</w:t>
      </w:r>
    </w:p>
    <w:p w14:paraId="2CF867EF">
      <w:pPr>
        <w:spacing w:line="400" w:lineRule="exact"/>
        <w:ind w:firstLine="422" w:firstLineChars="200"/>
        <w:rPr>
          <w:rFonts w:ascii="宋体" w:hAnsi="宋体" w:cs="宋体"/>
          <w:b/>
          <w:szCs w:val="21"/>
        </w:rPr>
      </w:pPr>
      <w:r>
        <w:rPr>
          <w:rFonts w:hint="eastAsia" w:ascii="宋体" w:hAnsi="宋体" w:cs="宋体"/>
          <w:b/>
          <w:szCs w:val="21"/>
        </w:rPr>
        <w:t>19.4投标文件中标注的投标人名称应与主体资格证明（如营业执照、事业单位法人证书、执业许可证、自然人身份证等）及公章一致，</w:t>
      </w:r>
      <w:r>
        <w:rPr>
          <w:rFonts w:hint="eastAsia" w:ascii="宋体" w:hAnsi="宋体" w:cs="宋体"/>
          <w:szCs w:val="21"/>
        </w:rPr>
        <w:t>否则作无效投标处理</w:t>
      </w:r>
      <w:r>
        <w:rPr>
          <w:rFonts w:hint="eastAsia" w:ascii="宋体" w:hAnsi="宋体" w:cs="宋体"/>
          <w:b/>
          <w:szCs w:val="21"/>
        </w:rPr>
        <w:t>。</w:t>
      </w:r>
    </w:p>
    <w:p w14:paraId="7005A482">
      <w:pPr>
        <w:spacing w:line="400" w:lineRule="exact"/>
        <w:ind w:firstLine="420" w:firstLineChars="200"/>
        <w:rPr>
          <w:rFonts w:ascii="宋体" w:hAnsi="宋体" w:cs="宋体"/>
          <w:b/>
          <w:szCs w:val="21"/>
        </w:rPr>
      </w:pPr>
      <w:r>
        <w:rPr>
          <w:rFonts w:hint="eastAsia" w:ascii="宋体" w:hAnsi="宋体" w:cs="宋体"/>
          <w:szCs w:val="21"/>
        </w:rPr>
        <w:t>19.5投标文件应避免涂改、行间插字或者删除，</w:t>
      </w:r>
      <w:r>
        <w:rPr>
          <w:rFonts w:hint="eastAsia" w:ascii="宋体" w:hAnsi="宋体" w:cs="宋体"/>
          <w:b/>
          <w:szCs w:val="21"/>
        </w:rPr>
        <w:t>否则其投标无效。</w:t>
      </w:r>
    </w:p>
    <w:p w14:paraId="42F3B492">
      <w:pPr>
        <w:spacing w:line="400" w:lineRule="exact"/>
        <w:ind w:firstLine="420" w:firstLineChars="200"/>
        <w:rPr>
          <w:rFonts w:ascii="宋体" w:hAnsi="宋体" w:cs="宋体"/>
          <w:szCs w:val="21"/>
        </w:rPr>
      </w:pPr>
      <w:r>
        <w:rPr>
          <w:rFonts w:hint="eastAsia" w:ascii="宋体" w:hAnsi="宋体" w:cs="宋体"/>
          <w:szCs w:val="21"/>
        </w:rPr>
        <w:t>19.6对招标文件的实质性要求和条件作出响应是指投标人必须对招标文件中标注为实质性要求和条件的货物内容及要求、商务条款及其它内容</w:t>
      </w:r>
      <w:r>
        <w:rPr>
          <w:rFonts w:hint="eastAsia" w:ascii="宋体" w:hAnsi="宋体" w:cs="宋体"/>
          <w:b/>
          <w:bCs/>
          <w:szCs w:val="21"/>
        </w:rPr>
        <w:t>作出满足或者优于原要求和条件的承诺</w:t>
      </w:r>
      <w:r>
        <w:rPr>
          <w:rFonts w:hint="eastAsia" w:ascii="宋体" w:hAnsi="宋体" w:cs="宋体"/>
          <w:szCs w:val="21"/>
        </w:rPr>
        <w:t>。</w:t>
      </w:r>
    </w:p>
    <w:p w14:paraId="4DCFEAB5">
      <w:pPr>
        <w:spacing w:line="400" w:lineRule="exact"/>
        <w:ind w:firstLine="422" w:firstLineChars="200"/>
        <w:rPr>
          <w:rFonts w:ascii="宋体" w:hAnsi="宋体" w:cs="宋体"/>
          <w:b/>
          <w:szCs w:val="21"/>
          <w:u w:val="single"/>
        </w:rPr>
      </w:pPr>
      <w:r>
        <w:rPr>
          <w:rFonts w:hint="eastAsia" w:ascii="宋体" w:hAnsi="宋体" w:cs="宋体"/>
          <w:b/>
          <w:szCs w:val="21"/>
          <w:u w:val="single"/>
        </w:rPr>
        <w:t>19.7本项目为全流程电子化项目，异常情况见“第二节 投标人须知正文”中“四、24.2开标程序。</w:t>
      </w:r>
    </w:p>
    <w:p w14:paraId="763145ED">
      <w:pPr>
        <w:spacing w:line="400" w:lineRule="exact"/>
        <w:ind w:firstLine="482" w:firstLineChars="200"/>
        <w:rPr>
          <w:rFonts w:ascii="宋体" w:hAnsi="宋体" w:cs="宋体"/>
          <w:b/>
          <w:sz w:val="24"/>
        </w:rPr>
      </w:pPr>
      <w:r>
        <w:rPr>
          <w:rFonts w:hint="eastAsia" w:ascii="宋体" w:hAnsi="宋体" w:cs="宋体"/>
          <w:b/>
          <w:sz w:val="24"/>
        </w:rPr>
        <w:t>20.备份投标文件</w:t>
      </w:r>
    </w:p>
    <w:p w14:paraId="496C3CE4">
      <w:pPr>
        <w:spacing w:line="400" w:lineRule="exact"/>
        <w:ind w:firstLine="420" w:firstLineChars="200"/>
        <w:rPr>
          <w:rFonts w:ascii="宋体" w:hAnsi="宋体" w:cs="宋体"/>
          <w:sz w:val="24"/>
        </w:rPr>
      </w:pPr>
      <w:r>
        <w:rPr>
          <w:rFonts w:hint="eastAsia" w:ascii="宋体" w:hAnsi="宋体" w:cs="宋体"/>
          <w:bCs/>
          <w:szCs w:val="21"/>
        </w:rPr>
        <w:t>详见在“投标人须知前附表”。</w:t>
      </w:r>
    </w:p>
    <w:p w14:paraId="70BF2AA7">
      <w:pPr>
        <w:spacing w:line="400" w:lineRule="exact"/>
        <w:ind w:firstLine="482" w:firstLineChars="200"/>
        <w:rPr>
          <w:rFonts w:ascii="宋体" w:hAnsi="宋体" w:cs="宋体"/>
          <w:b/>
          <w:sz w:val="24"/>
        </w:rPr>
      </w:pPr>
      <w:r>
        <w:rPr>
          <w:rFonts w:hint="eastAsia" w:ascii="宋体" w:hAnsi="宋体" w:cs="宋体"/>
          <w:b/>
          <w:sz w:val="24"/>
        </w:rPr>
        <w:t>21.投标文件的提交</w:t>
      </w:r>
    </w:p>
    <w:p w14:paraId="2CF53E12">
      <w:pPr>
        <w:spacing w:line="400" w:lineRule="exact"/>
        <w:ind w:firstLine="420" w:firstLineChars="200"/>
        <w:rPr>
          <w:rFonts w:ascii="宋体" w:hAnsi="宋体" w:cs="宋体"/>
          <w:b/>
        </w:rPr>
      </w:pPr>
      <w:r>
        <w:rPr>
          <w:rFonts w:hint="eastAsia" w:ascii="宋体" w:hAnsi="宋体" w:cs="宋体"/>
          <w:bCs/>
          <w:szCs w:val="21"/>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政采云平台”。 </w:t>
      </w:r>
      <w:r>
        <w:rPr>
          <w:rFonts w:hint="eastAsia" w:ascii="宋体" w:hAnsi="宋体" w:cs="宋体"/>
          <w:b/>
        </w:rPr>
        <w:t xml:space="preserve"> </w:t>
      </w:r>
    </w:p>
    <w:p w14:paraId="504A3AAC">
      <w:pPr>
        <w:spacing w:line="400" w:lineRule="exact"/>
        <w:ind w:firstLine="422" w:firstLineChars="200"/>
        <w:rPr>
          <w:rFonts w:ascii="宋体" w:hAnsi="宋体" w:cs="宋体"/>
          <w:b/>
          <w:szCs w:val="20"/>
        </w:rPr>
      </w:pPr>
      <w:r>
        <w:rPr>
          <w:rFonts w:hint="eastAsia" w:ascii="宋体" w:hAnsi="宋体" w:cs="宋体"/>
          <w:b/>
          <w:szCs w:val="21"/>
        </w:rPr>
        <w:t>21.2未在规定时间内提交或者未按照招标文件要求密封或者标记的电子投标文件，广西政府采购云平台将拒收。</w:t>
      </w:r>
    </w:p>
    <w:p w14:paraId="69CE5F4F">
      <w:pPr>
        <w:spacing w:line="400" w:lineRule="exact"/>
        <w:ind w:firstLine="420" w:firstLineChars="200"/>
        <w:rPr>
          <w:rFonts w:ascii="宋体" w:hAnsi="宋体" w:cs="宋体"/>
          <w:szCs w:val="21"/>
        </w:rPr>
      </w:pPr>
      <w:r>
        <w:rPr>
          <w:rFonts w:hint="eastAsia" w:ascii="宋体" w:hAnsi="宋体" w:cs="宋体"/>
          <w:szCs w:val="21"/>
        </w:rPr>
        <w:t>21.3电子版投标文件提交方式见“招标公告”中“四、提交投标文件截止时间、开标时间和地点”</w:t>
      </w:r>
      <w:r>
        <w:rPr>
          <w:rFonts w:hint="eastAsia" w:ascii="宋体" w:hAnsi="宋体" w:cs="宋体"/>
          <w:b/>
          <w:szCs w:val="21"/>
        </w:rPr>
        <w:t xml:space="preserve"> 。</w:t>
      </w:r>
    </w:p>
    <w:p w14:paraId="3A1BD4C1">
      <w:pPr>
        <w:spacing w:line="400" w:lineRule="exact"/>
        <w:ind w:firstLine="482" w:firstLineChars="200"/>
        <w:rPr>
          <w:rFonts w:ascii="宋体" w:hAnsi="宋体" w:cs="宋体"/>
          <w:b/>
          <w:sz w:val="24"/>
        </w:rPr>
      </w:pPr>
      <w:r>
        <w:rPr>
          <w:rFonts w:hint="eastAsia" w:ascii="宋体" w:hAnsi="宋体" w:cs="宋体"/>
          <w:b/>
          <w:sz w:val="24"/>
        </w:rPr>
        <w:t>22.投标文件的补充、修改、撤回与退回</w:t>
      </w:r>
    </w:p>
    <w:p w14:paraId="32B93C91">
      <w:pPr>
        <w:spacing w:line="400" w:lineRule="exact"/>
        <w:ind w:firstLine="420" w:firstLineChars="200"/>
        <w:rPr>
          <w:rFonts w:ascii="宋体" w:hAnsi="宋体" w:cs="宋体"/>
          <w:sz w:val="24"/>
        </w:rPr>
      </w:pPr>
      <w:r>
        <w:rPr>
          <w:rFonts w:hint="eastAsia" w:ascii="宋体" w:hAnsi="宋体" w:cs="宋体"/>
          <w:szCs w:val="21"/>
        </w:rPr>
        <w:t>22.1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35DF3A15">
      <w:pPr>
        <w:pStyle w:val="130"/>
        <w:spacing w:before="0" w:line="400" w:lineRule="exact"/>
        <w:ind w:firstLine="420"/>
        <w:rPr>
          <w:rFonts w:ascii="宋体" w:hAnsi="宋体" w:cs="宋体"/>
          <w:sz w:val="21"/>
          <w:szCs w:val="21"/>
        </w:rPr>
      </w:pPr>
      <w:r>
        <w:rPr>
          <w:rFonts w:hint="eastAsia" w:ascii="宋体" w:hAnsi="宋体" w:cs="宋体"/>
          <w:sz w:val="21"/>
          <w:szCs w:val="21"/>
        </w:rPr>
        <w:t>22.2广西政府采购云平台收到投标文件，将妥善保存并即时向供应商发出确认回执通知。在投标截止时间前，除供应商补充、修改或者撤回投标文件外，任何单位和个人不得解密或提取投标文件。</w:t>
      </w:r>
    </w:p>
    <w:p w14:paraId="01DA0E54">
      <w:pPr>
        <w:spacing w:line="400" w:lineRule="exact"/>
        <w:ind w:firstLine="420" w:firstLineChars="200"/>
        <w:rPr>
          <w:rFonts w:ascii="宋体" w:hAnsi="宋体" w:cs="宋体"/>
          <w:szCs w:val="21"/>
        </w:rPr>
      </w:pPr>
      <w:r>
        <w:rPr>
          <w:rFonts w:hint="eastAsia" w:ascii="宋体" w:hAnsi="宋体" w:cs="宋体"/>
          <w:szCs w:val="21"/>
        </w:rPr>
        <w:t>22.3在投标截止时间止提交电子版投标文件的投标人不足3家时，电子版投标文件由代理机构在广西政府采购云平台操作退回，除此之外采购人和采购代理机构对已提交的投标文件概不退回。</w:t>
      </w:r>
    </w:p>
    <w:p w14:paraId="6F31C19E">
      <w:pPr>
        <w:pStyle w:val="4"/>
        <w:spacing w:before="0" w:after="0" w:line="480" w:lineRule="auto"/>
        <w:jc w:val="center"/>
        <w:rPr>
          <w:sz w:val="30"/>
          <w:szCs w:val="30"/>
        </w:rPr>
      </w:pPr>
      <w:bookmarkStart w:id="28" w:name="_Toc15064"/>
      <w:r>
        <w:rPr>
          <w:rFonts w:hint="eastAsia"/>
          <w:sz w:val="30"/>
          <w:szCs w:val="30"/>
        </w:rPr>
        <w:t>四、开    标</w:t>
      </w:r>
      <w:bookmarkEnd w:id="28"/>
    </w:p>
    <w:p w14:paraId="013A099F">
      <w:pPr>
        <w:spacing w:line="400" w:lineRule="exact"/>
        <w:ind w:firstLine="482" w:firstLineChars="200"/>
        <w:rPr>
          <w:rFonts w:ascii="宋体" w:hAnsi="宋体" w:cs="宋体"/>
          <w:b/>
          <w:sz w:val="24"/>
        </w:rPr>
      </w:pPr>
      <w:r>
        <w:rPr>
          <w:rFonts w:hint="eastAsia" w:ascii="宋体" w:hAnsi="宋体" w:cs="宋体"/>
          <w:b/>
          <w:sz w:val="24"/>
        </w:rPr>
        <w:t>23.开标时间和地点</w:t>
      </w:r>
    </w:p>
    <w:p w14:paraId="4BFE4418">
      <w:pPr>
        <w:spacing w:line="400" w:lineRule="exact"/>
        <w:ind w:firstLine="420" w:firstLineChars="200"/>
        <w:rPr>
          <w:rFonts w:ascii="宋体" w:hAnsi="宋体" w:cs="宋体"/>
          <w:bCs/>
        </w:rPr>
      </w:pPr>
      <w:r>
        <w:rPr>
          <w:rFonts w:hint="eastAsia" w:ascii="宋体" w:hAnsi="宋体" w:cs="宋体"/>
          <w:bCs/>
        </w:rPr>
        <w:t>23.1开标时间及地点详见“投标人须知前附表”</w:t>
      </w:r>
    </w:p>
    <w:p w14:paraId="1D83434F">
      <w:pPr>
        <w:spacing w:line="400" w:lineRule="exact"/>
        <w:ind w:firstLine="420" w:firstLineChars="200"/>
        <w:rPr>
          <w:rFonts w:ascii="宋体" w:hAnsi="宋体" w:cs="宋体"/>
        </w:rPr>
      </w:pPr>
      <w:r>
        <w:rPr>
          <w:rFonts w:hint="eastAsia" w:ascii="宋体" w:hAnsi="宋体" w:cs="宋体"/>
        </w:rPr>
        <w:t>23.2如</w:t>
      </w:r>
      <w:r>
        <w:rPr>
          <w:rFonts w:hint="eastAsia" w:ascii="宋体" w:hAnsi="宋体" w:cs="宋体"/>
          <w:bCs/>
        </w:rPr>
        <w:t>投标人成功解密投标文件，但未在广西政府采购云平台电子开标大厅参加开标的，视同认可开标过程和结果，</w:t>
      </w:r>
      <w:r>
        <w:rPr>
          <w:rFonts w:hint="eastAsia" w:ascii="宋体" w:hAnsi="宋体" w:cs="宋体"/>
        </w:rPr>
        <w:t>由此产生的后果由投标人自行负责。 投标人不足3家的，不得开标。</w:t>
      </w:r>
    </w:p>
    <w:p w14:paraId="7D1D1557">
      <w:pPr>
        <w:spacing w:line="400" w:lineRule="exact"/>
        <w:ind w:firstLine="482" w:firstLineChars="200"/>
        <w:rPr>
          <w:rFonts w:ascii="宋体" w:hAnsi="宋体" w:cs="宋体"/>
          <w:b/>
          <w:sz w:val="24"/>
        </w:rPr>
      </w:pPr>
      <w:r>
        <w:rPr>
          <w:rFonts w:hint="eastAsia" w:ascii="宋体" w:hAnsi="宋体" w:cs="宋体"/>
          <w:b/>
          <w:sz w:val="24"/>
        </w:rPr>
        <w:t>24.开标程序</w:t>
      </w:r>
    </w:p>
    <w:p w14:paraId="3057DB18">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bCs/>
          <w:szCs w:val="21"/>
        </w:rPr>
        <w:t>24.1</w:t>
      </w:r>
      <w:r>
        <w:rPr>
          <w:rFonts w:hint="eastAsia" w:ascii="宋体" w:hAnsi="宋体" w:cs="宋体"/>
          <w:kern w:val="0"/>
          <w:szCs w:val="21"/>
        </w:rPr>
        <w:t>开标形式：</w:t>
      </w:r>
    </w:p>
    <w:p w14:paraId="15D106D6">
      <w:pPr>
        <w:autoSpaceDE w:val="0"/>
        <w:autoSpaceDN w:val="0"/>
        <w:adjustRightInd w:val="0"/>
        <w:spacing w:line="400" w:lineRule="exact"/>
        <w:ind w:firstLine="420" w:firstLineChars="200"/>
        <w:rPr>
          <w:rFonts w:ascii="宋体" w:hAnsi="宋体" w:cs="宋体"/>
          <w:bCs/>
          <w:szCs w:val="21"/>
        </w:rPr>
      </w:pPr>
      <w:r>
        <w:rPr>
          <w:rFonts w:hint="eastAsia" w:ascii="宋体" w:hAnsi="宋体" w:cs="宋体"/>
          <w:szCs w:val="21"/>
        </w:rPr>
        <w:t>（1）</w:t>
      </w:r>
      <w:r>
        <w:rPr>
          <w:rFonts w:hint="eastAsia" w:ascii="宋体" w:hAnsi="宋体" w:cs="宋体"/>
          <w:bCs/>
          <w:szCs w:val="21"/>
        </w:rPr>
        <w:t>开标的准备工作由采购代理机构负责落实，采购代理机构必须基于广西政府采购云平台选取评审专家，如采购代理机构未按规定选取专家的，视为本次开评标无效，应当重新采购；</w:t>
      </w:r>
    </w:p>
    <w:p w14:paraId="524D673D">
      <w:pPr>
        <w:autoSpaceDE w:val="0"/>
        <w:autoSpaceDN w:val="0"/>
        <w:adjustRightInd w:val="0"/>
        <w:spacing w:line="400" w:lineRule="exact"/>
        <w:ind w:firstLine="420" w:firstLineChars="200"/>
        <w:rPr>
          <w:rFonts w:ascii="宋体" w:hAnsi="宋体" w:cs="宋体"/>
          <w:bCs/>
          <w:szCs w:val="21"/>
        </w:rPr>
      </w:pPr>
      <w:r>
        <w:rPr>
          <w:rFonts w:hint="eastAsia" w:ascii="宋体" w:hAnsi="宋体" w:cs="宋体"/>
          <w:bCs/>
          <w:szCs w:val="21"/>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0861F1C">
      <w:pPr>
        <w:autoSpaceDE w:val="0"/>
        <w:autoSpaceDN w:val="0"/>
        <w:adjustRightInd w:val="0"/>
        <w:spacing w:line="400" w:lineRule="exact"/>
        <w:ind w:firstLine="420" w:firstLineChars="200"/>
        <w:rPr>
          <w:rFonts w:ascii="宋体" w:hAnsi="宋体" w:cs="宋体"/>
          <w:bCs/>
          <w:szCs w:val="21"/>
        </w:rPr>
      </w:pPr>
      <w:r>
        <w:rPr>
          <w:rFonts w:hint="eastAsia" w:ascii="宋体" w:hAnsi="宋体" w:cs="宋体"/>
          <w:bCs/>
          <w:szCs w:val="21"/>
        </w:rPr>
        <w:t>24.2开标程序：</w:t>
      </w:r>
    </w:p>
    <w:p w14:paraId="44FCB4BF">
      <w:pPr>
        <w:pStyle w:val="26"/>
        <w:snapToGrid w:val="0"/>
        <w:spacing w:line="400" w:lineRule="exact"/>
        <w:ind w:firstLine="422" w:firstLineChars="200"/>
        <w:rPr>
          <w:rFonts w:hAnsi="宋体" w:cs="宋体"/>
          <w:sz w:val="21"/>
        </w:rPr>
      </w:pPr>
      <w:r>
        <w:rPr>
          <w:rFonts w:hint="eastAsia" w:hAnsi="宋体" w:cs="宋体"/>
          <w:b/>
          <w:sz w:val="21"/>
        </w:rPr>
        <w:t>（1）解密电子投标文件。广西政府采购云平台</w:t>
      </w:r>
      <w:r>
        <w:rPr>
          <w:rFonts w:hint="eastAsia" w:hAnsi="宋体" w:cs="宋体"/>
          <w:sz w:val="21"/>
        </w:rPr>
        <w:t>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w:t>
      </w:r>
      <w:r>
        <w:rPr>
          <w:rFonts w:hint="eastAsia" w:hAnsi="宋体" w:cs="宋体"/>
          <w:b/>
          <w:sz w:val="21"/>
        </w:rPr>
        <w:t>须携带加密时所用的CA锁准时登录到广西政府采购云平台电子开标大厅签到并对电子投标文件解密</w:t>
      </w:r>
      <w:r>
        <w:rPr>
          <w:rFonts w:hint="eastAsia" w:hAnsi="宋体" w:cs="宋体"/>
          <w:sz w:val="21"/>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hAnsi="宋体" w:cs="宋体"/>
          <w:b/>
          <w:sz w:val="21"/>
        </w:rPr>
        <w:t>均视为无效投标。</w:t>
      </w:r>
    </w:p>
    <w:p w14:paraId="24746CE3">
      <w:pPr>
        <w:pStyle w:val="26"/>
        <w:snapToGrid w:val="0"/>
        <w:spacing w:line="400" w:lineRule="exact"/>
        <w:ind w:firstLine="420" w:firstLineChars="200"/>
        <w:rPr>
          <w:rFonts w:hAnsi="宋体" w:cs="宋体"/>
          <w:sz w:val="21"/>
        </w:rPr>
      </w:pPr>
      <w:r>
        <w:rPr>
          <w:rFonts w:hint="eastAsia" w:hAnsi="宋体" w:cs="宋体"/>
          <w:sz w:val="21"/>
        </w:rPr>
        <w:t>（解密</w:t>
      </w:r>
      <w:r>
        <w:rPr>
          <w:rFonts w:hint="eastAsia" w:hAnsi="宋体" w:cs="宋体"/>
          <w:bCs/>
          <w:sz w:val="21"/>
        </w:rPr>
        <w:t>异常情况处理：详见本章</w:t>
      </w:r>
      <w:r>
        <w:rPr>
          <w:rFonts w:hint="eastAsia" w:hAnsi="宋体" w:cs="宋体"/>
          <w:sz w:val="21"/>
        </w:rPr>
        <w:t>29.3电子交易活动的中止。）</w:t>
      </w:r>
    </w:p>
    <w:p w14:paraId="7A88D095">
      <w:pPr>
        <w:spacing w:line="40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b/>
          <w:szCs w:val="21"/>
        </w:rPr>
        <w:t>电子唱标。</w:t>
      </w:r>
      <w:r>
        <w:rPr>
          <w:rFonts w:hint="eastAsia" w:ascii="宋体" w:hAnsi="宋体" w:cs="宋体"/>
          <w:szCs w:val="21"/>
        </w:rPr>
        <w:t>投标文件解密结束，各投标供应商报价均在广西政府采购云平台远程不见面开标大厅展示；</w:t>
      </w:r>
    </w:p>
    <w:p w14:paraId="0D7D4D81">
      <w:pPr>
        <w:spacing w:line="400" w:lineRule="exact"/>
        <w:ind w:firstLine="420" w:firstLineChars="200"/>
        <w:rPr>
          <w:rFonts w:ascii="宋体" w:hAnsi="宋体" w:cs="宋体"/>
          <w:bCs/>
          <w:szCs w:val="21"/>
        </w:rPr>
      </w:pPr>
      <w:r>
        <w:rPr>
          <w:rFonts w:hint="eastAsia" w:ascii="宋体" w:hAnsi="宋体" w:cs="宋体"/>
          <w:bCs/>
          <w:szCs w:val="21"/>
        </w:rPr>
        <w:t>（3）开标过程由采购代理机构如实记录，并电子留痕，由参加电子开标的各投标人代表对电子开标记录在开标记录公布后15分钟内进行当场校核及勘误，并线上确认，未确认的视同认可开标结果。</w:t>
      </w:r>
    </w:p>
    <w:p w14:paraId="5939ED83">
      <w:pPr>
        <w:spacing w:line="400" w:lineRule="exact"/>
        <w:ind w:firstLine="420" w:firstLineChars="200"/>
        <w:rPr>
          <w:rFonts w:ascii="宋体" w:hAnsi="宋体" w:cs="宋体"/>
          <w:bCs/>
          <w:szCs w:val="21"/>
        </w:rPr>
      </w:pPr>
      <w:r>
        <w:rPr>
          <w:rFonts w:hint="eastAsia" w:ascii="宋体" w:hAnsi="宋体" w:cs="宋体"/>
          <w:bCs/>
          <w:szCs w:val="21"/>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0FB525D2">
      <w:pPr>
        <w:spacing w:line="400" w:lineRule="exact"/>
        <w:ind w:firstLine="420" w:firstLineChars="200"/>
        <w:rPr>
          <w:rFonts w:ascii="宋体" w:hAnsi="宋体" w:cs="宋体"/>
          <w:bCs/>
          <w:szCs w:val="21"/>
        </w:rPr>
      </w:pPr>
      <w:r>
        <w:rPr>
          <w:rFonts w:hint="eastAsia" w:ascii="宋体" w:hAnsi="宋体" w:cs="宋体"/>
          <w:bCs/>
          <w:szCs w:val="21"/>
        </w:rPr>
        <w:t>（5）开标结束。</w:t>
      </w:r>
    </w:p>
    <w:p w14:paraId="3B6F88FF">
      <w:pPr>
        <w:pStyle w:val="26"/>
        <w:snapToGrid w:val="0"/>
        <w:spacing w:line="400" w:lineRule="exact"/>
        <w:ind w:firstLine="422" w:firstLineChars="200"/>
        <w:rPr>
          <w:rFonts w:hAnsi="宋体" w:cs="宋体"/>
          <w:sz w:val="21"/>
        </w:rPr>
      </w:pPr>
      <w:r>
        <w:rPr>
          <w:rFonts w:hint="eastAsia" w:hAnsi="宋体" w:cs="宋体"/>
          <w:b/>
          <w:bCs/>
          <w:sz w:val="21"/>
        </w:rPr>
        <w:t>特别说明：</w:t>
      </w:r>
      <w:r>
        <w:rPr>
          <w:rFonts w:hint="eastAsia" w:hAnsi="宋体" w:cs="宋体"/>
          <w:sz w:val="21"/>
        </w:rPr>
        <w:t>如遇广西政府采购云平台电子化开标或评审程序调整的，按调整后执行。</w:t>
      </w:r>
    </w:p>
    <w:p w14:paraId="6C9A8659">
      <w:pPr>
        <w:pStyle w:val="4"/>
        <w:spacing w:before="0" w:after="0" w:line="480" w:lineRule="auto"/>
        <w:jc w:val="center"/>
        <w:rPr>
          <w:sz w:val="30"/>
          <w:szCs w:val="30"/>
        </w:rPr>
      </w:pPr>
      <w:bookmarkStart w:id="29" w:name="_Toc18372"/>
      <w:r>
        <w:rPr>
          <w:rFonts w:hint="eastAsia"/>
          <w:sz w:val="30"/>
          <w:szCs w:val="30"/>
        </w:rPr>
        <w:t>五、资格审查</w:t>
      </w:r>
      <w:bookmarkEnd w:id="29"/>
    </w:p>
    <w:p w14:paraId="74F271BA">
      <w:pPr>
        <w:pStyle w:val="6"/>
        <w:keepNext w:val="0"/>
        <w:keepLines w:val="0"/>
        <w:spacing w:before="0" w:after="0" w:line="400" w:lineRule="exact"/>
        <w:ind w:firstLine="482" w:firstLineChars="200"/>
        <w:rPr>
          <w:rFonts w:ascii="宋体" w:hAnsi="宋体" w:cs="宋体"/>
          <w:sz w:val="24"/>
        </w:rPr>
      </w:pPr>
      <w:r>
        <w:rPr>
          <w:rFonts w:hint="eastAsia" w:ascii="宋体" w:hAnsi="宋体" w:cs="宋体"/>
          <w:sz w:val="24"/>
        </w:rPr>
        <w:t>25.资格审查</w:t>
      </w:r>
    </w:p>
    <w:p w14:paraId="4FCDEAAF">
      <w:pPr>
        <w:spacing w:line="400" w:lineRule="exact"/>
        <w:ind w:firstLine="422" w:firstLineChars="200"/>
        <w:rPr>
          <w:rFonts w:ascii="宋体" w:hAnsi="宋体" w:cs="宋体"/>
          <w:b/>
          <w:bCs/>
          <w:szCs w:val="20"/>
        </w:rPr>
      </w:pPr>
      <w:r>
        <w:rPr>
          <w:rFonts w:hint="eastAsia" w:ascii="宋体" w:hAnsi="宋体" w:cs="宋体"/>
          <w:b/>
          <w:bCs/>
          <w:szCs w:val="20"/>
        </w:rPr>
        <w:t>25.1开标结束后，采购人或采购机构依法通过电子投标文件对投标人的资格进行线上审查。</w:t>
      </w:r>
    </w:p>
    <w:p w14:paraId="234DA8D3">
      <w:pPr>
        <w:spacing w:line="400" w:lineRule="exact"/>
        <w:ind w:firstLine="422" w:firstLineChars="200"/>
        <w:rPr>
          <w:rFonts w:ascii="宋体" w:hAnsi="宋体" w:cs="宋体"/>
          <w:b/>
          <w:bCs/>
          <w:szCs w:val="20"/>
        </w:rPr>
      </w:pPr>
      <w:r>
        <w:rPr>
          <w:rFonts w:hint="eastAsia" w:ascii="宋体" w:hAnsi="宋体" w:cs="宋体"/>
          <w:b/>
          <w:bCs/>
          <w:szCs w:val="20"/>
        </w:rPr>
        <w:t>25.2采购人或采购机构依据法律法规和招标文件的规定，对投标人的基本资格条件、特定资格条件进行审查。</w:t>
      </w:r>
    </w:p>
    <w:p w14:paraId="1403A176">
      <w:pPr>
        <w:spacing w:line="400" w:lineRule="exact"/>
        <w:ind w:firstLine="420" w:firstLineChars="200"/>
        <w:rPr>
          <w:rFonts w:ascii="宋体" w:hAnsi="宋体" w:cs="宋体"/>
        </w:rPr>
      </w:pPr>
      <w:r>
        <w:rPr>
          <w:rFonts w:hint="eastAsia" w:ascii="宋体" w:hAnsi="宋体" w:cs="宋体"/>
        </w:rPr>
        <w:t>25.3资格审查标准为本“招标文件”中“投标人须知前附表”13.1点载明对投标人资格要求的条件。本项目资格审查采用合格制，凡符合招标文件规定的投标人资格要求的投标人均通过资格审查。</w:t>
      </w:r>
    </w:p>
    <w:p w14:paraId="0FC2C2A9">
      <w:pPr>
        <w:spacing w:line="400" w:lineRule="exact"/>
        <w:ind w:firstLine="422" w:firstLineChars="200"/>
        <w:rPr>
          <w:rFonts w:ascii="宋体" w:hAnsi="宋体" w:cs="宋体"/>
          <w:b/>
          <w:bCs/>
          <w:szCs w:val="20"/>
        </w:rPr>
      </w:pPr>
      <w:r>
        <w:rPr>
          <w:rFonts w:hint="eastAsia" w:ascii="宋体" w:hAnsi="宋体" w:cs="宋体"/>
          <w:b/>
          <w:bCs/>
          <w:szCs w:val="20"/>
        </w:rPr>
        <w:t>25.4投标人有下列情形之一的，资格审查不通过，作无效投标处理：</w:t>
      </w:r>
    </w:p>
    <w:p w14:paraId="700FAF29">
      <w:pPr>
        <w:spacing w:line="400" w:lineRule="exact"/>
        <w:ind w:firstLine="420" w:firstLineChars="200"/>
        <w:rPr>
          <w:rFonts w:ascii="宋体" w:hAnsi="宋体" w:cs="宋体"/>
        </w:rPr>
      </w:pPr>
      <w:r>
        <w:rPr>
          <w:rFonts w:hint="eastAsia" w:ascii="宋体" w:hAnsi="宋体" w:cs="宋体"/>
        </w:rPr>
        <w:t>（1）不具备招标文件中规定的资格要求的；（注：其中信用查询规则见“投标人须知前附表”，广西政府采购云平台已与“信用中国”平台做接口，审查专家可直接在线查询）</w:t>
      </w:r>
    </w:p>
    <w:p w14:paraId="3DC26619">
      <w:pPr>
        <w:spacing w:line="400" w:lineRule="exact"/>
        <w:ind w:firstLine="420" w:firstLineChars="200"/>
        <w:rPr>
          <w:rFonts w:ascii="宋体" w:hAnsi="宋体" w:cs="宋体"/>
        </w:rPr>
      </w:pPr>
      <w:r>
        <w:rPr>
          <w:rFonts w:hint="eastAsia" w:ascii="宋体" w:hAnsi="宋体" w:cs="宋体"/>
        </w:rPr>
        <w:t>（2）投标文件未提供任一项“投标人须知前附表”资格证明文件规定的“必须提供”的文件资料的；</w:t>
      </w:r>
    </w:p>
    <w:p w14:paraId="5458710B">
      <w:pPr>
        <w:spacing w:line="400" w:lineRule="exact"/>
        <w:ind w:firstLine="420" w:firstLineChars="200"/>
        <w:rPr>
          <w:rFonts w:ascii="宋体" w:hAnsi="宋体" w:cs="宋体"/>
        </w:rPr>
      </w:pPr>
      <w:r>
        <w:rPr>
          <w:rFonts w:hint="eastAsia" w:ascii="宋体" w:hAnsi="宋体" w:cs="宋体"/>
        </w:rPr>
        <w:t>（3）投标文件提供的资格证明文件出现任一项不符合“投标人须知前附表”资格证明文件规定的“必须提供”的文件资料要求或者无效的。</w:t>
      </w:r>
    </w:p>
    <w:p w14:paraId="19BB40DE">
      <w:pPr>
        <w:pStyle w:val="6"/>
        <w:keepNext w:val="0"/>
        <w:keepLines w:val="0"/>
        <w:spacing w:before="0" w:after="0" w:line="400" w:lineRule="exact"/>
        <w:ind w:firstLine="420" w:firstLineChars="200"/>
        <w:rPr>
          <w:rFonts w:ascii="宋体" w:hAnsi="宋体" w:cs="宋体"/>
          <w:b w:val="0"/>
          <w:sz w:val="21"/>
          <w:szCs w:val="20"/>
        </w:rPr>
      </w:pPr>
      <w:r>
        <w:rPr>
          <w:rFonts w:hint="eastAsia" w:ascii="宋体" w:hAnsi="宋体" w:cs="宋体"/>
          <w:b w:val="0"/>
          <w:sz w:val="21"/>
          <w:szCs w:val="20"/>
        </w:rPr>
        <w:t>25.5资格审查的合格投标人不足3家的，不得评标。</w:t>
      </w:r>
    </w:p>
    <w:p w14:paraId="5A6C9191">
      <w:pPr>
        <w:pStyle w:val="4"/>
        <w:spacing w:before="0" w:after="0" w:line="480" w:lineRule="auto"/>
        <w:jc w:val="center"/>
        <w:rPr>
          <w:sz w:val="30"/>
          <w:szCs w:val="30"/>
        </w:rPr>
      </w:pPr>
      <w:bookmarkStart w:id="30" w:name="_Toc1690"/>
      <w:r>
        <w:rPr>
          <w:rFonts w:hint="eastAsia"/>
          <w:sz w:val="30"/>
          <w:szCs w:val="30"/>
        </w:rPr>
        <w:t>六、评   标</w:t>
      </w:r>
      <w:bookmarkEnd w:id="30"/>
    </w:p>
    <w:p w14:paraId="46F760EF">
      <w:pPr>
        <w:spacing w:line="400" w:lineRule="exact"/>
        <w:ind w:firstLine="482" w:firstLineChars="200"/>
        <w:rPr>
          <w:rFonts w:ascii="宋体" w:hAnsi="宋体" w:cs="宋体"/>
          <w:b/>
          <w:sz w:val="24"/>
        </w:rPr>
      </w:pPr>
      <w:r>
        <w:rPr>
          <w:rFonts w:hint="eastAsia" w:ascii="宋体" w:hAnsi="宋体" w:cs="宋体"/>
          <w:b/>
          <w:sz w:val="24"/>
        </w:rPr>
        <w:t>26.组建评标委员会</w:t>
      </w:r>
    </w:p>
    <w:p w14:paraId="15B39F74">
      <w:pPr>
        <w:spacing w:line="400" w:lineRule="exact"/>
        <w:ind w:firstLine="420" w:firstLineChars="200"/>
        <w:rPr>
          <w:rFonts w:ascii="宋体" w:hAnsi="宋体" w:cs="宋体"/>
        </w:rPr>
      </w:pPr>
      <w:r>
        <w:rPr>
          <w:rFonts w:hint="eastAsia" w:ascii="宋体" w:hAnsi="宋体" w:cs="宋体"/>
        </w:rPr>
        <w:t>评标委员会由采购人代表和评审专家组成，人数为5人以上单数，其中评审专家不得少于成员总数的三分之二。</w:t>
      </w:r>
    </w:p>
    <w:p w14:paraId="400F1924">
      <w:pPr>
        <w:spacing w:line="400" w:lineRule="exact"/>
        <w:ind w:firstLine="420" w:firstLineChars="200"/>
        <w:rPr>
          <w:rFonts w:ascii="宋体" w:hAnsi="宋体" w:cs="宋体"/>
        </w:rPr>
      </w:pPr>
      <w:r>
        <w:rPr>
          <w:rFonts w:hint="eastAsia" w:ascii="宋体" w:hAnsi="宋体" w:cs="宋体"/>
        </w:rPr>
        <w:t>参加过采购项目前期咨询论证的专家，不得参加该采购项目的评审活动。</w:t>
      </w:r>
    </w:p>
    <w:p w14:paraId="08C0CF4A">
      <w:pPr>
        <w:spacing w:line="400" w:lineRule="exact"/>
        <w:ind w:firstLine="482" w:firstLineChars="200"/>
        <w:rPr>
          <w:rFonts w:ascii="宋体" w:hAnsi="宋体" w:cs="宋体"/>
          <w:b/>
          <w:sz w:val="24"/>
        </w:rPr>
      </w:pPr>
      <w:r>
        <w:rPr>
          <w:rFonts w:hint="eastAsia" w:ascii="宋体" w:hAnsi="宋体" w:cs="宋体"/>
          <w:b/>
          <w:sz w:val="24"/>
        </w:rPr>
        <w:t>27.评标的依据</w:t>
      </w:r>
    </w:p>
    <w:p w14:paraId="63C350E7">
      <w:pPr>
        <w:spacing w:line="400" w:lineRule="exact"/>
        <w:ind w:firstLine="420" w:firstLineChars="200"/>
        <w:rPr>
          <w:rFonts w:ascii="宋体" w:hAnsi="宋体" w:cs="宋体"/>
        </w:rPr>
      </w:pPr>
      <w:r>
        <w:rPr>
          <w:rFonts w:hint="eastAsia" w:ascii="宋体" w:hAnsi="宋体" w:cs="宋体"/>
        </w:rPr>
        <w:t>评标委员会以招标文件为依据对投标文件进行评审，“第四章 评标方法和评标标准”没有规定的方法、评审因素和标准，不作为评标依据。</w:t>
      </w:r>
    </w:p>
    <w:p w14:paraId="289D7583">
      <w:pPr>
        <w:spacing w:line="400" w:lineRule="exact"/>
        <w:ind w:firstLine="482" w:firstLineChars="200"/>
        <w:rPr>
          <w:rFonts w:ascii="宋体" w:hAnsi="宋体" w:cs="宋体"/>
          <w:b/>
          <w:sz w:val="24"/>
        </w:rPr>
      </w:pPr>
      <w:r>
        <w:rPr>
          <w:rFonts w:hint="eastAsia" w:ascii="宋体" w:hAnsi="宋体" w:cs="宋体"/>
          <w:b/>
          <w:sz w:val="24"/>
        </w:rPr>
        <w:t>28.评标原则</w:t>
      </w:r>
    </w:p>
    <w:p w14:paraId="0365F12D">
      <w:pPr>
        <w:spacing w:line="400" w:lineRule="exact"/>
        <w:ind w:firstLine="420" w:firstLineChars="200"/>
        <w:rPr>
          <w:rFonts w:ascii="宋体" w:hAnsi="宋体" w:cs="宋体"/>
        </w:rPr>
      </w:pPr>
      <w:r>
        <w:rPr>
          <w:rFonts w:hint="eastAsia" w:ascii="宋体" w:hAnsi="宋体" w:cs="宋体"/>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742472C">
      <w:pPr>
        <w:spacing w:line="400" w:lineRule="exact"/>
        <w:ind w:firstLine="420" w:firstLineChars="200"/>
        <w:rPr>
          <w:rFonts w:ascii="宋体" w:hAnsi="宋体" w:cs="宋体"/>
        </w:rPr>
      </w:pPr>
      <w:r>
        <w:rPr>
          <w:rFonts w:hint="eastAsia" w:ascii="宋体" w:hAnsi="宋体" w:cs="宋体"/>
        </w:rPr>
        <w:t>28.2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07555E39">
      <w:pPr>
        <w:spacing w:line="400" w:lineRule="exact"/>
        <w:ind w:firstLine="420" w:firstLineChars="200"/>
        <w:rPr>
          <w:rFonts w:ascii="宋体" w:hAnsi="宋体" w:cs="宋体"/>
        </w:rPr>
      </w:pPr>
      <w:r>
        <w:rPr>
          <w:rFonts w:hint="eastAsia" w:ascii="宋体" w:hAnsi="宋体" w:cs="宋体"/>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AA576C6">
      <w:pPr>
        <w:spacing w:line="400" w:lineRule="exact"/>
        <w:ind w:firstLine="420" w:firstLineChars="200"/>
        <w:rPr>
          <w:rFonts w:ascii="宋体" w:hAnsi="宋体" w:cs="宋体"/>
        </w:rPr>
      </w:pPr>
      <w:r>
        <w:rPr>
          <w:rFonts w:hint="eastAsia" w:ascii="宋体" w:hAnsi="宋体" w:cs="宋体"/>
        </w:rPr>
        <w:t>28.4评标过程的监控。本项目电子评标过程实行网上留痕、全程录音、录像监控，投标人在评标过程中所进行的试图影响评标结果的不公正活动，可能导致其投标按无效处理。</w:t>
      </w:r>
    </w:p>
    <w:p w14:paraId="5AB6FE9E">
      <w:pPr>
        <w:spacing w:line="400" w:lineRule="exact"/>
        <w:ind w:firstLine="482" w:firstLineChars="200"/>
        <w:rPr>
          <w:rFonts w:ascii="宋体" w:hAnsi="宋体" w:cs="宋体"/>
          <w:b/>
          <w:sz w:val="24"/>
        </w:rPr>
      </w:pPr>
      <w:r>
        <w:rPr>
          <w:rFonts w:hint="eastAsia" w:ascii="宋体" w:hAnsi="宋体" w:cs="宋体"/>
          <w:b/>
          <w:sz w:val="24"/>
        </w:rPr>
        <w:t>29.评标方法及评标标准</w:t>
      </w:r>
    </w:p>
    <w:p w14:paraId="74209AC3">
      <w:pPr>
        <w:spacing w:line="400" w:lineRule="exact"/>
        <w:ind w:firstLine="420" w:firstLineChars="200"/>
        <w:rPr>
          <w:rFonts w:ascii="宋体" w:hAnsi="宋体" w:cs="宋体"/>
        </w:rPr>
      </w:pPr>
      <w:r>
        <w:rPr>
          <w:rFonts w:hint="eastAsia" w:ascii="宋体" w:hAnsi="宋体" w:cs="宋体"/>
        </w:rPr>
        <w:t>29.1本项目的评标方法详见“投标人须知前附表”。</w:t>
      </w:r>
    </w:p>
    <w:p w14:paraId="00EE1175">
      <w:pPr>
        <w:spacing w:line="400" w:lineRule="exact"/>
        <w:ind w:firstLine="420" w:firstLineChars="200"/>
        <w:rPr>
          <w:rFonts w:ascii="宋体" w:hAnsi="宋体" w:cs="宋体"/>
        </w:rPr>
      </w:pPr>
      <w:r>
        <w:rPr>
          <w:rFonts w:hint="eastAsia" w:ascii="宋体" w:hAnsi="宋体" w:cs="宋体"/>
        </w:rPr>
        <w:t>29.2评标委员会按照</w:t>
      </w:r>
      <w:r>
        <w:rPr>
          <w:rFonts w:hint="eastAsia" w:ascii="宋体" w:hAnsi="宋体" w:cs="宋体"/>
          <w:b/>
        </w:rPr>
        <w:t>“第四章 评标方法和评标标准”</w:t>
      </w:r>
      <w:r>
        <w:rPr>
          <w:rFonts w:hint="eastAsia" w:ascii="宋体" w:hAnsi="宋体" w:cs="宋体"/>
        </w:rPr>
        <w:t>规定的方法、评审因素、标准和程序对投标文件进行评审。</w:t>
      </w:r>
    </w:p>
    <w:p w14:paraId="19B39222">
      <w:pPr>
        <w:spacing w:line="400" w:lineRule="exact"/>
        <w:ind w:firstLine="420" w:firstLineChars="200"/>
        <w:rPr>
          <w:rFonts w:ascii="宋体" w:hAnsi="宋体" w:cs="宋体"/>
        </w:rPr>
      </w:pPr>
      <w:r>
        <w:rPr>
          <w:rFonts w:hint="eastAsia" w:ascii="宋体" w:hAnsi="宋体" w:cs="宋体"/>
        </w:rPr>
        <w:t>29.3电子交易活动的中止。采购过程中出现以下情形，导致电子交易平台无法正常运行，或者无法保证电子交易的公平、公正和安全时，采购机构可中止电子交易活动：</w:t>
      </w:r>
    </w:p>
    <w:p w14:paraId="5A638857">
      <w:pPr>
        <w:spacing w:line="400" w:lineRule="exact"/>
        <w:ind w:firstLine="420" w:firstLineChars="200"/>
        <w:rPr>
          <w:rFonts w:ascii="宋体" w:hAnsi="宋体" w:cs="宋体"/>
        </w:rPr>
      </w:pPr>
      <w:r>
        <w:rPr>
          <w:rFonts w:hint="eastAsia" w:ascii="宋体" w:hAnsi="宋体" w:cs="宋体"/>
        </w:rPr>
        <w:t>（1）电子交易平台发生故障而无法登录访问的；</w:t>
      </w:r>
    </w:p>
    <w:p w14:paraId="6BE1C81C">
      <w:pPr>
        <w:spacing w:line="400" w:lineRule="exact"/>
        <w:ind w:firstLine="420" w:firstLineChars="200"/>
        <w:rPr>
          <w:rFonts w:ascii="宋体" w:hAnsi="宋体" w:cs="宋体"/>
        </w:rPr>
      </w:pPr>
      <w:r>
        <w:rPr>
          <w:rFonts w:hint="eastAsia" w:ascii="宋体" w:hAnsi="宋体" w:cs="宋体"/>
        </w:rPr>
        <w:t>（2）电子交易平台应用或数据库出现错误，不能进行正常操作的；</w:t>
      </w:r>
    </w:p>
    <w:p w14:paraId="2D0856FD">
      <w:pPr>
        <w:spacing w:line="400" w:lineRule="exact"/>
        <w:ind w:firstLine="420" w:firstLineChars="200"/>
        <w:rPr>
          <w:rFonts w:ascii="宋体" w:hAnsi="宋体" w:cs="宋体"/>
        </w:rPr>
      </w:pPr>
      <w:r>
        <w:rPr>
          <w:rFonts w:hint="eastAsia" w:ascii="宋体" w:hAnsi="宋体" w:cs="宋体"/>
        </w:rPr>
        <w:t>（3）电子交易平台发现严重安全漏洞，有潜在泄密危险的；</w:t>
      </w:r>
    </w:p>
    <w:p w14:paraId="25F453E4">
      <w:pPr>
        <w:spacing w:line="400" w:lineRule="exact"/>
        <w:ind w:firstLine="420" w:firstLineChars="200"/>
        <w:rPr>
          <w:rFonts w:ascii="宋体" w:hAnsi="宋体" w:cs="宋体"/>
        </w:rPr>
      </w:pPr>
      <w:r>
        <w:rPr>
          <w:rFonts w:hint="eastAsia" w:ascii="宋体" w:hAnsi="宋体" w:cs="宋体"/>
        </w:rPr>
        <w:t>（4）病毒发作导致不能进行正常操作的；</w:t>
      </w:r>
    </w:p>
    <w:p w14:paraId="4F1572B3">
      <w:pPr>
        <w:spacing w:line="400" w:lineRule="exact"/>
        <w:ind w:firstLine="420" w:firstLineChars="200"/>
        <w:rPr>
          <w:rFonts w:ascii="宋体" w:hAnsi="宋体" w:cs="宋体"/>
        </w:rPr>
      </w:pPr>
      <w:r>
        <w:rPr>
          <w:rFonts w:hint="eastAsia" w:ascii="宋体" w:hAnsi="宋体" w:cs="宋体"/>
        </w:rPr>
        <w:t>（4）其他无法保证电子交易的公平、公正和安全的情况。</w:t>
      </w:r>
    </w:p>
    <w:p w14:paraId="7DA15A7F">
      <w:pPr>
        <w:spacing w:line="400" w:lineRule="exact"/>
        <w:ind w:firstLine="420" w:firstLineChars="200"/>
        <w:rPr>
          <w:rFonts w:ascii="宋体" w:hAnsi="宋体" w:cs="宋体"/>
        </w:rPr>
      </w:pPr>
      <w:r>
        <w:rPr>
          <w:rFonts w:hint="eastAsia" w:ascii="宋体" w:hAnsi="宋体" w:cs="宋体"/>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F32EBD3">
      <w:pPr>
        <w:pStyle w:val="4"/>
        <w:spacing w:before="0" w:after="0" w:line="480" w:lineRule="auto"/>
        <w:jc w:val="center"/>
        <w:rPr>
          <w:sz w:val="30"/>
          <w:szCs w:val="30"/>
        </w:rPr>
      </w:pPr>
      <w:bookmarkStart w:id="31" w:name="_Toc25724"/>
      <w:r>
        <w:rPr>
          <w:rFonts w:hint="eastAsia"/>
          <w:sz w:val="30"/>
          <w:szCs w:val="30"/>
        </w:rPr>
        <w:t>七、中标和合同</w:t>
      </w:r>
      <w:bookmarkEnd w:id="31"/>
    </w:p>
    <w:p w14:paraId="108BBBC5">
      <w:pPr>
        <w:spacing w:line="400" w:lineRule="exact"/>
        <w:ind w:firstLine="482" w:firstLineChars="200"/>
        <w:rPr>
          <w:rFonts w:ascii="宋体" w:hAnsi="宋体" w:cs="宋体"/>
          <w:b/>
          <w:sz w:val="24"/>
        </w:rPr>
      </w:pPr>
      <w:r>
        <w:rPr>
          <w:rFonts w:hint="eastAsia" w:ascii="宋体" w:hAnsi="宋体" w:cs="宋体"/>
          <w:b/>
          <w:sz w:val="24"/>
        </w:rPr>
        <w:t>30.确定中标人</w:t>
      </w:r>
    </w:p>
    <w:p w14:paraId="5228E97A">
      <w:pPr>
        <w:spacing w:line="400" w:lineRule="exact"/>
        <w:ind w:firstLine="422" w:firstLineChars="200"/>
        <w:rPr>
          <w:rFonts w:ascii="宋体" w:hAnsi="宋体" w:cs="宋体"/>
          <w:b/>
          <w:bCs/>
          <w:szCs w:val="21"/>
        </w:rPr>
      </w:pPr>
      <w:r>
        <w:rPr>
          <w:rFonts w:hint="eastAsia" w:ascii="宋体" w:hAnsi="宋体" w:cs="宋体"/>
          <w:b/>
          <w:bCs/>
          <w:szCs w:val="21"/>
        </w:rPr>
        <w:t>30.1本项目授权评标委员会直接按第四章“评标方法及标准”的规定排列中标候选人顺序，并依照次序确定中标人。</w:t>
      </w:r>
    </w:p>
    <w:p w14:paraId="67ADEA68">
      <w:pPr>
        <w:spacing w:line="400" w:lineRule="exact"/>
        <w:ind w:firstLine="420" w:firstLineChars="200"/>
        <w:rPr>
          <w:rFonts w:ascii="宋体" w:hAnsi="宋体" w:cs="宋体"/>
          <w:szCs w:val="21"/>
        </w:rPr>
      </w:pPr>
      <w:r>
        <w:rPr>
          <w:rFonts w:hint="eastAsia" w:ascii="宋体" w:hAnsi="宋体" w:cs="宋体"/>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758DC88">
      <w:pPr>
        <w:spacing w:line="400" w:lineRule="exact"/>
        <w:ind w:firstLine="420" w:firstLineChars="200"/>
        <w:rPr>
          <w:rFonts w:ascii="宋体" w:hAnsi="宋体" w:cs="宋体"/>
          <w:szCs w:val="21"/>
        </w:rPr>
      </w:pPr>
      <w:r>
        <w:rPr>
          <w:rFonts w:hint="eastAsia" w:ascii="宋体" w:hAnsi="宋体" w:cs="宋体"/>
          <w:szCs w:val="21"/>
        </w:rPr>
        <w:t>30.3中标供应商无正当理由拒签合同的，根据《中华人民共和国政府采购法》第七十七条第一款规定处理。</w:t>
      </w:r>
    </w:p>
    <w:p w14:paraId="384FA578">
      <w:pPr>
        <w:spacing w:line="400" w:lineRule="exact"/>
        <w:ind w:firstLine="420" w:firstLineChars="200"/>
        <w:rPr>
          <w:rFonts w:ascii="宋体" w:hAnsi="宋体" w:cs="宋体"/>
          <w:szCs w:val="21"/>
        </w:rPr>
      </w:pPr>
      <w:r>
        <w:rPr>
          <w:rFonts w:hint="eastAsia" w:ascii="宋体" w:hAnsi="宋体" w:cs="宋体"/>
          <w:szCs w:val="21"/>
        </w:rPr>
        <w:t>30.4根据《中华人民共和国民法典》</w:t>
      </w:r>
      <w:r>
        <w:rPr>
          <w:rFonts w:hint="eastAsia" w:ascii="宋体" w:hAnsi="宋体" w:cs="宋体"/>
          <w:sz w:val="19"/>
          <w:szCs w:val="19"/>
        </w:rPr>
        <w:t>第五百六十三条</w:t>
      </w:r>
      <w:r>
        <w:rPr>
          <w:rFonts w:hint="eastAsia" w:ascii="宋体" w:hAnsi="宋体" w:cs="宋体"/>
          <w:szCs w:val="21"/>
        </w:rPr>
        <w:t>，因不可抗力致使不能实现合同目的的，当事人可以解除合同。</w:t>
      </w:r>
    </w:p>
    <w:p w14:paraId="47E19273">
      <w:pPr>
        <w:spacing w:line="400" w:lineRule="exact"/>
        <w:ind w:firstLine="482" w:firstLineChars="200"/>
        <w:rPr>
          <w:rFonts w:ascii="宋体" w:hAnsi="宋体" w:cs="宋体"/>
          <w:b/>
          <w:sz w:val="24"/>
        </w:rPr>
      </w:pPr>
      <w:r>
        <w:rPr>
          <w:rFonts w:hint="eastAsia" w:ascii="宋体" w:hAnsi="宋体" w:cs="宋体"/>
          <w:b/>
          <w:sz w:val="24"/>
        </w:rPr>
        <w:t>31.结果公告</w:t>
      </w:r>
    </w:p>
    <w:p w14:paraId="0AA36F32">
      <w:pPr>
        <w:spacing w:line="400" w:lineRule="exact"/>
        <w:ind w:firstLine="420" w:firstLineChars="200"/>
        <w:rPr>
          <w:rFonts w:ascii="宋体" w:hAnsi="宋体" w:cs="宋体"/>
        </w:rPr>
      </w:pPr>
      <w:r>
        <w:rPr>
          <w:rFonts w:hint="eastAsia" w:ascii="宋体" w:hAnsi="宋体" w:cs="宋体"/>
          <w:szCs w:val="21"/>
        </w:rPr>
        <w:t>31.1</w:t>
      </w:r>
      <w:r>
        <w:rPr>
          <w:rFonts w:hint="eastAsia" w:ascii="宋体" w:hAnsi="宋体" w:cs="宋体"/>
        </w:rPr>
        <w:t>在中标供应商确定之日起2个工作日内，由采购代理机构</w:t>
      </w:r>
      <w:r>
        <w:rPr>
          <w:rFonts w:hint="eastAsia" w:ascii="宋体" w:hAnsi="宋体" w:cs="宋体"/>
          <w:b/>
          <w:szCs w:val="21"/>
        </w:rPr>
        <w:t>在招标公告发布媒体上</w:t>
      </w:r>
      <w:r>
        <w:rPr>
          <w:rFonts w:hint="eastAsia" w:ascii="宋体" w:hAnsi="宋体" w:cs="宋体"/>
        </w:rPr>
        <w:t>发布中标结果公告，中标结果公告期限为1个工作日，发布中标结果公告的同时向中标供应商发出中标通知书。</w:t>
      </w:r>
      <w:r>
        <w:rPr>
          <w:rFonts w:hint="eastAsia" w:ascii="宋体" w:hAnsi="宋体" w:cs="宋体"/>
          <w:b/>
          <w:szCs w:val="21"/>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cs="宋体"/>
          <w:szCs w:val="21"/>
        </w:rPr>
        <w:t>排名第二的中标候选人因前款规定的同样原因被取消中标资格的，授权的评标委员会可以确定排名第三的中标候选人为中标人，以此类推。</w:t>
      </w:r>
    </w:p>
    <w:p w14:paraId="740F8165">
      <w:pPr>
        <w:spacing w:line="400" w:lineRule="exact"/>
        <w:ind w:firstLine="420" w:firstLineChars="200"/>
        <w:rPr>
          <w:rFonts w:ascii="宋体" w:hAnsi="宋体" w:cs="宋体"/>
          <w:szCs w:val="21"/>
        </w:rPr>
      </w:pPr>
      <w:r>
        <w:rPr>
          <w:rFonts w:hint="eastAsia" w:ascii="宋体" w:hAnsi="宋体" w:cs="宋体"/>
          <w:szCs w:val="21"/>
        </w:rPr>
        <w:t>以上信息查询记录及相关证据与采购文件一并保存。</w:t>
      </w:r>
    </w:p>
    <w:p w14:paraId="4121F079">
      <w:pPr>
        <w:spacing w:line="400" w:lineRule="exact"/>
        <w:ind w:firstLine="420" w:firstLineChars="200"/>
        <w:rPr>
          <w:rFonts w:ascii="宋体" w:hAnsi="宋体" w:cs="宋体"/>
          <w:szCs w:val="21"/>
        </w:rPr>
      </w:pPr>
      <w:r>
        <w:rPr>
          <w:rFonts w:hint="eastAsia" w:ascii="宋体" w:hAnsi="宋体" w:cs="宋体"/>
          <w:szCs w:val="21"/>
        </w:rPr>
        <w:t>31.2中小企业在政府采购活动过程中，请根据企业的真实情况出具《中小（小微）企业声明函》。依法享受中小企业优惠政策的，采购人或者采购代理机构在公告中标结果时，同时公告其《中小（小微）企业声明函》，接受社会监督。</w:t>
      </w:r>
    </w:p>
    <w:p w14:paraId="7CCB3775">
      <w:pPr>
        <w:spacing w:line="400" w:lineRule="exact"/>
        <w:ind w:firstLine="482" w:firstLineChars="200"/>
        <w:rPr>
          <w:rFonts w:ascii="宋体" w:hAnsi="宋体" w:cs="宋体"/>
          <w:b/>
          <w:sz w:val="24"/>
        </w:rPr>
      </w:pPr>
      <w:r>
        <w:rPr>
          <w:rFonts w:hint="eastAsia" w:ascii="宋体" w:hAnsi="宋体" w:cs="宋体"/>
          <w:b/>
          <w:sz w:val="24"/>
        </w:rPr>
        <w:t>32.发出中标通知书</w:t>
      </w:r>
    </w:p>
    <w:p w14:paraId="268A0E3E">
      <w:pPr>
        <w:spacing w:line="400" w:lineRule="exact"/>
        <w:ind w:firstLine="422" w:firstLineChars="200"/>
        <w:rPr>
          <w:rFonts w:ascii="宋体" w:hAnsi="宋体" w:cs="宋体"/>
          <w:b/>
          <w:szCs w:val="21"/>
        </w:rPr>
      </w:pPr>
      <w:r>
        <w:rPr>
          <w:rFonts w:hint="eastAsia" w:ascii="宋体" w:hAnsi="宋体" w:cs="宋体"/>
          <w:b/>
          <w:szCs w:val="21"/>
        </w:rPr>
        <w:t>32.1在发布中标公告的同时，采购代理机构向中标人通过广西政府采购云平台发出电子中标通知书。</w:t>
      </w:r>
    </w:p>
    <w:p w14:paraId="14A19B03">
      <w:pPr>
        <w:spacing w:line="400" w:lineRule="exact"/>
        <w:ind w:firstLine="422" w:firstLineChars="200"/>
        <w:rPr>
          <w:rFonts w:ascii="宋体" w:hAnsi="宋体" w:cs="宋体"/>
          <w:b/>
          <w:szCs w:val="21"/>
        </w:rPr>
      </w:pPr>
      <w:r>
        <w:rPr>
          <w:rFonts w:hint="eastAsia" w:ascii="宋体" w:hAnsi="宋体" w:cs="宋体"/>
          <w:b/>
          <w:szCs w:val="21"/>
        </w:rPr>
        <w:t>32.2对未通过资格审查的投标人，采购人或采购机构应当告知其未通过的原因；采用综合评分办法评审的，采购人或采购机构还应当告知未中标人本人的评审得分与排序。</w:t>
      </w:r>
    </w:p>
    <w:p w14:paraId="398AD39C">
      <w:pPr>
        <w:spacing w:line="400" w:lineRule="exact"/>
        <w:ind w:firstLine="482" w:firstLineChars="200"/>
        <w:rPr>
          <w:rFonts w:ascii="宋体" w:hAnsi="宋体" w:cs="宋体"/>
          <w:b/>
          <w:sz w:val="24"/>
        </w:rPr>
      </w:pPr>
      <w:r>
        <w:rPr>
          <w:rFonts w:hint="eastAsia" w:ascii="宋体" w:hAnsi="宋体" w:cs="宋体"/>
          <w:b/>
          <w:sz w:val="24"/>
        </w:rPr>
        <w:t>33. 无义务解释未中标原因</w:t>
      </w:r>
    </w:p>
    <w:p w14:paraId="6309268B">
      <w:pPr>
        <w:spacing w:line="400" w:lineRule="exact"/>
        <w:ind w:firstLine="422" w:firstLineChars="200"/>
        <w:rPr>
          <w:rFonts w:ascii="宋体" w:hAnsi="宋体" w:cs="宋体"/>
          <w:b/>
          <w:szCs w:val="21"/>
        </w:rPr>
      </w:pPr>
      <w:r>
        <w:rPr>
          <w:rFonts w:hint="eastAsia" w:ascii="宋体" w:hAnsi="宋体" w:cs="宋体"/>
          <w:b/>
          <w:szCs w:val="21"/>
        </w:rPr>
        <w:t>采购代理机构无义务向未中标的投标人解释未中标原因和退还投标文件。</w:t>
      </w:r>
    </w:p>
    <w:p w14:paraId="7F96F1BB">
      <w:pPr>
        <w:spacing w:line="400" w:lineRule="exact"/>
        <w:ind w:firstLine="482" w:firstLineChars="200"/>
        <w:rPr>
          <w:rFonts w:ascii="宋体" w:hAnsi="宋体" w:cs="宋体"/>
          <w:b/>
          <w:sz w:val="24"/>
        </w:rPr>
      </w:pPr>
      <w:r>
        <w:rPr>
          <w:rFonts w:hint="eastAsia" w:ascii="宋体" w:hAnsi="宋体" w:cs="宋体"/>
          <w:b/>
          <w:sz w:val="24"/>
        </w:rPr>
        <w:t>34.合同授予标准</w:t>
      </w:r>
    </w:p>
    <w:p w14:paraId="4486396F">
      <w:pPr>
        <w:spacing w:line="400" w:lineRule="exact"/>
        <w:ind w:firstLine="420" w:firstLineChars="200"/>
        <w:rPr>
          <w:rFonts w:ascii="宋体" w:hAnsi="宋体" w:cs="宋体"/>
          <w:szCs w:val="21"/>
        </w:rPr>
      </w:pPr>
      <w:r>
        <w:rPr>
          <w:rFonts w:hint="eastAsia" w:ascii="宋体" w:hAnsi="宋体" w:cs="宋体"/>
          <w:szCs w:val="21"/>
        </w:rPr>
        <w:t>合同将授予被确定实质上响应招标文件要求，具备履行合同能力的中标人（招标文件另有约定多名中标人的除外）。</w:t>
      </w:r>
    </w:p>
    <w:p w14:paraId="47C5BCAE">
      <w:pPr>
        <w:spacing w:line="400" w:lineRule="exact"/>
        <w:ind w:firstLine="482" w:firstLineChars="200"/>
        <w:rPr>
          <w:rFonts w:ascii="宋体" w:hAnsi="宋体" w:cs="宋体"/>
          <w:b/>
          <w:sz w:val="24"/>
        </w:rPr>
      </w:pPr>
      <w:r>
        <w:rPr>
          <w:rFonts w:hint="eastAsia" w:ascii="宋体" w:hAnsi="宋体" w:cs="宋体"/>
          <w:b/>
          <w:sz w:val="24"/>
        </w:rPr>
        <w:t>35.履约保证金</w:t>
      </w:r>
    </w:p>
    <w:p w14:paraId="47C90F5B">
      <w:pPr>
        <w:pStyle w:val="130"/>
        <w:snapToGrid w:val="0"/>
        <w:spacing w:before="0" w:line="400" w:lineRule="exact"/>
        <w:ind w:firstLine="420"/>
        <w:rPr>
          <w:rFonts w:ascii="宋体" w:hAnsi="宋体" w:cs="宋体"/>
          <w:kern w:val="0"/>
          <w:sz w:val="21"/>
          <w:szCs w:val="21"/>
          <w:lang w:val="zh-CN"/>
        </w:rPr>
      </w:pPr>
      <w:r>
        <w:rPr>
          <w:rFonts w:hint="eastAsia" w:ascii="宋体" w:hAnsi="宋体" w:cs="宋体"/>
          <w:kern w:val="0"/>
          <w:sz w:val="21"/>
          <w:szCs w:val="21"/>
          <w:lang w:val="zh-CN"/>
        </w:rPr>
        <w:t>见“投标人须知前附表”。</w:t>
      </w:r>
    </w:p>
    <w:p w14:paraId="7E1DF777">
      <w:pPr>
        <w:spacing w:line="400" w:lineRule="exact"/>
        <w:ind w:firstLine="482" w:firstLineChars="200"/>
        <w:rPr>
          <w:rFonts w:ascii="宋体" w:hAnsi="宋体" w:cs="宋体"/>
          <w:b/>
          <w:sz w:val="24"/>
        </w:rPr>
      </w:pPr>
      <w:r>
        <w:rPr>
          <w:rFonts w:hint="eastAsia" w:ascii="宋体" w:hAnsi="宋体" w:cs="宋体"/>
          <w:b/>
          <w:sz w:val="24"/>
        </w:rPr>
        <w:t>36.签订合同</w:t>
      </w:r>
    </w:p>
    <w:p w14:paraId="35202933">
      <w:pPr>
        <w:spacing w:line="400" w:lineRule="exact"/>
        <w:ind w:firstLine="420" w:firstLineChars="200"/>
        <w:rPr>
          <w:rFonts w:ascii="宋体" w:hAnsi="宋体" w:cs="宋体"/>
          <w:szCs w:val="21"/>
        </w:rPr>
      </w:pPr>
      <w:r>
        <w:rPr>
          <w:rFonts w:hint="eastAsia" w:ascii="宋体" w:hAnsi="宋体" w:cs="宋体"/>
          <w:szCs w:val="21"/>
        </w:rPr>
        <w:t>36.1</w:t>
      </w:r>
      <w:r>
        <w:rPr>
          <w:rFonts w:hint="eastAsia" w:ascii="宋体" w:hAnsi="宋体" w:cs="宋体"/>
          <w:b/>
          <w:szCs w:val="21"/>
        </w:rPr>
        <w:t>中标人领取电子中标通知书后</w:t>
      </w:r>
      <w:r>
        <w:rPr>
          <w:rFonts w:hint="eastAsia" w:ascii="宋体" w:hAnsi="宋体" w:cs="宋体"/>
          <w:szCs w:val="21"/>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6C1471E2">
      <w:pPr>
        <w:spacing w:line="400" w:lineRule="exact"/>
        <w:ind w:firstLine="420" w:firstLineChars="200"/>
        <w:rPr>
          <w:rFonts w:ascii="宋体" w:hAnsi="宋体" w:cs="宋体"/>
          <w:szCs w:val="21"/>
        </w:rPr>
      </w:pPr>
      <w:r>
        <w:rPr>
          <w:rFonts w:hint="eastAsia" w:ascii="宋体" w:hAnsi="宋体" w:cs="宋体"/>
          <w:szCs w:val="21"/>
        </w:rPr>
        <w:t>36.2采购合同由采购人与中标供应商根据招标文件、投标文件等内容通过政府采购电子交易平台在线签订，自动备案。</w:t>
      </w:r>
    </w:p>
    <w:p w14:paraId="7EB17F1B">
      <w:pPr>
        <w:spacing w:line="400" w:lineRule="exact"/>
        <w:ind w:firstLine="420" w:firstLineChars="200"/>
        <w:rPr>
          <w:rFonts w:ascii="宋体" w:hAnsi="宋体" w:cs="宋体"/>
          <w:szCs w:val="21"/>
        </w:rPr>
      </w:pPr>
      <w:r>
        <w:rPr>
          <w:rFonts w:hint="eastAsia" w:ascii="宋体" w:hAnsi="宋体" w:cs="宋体"/>
          <w:szCs w:val="21"/>
        </w:rPr>
        <w:t>36.3签订合同时间：按中标通知书规定的时间与采购人签订合同（最长不能超过25日）。</w:t>
      </w:r>
    </w:p>
    <w:p w14:paraId="074B659B">
      <w:pPr>
        <w:spacing w:line="400" w:lineRule="exact"/>
        <w:ind w:firstLine="420" w:firstLineChars="200"/>
        <w:rPr>
          <w:rFonts w:ascii="宋体" w:hAnsi="宋体" w:cs="宋体"/>
          <w:szCs w:val="21"/>
        </w:rPr>
      </w:pPr>
      <w:r>
        <w:rPr>
          <w:rFonts w:hint="eastAsia" w:ascii="宋体" w:hAnsi="宋体" w:cs="宋体"/>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6048E78B">
      <w:pPr>
        <w:spacing w:line="400" w:lineRule="exact"/>
        <w:ind w:firstLine="420" w:firstLineChars="200"/>
        <w:rPr>
          <w:rFonts w:ascii="宋体" w:hAnsi="宋体" w:cs="宋体"/>
          <w:szCs w:val="21"/>
        </w:rPr>
      </w:pPr>
      <w:r>
        <w:rPr>
          <w:rFonts w:hint="eastAsia" w:ascii="宋体" w:hAnsi="宋体" w:cs="宋体"/>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C87B193">
      <w:pPr>
        <w:spacing w:line="400" w:lineRule="exact"/>
        <w:ind w:firstLine="420" w:firstLineChars="200"/>
        <w:rPr>
          <w:rFonts w:ascii="宋体" w:hAnsi="宋体" w:cs="宋体"/>
          <w:szCs w:val="21"/>
        </w:rPr>
      </w:pPr>
      <w:r>
        <w:rPr>
          <w:rFonts w:hint="eastAsia" w:ascii="宋体" w:hAnsi="宋体" w:cs="宋体"/>
          <w:szCs w:val="21"/>
        </w:rPr>
        <w:t>36.6采购人或中标供应商不得单方面向合同另一方提出任何招标文件没有约定的条件或不合理的要求，作为签订合同的条件；也不得协商另行订立背离招标文件和合同实质性内容的协议。</w:t>
      </w:r>
    </w:p>
    <w:p w14:paraId="4D929192">
      <w:pPr>
        <w:spacing w:line="400" w:lineRule="exact"/>
        <w:ind w:firstLine="420" w:firstLineChars="200"/>
        <w:rPr>
          <w:rFonts w:ascii="宋体" w:hAnsi="宋体" w:cs="宋体"/>
          <w:szCs w:val="21"/>
        </w:rPr>
      </w:pPr>
      <w:r>
        <w:rPr>
          <w:rFonts w:hint="eastAsia" w:ascii="宋体" w:hAnsi="宋体" w:cs="宋体"/>
          <w:szCs w:val="21"/>
        </w:rPr>
        <w:t>36.7如签订合同并生效后，供应商无故拒绝或延期，除按照合同条款处理外，将承担相应的法律责任。</w:t>
      </w:r>
    </w:p>
    <w:p w14:paraId="6FAABA81">
      <w:pPr>
        <w:spacing w:line="400" w:lineRule="exact"/>
        <w:ind w:firstLine="422" w:firstLineChars="200"/>
        <w:rPr>
          <w:rFonts w:ascii="宋体" w:hAnsi="宋体" w:cs="宋体"/>
          <w:b/>
          <w:szCs w:val="21"/>
        </w:rPr>
      </w:pPr>
      <w:r>
        <w:rPr>
          <w:rFonts w:hint="eastAsia" w:ascii="宋体" w:hAnsi="宋体" w:cs="宋体"/>
          <w:b/>
          <w:szCs w:val="21"/>
        </w:rPr>
        <w:t>36.8采购人需追加与合同标的相同的货物或者服务的，在不改变原合同条款且已报财政部门批准落实资金的前提下，可从原中标供应商处添购，所签订的补充添置合同的采购资金总额不超过原采购合同金额的10%。</w:t>
      </w:r>
    </w:p>
    <w:p w14:paraId="43983BAE">
      <w:pPr>
        <w:spacing w:line="400" w:lineRule="exact"/>
        <w:ind w:firstLine="482" w:firstLineChars="200"/>
        <w:rPr>
          <w:rFonts w:ascii="宋体" w:hAnsi="宋体" w:cs="宋体"/>
          <w:b/>
          <w:sz w:val="24"/>
        </w:rPr>
      </w:pPr>
      <w:r>
        <w:rPr>
          <w:rFonts w:hint="eastAsia" w:ascii="宋体" w:hAnsi="宋体" w:cs="宋体"/>
          <w:b/>
          <w:sz w:val="24"/>
        </w:rPr>
        <w:t>37.政府采购合同公告</w:t>
      </w:r>
    </w:p>
    <w:p w14:paraId="4CF67140">
      <w:pPr>
        <w:spacing w:line="400" w:lineRule="exact"/>
        <w:ind w:firstLine="420" w:firstLineChars="200"/>
        <w:rPr>
          <w:rFonts w:ascii="宋体" w:hAnsi="宋体" w:cs="宋体"/>
        </w:rPr>
      </w:pPr>
      <w:r>
        <w:rPr>
          <w:rFonts w:hint="eastAsia" w:ascii="宋体" w:hAnsi="宋体" w:cs="宋体"/>
        </w:rPr>
        <w:t>采购人或者受托采购代理机构应当自政府采购合同签订之日起2个工作日内，将政府采购合同</w:t>
      </w:r>
      <w:r>
        <w:rPr>
          <w:rFonts w:hint="eastAsia" w:ascii="宋体" w:hAnsi="宋体" w:cs="宋体"/>
          <w:bCs/>
        </w:rPr>
        <w:t>在以下媒体上发布</w:t>
      </w:r>
      <w:r>
        <w:rPr>
          <w:rFonts w:hint="eastAsia" w:ascii="宋体" w:hAnsi="宋体" w:cs="宋体"/>
          <w:kern w:val="0"/>
          <w:szCs w:val="21"/>
        </w:rPr>
        <w:t>“广西政府采购网”（http：//zfcg.gxzf.gov.cn）</w:t>
      </w:r>
      <w:r>
        <w:rPr>
          <w:rFonts w:hint="eastAsia" w:ascii="宋体" w:hAnsi="宋体" w:cs="宋体"/>
        </w:rPr>
        <w:t>上公告，但政府采购合同中涉及国家秘密、商业秘密的内容除外。</w:t>
      </w:r>
    </w:p>
    <w:p w14:paraId="509CBF3F">
      <w:pPr>
        <w:spacing w:line="400" w:lineRule="exact"/>
        <w:ind w:firstLine="482" w:firstLineChars="200"/>
        <w:rPr>
          <w:rFonts w:ascii="宋体" w:hAnsi="宋体" w:cs="宋体"/>
          <w:b/>
          <w:sz w:val="24"/>
        </w:rPr>
      </w:pPr>
      <w:r>
        <w:rPr>
          <w:rFonts w:hint="eastAsia" w:ascii="宋体" w:hAnsi="宋体" w:cs="宋体"/>
          <w:b/>
          <w:sz w:val="24"/>
        </w:rPr>
        <w:t>38.询问、质疑和投诉</w:t>
      </w:r>
    </w:p>
    <w:p w14:paraId="3D049E6C">
      <w:pPr>
        <w:spacing w:line="400" w:lineRule="exact"/>
        <w:ind w:firstLine="422" w:firstLineChars="200"/>
        <w:rPr>
          <w:rFonts w:ascii="宋体" w:hAnsi="宋体" w:cs="宋体"/>
          <w:b/>
          <w:szCs w:val="21"/>
        </w:rPr>
      </w:pPr>
      <w:r>
        <w:rPr>
          <w:rFonts w:hint="eastAsia" w:ascii="宋体" w:hAnsi="宋体" w:cs="宋体"/>
          <w:b/>
          <w:szCs w:val="21"/>
        </w:rPr>
        <w:t>38.1询问</w:t>
      </w:r>
    </w:p>
    <w:p w14:paraId="4C656F7A">
      <w:pPr>
        <w:spacing w:line="400" w:lineRule="exact"/>
        <w:ind w:firstLine="420" w:firstLineChars="200"/>
        <w:rPr>
          <w:rFonts w:ascii="宋体" w:hAnsi="宋体" w:cs="宋体"/>
          <w:bCs/>
          <w:szCs w:val="21"/>
        </w:rPr>
      </w:pPr>
      <w:r>
        <w:rPr>
          <w:rFonts w:hint="eastAsia" w:ascii="宋体" w:hAnsi="宋体" w:cs="宋体"/>
          <w:bCs/>
          <w:szCs w:val="21"/>
        </w:rPr>
        <w:t>38.1.1供应商在开标前对政府采购活动事项有疑问的，可以向采购人或采购代理机构项目负责人提出询问。</w:t>
      </w:r>
    </w:p>
    <w:p w14:paraId="328F2F38">
      <w:pPr>
        <w:spacing w:line="400" w:lineRule="exact"/>
        <w:ind w:firstLine="420" w:firstLineChars="200"/>
        <w:rPr>
          <w:rFonts w:ascii="宋体" w:hAnsi="宋体" w:cs="宋体"/>
          <w:bCs/>
          <w:szCs w:val="21"/>
        </w:rPr>
      </w:pPr>
      <w:r>
        <w:rPr>
          <w:rFonts w:hint="eastAsia" w:ascii="宋体" w:hAnsi="宋体" w:cs="宋体"/>
          <w:bCs/>
          <w:szCs w:val="21"/>
        </w:rPr>
        <w:t>38.1.2采购人或采购人委托的采购代理机构自受理询问之日起3个工作日内对供应商依法提出的询问作出答复，</w:t>
      </w:r>
      <w:r>
        <w:rPr>
          <w:rFonts w:hint="eastAsia" w:ascii="宋体" w:hAnsi="宋体" w:cs="宋体"/>
        </w:rPr>
        <w:t>但答复内容不得涉及商业秘密</w:t>
      </w:r>
      <w:r>
        <w:rPr>
          <w:rFonts w:hint="eastAsia" w:ascii="宋体" w:hAnsi="宋体" w:cs="宋体"/>
          <w:bCs/>
          <w:szCs w:val="21"/>
        </w:rPr>
        <w:t>。</w:t>
      </w:r>
    </w:p>
    <w:p w14:paraId="3E4BDD39">
      <w:pPr>
        <w:spacing w:line="400" w:lineRule="exact"/>
        <w:ind w:firstLine="420" w:firstLineChars="200"/>
        <w:rPr>
          <w:rFonts w:ascii="宋体" w:hAnsi="宋体" w:cs="宋体"/>
          <w:bCs/>
          <w:szCs w:val="21"/>
        </w:rPr>
      </w:pPr>
      <w:r>
        <w:rPr>
          <w:rFonts w:hint="eastAsia" w:ascii="宋体" w:hAnsi="宋体" w:cs="宋体"/>
          <w:bCs/>
          <w:szCs w:val="21"/>
        </w:rPr>
        <w:t>38.1.3询问事项可能影响中标、成交结果的，采购人应当暂停签订合同，已经签订合同的，应当中止履行合同。</w:t>
      </w:r>
    </w:p>
    <w:p w14:paraId="6B1E552E">
      <w:pPr>
        <w:spacing w:line="400" w:lineRule="exact"/>
        <w:ind w:firstLine="420" w:firstLineChars="200"/>
        <w:rPr>
          <w:rFonts w:ascii="宋体" w:hAnsi="宋体" w:cs="宋体"/>
          <w:szCs w:val="21"/>
        </w:rPr>
      </w:pPr>
      <w:r>
        <w:rPr>
          <w:rFonts w:hint="eastAsia" w:ascii="宋体" w:hAnsi="宋体" w:cs="宋体"/>
          <w:szCs w:val="21"/>
        </w:rPr>
        <w:t>38.2质疑</w:t>
      </w:r>
    </w:p>
    <w:p w14:paraId="0A769DC0">
      <w:pPr>
        <w:spacing w:line="400" w:lineRule="exact"/>
        <w:ind w:firstLine="420" w:firstLineChars="200"/>
        <w:rPr>
          <w:rFonts w:ascii="宋体" w:hAnsi="宋体" w:cs="宋体"/>
          <w:b/>
          <w:szCs w:val="21"/>
        </w:rPr>
      </w:pPr>
      <w:r>
        <w:rPr>
          <w:rFonts w:hint="eastAsia" w:ascii="宋体" w:hAnsi="宋体" w:cs="宋体"/>
          <w:szCs w:val="21"/>
        </w:rPr>
        <w:t>38.2.1</w:t>
      </w:r>
      <w:r>
        <w:rPr>
          <w:rFonts w:hint="eastAsia" w:ascii="宋体" w:hAnsi="宋体" w:cs="宋体"/>
          <w:b/>
          <w:szCs w:val="21"/>
        </w:rPr>
        <w:t>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w:t>
      </w:r>
    </w:p>
    <w:p w14:paraId="2A190400">
      <w:pPr>
        <w:spacing w:line="400" w:lineRule="exact"/>
        <w:ind w:firstLine="420" w:firstLineChars="200"/>
        <w:rPr>
          <w:rFonts w:ascii="宋体" w:hAnsi="宋体" w:cs="宋体"/>
          <w:bCs/>
        </w:rPr>
      </w:pPr>
      <w:r>
        <w:rPr>
          <w:rFonts w:hint="eastAsia" w:ascii="宋体" w:hAnsi="宋体" w:cs="宋体"/>
          <w:bCs/>
        </w:rPr>
        <w:t>（1）潜在供应商依法获取公开招标文件后，认为采购文件使自己的权益受到损害的，应当在公开招标文件公告期限届满之日起7个工作日内提出质疑。</w:t>
      </w:r>
      <w:r>
        <w:rPr>
          <w:rFonts w:hint="eastAsia" w:ascii="宋体" w:hAnsi="宋体" w:cs="宋体"/>
        </w:rPr>
        <w:t>委托代理协议无特殊约定的，</w:t>
      </w:r>
      <w:r>
        <w:rPr>
          <w:rFonts w:hint="eastAsia" w:ascii="宋体" w:hAnsi="宋体" w:cs="宋体"/>
          <w:bCs/>
        </w:rPr>
        <w:t>对公开招标文件中采购需求（含资格要求、采购预算和评分办法）的质疑由采购人受理并负责答复；对公开招标文件中的采购执行程序的质疑由采购代理机构受理并负责答复。</w:t>
      </w:r>
    </w:p>
    <w:p w14:paraId="5A2C7079">
      <w:pPr>
        <w:spacing w:line="400" w:lineRule="exact"/>
        <w:ind w:firstLine="420" w:firstLineChars="200"/>
        <w:rPr>
          <w:rFonts w:ascii="宋体" w:hAnsi="宋体" w:cs="宋体"/>
          <w:bCs/>
        </w:rPr>
      </w:pPr>
      <w:r>
        <w:rPr>
          <w:rFonts w:hint="eastAsia" w:ascii="宋体" w:hAnsi="宋体" w:cs="宋体"/>
          <w:bCs/>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6DC10BD">
      <w:pPr>
        <w:spacing w:line="400" w:lineRule="exact"/>
        <w:ind w:firstLine="420" w:firstLineChars="200"/>
        <w:rPr>
          <w:rFonts w:ascii="宋体" w:hAnsi="宋体" w:cs="宋体"/>
          <w:bCs/>
        </w:rPr>
      </w:pPr>
      <w:r>
        <w:rPr>
          <w:rFonts w:hint="eastAsia" w:ascii="宋体" w:hAnsi="宋体" w:cs="宋体"/>
          <w:bCs/>
        </w:rPr>
        <w:t>（3）供应商认为中标或者成交结果使自己的权益受到损害的，应当在中标或者成交结果公告期限届满之日起7个工作日内提出质疑，由采购人受理并负责答复。</w:t>
      </w:r>
    </w:p>
    <w:p w14:paraId="4D976B8F">
      <w:pPr>
        <w:spacing w:line="400" w:lineRule="exact"/>
        <w:ind w:firstLine="422" w:firstLineChars="200"/>
        <w:rPr>
          <w:rFonts w:ascii="宋体" w:hAnsi="宋体" w:cs="宋体"/>
          <w:bCs/>
          <w:szCs w:val="21"/>
        </w:rPr>
      </w:pPr>
      <w:r>
        <w:rPr>
          <w:rFonts w:hint="eastAsia" w:ascii="宋体" w:hAnsi="宋体" w:cs="宋体"/>
          <w:b/>
          <w:bCs/>
          <w:szCs w:val="21"/>
        </w:rPr>
        <w:t>38.2.2</w:t>
      </w:r>
      <w:r>
        <w:rPr>
          <w:rFonts w:hint="eastAsia" w:ascii="宋体" w:hAnsi="宋体" w:cs="宋体"/>
          <w:bCs/>
          <w:szCs w:val="21"/>
        </w:rPr>
        <w:t>供应商质疑实行实名制，其质疑应当有具体的质疑事项及事实根据，质疑应当坚持依法依规、诚实信用原则，不得进行虚假、恶意质疑。</w:t>
      </w:r>
    </w:p>
    <w:p w14:paraId="23765FFC">
      <w:pPr>
        <w:spacing w:line="400" w:lineRule="exact"/>
        <w:ind w:firstLine="422" w:firstLineChars="200"/>
        <w:rPr>
          <w:rFonts w:ascii="宋体" w:hAnsi="宋体" w:cs="宋体"/>
          <w:bCs/>
        </w:rPr>
      </w:pPr>
      <w:r>
        <w:rPr>
          <w:rFonts w:hint="eastAsia" w:ascii="宋体" w:hAnsi="宋体" w:cs="宋体"/>
          <w:b/>
          <w:bCs/>
        </w:rPr>
        <w:t>38.2.3</w:t>
      </w:r>
      <w:r>
        <w:rPr>
          <w:rFonts w:hint="eastAsia" w:ascii="宋体" w:hAnsi="宋体" w:cs="宋体"/>
          <w:bCs/>
        </w:rPr>
        <w:t>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rPr>
        <w:t>。</w:t>
      </w:r>
    </w:p>
    <w:p w14:paraId="6645FA46">
      <w:pPr>
        <w:spacing w:line="400" w:lineRule="exact"/>
        <w:ind w:firstLine="422" w:firstLineChars="200"/>
        <w:rPr>
          <w:rFonts w:ascii="宋体" w:hAnsi="宋体" w:cs="宋体"/>
          <w:b/>
          <w:bCs/>
        </w:rPr>
      </w:pPr>
      <w:r>
        <w:rPr>
          <w:rFonts w:hint="eastAsia" w:ascii="宋体" w:hAnsi="宋体" w:cs="宋体"/>
          <w:b/>
          <w:bCs/>
        </w:rPr>
        <w:t>38.2.4质疑供应商提起质疑应当符合下列条件：</w:t>
      </w:r>
    </w:p>
    <w:p w14:paraId="6989A8A8">
      <w:pPr>
        <w:spacing w:line="400" w:lineRule="exact"/>
        <w:ind w:firstLine="420" w:firstLineChars="200"/>
        <w:rPr>
          <w:rFonts w:ascii="宋体" w:hAnsi="宋体" w:cs="宋体"/>
          <w:bCs/>
        </w:rPr>
      </w:pPr>
      <w:r>
        <w:rPr>
          <w:rFonts w:hint="eastAsia" w:ascii="宋体" w:hAnsi="宋体" w:cs="宋体"/>
          <w:bCs/>
        </w:rPr>
        <w:t>（1）质疑供应商是参与所质疑</w:t>
      </w:r>
      <w:r>
        <w:rPr>
          <w:rFonts w:hint="eastAsia" w:ascii="宋体" w:hAnsi="宋体" w:cs="宋体"/>
          <w:bCs/>
          <w:szCs w:val="21"/>
        </w:rPr>
        <w:t>项目</w:t>
      </w:r>
      <w:r>
        <w:rPr>
          <w:rFonts w:hint="eastAsia" w:ascii="宋体" w:hAnsi="宋体" w:cs="宋体"/>
          <w:bCs/>
        </w:rPr>
        <w:t>采购活动的供应商（潜在供应商已依法获取可之一的采购文件的，可以对该采购文件质疑）；</w:t>
      </w:r>
    </w:p>
    <w:p w14:paraId="033E8244">
      <w:pPr>
        <w:spacing w:line="400" w:lineRule="exact"/>
        <w:ind w:firstLine="420" w:firstLineChars="200"/>
        <w:rPr>
          <w:rFonts w:ascii="宋体" w:hAnsi="宋体" w:cs="宋体"/>
          <w:bCs/>
        </w:rPr>
      </w:pPr>
      <w:r>
        <w:rPr>
          <w:rFonts w:hint="eastAsia" w:ascii="宋体" w:hAnsi="宋体" w:cs="宋体"/>
          <w:bCs/>
        </w:rPr>
        <w:t>（2）质疑函内容符合本章第38.2.5项的规定；</w:t>
      </w:r>
    </w:p>
    <w:p w14:paraId="47559658">
      <w:pPr>
        <w:spacing w:line="400" w:lineRule="exact"/>
        <w:ind w:firstLine="420" w:firstLineChars="200"/>
        <w:rPr>
          <w:rFonts w:ascii="宋体" w:hAnsi="宋体" w:cs="宋体"/>
          <w:bCs/>
        </w:rPr>
      </w:pPr>
      <w:r>
        <w:rPr>
          <w:rFonts w:hint="eastAsia" w:ascii="宋体" w:hAnsi="宋体" w:cs="宋体"/>
          <w:bCs/>
        </w:rPr>
        <w:t>（3）在质疑有效期限内提起质疑；</w:t>
      </w:r>
    </w:p>
    <w:p w14:paraId="1D0934B4">
      <w:pPr>
        <w:spacing w:line="400" w:lineRule="exact"/>
        <w:ind w:firstLine="420" w:firstLineChars="200"/>
        <w:rPr>
          <w:rFonts w:ascii="宋体" w:hAnsi="宋体" w:cs="宋体"/>
          <w:bCs/>
        </w:rPr>
      </w:pPr>
      <w:r>
        <w:rPr>
          <w:rFonts w:hint="eastAsia" w:ascii="宋体" w:hAnsi="宋体" w:cs="宋体"/>
          <w:bCs/>
        </w:rPr>
        <w:t>（4）属于所质疑的采购人或采购人委托的采购代理机构组织的采购活动；</w:t>
      </w:r>
    </w:p>
    <w:p w14:paraId="7C7998AC">
      <w:pPr>
        <w:spacing w:line="400" w:lineRule="exact"/>
        <w:ind w:firstLine="420" w:firstLineChars="200"/>
        <w:rPr>
          <w:rFonts w:ascii="宋体" w:hAnsi="宋体" w:cs="宋体"/>
          <w:bCs/>
        </w:rPr>
      </w:pPr>
      <w:r>
        <w:rPr>
          <w:rFonts w:hint="eastAsia" w:ascii="宋体" w:hAnsi="宋体" w:cs="宋体"/>
          <w:bCs/>
        </w:rPr>
        <w:t>（5）同一质疑事项未经采购人或采购人委托的采购代理机构质疑处理；</w:t>
      </w:r>
    </w:p>
    <w:p w14:paraId="603DF32D">
      <w:pPr>
        <w:spacing w:line="400" w:lineRule="exact"/>
        <w:ind w:firstLine="420" w:firstLineChars="200"/>
        <w:rPr>
          <w:rFonts w:ascii="宋体" w:hAnsi="宋体" w:cs="宋体"/>
          <w:bCs/>
        </w:rPr>
      </w:pPr>
      <w:r>
        <w:rPr>
          <w:rFonts w:hint="eastAsia" w:ascii="宋体" w:hAnsi="宋体" w:cs="宋体"/>
          <w:bCs/>
        </w:rPr>
        <w:t>（6）供应商对同一采购程序环节的质疑应当在质疑有效期内一次性提出；</w:t>
      </w:r>
    </w:p>
    <w:p w14:paraId="383906F1">
      <w:pPr>
        <w:spacing w:line="400" w:lineRule="exact"/>
        <w:ind w:firstLine="420" w:firstLineChars="200"/>
        <w:rPr>
          <w:rFonts w:ascii="宋体" w:hAnsi="宋体" w:cs="宋体"/>
          <w:bCs/>
        </w:rPr>
      </w:pPr>
      <w:r>
        <w:rPr>
          <w:rFonts w:hint="eastAsia" w:ascii="宋体" w:hAnsi="宋体" w:cs="宋体"/>
          <w:bCs/>
        </w:rPr>
        <w:t>（7）供应商提交质疑应当提交必要的证明材料，证明材料应以合法手段取得；</w:t>
      </w:r>
    </w:p>
    <w:p w14:paraId="3396E571">
      <w:pPr>
        <w:spacing w:line="400" w:lineRule="exact"/>
        <w:ind w:firstLine="420" w:firstLineChars="200"/>
        <w:rPr>
          <w:rFonts w:ascii="宋体" w:hAnsi="宋体" w:cs="宋体"/>
        </w:rPr>
      </w:pPr>
      <w:r>
        <w:rPr>
          <w:rFonts w:hint="eastAsia" w:ascii="宋体" w:hAnsi="宋体" w:cs="宋体"/>
          <w:bCs/>
        </w:rPr>
        <w:t>（8）财政部门规定的其他条件。</w:t>
      </w:r>
    </w:p>
    <w:p w14:paraId="46E2B43A">
      <w:pPr>
        <w:spacing w:line="400" w:lineRule="exact"/>
        <w:ind w:firstLine="420" w:firstLineChars="200"/>
        <w:rPr>
          <w:rFonts w:ascii="宋体" w:hAnsi="宋体" w:cs="宋体"/>
          <w:b/>
          <w:szCs w:val="21"/>
        </w:rPr>
      </w:pPr>
      <w:bookmarkStart w:id="32" w:name="_9.2质疑、投诉应当采用书面形式，质疑函、投诉书均应明确阐述招标文件、"/>
      <w:bookmarkEnd w:id="32"/>
      <w:r>
        <w:rPr>
          <w:rFonts w:hint="eastAsia" w:ascii="宋体" w:hAnsi="宋体" w:cs="宋体"/>
          <w:szCs w:val="21"/>
        </w:rPr>
        <w:t>38.2.5</w:t>
      </w:r>
      <w:r>
        <w:rPr>
          <w:rFonts w:hint="eastAsia" w:ascii="宋体" w:hAnsi="宋体" w:cs="宋体"/>
          <w:bCs/>
        </w:rPr>
        <w:t>供应商提出质疑应当提交质疑函和必要的证明材料，针对同一采购程序环节的质疑必须在法定质疑期内一次性提出。质疑函应当包括下列内容（质疑函格式后附）：</w:t>
      </w:r>
    </w:p>
    <w:p w14:paraId="728DEE90">
      <w:pPr>
        <w:spacing w:line="400" w:lineRule="exact"/>
        <w:ind w:firstLine="420" w:firstLineChars="200"/>
        <w:rPr>
          <w:rFonts w:ascii="宋体" w:hAnsi="宋体" w:cs="宋体"/>
          <w:bCs/>
        </w:rPr>
      </w:pPr>
      <w:r>
        <w:rPr>
          <w:rFonts w:hint="eastAsia" w:ascii="宋体" w:hAnsi="宋体" w:cs="宋体"/>
          <w:bCs/>
        </w:rPr>
        <w:t>（1）供应商的姓名或者名称、地址、邮编、联系人及联系电话；</w:t>
      </w:r>
    </w:p>
    <w:p w14:paraId="55FB2972">
      <w:pPr>
        <w:spacing w:line="400" w:lineRule="exact"/>
        <w:ind w:firstLine="420" w:firstLineChars="200"/>
        <w:rPr>
          <w:rFonts w:ascii="宋体" w:hAnsi="宋体" w:cs="宋体"/>
          <w:bCs/>
        </w:rPr>
      </w:pPr>
      <w:r>
        <w:rPr>
          <w:rFonts w:hint="eastAsia" w:ascii="宋体" w:hAnsi="宋体" w:cs="宋体"/>
          <w:bCs/>
        </w:rPr>
        <w:t>（2）质疑项目的名称、编号；</w:t>
      </w:r>
    </w:p>
    <w:p w14:paraId="4E5F06D8">
      <w:pPr>
        <w:spacing w:line="400" w:lineRule="exact"/>
        <w:ind w:firstLine="420" w:firstLineChars="200"/>
        <w:rPr>
          <w:rFonts w:ascii="宋体" w:hAnsi="宋体" w:cs="宋体"/>
          <w:bCs/>
        </w:rPr>
      </w:pPr>
      <w:r>
        <w:rPr>
          <w:rFonts w:hint="eastAsia" w:ascii="宋体" w:hAnsi="宋体" w:cs="宋体"/>
          <w:bCs/>
        </w:rPr>
        <w:t>（3）具体、明确的质疑事项和与质疑事项相关的请求；</w:t>
      </w:r>
    </w:p>
    <w:p w14:paraId="49923952">
      <w:pPr>
        <w:spacing w:line="400" w:lineRule="exact"/>
        <w:ind w:firstLine="420" w:firstLineChars="200"/>
        <w:rPr>
          <w:rFonts w:ascii="宋体" w:hAnsi="宋体" w:cs="宋体"/>
          <w:bCs/>
        </w:rPr>
      </w:pPr>
      <w:r>
        <w:rPr>
          <w:rFonts w:hint="eastAsia" w:ascii="宋体" w:hAnsi="宋体" w:cs="宋体"/>
          <w:bCs/>
        </w:rPr>
        <w:t>（4）事实依据（列明权益受到损害的事实和理由）；</w:t>
      </w:r>
    </w:p>
    <w:p w14:paraId="40CB854D">
      <w:pPr>
        <w:spacing w:line="400" w:lineRule="exact"/>
        <w:ind w:firstLine="420" w:firstLineChars="200"/>
        <w:rPr>
          <w:rFonts w:ascii="宋体" w:hAnsi="宋体" w:cs="宋体"/>
          <w:bCs/>
        </w:rPr>
      </w:pPr>
      <w:r>
        <w:rPr>
          <w:rFonts w:hint="eastAsia" w:ascii="宋体" w:hAnsi="宋体" w:cs="宋体"/>
          <w:bCs/>
        </w:rPr>
        <w:t>（5）必要的法律依据；</w:t>
      </w:r>
    </w:p>
    <w:p w14:paraId="3BD3E19C">
      <w:pPr>
        <w:spacing w:line="400" w:lineRule="exact"/>
        <w:ind w:firstLine="420" w:firstLineChars="200"/>
        <w:rPr>
          <w:rFonts w:ascii="宋体" w:hAnsi="宋体" w:cs="宋体"/>
          <w:bCs/>
        </w:rPr>
      </w:pPr>
      <w:r>
        <w:rPr>
          <w:rFonts w:hint="eastAsia" w:ascii="宋体" w:hAnsi="宋体" w:cs="宋体"/>
          <w:bCs/>
        </w:rPr>
        <w:t>（6）提出质疑的日期。</w:t>
      </w:r>
    </w:p>
    <w:p w14:paraId="537B9C15">
      <w:pPr>
        <w:spacing w:line="400" w:lineRule="exact"/>
        <w:ind w:firstLine="420" w:firstLineChars="200"/>
        <w:rPr>
          <w:rFonts w:ascii="宋体" w:hAnsi="宋体" w:cs="宋体"/>
          <w:bCs/>
        </w:rPr>
      </w:pPr>
      <w:r>
        <w:rPr>
          <w:rFonts w:hint="eastAsia" w:ascii="宋体" w:hAnsi="宋体" w:cs="宋体"/>
          <w:bCs/>
        </w:rPr>
        <w:t>供应商为自然人的，应当由本人签字；供应商为法人或者其他组织的，应当由法定代表人、主要负责人，或者其委托代理人签字或者盖章，并加盖公章。</w:t>
      </w:r>
    </w:p>
    <w:p w14:paraId="03BE243D">
      <w:pPr>
        <w:spacing w:line="400" w:lineRule="exact"/>
        <w:ind w:firstLine="422" w:firstLineChars="200"/>
        <w:rPr>
          <w:rFonts w:ascii="宋体" w:hAnsi="宋体" w:cs="宋体"/>
          <w:b/>
          <w:szCs w:val="20"/>
        </w:rPr>
      </w:pPr>
      <w:r>
        <w:rPr>
          <w:rFonts w:hint="eastAsia" w:ascii="宋体" w:hAnsi="宋体" w:cs="宋体"/>
          <w:b/>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57FE2265">
      <w:pPr>
        <w:spacing w:line="400" w:lineRule="exact"/>
        <w:ind w:firstLine="420" w:firstLineChars="200"/>
        <w:rPr>
          <w:rFonts w:ascii="宋体" w:hAnsi="宋体" w:cs="宋体"/>
          <w:bCs/>
          <w:szCs w:val="21"/>
        </w:rPr>
      </w:pPr>
      <w:r>
        <w:rPr>
          <w:rFonts w:hint="eastAsia" w:ascii="宋体" w:hAnsi="宋体" w:cs="宋体"/>
          <w:szCs w:val="21"/>
        </w:rPr>
        <w:t>3</w:t>
      </w:r>
      <w:r>
        <w:rPr>
          <w:rFonts w:hint="eastAsia" w:ascii="宋体" w:hAnsi="宋体" w:cs="宋体"/>
          <w:bCs/>
          <w:szCs w:val="21"/>
        </w:rPr>
        <w:t>8.2.7采购人、采购代理机构认为供应商质疑不成立，或者成立但未对中标结果构成影响的，继续开展采购活动；认为供应商质疑成立且影响或者可能影响中标结果的，按照下列情况处理：</w:t>
      </w:r>
    </w:p>
    <w:p w14:paraId="6E3C9084">
      <w:pPr>
        <w:spacing w:line="400" w:lineRule="exact"/>
        <w:ind w:firstLine="420" w:firstLineChars="200"/>
        <w:rPr>
          <w:rFonts w:ascii="宋体" w:hAnsi="宋体" w:cs="宋体"/>
          <w:bCs/>
        </w:rPr>
      </w:pPr>
      <w:r>
        <w:rPr>
          <w:rFonts w:hint="eastAsia" w:ascii="宋体" w:hAnsi="宋体" w:cs="宋体"/>
          <w:bCs/>
        </w:rPr>
        <w:t>（一）对招标文件提出的质疑，依法通过澄清或者修改可以继续开展采购活动的，澄清或者修改招标文件后继续开展采购活动；否则应当修改招标文件后重新开展采购活动。</w:t>
      </w:r>
    </w:p>
    <w:p w14:paraId="54B672DC">
      <w:pPr>
        <w:spacing w:line="400" w:lineRule="exact"/>
        <w:ind w:firstLine="420" w:firstLineChars="200"/>
        <w:rPr>
          <w:rFonts w:ascii="宋体" w:hAnsi="宋体" w:cs="宋体"/>
          <w:bCs/>
        </w:rPr>
      </w:pPr>
      <w:r>
        <w:rPr>
          <w:rFonts w:hint="eastAsia" w:ascii="宋体" w:hAnsi="宋体" w:cs="宋体"/>
          <w:bCs/>
        </w:rPr>
        <w:t>（二）对采购过程、中标结果提出的质疑，合格供应商符合法定数量时，可以从合格的中标候选人中另行确定中标供应商的，应当依法另行确定中标供应商；否则应当重新开展采购活动。</w:t>
      </w:r>
    </w:p>
    <w:p w14:paraId="3F06174F">
      <w:pPr>
        <w:spacing w:line="400" w:lineRule="exact"/>
        <w:ind w:firstLine="420" w:firstLineChars="200"/>
        <w:rPr>
          <w:rFonts w:ascii="宋体" w:hAnsi="宋体" w:cs="宋体"/>
          <w:bCs/>
        </w:rPr>
      </w:pPr>
      <w:r>
        <w:rPr>
          <w:rFonts w:hint="eastAsia" w:ascii="宋体" w:hAnsi="宋体" w:cs="宋体"/>
          <w:bCs/>
        </w:rPr>
        <w:t>质疑答复导致中标结果改变的，采购人或者采购代理机构应当将有关情况书面报告本级财政部门。</w:t>
      </w:r>
    </w:p>
    <w:p w14:paraId="599CB663">
      <w:pPr>
        <w:spacing w:line="400" w:lineRule="exact"/>
        <w:ind w:firstLine="422" w:firstLineChars="200"/>
        <w:rPr>
          <w:rFonts w:ascii="宋体" w:hAnsi="宋体" w:cs="宋体"/>
          <w:b/>
        </w:rPr>
      </w:pPr>
      <w:r>
        <w:rPr>
          <w:rFonts w:hint="eastAsia" w:ascii="宋体" w:hAnsi="宋体" w:cs="宋体"/>
          <w:b/>
        </w:rPr>
        <w:t>38.3投诉</w:t>
      </w:r>
    </w:p>
    <w:p w14:paraId="5596723E">
      <w:pPr>
        <w:spacing w:line="400" w:lineRule="exact"/>
        <w:ind w:firstLine="422" w:firstLineChars="200"/>
        <w:rPr>
          <w:rFonts w:ascii="宋体" w:hAnsi="宋体" w:cs="宋体"/>
          <w:bCs/>
        </w:rPr>
      </w:pPr>
      <w:r>
        <w:rPr>
          <w:rFonts w:hint="eastAsia" w:ascii="宋体" w:hAnsi="宋体" w:cs="宋体"/>
          <w:b/>
        </w:rPr>
        <w:t>38.3</w:t>
      </w:r>
      <w:r>
        <w:rPr>
          <w:rFonts w:hint="eastAsia" w:ascii="宋体" w:hAnsi="宋体" w:cs="宋体"/>
          <w:bCs/>
        </w:rPr>
        <w:t>.</w:t>
      </w:r>
      <w:r>
        <w:rPr>
          <w:rFonts w:hint="eastAsia" w:ascii="宋体" w:hAnsi="宋体" w:cs="宋体"/>
          <w:b/>
          <w:bCs/>
        </w:rPr>
        <w:t>1</w:t>
      </w:r>
      <w:r>
        <w:rPr>
          <w:rFonts w:hint="eastAsia" w:ascii="宋体" w:hAnsi="宋体" w:cs="宋体"/>
          <w:bCs/>
        </w:rPr>
        <w:t>供应商认为采购文件、采购过程、中标和成交结果使自己的合法权益受到损害的，应当首先依法向采购人或采购人委托的</w:t>
      </w:r>
      <w:r>
        <w:rPr>
          <w:rFonts w:hint="eastAsia" w:ascii="宋体" w:hAnsi="宋体" w:cs="宋体"/>
        </w:rPr>
        <w:t>采购代理机构</w:t>
      </w:r>
      <w:r>
        <w:rPr>
          <w:rFonts w:hint="eastAsia" w:ascii="宋体" w:hAnsi="宋体" w:cs="宋体"/>
          <w:bCs/>
        </w:rPr>
        <w:t>提出质疑。对采购人、</w:t>
      </w:r>
      <w:r>
        <w:rPr>
          <w:rFonts w:hint="eastAsia" w:ascii="宋体" w:hAnsi="宋体" w:cs="宋体"/>
        </w:rPr>
        <w:t>采购代理机构</w:t>
      </w:r>
      <w:r>
        <w:rPr>
          <w:rFonts w:hint="eastAsia" w:ascii="宋体" w:hAnsi="宋体" w:cs="宋体"/>
          <w:bCs/>
        </w:rPr>
        <w:t>的答复不满意，或者采购人、</w:t>
      </w:r>
      <w:r>
        <w:rPr>
          <w:rFonts w:hint="eastAsia" w:ascii="宋体" w:hAnsi="宋体" w:cs="宋体"/>
        </w:rPr>
        <w:t>采购代理机构</w:t>
      </w:r>
      <w:r>
        <w:rPr>
          <w:rFonts w:hint="eastAsia" w:ascii="宋体" w:hAnsi="宋体" w:cs="宋体"/>
          <w:bCs/>
        </w:rPr>
        <w:t>未在规定期限内做出答复的，供应商可以在答复期满后15个工作日内向广西壮族自治区本级政府采购监督管理部门提起投诉。</w:t>
      </w:r>
    </w:p>
    <w:p w14:paraId="61A8F74B">
      <w:pPr>
        <w:spacing w:line="400" w:lineRule="exact"/>
        <w:ind w:firstLine="422" w:firstLineChars="200"/>
        <w:rPr>
          <w:rFonts w:ascii="宋体" w:hAnsi="宋体" w:cs="宋体"/>
          <w:bCs/>
        </w:rPr>
      </w:pPr>
      <w:r>
        <w:rPr>
          <w:rFonts w:hint="eastAsia" w:ascii="宋体" w:hAnsi="宋体" w:cs="宋体"/>
          <w:b/>
        </w:rPr>
        <w:t>38.3.2</w:t>
      </w:r>
      <w:r>
        <w:rPr>
          <w:rFonts w:hint="eastAsia" w:ascii="宋体" w:hAnsi="宋体" w:cs="宋体"/>
        </w:rPr>
        <w:t>投诉人投诉时，应当提交投诉书，并按照被投诉采购人、采购代理机构和与投诉事项有关的供应商数量提供投诉书的副本。投诉书</w:t>
      </w:r>
      <w:r>
        <w:rPr>
          <w:rFonts w:hint="eastAsia" w:ascii="宋体" w:hAnsi="宋体" w:cs="宋体"/>
          <w:szCs w:val="21"/>
        </w:rPr>
        <w:t>应当包括下列主要内容</w:t>
      </w:r>
      <w:r>
        <w:rPr>
          <w:rFonts w:hint="eastAsia" w:ascii="宋体" w:hAnsi="宋体" w:cs="宋体"/>
        </w:rPr>
        <w:t>（如材料中有外文资料应同时附上对应的中文译本）</w:t>
      </w:r>
      <w:r>
        <w:rPr>
          <w:rFonts w:hint="eastAsia" w:ascii="宋体" w:hAnsi="宋体" w:cs="宋体"/>
          <w:bCs/>
        </w:rPr>
        <w:t>（投诉书格式后附）</w:t>
      </w:r>
      <w:r>
        <w:rPr>
          <w:rFonts w:hint="eastAsia" w:ascii="宋体" w:hAnsi="宋体" w:cs="宋体"/>
          <w:szCs w:val="21"/>
        </w:rPr>
        <w:t>：</w:t>
      </w:r>
    </w:p>
    <w:p w14:paraId="199AB26B">
      <w:pPr>
        <w:spacing w:line="400" w:lineRule="exact"/>
        <w:ind w:firstLine="420" w:firstLineChars="200"/>
        <w:rPr>
          <w:rFonts w:ascii="宋体" w:hAnsi="宋体" w:cs="宋体"/>
        </w:rPr>
      </w:pPr>
      <w:r>
        <w:rPr>
          <w:rFonts w:hint="eastAsia" w:ascii="宋体" w:hAnsi="宋体" w:cs="宋体"/>
        </w:rPr>
        <w:t>（1）投诉人和被投诉人的名称、地址、邮编、联系人及联系电话等；</w:t>
      </w:r>
    </w:p>
    <w:p w14:paraId="75A424AF">
      <w:pPr>
        <w:spacing w:line="400" w:lineRule="exact"/>
        <w:ind w:firstLine="420" w:firstLineChars="200"/>
        <w:rPr>
          <w:rFonts w:ascii="宋体" w:hAnsi="宋体" w:cs="宋体"/>
        </w:rPr>
      </w:pPr>
      <w:r>
        <w:rPr>
          <w:rFonts w:hint="eastAsia" w:ascii="宋体" w:hAnsi="宋体" w:cs="宋体"/>
        </w:rPr>
        <w:t>（2）质疑和质疑答复情况及相关证明材料；</w:t>
      </w:r>
    </w:p>
    <w:p w14:paraId="43DACD2D">
      <w:pPr>
        <w:spacing w:line="400" w:lineRule="exact"/>
        <w:ind w:firstLine="420" w:firstLineChars="200"/>
        <w:rPr>
          <w:rFonts w:ascii="宋体" w:hAnsi="宋体" w:cs="宋体"/>
        </w:rPr>
      </w:pPr>
      <w:r>
        <w:rPr>
          <w:rFonts w:hint="eastAsia" w:ascii="宋体" w:hAnsi="宋体" w:cs="宋体"/>
        </w:rPr>
        <w:t>（3）具体、明确的投诉事项和与投诉事项相关的投诉请求；</w:t>
      </w:r>
    </w:p>
    <w:p w14:paraId="12CC80F1">
      <w:pPr>
        <w:spacing w:line="400" w:lineRule="exact"/>
        <w:ind w:firstLine="420" w:firstLineChars="200"/>
        <w:rPr>
          <w:rFonts w:ascii="宋体" w:hAnsi="宋体" w:cs="宋体"/>
        </w:rPr>
      </w:pPr>
      <w:r>
        <w:rPr>
          <w:rFonts w:hint="eastAsia" w:ascii="宋体" w:hAnsi="宋体" w:cs="宋体"/>
        </w:rPr>
        <w:t>（4）事实依据；</w:t>
      </w:r>
    </w:p>
    <w:p w14:paraId="1F5C38F4">
      <w:pPr>
        <w:spacing w:line="400" w:lineRule="exact"/>
        <w:ind w:firstLine="420" w:firstLineChars="200"/>
        <w:rPr>
          <w:rFonts w:ascii="宋体" w:hAnsi="宋体" w:cs="宋体"/>
        </w:rPr>
      </w:pPr>
      <w:r>
        <w:rPr>
          <w:rFonts w:hint="eastAsia" w:ascii="宋体" w:hAnsi="宋体" w:cs="宋体"/>
        </w:rPr>
        <w:t>（5）法律依据；</w:t>
      </w:r>
    </w:p>
    <w:p w14:paraId="422A9C83">
      <w:pPr>
        <w:spacing w:line="400" w:lineRule="exact"/>
        <w:ind w:firstLine="420" w:firstLineChars="200"/>
        <w:rPr>
          <w:rFonts w:ascii="宋体" w:hAnsi="宋体" w:cs="宋体"/>
        </w:rPr>
      </w:pPr>
      <w:r>
        <w:rPr>
          <w:rFonts w:hint="eastAsia" w:ascii="宋体" w:hAnsi="宋体" w:cs="宋体"/>
        </w:rPr>
        <w:t>（6）提起投诉的日期。</w:t>
      </w:r>
    </w:p>
    <w:p w14:paraId="21BAF6FA">
      <w:pPr>
        <w:spacing w:line="400" w:lineRule="exact"/>
        <w:ind w:firstLine="420" w:firstLineChars="200"/>
        <w:rPr>
          <w:rFonts w:ascii="宋体" w:hAnsi="宋体" w:cs="宋体"/>
        </w:rPr>
      </w:pPr>
      <w:r>
        <w:rPr>
          <w:rFonts w:hint="eastAsia" w:ascii="宋体" w:hAnsi="宋体" w:cs="宋体"/>
        </w:rPr>
        <w:t>（7）附件材料：营业执照副本内页复印件（要求证件有效并清晰反映企业法人经营范围；近期连续三个月依法缴纳税收和在职职工社会保障资金证明材料（复印件）。</w:t>
      </w:r>
      <w:r>
        <w:rPr>
          <w:rFonts w:hint="eastAsia" w:ascii="宋体" w:hAnsi="宋体" w:cs="宋体"/>
        </w:rPr>
        <w:tab/>
      </w:r>
    </w:p>
    <w:p w14:paraId="467E3517">
      <w:pPr>
        <w:spacing w:line="400" w:lineRule="exact"/>
        <w:ind w:firstLine="422" w:firstLineChars="200"/>
        <w:rPr>
          <w:rFonts w:ascii="宋体" w:hAnsi="宋体" w:cs="宋体"/>
          <w:bCs/>
        </w:rPr>
      </w:pPr>
      <w:r>
        <w:rPr>
          <w:rFonts w:hint="eastAsia" w:ascii="宋体" w:hAnsi="宋体" w:cs="宋体"/>
          <w:b/>
        </w:rPr>
        <w:t>38.3.3</w:t>
      </w:r>
      <w:r>
        <w:rPr>
          <w:rFonts w:hint="eastAsia" w:ascii="宋体" w:hAnsi="宋体" w:cs="宋体"/>
        </w:rPr>
        <w:t>投诉人可以委托代理人办理投诉事务。</w:t>
      </w:r>
      <w:r>
        <w:rPr>
          <w:rFonts w:hint="eastAsia" w:ascii="宋体" w:hAnsi="宋体" w:cs="宋体"/>
          <w:bCs/>
        </w:rPr>
        <w:t>委托代理人应熟悉相关业务情况。</w:t>
      </w:r>
      <w:r>
        <w:rPr>
          <w:rFonts w:hint="eastAsia" w:ascii="宋体" w:hAnsi="宋体" w:cs="宋体"/>
        </w:rPr>
        <w:t>代理人办理投诉事务时，除提交投诉书外，还应当提交投诉人的授权委托书和委托代理人身份证明复印件。</w:t>
      </w:r>
    </w:p>
    <w:p w14:paraId="0EE2978D">
      <w:pPr>
        <w:spacing w:line="400" w:lineRule="exact"/>
        <w:ind w:firstLine="422" w:firstLineChars="200"/>
        <w:rPr>
          <w:rFonts w:ascii="宋体" w:hAnsi="宋体" w:cs="宋体"/>
        </w:rPr>
      </w:pPr>
      <w:r>
        <w:rPr>
          <w:rFonts w:hint="eastAsia" w:ascii="宋体" w:hAnsi="宋体" w:cs="宋体"/>
          <w:b/>
        </w:rPr>
        <w:t>38.3.4</w:t>
      </w:r>
      <w:r>
        <w:rPr>
          <w:rFonts w:hint="eastAsia" w:ascii="宋体" w:hAnsi="宋体" w:cs="宋体"/>
        </w:rPr>
        <w:t>投诉人提起投诉应当符合下列条件：</w:t>
      </w:r>
    </w:p>
    <w:p w14:paraId="335AC27B">
      <w:pPr>
        <w:spacing w:line="400" w:lineRule="exact"/>
        <w:ind w:firstLine="420" w:firstLineChars="200"/>
        <w:rPr>
          <w:rFonts w:ascii="宋体" w:hAnsi="宋体" w:cs="宋体"/>
        </w:rPr>
      </w:pPr>
      <w:r>
        <w:rPr>
          <w:rFonts w:hint="eastAsia" w:ascii="宋体" w:hAnsi="宋体" w:cs="宋体"/>
        </w:rPr>
        <w:t>（1）投诉人是参与所投诉政府采购活动的供应商；</w:t>
      </w:r>
    </w:p>
    <w:p w14:paraId="0BAEBFFC">
      <w:pPr>
        <w:spacing w:line="400" w:lineRule="exact"/>
        <w:ind w:firstLine="420" w:firstLineChars="200"/>
        <w:rPr>
          <w:rFonts w:ascii="宋体" w:hAnsi="宋体" w:cs="宋体"/>
        </w:rPr>
      </w:pPr>
      <w:r>
        <w:rPr>
          <w:rFonts w:hint="eastAsia" w:ascii="宋体" w:hAnsi="宋体" w:cs="宋体"/>
        </w:rPr>
        <w:t>（2）提起投诉前已依法进行质疑；</w:t>
      </w:r>
    </w:p>
    <w:p w14:paraId="682400B2">
      <w:pPr>
        <w:spacing w:line="400" w:lineRule="exact"/>
        <w:ind w:firstLine="420" w:firstLineChars="200"/>
        <w:rPr>
          <w:rFonts w:ascii="宋体" w:hAnsi="宋体" w:cs="宋体"/>
        </w:rPr>
      </w:pPr>
      <w:r>
        <w:rPr>
          <w:rFonts w:hint="eastAsia" w:ascii="宋体" w:hAnsi="宋体" w:cs="宋体"/>
        </w:rPr>
        <w:t>（3）投诉书内容符合本章第38.3.2项的规定；</w:t>
      </w:r>
    </w:p>
    <w:p w14:paraId="1BE46251">
      <w:pPr>
        <w:spacing w:line="400" w:lineRule="exact"/>
        <w:ind w:firstLine="420" w:firstLineChars="200"/>
        <w:rPr>
          <w:rFonts w:ascii="宋体" w:hAnsi="宋体" w:cs="宋体"/>
        </w:rPr>
      </w:pPr>
      <w:r>
        <w:rPr>
          <w:rFonts w:hint="eastAsia" w:ascii="宋体" w:hAnsi="宋体" w:cs="宋体"/>
        </w:rPr>
        <w:t>（4）在投诉有效期限内提起投诉；</w:t>
      </w:r>
    </w:p>
    <w:p w14:paraId="6F2EDC96">
      <w:pPr>
        <w:spacing w:line="400" w:lineRule="exact"/>
        <w:ind w:firstLine="420" w:firstLineChars="200"/>
        <w:rPr>
          <w:rFonts w:ascii="宋体" w:hAnsi="宋体" w:cs="宋体"/>
        </w:rPr>
      </w:pPr>
      <w:r>
        <w:rPr>
          <w:rFonts w:hint="eastAsia" w:ascii="宋体" w:hAnsi="宋体" w:cs="宋体"/>
        </w:rPr>
        <w:t>（5）属于广西壮族自治区本级政府采购监督管理部门管辖；</w:t>
      </w:r>
    </w:p>
    <w:p w14:paraId="329EA8F1">
      <w:pPr>
        <w:spacing w:line="400" w:lineRule="exact"/>
        <w:ind w:firstLine="420" w:firstLineChars="200"/>
        <w:rPr>
          <w:rFonts w:ascii="宋体" w:hAnsi="宋体" w:cs="宋体"/>
        </w:rPr>
      </w:pPr>
      <w:r>
        <w:rPr>
          <w:rFonts w:hint="eastAsia" w:ascii="宋体" w:hAnsi="宋体" w:cs="宋体"/>
        </w:rPr>
        <w:t>（6）同一投诉事项未经广西壮族自治区本级</w:t>
      </w:r>
      <w:r>
        <w:rPr>
          <w:rFonts w:hint="eastAsia" w:ascii="宋体" w:hAnsi="宋体" w:cs="宋体"/>
          <w:bCs/>
        </w:rPr>
        <w:t>政府采购监督管理部门</w:t>
      </w:r>
      <w:r>
        <w:rPr>
          <w:rFonts w:hint="eastAsia" w:ascii="宋体" w:hAnsi="宋体" w:cs="宋体"/>
        </w:rPr>
        <w:t>投诉处理；</w:t>
      </w:r>
    </w:p>
    <w:p w14:paraId="580E771A">
      <w:pPr>
        <w:spacing w:line="400" w:lineRule="exact"/>
        <w:ind w:firstLine="420" w:firstLineChars="200"/>
        <w:rPr>
          <w:rFonts w:ascii="宋体" w:hAnsi="宋体" w:cs="宋体"/>
        </w:rPr>
      </w:pPr>
      <w:r>
        <w:rPr>
          <w:rFonts w:hint="eastAsia" w:ascii="宋体" w:hAnsi="宋体" w:cs="宋体"/>
        </w:rPr>
        <w:t>（7）国务院财政部门规定的其他条件。</w:t>
      </w:r>
    </w:p>
    <w:p w14:paraId="29BCE6F9">
      <w:pPr>
        <w:spacing w:line="400" w:lineRule="exact"/>
        <w:ind w:firstLine="422" w:firstLineChars="200"/>
        <w:rPr>
          <w:rFonts w:ascii="宋体" w:hAnsi="宋体" w:cs="宋体"/>
        </w:rPr>
      </w:pPr>
      <w:r>
        <w:rPr>
          <w:rFonts w:hint="eastAsia" w:ascii="宋体" w:hAnsi="宋体" w:cs="宋体"/>
          <w:b/>
        </w:rPr>
        <w:t>38.3.5</w:t>
      </w:r>
      <w:r>
        <w:rPr>
          <w:rFonts w:hint="eastAsia" w:ascii="宋体" w:hAnsi="宋体" w:cs="宋体"/>
        </w:rPr>
        <w:t>政府采购监督管理部门自受理投诉之日起30个工作日内，对投诉事项作出处理决定，并以书面形式通知投诉人、被投诉人及其他与投诉处理结果有利害关系的政府采购当事人。并将投诉结果在http：//zfcg.gxzf.gov.cn（广西壮族自治区政府采购网）发布。</w:t>
      </w:r>
    </w:p>
    <w:p w14:paraId="1A88069A">
      <w:pPr>
        <w:spacing w:line="400" w:lineRule="exact"/>
        <w:ind w:firstLine="422" w:firstLineChars="200"/>
        <w:rPr>
          <w:rFonts w:ascii="宋体" w:hAnsi="宋体" w:cs="宋体"/>
        </w:rPr>
      </w:pPr>
      <w:r>
        <w:rPr>
          <w:rFonts w:hint="eastAsia" w:ascii="宋体" w:hAnsi="宋体" w:cs="宋体"/>
          <w:b/>
        </w:rPr>
        <w:t>38.3.6</w:t>
      </w:r>
      <w:r>
        <w:rPr>
          <w:rFonts w:hint="eastAsia" w:ascii="宋体" w:hAnsi="宋体" w:cs="宋体"/>
        </w:rPr>
        <w:t>政府采购监督管理部门在处理投诉事项期间，可以视具体情况暂停采购活动。</w:t>
      </w:r>
    </w:p>
    <w:p w14:paraId="2858FB0E">
      <w:pPr>
        <w:pStyle w:val="4"/>
        <w:spacing w:before="0" w:after="0" w:line="480" w:lineRule="auto"/>
        <w:jc w:val="center"/>
        <w:rPr>
          <w:sz w:val="30"/>
          <w:szCs w:val="30"/>
        </w:rPr>
      </w:pPr>
      <w:r>
        <w:rPr>
          <w:rFonts w:hint="eastAsia"/>
          <w:sz w:val="30"/>
          <w:szCs w:val="30"/>
        </w:rPr>
        <w:t>八、验收</w:t>
      </w:r>
    </w:p>
    <w:p w14:paraId="12482BB2">
      <w:pPr>
        <w:spacing w:line="400" w:lineRule="exact"/>
        <w:ind w:firstLine="482" w:firstLineChars="200"/>
        <w:rPr>
          <w:rFonts w:ascii="宋体" w:hAnsi="宋体" w:cs="宋体"/>
          <w:b/>
          <w:sz w:val="24"/>
        </w:rPr>
      </w:pPr>
      <w:r>
        <w:rPr>
          <w:rFonts w:hint="eastAsia" w:ascii="宋体" w:hAnsi="宋体" w:cs="宋体"/>
          <w:b/>
          <w:sz w:val="24"/>
        </w:rPr>
        <w:t>39.验收</w:t>
      </w:r>
    </w:p>
    <w:p w14:paraId="4D9D8C83">
      <w:pPr>
        <w:tabs>
          <w:tab w:val="left" w:pos="0"/>
        </w:tabs>
        <w:spacing w:line="400" w:lineRule="exact"/>
        <w:ind w:firstLine="480"/>
        <w:rPr>
          <w:rFonts w:ascii="宋体" w:hAnsi="宋体" w:cs="宋体"/>
        </w:rPr>
      </w:pPr>
      <w:r>
        <w:rPr>
          <w:rFonts w:hint="eastAsia" w:ascii="宋体" w:hAnsi="宋体" w:cs="宋体"/>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9DF1F18">
      <w:pPr>
        <w:tabs>
          <w:tab w:val="left" w:pos="0"/>
        </w:tabs>
        <w:spacing w:line="400" w:lineRule="exact"/>
        <w:ind w:firstLine="480"/>
        <w:rPr>
          <w:rFonts w:ascii="宋体" w:hAnsi="宋体" w:cs="宋体"/>
        </w:rPr>
      </w:pPr>
      <w:r>
        <w:rPr>
          <w:rFonts w:hint="eastAsia" w:ascii="宋体" w:hAnsi="宋体" w:cs="宋体"/>
        </w:rPr>
        <w:t>39.2采购人可以邀请参加本项目的其他投标人或者第三方机构参与验收。参与验收的投标人或者第三方机构的意见作为验收书的参考资料一并存档。</w:t>
      </w:r>
    </w:p>
    <w:p w14:paraId="16452F24">
      <w:pPr>
        <w:tabs>
          <w:tab w:val="left" w:pos="0"/>
        </w:tabs>
        <w:spacing w:line="400" w:lineRule="exact"/>
        <w:ind w:firstLine="480"/>
        <w:rPr>
          <w:rFonts w:ascii="宋体" w:hAnsi="宋体" w:cs="宋体"/>
        </w:rPr>
      </w:pPr>
      <w:r>
        <w:rPr>
          <w:rFonts w:hint="eastAsia" w:ascii="宋体" w:hAnsi="宋体" w:cs="宋体"/>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98EBF48">
      <w:pPr>
        <w:tabs>
          <w:tab w:val="left" w:pos="0"/>
        </w:tabs>
        <w:spacing w:line="400" w:lineRule="exact"/>
        <w:ind w:firstLine="480"/>
        <w:rPr>
          <w:rFonts w:ascii="宋体" w:hAnsi="宋体" w:cs="宋体"/>
        </w:rPr>
      </w:pPr>
      <w:r>
        <w:rPr>
          <w:rFonts w:hint="eastAsia" w:ascii="宋体" w:hAnsi="宋体" w:cs="宋体"/>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972319E">
      <w:pPr>
        <w:pStyle w:val="4"/>
        <w:spacing w:before="0" w:after="0" w:line="480" w:lineRule="auto"/>
        <w:jc w:val="center"/>
        <w:rPr>
          <w:sz w:val="30"/>
          <w:szCs w:val="30"/>
        </w:rPr>
      </w:pPr>
      <w:bookmarkStart w:id="33" w:name="_Toc23063"/>
      <w:r>
        <w:rPr>
          <w:rFonts w:hint="eastAsia"/>
          <w:sz w:val="30"/>
          <w:szCs w:val="30"/>
        </w:rPr>
        <w:t>九、其他事项</w:t>
      </w:r>
      <w:bookmarkEnd w:id="33"/>
    </w:p>
    <w:p w14:paraId="3BE2BD6A">
      <w:pPr>
        <w:spacing w:line="400" w:lineRule="exact"/>
        <w:ind w:firstLine="482" w:firstLineChars="200"/>
        <w:rPr>
          <w:rFonts w:ascii="宋体" w:hAnsi="宋体" w:cs="宋体"/>
          <w:b/>
          <w:sz w:val="24"/>
        </w:rPr>
      </w:pPr>
      <w:r>
        <w:rPr>
          <w:rFonts w:hint="eastAsia" w:ascii="宋体" w:hAnsi="宋体" w:cs="宋体"/>
          <w:b/>
          <w:sz w:val="24"/>
        </w:rPr>
        <w:t>40.代理服务费</w:t>
      </w:r>
    </w:p>
    <w:p w14:paraId="248EE523">
      <w:pPr>
        <w:spacing w:line="400" w:lineRule="exact"/>
        <w:ind w:firstLine="422" w:firstLineChars="200"/>
        <w:rPr>
          <w:rFonts w:ascii="宋体" w:hAnsi="宋体" w:cs="宋体"/>
          <w:b/>
          <w:szCs w:val="21"/>
        </w:rPr>
      </w:pPr>
      <w:r>
        <w:rPr>
          <w:rFonts w:hint="eastAsia" w:ascii="宋体" w:hAnsi="宋体" w:cs="宋体"/>
          <w:b/>
          <w:szCs w:val="21"/>
        </w:rPr>
        <w:t>代理服务收费标准及缴费账户详见“投标人须知前附表”，投标人为联合体的，可以由联合体中的一方或者多方共同交纳代理服务费。</w:t>
      </w:r>
    </w:p>
    <w:p w14:paraId="5CDCEC3E">
      <w:pPr>
        <w:spacing w:line="400" w:lineRule="exact"/>
        <w:ind w:firstLine="482" w:firstLineChars="200"/>
        <w:rPr>
          <w:rFonts w:ascii="宋体" w:hAnsi="宋体" w:cs="宋体"/>
          <w:b/>
          <w:sz w:val="24"/>
        </w:rPr>
      </w:pPr>
      <w:r>
        <w:rPr>
          <w:rFonts w:hint="eastAsia" w:ascii="宋体" w:hAnsi="宋体" w:cs="宋体"/>
          <w:b/>
          <w:sz w:val="24"/>
        </w:rPr>
        <w:t>41.需要补充的其他内容</w:t>
      </w:r>
    </w:p>
    <w:p w14:paraId="01312BA5">
      <w:pPr>
        <w:tabs>
          <w:tab w:val="left" w:pos="0"/>
        </w:tabs>
        <w:spacing w:line="400" w:lineRule="exact"/>
        <w:ind w:firstLine="480"/>
        <w:rPr>
          <w:rFonts w:ascii="宋体" w:hAnsi="宋体" w:cs="宋体"/>
        </w:rPr>
      </w:pPr>
      <w:r>
        <w:rPr>
          <w:rFonts w:hint="eastAsia" w:ascii="宋体" w:hAnsi="宋体" w:cs="宋体"/>
        </w:rPr>
        <w:t>41.1本招标文件解释规则详见“投标人须知前附表”。</w:t>
      </w:r>
    </w:p>
    <w:p w14:paraId="36557EAD">
      <w:pPr>
        <w:tabs>
          <w:tab w:val="left" w:pos="0"/>
        </w:tabs>
        <w:spacing w:line="400" w:lineRule="exact"/>
        <w:ind w:firstLine="480"/>
        <w:rPr>
          <w:rFonts w:ascii="宋体" w:hAnsi="宋体" w:cs="宋体"/>
        </w:rPr>
      </w:pPr>
      <w:r>
        <w:rPr>
          <w:rFonts w:hint="eastAsia" w:ascii="宋体" w:hAnsi="宋体" w:cs="宋体"/>
        </w:rPr>
        <w:t>41.2其他事项详见“投标人须知前附表”。</w:t>
      </w:r>
    </w:p>
    <w:p w14:paraId="5D8C9F38">
      <w:pPr>
        <w:tabs>
          <w:tab w:val="left" w:pos="0"/>
        </w:tabs>
        <w:spacing w:line="400" w:lineRule="exact"/>
        <w:ind w:firstLine="480"/>
        <w:rPr>
          <w:rFonts w:ascii="宋体" w:hAnsi="宋体" w:cs="宋体"/>
        </w:rPr>
      </w:pPr>
      <w:r>
        <w:rPr>
          <w:rFonts w:hint="eastAsia" w:ascii="宋体" w:hAnsi="宋体" w:cs="宋体"/>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650EB360">
      <w:pPr>
        <w:tabs>
          <w:tab w:val="left" w:pos="0"/>
        </w:tabs>
        <w:spacing w:line="400" w:lineRule="exact"/>
        <w:ind w:firstLine="480"/>
        <w:rPr>
          <w:rFonts w:ascii="宋体" w:hAnsi="宋体" w:cs="宋体"/>
        </w:rPr>
      </w:pPr>
      <w:r>
        <w:rPr>
          <w:rFonts w:hint="eastAsia" w:ascii="宋体" w:hAnsi="宋体" w:cs="宋体"/>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6374355B">
      <w:pPr>
        <w:tabs>
          <w:tab w:val="left" w:pos="0"/>
        </w:tabs>
        <w:spacing w:line="400" w:lineRule="exact"/>
        <w:ind w:firstLine="480"/>
        <w:rPr>
          <w:rFonts w:ascii="宋体" w:hAnsi="宋体" w:cs="宋体"/>
        </w:rPr>
      </w:pPr>
      <w:r>
        <w:rPr>
          <w:rFonts w:hint="eastAsia" w:ascii="宋体" w:hAnsi="宋体" w:cs="宋体"/>
        </w:rPr>
        <w:t>依据本文件规定享受扶持政策获得政府采购合同的，小微企业不得将合同分包给大中型企业，中型企业不得将合同分包给大型企业。</w:t>
      </w:r>
      <w:bookmarkEnd w:id="19"/>
      <w:bookmarkEnd w:id="20"/>
    </w:p>
    <w:p w14:paraId="6F334D41">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cs="宋体"/>
        </w:rPr>
      </w:pPr>
      <w:r>
        <w:rPr>
          <w:rFonts w:hint="eastAsia" w:ascii="宋体" w:hAnsi="宋体" w:cs="宋体"/>
        </w:rPr>
        <w:br w:type="page"/>
      </w:r>
      <w:bookmarkStart w:id="34" w:name="_Toc330456896"/>
      <w:bookmarkStart w:id="35" w:name="_Toc254970689"/>
      <w:bookmarkStart w:id="36" w:name="_Toc254970548"/>
      <w:bookmarkStart w:id="37" w:name="_Toc13156"/>
      <w:r>
        <w:rPr>
          <w:rFonts w:hint="eastAsia" w:ascii="宋体" w:hAnsi="宋体" w:cs="宋体"/>
        </w:rPr>
        <w:t>第四章  评标方法及评标标准</w:t>
      </w:r>
      <w:bookmarkEnd w:id="34"/>
      <w:bookmarkEnd w:id="35"/>
      <w:bookmarkEnd w:id="36"/>
      <w:bookmarkEnd w:id="37"/>
    </w:p>
    <w:p w14:paraId="56F4E3EA">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eastAsia="宋体" w:cs="宋体"/>
        </w:rPr>
      </w:pPr>
      <w:bookmarkStart w:id="38" w:name="_Toc30032"/>
      <w:bookmarkStart w:id="39" w:name="_Toc6926"/>
      <w:r>
        <w:rPr>
          <w:rFonts w:hint="eastAsia" w:ascii="宋体" w:hAnsi="宋体" w:eastAsia="宋体" w:cs="宋体"/>
        </w:rPr>
        <w:t>第一节 评标方法</w:t>
      </w:r>
      <w:bookmarkEnd w:id="38"/>
      <w:bookmarkEnd w:id="39"/>
    </w:p>
    <w:p w14:paraId="6A49B939">
      <w:pPr>
        <w:pStyle w:val="26"/>
        <w:tabs>
          <w:tab w:val="left" w:pos="2472"/>
        </w:tabs>
        <w:spacing w:line="400" w:lineRule="exact"/>
        <w:ind w:firstLine="420" w:firstLineChars="200"/>
        <w:rPr>
          <w:rFonts w:hAnsi="宋体" w:cs="宋体"/>
          <w:sz w:val="21"/>
        </w:rPr>
      </w:pPr>
      <w:r>
        <w:rPr>
          <w:rFonts w:hint="eastAsia" w:hAnsi="宋体" w:cs="宋体"/>
          <w:sz w:val="21"/>
        </w:rPr>
        <w:t>本项目采用</w:t>
      </w:r>
      <w:r>
        <w:rPr>
          <w:rFonts w:hint="eastAsia" w:hAnsi="宋体" w:cs="宋体"/>
          <w:sz w:val="21"/>
          <w:u w:val="single"/>
        </w:rPr>
        <w:t xml:space="preserve"> 以下勾选的方式</w:t>
      </w:r>
      <w:r>
        <w:rPr>
          <w:rFonts w:hint="eastAsia" w:hAnsi="宋体" w:cs="宋体"/>
          <w:sz w:val="21"/>
        </w:rPr>
        <w:t>进行评审。</w:t>
      </w:r>
    </w:p>
    <w:p w14:paraId="4CDD471B">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综合评分法，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技术性能得分较高者为先。</w:t>
      </w:r>
    </w:p>
    <w:p w14:paraId="37FB12E6">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该评标方法适用本项目所有标段。</w:t>
      </w:r>
    </w:p>
    <w:p w14:paraId="24CF1530">
      <w:pPr>
        <w:pStyle w:val="26"/>
        <w:spacing w:line="400" w:lineRule="exact"/>
        <w:ind w:firstLine="420"/>
        <w:rPr>
          <w:rFonts w:hAnsi="宋体" w:cs="宋体"/>
        </w:rPr>
      </w:pPr>
    </w:p>
    <w:p w14:paraId="0A171DC2">
      <w:pPr>
        <w:pStyle w:val="3"/>
        <w:spacing w:before="0" w:after="0" w:line="480" w:lineRule="auto"/>
        <w:jc w:val="center"/>
        <w:rPr>
          <w:rFonts w:ascii="宋体" w:hAnsi="宋体" w:eastAsia="宋体" w:cs="宋体"/>
        </w:rPr>
      </w:pPr>
      <w:bookmarkStart w:id="40" w:name="_Toc7459"/>
      <w:bookmarkStart w:id="41" w:name="_Toc9427"/>
      <w:r>
        <w:rPr>
          <w:rFonts w:hint="eastAsia" w:ascii="宋体" w:hAnsi="宋体" w:eastAsia="宋体" w:cs="宋体"/>
        </w:rPr>
        <w:t>第二节 评标程序</w:t>
      </w:r>
      <w:bookmarkEnd w:id="40"/>
      <w:bookmarkEnd w:id="41"/>
    </w:p>
    <w:p w14:paraId="5995528A">
      <w:pPr>
        <w:spacing w:line="400" w:lineRule="exact"/>
        <w:ind w:firstLine="422" w:firstLineChars="200"/>
        <w:rPr>
          <w:rFonts w:ascii="宋体" w:hAnsi="宋体" w:cs="宋体"/>
          <w:b/>
          <w:szCs w:val="21"/>
        </w:rPr>
      </w:pPr>
      <w:r>
        <w:rPr>
          <w:rFonts w:hint="eastAsia" w:ascii="宋体" w:hAnsi="宋体" w:cs="宋体"/>
          <w:b/>
          <w:szCs w:val="21"/>
        </w:rPr>
        <w:t>1.符合性审查</w:t>
      </w:r>
    </w:p>
    <w:p w14:paraId="5463C168">
      <w:pPr>
        <w:spacing w:line="400" w:lineRule="exact"/>
        <w:ind w:firstLine="420" w:firstLineChars="200"/>
        <w:rPr>
          <w:rFonts w:ascii="宋体" w:hAnsi="宋体" w:cs="宋体"/>
          <w:szCs w:val="21"/>
        </w:rPr>
      </w:pPr>
      <w:r>
        <w:rPr>
          <w:rFonts w:hint="eastAsia" w:ascii="宋体" w:hAnsi="宋体" w:cs="宋体"/>
          <w:szCs w:val="21"/>
        </w:rPr>
        <w:t>评标委员会应当对符合资格的投标人的投标文件进行投标报价、商务、技术等实质性内容符合性审查，以确定其是否满足招标文件的实质性要求。</w:t>
      </w:r>
    </w:p>
    <w:p w14:paraId="6467F7C4">
      <w:pPr>
        <w:spacing w:line="400" w:lineRule="exact"/>
        <w:ind w:firstLine="422" w:firstLineChars="200"/>
        <w:rPr>
          <w:rFonts w:ascii="宋体" w:hAnsi="宋体" w:cs="宋体"/>
          <w:b/>
          <w:szCs w:val="21"/>
        </w:rPr>
      </w:pPr>
      <w:r>
        <w:rPr>
          <w:rFonts w:hint="eastAsia" w:ascii="宋体" w:hAnsi="宋体" w:cs="宋体"/>
          <w:b/>
          <w:szCs w:val="21"/>
        </w:rPr>
        <w:t>2.符合性审查不通过而导致投标无效的情形</w:t>
      </w:r>
    </w:p>
    <w:p w14:paraId="11289557">
      <w:pPr>
        <w:spacing w:line="400" w:lineRule="exact"/>
        <w:ind w:firstLine="420" w:firstLineChars="200"/>
        <w:rPr>
          <w:rFonts w:ascii="宋体" w:hAnsi="宋体" w:cs="宋体"/>
          <w:szCs w:val="21"/>
        </w:rPr>
      </w:pPr>
      <w:r>
        <w:rPr>
          <w:rFonts w:hint="eastAsia" w:ascii="宋体" w:hAnsi="宋体" w:cs="宋体"/>
          <w:szCs w:val="21"/>
        </w:rPr>
        <w:t>投标人的投标文件中存在对招标文件的任何实质性要求和条件的负偏离，将被视为投标无效。</w:t>
      </w:r>
    </w:p>
    <w:p w14:paraId="47853C4C">
      <w:pPr>
        <w:spacing w:line="400" w:lineRule="exact"/>
        <w:ind w:firstLine="420" w:firstLineChars="200"/>
        <w:rPr>
          <w:rFonts w:ascii="宋体" w:hAnsi="宋体" w:cs="宋体"/>
          <w:szCs w:val="21"/>
        </w:rPr>
      </w:pPr>
      <w:r>
        <w:rPr>
          <w:rFonts w:hint="eastAsia" w:ascii="宋体" w:hAnsi="宋体" w:cs="宋体"/>
          <w:szCs w:val="21"/>
        </w:rPr>
        <w:t>2.1在报价评审时，如发现下列情形之一的，将被视为投标无效：</w:t>
      </w:r>
    </w:p>
    <w:p w14:paraId="621AEE7C">
      <w:pPr>
        <w:spacing w:line="400" w:lineRule="exact"/>
        <w:ind w:firstLine="420" w:firstLineChars="200"/>
        <w:rPr>
          <w:rFonts w:ascii="宋体" w:hAnsi="宋体" w:cs="宋体"/>
          <w:szCs w:val="21"/>
        </w:rPr>
      </w:pPr>
      <w:r>
        <w:rPr>
          <w:rFonts w:hint="eastAsia" w:ascii="宋体" w:hAnsi="宋体" w:cs="宋体"/>
          <w:szCs w:val="21"/>
        </w:rPr>
        <w:t>（1）投标文件未提供“投标人须知前附表”第13.1条规定中“必须提供”的文件资料的；</w:t>
      </w:r>
    </w:p>
    <w:p w14:paraId="64C90AE6">
      <w:pPr>
        <w:spacing w:line="400" w:lineRule="exact"/>
        <w:ind w:firstLine="420" w:firstLineChars="200"/>
        <w:rPr>
          <w:rFonts w:ascii="宋体" w:hAnsi="宋体" w:cs="宋体"/>
          <w:szCs w:val="21"/>
        </w:rPr>
      </w:pPr>
      <w:r>
        <w:rPr>
          <w:rFonts w:hint="eastAsia" w:ascii="宋体" w:hAnsi="宋体" w:cs="宋体"/>
          <w:szCs w:val="21"/>
        </w:rPr>
        <w:t>（2）未采用人民币报价或者未按照招标文件标明的币种报价的；</w:t>
      </w:r>
    </w:p>
    <w:p w14:paraId="414679D1">
      <w:pPr>
        <w:spacing w:line="400" w:lineRule="exact"/>
        <w:ind w:firstLine="420" w:firstLineChars="200"/>
        <w:rPr>
          <w:rFonts w:ascii="宋体" w:hAnsi="宋体" w:cs="宋体"/>
          <w:szCs w:val="21"/>
        </w:rPr>
      </w:pPr>
      <w:r>
        <w:rPr>
          <w:rFonts w:hint="eastAsia" w:ascii="宋体" w:hAnsi="宋体" w:cs="宋体"/>
          <w:szCs w:val="21"/>
        </w:rPr>
        <w:t>（3）报价超出招标文件规定最高限价，或者超出采购预算金额（包括分项预算）的；</w:t>
      </w:r>
    </w:p>
    <w:p w14:paraId="03F73A56">
      <w:pPr>
        <w:spacing w:line="400" w:lineRule="exact"/>
        <w:ind w:firstLine="420" w:firstLineChars="200"/>
        <w:rPr>
          <w:rFonts w:ascii="宋体" w:hAnsi="宋体" w:cs="宋体"/>
          <w:szCs w:val="21"/>
        </w:rPr>
      </w:pPr>
      <w:r>
        <w:rPr>
          <w:rFonts w:hint="eastAsia" w:ascii="宋体" w:hAnsi="宋体" w:cs="宋体"/>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7006F7D1">
      <w:pPr>
        <w:spacing w:line="400" w:lineRule="exact"/>
        <w:ind w:firstLine="420" w:firstLineChars="200"/>
        <w:rPr>
          <w:rFonts w:ascii="宋体" w:hAnsi="宋体" w:cs="宋体"/>
          <w:szCs w:val="21"/>
        </w:rPr>
      </w:pPr>
      <w:r>
        <w:rPr>
          <w:rFonts w:hint="eastAsia" w:ascii="宋体" w:hAnsi="宋体" w:cs="宋体"/>
          <w:szCs w:val="21"/>
        </w:rPr>
        <w:t>（5）修正后的报价，投标人不确认的；</w:t>
      </w:r>
    </w:p>
    <w:p w14:paraId="38ACA76A">
      <w:pPr>
        <w:spacing w:line="400" w:lineRule="exact"/>
        <w:ind w:firstLine="420" w:firstLineChars="200"/>
        <w:rPr>
          <w:rFonts w:ascii="宋体" w:hAnsi="宋体" w:cs="宋体"/>
          <w:szCs w:val="21"/>
        </w:rPr>
      </w:pPr>
      <w:r>
        <w:rPr>
          <w:rFonts w:hint="eastAsia" w:ascii="宋体" w:hAnsi="宋体" w:cs="宋体"/>
          <w:szCs w:val="21"/>
        </w:rPr>
        <w:t>（6）投标人属于本章第5条第（2）项情形的。</w:t>
      </w:r>
    </w:p>
    <w:p w14:paraId="39EA4EFF">
      <w:pPr>
        <w:spacing w:line="400" w:lineRule="exact"/>
        <w:ind w:firstLine="420" w:firstLineChars="200"/>
        <w:rPr>
          <w:rFonts w:ascii="宋体" w:hAnsi="宋体" w:cs="宋体"/>
          <w:szCs w:val="21"/>
        </w:rPr>
      </w:pPr>
      <w:r>
        <w:rPr>
          <w:rFonts w:hint="eastAsia" w:ascii="宋体" w:hAnsi="宋体" w:cs="宋体"/>
          <w:szCs w:val="21"/>
        </w:rPr>
        <w:t>2.2在商务评审时，如发现下列情形之一的，将被视为投标无效：</w:t>
      </w:r>
    </w:p>
    <w:p w14:paraId="052C0DB8">
      <w:pPr>
        <w:spacing w:line="400" w:lineRule="exact"/>
        <w:ind w:firstLine="420" w:firstLineChars="200"/>
        <w:rPr>
          <w:rFonts w:ascii="宋体" w:hAnsi="宋体" w:cs="宋体"/>
          <w:szCs w:val="21"/>
        </w:rPr>
      </w:pPr>
      <w:r>
        <w:rPr>
          <w:rFonts w:hint="eastAsia" w:ascii="宋体" w:hAnsi="宋体" w:cs="宋体"/>
          <w:szCs w:val="21"/>
        </w:rPr>
        <w:t>（1）投标文件未按招标文件要求签署、盖章的；</w:t>
      </w:r>
    </w:p>
    <w:p w14:paraId="491E0711">
      <w:pPr>
        <w:spacing w:line="400" w:lineRule="exact"/>
        <w:ind w:firstLine="420" w:firstLineChars="200"/>
        <w:rPr>
          <w:rFonts w:ascii="宋体" w:hAnsi="宋体" w:cs="宋体"/>
          <w:szCs w:val="21"/>
        </w:rPr>
      </w:pPr>
      <w:r>
        <w:rPr>
          <w:rFonts w:hint="eastAsia" w:ascii="宋体" w:hAnsi="宋体" w:cs="宋体"/>
          <w:szCs w:val="21"/>
        </w:rPr>
        <w:t>（2）委托代理人未能出具有效身份证明或者出具的身份证明与授权委托书中的信息不符的；</w:t>
      </w:r>
    </w:p>
    <w:p w14:paraId="72255B40">
      <w:pPr>
        <w:spacing w:line="400" w:lineRule="exact"/>
        <w:ind w:firstLine="420" w:firstLineChars="200"/>
        <w:rPr>
          <w:rFonts w:ascii="宋体" w:hAnsi="宋体" w:cs="宋体"/>
          <w:szCs w:val="21"/>
        </w:rPr>
      </w:pPr>
      <w:r>
        <w:rPr>
          <w:rFonts w:hint="eastAsia" w:ascii="宋体" w:hAnsi="宋体" w:cs="宋体"/>
          <w:szCs w:val="21"/>
        </w:rPr>
        <w:t>（3）投标文件未提供“投标人须知前附表”第13.1条规定中“必须提供”或者“委托时必须提供”的文件资料的；</w:t>
      </w:r>
    </w:p>
    <w:p w14:paraId="1421622F">
      <w:pPr>
        <w:spacing w:line="400" w:lineRule="exact"/>
        <w:ind w:firstLine="420" w:firstLineChars="200"/>
        <w:rPr>
          <w:rFonts w:ascii="宋体" w:hAnsi="宋体" w:cs="宋体"/>
          <w:szCs w:val="21"/>
        </w:rPr>
      </w:pPr>
      <w:r>
        <w:rPr>
          <w:rFonts w:hint="eastAsia" w:ascii="宋体" w:hAnsi="宋体" w:cs="宋体"/>
          <w:szCs w:val="21"/>
        </w:rPr>
        <w:t>（4）投标有效期、项目完成时间（交货时间、服务完成时间或者服务期等）、质保期等商务条款发生负偏离的；</w:t>
      </w:r>
    </w:p>
    <w:p w14:paraId="564F5ABF">
      <w:pPr>
        <w:spacing w:line="400" w:lineRule="exact"/>
        <w:ind w:firstLine="420" w:firstLineChars="200"/>
        <w:rPr>
          <w:rFonts w:ascii="宋体" w:hAnsi="宋体" w:cs="宋体"/>
          <w:szCs w:val="21"/>
        </w:rPr>
      </w:pPr>
      <w:r>
        <w:rPr>
          <w:rFonts w:hint="eastAsia" w:ascii="宋体" w:hAnsi="宋体" w:cs="宋体"/>
          <w:szCs w:val="21"/>
        </w:rPr>
        <w:t>（5）商务条款评审允许负偏离的条款数超过“投标人须知前附表”规定项数的。</w:t>
      </w:r>
    </w:p>
    <w:p w14:paraId="7867D6CD">
      <w:pPr>
        <w:spacing w:line="400" w:lineRule="exact"/>
        <w:ind w:firstLine="420" w:firstLineChars="200"/>
        <w:rPr>
          <w:rFonts w:ascii="宋体" w:hAnsi="宋体" w:cs="宋体"/>
          <w:szCs w:val="21"/>
        </w:rPr>
      </w:pPr>
      <w:r>
        <w:rPr>
          <w:rFonts w:hint="eastAsia" w:ascii="宋体" w:hAnsi="宋体" w:cs="宋体"/>
          <w:szCs w:val="21"/>
        </w:rPr>
        <w:t>（6）投标文件的实质性内容未使用中文表述、使用计量单位不符合招标文件要求的；</w:t>
      </w:r>
    </w:p>
    <w:p w14:paraId="5236699C">
      <w:pPr>
        <w:spacing w:line="400" w:lineRule="exact"/>
        <w:ind w:firstLine="420" w:firstLineChars="200"/>
        <w:rPr>
          <w:rFonts w:ascii="宋体" w:hAnsi="宋体" w:cs="宋体"/>
          <w:szCs w:val="21"/>
        </w:rPr>
      </w:pPr>
      <w:r>
        <w:rPr>
          <w:rFonts w:hint="eastAsia" w:ascii="宋体" w:hAnsi="宋体" w:cs="宋体"/>
          <w:szCs w:val="21"/>
        </w:rPr>
        <w:t>（7）投标文件中的文件资料因填写不齐全或者内容虚假或者出现其他情形而导致被评标委员会认定无效的；</w:t>
      </w:r>
    </w:p>
    <w:p w14:paraId="2972AFFA">
      <w:pPr>
        <w:spacing w:line="400" w:lineRule="exact"/>
        <w:ind w:firstLine="420" w:firstLineChars="200"/>
        <w:rPr>
          <w:rFonts w:ascii="宋体" w:hAnsi="宋体" w:cs="宋体"/>
          <w:szCs w:val="21"/>
        </w:rPr>
      </w:pPr>
      <w:r>
        <w:rPr>
          <w:rFonts w:hint="eastAsia" w:ascii="宋体" w:hAnsi="宋体" w:cs="宋体"/>
          <w:szCs w:val="21"/>
        </w:rPr>
        <w:t>（8）投标文件含有采购人不能接受的附加条件的；</w:t>
      </w:r>
    </w:p>
    <w:p w14:paraId="088E6B02">
      <w:pPr>
        <w:spacing w:line="400" w:lineRule="exact"/>
        <w:ind w:firstLine="420" w:firstLineChars="200"/>
        <w:rPr>
          <w:rFonts w:ascii="宋体" w:hAnsi="宋体" w:cs="宋体"/>
          <w:szCs w:val="21"/>
        </w:rPr>
      </w:pPr>
      <w:r>
        <w:rPr>
          <w:rFonts w:hint="eastAsia" w:ascii="宋体" w:hAnsi="宋体" w:cs="宋体"/>
          <w:szCs w:val="21"/>
        </w:rPr>
        <w:t>（9）未响应招标文件实质性要求的；</w:t>
      </w:r>
    </w:p>
    <w:p w14:paraId="050B52C9">
      <w:pPr>
        <w:spacing w:line="400" w:lineRule="exact"/>
        <w:ind w:firstLine="420" w:firstLineChars="200"/>
        <w:rPr>
          <w:rFonts w:ascii="宋体" w:hAnsi="宋体" w:cs="宋体"/>
          <w:szCs w:val="21"/>
        </w:rPr>
      </w:pPr>
      <w:r>
        <w:rPr>
          <w:rFonts w:hint="eastAsia" w:ascii="宋体" w:hAnsi="宋体" w:cs="宋体"/>
          <w:szCs w:val="21"/>
        </w:rPr>
        <w:t>（10）属于投标人须知正文第9.2条情形的；</w:t>
      </w:r>
    </w:p>
    <w:p w14:paraId="0A0E3BAE">
      <w:pPr>
        <w:spacing w:line="400" w:lineRule="exact"/>
        <w:ind w:firstLine="420" w:firstLineChars="200"/>
        <w:rPr>
          <w:rFonts w:ascii="宋体" w:hAnsi="宋体" w:cs="宋体"/>
          <w:szCs w:val="21"/>
        </w:rPr>
      </w:pPr>
      <w:r>
        <w:rPr>
          <w:rFonts w:hint="eastAsia" w:ascii="宋体" w:hAnsi="宋体" w:cs="宋体"/>
          <w:szCs w:val="21"/>
        </w:rPr>
        <w:t>（11）法律、法规和招标文件规定的其他无效情形。</w:t>
      </w:r>
    </w:p>
    <w:p w14:paraId="45B4707D">
      <w:pPr>
        <w:spacing w:line="400" w:lineRule="exact"/>
        <w:ind w:firstLine="420" w:firstLineChars="200"/>
        <w:rPr>
          <w:rFonts w:ascii="宋体" w:hAnsi="宋体" w:cs="宋体"/>
          <w:szCs w:val="21"/>
        </w:rPr>
      </w:pPr>
      <w:r>
        <w:rPr>
          <w:rFonts w:hint="eastAsia" w:ascii="宋体" w:hAnsi="宋体" w:cs="宋体"/>
          <w:szCs w:val="21"/>
        </w:rPr>
        <w:t>2.3在技术评审时，如发现下列情形之一的，将被视为投标无效：</w:t>
      </w:r>
    </w:p>
    <w:p w14:paraId="2D484D78">
      <w:pPr>
        <w:spacing w:line="400" w:lineRule="exact"/>
        <w:ind w:firstLine="420" w:firstLineChars="200"/>
        <w:rPr>
          <w:rFonts w:ascii="宋体" w:hAnsi="宋体" w:cs="宋体"/>
          <w:szCs w:val="21"/>
        </w:rPr>
      </w:pPr>
      <w:r>
        <w:rPr>
          <w:rFonts w:hint="eastAsia" w:ascii="宋体" w:hAnsi="宋体" w:cs="宋体"/>
          <w:szCs w:val="21"/>
        </w:rPr>
        <w:t>（1）不满足招标文件实质性要求的货物内容、技术要求、安全、质量标准的；</w:t>
      </w:r>
    </w:p>
    <w:p w14:paraId="53C523FE">
      <w:pPr>
        <w:spacing w:line="400" w:lineRule="exact"/>
        <w:ind w:firstLine="420" w:firstLineChars="200"/>
        <w:rPr>
          <w:rFonts w:ascii="宋体" w:hAnsi="宋体" w:cs="宋体"/>
          <w:szCs w:val="21"/>
        </w:rPr>
      </w:pPr>
      <w:r>
        <w:rPr>
          <w:rFonts w:hint="eastAsia" w:ascii="宋体" w:hAnsi="宋体" w:cs="宋体"/>
          <w:szCs w:val="21"/>
        </w:rPr>
        <w:t>（2）技术需求评审允许负偏离的条款数超过“投标人须知前附表”规定项数的；</w:t>
      </w:r>
    </w:p>
    <w:p w14:paraId="234875A9">
      <w:pPr>
        <w:spacing w:line="400" w:lineRule="exact"/>
        <w:ind w:firstLine="420" w:firstLineChars="200"/>
        <w:rPr>
          <w:rFonts w:ascii="宋体" w:hAnsi="宋体" w:cs="宋体"/>
          <w:szCs w:val="21"/>
        </w:rPr>
      </w:pPr>
      <w:r>
        <w:rPr>
          <w:rFonts w:hint="eastAsia" w:ascii="宋体" w:hAnsi="宋体" w:cs="宋体"/>
          <w:szCs w:val="21"/>
        </w:rPr>
        <w:t>（3）投标文件未提供“投标人须知前附表”第13.1条规定中“必须提供”的文件资料的；</w:t>
      </w:r>
    </w:p>
    <w:p w14:paraId="47088F6F">
      <w:pPr>
        <w:spacing w:line="400" w:lineRule="exact"/>
        <w:ind w:firstLine="420" w:firstLineChars="200"/>
        <w:rPr>
          <w:rFonts w:ascii="宋体" w:hAnsi="宋体" w:cs="宋体"/>
          <w:szCs w:val="21"/>
        </w:rPr>
      </w:pPr>
      <w:r>
        <w:rPr>
          <w:rFonts w:hint="eastAsia" w:ascii="宋体" w:hAnsi="宋体" w:cs="宋体"/>
          <w:szCs w:val="21"/>
        </w:rPr>
        <w:t>（4）虚假投标，或者出现其他情形而导致被评标委员会认定无效的；</w:t>
      </w:r>
    </w:p>
    <w:p w14:paraId="541C6C53">
      <w:pPr>
        <w:spacing w:line="400" w:lineRule="exact"/>
        <w:ind w:firstLine="420" w:firstLineChars="200"/>
        <w:rPr>
          <w:rFonts w:ascii="宋体" w:hAnsi="宋体" w:cs="宋体"/>
          <w:szCs w:val="21"/>
        </w:rPr>
      </w:pPr>
      <w:r>
        <w:rPr>
          <w:rFonts w:hint="eastAsia" w:ascii="宋体" w:hAnsi="宋体" w:cs="宋体"/>
          <w:szCs w:val="21"/>
        </w:rPr>
        <w:t>（5）投标技术方案不明确，招标文件未允许但存在一个或者一个以上备选（替代）投标方案的。</w:t>
      </w:r>
    </w:p>
    <w:p w14:paraId="05D63D6B">
      <w:pPr>
        <w:spacing w:line="400" w:lineRule="exact"/>
        <w:ind w:firstLine="422" w:firstLineChars="200"/>
        <w:rPr>
          <w:rFonts w:ascii="宋体" w:hAnsi="宋体" w:cs="宋体"/>
          <w:b/>
          <w:szCs w:val="21"/>
        </w:rPr>
      </w:pPr>
      <w:r>
        <w:rPr>
          <w:rFonts w:hint="eastAsia" w:ascii="宋体" w:hAnsi="宋体" w:cs="宋体"/>
          <w:b/>
          <w:szCs w:val="21"/>
        </w:rPr>
        <w:t>3.澄清补正、说明或者补正</w:t>
      </w:r>
    </w:p>
    <w:p w14:paraId="79C498CB">
      <w:pPr>
        <w:spacing w:line="400" w:lineRule="exact"/>
        <w:ind w:firstLine="420" w:firstLineChars="200"/>
        <w:rPr>
          <w:rFonts w:ascii="宋体" w:hAnsi="宋体" w:cs="宋体"/>
          <w:szCs w:val="21"/>
        </w:rPr>
      </w:pPr>
      <w:r>
        <w:rPr>
          <w:rFonts w:hint="eastAsia" w:ascii="宋体" w:hAnsi="宋体" w:cs="宋体"/>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1C388421">
      <w:pPr>
        <w:spacing w:line="400" w:lineRule="exact"/>
        <w:ind w:firstLine="420" w:firstLineChars="200"/>
        <w:rPr>
          <w:rFonts w:ascii="宋体" w:hAnsi="宋体" w:cs="宋体"/>
          <w:szCs w:val="21"/>
        </w:rPr>
      </w:pPr>
      <w:r>
        <w:rPr>
          <w:rFonts w:hint="eastAsia" w:ascii="宋体" w:hAnsi="宋体" w:cs="宋体"/>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BD14A7D">
      <w:pPr>
        <w:spacing w:line="400" w:lineRule="exact"/>
        <w:ind w:firstLine="422" w:firstLineChars="200"/>
        <w:rPr>
          <w:rFonts w:ascii="宋体" w:hAnsi="宋体" w:cs="宋体"/>
          <w:b/>
          <w:szCs w:val="21"/>
        </w:rPr>
      </w:pPr>
      <w:r>
        <w:rPr>
          <w:rFonts w:hint="eastAsia" w:ascii="宋体" w:hAnsi="宋体" w:cs="宋体"/>
          <w:b/>
          <w:szCs w:val="21"/>
        </w:rPr>
        <w:t>4.投标文件修正</w:t>
      </w:r>
    </w:p>
    <w:p w14:paraId="553F4B74">
      <w:pPr>
        <w:spacing w:line="400" w:lineRule="exact"/>
        <w:ind w:firstLine="420" w:firstLineChars="200"/>
        <w:rPr>
          <w:rFonts w:ascii="宋体" w:hAnsi="宋体" w:cs="宋体"/>
          <w:szCs w:val="21"/>
        </w:rPr>
      </w:pPr>
      <w:r>
        <w:rPr>
          <w:rFonts w:hint="eastAsia" w:ascii="宋体" w:hAnsi="宋体" w:cs="宋体"/>
          <w:szCs w:val="21"/>
        </w:rPr>
        <w:t>4.1投标文件报价出现前后不一致的，按照下列规定修正：</w:t>
      </w:r>
    </w:p>
    <w:p w14:paraId="3F74ED86">
      <w:pPr>
        <w:spacing w:line="400" w:lineRule="exact"/>
        <w:ind w:firstLine="420" w:firstLineChars="200"/>
        <w:rPr>
          <w:rFonts w:ascii="宋体" w:hAnsi="宋体" w:cs="宋体"/>
          <w:szCs w:val="21"/>
        </w:rPr>
      </w:pPr>
      <w:r>
        <w:rPr>
          <w:rFonts w:hint="eastAsia" w:ascii="宋体" w:hAnsi="宋体" w:cs="宋体"/>
          <w:szCs w:val="21"/>
        </w:rPr>
        <w:t>（1）报价文件中“开标一览表”内容与投标文件中相应内容不一致的，以“开标一览表”为准；</w:t>
      </w:r>
    </w:p>
    <w:p w14:paraId="1F91D10E">
      <w:pPr>
        <w:spacing w:line="400" w:lineRule="exact"/>
        <w:ind w:firstLine="420" w:firstLineChars="200"/>
        <w:rPr>
          <w:rFonts w:ascii="宋体" w:hAnsi="宋体" w:cs="宋体"/>
          <w:szCs w:val="21"/>
        </w:rPr>
      </w:pPr>
      <w:r>
        <w:rPr>
          <w:rFonts w:hint="eastAsia" w:ascii="宋体" w:hAnsi="宋体" w:cs="宋体"/>
          <w:szCs w:val="21"/>
        </w:rPr>
        <w:t>（2）大写金额和小写金额不一致的，以大写金额为准；</w:t>
      </w:r>
    </w:p>
    <w:p w14:paraId="506A2CA2">
      <w:pPr>
        <w:spacing w:line="400" w:lineRule="exact"/>
        <w:ind w:firstLine="420" w:firstLineChars="200"/>
        <w:rPr>
          <w:rFonts w:ascii="宋体" w:hAnsi="宋体" w:cs="宋体"/>
          <w:szCs w:val="21"/>
        </w:rPr>
      </w:pPr>
      <w:r>
        <w:rPr>
          <w:rFonts w:hint="eastAsia" w:ascii="宋体" w:hAnsi="宋体" w:cs="宋体"/>
          <w:szCs w:val="21"/>
        </w:rPr>
        <w:t>（3）单价金额小数点或者百分比有明显错位的，以开标一览表的总价为准，并修改单价；</w:t>
      </w:r>
    </w:p>
    <w:p w14:paraId="4AA31D9A">
      <w:pPr>
        <w:spacing w:line="400" w:lineRule="exact"/>
        <w:ind w:firstLine="420" w:firstLineChars="200"/>
        <w:rPr>
          <w:rFonts w:ascii="宋体" w:hAnsi="宋体" w:cs="宋体"/>
          <w:szCs w:val="21"/>
        </w:rPr>
      </w:pPr>
      <w:r>
        <w:rPr>
          <w:rFonts w:hint="eastAsia" w:ascii="宋体" w:hAnsi="宋体" w:cs="宋体"/>
          <w:szCs w:val="21"/>
        </w:rPr>
        <w:t>（4）总价金额与按单价汇总金额不一致的，以单价金额计算结果为准。</w:t>
      </w:r>
    </w:p>
    <w:p w14:paraId="18C8B484">
      <w:pPr>
        <w:spacing w:line="400" w:lineRule="exact"/>
        <w:ind w:firstLine="420" w:firstLineChars="200"/>
        <w:rPr>
          <w:rFonts w:ascii="宋体" w:hAnsi="宋体" w:cs="宋体"/>
          <w:szCs w:val="21"/>
        </w:rPr>
      </w:pPr>
      <w:r>
        <w:rPr>
          <w:rFonts w:hint="eastAsia" w:ascii="宋体" w:hAnsi="宋体" w:cs="宋体"/>
          <w:szCs w:val="21"/>
        </w:rPr>
        <w:t>同时出现两种以上不一致的，按照以上（1）-（4）规定的顺序修正。修正后的报价经投标人确认后产生约束力，投标人不确认的，其投标无效。</w:t>
      </w:r>
    </w:p>
    <w:p w14:paraId="68D7B89E">
      <w:pPr>
        <w:spacing w:line="400" w:lineRule="exact"/>
        <w:ind w:firstLine="420" w:firstLineChars="200"/>
        <w:rPr>
          <w:rFonts w:ascii="宋体" w:hAnsi="宋体" w:cs="宋体"/>
          <w:szCs w:val="21"/>
        </w:rPr>
      </w:pPr>
      <w:r>
        <w:rPr>
          <w:rFonts w:hint="eastAsia" w:ascii="宋体" w:hAnsi="宋体" w:cs="宋体"/>
          <w:szCs w:val="21"/>
        </w:rPr>
        <w:t>4.2经投标人确认修正后的报价若超过采购预算金额或者最高限价，投标人的投标文件作无效投标处理。</w:t>
      </w:r>
    </w:p>
    <w:p w14:paraId="1BD8A78F">
      <w:pPr>
        <w:spacing w:line="400" w:lineRule="exact"/>
        <w:ind w:firstLine="420" w:firstLineChars="200"/>
        <w:rPr>
          <w:rFonts w:ascii="宋体" w:hAnsi="宋体" w:cs="宋体"/>
          <w:szCs w:val="21"/>
        </w:rPr>
      </w:pPr>
      <w:r>
        <w:rPr>
          <w:rFonts w:hint="eastAsia" w:ascii="宋体" w:hAnsi="宋体" w:cs="宋体"/>
          <w:szCs w:val="21"/>
        </w:rPr>
        <w:t>4.3经投标人确认修正后的报价作为签订合同的依据，并以此报价计算价格分。</w:t>
      </w:r>
    </w:p>
    <w:p w14:paraId="3F57FFF0">
      <w:pPr>
        <w:spacing w:line="400" w:lineRule="exact"/>
        <w:ind w:firstLine="420" w:firstLineChars="200"/>
        <w:rPr>
          <w:rFonts w:ascii="宋体" w:hAnsi="宋体" w:cs="宋体"/>
          <w:szCs w:val="21"/>
        </w:rPr>
      </w:pPr>
      <w:r>
        <w:rPr>
          <w:rFonts w:hint="eastAsia" w:ascii="宋体" w:hAnsi="宋体" w:cs="宋体"/>
          <w:szCs w:val="21"/>
        </w:rPr>
        <w:t>5.比较与评价</w:t>
      </w:r>
    </w:p>
    <w:p w14:paraId="190A2448">
      <w:pPr>
        <w:spacing w:line="400" w:lineRule="exact"/>
        <w:ind w:firstLine="420" w:firstLineChars="200"/>
        <w:rPr>
          <w:rFonts w:ascii="宋体" w:hAnsi="宋体" w:cs="宋体"/>
          <w:szCs w:val="21"/>
        </w:rPr>
      </w:pPr>
      <w:r>
        <w:rPr>
          <w:rFonts w:hint="eastAsia" w:ascii="宋体" w:hAnsi="宋体" w:cs="宋体"/>
          <w:szCs w:val="21"/>
        </w:rPr>
        <w:t>（1）评标委员会按照招标文件中规定的评标方法和评标标准，对符合性审查合格的投标文件进行商务和技术评估，综合比较与评价。</w:t>
      </w:r>
    </w:p>
    <w:p w14:paraId="41C3D4E3">
      <w:pPr>
        <w:spacing w:line="400" w:lineRule="exact"/>
        <w:ind w:firstLine="420" w:firstLineChars="200"/>
        <w:rPr>
          <w:rFonts w:ascii="宋体" w:hAnsi="宋体" w:cs="宋体"/>
          <w:szCs w:val="21"/>
        </w:rPr>
      </w:pPr>
      <w:r>
        <w:rPr>
          <w:rFonts w:hint="eastAsia" w:ascii="宋体" w:hAnsi="宋体" w:cs="宋体"/>
          <w:szCs w:val="21"/>
        </w:rPr>
        <w:t>（2）评标委员会独立对每个投标人的投标文件进行评价，并汇总每个投标人的得分。</w:t>
      </w:r>
    </w:p>
    <w:p w14:paraId="1309F881">
      <w:pPr>
        <w:spacing w:line="400" w:lineRule="exact"/>
        <w:ind w:firstLine="420" w:firstLineChars="200"/>
        <w:rPr>
          <w:rFonts w:ascii="宋体" w:hAnsi="宋体" w:cs="宋体"/>
          <w:szCs w:val="21"/>
        </w:rPr>
      </w:pPr>
      <w:r>
        <w:rPr>
          <w:rFonts w:hint="eastAsia" w:ascii="宋体" w:hAnsi="宋体" w:cs="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356D54F3">
      <w:pPr>
        <w:spacing w:line="400" w:lineRule="exact"/>
        <w:ind w:firstLine="420" w:firstLineChars="200"/>
        <w:rPr>
          <w:rFonts w:ascii="宋体" w:hAnsi="宋体" w:cs="宋体"/>
          <w:szCs w:val="21"/>
        </w:rPr>
      </w:pPr>
      <w:r>
        <w:rPr>
          <w:rFonts w:hint="eastAsia" w:ascii="宋体" w:hAnsi="宋体" w:cs="宋体"/>
          <w:szCs w:val="21"/>
        </w:rPr>
        <w:t>（3）评标委员会按照招标文件中规定的评标方法和标准计算各投标人的报价得分。在计算过程中，不得去掉最高报价或者最低报价。</w:t>
      </w:r>
    </w:p>
    <w:p w14:paraId="684E6DE8">
      <w:pPr>
        <w:spacing w:line="400" w:lineRule="exact"/>
        <w:ind w:firstLine="420" w:firstLineChars="200"/>
        <w:rPr>
          <w:rFonts w:ascii="宋体" w:hAnsi="宋体" w:cs="宋体"/>
          <w:szCs w:val="21"/>
        </w:rPr>
      </w:pPr>
      <w:r>
        <w:rPr>
          <w:rFonts w:hint="eastAsia" w:ascii="宋体" w:hAnsi="宋体" w:cs="宋体"/>
          <w:szCs w:val="21"/>
        </w:rPr>
        <w:t>（4）各投标人的得分为所有评委的有效评分的算术平均数。</w:t>
      </w:r>
    </w:p>
    <w:p w14:paraId="2ECE9797">
      <w:pPr>
        <w:spacing w:line="400" w:lineRule="exact"/>
        <w:ind w:firstLine="420" w:firstLineChars="200"/>
        <w:rPr>
          <w:rFonts w:ascii="宋体" w:hAnsi="宋体" w:cs="宋体"/>
          <w:szCs w:val="21"/>
        </w:rPr>
      </w:pPr>
      <w:r>
        <w:rPr>
          <w:rFonts w:hint="eastAsia" w:ascii="宋体" w:hAnsi="宋体" w:cs="宋体"/>
          <w:szCs w:val="21"/>
        </w:rPr>
        <w:t>（5）评标委员会按照招标文件中的规定推荐中标候选人。</w:t>
      </w:r>
    </w:p>
    <w:p w14:paraId="79B86F93">
      <w:pPr>
        <w:spacing w:line="400" w:lineRule="exact"/>
        <w:ind w:firstLine="420" w:firstLineChars="200"/>
        <w:rPr>
          <w:rFonts w:ascii="宋体" w:hAnsi="宋体" w:cs="宋体"/>
          <w:szCs w:val="21"/>
        </w:rPr>
      </w:pPr>
      <w:r>
        <w:rPr>
          <w:rFonts w:hint="eastAsia" w:ascii="宋体" w:hAnsi="宋体" w:cs="宋体"/>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750D046B">
      <w:pPr>
        <w:spacing w:line="400" w:lineRule="exact"/>
        <w:ind w:firstLine="420" w:firstLineChars="200"/>
        <w:rPr>
          <w:rFonts w:ascii="宋体" w:hAnsi="宋体" w:cs="宋体"/>
        </w:rPr>
      </w:pPr>
    </w:p>
    <w:p w14:paraId="04463851">
      <w:pPr>
        <w:pStyle w:val="3"/>
        <w:spacing w:before="0" w:after="0" w:line="480" w:lineRule="auto"/>
        <w:jc w:val="center"/>
        <w:rPr>
          <w:rFonts w:ascii="宋体" w:hAnsi="宋体" w:eastAsia="宋体" w:cs="宋体"/>
        </w:rPr>
      </w:pPr>
      <w:bookmarkStart w:id="42" w:name="_Toc4066"/>
      <w:bookmarkStart w:id="43" w:name="_Toc28758"/>
      <w:r>
        <w:rPr>
          <w:rFonts w:hint="eastAsia" w:ascii="宋体" w:hAnsi="宋体" w:eastAsia="宋体" w:cs="宋体"/>
        </w:rPr>
        <w:t>第三节 评分标准</w:t>
      </w:r>
      <w:bookmarkEnd w:id="42"/>
      <w:bookmarkEnd w:id="43"/>
    </w:p>
    <w:p w14:paraId="7985124C">
      <w:pPr>
        <w:pStyle w:val="26"/>
        <w:jc w:val="center"/>
        <w:rPr>
          <w:rFonts w:hint="eastAsia" w:hAnsi="宋体" w:cs="宋体"/>
          <w:b/>
          <w:sz w:val="30"/>
          <w:szCs w:val="30"/>
        </w:rPr>
      </w:pPr>
      <w:bookmarkStart w:id="44" w:name="_Toc5530"/>
      <w:bookmarkStart w:id="45" w:name="_Toc1557"/>
      <w:r>
        <w:rPr>
          <w:rFonts w:hint="eastAsia" w:hAnsi="宋体" w:cs="宋体"/>
          <w:b/>
          <w:sz w:val="30"/>
          <w:szCs w:val="30"/>
        </w:rPr>
        <w:t>综合评分法</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260"/>
        <w:gridCol w:w="5883"/>
        <w:gridCol w:w="951"/>
      </w:tblGrid>
      <w:tr w14:paraId="4BEE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2DC318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260" w:type="dxa"/>
            <w:vAlign w:val="center"/>
          </w:tcPr>
          <w:p w14:paraId="4B2C89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评分类型</w:t>
            </w:r>
          </w:p>
        </w:tc>
        <w:tc>
          <w:tcPr>
            <w:tcW w:w="5883" w:type="dxa"/>
            <w:vAlign w:val="center"/>
          </w:tcPr>
          <w:p w14:paraId="63310F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评分标准</w:t>
            </w:r>
          </w:p>
        </w:tc>
        <w:tc>
          <w:tcPr>
            <w:tcW w:w="951" w:type="dxa"/>
            <w:vAlign w:val="center"/>
          </w:tcPr>
          <w:p w14:paraId="5341D3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r>
      <w:tr w14:paraId="5BFA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4326DB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c>
          <w:tcPr>
            <w:tcW w:w="1260" w:type="dxa"/>
            <w:vAlign w:val="center"/>
          </w:tcPr>
          <w:p w14:paraId="1BBFC7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报价（满</w:t>
            </w:r>
          </w:p>
          <w:p w14:paraId="740A97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分10分）</w:t>
            </w:r>
          </w:p>
        </w:tc>
        <w:tc>
          <w:tcPr>
            <w:tcW w:w="5883" w:type="dxa"/>
            <w:vAlign w:val="center"/>
          </w:tcPr>
          <w:p w14:paraId="53E3BEE8">
            <w:pPr>
              <w:pStyle w:val="107"/>
              <w:keepNext w:val="0"/>
              <w:keepLines w:val="0"/>
              <w:pageBreakBefore w:val="0"/>
              <w:kinsoku/>
              <w:wordWrap/>
              <w:overflowPunct/>
              <w:topLinePunct w:val="0"/>
              <w:autoSpaceDN/>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符合《政府采购促进中小企业发展管理办法》（财库〔2020〕46号）的规定条件且按该办法中规定的格式提供了《中小企业声明函》的小型和微型企业，对投标价给予10%的扣除，扣除后的价格为评标价，即评标价=投标价×（1-10%）；大中型企业与小型、微型企业组成联合体投标，其中小型、微型企业的协议合同金额占到联合体协议合同总金额30%以上的，联合体投标价给予4%的扣除，扣除后的价格为评标价，即评标价=投标价×（1-4%）；除上述情况外，评标价=投标价。</w:t>
            </w:r>
          </w:p>
          <w:p w14:paraId="08E61AB8">
            <w:pPr>
              <w:pStyle w:val="107"/>
              <w:keepNext w:val="0"/>
              <w:keepLines w:val="0"/>
              <w:pageBreakBefore w:val="0"/>
              <w:kinsoku/>
              <w:wordWrap/>
              <w:overflowPunct/>
              <w:topLinePunct w:val="0"/>
              <w:autoSpaceDN/>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38DC8E02">
            <w:pPr>
              <w:pStyle w:val="107"/>
              <w:keepNext w:val="0"/>
              <w:keepLines w:val="0"/>
              <w:pageBreakBefore w:val="0"/>
              <w:kinsoku/>
              <w:wordWrap/>
              <w:overflowPunct/>
              <w:topLinePunct w:val="0"/>
              <w:autoSpaceDN/>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6A8E2709">
            <w:pPr>
              <w:keepNext w:val="0"/>
              <w:keepLines w:val="0"/>
              <w:pageBreakBefore w:val="0"/>
              <w:kinsoku/>
              <w:wordWrap/>
              <w:overflowPunct/>
              <w:topLinePunct w:val="0"/>
              <w:autoSpaceDN/>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（2）以进入评标的最低的评标价为</w:t>
            </w:r>
            <w:r>
              <w:rPr>
                <w:rFonts w:hint="eastAsia" w:ascii="宋体" w:hAnsi="宋体" w:eastAsia="宋体" w:cs="宋体"/>
                <w:color w:val="auto"/>
                <w:sz w:val="21"/>
                <w:szCs w:val="21"/>
                <w:u w:val="single"/>
              </w:rPr>
              <w:t>10</w:t>
            </w:r>
            <w:r>
              <w:rPr>
                <w:rFonts w:hint="eastAsia" w:ascii="宋体" w:hAnsi="宋体" w:eastAsia="宋体" w:cs="宋体"/>
                <w:color w:val="auto"/>
                <w:sz w:val="21"/>
                <w:szCs w:val="21"/>
              </w:rPr>
              <w:t>分。</w:t>
            </w:r>
          </w:p>
          <w:p w14:paraId="2CE18611">
            <w:pPr>
              <w:keepNext w:val="0"/>
              <w:keepLines w:val="0"/>
              <w:pageBreakBefore w:val="0"/>
              <w:kinsoku/>
              <w:wordWrap/>
              <w:overflowPunct/>
              <w:topLinePunct w:val="0"/>
              <w:autoSpaceDN/>
              <w:bidi w:val="0"/>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 xml:space="preserve">（3）某投标人价格分 = </w:t>
            </w:r>
            <w:r>
              <w:rPr>
                <w:rFonts w:hint="eastAsia" w:ascii="宋体" w:hAnsi="宋体" w:eastAsia="宋体" w:cs="宋体"/>
                <w:bCs/>
                <w:color w:val="auto"/>
                <w:sz w:val="21"/>
                <w:szCs w:val="21"/>
              </w:rPr>
              <w:t>投标人最低</w:t>
            </w:r>
            <w:r>
              <w:rPr>
                <w:rFonts w:hint="eastAsia" w:ascii="宋体" w:hAnsi="宋体" w:eastAsia="宋体" w:cs="宋体"/>
                <w:color w:val="auto"/>
                <w:sz w:val="21"/>
                <w:szCs w:val="21"/>
              </w:rPr>
              <w:t>评标价</w:t>
            </w:r>
            <w:r>
              <w:rPr>
                <w:rFonts w:hint="eastAsia" w:ascii="宋体" w:hAnsi="宋体" w:eastAsia="宋体" w:cs="宋体"/>
                <w:bCs/>
                <w:color w:val="auto"/>
                <w:sz w:val="21"/>
                <w:szCs w:val="21"/>
              </w:rPr>
              <w:t>/某投标人</w:t>
            </w:r>
            <w:r>
              <w:rPr>
                <w:rFonts w:hint="eastAsia" w:ascii="宋体" w:hAnsi="宋体" w:eastAsia="宋体" w:cs="宋体"/>
                <w:color w:val="auto"/>
                <w:sz w:val="21"/>
                <w:szCs w:val="21"/>
              </w:rPr>
              <w:t>评标价× 10分</w:t>
            </w:r>
          </w:p>
        </w:tc>
        <w:tc>
          <w:tcPr>
            <w:tcW w:w="951" w:type="dxa"/>
            <w:vAlign w:val="center"/>
          </w:tcPr>
          <w:p w14:paraId="21F579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0~10分</w:t>
            </w:r>
          </w:p>
        </w:tc>
      </w:tr>
      <w:tr w14:paraId="2D5D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3B5448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w:t>
            </w:r>
          </w:p>
        </w:tc>
        <w:tc>
          <w:tcPr>
            <w:tcW w:w="1260" w:type="dxa"/>
            <w:vAlign w:val="center"/>
          </w:tcPr>
          <w:p w14:paraId="7DE47A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trike w:val="0"/>
                <w:dstrike w:val="0"/>
                <w:color w:val="auto"/>
                <w:sz w:val="21"/>
                <w:szCs w:val="21"/>
              </w:rPr>
            </w:pPr>
            <w:r>
              <w:rPr>
                <w:rFonts w:hint="eastAsia" w:ascii="宋体" w:hAnsi="宋体" w:eastAsia="宋体" w:cs="宋体"/>
                <w:b/>
                <w:strike w:val="0"/>
                <w:dstrike w:val="0"/>
                <w:color w:val="auto"/>
                <w:sz w:val="21"/>
                <w:szCs w:val="21"/>
              </w:rPr>
              <w:t>技术</w:t>
            </w:r>
          </w:p>
        </w:tc>
        <w:tc>
          <w:tcPr>
            <w:tcW w:w="5883" w:type="dxa"/>
            <w:vAlign w:val="center"/>
          </w:tcPr>
          <w:p w14:paraId="376BB9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trike w:val="0"/>
                <w:dstrike w:val="0"/>
                <w:color w:val="auto"/>
                <w:sz w:val="21"/>
                <w:szCs w:val="21"/>
              </w:rPr>
            </w:pPr>
            <w:r>
              <w:rPr>
                <w:rFonts w:hint="eastAsia" w:ascii="宋体" w:hAnsi="宋体" w:eastAsia="宋体" w:cs="宋体"/>
                <w:b/>
                <w:strike w:val="0"/>
                <w:dstrike w:val="0"/>
                <w:color w:val="auto"/>
                <w:sz w:val="21"/>
                <w:szCs w:val="21"/>
              </w:rPr>
              <w:t>技术分</w:t>
            </w:r>
          </w:p>
        </w:tc>
        <w:tc>
          <w:tcPr>
            <w:tcW w:w="951" w:type="dxa"/>
            <w:vAlign w:val="center"/>
          </w:tcPr>
          <w:p w14:paraId="2DC645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rPr>
              <w:t>0～</w:t>
            </w:r>
            <w:r>
              <w:rPr>
                <w:rFonts w:hint="eastAsia" w:ascii="宋体" w:hAnsi="宋体" w:eastAsia="宋体" w:cs="宋体"/>
                <w:b/>
                <w:color w:val="auto"/>
                <w:sz w:val="21"/>
                <w:szCs w:val="21"/>
                <w:lang w:val="en-US" w:eastAsia="zh-CN"/>
              </w:rPr>
              <w:t>73</w:t>
            </w:r>
          </w:p>
        </w:tc>
      </w:tr>
      <w:tr w14:paraId="181C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34D1B073">
            <w:pPr>
              <w:keepNext w:val="0"/>
              <w:keepLines w:val="0"/>
              <w:pageBreakBefore w:val="0"/>
              <w:kinsoku/>
              <w:wordWrap/>
              <w:overflowPunct/>
              <w:topLinePunct w:val="0"/>
              <w:autoSpaceDN/>
              <w:bidi w:val="0"/>
              <w:adjustRightInd w:val="0"/>
              <w:spacing w:line="360" w:lineRule="exact"/>
              <w:jc w:val="center"/>
              <w:textAlignment w:val="baseline"/>
              <w:rPr>
                <w:rFonts w:hint="eastAsia" w:ascii="宋体" w:hAnsi="宋体" w:eastAsia="宋体" w:cs="宋体"/>
                <w:color w:val="auto"/>
                <w:kern w:val="0"/>
                <w:sz w:val="21"/>
                <w:szCs w:val="21"/>
                <w:lang w:bidi="ar"/>
              </w:rPr>
            </w:pPr>
            <w:r>
              <w:rPr>
                <w:rFonts w:hint="eastAsia" w:ascii="宋体" w:hAnsi="宋体" w:eastAsia="宋体" w:cs="宋体"/>
                <w:b/>
                <w:bCs/>
                <w:color w:val="auto"/>
                <w:sz w:val="21"/>
                <w:szCs w:val="21"/>
                <w:highlight w:val="none"/>
              </w:rPr>
              <w:t>2.1</w:t>
            </w:r>
          </w:p>
        </w:tc>
        <w:tc>
          <w:tcPr>
            <w:tcW w:w="1260" w:type="dxa"/>
            <w:vAlign w:val="center"/>
          </w:tcPr>
          <w:p w14:paraId="6755E9B1">
            <w:pPr>
              <w:keepNext w:val="0"/>
              <w:keepLines w:val="0"/>
              <w:pageBreakBefore w:val="0"/>
              <w:widowControl w:val="0"/>
              <w:suppressLineNumbers w:val="0"/>
              <w:kinsoku/>
              <w:wordWrap/>
              <w:overflowPunct/>
              <w:topLinePunct w:val="0"/>
              <w:autoSpaceDN/>
              <w:bidi w:val="0"/>
              <w:spacing w:before="0" w:beforeAutospacing="0" w:after="0" w:afterAutospacing="0" w:line="360" w:lineRule="exact"/>
              <w:ind w:left="0" w:leftChars="0" w:right="0" w:rightChars="0"/>
              <w:jc w:val="center"/>
              <w:rPr>
                <w:rFonts w:hint="eastAsia" w:ascii="宋体" w:hAnsi="宋体" w:eastAsia="宋体" w:cs="宋体"/>
                <w:strike w:val="0"/>
                <w:dstrike w:val="0"/>
                <w:color w:val="auto"/>
                <w:kern w:val="0"/>
                <w:sz w:val="21"/>
                <w:szCs w:val="21"/>
                <w:lang w:bidi="ar"/>
              </w:rPr>
            </w:pPr>
            <w:r>
              <w:rPr>
                <w:rFonts w:hint="eastAsia" w:ascii="宋体" w:hAnsi="宋体" w:eastAsia="宋体" w:cs="宋体"/>
                <w:b/>
                <w:bCs/>
                <w:strike w:val="0"/>
                <w:dstrike w:val="0"/>
                <w:color w:val="auto"/>
                <w:sz w:val="21"/>
                <w:szCs w:val="21"/>
                <w:highlight w:val="none"/>
                <w:lang w:eastAsia="zh-CN"/>
              </w:rPr>
              <w:t>服务</w:t>
            </w:r>
            <w:r>
              <w:rPr>
                <w:rFonts w:hint="eastAsia" w:ascii="宋体" w:hAnsi="宋体" w:eastAsia="宋体" w:cs="宋体"/>
                <w:b/>
                <w:bCs/>
                <w:strike w:val="0"/>
                <w:dstrike w:val="0"/>
                <w:color w:val="auto"/>
                <w:sz w:val="21"/>
                <w:szCs w:val="21"/>
                <w:highlight w:val="none"/>
              </w:rPr>
              <w:t xml:space="preserve">方案评价（满分 </w:t>
            </w:r>
            <w:r>
              <w:rPr>
                <w:rFonts w:hint="eastAsia" w:ascii="宋体" w:hAnsi="宋体" w:eastAsia="宋体" w:cs="宋体"/>
                <w:b/>
                <w:bCs/>
                <w:strike w:val="0"/>
                <w:dstrike w:val="0"/>
                <w:color w:val="auto"/>
                <w:sz w:val="21"/>
                <w:szCs w:val="21"/>
                <w:highlight w:val="none"/>
                <w:lang w:val="en-US" w:eastAsia="zh-CN"/>
              </w:rPr>
              <w:t>25</w:t>
            </w:r>
            <w:r>
              <w:rPr>
                <w:rFonts w:hint="eastAsia" w:ascii="宋体" w:hAnsi="宋体" w:eastAsia="宋体" w:cs="宋体"/>
                <w:b/>
                <w:bCs/>
                <w:strike w:val="0"/>
                <w:dstrike w:val="0"/>
                <w:color w:val="auto"/>
                <w:sz w:val="21"/>
                <w:szCs w:val="21"/>
                <w:highlight w:val="none"/>
              </w:rPr>
              <w:t>分）</w:t>
            </w:r>
          </w:p>
        </w:tc>
        <w:tc>
          <w:tcPr>
            <w:tcW w:w="5883" w:type="dxa"/>
            <w:vAlign w:val="center"/>
          </w:tcPr>
          <w:p w14:paraId="4F168F15">
            <w:pPr>
              <w:pStyle w:val="8"/>
              <w:keepNext w:val="0"/>
              <w:keepLines w:val="0"/>
              <w:pageBreakBefore w:val="0"/>
              <w:widowControl w:val="0"/>
              <w:kinsoku/>
              <w:wordWrap/>
              <w:overflowPunct/>
              <w:topLinePunct w:val="0"/>
              <w:autoSpaceDN/>
              <w:bidi w:val="0"/>
              <w:adjustRightInd/>
              <w:snapToGrid/>
              <w:spacing w:line="360" w:lineRule="exact"/>
              <w:ind w:firstLine="420" w:firstLineChars="200"/>
              <w:jc w:val="both"/>
              <w:textAlignment w:val="auto"/>
              <w:rPr>
                <w:rFonts w:hint="eastAsia" w:ascii="宋体" w:hAnsi="宋体" w:eastAsia="宋体" w:cs="宋体"/>
                <w:strike w:val="0"/>
                <w:dstrike w:val="0"/>
                <w:color w:val="auto"/>
                <w:sz w:val="21"/>
                <w:szCs w:val="21"/>
              </w:rPr>
            </w:pPr>
            <w:r>
              <w:rPr>
                <w:rFonts w:hint="eastAsia" w:ascii="宋体" w:hAnsi="宋体" w:eastAsia="宋体" w:cs="宋体"/>
                <w:strike w:val="0"/>
                <w:dstrike w:val="0"/>
                <w:color w:val="auto"/>
                <w:sz w:val="21"/>
                <w:szCs w:val="21"/>
                <w:lang w:val="en-US" w:eastAsia="zh-CN"/>
              </w:rPr>
              <w:t>一</w:t>
            </w:r>
            <w:r>
              <w:rPr>
                <w:rFonts w:hint="eastAsia" w:ascii="宋体" w:hAnsi="宋体" w:eastAsia="宋体" w:cs="宋体"/>
                <w:strike w:val="0"/>
                <w:dstrike w:val="0"/>
                <w:color w:val="auto"/>
                <w:sz w:val="21"/>
                <w:szCs w:val="21"/>
              </w:rPr>
              <w:t>档（</w:t>
            </w:r>
            <w:r>
              <w:rPr>
                <w:rFonts w:hint="eastAsia" w:ascii="宋体" w:hAnsi="宋体" w:eastAsia="宋体" w:cs="宋体"/>
                <w:strike w:val="0"/>
                <w:dstrike w:val="0"/>
                <w:color w:val="auto"/>
                <w:sz w:val="21"/>
                <w:szCs w:val="21"/>
                <w:lang w:val="en-US" w:eastAsia="zh-CN"/>
              </w:rPr>
              <w:t>6</w:t>
            </w:r>
            <w:r>
              <w:rPr>
                <w:rFonts w:hint="eastAsia" w:ascii="宋体" w:hAnsi="宋体" w:eastAsia="宋体" w:cs="宋体"/>
                <w:strike w:val="0"/>
                <w:dstrike w:val="0"/>
                <w:color w:val="auto"/>
                <w:sz w:val="21"/>
                <w:szCs w:val="21"/>
              </w:rPr>
              <w:t>分）供应商提供的项目实施方案包含简单的管理措施、具体实施流程等，</w:t>
            </w:r>
            <w:r>
              <w:rPr>
                <w:rFonts w:hint="eastAsia" w:ascii="宋体" w:hAnsi="宋体" w:eastAsia="宋体" w:cs="宋体"/>
                <w:strike w:val="0"/>
                <w:dstrike w:val="0"/>
                <w:color w:val="auto"/>
                <w:sz w:val="21"/>
                <w:szCs w:val="21"/>
                <w:lang w:val="en-US" w:eastAsia="zh-CN"/>
              </w:rPr>
              <w:t>围绕如何将</w:t>
            </w:r>
            <w:r>
              <w:rPr>
                <w:rFonts w:hint="eastAsia" w:ascii="宋体" w:hAnsi="宋体" w:eastAsia="宋体" w:cs="宋体"/>
                <w:color w:val="auto"/>
                <w:sz w:val="21"/>
                <w:szCs w:val="21"/>
                <w:lang w:eastAsia="zh-CN"/>
              </w:rPr>
              <w:t>就业服务进校园</w:t>
            </w:r>
            <w:r>
              <w:rPr>
                <w:rFonts w:hint="eastAsia" w:ascii="宋体" w:hAnsi="宋体" w:eastAsia="宋体" w:cs="宋体"/>
                <w:color w:val="auto"/>
                <w:sz w:val="21"/>
                <w:szCs w:val="21"/>
                <w:lang w:val="en-US" w:eastAsia="zh-CN"/>
              </w:rPr>
              <w:t>内容展开描述，</w:t>
            </w:r>
            <w:r>
              <w:rPr>
                <w:rFonts w:hint="eastAsia" w:ascii="宋体" w:hAnsi="宋体" w:eastAsia="宋体" w:cs="宋体"/>
                <w:strike w:val="0"/>
                <w:dstrike w:val="0"/>
                <w:color w:val="auto"/>
                <w:sz w:val="21"/>
                <w:szCs w:val="21"/>
              </w:rPr>
              <w:t>整体方案可实施性</w:t>
            </w:r>
            <w:r>
              <w:rPr>
                <w:rFonts w:hint="eastAsia" w:ascii="宋体" w:hAnsi="宋体" w:eastAsia="宋体" w:cs="宋体"/>
                <w:strike w:val="0"/>
                <w:dstrike w:val="0"/>
                <w:color w:val="auto"/>
                <w:sz w:val="21"/>
                <w:szCs w:val="21"/>
                <w:lang w:val="en-US" w:eastAsia="zh-CN"/>
              </w:rPr>
              <w:t>不高</w:t>
            </w:r>
            <w:r>
              <w:rPr>
                <w:rFonts w:hint="eastAsia" w:ascii="宋体" w:hAnsi="宋体" w:eastAsia="宋体" w:cs="宋体"/>
                <w:strike w:val="0"/>
                <w:dstrike w:val="0"/>
                <w:color w:val="auto"/>
                <w:sz w:val="21"/>
                <w:szCs w:val="21"/>
              </w:rPr>
              <w:t>；</w:t>
            </w:r>
          </w:p>
          <w:p w14:paraId="0E24ED31">
            <w:pPr>
              <w:pStyle w:val="8"/>
              <w:keepNext w:val="0"/>
              <w:keepLines w:val="0"/>
              <w:pageBreakBefore w:val="0"/>
              <w:widowControl w:val="0"/>
              <w:kinsoku/>
              <w:wordWrap/>
              <w:overflowPunct/>
              <w:topLinePunct w:val="0"/>
              <w:autoSpaceDN/>
              <w:bidi w:val="0"/>
              <w:adjustRightInd/>
              <w:snapToGrid/>
              <w:spacing w:line="360" w:lineRule="exact"/>
              <w:ind w:firstLine="420" w:firstLineChars="200"/>
              <w:jc w:val="both"/>
              <w:textAlignment w:val="auto"/>
              <w:rPr>
                <w:rFonts w:hint="eastAsia" w:ascii="宋体" w:hAnsi="宋体" w:eastAsia="宋体" w:cs="宋体"/>
                <w:strike w:val="0"/>
                <w:dstrike w:val="0"/>
                <w:color w:val="auto"/>
                <w:sz w:val="21"/>
                <w:szCs w:val="21"/>
                <w:lang w:val="en-US" w:eastAsia="zh-CN"/>
              </w:rPr>
            </w:pPr>
            <w:r>
              <w:rPr>
                <w:rFonts w:hint="eastAsia" w:ascii="宋体" w:hAnsi="宋体" w:eastAsia="宋体" w:cs="宋体"/>
                <w:strike w:val="0"/>
                <w:dstrike w:val="0"/>
                <w:color w:val="auto"/>
                <w:sz w:val="21"/>
                <w:szCs w:val="21"/>
                <w:lang w:val="en-US" w:eastAsia="zh-CN"/>
              </w:rPr>
              <w:t>二</w:t>
            </w:r>
            <w:r>
              <w:rPr>
                <w:rFonts w:hint="eastAsia" w:ascii="宋体" w:hAnsi="宋体" w:eastAsia="宋体" w:cs="宋体"/>
                <w:strike w:val="0"/>
                <w:dstrike w:val="0"/>
                <w:color w:val="auto"/>
                <w:sz w:val="21"/>
                <w:szCs w:val="21"/>
              </w:rPr>
              <w:t>档（</w:t>
            </w:r>
            <w:r>
              <w:rPr>
                <w:rFonts w:hint="eastAsia" w:ascii="宋体" w:hAnsi="宋体" w:eastAsia="宋体" w:cs="宋体"/>
                <w:strike w:val="0"/>
                <w:dstrike w:val="0"/>
                <w:color w:val="auto"/>
                <w:sz w:val="21"/>
                <w:szCs w:val="21"/>
                <w:lang w:val="en-US" w:eastAsia="zh-CN"/>
              </w:rPr>
              <w:t>13</w:t>
            </w:r>
            <w:r>
              <w:rPr>
                <w:rFonts w:hint="eastAsia" w:ascii="宋体" w:hAnsi="宋体" w:eastAsia="宋体" w:cs="宋体"/>
                <w:strike w:val="0"/>
                <w:dstrike w:val="0"/>
                <w:color w:val="auto"/>
                <w:sz w:val="21"/>
                <w:szCs w:val="21"/>
              </w:rPr>
              <w:t>分）供应商提供的项目实施方案较详细，包含管理措施、具体实施流程、质量保证措施等，</w:t>
            </w:r>
            <w:r>
              <w:rPr>
                <w:rFonts w:hint="eastAsia" w:ascii="宋体" w:hAnsi="宋体" w:eastAsia="宋体" w:cs="宋体"/>
                <w:strike w:val="0"/>
                <w:dstrike w:val="0"/>
                <w:color w:val="auto"/>
                <w:sz w:val="21"/>
                <w:szCs w:val="21"/>
                <w:lang w:val="en-US" w:eastAsia="zh-CN"/>
              </w:rPr>
              <w:t>围绕</w:t>
            </w:r>
            <w:r>
              <w:rPr>
                <w:rFonts w:hint="eastAsia" w:ascii="宋体" w:hAnsi="宋体" w:eastAsia="宋体" w:cs="宋体"/>
                <w:color w:val="auto"/>
                <w:sz w:val="21"/>
                <w:szCs w:val="21"/>
                <w:lang w:eastAsia="zh-CN"/>
              </w:rPr>
              <w:t>为高校毕业生提供就业创业指导、招聘求职对接等服务</w:t>
            </w:r>
            <w:r>
              <w:rPr>
                <w:rFonts w:hint="eastAsia" w:ascii="宋体" w:hAnsi="宋体" w:eastAsia="宋体" w:cs="宋体"/>
                <w:color w:val="auto"/>
                <w:sz w:val="21"/>
                <w:szCs w:val="21"/>
                <w:lang w:val="en-US" w:eastAsia="zh-CN"/>
              </w:rPr>
              <w:t>内容展开详细描述，</w:t>
            </w:r>
            <w:r>
              <w:rPr>
                <w:rFonts w:hint="eastAsia" w:ascii="宋体" w:hAnsi="宋体" w:eastAsia="宋体" w:cs="宋体"/>
                <w:strike w:val="0"/>
                <w:dstrike w:val="0"/>
                <w:color w:val="auto"/>
                <w:sz w:val="21"/>
                <w:szCs w:val="21"/>
              </w:rPr>
              <w:t>整体方案符合实际情况</w:t>
            </w:r>
            <w:r>
              <w:rPr>
                <w:rFonts w:hint="eastAsia" w:ascii="宋体" w:hAnsi="宋体" w:eastAsia="宋体" w:cs="宋体"/>
                <w:strike w:val="0"/>
                <w:dstrike w:val="0"/>
                <w:color w:val="auto"/>
                <w:sz w:val="21"/>
                <w:szCs w:val="21"/>
                <w:lang w:eastAsia="zh-CN"/>
              </w:rPr>
              <w:t>，</w:t>
            </w:r>
            <w:r>
              <w:rPr>
                <w:rFonts w:hint="eastAsia" w:ascii="宋体" w:hAnsi="宋体" w:eastAsia="宋体" w:cs="宋体"/>
                <w:strike w:val="0"/>
                <w:dstrike w:val="0"/>
                <w:color w:val="auto"/>
                <w:sz w:val="21"/>
                <w:szCs w:val="21"/>
                <w:lang w:val="en-US" w:eastAsia="zh-CN"/>
              </w:rPr>
              <w:t>能够</w:t>
            </w:r>
            <w:r>
              <w:rPr>
                <w:rFonts w:hint="eastAsia" w:ascii="宋体" w:hAnsi="宋体" w:eastAsia="宋体" w:cs="宋体"/>
                <w:color w:val="auto"/>
                <w:sz w:val="21"/>
                <w:szCs w:val="21"/>
                <w:lang w:eastAsia="zh-CN"/>
              </w:rPr>
              <w:t>结合</w:t>
            </w:r>
            <w:r>
              <w:rPr>
                <w:rFonts w:hint="eastAsia" w:ascii="宋体" w:hAnsi="宋体" w:eastAsia="宋体" w:cs="宋体"/>
                <w:color w:val="auto"/>
                <w:sz w:val="21"/>
                <w:szCs w:val="21"/>
                <w:lang w:val="en-US" w:eastAsia="zh-CN"/>
              </w:rPr>
              <w:t>高校学生</w:t>
            </w:r>
            <w:r>
              <w:rPr>
                <w:rFonts w:hint="eastAsia" w:ascii="宋体" w:hAnsi="宋体" w:eastAsia="宋体" w:cs="宋体"/>
                <w:color w:val="auto"/>
                <w:sz w:val="21"/>
                <w:szCs w:val="21"/>
                <w:lang w:eastAsia="zh-CN"/>
              </w:rPr>
              <w:t>实际和</w:t>
            </w:r>
            <w:r>
              <w:rPr>
                <w:rFonts w:hint="eastAsia" w:ascii="宋体" w:hAnsi="宋体" w:eastAsia="宋体" w:cs="宋体"/>
                <w:color w:val="auto"/>
                <w:sz w:val="21"/>
                <w:szCs w:val="21"/>
                <w:lang w:val="en-US" w:eastAsia="zh-CN"/>
              </w:rPr>
              <w:t>制定针对性的服务方案。</w:t>
            </w:r>
          </w:p>
          <w:p w14:paraId="79049E6D">
            <w:pPr>
              <w:spacing w:line="360" w:lineRule="exact"/>
              <w:ind w:firstLine="420" w:firstLineChars="200"/>
              <w:rPr>
                <w:rFonts w:hint="eastAsia" w:ascii="宋体" w:hAnsi="宋体" w:eastAsia="宋体" w:cs="宋体"/>
                <w:strike w:val="0"/>
                <w:dstrike w:val="0"/>
                <w:color w:val="auto"/>
                <w:sz w:val="21"/>
                <w:szCs w:val="21"/>
              </w:rPr>
            </w:pPr>
            <w:r>
              <w:rPr>
                <w:rFonts w:hint="eastAsia" w:ascii="宋体" w:hAnsi="宋体" w:eastAsia="宋体" w:cs="宋体"/>
                <w:strike w:val="0"/>
                <w:dstrike w:val="0"/>
                <w:color w:val="auto"/>
                <w:sz w:val="21"/>
                <w:szCs w:val="21"/>
                <w:lang w:val="en-US" w:eastAsia="zh-CN"/>
              </w:rPr>
              <w:t>三</w:t>
            </w:r>
            <w:r>
              <w:rPr>
                <w:rFonts w:hint="eastAsia" w:ascii="宋体" w:hAnsi="宋体" w:eastAsia="宋体" w:cs="宋体"/>
                <w:strike w:val="0"/>
                <w:dstrike w:val="0"/>
                <w:color w:val="auto"/>
                <w:sz w:val="21"/>
                <w:szCs w:val="21"/>
              </w:rPr>
              <w:t>档（</w:t>
            </w:r>
            <w:r>
              <w:rPr>
                <w:rFonts w:hint="eastAsia" w:ascii="宋体" w:hAnsi="宋体" w:eastAsia="宋体" w:cs="宋体"/>
                <w:strike w:val="0"/>
                <w:dstrike w:val="0"/>
                <w:color w:val="auto"/>
                <w:sz w:val="21"/>
                <w:szCs w:val="21"/>
                <w:lang w:val="en-US" w:eastAsia="zh-CN"/>
              </w:rPr>
              <w:t>19</w:t>
            </w:r>
            <w:r>
              <w:rPr>
                <w:rFonts w:hint="eastAsia" w:ascii="宋体" w:hAnsi="宋体" w:eastAsia="宋体" w:cs="宋体"/>
                <w:strike w:val="0"/>
                <w:dstrike w:val="0"/>
                <w:color w:val="auto"/>
                <w:sz w:val="21"/>
                <w:szCs w:val="21"/>
              </w:rPr>
              <w:t>分）供应商提供的项目实施方案详细完善，包含管理措施、具体实施流程、质量保证措施、突发事件应急方案等，</w:t>
            </w:r>
            <w:r>
              <w:rPr>
                <w:rFonts w:hint="eastAsia" w:ascii="宋体" w:hAnsi="宋体" w:eastAsia="宋体" w:cs="宋体"/>
                <w:strike w:val="0"/>
                <w:dstrike w:val="0"/>
                <w:color w:val="auto"/>
                <w:sz w:val="21"/>
                <w:szCs w:val="21"/>
                <w:lang w:val="en-US" w:eastAsia="zh-CN"/>
              </w:rPr>
              <w:t>围绕</w:t>
            </w:r>
            <w:r>
              <w:rPr>
                <w:rFonts w:hint="eastAsia" w:ascii="宋体" w:hAnsi="宋体" w:eastAsia="宋体" w:cs="宋体"/>
                <w:color w:val="auto"/>
                <w:sz w:val="21"/>
                <w:szCs w:val="21"/>
                <w:lang w:eastAsia="zh-CN"/>
              </w:rPr>
              <w:t>为高校毕业生提供就业创业指导、就业技能提升、招聘求职对接、政策性岗位信息发布等服务</w:t>
            </w:r>
            <w:r>
              <w:rPr>
                <w:rFonts w:hint="eastAsia" w:ascii="宋体" w:hAnsi="宋体" w:eastAsia="宋体" w:cs="宋体"/>
                <w:color w:val="auto"/>
                <w:sz w:val="21"/>
                <w:szCs w:val="21"/>
                <w:lang w:val="en-US" w:eastAsia="zh-CN"/>
              </w:rPr>
              <w:t>内容展开详细描述，</w:t>
            </w:r>
            <w:r>
              <w:rPr>
                <w:rFonts w:hint="eastAsia" w:ascii="宋体" w:hAnsi="宋体" w:eastAsia="宋体" w:cs="宋体"/>
                <w:strike w:val="0"/>
                <w:dstrike w:val="0"/>
                <w:color w:val="auto"/>
                <w:sz w:val="21"/>
                <w:szCs w:val="21"/>
              </w:rPr>
              <w:t>整体方案可行性较高，能说明实施各个阶段工作安排和进度计划，可行性较高；</w:t>
            </w:r>
          </w:p>
          <w:p w14:paraId="0D6C1427">
            <w:pPr>
              <w:pStyle w:val="8"/>
              <w:keepNext w:val="0"/>
              <w:keepLines w:val="0"/>
              <w:pageBreakBefore w:val="0"/>
              <w:widowControl w:val="0"/>
              <w:kinsoku/>
              <w:wordWrap/>
              <w:overflowPunct/>
              <w:topLinePunct w:val="0"/>
              <w:autoSpaceDN/>
              <w:bidi w:val="0"/>
              <w:adjustRightInd/>
              <w:snapToGrid/>
              <w:spacing w:line="360" w:lineRule="exact"/>
              <w:ind w:firstLine="420" w:firstLineChars="200"/>
              <w:jc w:val="both"/>
              <w:textAlignment w:val="auto"/>
              <w:rPr>
                <w:rFonts w:hint="eastAsia" w:ascii="宋体" w:hAnsi="宋体" w:eastAsia="宋体" w:cs="宋体"/>
                <w:strike w:val="0"/>
                <w:dstrike w:val="0"/>
                <w:color w:val="auto"/>
                <w:sz w:val="21"/>
                <w:szCs w:val="21"/>
              </w:rPr>
            </w:pPr>
            <w:r>
              <w:rPr>
                <w:rFonts w:hint="eastAsia" w:ascii="宋体" w:hAnsi="宋体" w:eastAsia="宋体" w:cs="宋体"/>
                <w:strike w:val="0"/>
                <w:dstrike w:val="0"/>
                <w:color w:val="auto"/>
                <w:sz w:val="21"/>
                <w:szCs w:val="21"/>
                <w:lang w:val="en-US" w:eastAsia="zh-CN"/>
              </w:rPr>
              <w:t>四</w:t>
            </w:r>
            <w:r>
              <w:rPr>
                <w:rFonts w:hint="eastAsia" w:ascii="宋体" w:hAnsi="宋体" w:eastAsia="宋体" w:cs="宋体"/>
                <w:strike w:val="0"/>
                <w:dstrike w:val="0"/>
                <w:color w:val="auto"/>
                <w:sz w:val="21"/>
                <w:szCs w:val="21"/>
              </w:rPr>
              <w:t>档（2</w:t>
            </w:r>
            <w:r>
              <w:rPr>
                <w:rFonts w:hint="eastAsia" w:ascii="宋体" w:hAnsi="宋体" w:eastAsia="宋体" w:cs="宋体"/>
                <w:strike w:val="0"/>
                <w:dstrike w:val="0"/>
                <w:color w:val="auto"/>
                <w:sz w:val="21"/>
                <w:szCs w:val="21"/>
                <w:lang w:val="en-US" w:eastAsia="zh-CN"/>
              </w:rPr>
              <w:t>5</w:t>
            </w:r>
            <w:r>
              <w:rPr>
                <w:rFonts w:hint="eastAsia" w:ascii="宋体" w:hAnsi="宋体" w:eastAsia="宋体" w:cs="宋体"/>
                <w:strike w:val="0"/>
                <w:dstrike w:val="0"/>
                <w:color w:val="auto"/>
                <w:sz w:val="21"/>
                <w:szCs w:val="21"/>
              </w:rPr>
              <w:t>分）供应商提供的各项目实施方案详细、全面、完善，</w:t>
            </w:r>
            <w:r>
              <w:rPr>
                <w:rFonts w:hint="eastAsia" w:ascii="宋体" w:hAnsi="宋体" w:eastAsia="宋体" w:cs="宋体"/>
                <w:strike w:val="0"/>
                <w:dstrike w:val="0"/>
                <w:color w:val="auto"/>
                <w:sz w:val="21"/>
                <w:szCs w:val="21"/>
                <w:lang w:val="en-US" w:eastAsia="zh-CN"/>
              </w:rPr>
              <w:t>能够围绕</w:t>
            </w:r>
            <w:r>
              <w:rPr>
                <w:rFonts w:hint="eastAsia" w:ascii="宋体" w:hAnsi="宋体" w:eastAsia="宋体" w:cs="宋体"/>
                <w:color w:val="auto"/>
                <w:sz w:val="21"/>
                <w:szCs w:val="21"/>
                <w:lang w:eastAsia="zh-CN"/>
              </w:rPr>
              <w:t>求职信息采集服务、就业信息与职位推送</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lang w:eastAsia="zh-CN"/>
              </w:rPr>
              <w:t>就业服务活动、职业规划与就业指导服务、就业服务直播推送服务、技能培训与提升课程服务、技能培训与提升课程</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lang w:eastAsia="zh-CN"/>
              </w:rPr>
              <w:t>就业数据统计与跟踪服务</w:t>
            </w:r>
            <w:r>
              <w:rPr>
                <w:rFonts w:hint="eastAsia" w:ascii="宋体" w:hAnsi="宋体" w:eastAsia="宋体" w:cs="宋体"/>
                <w:color w:val="auto"/>
                <w:sz w:val="21"/>
                <w:szCs w:val="21"/>
                <w:lang w:val="en-US" w:eastAsia="zh-CN"/>
              </w:rPr>
              <w:t>的内容</w:t>
            </w:r>
            <w:r>
              <w:rPr>
                <w:rFonts w:hint="eastAsia" w:ascii="宋体" w:hAnsi="宋体" w:eastAsia="宋体" w:cs="宋体"/>
                <w:bCs/>
                <w:color w:val="auto"/>
                <w:sz w:val="21"/>
                <w:szCs w:val="21"/>
                <w:highlight w:val="none"/>
              </w:rPr>
              <w:t>提供比较详细的技术流程，</w:t>
            </w:r>
            <w:r>
              <w:rPr>
                <w:rFonts w:hint="eastAsia" w:ascii="宋体" w:hAnsi="宋体" w:eastAsia="宋体" w:cs="宋体"/>
                <w:color w:val="auto"/>
                <w:sz w:val="21"/>
                <w:szCs w:val="21"/>
              </w:rPr>
              <w:t>阐述清楚实施组织办法及保障体系，</w:t>
            </w:r>
            <w:r>
              <w:rPr>
                <w:rFonts w:hint="eastAsia" w:ascii="宋体" w:hAnsi="宋体" w:eastAsia="宋体" w:cs="宋体"/>
                <w:strike w:val="0"/>
                <w:dstrike w:val="0"/>
                <w:color w:val="auto"/>
                <w:sz w:val="21"/>
                <w:szCs w:val="21"/>
              </w:rPr>
              <w:t>包含管理措施、具体实施流程、质量保证措施、突发事件应急方案等，</w:t>
            </w:r>
            <w:r>
              <w:rPr>
                <w:rFonts w:hint="eastAsia" w:ascii="宋体" w:hAnsi="宋体" w:eastAsia="宋体" w:cs="宋体"/>
                <w:strike w:val="0"/>
                <w:dstrike w:val="0"/>
                <w:color w:val="auto"/>
                <w:sz w:val="21"/>
                <w:szCs w:val="21"/>
                <w:lang w:val="en-US" w:eastAsia="zh-CN"/>
              </w:rPr>
              <w:t>整体</w:t>
            </w:r>
            <w:r>
              <w:rPr>
                <w:rFonts w:hint="eastAsia" w:ascii="宋体" w:hAnsi="宋体" w:eastAsia="宋体" w:cs="宋体"/>
                <w:strike w:val="0"/>
                <w:dstrike w:val="0"/>
                <w:color w:val="auto"/>
                <w:sz w:val="21"/>
                <w:szCs w:val="21"/>
              </w:rPr>
              <w:t>方案针对性强，能说明项目风险管理措施，有详细的关键技术说明，重点难点分析理解准确，</w:t>
            </w:r>
            <w:r>
              <w:rPr>
                <w:rFonts w:hint="eastAsia" w:ascii="宋体" w:hAnsi="宋体" w:eastAsia="宋体" w:cs="宋体"/>
                <w:color w:val="auto"/>
                <w:sz w:val="21"/>
                <w:szCs w:val="21"/>
              </w:rPr>
              <w:t>针对项目的重点难点能提出合理化建议或解决办法，可操作性强</w:t>
            </w:r>
            <w:r>
              <w:rPr>
                <w:rFonts w:hint="eastAsia" w:ascii="宋体" w:hAnsi="宋体" w:eastAsia="宋体" w:cs="宋体"/>
                <w:color w:val="auto"/>
                <w:sz w:val="21"/>
                <w:szCs w:val="21"/>
                <w:lang w:eastAsia="zh-CN"/>
              </w:rPr>
              <w:t>；</w:t>
            </w:r>
            <w:r>
              <w:rPr>
                <w:rFonts w:hint="eastAsia" w:ascii="宋体" w:hAnsi="宋体" w:eastAsia="宋体" w:cs="宋体"/>
                <w:strike w:val="0"/>
                <w:dstrike w:val="0"/>
                <w:color w:val="auto"/>
                <w:sz w:val="21"/>
                <w:szCs w:val="21"/>
              </w:rPr>
              <w:t>完全准确地理解项目需求，部署科学可靠。</w:t>
            </w:r>
          </w:p>
        </w:tc>
        <w:tc>
          <w:tcPr>
            <w:tcW w:w="951" w:type="dxa"/>
            <w:vAlign w:val="center"/>
          </w:tcPr>
          <w:p w14:paraId="25C126B6">
            <w:pPr>
              <w:keepNext w:val="0"/>
              <w:keepLines w:val="0"/>
              <w:pageBreakBefore w:val="0"/>
              <w:widowControl/>
              <w:kinsoku/>
              <w:wordWrap/>
              <w:overflowPunct/>
              <w:topLinePunct w:val="0"/>
              <w:autoSpaceDN/>
              <w:bidi w:val="0"/>
              <w:spacing w:line="360" w:lineRule="exact"/>
              <w:jc w:val="center"/>
              <w:rPr>
                <w:rFonts w:hint="eastAsia" w:ascii="宋体" w:hAnsi="宋体" w:eastAsia="宋体" w:cs="宋体"/>
                <w:color w:val="auto"/>
                <w:kern w:val="0"/>
                <w:sz w:val="21"/>
                <w:szCs w:val="21"/>
                <w:lang w:bidi="ar"/>
              </w:rPr>
            </w:pPr>
            <w:r>
              <w:rPr>
                <w:rFonts w:hint="eastAsia" w:ascii="宋体" w:hAnsi="宋体" w:eastAsia="宋体" w:cs="宋体"/>
                <w:b/>
                <w:color w:val="auto"/>
                <w:sz w:val="21"/>
                <w:szCs w:val="21"/>
                <w:highlight w:val="none"/>
              </w:rPr>
              <w:t>0~</w:t>
            </w:r>
            <w:r>
              <w:rPr>
                <w:rFonts w:hint="eastAsia" w:ascii="宋体" w:hAnsi="宋体" w:eastAsia="宋体" w:cs="宋体"/>
                <w:b/>
                <w:color w:val="auto"/>
                <w:sz w:val="21"/>
                <w:szCs w:val="21"/>
                <w:highlight w:val="none"/>
                <w:lang w:val="en-US" w:eastAsia="zh-CN"/>
              </w:rPr>
              <w:t>25</w:t>
            </w:r>
            <w:r>
              <w:rPr>
                <w:rFonts w:hint="eastAsia" w:ascii="宋体" w:hAnsi="宋体" w:eastAsia="宋体" w:cs="宋体"/>
                <w:b/>
                <w:color w:val="auto"/>
                <w:sz w:val="21"/>
                <w:szCs w:val="21"/>
                <w:highlight w:val="none"/>
              </w:rPr>
              <w:t>分</w:t>
            </w:r>
          </w:p>
        </w:tc>
      </w:tr>
      <w:tr w14:paraId="55D8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0B019EF0">
            <w:pPr>
              <w:keepNext w:val="0"/>
              <w:keepLines w:val="0"/>
              <w:pageBreakBefore w:val="0"/>
              <w:kinsoku/>
              <w:wordWrap/>
              <w:overflowPunct/>
              <w:topLinePunct w:val="0"/>
              <w:autoSpaceDN/>
              <w:bidi w:val="0"/>
              <w:adjustRightInd w:val="0"/>
              <w:spacing w:line="360" w:lineRule="exact"/>
              <w:jc w:val="center"/>
              <w:textAlignment w:val="baseline"/>
              <w:rPr>
                <w:rFonts w:hint="eastAsia" w:ascii="宋体" w:hAnsi="宋体" w:eastAsia="宋体" w:cs="宋体"/>
                <w:color w:val="auto"/>
                <w:kern w:val="0"/>
                <w:sz w:val="21"/>
                <w:szCs w:val="21"/>
                <w:lang w:eastAsia="zh-CN" w:bidi="ar"/>
              </w:rPr>
            </w:pPr>
            <w:r>
              <w:rPr>
                <w:rFonts w:hint="eastAsia" w:ascii="宋体" w:hAnsi="宋体" w:eastAsia="宋体" w:cs="宋体"/>
                <w:b/>
                <w:bCs/>
                <w:color w:val="auto"/>
                <w:sz w:val="21"/>
                <w:szCs w:val="21"/>
                <w:highlight w:val="none"/>
              </w:rPr>
              <w:t>2.2</w:t>
            </w:r>
          </w:p>
        </w:tc>
        <w:tc>
          <w:tcPr>
            <w:tcW w:w="1260" w:type="dxa"/>
            <w:vAlign w:val="center"/>
          </w:tcPr>
          <w:p w14:paraId="39363172">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left="0" w:leftChars="0" w:right="0" w:rightChars="0"/>
              <w:jc w:val="center"/>
              <w:rPr>
                <w:rFonts w:hint="eastAsia" w:ascii="宋体" w:hAnsi="宋体" w:eastAsia="宋体" w:cs="宋体"/>
                <w:b/>
                <w:strike w:val="0"/>
                <w:dstrike w:val="0"/>
                <w:color w:val="auto"/>
                <w:sz w:val="21"/>
                <w:szCs w:val="21"/>
                <w:highlight w:val="none"/>
                <w:lang w:val="en-US" w:eastAsia="zh-CN"/>
              </w:rPr>
            </w:pPr>
            <w:r>
              <w:rPr>
                <w:rFonts w:hint="eastAsia" w:ascii="宋体" w:hAnsi="宋体" w:eastAsia="宋体" w:cs="宋体"/>
                <w:b/>
                <w:strike w:val="0"/>
                <w:dstrike w:val="0"/>
                <w:color w:val="auto"/>
                <w:sz w:val="21"/>
                <w:szCs w:val="21"/>
                <w:highlight w:val="none"/>
                <w:lang w:val="en-US" w:eastAsia="zh-CN"/>
              </w:rPr>
              <w:t>服务团队及服务设施设备（满分 20 分）</w:t>
            </w:r>
          </w:p>
          <w:p w14:paraId="1F27F03F">
            <w:pPr>
              <w:keepNext w:val="0"/>
              <w:keepLines w:val="0"/>
              <w:pageBreakBefore w:val="0"/>
              <w:widowControl w:val="0"/>
              <w:suppressLineNumbers w:val="0"/>
              <w:kinsoku/>
              <w:wordWrap/>
              <w:overflowPunct/>
              <w:topLinePunct w:val="0"/>
              <w:autoSpaceDN/>
              <w:bidi w:val="0"/>
              <w:spacing w:before="0" w:beforeAutospacing="0" w:after="0" w:afterAutospacing="0" w:line="360" w:lineRule="exact"/>
              <w:ind w:left="0" w:leftChars="0" w:right="0" w:rightChars="0"/>
              <w:jc w:val="both"/>
              <w:rPr>
                <w:rFonts w:hint="eastAsia" w:ascii="宋体" w:hAnsi="宋体" w:eastAsia="宋体" w:cs="宋体"/>
                <w:strike w:val="0"/>
                <w:dstrike w:val="0"/>
                <w:color w:val="auto"/>
                <w:kern w:val="0"/>
                <w:sz w:val="21"/>
                <w:szCs w:val="21"/>
                <w:lang w:bidi="ar"/>
              </w:rPr>
            </w:pPr>
          </w:p>
        </w:tc>
        <w:tc>
          <w:tcPr>
            <w:tcW w:w="5883" w:type="dxa"/>
            <w:vAlign w:val="center"/>
          </w:tcPr>
          <w:p w14:paraId="190B5C10">
            <w:pPr>
              <w:pStyle w:val="8"/>
              <w:keepNext w:val="0"/>
              <w:keepLines w:val="0"/>
              <w:pageBreakBefore w:val="0"/>
              <w:widowControl w:val="0"/>
              <w:kinsoku/>
              <w:wordWrap/>
              <w:overflowPunct/>
              <w:topLinePunct w:val="0"/>
              <w:autoSpaceDN/>
              <w:bidi w:val="0"/>
              <w:adjustRightInd/>
              <w:snapToGrid/>
              <w:spacing w:line="360" w:lineRule="exact"/>
              <w:ind w:firstLine="420" w:firstLineChars="200"/>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一档（</w:t>
            </w:r>
            <w:r>
              <w:rPr>
                <w:rFonts w:hint="eastAsia" w:ascii="宋体" w:hAnsi="宋体" w:eastAsia="宋体" w:cs="宋体"/>
                <w:strike w:val="0"/>
                <w:dstrike w:val="0"/>
                <w:color w:val="auto"/>
                <w:sz w:val="21"/>
                <w:szCs w:val="21"/>
                <w:highlight w:val="none"/>
                <w:lang w:val="en-US" w:eastAsia="zh-CN"/>
              </w:rPr>
              <w:t>5</w:t>
            </w:r>
            <w:r>
              <w:rPr>
                <w:rFonts w:hint="eastAsia" w:ascii="宋体" w:hAnsi="宋体" w:eastAsia="宋体" w:cs="宋体"/>
                <w:strike w:val="0"/>
                <w:dstrike w:val="0"/>
                <w:color w:val="auto"/>
                <w:sz w:val="21"/>
                <w:szCs w:val="21"/>
                <w:highlight w:val="none"/>
              </w:rPr>
              <w:t>分）团队人员及设备设施配备基本齐全，拟投入实施团队人员数量</w:t>
            </w:r>
            <w:r>
              <w:rPr>
                <w:rFonts w:hint="eastAsia" w:ascii="宋体" w:hAnsi="宋体" w:eastAsia="宋体" w:cs="宋体"/>
                <w:strike w:val="0"/>
                <w:dstrike w:val="0"/>
                <w:color w:val="auto"/>
                <w:sz w:val="21"/>
                <w:szCs w:val="21"/>
                <w:highlight w:val="none"/>
                <w:lang w:val="en-US" w:eastAsia="zh-CN"/>
              </w:rPr>
              <w:t>≥5</w:t>
            </w:r>
            <w:r>
              <w:rPr>
                <w:rFonts w:hint="eastAsia" w:ascii="宋体" w:hAnsi="宋体" w:eastAsia="宋体" w:cs="宋体"/>
                <w:strike w:val="0"/>
                <w:dstrike w:val="0"/>
                <w:color w:val="auto"/>
                <w:sz w:val="21"/>
                <w:szCs w:val="21"/>
                <w:highlight w:val="none"/>
              </w:rPr>
              <w:t>人，基本满足项目实施需求。建立相关管理制度性文件，规章制度不够健全。</w:t>
            </w:r>
          </w:p>
          <w:p w14:paraId="06644D70">
            <w:pPr>
              <w:pStyle w:val="8"/>
              <w:keepNext w:val="0"/>
              <w:keepLines w:val="0"/>
              <w:pageBreakBefore w:val="0"/>
              <w:widowControl w:val="0"/>
              <w:kinsoku/>
              <w:wordWrap/>
              <w:overflowPunct/>
              <w:topLinePunct w:val="0"/>
              <w:autoSpaceDN/>
              <w:bidi w:val="0"/>
              <w:adjustRightInd/>
              <w:snapToGrid/>
              <w:spacing w:line="360" w:lineRule="exact"/>
              <w:ind w:firstLine="420" w:firstLineChars="200"/>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二档（</w:t>
            </w:r>
            <w:r>
              <w:rPr>
                <w:rFonts w:hint="eastAsia" w:ascii="宋体" w:hAnsi="宋体" w:eastAsia="宋体" w:cs="宋体"/>
                <w:strike w:val="0"/>
                <w:dstrike w:val="0"/>
                <w:color w:val="auto"/>
                <w:sz w:val="21"/>
                <w:szCs w:val="21"/>
                <w:highlight w:val="none"/>
                <w:lang w:val="en-US" w:eastAsia="zh-CN"/>
              </w:rPr>
              <w:t>10</w:t>
            </w:r>
            <w:r>
              <w:rPr>
                <w:rFonts w:hint="eastAsia" w:ascii="宋体" w:hAnsi="宋体" w:eastAsia="宋体" w:cs="宋体"/>
                <w:strike w:val="0"/>
                <w:dstrike w:val="0"/>
                <w:color w:val="auto"/>
                <w:sz w:val="21"/>
                <w:szCs w:val="21"/>
                <w:highlight w:val="none"/>
              </w:rPr>
              <w:t>分）团队人员及设备设施配备齐全，拟投入实施团队人员数量≥</w:t>
            </w:r>
            <w:r>
              <w:rPr>
                <w:rFonts w:hint="eastAsia" w:ascii="宋体" w:hAnsi="宋体" w:eastAsia="宋体" w:cs="宋体"/>
                <w:strike w:val="0"/>
                <w:dstrike w:val="0"/>
                <w:color w:val="auto"/>
                <w:sz w:val="21"/>
                <w:szCs w:val="21"/>
                <w:highlight w:val="none"/>
                <w:lang w:val="en-US" w:eastAsia="zh-CN"/>
              </w:rPr>
              <w:t>10</w:t>
            </w:r>
            <w:r>
              <w:rPr>
                <w:rFonts w:hint="eastAsia" w:ascii="宋体" w:hAnsi="宋体" w:eastAsia="宋体" w:cs="宋体"/>
                <w:strike w:val="0"/>
                <w:dstrike w:val="0"/>
                <w:color w:val="auto"/>
                <w:sz w:val="21"/>
                <w:szCs w:val="21"/>
                <w:highlight w:val="none"/>
              </w:rPr>
              <w:t>人，满足项目实施需求。建立相关管理制度性文件，规章制度基本健全。</w:t>
            </w:r>
          </w:p>
          <w:p w14:paraId="62F67FCA">
            <w:pPr>
              <w:pStyle w:val="8"/>
              <w:keepNext w:val="0"/>
              <w:keepLines w:val="0"/>
              <w:pageBreakBefore w:val="0"/>
              <w:widowControl w:val="0"/>
              <w:kinsoku/>
              <w:wordWrap/>
              <w:overflowPunct/>
              <w:topLinePunct w:val="0"/>
              <w:autoSpaceDN/>
              <w:bidi w:val="0"/>
              <w:adjustRightInd/>
              <w:snapToGrid/>
              <w:spacing w:line="360" w:lineRule="exact"/>
              <w:ind w:firstLine="420" w:firstLineChars="200"/>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三档（</w:t>
            </w:r>
            <w:r>
              <w:rPr>
                <w:rFonts w:hint="eastAsia" w:ascii="宋体" w:hAnsi="宋体" w:eastAsia="宋体" w:cs="宋体"/>
                <w:strike w:val="0"/>
                <w:dstrike w:val="0"/>
                <w:color w:val="auto"/>
                <w:sz w:val="21"/>
                <w:szCs w:val="21"/>
                <w:highlight w:val="none"/>
                <w:lang w:val="en-US" w:eastAsia="zh-CN"/>
              </w:rPr>
              <w:t>15</w:t>
            </w:r>
            <w:r>
              <w:rPr>
                <w:rFonts w:hint="eastAsia" w:ascii="宋体" w:hAnsi="宋体" w:eastAsia="宋体" w:cs="宋体"/>
                <w:strike w:val="0"/>
                <w:dstrike w:val="0"/>
                <w:color w:val="auto"/>
                <w:sz w:val="21"/>
                <w:szCs w:val="21"/>
                <w:highlight w:val="none"/>
              </w:rPr>
              <w:t>分）团队人员及设备设施配备齐全、充足，满足项目实施需求。服务团队经验较丰富，参与人员及技术力量投入有保障</w:t>
            </w:r>
            <w:r>
              <w:rPr>
                <w:rFonts w:hint="eastAsia" w:ascii="宋体" w:hAnsi="宋体" w:eastAsia="宋体" w:cs="宋体"/>
                <w:strike w:val="0"/>
                <w:dstrike w:val="0"/>
                <w:color w:val="auto"/>
                <w:sz w:val="21"/>
                <w:szCs w:val="21"/>
                <w:highlight w:val="none"/>
                <w:lang w:eastAsia="zh-CN"/>
              </w:rPr>
              <w:t>，拟投入实施团队人员数量≥</w:t>
            </w:r>
            <w:r>
              <w:rPr>
                <w:rFonts w:hint="eastAsia" w:ascii="宋体" w:hAnsi="宋体" w:eastAsia="宋体" w:cs="宋体"/>
                <w:strike w:val="0"/>
                <w:dstrike w:val="0"/>
                <w:color w:val="auto"/>
                <w:sz w:val="21"/>
                <w:szCs w:val="21"/>
                <w:highlight w:val="none"/>
                <w:lang w:val="en-US" w:eastAsia="zh-CN"/>
              </w:rPr>
              <w:t>15</w:t>
            </w:r>
            <w:r>
              <w:rPr>
                <w:rFonts w:hint="eastAsia" w:ascii="宋体" w:hAnsi="宋体" w:eastAsia="宋体" w:cs="宋体"/>
                <w:strike w:val="0"/>
                <w:dstrike w:val="0"/>
                <w:color w:val="auto"/>
                <w:sz w:val="21"/>
                <w:szCs w:val="21"/>
                <w:highlight w:val="none"/>
                <w:lang w:eastAsia="zh-CN"/>
              </w:rPr>
              <w:t>人，</w:t>
            </w:r>
            <w:r>
              <w:rPr>
                <w:rFonts w:hint="eastAsia" w:ascii="宋体" w:hAnsi="宋体" w:eastAsia="宋体" w:cs="宋体"/>
                <w:strike w:val="0"/>
                <w:dstrike w:val="0"/>
                <w:color w:val="auto"/>
                <w:sz w:val="21"/>
                <w:szCs w:val="21"/>
                <w:highlight w:val="none"/>
              </w:rPr>
              <w:t>建立相关管理制度性文件，规章制度比较完善，项目运作机制比较成熟，便于项目实施。</w:t>
            </w:r>
          </w:p>
          <w:p w14:paraId="45B29410">
            <w:pPr>
              <w:pStyle w:val="8"/>
              <w:keepNext w:val="0"/>
              <w:keepLines w:val="0"/>
              <w:pageBreakBefore w:val="0"/>
              <w:widowControl w:val="0"/>
              <w:kinsoku/>
              <w:wordWrap/>
              <w:overflowPunct/>
              <w:topLinePunct w:val="0"/>
              <w:autoSpaceDN/>
              <w:bidi w:val="0"/>
              <w:adjustRightInd/>
              <w:snapToGrid/>
              <w:spacing w:line="360" w:lineRule="exact"/>
              <w:ind w:firstLine="420" w:firstLineChars="200"/>
              <w:jc w:val="both"/>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rPr>
              <w:t>四档（</w:t>
            </w:r>
            <w:r>
              <w:rPr>
                <w:rFonts w:hint="eastAsia" w:ascii="宋体" w:hAnsi="宋体" w:eastAsia="宋体" w:cs="宋体"/>
                <w:strike w:val="0"/>
                <w:dstrike w:val="0"/>
                <w:color w:val="auto"/>
                <w:sz w:val="21"/>
                <w:szCs w:val="21"/>
                <w:highlight w:val="none"/>
                <w:lang w:val="en-US" w:eastAsia="zh-CN"/>
              </w:rPr>
              <w:t>20</w:t>
            </w:r>
            <w:r>
              <w:rPr>
                <w:rFonts w:hint="eastAsia" w:ascii="宋体" w:hAnsi="宋体" w:eastAsia="宋体" w:cs="宋体"/>
                <w:strike w:val="0"/>
                <w:dstrike w:val="0"/>
                <w:color w:val="auto"/>
                <w:sz w:val="21"/>
                <w:szCs w:val="21"/>
                <w:highlight w:val="none"/>
              </w:rPr>
              <w:t>分）团队人员配备合理、岗位分工明确、人员、设备设施配备齐全充足，较好满足项目实施需求。服务团队专业、经验丰富，参与人员及技术力量投入充足</w:t>
            </w:r>
            <w:r>
              <w:rPr>
                <w:rFonts w:hint="eastAsia" w:ascii="宋体" w:hAnsi="宋体" w:eastAsia="宋体" w:cs="宋体"/>
                <w:strike w:val="0"/>
                <w:dstrike w:val="0"/>
                <w:color w:val="auto"/>
                <w:sz w:val="21"/>
                <w:szCs w:val="21"/>
                <w:highlight w:val="none"/>
                <w:lang w:eastAsia="zh-CN"/>
              </w:rPr>
              <w:t>，拟投入实施团队人员数量≥</w:t>
            </w:r>
            <w:r>
              <w:rPr>
                <w:rFonts w:hint="eastAsia" w:ascii="宋体" w:hAnsi="宋体" w:eastAsia="宋体" w:cs="宋体"/>
                <w:strike w:val="0"/>
                <w:dstrike w:val="0"/>
                <w:color w:val="auto"/>
                <w:sz w:val="21"/>
                <w:szCs w:val="21"/>
                <w:highlight w:val="none"/>
                <w:lang w:val="en-US" w:eastAsia="zh-CN"/>
              </w:rPr>
              <w:t>20</w:t>
            </w:r>
            <w:r>
              <w:rPr>
                <w:rFonts w:hint="eastAsia" w:ascii="宋体" w:hAnsi="宋体" w:eastAsia="宋体" w:cs="宋体"/>
                <w:strike w:val="0"/>
                <w:dstrike w:val="0"/>
                <w:color w:val="auto"/>
                <w:sz w:val="21"/>
                <w:szCs w:val="21"/>
                <w:highlight w:val="none"/>
                <w:lang w:eastAsia="zh-CN"/>
              </w:rPr>
              <w:t>人，</w:t>
            </w:r>
            <w:r>
              <w:rPr>
                <w:rFonts w:hint="eastAsia" w:ascii="宋体" w:hAnsi="宋体" w:eastAsia="宋体" w:cs="宋体"/>
                <w:strike w:val="0"/>
                <w:dstrike w:val="0"/>
                <w:color w:val="auto"/>
                <w:sz w:val="21"/>
                <w:szCs w:val="21"/>
                <w:highlight w:val="none"/>
              </w:rPr>
              <w:t>建立相关项目人力资源管理、财务管理、应急突发事件管理等管理制度性文件，规章制度完善，项目运作机制成熟、科学，有针对性，逻辑清晰、切合实际</w:t>
            </w:r>
            <w:r>
              <w:rPr>
                <w:rFonts w:hint="eastAsia" w:ascii="宋体" w:hAnsi="宋体" w:eastAsia="宋体" w:cs="宋体"/>
                <w:strike w:val="0"/>
                <w:dstrike w:val="0"/>
                <w:color w:val="auto"/>
                <w:sz w:val="21"/>
                <w:szCs w:val="21"/>
                <w:highlight w:val="none"/>
                <w:lang w:eastAsia="zh-CN"/>
              </w:rPr>
              <w:t>。</w:t>
            </w:r>
          </w:p>
          <w:p w14:paraId="3C0220F7">
            <w:pPr>
              <w:pStyle w:val="8"/>
              <w:keepNext w:val="0"/>
              <w:keepLines w:val="0"/>
              <w:pageBreakBefore w:val="0"/>
              <w:widowControl w:val="0"/>
              <w:kinsoku/>
              <w:wordWrap/>
              <w:overflowPunct/>
              <w:topLinePunct w:val="0"/>
              <w:autoSpaceDN/>
              <w:bidi w:val="0"/>
              <w:adjustRightInd/>
              <w:snapToGrid/>
              <w:spacing w:line="360" w:lineRule="exact"/>
              <w:ind w:firstLine="420" w:firstLineChars="200"/>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注：</w:t>
            </w:r>
            <w:r>
              <w:rPr>
                <w:rFonts w:hint="eastAsia" w:ascii="宋体" w:hAnsi="宋体" w:eastAsia="宋体" w:cs="宋体"/>
                <w:strike w:val="0"/>
                <w:dstrike w:val="0"/>
                <w:color w:val="auto"/>
                <w:sz w:val="21"/>
                <w:szCs w:val="21"/>
                <w:highlight w:val="none"/>
                <w:lang w:eastAsia="zh-CN"/>
              </w:rPr>
              <w:t>拟投入实施团队人员</w:t>
            </w:r>
            <w:r>
              <w:rPr>
                <w:rFonts w:hint="eastAsia" w:ascii="宋体" w:hAnsi="宋体" w:eastAsia="宋体" w:cs="宋体"/>
                <w:strike w:val="0"/>
                <w:dstrike w:val="0"/>
                <w:color w:val="auto"/>
                <w:sz w:val="21"/>
                <w:szCs w:val="21"/>
                <w:highlight w:val="none"/>
                <w:lang w:val="en-US" w:eastAsia="zh-CN"/>
              </w:rPr>
              <w:t>需提供递交截止日期止前半年内至少其中1个月的社保证明</w:t>
            </w:r>
            <w:r>
              <w:rPr>
                <w:rFonts w:hint="eastAsia" w:ascii="宋体" w:hAnsi="宋体" w:eastAsia="宋体" w:cs="宋体"/>
                <w:i w:val="0"/>
                <w:iCs w:val="0"/>
                <w:caps w:val="0"/>
                <w:strike w:val="0"/>
                <w:dstrike w:val="0"/>
                <w:color w:val="auto"/>
                <w:spacing w:val="0"/>
                <w:sz w:val="21"/>
                <w:szCs w:val="21"/>
                <w:highlight w:val="none"/>
                <w:shd w:val="clear" w:color="auto" w:fill="FFFFFF"/>
              </w:rPr>
              <w:t>或属于本职工证明材料</w:t>
            </w:r>
            <w:r>
              <w:rPr>
                <w:rFonts w:hint="eastAsia" w:ascii="宋体" w:hAnsi="宋体" w:eastAsia="宋体" w:cs="宋体"/>
                <w:strike w:val="0"/>
                <w:dstrike w:val="0"/>
                <w:color w:val="auto"/>
                <w:sz w:val="21"/>
                <w:szCs w:val="21"/>
                <w:highlight w:val="none"/>
                <w:lang w:val="en-US" w:eastAsia="zh-CN"/>
              </w:rPr>
              <w:t>，没有提供或者提供不符合要求的不得分。</w:t>
            </w:r>
          </w:p>
        </w:tc>
        <w:tc>
          <w:tcPr>
            <w:tcW w:w="951" w:type="dxa"/>
            <w:vAlign w:val="center"/>
          </w:tcPr>
          <w:p w14:paraId="471C5717">
            <w:pPr>
              <w:keepNext w:val="0"/>
              <w:keepLines w:val="0"/>
              <w:pageBreakBefore w:val="0"/>
              <w:widowControl/>
              <w:kinsoku/>
              <w:wordWrap/>
              <w:overflowPunct/>
              <w:topLinePunct w:val="0"/>
              <w:autoSpaceDN/>
              <w:bidi w:val="0"/>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w:t>
            </w: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分</w:t>
            </w:r>
          </w:p>
          <w:p w14:paraId="659B4DED">
            <w:pPr>
              <w:pStyle w:val="32"/>
              <w:keepNext w:val="0"/>
              <w:keepLines w:val="0"/>
              <w:pageBreakBefore w:val="0"/>
              <w:kinsoku/>
              <w:wordWrap/>
              <w:overflowPunct/>
              <w:topLinePunct w:val="0"/>
              <w:autoSpaceDN/>
              <w:bidi w:val="0"/>
              <w:spacing w:line="360" w:lineRule="exact"/>
              <w:rPr>
                <w:rFonts w:hint="eastAsia" w:ascii="宋体" w:hAnsi="宋体" w:eastAsia="宋体" w:cs="宋体"/>
                <w:color w:val="auto"/>
                <w:sz w:val="21"/>
                <w:szCs w:val="21"/>
              </w:rPr>
            </w:pPr>
          </w:p>
        </w:tc>
      </w:tr>
      <w:tr w14:paraId="1B64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18459423">
            <w:pPr>
              <w:keepNext w:val="0"/>
              <w:keepLines w:val="0"/>
              <w:pageBreakBefore w:val="0"/>
              <w:kinsoku/>
              <w:wordWrap/>
              <w:overflowPunct/>
              <w:topLinePunct w:val="0"/>
              <w:autoSpaceDN/>
              <w:bidi w:val="0"/>
              <w:adjustRightInd w:val="0"/>
              <w:spacing w:line="360" w:lineRule="exact"/>
              <w:jc w:val="center"/>
              <w:textAlignment w:val="baseline"/>
              <w:rPr>
                <w:rFonts w:hint="eastAsia" w:ascii="宋体" w:hAnsi="宋体" w:eastAsia="宋体" w:cs="宋体"/>
                <w:color w:val="auto"/>
                <w:kern w:val="0"/>
                <w:sz w:val="21"/>
                <w:szCs w:val="21"/>
                <w:lang w:val="en-US" w:eastAsia="zh-CN" w:bidi="ar"/>
              </w:rPr>
            </w:pPr>
            <w:r>
              <w:rPr>
                <w:rFonts w:hint="eastAsia" w:ascii="宋体" w:hAnsi="宋体" w:eastAsia="宋体" w:cs="宋体"/>
                <w:b/>
                <w:bCs/>
                <w:color w:val="auto"/>
                <w:sz w:val="21"/>
                <w:szCs w:val="21"/>
                <w:highlight w:val="none"/>
              </w:rPr>
              <w:t>2.3</w:t>
            </w:r>
          </w:p>
        </w:tc>
        <w:tc>
          <w:tcPr>
            <w:tcW w:w="1260" w:type="dxa"/>
            <w:vAlign w:val="center"/>
          </w:tcPr>
          <w:p w14:paraId="30E9DC0A">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left="0" w:leftChars="0" w:right="0" w:rightChars="0"/>
              <w:jc w:val="center"/>
              <w:rPr>
                <w:rFonts w:hint="eastAsia" w:ascii="宋体" w:hAnsi="宋体" w:eastAsia="宋体" w:cs="宋体"/>
                <w:strike w:val="0"/>
                <w:dstrike w:val="0"/>
                <w:color w:val="auto"/>
                <w:kern w:val="0"/>
                <w:sz w:val="21"/>
                <w:szCs w:val="21"/>
                <w:lang w:val="en-US" w:eastAsia="zh-CN" w:bidi="ar"/>
              </w:rPr>
            </w:pPr>
            <w:r>
              <w:rPr>
                <w:rFonts w:hint="eastAsia" w:ascii="宋体" w:hAnsi="宋体" w:eastAsia="宋体" w:cs="宋体"/>
                <w:b/>
                <w:strike w:val="0"/>
                <w:dstrike w:val="0"/>
                <w:color w:val="auto"/>
                <w:sz w:val="21"/>
                <w:szCs w:val="21"/>
                <w:highlight w:val="none"/>
              </w:rPr>
              <w:t xml:space="preserve">应急预案及保障措施（满分 </w:t>
            </w:r>
            <w:r>
              <w:rPr>
                <w:rFonts w:hint="eastAsia" w:ascii="宋体" w:hAnsi="宋体" w:eastAsia="宋体" w:cs="宋体"/>
                <w:b/>
                <w:strike w:val="0"/>
                <w:dstrike w:val="0"/>
                <w:color w:val="auto"/>
                <w:sz w:val="21"/>
                <w:szCs w:val="21"/>
                <w:highlight w:val="none"/>
                <w:lang w:val="en-US" w:eastAsia="zh-CN"/>
              </w:rPr>
              <w:t>14</w:t>
            </w:r>
            <w:r>
              <w:rPr>
                <w:rFonts w:hint="eastAsia" w:ascii="宋体" w:hAnsi="宋体" w:eastAsia="宋体" w:cs="宋体"/>
                <w:b/>
                <w:strike w:val="0"/>
                <w:dstrike w:val="0"/>
                <w:color w:val="auto"/>
                <w:sz w:val="21"/>
                <w:szCs w:val="21"/>
                <w:highlight w:val="none"/>
              </w:rPr>
              <w:t xml:space="preserve"> 分）</w:t>
            </w:r>
          </w:p>
        </w:tc>
        <w:tc>
          <w:tcPr>
            <w:tcW w:w="5883" w:type="dxa"/>
            <w:vAlign w:val="center"/>
          </w:tcPr>
          <w:p w14:paraId="76E3BE95">
            <w:pPr>
              <w:pStyle w:val="8"/>
              <w:keepNext w:val="0"/>
              <w:keepLines w:val="0"/>
              <w:pageBreakBefore w:val="0"/>
              <w:widowControl w:val="0"/>
              <w:kinsoku/>
              <w:wordWrap/>
              <w:overflowPunct/>
              <w:topLinePunct w:val="0"/>
              <w:autoSpaceDN/>
              <w:bidi w:val="0"/>
              <w:adjustRightInd/>
              <w:snapToGrid/>
              <w:spacing w:line="360" w:lineRule="exact"/>
              <w:ind w:firstLine="420" w:firstLineChars="200"/>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一档（0分）未根据项目实际情况制定应急预案，或保障措施不具有针对性；</w:t>
            </w:r>
          </w:p>
          <w:p w14:paraId="1F90790B">
            <w:pPr>
              <w:pStyle w:val="8"/>
              <w:keepNext w:val="0"/>
              <w:keepLines w:val="0"/>
              <w:pageBreakBefore w:val="0"/>
              <w:widowControl w:val="0"/>
              <w:kinsoku/>
              <w:wordWrap/>
              <w:overflowPunct/>
              <w:topLinePunct w:val="0"/>
              <w:autoSpaceDN/>
              <w:bidi w:val="0"/>
              <w:adjustRightInd/>
              <w:snapToGrid/>
              <w:spacing w:line="360" w:lineRule="exact"/>
              <w:ind w:firstLine="420" w:firstLineChars="200"/>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二档（</w:t>
            </w:r>
            <w:r>
              <w:rPr>
                <w:rFonts w:hint="eastAsia" w:ascii="宋体" w:hAnsi="宋体" w:eastAsia="宋体" w:cs="宋体"/>
                <w:strike w:val="0"/>
                <w:dstrike w:val="0"/>
                <w:color w:val="auto"/>
                <w:sz w:val="21"/>
                <w:szCs w:val="21"/>
                <w:highlight w:val="none"/>
                <w:lang w:val="en-US" w:eastAsia="zh-CN"/>
              </w:rPr>
              <w:t>4</w:t>
            </w:r>
            <w:r>
              <w:rPr>
                <w:rFonts w:hint="eastAsia" w:ascii="宋体" w:hAnsi="宋体" w:eastAsia="宋体" w:cs="宋体"/>
                <w:strike w:val="0"/>
                <w:dstrike w:val="0"/>
                <w:color w:val="auto"/>
                <w:sz w:val="21"/>
                <w:szCs w:val="21"/>
                <w:highlight w:val="none"/>
              </w:rPr>
              <w:t>分）根据项目实际情况制定合理的应急预案和</w:t>
            </w:r>
            <w:r>
              <w:rPr>
                <w:rFonts w:hint="eastAsia" w:ascii="宋体" w:hAnsi="宋体" w:eastAsia="宋体" w:cs="宋体"/>
                <w:color w:val="auto"/>
                <w:sz w:val="21"/>
                <w:szCs w:val="21"/>
                <w:highlight w:val="none"/>
                <w:lang w:eastAsia="zh-CN"/>
              </w:rPr>
              <w:t>就业服务</w:t>
            </w:r>
            <w:r>
              <w:rPr>
                <w:rFonts w:hint="eastAsia" w:ascii="宋体" w:hAnsi="宋体" w:eastAsia="宋体" w:cs="宋体"/>
                <w:strike w:val="0"/>
                <w:dstrike w:val="0"/>
                <w:color w:val="auto"/>
                <w:sz w:val="21"/>
                <w:szCs w:val="21"/>
                <w:highlight w:val="none"/>
              </w:rPr>
              <w:t>活动（推广宣传或日常运营）现场突发事件应急方案，具有一定的</w:t>
            </w:r>
            <w:r>
              <w:rPr>
                <w:rFonts w:hint="eastAsia" w:ascii="宋体" w:hAnsi="宋体" w:eastAsia="宋体" w:cs="宋体"/>
                <w:strike w:val="0"/>
                <w:dstrike w:val="0"/>
                <w:color w:val="auto"/>
                <w:sz w:val="21"/>
                <w:szCs w:val="21"/>
                <w:highlight w:val="none"/>
                <w:lang w:eastAsia="zh-CN"/>
              </w:rPr>
              <w:t>可行</w:t>
            </w:r>
            <w:r>
              <w:rPr>
                <w:rFonts w:hint="eastAsia" w:ascii="宋体" w:hAnsi="宋体" w:eastAsia="宋体" w:cs="宋体"/>
                <w:strike w:val="0"/>
                <w:dstrike w:val="0"/>
                <w:color w:val="auto"/>
                <w:sz w:val="21"/>
                <w:szCs w:val="21"/>
                <w:highlight w:val="none"/>
              </w:rPr>
              <w:t>性</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能够结合</w:t>
            </w:r>
            <w:r>
              <w:rPr>
                <w:rFonts w:hint="eastAsia" w:ascii="宋体" w:hAnsi="宋体" w:eastAsia="宋体" w:cs="宋体"/>
                <w:color w:val="auto"/>
                <w:sz w:val="21"/>
                <w:szCs w:val="21"/>
                <w:highlight w:val="none"/>
                <w:lang w:val="en-US" w:eastAsia="zh-CN"/>
              </w:rPr>
              <w:t>常见的</w:t>
            </w:r>
            <w:r>
              <w:rPr>
                <w:rFonts w:hint="eastAsia" w:ascii="宋体" w:hAnsi="宋体" w:eastAsia="宋体" w:cs="宋体"/>
                <w:color w:val="auto"/>
                <w:sz w:val="21"/>
                <w:szCs w:val="21"/>
                <w:highlight w:val="none"/>
              </w:rPr>
              <w:t>现场突发</w:t>
            </w:r>
            <w:r>
              <w:rPr>
                <w:rFonts w:hint="eastAsia" w:ascii="宋体" w:hAnsi="宋体" w:eastAsia="宋体" w:cs="宋体"/>
                <w:strike w:val="0"/>
                <w:dstrike w:val="0"/>
                <w:color w:val="auto"/>
                <w:sz w:val="21"/>
                <w:szCs w:val="21"/>
                <w:highlight w:val="none"/>
              </w:rPr>
              <w:t>事件</w:t>
            </w:r>
            <w:r>
              <w:rPr>
                <w:rFonts w:hint="eastAsia" w:ascii="宋体" w:hAnsi="宋体" w:eastAsia="宋体" w:cs="宋体"/>
                <w:strike w:val="0"/>
                <w:dstrike w:val="0"/>
                <w:color w:val="auto"/>
                <w:sz w:val="21"/>
                <w:szCs w:val="21"/>
                <w:highlight w:val="none"/>
                <w:lang w:val="en-US" w:eastAsia="zh-CN"/>
              </w:rPr>
              <w:t>作出有效的</w:t>
            </w:r>
            <w:r>
              <w:rPr>
                <w:rFonts w:hint="eastAsia" w:ascii="宋体" w:hAnsi="宋体" w:eastAsia="宋体" w:cs="宋体"/>
                <w:color w:val="auto"/>
                <w:sz w:val="21"/>
                <w:szCs w:val="21"/>
                <w:highlight w:val="none"/>
              </w:rPr>
              <w:t>处理预案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w:t>
            </w:r>
            <w:r>
              <w:rPr>
                <w:rFonts w:hint="eastAsia" w:ascii="宋体" w:hAnsi="宋体" w:eastAsia="宋体" w:cs="宋体"/>
                <w:i w:val="0"/>
                <w:iCs w:val="0"/>
                <w:caps w:val="0"/>
                <w:color w:val="auto"/>
                <w:spacing w:val="0"/>
                <w:sz w:val="21"/>
                <w:szCs w:val="21"/>
                <w:shd w:val="clear" w:fill="FFFFFF"/>
              </w:rPr>
              <w:t>应急响应程序</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应急措施；</w:t>
            </w:r>
          </w:p>
          <w:p w14:paraId="4C0E721E">
            <w:pPr>
              <w:pStyle w:val="8"/>
              <w:keepNext w:val="0"/>
              <w:keepLines w:val="0"/>
              <w:pageBreakBefore w:val="0"/>
              <w:widowControl w:val="0"/>
              <w:kinsoku/>
              <w:wordWrap/>
              <w:overflowPunct/>
              <w:topLinePunct w:val="0"/>
              <w:autoSpaceDN/>
              <w:bidi w:val="0"/>
              <w:adjustRightInd/>
              <w:snapToGrid/>
              <w:spacing w:line="360" w:lineRule="exact"/>
              <w:ind w:firstLine="420" w:firstLineChars="200"/>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三档（</w:t>
            </w:r>
            <w:r>
              <w:rPr>
                <w:rFonts w:hint="eastAsia" w:ascii="宋体" w:hAnsi="宋体" w:eastAsia="宋体" w:cs="宋体"/>
                <w:strike w:val="0"/>
                <w:dstrike w:val="0"/>
                <w:color w:val="auto"/>
                <w:sz w:val="21"/>
                <w:szCs w:val="21"/>
                <w:highlight w:val="none"/>
                <w:lang w:val="en-US" w:eastAsia="zh-CN"/>
              </w:rPr>
              <w:t>9</w:t>
            </w:r>
            <w:r>
              <w:rPr>
                <w:rFonts w:hint="eastAsia" w:ascii="宋体" w:hAnsi="宋体" w:eastAsia="宋体" w:cs="宋体"/>
                <w:strike w:val="0"/>
                <w:dstrike w:val="0"/>
                <w:color w:val="auto"/>
                <w:sz w:val="21"/>
                <w:szCs w:val="21"/>
                <w:highlight w:val="none"/>
              </w:rPr>
              <w:t>分）根据项目实际情况制定完整准确的应急预案、</w:t>
            </w:r>
            <w:r>
              <w:rPr>
                <w:rFonts w:hint="eastAsia" w:ascii="宋体" w:hAnsi="宋体" w:eastAsia="宋体" w:cs="宋体"/>
                <w:color w:val="auto"/>
                <w:sz w:val="21"/>
                <w:szCs w:val="21"/>
                <w:highlight w:val="none"/>
                <w:lang w:eastAsia="zh-CN"/>
              </w:rPr>
              <w:t>就业服务</w:t>
            </w:r>
            <w:r>
              <w:rPr>
                <w:rFonts w:hint="eastAsia" w:ascii="宋体" w:hAnsi="宋体" w:eastAsia="宋体" w:cs="宋体"/>
                <w:strike w:val="0"/>
                <w:dstrike w:val="0"/>
                <w:color w:val="auto"/>
                <w:sz w:val="21"/>
                <w:szCs w:val="21"/>
                <w:highlight w:val="none"/>
              </w:rPr>
              <w:t>活动（推广宣传或日常运营）现场突发事件应急方案和人员安全突发事件应急方案，方案的保障措施较完整、合理；</w:t>
            </w:r>
            <w:r>
              <w:rPr>
                <w:rFonts w:hint="eastAsia" w:ascii="宋体" w:hAnsi="宋体" w:eastAsia="宋体" w:cs="宋体"/>
                <w:color w:val="auto"/>
                <w:sz w:val="21"/>
                <w:szCs w:val="21"/>
                <w:lang w:val="en-US" w:eastAsia="zh-CN"/>
              </w:rPr>
              <w:t>成立有专门的应急小组，</w:t>
            </w:r>
            <w:r>
              <w:rPr>
                <w:rFonts w:hint="eastAsia" w:ascii="宋体" w:hAnsi="宋体" w:eastAsia="宋体" w:cs="宋体"/>
                <w:strike w:val="0"/>
                <w:dstrike w:val="0"/>
                <w:color w:val="auto"/>
                <w:sz w:val="21"/>
                <w:szCs w:val="21"/>
                <w:highlight w:val="none"/>
                <w:lang w:val="en-US" w:eastAsia="zh-CN"/>
              </w:rPr>
              <w:t>能够针对</w:t>
            </w:r>
            <w:r>
              <w:rPr>
                <w:rFonts w:hint="eastAsia" w:ascii="宋体" w:hAnsi="宋体" w:eastAsia="宋体" w:cs="宋体"/>
                <w:color w:val="auto"/>
                <w:sz w:val="21"/>
                <w:szCs w:val="21"/>
                <w:highlight w:val="none"/>
              </w:rPr>
              <w:t>校园现场突发</w:t>
            </w:r>
            <w:r>
              <w:rPr>
                <w:rFonts w:hint="eastAsia" w:ascii="宋体" w:hAnsi="宋体" w:eastAsia="宋体" w:cs="宋体"/>
                <w:strike w:val="0"/>
                <w:dstrike w:val="0"/>
                <w:color w:val="auto"/>
                <w:sz w:val="21"/>
                <w:szCs w:val="21"/>
                <w:highlight w:val="none"/>
              </w:rPr>
              <w:t>事件</w:t>
            </w:r>
            <w:r>
              <w:rPr>
                <w:rFonts w:hint="eastAsia" w:ascii="宋体" w:hAnsi="宋体" w:eastAsia="宋体" w:cs="宋体"/>
                <w:strike w:val="0"/>
                <w:dstrike w:val="0"/>
                <w:color w:val="auto"/>
                <w:sz w:val="21"/>
                <w:szCs w:val="21"/>
                <w:highlight w:val="none"/>
                <w:lang w:val="en-US" w:eastAsia="zh-CN"/>
              </w:rPr>
              <w:t>作出有效的</w:t>
            </w:r>
            <w:r>
              <w:rPr>
                <w:rFonts w:hint="eastAsia" w:ascii="宋体" w:hAnsi="宋体" w:eastAsia="宋体" w:cs="宋体"/>
                <w:color w:val="auto"/>
                <w:sz w:val="21"/>
                <w:szCs w:val="21"/>
                <w:highlight w:val="none"/>
              </w:rPr>
              <w:t>处理预案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w:t>
            </w:r>
            <w:r>
              <w:rPr>
                <w:rFonts w:hint="eastAsia" w:ascii="宋体" w:hAnsi="宋体" w:eastAsia="宋体" w:cs="宋体"/>
                <w:i w:val="0"/>
                <w:iCs w:val="0"/>
                <w:caps w:val="0"/>
                <w:color w:val="auto"/>
                <w:spacing w:val="0"/>
                <w:sz w:val="21"/>
                <w:szCs w:val="21"/>
                <w:shd w:val="clear" w:fill="FFFFFF"/>
              </w:rPr>
              <w:t>应急组织体系</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应急响应程序</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应急措施，</w:t>
            </w:r>
            <w:r>
              <w:rPr>
                <w:rFonts w:hint="eastAsia" w:ascii="宋体" w:hAnsi="宋体" w:eastAsia="宋体" w:cs="宋体"/>
                <w:color w:val="auto"/>
                <w:sz w:val="21"/>
                <w:szCs w:val="21"/>
              </w:rPr>
              <w:t>能详细描述突发问题及应对措施，可操作性强</w:t>
            </w:r>
            <w:r>
              <w:rPr>
                <w:rFonts w:hint="eastAsia" w:ascii="宋体" w:hAnsi="宋体" w:eastAsia="宋体" w:cs="宋体"/>
                <w:color w:val="auto"/>
                <w:sz w:val="21"/>
                <w:szCs w:val="21"/>
                <w:lang w:eastAsia="zh-CN"/>
              </w:rPr>
              <w:t>；</w:t>
            </w:r>
          </w:p>
          <w:p w14:paraId="0564A62B">
            <w:pPr>
              <w:pStyle w:val="8"/>
              <w:keepNext w:val="0"/>
              <w:keepLines w:val="0"/>
              <w:pageBreakBefore w:val="0"/>
              <w:widowControl w:val="0"/>
              <w:kinsoku/>
              <w:wordWrap/>
              <w:overflowPunct/>
              <w:topLinePunct w:val="0"/>
              <w:autoSpaceDN/>
              <w:bidi w:val="0"/>
              <w:adjustRightInd/>
              <w:snapToGrid/>
              <w:spacing w:line="360" w:lineRule="exact"/>
              <w:ind w:firstLine="420" w:firstLineChars="200"/>
              <w:jc w:val="both"/>
              <w:textAlignment w:val="auto"/>
              <w:rPr>
                <w:rFonts w:hint="eastAsia" w:ascii="宋体" w:hAnsi="宋体" w:eastAsia="宋体" w:cs="宋体"/>
                <w:strike w:val="0"/>
                <w:dstrike w:val="0"/>
                <w:color w:val="auto"/>
                <w:kern w:val="0"/>
                <w:sz w:val="21"/>
                <w:szCs w:val="21"/>
                <w:highlight w:val="none"/>
                <w:lang w:eastAsia="zh-CN" w:bidi="ar"/>
              </w:rPr>
            </w:pPr>
            <w:r>
              <w:rPr>
                <w:rFonts w:hint="eastAsia" w:ascii="宋体" w:hAnsi="宋体" w:eastAsia="宋体" w:cs="宋体"/>
                <w:strike w:val="0"/>
                <w:dstrike w:val="0"/>
                <w:color w:val="auto"/>
                <w:sz w:val="21"/>
                <w:szCs w:val="21"/>
                <w:highlight w:val="none"/>
              </w:rPr>
              <w:t>四档（</w:t>
            </w:r>
            <w:r>
              <w:rPr>
                <w:rFonts w:hint="eastAsia" w:ascii="宋体" w:hAnsi="宋体" w:eastAsia="宋体" w:cs="宋体"/>
                <w:strike w:val="0"/>
                <w:dstrike w:val="0"/>
                <w:color w:val="auto"/>
                <w:sz w:val="21"/>
                <w:szCs w:val="21"/>
                <w:highlight w:val="none"/>
                <w:lang w:val="en-US" w:eastAsia="zh-CN"/>
              </w:rPr>
              <w:t>14</w:t>
            </w:r>
            <w:r>
              <w:rPr>
                <w:rFonts w:hint="eastAsia" w:ascii="宋体" w:hAnsi="宋体" w:eastAsia="宋体" w:cs="宋体"/>
                <w:strike w:val="0"/>
                <w:dstrike w:val="0"/>
                <w:color w:val="auto"/>
                <w:sz w:val="21"/>
                <w:szCs w:val="21"/>
                <w:highlight w:val="none"/>
              </w:rPr>
              <w:t>分）</w:t>
            </w:r>
            <w:r>
              <w:rPr>
                <w:rFonts w:hint="eastAsia" w:ascii="宋体" w:hAnsi="宋体" w:eastAsia="宋体" w:cs="宋体"/>
                <w:strike w:val="0"/>
                <w:dstrike w:val="0"/>
                <w:color w:val="auto"/>
                <w:sz w:val="21"/>
                <w:szCs w:val="21"/>
                <w:highlight w:val="none"/>
                <w:lang w:val="en-US" w:eastAsia="zh-CN"/>
              </w:rPr>
              <w:t>在满足三档评分要求的基础上，</w:t>
            </w:r>
            <w:r>
              <w:rPr>
                <w:rFonts w:hint="eastAsia" w:ascii="宋体" w:hAnsi="宋体" w:eastAsia="宋体" w:cs="宋体"/>
                <w:strike w:val="0"/>
                <w:dstrike w:val="0"/>
                <w:color w:val="auto"/>
                <w:sz w:val="21"/>
                <w:szCs w:val="21"/>
                <w:highlight w:val="none"/>
              </w:rPr>
              <w:t>根据项目实际情况制定完善全面的应急预案、</w:t>
            </w:r>
            <w:r>
              <w:rPr>
                <w:rFonts w:hint="eastAsia" w:ascii="宋体" w:hAnsi="宋体" w:eastAsia="宋体" w:cs="宋体"/>
                <w:strike w:val="0"/>
                <w:dstrike w:val="0"/>
                <w:color w:val="auto"/>
                <w:sz w:val="21"/>
                <w:szCs w:val="21"/>
                <w:highlight w:val="none"/>
                <w:lang w:val="en-US" w:eastAsia="zh-CN"/>
              </w:rPr>
              <w:t>日常运营</w:t>
            </w:r>
            <w:r>
              <w:rPr>
                <w:rFonts w:hint="eastAsia" w:ascii="宋体" w:hAnsi="宋体" w:eastAsia="宋体" w:cs="宋体"/>
                <w:strike w:val="0"/>
                <w:dstrike w:val="0"/>
                <w:color w:val="auto"/>
                <w:sz w:val="21"/>
                <w:szCs w:val="21"/>
                <w:highlight w:val="none"/>
                <w:lang w:eastAsia="zh-CN"/>
              </w:rPr>
              <w:t>服务</w:t>
            </w:r>
            <w:r>
              <w:rPr>
                <w:rFonts w:hint="eastAsia" w:ascii="宋体" w:hAnsi="宋体" w:eastAsia="宋体" w:cs="宋体"/>
                <w:strike w:val="0"/>
                <w:dstrike w:val="0"/>
                <w:color w:val="auto"/>
                <w:sz w:val="21"/>
                <w:szCs w:val="21"/>
                <w:highlight w:val="none"/>
              </w:rPr>
              <w:t>（宣传计划、内容、方式、渠道、效果等内容）现场突发事件应急方案、人员安全突发事件应急方案及设备管理突发事件应急方案</w:t>
            </w:r>
            <w:r>
              <w:rPr>
                <w:rFonts w:hint="eastAsia" w:ascii="宋体" w:hAnsi="宋体" w:eastAsia="宋体" w:cs="宋体"/>
                <w:strike w:val="0"/>
                <w:dstrike w:val="0"/>
                <w:color w:val="auto"/>
                <w:sz w:val="21"/>
                <w:szCs w:val="21"/>
                <w:highlight w:val="none"/>
                <w:lang w:eastAsia="zh-CN"/>
              </w:rPr>
              <w:t>。</w:t>
            </w:r>
          </w:p>
        </w:tc>
        <w:tc>
          <w:tcPr>
            <w:tcW w:w="951" w:type="dxa"/>
            <w:vAlign w:val="center"/>
          </w:tcPr>
          <w:p w14:paraId="5266977D">
            <w:pPr>
              <w:keepNext w:val="0"/>
              <w:keepLines w:val="0"/>
              <w:pageBreakBefore w:val="0"/>
              <w:widowControl/>
              <w:kinsoku/>
              <w:wordWrap/>
              <w:overflowPunct/>
              <w:topLinePunct w:val="0"/>
              <w:autoSpaceDN/>
              <w:bidi w:val="0"/>
              <w:spacing w:line="360" w:lineRule="exact"/>
              <w:jc w:val="center"/>
              <w:rPr>
                <w:rFonts w:hint="eastAsia" w:ascii="宋体" w:hAnsi="宋体" w:eastAsia="宋体" w:cs="宋体"/>
                <w:color w:val="auto"/>
                <w:kern w:val="0"/>
                <w:sz w:val="21"/>
                <w:szCs w:val="21"/>
                <w:lang w:bidi="ar"/>
              </w:rPr>
            </w:pPr>
            <w:r>
              <w:rPr>
                <w:rFonts w:hint="eastAsia" w:ascii="宋体" w:hAnsi="宋体" w:eastAsia="宋体" w:cs="宋体"/>
                <w:b/>
                <w:color w:val="auto"/>
                <w:sz w:val="21"/>
                <w:szCs w:val="21"/>
                <w:highlight w:val="none"/>
              </w:rPr>
              <w:t>0~</w:t>
            </w:r>
            <w:r>
              <w:rPr>
                <w:rFonts w:hint="eastAsia" w:ascii="宋体" w:hAnsi="宋体" w:eastAsia="宋体" w:cs="宋体"/>
                <w:b/>
                <w:color w:val="auto"/>
                <w:sz w:val="21"/>
                <w:szCs w:val="21"/>
                <w:highlight w:val="none"/>
                <w:lang w:val="en-US" w:eastAsia="zh-CN"/>
              </w:rPr>
              <w:t>14</w:t>
            </w:r>
            <w:r>
              <w:rPr>
                <w:rFonts w:hint="eastAsia" w:ascii="宋体" w:hAnsi="宋体" w:eastAsia="宋体" w:cs="宋体"/>
                <w:b/>
                <w:color w:val="auto"/>
                <w:sz w:val="21"/>
                <w:szCs w:val="21"/>
                <w:highlight w:val="none"/>
              </w:rPr>
              <w:t>分</w:t>
            </w:r>
          </w:p>
        </w:tc>
      </w:tr>
      <w:tr w14:paraId="26C9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443562DA">
            <w:pPr>
              <w:keepNext w:val="0"/>
              <w:keepLines w:val="0"/>
              <w:pageBreakBefore w:val="0"/>
              <w:kinsoku/>
              <w:wordWrap/>
              <w:overflowPunct/>
              <w:topLinePunct w:val="0"/>
              <w:autoSpaceDN/>
              <w:bidi w:val="0"/>
              <w:adjustRightInd w:val="0"/>
              <w:spacing w:line="360" w:lineRule="exact"/>
              <w:jc w:val="center"/>
              <w:textAlignment w:val="baseline"/>
              <w:rPr>
                <w:rFonts w:hint="eastAsia" w:ascii="宋体" w:hAnsi="宋体" w:eastAsia="宋体" w:cs="宋体"/>
                <w:color w:val="auto"/>
                <w:kern w:val="0"/>
                <w:sz w:val="21"/>
                <w:szCs w:val="21"/>
                <w:lang w:val="en-US" w:eastAsia="zh-CN" w:bidi="ar"/>
              </w:rPr>
            </w:pPr>
            <w:r>
              <w:rPr>
                <w:rFonts w:hint="eastAsia" w:ascii="宋体" w:hAnsi="宋体" w:eastAsia="宋体" w:cs="宋体"/>
                <w:b/>
                <w:bCs/>
                <w:color w:val="auto"/>
                <w:sz w:val="21"/>
                <w:szCs w:val="21"/>
                <w:highlight w:val="none"/>
              </w:rPr>
              <w:t>2.4</w:t>
            </w:r>
          </w:p>
        </w:tc>
        <w:tc>
          <w:tcPr>
            <w:tcW w:w="1260" w:type="dxa"/>
            <w:vAlign w:val="center"/>
          </w:tcPr>
          <w:p w14:paraId="28228CD2">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left="0" w:leftChars="0" w:right="0" w:rightChars="0"/>
              <w:jc w:val="center"/>
              <w:rPr>
                <w:rFonts w:hint="eastAsia" w:ascii="宋体" w:hAnsi="宋体" w:eastAsia="宋体" w:cs="宋体"/>
                <w:strike w:val="0"/>
                <w:dstrike w:val="0"/>
                <w:color w:val="auto"/>
                <w:kern w:val="0"/>
                <w:sz w:val="21"/>
                <w:szCs w:val="21"/>
                <w:lang w:bidi="ar"/>
              </w:rPr>
            </w:pPr>
            <w:r>
              <w:rPr>
                <w:rFonts w:hint="eastAsia" w:ascii="宋体" w:hAnsi="宋体" w:eastAsia="宋体" w:cs="宋体"/>
                <w:b/>
                <w:strike w:val="0"/>
                <w:dstrike w:val="0"/>
                <w:color w:val="auto"/>
                <w:sz w:val="21"/>
                <w:szCs w:val="21"/>
                <w:highlight w:val="none"/>
              </w:rPr>
              <w:t xml:space="preserve">进度保证和质量控制措施（满分 </w:t>
            </w:r>
            <w:r>
              <w:rPr>
                <w:rFonts w:hint="eastAsia" w:ascii="宋体" w:hAnsi="宋体" w:eastAsia="宋体" w:cs="宋体"/>
                <w:b/>
                <w:strike w:val="0"/>
                <w:dstrike w:val="0"/>
                <w:color w:val="auto"/>
                <w:sz w:val="21"/>
                <w:szCs w:val="21"/>
                <w:highlight w:val="none"/>
                <w:lang w:val="en-US" w:eastAsia="zh-CN"/>
              </w:rPr>
              <w:t>14</w:t>
            </w:r>
            <w:r>
              <w:rPr>
                <w:rFonts w:hint="eastAsia" w:ascii="宋体" w:hAnsi="宋体" w:eastAsia="宋体" w:cs="宋体"/>
                <w:b/>
                <w:strike w:val="0"/>
                <w:dstrike w:val="0"/>
                <w:color w:val="auto"/>
                <w:sz w:val="21"/>
                <w:szCs w:val="21"/>
                <w:highlight w:val="none"/>
              </w:rPr>
              <w:t>分）</w:t>
            </w:r>
          </w:p>
        </w:tc>
        <w:tc>
          <w:tcPr>
            <w:tcW w:w="5883" w:type="dxa"/>
            <w:vAlign w:val="center"/>
          </w:tcPr>
          <w:p w14:paraId="16C73633">
            <w:pPr>
              <w:pStyle w:val="8"/>
              <w:keepNext w:val="0"/>
              <w:keepLines w:val="0"/>
              <w:pageBreakBefore w:val="0"/>
              <w:widowControl w:val="0"/>
              <w:kinsoku/>
              <w:wordWrap/>
              <w:overflowPunct/>
              <w:topLinePunct w:val="0"/>
              <w:autoSpaceDN/>
              <w:bidi w:val="0"/>
              <w:adjustRightInd/>
              <w:snapToGrid/>
              <w:spacing w:line="360" w:lineRule="exact"/>
              <w:ind w:left="0" w:leftChars="0" w:firstLine="420" w:firstLineChars="200"/>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一档（0分）未根据项目实际情况制定质量控制措施，服务过程各系列活动工作的衔接措施欠缺，进度计划编制不够完善，不能满足各系列活动实际要求； </w:t>
            </w:r>
          </w:p>
          <w:p w14:paraId="40B6C8CC">
            <w:pPr>
              <w:pStyle w:val="8"/>
              <w:keepNext w:val="0"/>
              <w:keepLines w:val="0"/>
              <w:pageBreakBefore w:val="0"/>
              <w:widowControl w:val="0"/>
              <w:kinsoku/>
              <w:wordWrap/>
              <w:overflowPunct/>
              <w:topLinePunct w:val="0"/>
              <w:autoSpaceDN/>
              <w:bidi w:val="0"/>
              <w:adjustRightInd/>
              <w:snapToGrid/>
              <w:spacing w:line="360" w:lineRule="exact"/>
              <w:ind w:left="0" w:leftChars="0" w:firstLine="420" w:firstLineChars="200"/>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二档（</w:t>
            </w:r>
            <w:r>
              <w:rPr>
                <w:rFonts w:hint="eastAsia" w:ascii="宋体" w:hAnsi="宋体" w:eastAsia="宋体" w:cs="宋体"/>
                <w:strike w:val="0"/>
                <w:dstrike w:val="0"/>
                <w:color w:val="auto"/>
                <w:sz w:val="21"/>
                <w:szCs w:val="21"/>
                <w:highlight w:val="none"/>
                <w:lang w:val="en-US" w:eastAsia="zh-CN"/>
              </w:rPr>
              <w:t>4</w:t>
            </w:r>
            <w:r>
              <w:rPr>
                <w:rFonts w:hint="eastAsia" w:ascii="宋体" w:hAnsi="宋体" w:eastAsia="宋体" w:cs="宋体"/>
                <w:strike w:val="0"/>
                <w:dstrike w:val="0"/>
                <w:color w:val="auto"/>
                <w:sz w:val="21"/>
                <w:szCs w:val="21"/>
                <w:highlight w:val="none"/>
              </w:rPr>
              <w:t xml:space="preserve">分）有简单的质量管理班子和质量制度，服务过程各系列活动工作的衔接措施基本合理，进度计划编制基本完善，基本满足各系列活动实际要求； </w:t>
            </w:r>
          </w:p>
          <w:p w14:paraId="7715EC02">
            <w:pPr>
              <w:pStyle w:val="8"/>
              <w:keepNext w:val="0"/>
              <w:keepLines w:val="0"/>
              <w:pageBreakBefore w:val="0"/>
              <w:widowControl w:val="0"/>
              <w:kinsoku/>
              <w:wordWrap/>
              <w:overflowPunct/>
              <w:topLinePunct w:val="0"/>
              <w:autoSpaceDN/>
              <w:bidi w:val="0"/>
              <w:adjustRightInd/>
              <w:snapToGrid/>
              <w:spacing w:line="360" w:lineRule="exact"/>
              <w:ind w:left="0" w:leftChars="0" w:firstLine="420" w:firstLineChars="200"/>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三档（</w:t>
            </w:r>
            <w:r>
              <w:rPr>
                <w:rFonts w:hint="eastAsia" w:ascii="宋体" w:hAnsi="宋体" w:eastAsia="宋体" w:cs="宋体"/>
                <w:strike w:val="0"/>
                <w:dstrike w:val="0"/>
                <w:color w:val="auto"/>
                <w:sz w:val="21"/>
                <w:szCs w:val="21"/>
                <w:highlight w:val="none"/>
                <w:lang w:val="en-US" w:eastAsia="zh-CN"/>
              </w:rPr>
              <w:t>9</w:t>
            </w:r>
            <w:r>
              <w:rPr>
                <w:rFonts w:hint="eastAsia" w:ascii="宋体" w:hAnsi="宋体" w:eastAsia="宋体" w:cs="宋体"/>
                <w:strike w:val="0"/>
                <w:dstrike w:val="0"/>
                <w:color w:val="auto"/>
                <w:sz w:val="21"/>
                <w:szCs w:val="21"/>
                <w:highlight w:val="none"/>
              </w:rPr>
              <w:t>分）有具体的质量管理班子和质量制度，服务过程各系列活动工作的衔接措施完善，服务到位，计划执行到位保障性符合要求，进度计划编制较合理，</w:t>
            </w:r>
            <w:r>
              <w:rPr>
                <w:rFonts w:hint="eastAsia" w:ascii="宋体" w:hAnsi="宋体" w:eastAsia="宋体" w:cs="宋体"/>
                <w:bCs/>
                <w:color w:val="auto"/>
                <w:sz w:val="21"/>
                <w:szCs w:val="21"/>
                <w:highlight w:val="none"/>
              </w:rPr>
              <w:t>工作计划及具体实施步骤和要求描述全面，关键节点控制措施良好</w:t>
            </w:r>
            <w:r>
              <w:rPr>
                <w:rFonts w:hint="eastAsia" w:ascii="宋体" w:hAnsi="宋体" w:eastAsia="宋体" w:cs="宋体"/>
                <w:color w:val="auto"/>
                <w:sz w:val="21"/>
                <w:szCs w:val="21"/>
                <w:highlight w:val="none"/>
                <w:lang w:val="en-US" w:eastAsia="zh-CN"/>
              </w:rPr>
              <w:t>，</w:t>
            </w:r>
            <w:r>
              <w:rPr>
                <w:rFonts w:hint="eastAsia" w:ascii="宋体" w:hAnsi="宋体" w:eastAsia="宋体" w:cs="宋体"/>
                <w:strike w:val="0"/>
                <w:dstrike w:val="0"/>
                <w:color w:val="auto"/>
                <w:sz w:val="21"/>
                <w:szCs w:val="21"/>
                <w:highlight w:val="none"/>
              </w:rPr>
              <w:t xml:space="preserve">基本符合各系列活动要求。 </w:t>
            </w:r>
          </w:p>
          <w:p w14:paraId="0BB52836">
            <w:pPr>
              <w:pStyle w:val="8"/>
              <w:keepNext w:val="0"/>
              <w:keepLines w:val="0"/>
              <w:pageBreakBefore w:val="0"/>
              <w:widowControl w:val="0"/>
              <w:kinsoku/>
              <w:wordWrap/>
              <w:overflowPunct/>
              <w:topLinePunct w:val="0"/>
              <w:autoSpaceDN/>
              <w:bidi w:val="0"/>
              <w:adjustRightInd/>
              <w:snapToGrid/>
              <w:spacing w:line="360" w:lineRule="exact"/>
              <w:ind w:left="0" w:leftChars="0" w:firstLine="420" w:firstLineChars="200"/>
              <w:jc w:val="both"/>
              <w:textAlignment w:val="auto"/>
              <w:rPr>
                <w:rFonts w:hint="eastAsia" w:ascii="宋体" w:hAnsi="宋体" w:eastAsia="宋体" w:cs="宋体"/>
                <w:strike w:val="0"/>
                <w:dstrike w:val="0"/>
                <w:color w:val="auto"/>
                <w:kern w:val="0"/>
                <w:sz w:val="21"/>
                <w:szCs w:val="21"/>
                <w:highlight w:val="none"/>
                <w:lang w:bidi="ar"/>
              </w:rPr>
            </w:pPr>
            <w:r>
              <w:rPr>
                <w:rFonts w:hint="eastAsia" w:ascii="宋体" w:hAnsi="宋体" w:eastAsia="宋体" w:cs="宋体"/>
                <w:strike w:val="0"/>
                <w:dstrike w:val="0"/>
                <w:color w:val="auto"/>
                <w:sz w:val="21"/>
                <w:szCs w:val="21"/>
                <w:highlight w:val="none"/>
              </w:rPr>
              <w:t>四档（</w:t>
            </w:r>
            <w:r>
              <w:rPr>
                <w:rFonts w:hint="eastAsia" w:ascii="宋体" w:hAnsi="宋体" w:eastAsia="宋体" w:cs="宋体"/>
                <w:strike w:val="0"/>
                <w:dstrike w:val="0"/>
                <w:color w:val="auto"/>
                <w:sz w:val="21"/>
                <w:szCs w:val="21"/>
                <w:highlight w:val="none"/>
                <w:lang w:val="en-US" w:eastAsia="zh-CN"/>
              </w:rPr>
              <w:t>14</w:t>
            </w:r>
            <w:r>
              <w:rPr>
                <w:rFonts w:hint="eastAsia" w:ascii="宋体" w:hAnsi="宋体" w:eastAsia="宋体" w:cs="宋体"/>
                <w:strike w:val="0"/>
                <w:dstrike w:val="0"/>
                <w:color w:val="auto"/>
                <w:sz w:val="21"/>
                <w:szCs w:val="21"/>
                <w:highlight w:val="none"/>
              </w:rPr>
              <w:t>分）有专门的质量管理班子和健全的质量制度，主要活动环节质量保证措施和手段科学；服务过程各系列活动工作的衔接措施完善妥当，所提供的服务优质；有明确的进度计划，各项计划编制完善，</w:t>
            </w:r>
            <w:r>
              <w:rPr>
                <w:rFonts w:hint="eastAsia" w:ascii="宋体" w:hAnsi="宋体" w:eastAsia="宋体" w:cs="宋体"/>
                <w:bCs/>
                <w:color w:val="auto"/>
                <w:sz w:val="21"/>
                <w:szCs w:val="21"/>
              </w:rPr>
              <w:t>建立有</w:t>
            </w:r>
            <w:r>
              <w:rPr>
                <w:rFonts w:hint="eastAsia" w:ascii="宋体" w:hAnsi="宋体" w:eastAsia="宋体" w:cs="宋体"/>
                <w:color w:val="auto"/>
                <w:sz w:val="21"/>
                <w:szCs w:val="21"/>
              </w:rPr>
              <w:t>质量管理制度</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包括</w:t>
            </w:r>
            <w:r>
              <w:rPr>
                <w:rFonts w:hint="eastAsia" w:ascii="宋体" w:hAnsi="宋体" w:eastAsia="宋体" w:cs="宋体"/>
                <w:bCs/>
                <w:color w:val="auto"/>
                <w:sz w:val="21"/>
                <w:szCs w:val="21"/>
              </w:rPr>
              <w:t>操作规程、</w:t>
            </w:r>
            <w:r>
              <w:rPr>
                <w:rFonts w:hint="eastAsia" w:ascii="宋体" w:hAnsi="宋体" w:eastAsia="宋体" w:cs="宋体"/>
                <w:bCs/>
                <w:color w:val="auto"/>
                <w:sz w:val="21"/>
                <w:szCs w:val="21"/>
                <w:lang w:val="en-US" w:eastAsia="zh-CN"/>
              </w:rPr>
              <w:t>审核制度</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就业指导培训</w:t>
            </w:r>
            <w:r>
              <w:rPr>
                <w:rFonts w:hint="eastAsia" w:ascii="宋体" w:hAnsi="宋体" w:eastAsia="宋体" w:cs="宋体"/>
                <w:bCs/>
                <w:color w:val="auto"/>
                <w:sz w:val="21"/>
                <w:szCs w:val="21"/>
              </w:rPr>
              <w:t>制度、</w:t>
            </w:r>
            <w:r>
              <w:rPr>
                <w:rFonts w:hint="eastAsia" w:ascii="宋体" w:hAnsi="宋体" w:eastAsia="宋体" w:cs="宋体"/>
                <w:bCs/>
                <w:color w:val="auto"/>
                <w:sz w:val="21"/>
                <w:szCs w:val="21"/>
                <w:lang w:val="en-US" w:eastAsia="zh-CN"/>
              </w:rPr>
              <w:t>宣传制度、数据统计与校对制度等内容</w:t>
            </w:r>
            <w:r>
              <w:rPr>
                <w:rFonts w:hint="eastAsia" w:ascii="宋体" w:hAnsi="宋体" w:eastAsia="宋体" w:cs="宋体"/>
                <w:strike w:val="0"/>
                <w:dstrike w:val="0"/>
                <w:color w:val="auto"/>
                <w:sz w:val="21"/>
                <w:szCs w:val="21"/>
                <w:highlight w:val="none"/>
              </w:rPr>
              <w:t xml:space="preserve">能够很好保证项目的质量和安全，完全符合各系列活动实际要求。 </w:t>
            </w:r>
          </w:p>
        </w:tc>
        <w:tc>
          <w:tcPr>
            <w:tcW w:w="951" w:type="dxa"/>
            <w:vAlign w:val="center"/>
          </w:tcPr>
          <w:p w14:paraId="4F01B168">
            <w:pPr>
              <w:keepNext w:val="0"/>
              <w:keepLines w:val="0"/>
              <w:pageBreakBefore w:val="0"/>
              <w:widowControl/>
              <w:kinsoku/>
              <w:wordWrap/>
              <w:overflowPunct/>
              <w:topLinePunct w:val="0"/>
              <w:autoSpaceDN/>
              <w:bidi w:val="0"/>
              <w:spacing w:line="360" w:lineRule="exact"/>
              <w:jc w:val="center"/>
              <w:rPr>
                <w:rFonts w:hint="eastAsia" w:ascii="宋体" w:hAnsi="宋体" w:eastAsia="宋体" w:cs="宋体"/>
                <w:color w:val="auto"/>
                <w:kern w:val="0"/>
                <w:sz w:val="21"/>
                <w:szCs w:val="21"/>
                <w:lang w:bidi="ar"/>
              </w:rPr>
            </w:pPr>
            <w:r>
              <w:rPr>
                <w:rFonts w:hint="eastAsia" w:ascii="宋体" w:hAnsi="宋体" w:eastAsia="宋体" w:cs="宋体"/>
                <w:b/>
                <w:color w:val="auto"/>
                <w:sz w:val="21"/>
                <w:szCs w:val="21"/>
                <w:highlight w:val="none"/>
              </w:rPr>
              <w:t>0~</w:t>
            </w:r>
            <w:r>
              <w:rPr>
                <w:rFonts w:hint="eastAsia" w:ascii="宋体" w:hAnsi="宋体" w:eastAsia="宋体" w:cs="宋体"/>
                <w:b/>
                <w:color w:val="auto"/>
                <w:sz w:val="21"/>
                <w:szCs w:val="21"/>
                <w:highlight w:val="none"/>
                <w:lang w:val="en-US" w:eastAsia="zh-CN"/>
              </w:rPr>
              <w:t>14</w:t>
            </w:r>
            <w:r>
              <w:rPr>
                <w:rFonts w:hint="eastAsia" w:ascii="宋体" w:hAnsi="宋体" w:eastAsia="宋体" w:cs="宋体"/>
                <w:b/>
                <w:color w:val="auto"/>
                <w:sz w:val="21"/>
                <w:szCs w:val="21"/>
                <w:highlight w:val="none"/>
              </w:rPr>
              <w:t>分</w:t>
            </w:r>
          </w:p>
        </w:tc>
      </w:tr>
      <w:tr w14:paraId="1224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bottom"/>
          </w:tcPr>
          <w:p w14:paraId="793D46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w:t>
            </w:r>
          </w:p>
        </w:tc>
        <w:tc>
          <w:tcPr>
            <w:tcW w:w="1260" w:type="dxa"/>
            <w:vAlign w:val="bottom"/>
          </w:tcPr>
          <w:p w14:paraId="4D825A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trike w:val="0"/>
                <w:dstrike w:val="0"/>
                <w:color w:val="auto"/>
                <w:sz w:val="21"/>
                <w:szCs w:val="21"/>
              </w:rPr>
            </w:pPr>
            <w:r>
              <w:rPr>
                <w:rFonts w:hint="eastAsia" w:ascii="宋体" w:hAnsi="宋体" w:eastAsia="宋体" w:cs="宋体"/>
                <w:b/>
                <w:strike w:val="0"/>
                <w:dstrike w:val="0"/>
                <w:color w:val="auto"/>
                <w:sz w:val="21"/>
                <w:szCs w:val="21"/>
              </w:rPr>
              <w:t>商务</w:t>
            </w:r>
          </w:p>
        </w:tc>
        <w:tc>
          <w:tcPr>
            <w:tcW w:w="5883" w:type="dxa"/>
            <w:vAlign w:val="bottom"/>
          </w:tcPr>
          <w:p w14:paraId="1530E5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2" w:firstLineChars="200"/>
              <w:jc w:val="center"/>
              <w:textAlignment w:val="auto"/>
              <w:rPr>
                <w:rFonts w:hint="eastAsia" w:ascii="宋体" w:hAnsi="宋体" w:eastAsia="宋体" w:cs="宋体"/>
                <w:b/>
                <w:strike w:val="0"/>
                <w:dstrike w:val="0"/>
                <w:color w:val="auto"/>
                <w:sz w:val="21"/>
                <w:szCs w:val="21"/>
              </w:rPr>
            </w:pPr>
            <w:r>
              <w:rPr>
                <w:rFonts w:hint="eastAsia" w:ascii="宋体" w:hAnsi="宋体" w:eastAsia="宋体" w:cs="宋体"/>
                <w:b/>
                <w:strike w:val="0"/>
                <w:dstrike w:val="0"/>
                <w:color w:val="auto"/>
                <w:sz w:val="21"/>
                <w:szCs w:val="21"/>
              </w:rPr>
              <w:t>商务分</w:t>
            </w:r>
          </w:p>
        </w:tc>
        <w:tc>
          <w:tcPr>
            <w:tcW w:w="951" w:type="dxa"/>
            <w:vAlign w:val="bottom"/>
          </w:tcPr>
          <w:p w14:paraId="380493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rPr>
              <w:t>0～</w:t>
            </w:r>
            <w:r>
              <w:rPr>
                <w:rFonts w:hint="eastAsia" w:ascii="宋体" w:hAnsi="宋体" w:eastAsia="宋体" w:cs="宋体"/>
                <w:b/>
                <w:color w:val="auto"/>
                <w:sz w:val="21"/>
                <w:szCs w:val="21"/>
                <w:lang w:val="en-US" w:eastAsia="zh-CN"/>
              </w:rPr>
              <w:t>17</w:t>
            </w:r>
          </w:p>
        </w:tc>
      </w:tr>
      <w:tr w14:paraId="3C33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3287502D">
            <w:pPr>
              <w:keepNext w:val="0"/>
              <w:keepLines w:val="0"/>
              <w:pageBreakBefore w:val="0"/>
              <w:kinsoku/>
              <w:wordWrap/>
              <w:overflowPunct/>
              <w:topLinePunct w:val="0"/>
              <w:autoSpaceDN/>
              <w:bidi w:val="0"/>
              <w:adjustRightInd w:val="0"/>
              <w:spacing w:line="360" w:lineRule="exact"/>
              <w:jc w:val="center"/>
              <w:textAlignment w:val="baseline"/>
              <w:rPr>
                <w:rFonts w:hint="eastAsia" w:ascii="宋体" w:hAnsi="宋体" w:eastAsia="宋体" w:cs="宋体"/>
                <w:color w:val="auto"/>
                <w:kern w:val="0"/>
                <w:sz w:val="21"/>
                <w:szCs w:val="21"/>
                <w:lang w:bidi="ar"/>
              </w:rPr>
            </w:pPr>
            <w:r>
              <w:rPr>
                <w:rFonts w:hint="eastAsia" w:ascii="宋体" w:hAnsi="宋体" w:eastAsia="宋体" w:cs="宋体"/>
                <w:b/>
                <w:bCs/>
                <w:color w:val="auto"/>
                <w:sz w:val="21"/>
                <w:szCs w:val="21"/>
                <w:highlight w:val="none"/>
              </w:rPr>
              <w:t>3.1</w:t>
            </w:r>
          </w:p>
        </w:tc>
        <w:tc>
          <w:tcPr>
            <w:tcW w:w="1260" w:type="dxa"/>
            <w:vAlign w:val="center"/>
          </w:tcPr>
          <w:p w14:paraId="391DA861">
            <w:pPr>
              <w:pStyle w:val="44"/>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left="0" w:leftChars="0" w:right="0" w:rightChars="0"/>
              <w:jc w:val="center"/>
              <w:rPr>
                <w:rFonts w:hint="eastAsia" w:ascii="宋体" w:hAnsi="宋体" w:eastAsia="宋体" w:cs="宋体"/>
                <w:b/>
                <w:bCs/>
                <w:strike w:val="0"/>
                <w:dstrike w:val="0"/>
                <w:color w:val="auto"/>
                <w:kern w:val="0"/>
                <w:sz w:val="21"/>
                <w:szCs w:val="21"/>
                <w:lang w:bidi="ar"/>
              </w:rPr>
            </w:pPr>
            <w:r>
              <w:rPr>
                <w:rFonts w:hint="eastAsia" w:ascii="宋体" w:hAnsi="宋体" w:eastAsia="宋体" w:cs="宋体"/>
                <w:b/>
                <w:bCs/>
                <w:strike w:val="0"/>
                <w:dstrike w:val="0"/>
                <w:color w:val="auto"/>
                <w:sz w:val="21"/>
                <w:szCs w:val="21"/>
                <w:highlight w:val="none"/>
                <w:lang w:val="en-US" w:eastAsia="zh-CN"/>
              </w:rPr>
              <w:t>服务保障分（满分9分）</w:t>
            </w:r>
          </w:p>
        </w:tc>
        <w:tc>
          <w:tcPr>
            <w:tcW w:w="5883" w:type="dxa"/>
            <w:vAlign w:val="center"/>
          </w:tcPr>
          <w:p w14:paraId="4245143D">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Fonts w:hint="eastAsia" w:ascii="宋体" w:hAnsi="宋体" w:eastAsia="宋体" w:cs="宋体"/>
                <w:bCs/>
                <w:strike w:val="0"/>
                <w:dstrike w:val="0"/>
                <w:color w:val="auto"/>
                <w:kern w:val="2"/>
                <w:sz w:val="21"/>
                <w:szCs w:val="21"/>
                <w:highlight w:val="none"/>
              </w:rPr>
            </w:pPr>
            <w:r>
              <w:rPr>
                <w:rFonts w:hint="eastAsia" w:ascii="宋体" w:hAnsi="宋体" w:eastAsia="宋体" w:cs="宋体"/>
                <w:bCs/>
                <w:strike w:val="0"/>
                <w:dstrike w:val="0"/>
                <w:color w:val="auto"/>
                <w:kern w:val="2"/>
                <w:sz w:val="21"/>
                <w:szCs w:val="21"/>
                <w:highlight w:val="none"/>
                <w:lang w:val="en-US" w:eastAsia="zh-CN" w:bidi="ar-SA"/>
              </w:rPr>
              <w:t>1.</w:t>
            </w:r>
            <w:r>
              <w:rPr>
                <w:rFonts w:hint="eastAsia" w:ascii="宋体" w:hAnsi="宋体" w:eastAsia="宋体" w:cs="宋体"/>
                <w:bCs/>
                <w:strike w:val="0"/>
                <w:dstrike w:val="0"/>
                <w:color w:val="auto"/>
                <w:kern w:val="2"/>
                <w:sz w:val="21"/>
                <w:szCs w:val="21"/>
                <w:highlight w:val="none"/>
              </w:rPr>
              <w:t>拟投入该项目实施人员持有人力资源管理师证</w:t>
            </w:r>
            <w:r>
              <w:rPr>
                <w:rFonts w:hint="eastAsia" w:ascii="宋体" w:hAnsi="宋体" w:cs="宋体"/>
                <w:bCs/>
                <w:strike w:val="0"/>
                <w:dstrike w:val="0"/>
                <w:color w:val="auto"/>
                <w:kern w:val="2"/>
                <w:sz w:val="21"/>
                <w:szCs w:val="21"/>
                <w:highlight w:val="none"/>
                <w:lang w:val="en-US" w:eastAsia="zh-CN"/>
              </w:rPr>
              <w:t>或</w:t>
            </w:r>
            <w:r>
              <w:rPr>
                <w:rFonts w:hint="eastAsia" w:ascii="宋体" w:hAnsi="宋体" w:eastAsia="宋体" w:cs="宋体"/>
                <w:bCs/>
                <w:strike w:val="0"/>
                <w:dstrike w:val="0"/>
                <w:color w:val="auto"/>
                <w:kern w:val="2"/>
                <w:sz w:val="21"/>
                <w:szCs w:val="21"/>
                <w:highlight w:val="none"/>
              </w:rPr>
              <w:t>职业指导师证</w:t>
            </w:r>
            <w:r>
              <w:rPr>
                <w:rFonts w:hint="eastAsia" w:ascii="宋体" w:hAnsi="宋体" w:cs="宋体"/>
                <w:bCs/>
                <w:strike w:val="0"/>
                <w:dstrike w:val="0"/>
                <w:color w:val="auto"/>
                <w:kern w:val="2"/>
                <w:sz w:val="21"/>
                <w:szCs w:val="21"/>
                <w:highlight w:val="none"/>
                <w:lang w:val="en-US" w:eastAsia="zh-CN"/>
              </w:rPr>
              <w:t>或</w:t>
            </w:r>
            <w:r>
              <w:rPr>
                <w:rFonts w:hint="eastAsia" w:ascii="宋体" w:hAnsi="宋体" w:eastAsia="宋体" w:cs="宋体"/>
                <w:bCs/>
                <w:strike w:val="0"/>
                <w:dstrike w:val="0"/>
                <w:color w:val="auto"/>
                <w:kern w:val="2"/>
                <w:sz w:val="21"/>
                <w:szCs w:val="21"/>
                <w:highlight w:val="none"/>
              </w:rPr>
              <w:t>劳动关系协调师，每提供一个</w:t>
            </w:r>
            <w:r>
              <w:rPr>
                <w:rFonts w:hint="eastAsia" w:ascii="宋体" w:hAnsi="宋体" w:eastAsia="宋体" w:cs="宋体"/>
                <w:bCs/>
                <w:strike w:val="0"/>
                <w:dstrike w:val="0"/>
                <w:color w:val="auto"/>
                <w:kern w:val="2"/>
                <w:sz w:val="21"/>
                <w:szCs w:val="21"/>
                <w:highlight w:val="none"/>
                <w:lang w:val="en-US" w:eastAsia="zh-CN"/>
              </w:rPr>
              <w:t>三级</w:t>
            </w:r>
            <w:r>
              <w:rPr>
                <w:rFonts w:hint="eastAsia" w:ascii="宋体" w:hAnsi="宋体" w:eastAsia="宋体" w:cs="宋体"/>
                <w:bCs/>
                <w:strike w:val="0"/>
                <w:dstrike w:val="0"/>
                <w:color w:val="auto"/>
                <w:kern w:val="2"/>
                <w:sz w:val="21"/>
                <w:szCs w:val="21"/>
                <w:highlight w:val="none"/>
              </w:rPr>
              <w:t>证书得</w:t>
            </w:r>
            <w:r>
              <w:rPr>
                <w:rFonts w:hint="eastAsia" w:ascii="宋体" w:hAnsi="宋体" w:eastAsia="宋体" w:cs="宋体"/>
                <w:bCs/>
                <w:strike w:val="0"/>
                <w:dstrike w:val="0"/>
                <w:color w:val="auto"/>
                <w:kern w:val="2"/>
                <w:sz w:val="21"/>
                <w:szCs w:val="21"/>
                <w:highlight w:val="none"/>
                <w:lang w:val="en-US" w:eastAsia="zh-CN"/>
              </w:rPr>
              <w:t>0.5</w:t>
            </w:r>
            <w:r>
              <w:rPr>
                <w:rFonts w:hint="eastAsia" w:ascii="宋体" w:hAnsi="宋体" w:eastAsia="宋体" w:cs="宋体"/>
                <w:bCs/>
                <w:strike w:val="0"/>
                <w:dstrike w:val="0"/>
                <w:color w:val="auto"/>
                <w:kern w:val="2"/>
                <w:sz w:val="21"/>
                <w:szCs w:val="21"/>
                <w:highlight w:val="none"/>
              </w:rPr>
              <w:t>分，每提供一个</w:t>
            </w:r>
            <w:r>
              <w:rPr>
                <w:rFonts w:hint="eastAsia" w:ascii="宋体" w:hAnsi="宋体" w:eastAsia="宋体" w:cs="宋体"/>
                <w:bCs/>
                <w:strike w:val="0"/>
                <w:dstrike w:val="0"/>
                <w:color w:val="auto"/>
                <w:kern w:val="2"/>
                <w:sz w:val="21"/>
                <w:szCs w:val="21"/>
                <w:highlight w:val="none"/>
                <w:lang w:val="en-US" w:eastAsia="zh-CN"/>
              </w:rPr>
              <w:t>二级</w:t>
            </w:r>
            <w:r>
              <w:rPr>
                <w:rFonts w:hint="eastAsia" w:ascii="宋体" w:hAnsi="宋体" w:eastAsia="宋体" w:cs="宋体"/>
                <w:bCs/>
                <w:strike w:val="0"/>
                <w:dstrike w:val="0"/>
                <w:color w:val="auto"/>
                <w:kern w:val="2"/>
                <w:sz w:val="21"/>
                <w:szCs w:val="21"/>
                <w:highlight w:val="none"/>
              </w:rPr>
              <w:t>证书</w:t>
            </w:r>
            <w:r>
              <w:rPr>
                <w:rFonts w:hint="eastAsia" w:ascii="宋体" w:hAnsi="宋体" w:cs="宋体"/>
                <w:bCs/>
                <w:strike w:val="0"/>
                <w:dstrike w:val="0"/>
                <w:color w:val="auto"/>
                <w:kern w:val="2"/>
                <w:sz w:val="21"/>
                <w:szCs w:val="21"/>
                <w:highlight w:val="none"/>
                <w:lang w:val="en-US" w:eastAsia="zh-CN"/>
              </w:rPr>
              <w:t>或者人力资源中级职称的得1分，</w:t>
            </w:r>
            <w:r>
              <w:rPr>
                <w:rFonts w:hint="eastAsia" w:ascii="宋体" w:hAnsi="宋体" w:eastAsia="宋体" w:cs="宋体"/>
                <w:bCs/>
                <w:strike w:val="0"/>
                <w:dstrike w:val="0"/>
                <w:color w:val="auto"/>
                <w:kern w:val="2"/>
                <w:sz w:val="21"/>
                <w:szCs w:val="21"/>
                <w:highlight w:val="none"/>
              </w:rPr>
              <w:t>本项满分</w:t>
            </w:r>
            <w:r>
              <w:rPr>
                <w:rFonts w:hint="eastAsia" w:ascii="宋体" w:hAnsi="宋体" w:eastAsia="宋体" w:cs="宋体"/>
                <w:bCs/>
                <w:strike w:val="0"/>
                <w:dstrike w:val="0"/>
                <w:color w:val="auto"/>
                <w:kern w:val="2"/>
                <w:sz w:val="21"/>
                <w:szCs w:val="21"/>
                <w:highlight w:val="none"/>
                <w:lang w:val="en-US" w:eastAsia="zh-CN"/>
              </w:rPr>
              <w:t>5</w:t>
            </w:r>
            <w:r>
              <w:rPr>
                <w:rFonts w:hint="eastAsia" w:ascii="宋体" w:hAnsi="宋体" w:eastAsia="宋体" w:cs="宋体"/>
                <w:bCs/>
                <w:strike w:val="0"/>
                <w:dstrike w:val="0"/>
                <w:color w:val="auto"/>
                <w:kern w:val="2"/>
                <w:sz w:val="21"/>
                <w:szCs w:val="21"/>
                <w:highlight w:val="none"/>
              </w:rPr>
              <w:t>分。响应文件中须提供相关证书证明扫描件或其他电子文件、截图、照片(</w:t>
            </w:r>
            <w:r>
              <w:rPr>
                <w:rFonts w:hint="eastAsia" w:ascii="宋体" w:hAnsi="宋体" w:cs="宋体"/>
                <w:bCs/>
                <w:strike w:val="0"/>
                <w:dstrike w:val="0"/>
                <w:color w:val="auto"/>
                <w:kern w:val="2"/>
                <w:sz w:val="21"/>
                <w:szCs w:val="21"/>
                <w:highlight w:val="none"/>
                <w:lang w:val="en-US" w:eastAsia="zh-CN"/>
              </w:rPr>
              <w:t>投标</w:t>
            </w:r>
            <w:r>
              <w:rPr>
                <w:rFonts w:hint="eastAsia" w:ascii="宋体" w:hAnsi="宋体" w:eastAsia="宋体" w:cs="宋体"/>
                <w:bCs/>
                <w:strike w:val="0"/>
                <w:dstrike w:val="0"/>
                <w:color w:val="auto"/>
                <w:kern w:val="2"/>
                <w:sz w:val="21"/>
                <w:szCs w:val="21"/>
                <w:highlight w:val="none"/>
                <w:lang w:eastAsia="zh-CN"/>
              </w:rPr>
              <w:t>文件</w:t>
            </w:r>
            <w:r>
              <w:rPr>
                <w:rFonts w:hint="eastAsia" w:ascii="宋体" w:hAnsi="宋体" w:eastAsia="宋体" w:cs="宋体"/>
                <w:bCs/>
                <w:strike w:val="0"/>
                <w:dstrike w:val="0"/>
                <w:color w:val="auto"/>
                <w:kern w:val="2"/>
                <w:sz w:val="21"/>
                <w:szCs w:val="21"/>
                <w:highlight w:val="none"/>
              </w:rPr>
              <w:t>提供递交截止日期止前半年内至少其中1个月的社保证明</w:t>
            </w:r>
            <w:r>
              <w:rPr>
                <w:rFonts w:hint="eastAsia" w:ascii="宋体" w:hAnsi="宋体" w:eastAsia="宋体" w:cs="宋体"/>
                <w:i w:val="0"/>
                <w:iCs w:val="0"/>
                <w:caps w:val="0"/>
                <w:strike w:val="0"/>
                <w:dstrike w:val="0"/>
                <w:color w:val="auto"/>
                <w:spacing w:val="0"/>
                <w:sz w:val="21"/>
                <w:szCs w:val="21"/>
                <w:highlight w:val="none"/>
                <w:shd w:val="clear" w:color="auto" w:fill="FFFFFF"/>
              </w:rPr>
              <w:t>或属于本职工证明材料</w:t>
            </w:r>
            <w:r>
              <w:rPr>
                <w:rFonts w:hint="eastAsia" w:ascii="宋体" w:hAnsi="宋体" w:eastAsia="宋体" w:cs="宋体"/>
                <w:bCs/>
                <w:strike w:val="0"/>
                <w:dstrike w:val="0"/>
                <w:color w:val="auto"/>
                <w:kern w:val="2"/>
                <w:sz w:val="21"/>
                <w:szCs w:val="21"/>
                <w:highlight w:val="none"/>
              </w:rPr>
              <w:t>)，没有提供或者提供不符合要求的不得分。</w:t>
            </w:r>
          </w:p>
          <w:p w14:paraId="24923CD9">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Fonts w:hint="eastAsia" w:ascii="宋体" w:hAnsi="宋体" w:eastAsia="宋体" w:cs="宋体"/>
                <w:bCs/>
                <w:strike w:val="0"/>
                <w:dstrike w:val="0"/>
                <w:color w:val="auto"/>
                <w:kern w:val="2"/>
                <w:sz w:val="21"/>
                <w:szCs w:val="21"/>
                <w:highlight w:val="none"/>
              </w:rPr>
            </w:pPr>
            <w:r>
              <w:rPr>
                <w:rFonts w:hint="eastAsia" w:ascii="宋体" w:hAnsi="宋体" w:eastAsia="宋体" w:cs="宋体"/>
                <w:bCs/>
                <w:strike w:val="0"/>
                <w:dstrike w:val="0"/>
                <w:color w:val="auto"/>
                <w:kern w:val="2"/>
                <w:sz w:val="21"/>
                <w:szCs w:val="21"/>
                <w:highlight w:val="none"/>
                <w:lang w:val="en-US" w:eastAsia="zh-CN" w:bidi="ar-SA"/>
              </w:rPr>
              <w:t>2.</w:t>
            </w:r>
            <w:r>
              <w:rPr>
                <w:rFonts w:hint="eastAsia" w:ascii="宋体" w:hAnsi="宋体" w:eastAsia="宋体" w:cs="宋体"/>
                <w:bCs/>
                <w:strike w:val="0"/>
                <w:dstrike w:val="0"/>
                <w:color w:val="auto"/>
                <w:kern w:val="2"/>
                <w:sz w:val="21"/>
                <w:szCs w:val="21"/>
                <w:highlight w:val="none"/>
              </w:rPr>
              <w:t>供应商自有的线上就业服务平台（具备招聘服务网站</w:t>
            </w:r>
            <w:r>
              <w:rPr>
                <w:rFonts w:hint="eastAsia" w:ascii="宋体" w:hAnsi="宋体" w:cs="宋体"/>
                <w:bCs/>
                <w:strike w:val="0"/>
                <w:dstrike w:val="0"/>
                <w:color w:val="auto"/>
                <w:kern w:val="2"/>
                <w:sz w:val="21"/>
                <w:szCs w:val="21"/>
                <w:highlight w:val="none"/>
                <w:lang w:val="en-US" w:eastAsia="zh-CN"/>
              </w:rPr>
              <w:t>或</w:t>
            </w:r>
            <w:r>
              <w:rPr>
                <w:rFonts w:hint="eastAsia" w:ascii="宋体" w:hAnsi="宋体" w:eastAsia="宋体" w:cs="宋体"/>
                <w:bCs/>
                <w:strike w:val="0"/>
                <w:dstrike w:val="0"/>
                <w:color w:val="auto"/>
                <w:kern w:val="2"/>
                <w:sz w:val="21"/>
                <w:szCs w:val="21"/>
                <w:highlight w:val="none"/>
              </w:rPr>
              <w:t>APP</w:t>
            </w:r>
            <w:r>
              <w:rPr>
                <w:rFonts w:hint="eastAsia" w:ascii="宋体" w:hAnsi="宋体" w:cs="宋体"/>
                <w:bCs/>
                <w:strike w:val="0"/>
                <w:dstrike w:val="0"/>
                <w:color w:val="auto"/>
                <w:kern w:val="2"/>
                <w:sz w:val="21"/>
                <w:szCs w:val="21"/>
                <w:highlight w:val="none"/>
                <w:lang w:val="en-US" w:eastAsia="zh-CN"/>
              </w:rPr>
              <w:t>或</w:t>
            </w:r>
            <w:r>
              <w:rPr>
                <w:rFonts w:hint="eastAsia" w:ascii="宋体" w:hAnsi="宋体" w:eastAsia="宋体" w:cs="宋体"/>
                <w:bCs/>
                <w:strike w:val="0"/>
                <w:dstrike w:val="0"/>
                <w:color w:val="auto"/>
                <w:kern w:val="2"/>
                <w:sz w:val="21"/>
                <w:szCs w:val="21"/>
                <w:highlight w:val="none"/>
              </w:rPr>
              <w:t>公众号</w:t>
            </w:r>
            <w:r>
              <w:rPr>
                <w:rFonts w:hint="eastAsia" w:ascii="宋体" w:hAnsi="宋体" w:cs="宋体"/>
                <w:bCs/>
                <w:strike w:val="0"/>
                <w:dstrike w:val="0"/>
                <w:color w:val="auto"/>
                <w:kern w:val="2"/>
                <w:sz w:val="21"/>
                <w:szCs w:val="21"/>
                <w:highlight w:val="none"/>
                <w:lang w:val="en-US" w:eastAsia="zh-CN"/>
              </w:rPr>
              <w:t>或</w:t>
            </w:r>
            <w:r>
              <w:rPr>
                <w:rFonts w:hint="eastAsia" w:ascii="宋体" w:hAnsi="宋体" w:eastAsia="宋体" w:cs="宋体"/>
                <w:bCs/>
                <w:strike w:val="0"/>
                <w:dstrike w:val="0"/>
                <w:color w:val="auto"/>
                <w:kern w:val="2"/>
                <w:sz w:val="21"/>
                <w:szCs w:val="21"/>
                <w:highlight w:val="none"/>
              </w:rPr>
              <w:t>微信小程序的服务平台，</w:t>
            </w:r>
            <w:r>
              <w:rPr>
                <w:rFonts w:hint="eastAsia" w:ascii="宋体" w:hAnsi="宋体" w:eastAsia="宋体" w:cs="宋体"/>
                <w:bCs/>
                <w:strike w:val="0"/>
                <w:dstrike w:val="0"/>
                <w:color w:val="auto"/>
                <w:kern w:val="2"/>
                <w:sz w:val="21"/>
                <w:szCs w:val="21"/>
                <w:highlight w:val="none"/>
                <w:lang w:val="en-US" w:eastAsia="zh-CN"/>
              </w:rPr>
              <w:t>每具备1个平台得1分，满分4分。</w:t>
            </w:r>
            <w:r>
              <w:rPr>
                <w:rFonts w:hint="eastAsia" w:ascii="宋体" w:hAnsi="宋体" w:eastAsia="宋体" w:cs="宋体"/>
                <w:bCs/>
                <w:strike w:val="0"/>
                <w:dstrike w:val="0"/>
                <w:color w:val="auto"/>
                <w:kern w:val="2"/>
                <w:sz w:val="21"/>
                <w:szCs w:val="21"/>
                <w:highlight w:val="none"/>
              </w:rPr>
              <w:t>能够提供具备良好用户体验，使用稳定且满足本项目线上服务要求(须提供自有网站备案材料或网页截图或使用页面截图等材料扫描件或其他电子文件</w:t>
            </w:r>
            <w:r>
              <w:rPr>
                <w:rFonts w:hint="eastAsia" w:ascii="宋体" w:hAnsi="宋体" w:cs="宋体"/>
                <w:bCs/>
                <w:strike w:val="0"/>
                <w:dstrike w:val="0"/>
                <w:color w:val="auto"/>
                <w:kern w:val="2"/>
                <w:sz w:val="21"/>
                <w:szCs w:val="21"/>
                <w:highlight w:val="none"/>
                <w:lang w:eastAsia="zh-CN"/>
              </w:rPr>
              <w:t>）</w:t>
            </w:r>
            <w:r>
              <w:rPr>
                <w:rFonts w:hint="eastAsia" w:ascii="宋体" w:hAnsi="宋体" w:eastAsia="宋体" w:cs="宋体"/>
                <w:bCs/>
                <w:strike w:val="0"/>
                <w:dstrike w:val="0"/>
                <w:color w:val="auto"/>
                <w:kern w:val="2"/>
                <w:sz w:val="21"/>
                <w:szCs w:val="21"/>
                <w:highlight w:val="none"/>
              </w:rPr>
              <w:t>。</w:t>
            </w:r>
            <w:r>
              <w:rPr>
                <w:rFonts w:hint="eastAsia" w:ascii="宋体" w:hAnsi="宋体" w:cs="宋体"/>
                <w:bCs/>
                <w:strike w:val="0"/>
                <w:dstrike w:val="0"/>
                <w:color w:val="auto"/>
                <w:kern w:val="2"/>
                <w:sz w:val="21"/>
                <w:szCs w:val="21"/>
                <w:highlight w:val="none"/>
                <w:lang w:val="en-US" w:eastAsia="zh-CN"/>
              </w:rPr>
              <w:t xml:space="preserve"> </w:t>
            </w:r>
          </w:p>
        </w:tc>
        <w:tc>
          <w:tcPr>
            <w:tcW w:w="951" w:type="dxa"/>
            <w:vAlign w:val="center"/>
          </w:tcPr>
          <w:p w14:paraId="4C61FA5F">
            <w:pPr>
              <w:keepNext w:val="0"/>
              <w:keepLines w:val="0"/>
              <w:pageBreakBefore w:val="0"/>
              <w:widowControl/>
              <w:kinsoku/>
              <w:wordWrap/>
              <w:overflowPunct/>
              <w:topLinePunct w:val="0"/>
              <w:autoSpaceDN/>
              <w:bidi w:val="0"/>
              <w:spacing w:line="360" w:lineRule="exact"/>
              <w:jc w:val="center"/>
              <w:rPr>
                <w:rFonts w:hint="eastAsia" w:ascii="宋体" w:hAnsi="宋体" w:eastAsia="宋体" w:cs="宋体"/>
                <w:color w:val="auto"/>
                <w:kern w:val="0"/>
                <w:sz w:val="21"/>
                <w:szCs w:val="21"/>
                <w:lang w:bidi="ar"/>
              </w:rPr>
            </w:pPr>
            <w:r>
              <w:rPr>
                <w:rFonts w:hint="eastAsia" w:ascii="宋体" w:hAnsi="宋体" w:eastAsia="宋体" w:cs="宋体"/>
                <w:b/>
                <w:color w:val="auto"/>
                <w:sz w:val="21"/>
                <w:szCs w:val="21"/>
                <w:highlight w:val="none"/>
              </w:rPr>
              <w:t>0~</w:t>
            </w: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分</w:t>
            </w:r>
          </w:p>
        </w:tc>
      </w:tr>
      <w:tr w14:paraId="35A4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30E665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0"/>
                <w:sz w:val="21"/>
                <w:szCs w:val="21"/>
                <w:lang w:eastAsia="zh-CN" w:bidi="ar"/>
              </w:rPr>
            </w:pPr>
            <w:r>
              <w:rPr>
                <w:rFonts w:hint="eastAsia" w:ascii="宋体" w:hAnsi="宋体" w:eastAsia="宋体" w:cs="宋体"/>
                <w:b/>
                <w:bCs/>
                <w:color w:val="auto"/>
                <w:kern w:val="0"/>
                <w:sz w:val="21"/>
                <w:szCs w:val="21"/>
                <w:lang w:bidi="ar"/>
              </w:rPr>
              <w:t>3.</w:t>
            </w:r>
            <w:r>
              <w:rPr>
                <w:rFonts w:hint="eastAsia" w:ascii="宋体" w:hAnsi="宋体" w:cs="宋体"/>
                <w:b/>
                <w:bCs/>
                <w:color w:val="auto"/>
                <w:kern w:val="0"/>
                <w:sz w:val="21"/>
                <w:szCs w:val="21"/>
                <w:lang w:val="en-US" w:eastAsia="zh-CN" w:bidi="ar"/>
              </w:rPr>
              <w:t>2</w:t>
            </w:r>
          </w:p>
        </w:tc>
        <w:tc>
          <w:tcPr>
            <w:tcW w:w="1260" w:type="dxa"/>
            <w:vAlign w:val="center"/>
          </w:tcPr>
          <w:p w14:paraId="1EBCAF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trike w:val="0"/>
                <w:dstrike w:val="0"/>
                <w:color w:val="auto"/>
                <w:kern w:val="0"/>
                <w:sz w:val="21"/>
                <w:szCs w:val="21"/>
                <w:lang w:bidi="ar"/>
              </w:rPr>
            </w:pPr>
            <w:r>
              <w:rPr>
                <w:rFonts w:hint="eastAsia" w:ascii="宋体" w:hAnsi="宋体" w:eastAsia="宋体" w:cs="宋体"/>
                <w:b/>
                <w:bCs/>
                <w:strike w:val="0"/>
                <w:dstrike w:val="0"/>
                <w:color w:val="auto"/>
                <w:kern w:val="0"/>
                <w:sz w:val="21"/>
                <w:szCs w:val="21"/>
                <w:lang w:bidi="ar"/>
              </w:rPr>
              <w:t>业绩分（满分</w:t>
            </w:r>
            <w:r>
              <w:rPr>
                <w:rFonts w:hint="eastAsia" w:ascii="宋体" w:hAnsi="宋体" w:eastAsia="宋体" w:cs="宋体"/>
                <w:b/>
                <w:bCs/>
                <w:strike w:val="0"/>
                <w:dstrike w:val="0"/>
                <w:color w:val="auto"/>
                <w:kern w:val="0"/>
                <w:sz w:val="21"/>
                <w:szCs w:val="21"/>
                <w:lang w:val="en-US" w:eastAsia="zh-CN" w:bidi="ar"/>
              </w:rPr>
              <w:t>8</w:t>
            </w:r>
            <w:r>
              <w:rPr>
                <w:rFonts w:hint="eastAsia" w:ascii="宋体" w:hAnsi="宋体" w:eastAsia="宋体" w:cs="宋体"/>
                <w:b/>
                <w:bCs/>
                <w:strike w:val="0"/>
                <w:dstrike w:val="0"/>
                <w:color w:val="auto"/>
                <w:kern w:val="0"/>
                <w:sz w:val="21"/>
                <w:szCs w:val="21"/>
                <w:lang w:bidi="ar"/>
              </w:rPr>
              <w:t>分）</w:t>
            </w:r>
          </w:p>
        </w:tc>
        <w:tc>
          <w:tcPr>
            <w:tcW w:w="5883" w:type="dxa"/>
            <w:vAlign w:val="center"/>
          </w:tcPr>
          <w:p w14:paraId="7DFBE1C5">
            <w:pPr>
              <w:keepNext w:val="0"/>
              <w:keepLines w:val="0"/>
              <w:pageBreakBefore w:val="0"/>
              <w:widowControl w:val="0"/>
              <w:kinsoku/>
              <w:wordWrap/>
              <w:overflowPunct/>
              <w:topLinePunct w:val="0"/>
              <w:autoSpaceDN/>
              <w:bidi w:val="0"/>
              <w:adjustRightInd/>
              <w:snapToGrid/>
              <w:spacing w:line="360" w:lineRule="exact"/>
              <w:ind w:firstLine="420" w:firstLineChars="200"/>
              <w:jc w:val="both"/>
              <w:textAlignment w:val="auto"/>
              <w:rPr>
                <w:rFonts w:hint="eastAsia" w:ascii="宋体" w:hAnsi="宋体" w:eastAsia="宋体" w:cs="宋体"/>
                <w:strike w:val="0"/>
                <w:dstrike w:val="0"/>
                <w:color w:val="auto"/>
                <w:sz w:val="21"/>
                <w:szCs w:val="21"/>
              </w:rPr>
            </w:pPr>
            <w:r>
              <w:rPr>
                <w:rFonts w:hint="eastAsia" w:ascii="宋体" w:hAnsi="宋体" w:eastAsia="宋体" w:cs="宋体"/>
                <w:color w:val="auto"/>
                <w:kern w:val="0"/>
                <w:sz w:val="21"/>
                <w:szCs w:val="21"/>
                <w:lang w:bidi="ar"/>
              </w:rPr>
              <w:t>供应商自2022</w:t>
            </w:r>
            <w:r>
              <w:rPr>
                <w:rFonts w:hint="eastAsia" w:ascii="宋体" w:hAnsi="宋体" w:eastAsia="宋体" w:cs="宋体"/>
                <w:color w:val="auto"/>
                <w:kern w:val="0"/>
                <w:sz w:val="21"/>
                <w:szCs w:val="21"/>
                <w:highlight w:val="none"/>
                <w:lang w:bidi="ar"/>
              </w:rPr>
              <w:t>年1月</w:t>
            </w:r>
            <w:r>
              <w:rPr>
                <w:rFonts w:hint="eastAsia" w:ascii="宋体" w:hAnsi="宋体" w:cs="宋体"/>
                <w:color w:val="auto"/>
                <w:kern w:val="0"/>
                <w:sz w:val="21"/>
                <w:szCs w:val="21"/>
                <w:highlight w:val="none"/>
                <w:lang w:val="en-US" w:eastAsia="zh-CN" w:bidi="ar"/>
              </w:rPr>
              <w:t>1日</w:t>
            </w:r>
            <w:r>
              <w:rPr>
                <w:rFonts w:hint="eastAsia" w:ascii="宋体" w:hAnsi="宋体" w:eastAsia="宋体" w:cs="宋体"/>
                <w:color w:val="auto"/>
                <w:kern w:val="0"/>
                <w:sz w:val="21"/>
                <w:szCs w:val="21"/>
                <w:highlight w:val="none"/>
                <w:lang w:bidi="ar"/>
              </w:rPr>
              <w:t>以来具有</w:t>
            </w:r>
            <w:r>
              <w:rPr>
                <w:rFonts w:hint="eastAsia" w:ascii="宋体" w:hAnsi="宋体" w:eastAsia="宋体" w:cs="宋体"/>
                <w:color w:val="auto"/>
                <w:kern w:val="0"/>
                <w:sz w:val="21"/>
                <w:szCs w:val="21"/>
                <w:highlight w:val="none"/>
                <w:lang w:val="en-US" w:eastAsia="zh-CN" w:bidi="ar"/>
              </w:rPr>
              <w:t>类似</w:t>
            </w:r>
            <w:r>
              <w:rPr>
                <w:rFonts w:hint="eastAsia" w:ascii="宋体" w:hAnsi="宋体" w:eastAsia="宋体" w:cs="宋体"/>
                <w:color w:val="auto"/>
                <w:kern w:val="0"/>
                <w:sz w:val="21"/>
                <w:szCs w:val="21"/>
                <w:highlight w:val="none"/>
                <w:lang w:bidi="ar"/>
              </w:rPr>
              <w:t>业绩</w:t>
            </w:r>
            <w:r>
              <w:rPr>
                <w:rFonts w:hint="eastAsia" w:ascii="宋体" w:hAnsi="宋体" w:eastAsia="宋体" w:cs="宋体"/>
                <w:color w:val="auto"/>
                <w:kern w:val="0"/>
                <w:sz w:val="21"/>
                <w:szCs w:val="21"/>
                <w:lang w:bidi="ar"/>
              </w:rPr>
              <w:t>，每提供1个</w:t>
            </w:r>
            <w:r>
              <w:rPr>
                <w:rFonts w:hint="eastAsia" w:ascii="宋体" w:hAnsi="宋体" w:eastAsia="宋体" w:cs="宋体"/>
                <w:color w:val="auto"/>
                <w:kern w:val="0"/>
                <w:sz w:val="21"/>
                <w:szCs w:val="21"/>
                <w:lang w:val="en-US" w:eastAsia="zh-CN" w:bidi="ar"/>
              </w:rPr>
              <w:t>业绩</w:t>
            </w:r>
            <w:r>
              <w:rPr>
                <w:rFonts w:hint="eastAsia" w:ascii="宋体" w:hAnsi="宋体" w:eastAsia="宋体" w:cs="宋体"/>
                <w:color w:val="auto"/>
                <w:kern w:val="0"/>
                <w:sz w:val="21"/>
                <w:szCs w:val="21"/>
                <w:lang w:bidi="ar"/>
              </w:rPr>
              <w:t>得2分，最多得</w:t>
            </w:r>
            <w:r>
              <w:rPr>
                <w:rFonts w:hint="eastAsia" w:ascii="宋体" w:hAnsi="宋体" w:eastAsia="宋体" w:cs="宋体"/>
                <w:color w:val="auto"/>
                <w:kern w:val="0"/>
                <w:sz w:val="21"/>
                <w:szCs w:val="21"/>
                <w:lang w:val="en-US" w:eastAsia="zh-CN" w:bidi="ar"/>
              </w:rPr>
              <w:t>8</w:t>
            </w:r>
            <w:r>
              <w:rPr>
                <w:rFonts w:hint="eastAsia" w:ascii="宋体" w:hAnsi="宋体" w:eastAsia="宋体" w:cs="宋体"/>
                <w:color w:val="auto"/>
                <w:kern w:val="0"/>
                <w:sz w:val="21"/>
                <w:szCs w:val="21"/>
                <w:lang w:bidi="ar"/>
              </w:rPr>
              <w:t>分。【注：以中标、成交通知书或签订的项目合同为准，并能清晰反映项目名称，否则不得分】</w:t>
            </w:r>
          </w:p>
        </w:tc>
        <w:tc>
          <w:tcPr>
            <w:tcW w:w="951" w:type="dxa"/>
            <w:vAlign w:val="center"/>
          </w:tcPr>
          <w:p w14:paraId="1A68C9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0"/>
                <w:sz w:val="21"/>
                <w:szCs w:val="21"/>
                <w:lang w:bidi="ar"/>
              </w:rPr>
            </w:pPr>
            <w:r>
              <w:rPr>
                <w:rFonts w:hint="eastAsia" w:ascii="宋体" w:hAnsi="宋体" w:eastAsia="宋体" w:cs="宋体"/>
                <w:b/>
                <w:bCs/>
                <w:color w:val="auto"/>
                <w:kern w:val="0"/>
                <w:sz w:val="21"/>
                <w:szCs w:val="21"/>
                <w:lang w:bidi="ar"/>
              </w:rPr>
              <w:t>0~</w:t>
            </w:r>
            <w:r>
              <w:rPr>
                <w:rFonts w:hint="eastAsia" w:ascii="宋体" w:hAnsi="宋体" w:eastAsia="宋体" w:cs="宋体"/>
                <w:b/>
                <w:bCs/>
                <w:color w:val="auto"/>
                <w:kern w:val="0"/>
                <w:sz w:val="21"/>
                <w:szCs w:val="21"/>
                <w:lang w:val="en-US" w:eastAsia="zh-CN" w:bidi="ar"/>
              </w:rPr>
              <w:t>8</w:t>
            </w:r>
            <w:r>
              <w:rPr>
                <w:rFonts w:hint="eastAsia" w:ascii="宋体" w:hAnsi="宋体" w:eastAsia="宋体" w:cs="宋体"/>
                <w:b/>
                <w:bCs/>
                <w:color w:val="auto"/>
                <w:kern w:val="0"/>
                <w:sz w:val="21"/>
                <w:szCs w:val="21"/>
                <w:lang w:bidi="ar"/>
              </w:rPr>
              <w:t>分</w:t>
            </w:r>
          </w:p>
        </w:tc>
      </w:tr>
      <w:tr w14:paraId="37CA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800" w:type="dxa"/>
            <w:gridSpan w:val="4"/>
            <w:vAlign w:val="center"/>
          </w:tcPr>
          <w:p w14:paraId="537788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总得分＝1＋2＋3</w:t>
            </w:r>
          </w:p>
        </w:tc>
      </w:tr>
    </w:tbl>
    <w:p w14:paraId="77F980F2">
      <w:pPr>
        <w:rPr>
          <w:rFonts w:hint="eastAsia"/>
          <w:color w:val="auto"/>
        </w:rPr>
      </w:pPr>
    </w:p>
    <w:p w14:paraId="5CB9F760">
      <w:pPr>
        <w:rPr>
          <w:rFonts w:hint="eastAsia" w:ascii="宋体" w:hAnsi="宋体" w:eastAsia="宋体" w:cs="宋体"/>
          <w:color w:val="auto"/>
        </w:rPr>
      </w:pPr>
      <w:r>
        <w:rPr>
          <w:rFonts w:hint="eastAsia" w:ascii="宋体" w:hAnsi="宋体" w:eastAsia="宋体" w:cs="宋体"/>
          <w:color w:val="auto"/>
        </w:rPr>
        <w:br w:type="page"/>
      </w:r>
    </w:p>
    <w:p w14:paraId="23B00AF9">
      <w:pPr>
        <w:rPr>
          <w:rFonts w:hint="eastAsia" w:ascii="宋体" w:hAnsi="宋体" w:eastAsia="宋体" w:cs="宋体"/>
        </w:rPr>
      </w:pPr>
    </w:p>
    <w:p w14:paraId="432B3C9A">
      <w:pPr>
        <w:pStyle w:val="3"/>
        <w:spacing w:before="0" w:after="0" w:line="480" w:lineRule="auto"/>
        <w:jc w:val="center"/>
        <w:rPr>
          <w:rFonts w:ascii="宋体" w:hAnsi="宋体" w:eastAsia="宋体" w:cs="宋体"/>
        </w:rPr>
      </w:pPr>
      <w:r>
        <w:rPr>
          <w:rFonts w:hint="eastAsia" w:ascii="宋体" w:hAnsi="宋体" w:eastAsia="宋体" w:cs="宋体"/>
        </w:rPr>
        <w:t>第四节 中标候选人推荐原则</w:t>
      </w:r>
      <w:bookmarkEnd w:id="44"/>
      <w:bookmarkEnd w:id="45"/>
    </w:p>
    <w:p w14:paraId="29311AD7">
      <w:pPr>
        <w:adjustRightInd w:val="0"/>
        <w:spacing w:line="380" w:lineRule="exact"/>
        <w:textAlignment w:val="baseline"/>
        <w:rPr>
          <w:rFonts w:ascii="宋体" w:hAnsi="宋体"/>
          <w:bCs/>
          <w:kern w:val="0"/>
          <w:szCs w:val="20"/>
        </w:rPr>
      </w:pPr>
      <w:r>
        <w:rPr>
          <w:rFonts w:hint="eastAsia" w:ascii="宋体" w:hAnsi="宋体"/>
          <w:b/>
          <w:bCs/>
          <w:kern w:val="0"/>
          <w:szCs w:val="20"/>
        </w:rPr>
        <w:t xml:space="preserve"> </w:t>
      </w:r>
      <w:r>
        <w:rPr>
          <w:rFonts w:hint="eastAsia" w:ascii="宋体" w:hAnsi="宋体"/>
          <w:bCs/>
          <w:kern w:val="0"/>
          <w:szCs w:val="20"/>
        </w:rPr>
        <w:t>（一）评标委员会将根据评审后得分由高到低顺序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68DB7311">
      <w:pPr>
        <w:adjustRightInd w:val="0"/>
        <w:spacing w:line="380" w:lineRule="exact"/>
        <w:ind w:firstLine="420" w:firstLineChars="200"/>
        <w:textAlignment w:val="baseline"/>
        <w:rPr>
          <w:rFonts w:ascii="宋体" w:hAnsi="宋体"/>
          <w:bCs/>
          <w:kern w:val="0"/>
          <w:szCs w:val="20"/>
        </w:rPr>
      </w:pPr>
      <w:r>
        <w:rPr>
          <w:rFonts w:hint="eastAsia" w:ascii="宋体" w:hAnsi="宋体"/>
          <w:bCs/>
          <w:kern w:val="0"/>
          <w:szCs w:val="20"/>
        </w:rPr>
        <w:t>采购人应当确定评审委员会推荐排名第一的中标候选人为</w:t>
      </w:r>
      <w:r>
        <w:rPr>
          <w:rFonts w:hint="eastAsia" w:ascii="宋体" w:hAnsi="宋体"/>
          <w:kern w:val="0"/>
          <w:szCs w:val="20"/>
        </w:rPr>
        <w:t>中标人</w:t>
      </w:r>
      <w:r>
        <w:rPr>
          <w:rFonts w:hint="eastAsia" w:ascii="宋体" w:hAnsi="宋体"/>
          <w:bCs/>
          <w:kern w:val="0"/>
          <w:szCs w:val="20"/>
        </w:rPr>
        <w:t>。排名第一的中标候选人放弃中标、因不可抗力或者自身原因提出不能履行合同，采购人可以确定排名第二的中标候选人为</w:t>
      </w:r>
      <w:r>
        <w:rPr>
          <w:rFonts w:hint="eastAsia" w:ascii="宋体" w:hAnsi="宋体"/>
          <w:kern w:val="0"/>
          <w:szCs w:val="20"/>
        </w:rPr>
        <w:t>中标人</w:t>
      </w:r>
      <w:r>
        <w:rPr>
          <w:rFonts w:hint="eastAsia" w:ascii="宋体" w:hAnsi="宋体"/>
          <w:bCs/>
          <w:kern w:val="0"/>
          <w:szCs w:val="20"/>
        </w:rPr>
        <w:t>。排名第二的中标候选人因前款规定的同样原因不能签订合同的，采购人、采购代理机构可以确定排名第三的中标候选人为中标人，采购人也可以决定重新采购。对采购过程、中标结果提出的质疑，合格供应商符合法定数量时，可以从合格的中标候选人中另行确定中标供应商的，应当依法另行确定中标供应商；否则应当重新开展采购活动。</w:t>
      </w:r>
    </w:p>
    <w:p w14:paraId="7D82B360">
      <w:pPr>
        <w:adjustRightInd w:val="0"/>
        <w:spacing w:line="380" w:lineRule="exact"/>
        <w:textAlignment w:val="baseline"/>
        <w:rPr>
          <w:rFonts w:ascii="宋体" w:hAnsi="宋体"/>
          <w:kern w:val="0"/>
          <w:szCs w:val="20"/>
        </w:rPr>
      </w:pPr>
      <w:r>
        <w:rPr>
          <w:rFonts w:hint="eastAsia" w:ascii="宋体" w:hAnsi="宋体"/>
          <w:bCs/>
          <w:kern w:val="0"/>
          <w:szCs w:val="20"/>
        </w:rPr>
        <w:t xml:space="preserve">  （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11E2DF7">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rPr>
      </w:pPr>
      <w:bookmarkStart w:id="46" w:name="_Toc21687"/>
      <w:bookmarkStart w:id="47" w:name="_Toc965"/>
    </w:p>
    <w:p w14:paraId="37732F67">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eastAsia="宋体" w:cs="宋体"/>
        </w:rPr>
      </w:pPr>
      <w:r>
        <w:rPr>
          <w:rFonts w:hint="eastAsia" w:ascii="宋体" w:hAnsi="宋体" w:eastAsia="宋体" w:cs="宋体"/>
        </w:rPr>
        <w:t>第五节 评标报告</w:t>
      </w:r>
      <w:bookmarkEnd w:id="46"/>
      <w:bookmarkEnd w:id="47"/>
    </w:p>
    <w:p w14:paraId="321073E4">
      <w:pPr>
        <w:pStyle w:val="130"/>
        <w:spacing w:before="0" w:line="400" w:lineRule="exact"/>
        <w:ind w:firstLine="482"/>
        <w:rPr>
          <w:rFonts w:ascii="宋体" w:hAnsi="宋体" w:cs="宋体"/>
          <w:b/>
          <w:bCs/>
          <w:szCs w:val="24"/>
        </w:rPr>
      </w:pPr>
      <w:r>
        <w:rPr>
          <w:rFonts w:hint="eastAsia" w:ascii="宋体" w:hAnsi="宋体" w:cs="宋体"/>
          <w:b/>
          <w:bCs/>
          <w:szCs w:val="24"/>
        </w:rPr>
        <w:t>（一）评标报告与推荐中标候选人</w:t>
      </w:r>
    </w:p>
    <w:p w14:paraId="77987CF2">
      <w:pPr>
        <w:spacing w:line="400" w:lineRule="exact"/>
        <w:ind w:firstLine="420" w:firstLineChars="200"/>
        <w:rPr>
          <w:rFonts w:ascii="宋体" w:hAnsi="宋体" w:cs="宋体"/>
          <w:bCs/>
        </w:rPr>
      </w:pPr>
      <w:r>
        <w:rPr>
          <w:rFonts w:hint="eastAsia" w:ascii="宋体" w:hAnsi="宋体" w:cs="宋体"/>
          <w:bCs/>
        </w:rPr>
        <w:t>评标委员会根据原始评标记录和评标结果编写评标报告，并通过电子交易平台向采购人、采购代理机构提交。</w:t>
      </w:r>
    </w:p>
    <w:p w14:paraId="50270618">
      <w:pPr>
        <w:widowControl/>
        <w:spacing w:line="400" w:lineRule="exact"/>
        <w:ind w:firstLine="482" w:firstLineChars="200"/>
        <w:jc w:val="left"/>
        <w:rPr>
          <w:rFonts w:ascii="宋体" w:hAnsi="宋体" w:cs="宋体"/>
          <w:b/>
          <w:bCs/>
          <w:sz w:val="24"/>
        </w:rPr>
      </w:pPr>
      <w:r>
        <w:rPr>
          <w:rFonts w:hint="eastAsia" w:ascii="宋体" w:hAnsi="宋体" w:cs="宋体"/>
          <w:b/>
          <w:bCs/>
          <w:sz w:val="24"/>
        </w:rPr>
        <w:t>（二）评标争议事项处理</w:t>
      </w:r>
    </w:p>
    <w:p w14:paraId="7F370860">
      <w:pPr>
        <w:pStyle w:val="131"/>
        <w:ind w:firstLine="420"/>
        <w:rPr>
          <w:rFonts w:ascii="宋体" w:hAnsi="宋体" w:eastAsia="宋体" w:cs="宋体"/>
          <w:sz w:val="21"/>
        </w:rPr>
      </w:pPr>
      <w:r>
        <w:rPr>
          <w:rFonts w:hint="eastAsia" w:ascii="宋体" w:hAnsi="宋体" w:eastAsia="宋体" w:cs="宋体"/>
          <w:sz w:val="21"/>
        </w:rPr>
        <w:t>评标委员会成员对需要共同认定的事项存在争议的，应当按照少数服从多数的原则作出结论。持不同意见的评标委员会成员应当在评标报告上签署不同意见及理由，否则视为同意评标报告。</w:t>
      </w:r>
    </w:p>
    <w:p w14:paraId="2DFC57D3">
      <w:pPr>
        <w:spacing w:line="360" w:lineRule="auto"/>
        <w:ind w:firstLine="422" w:firstLineChars="200"/>
        <w:contextualSpacing/>
        <w:rPr>
          <w:rFonts w:ascii="宋体" w:hAnsi="宋体" w:cs="宋体"/>
          <w:b/>
          <w:szCs w:val="21"/>
        </w:rPr>
      </w:pPr>
    </w:p>
    <w:p w14:paraId="4500D621">
      <w:pPr>
        <w:rPr>
          <w:rFonts w:ascii="宋体" w:hAnsi="宋体" w:cs="宋体"/>
          <w:b/>
          <w:sz w:val="24"/>
        </w:rPr>
      </w:pPr>
      <w:r>
        <w:rPr>
          <w:rFonts w:ascii="宋体" w:hAnsi="宋体" w:cs="宋体"/>
          <w:b/>
          <w:sz w:val="24"/>
        </w:rPr>
        <w:br w:type="page"/>
      </w:r>
    </w:p>
    <w:p w14:paraId="4BC0D7C4">
      <w:pPr>
        <w:spacing w:before="165" w:beforeLines="50" w:after="165" w:afterLines="50" w:line="400" w:lineRule="exact"/>
        <w:rPr>
          <w:rFonts w:ascii="宋体" w:hAnsi="宋体" w:cs="宋体"/>
          <w:b/>
          <w:sz w:val="24"/>
        </w:rPr>
      </w:pPr>
    </w:p>
    <w:p w14:paraId="5F5F73C6">
      <w:pPr>
        <w:spacing w:before="165" w:beforeLines="50" w:after="165" w:afterLines="50" w:line="400" w:lineRule="exact"/>
        <w:rPr>
          <w:rFonts w:ascii="宋体" w:hAnsi="宋体" w:cs="宋体"/>
          <w:b/>
          <w:sz w:val="24"/>
        </w:rPr>
      </w:pPr>
    </w:p>
    <w:p w14:paraId="1A9B75B1">
      <w:pPr>
        <w:pStyle w:val="2"/>
        <w:jc w:val="center"/>
        <w:rPr>
          <w:rFonts w:ascii="宋体" w:hAnsi="宋体" w:cs="宋体"/>
        </w:rPr>
      </w:pPr>
      <w:bookmarkStart w:id="48" w:name="_Toc30664"/>
    </w:p>
    <w:p w14:paraId="2F45D962">
      <w:pPr>
        <w:pStyle w:val="2"/>
        <w:jc w:val="center"/>
        <w:rPr>
          <w:rFonts w:ascii="宋体" w:hAnsi="宋体" w:cs="宋体"/>
        </w:rPr>
      </w:pPr>
    </w:p>
    <w:p w14:paraId="3728FA86">
      <w:pPr>
        <w:pStyle w:val="2"/>
        <w:jc w:val="both"/>
        <w:rPr>
          <w:rFonts w:ascii="宋体" w:hAnsi="宋体" w:cs="宋体"/>
        </w:rPr>
      </w:pPr>
    </w:p>
    <w:p w14:paraId="4519E141">
      <w:pPr>
        <w:pStyle w:val="2"/>
        <w:jc w:val="center"/>
        <w:rPr>
          <w:rFonts w:ascii="宋体" w:hAnsi="宋体" w:cs="宋体"/>
        </w:rPr>
      </w:pPr>
      <w:r>
        <w:rPr>
          <w:rFonts w:hint="eastAsia" w:ascii="宋体" w:hAnsi="宋体" w:cs="宋体"/>
        </w:rPr>
        <w:t>第五章  拟签订的合同文本</w:t>
      </w:r>
      <w:bookmarkEnd w:id="48"/>
    </w:p>
    <w:p w14:paraId="1AB5492D">
      <w:pPr>
        <w:snapToGrid w:val="0"/>
        <w:jc w:val="center"/>
        <w:rPr>
          <w:rFonts w:ascii="宋体" w:hAnsi="宋体" w:cs="宋体"/>
          <w:bCs/>
          <w:sz w:val="32"/>
          <w:szCs w:val="32"/>
        </w:rPr>
      </w:pPr>
    </w:p>
    <w:p w14:paraId="4869E2B1">
      <w:pPr>
        <w:snapToGrid w:val="0"/>
        <w:jc w:val="center"/>
        <w:rPr>
          <w:rFonts w:ascii="宋体" w:hAnsi="宋体" w:cs="宋体"/>
          <w:bCs/>
          <w:sz w:val="32"/>
          <w:szCs w:val="32"/>
        </w:rPr>
      </w:pPr>
    </w:p>
    <w:p w14:paraId="5D1879EC">
      <w:pPr>
        <w:snapToGrid w:val="0"/>
        <w:jc w:val="center"/>
        <w:rPr>
          <w:rFonts w:ascii="宋体" w:hAnsi="宋体" w:cs="宋体"/>
          <w:bCs/>
          <w:sz w:val="32"/>
          <w:szCs w:val="32"/>
        </w:rPr>
      </w:pPr>
    </w:p>
    <w:p w14:paraId="35E63CFF">
      <w:pPr>
        <w:snapToGrid w:val="0"/>
        <w:jc w:val="center"/>
        <w:rPr>
          <w:rFonts w:ascii="宋体" w:hAnsi="宋体" w:cs="宋体"/>
          <w:bCs/>
          <w:sz w:val="32"/>
          <w:szCs w:val="32"/>
        </w:rPr>
      </w:pPr>
    </w:p>
    <w:p w14:paraId="521D8969">
      <w:pPr>
        <w:snapToGrid w:val="0"/>
        <w:jc w:val="center"/>
        <w:rPr>
          <w:rFonts w:ascii="宋体" w:hAnsi="宋体" w:cs="宋体"/>
          <w:bCs/>
          <w:sz w:val="32"/>
          <w:szCs w:val="32"/>
        </w:rPr>
      </w:pPr>
    </w:p>
    <w:p w14:paraId="78E00FA7">
      <w:pPr>
        <w:snapToGrid w:val="0"/>
        <w:jc w:val="center"/>
        <w:rPr>
          <w:rFonts w:ascii="宋体" w:hAnsi="宋体" w:cs="宋体"/>
          <w:bCs/>
          <w:sz w:val="32"/>
          <w:szCs w:val="32"/>
        </w:rPr>
      </w:pPr>
    </w:p>
    <w:p w14:paraId="0E8902BB">
      <w:pPr>
        <w:snapToGrid w:val="0"/>
        <w:jc w:val="center"/>
        <w:rPr>
          <w:rFonts w:ascii="宋体" w:hAnsi="宋体" w:cs="宋体"/>
          <w:bCs/>
          <w:sz w:val="32"/>
          <w:szCs w:val="32"/>
        </w:rPr>
      </w:pPr>
    </w:p>
    <w:p w14:paraId="14693103">
      <w:pPr>
        <w:snapToGrid w:val="0"/>
        <w:jc w:val="center"/>
        <w:rPr>
          <w:rFonts w:ascii="宋体" w:hAnsi="宋体" w:cs="宋体"/>
          <w:bCs/>
          <w:sz w:val="32"/>
          <w:szCs w:val="32"/>
        </w:rPr>
      </w:pPr>
    </w:p>
    <w:p w14:paraId="3B3ACE89">
      <w:pPr>
        <w:rPr>
          <w:rFonts w:ascii="宋体" w:hAnsi="宋体" w:cs="宋体"/>
          <w:bCs/>
          <w:sz w:val="32"/>
          <w:szCs w:val="32"/>
        </w:rPr>
      </w:pPr>
      <w:r>
        <w:rPr>
          <w:rFonts w:ascii="宋体" w:hAnsi="宋体" w:cs="宋体"/>
          <w:bCs/>
          <w:sz w:val="32"/>
          <w:szCs w:val="32"/>
        </w:rPr>
        <w:br w:type="page"/>
      </w:r>
    </w:p>
    <w:p w14:paraId="41B2FF4F">
      <w:pPr>
        <w:snapToGrid w:val="0"/>
        <w:jc w:val="center"/>
        <w:rPr>
          <w:rFonts w:ascii="宋体" w:hAnsi="宋体" w:cs="宋体"/>
          <w:bCs/>
          <w:sz w:val="32"/>
          <w:szCs w:val="32"/>
        </w:rPr>
      </w:pPr>
    </w:p>
    <w:p w14:paraId="3F646E3A">
      <w:pPr>
        <w:pStyle w:val="18"/>
        <w:jc w:val="center"/>
        <w:rPr>
          <w:rFonts w:ascii="宋体" w:hAnsi="宋体" w:cs="宋体"/>
          <w:b/>
          <w:bCs/>
          <w:spacing w:val="-20"/>
          <w:kern w:val="44"/>
          <w:sz w:val="48"/>
          <w:szCs w:val="48"/>
        </w:rPr>
      </w:pPr>
      <w:bookmarkStart w:id="49" w:name="_Hlk55381736"/>
    </w:p>
    <w:p w14:paraId="31AC628C">
      <w:pPr>
        <w:spacing w:line="360" w:lineRule="auto"/>
        <w:rPr>
          <w:rFonts w:ascii="仿宋_GB2312" w:hAnsi="楷体" w:eastAsia="仿宋_GB2312"/>
          <w:sz w:val="24"/>
          <w:u w:val="single"/>
        </w:rPr>
      </w:pPr>
      <w:r>
        <w:rPr>
          <w:rFonts w:hint="eastAsia" w:ascii="仿宋_GB2312" w:hAnsi="楷体" w:eastAsia="仿宋_GB2312"/>
          <w:sz w:val="24"/>
        </w:rPr>
        <w:t>“政采云”平台合同编号：</w:t>
      </w:r>
      <w:r>
        <w:rPr>
          <w:rFonts w:hint="eastAsia" w:ascii="仿宋_GB2312" w:hAnsi="楷体" w:eastAsia="仿宋_GB2312"/>
          <w:sz w:val="24"/>
          <w:u w:val="single"/>
        </w:rPr>
        <w:t xml:space="preserve">           </w:t>
      </w:r>
    </w:p>
    <w:p w14:paraId="0DBA0153">
      <w:pPr>
        <w:spacing w:line="360" w:lineRule="auto"/>
        <w:jc w:val="center"/>
        <w:rPr>
          <w:rFonts w:ascii="宋体"/>
          <w:b/>
          <w:sz w:val="52"/>
        </w:rPr>
      </w:pPr>
    </w:p>
    <w:bookmarkEnd w:id="49"/>
    <w:p w14:paraId="7AEC0DE1">
      <w:pPr>
        <w:spacing w:line="360" w:lineRule="auto"/>
        <w:jc w:val="center"/>
        <w:rPr>
          <w:rFonts w:hint="eastAsia" w:ascii="宋体" w:hAnsi="宋体" w:eastAsia="宋体" w:cs="宋体"/>
          <w:b/>
          <w:bCs/>
          <w:color w:val="auto"/>
          <w:sz w:val="52"/>
        </w:rPr>
      </w:pPr>
      <w:r>
        <w:rPr>
          <w:rFonts w:hint="eastAsia" w:ascii="宋体" w:hAnsi="宋体" w:cs="宋体"/>
          <w:b/>
          <w:bCs/>
          <w:color w:val="auto"/>
          <w:sz w:val="52"/>
          <w:lang w:val="en-US" w:eastAsia="zh-CN"/>
        </w:rPr>
        <w:t>崇 左</w:t>
      </w:r>
      <w:r>
        <w:rPr>
          <w:rFonts w:hint="eastAsia" w:ascii="宋体" w:hAnsi="宋体" w:eastAsia="宋体" w:cs="宋体"/>
          <w:b/>
          <w:bCs/>
          <w:color w:val="auto"/>
          <w:sz w:val="52"/>
        </w:rPr>
        <w:t xml:space="preserve"> 市 政 府 采 购</w:t>
      </w:r>
    </w:p>
    <w:p w14:paraId="15C7CA8B">
      <w:pPr>
        <w:spacing w:line="360" w:lineRule="auto"/>
        <w:ind w:firstLine="640" w:firstLineChars="200"/>
        <w:rPr>
          <w:rFonts w:hint="eastAsia" w:ascii="宋体" w:hAnsi="宋体" w:eastAsia="宋体" w:cs="宋体"/>
          <w:color w:val="auto"/>
          <w:sz w:val="32"/>
          <w:szCs w:val="32"/>
        </w:rPr>
      </w:pPr>
    </w:p>
    <w:p w14:paraId="7BDDF083">
      <w:pPr>
        <w:spacing w:line="360" w:lineRule="auto"/>
        <w:ind w:firstLine="640" w:firstLineChars="200"/>
        <w:rPr>
          <w:rFonts w:hint="eastAsia" w:ascii="宋体" w:hAnsi="宋体" w:eastAsia="宋体" w:cs="宋体"/>
          <w:color w:val="auto"/>
          <w:sz w:val="32"/>
          <w:szCs w:val="32"/>
        </w:rPr>
      </w:pPr>
    </w:p>
    <w:p w14:paraId="69A00A24">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u w:val="single"/>
          <w:lang w:eastAsia="zh-CN"/>
        </w:rPr>
        <w:t>扶绥县就业公共服务能力提升项目——线下就业服务体系能力提升</w:t>
      </w:r>
      <w:r>
        <w:rPr>
          <w:rFonts w:hint="eastAsia" w:ascii="宋体" w:hAnsi="宋体" w:eastAsia="宋体" w:cs="宋体"/>
          <w:b/>
          <w:bCs/>
          <w:color w:val="auto"/>
          <w:sz w:val="32"/>
          <w:szCs w:val="32"/>
        </w:rPr>
        <w:t>合同</w:t>
      </w:r>
    </w:p>
    <w:p w14:paraId="269A77F7">
      <w:pPr>
        <w:spacing w:line="360" w:lineRule="auto"/>
        <w:jc w:val="center"/>
        <w:rPr>
          <w:rFonts w:hint="eastAsia" w:ascii="宋体" w:hAnsi="宋体" w:eastAsia="宋体" w:cs="宋体"/>
          <w:b/>
          <w:bCs/>
          <w:color w:val="auto"/>
          <w:sz w:val="32"/>
          <w:szCs w:val="32"/>
        </w:rPr>
      </w:pPr>
    </w:p>
    <w:p w14:paraId="620D094B">
      <w:pPr>
        <w:spacing w:line="360" w:lineRule="auto"/>
        <w:ind w:firstLine="2551" w:firstLineChars="794"/>
        <w:rPr>
          <w:rFonts w:hint="eastAsia" w:ascii="宋体" w:hAnsi="宋体" w:eastAsia="宋体" w:cs="宋体"/>
          <w:b/>
          <w:bCs/>
          <w:color w:val="auto"/>
          <w:sz w:val="32"/>
          <w:szCs w:val="32"/>
        </w:rPr>
      </w:pPr>
    </w:p>
    <w:p w14:paraId="1E0C589B">
      <w:pPr>
        <w:spacing w:line="360" w:lineRule="auto"/>
        <w:ind w:firstLine="2551" w:firstLineChars="794"/>
        <w:rPr>
          <w:rFonts w:hint="eastAsia" w:ascii="宋体" w:hAnsi="宋体" w:eastAsia="宋体" w:cs="宋体"/>
          <w:b/>
          <w:bCs/>
          <w:color w:val="auto"/>
          <w:sz w:val="32"/>
          <w:szCs w:val="32"/>
        </w:rPr>
      </w:pPr>
    </w:p>
    <w:p w14:paraId="4B1C5390">
      <w:pPr>
        <w:ind w:firstLine="1773" w:firstLineChars="552"/>
        <w:rPr>
          <w:rFonts w:hint="eastAsia" w:ascii="宋体" w:hAnsi="宋体" w:eastAsia="宋体" w:cs="宋体"/>
          <w:b/>
          <w:color w:val="auto"/>
          <w:sz w:val="32"/>
          <w:szCs w:val="32"/>
          <w:lang w:eastAsia="zh-CN"/>
        </w:rPr>
      </w:pPr>
      <w:r>
        <w:rPr>
          <w:rFonts w:hint="eastAsia" w:ascii="宋体" w:hAnsi="宋体" w:eastAsia="宋体" w:cs="宋体"/>
          <w:b/>
          <w:color w:val="auto"/>
          <w:sz w:val="32"/>
          <w:szCs w:val="32"/>
        </w:rPr>
        <w:t>采购项目编号：</w:t>
      </w:r>
      <w:r>
        <w:rPr>
          <w:rFonts w:hint="eastAsia" w:ascii="宋体" w:hAnsi="宋体" w:cs="宋体"/>
          <w:b/>
          <w:color w:val="auto"/>
          <w:sz w:val="32"/>
          <w:szCs w:val="32"/>
          <w:u w:val="single"/>
          <w:lang w:eastAsia="zh-CN"/>
        </w:rPr>
        <w:t>CZZC2025-G3-210091-GLZB</w:t>
      </w:r>
    </w:p>
    <w:p w14:paraId="1005D2F4">
      <w:pPr>
        <w:ind w:firstLine="1773" w:firstLineChars="552"/>
        <w:rPr>
          <w:rFonts w:hint="eastAsia" w:ascii="宋体" w:hAnsi="宋体" w:eastAsia="宋体" w:cs="宋体"/>
          <w:b/>
          <w:color w:val="auto"/>
          <w:sz w:val="32"/>
          <w:szCs w:val="32"/>
        </w:rPr>
      </w:pPr>
      <w:r>
        <w:rPr>
          <w:rFonts w:hint="eastAsia" w:ascii="宋体" w:hAnsi="宋体" w:eastAsia="宋体" w:cs="宋体"/>
          <w:b/>
          <w:color w:val="auto"/>
          <w:sz w:val="32"/>
          <w:szCs w:val="32"/>
        </w:rPr>
        <w:t>采购计划编号：</w:t>
      </w:r>
    </w:p>
    <w:p w14:paraId="399E59FF">
      <w:pPr>
        <w:ind w:firstLine="1744" w:firstLineChars="545"/>
        <w:rPr>
          <w:rFonts w:hint="eastAsia" w:ascii="宋体" w:hAnsi="宋体" w:eastAsia="宋体" w:cs="宋体"/>
          <w:color w:val="auto"/>
          <w:sz w:val="32"/>
          <w:szCs w:val="32"/>
        </w:rPr>
      </w:pPr>
    </w:p>
    <w:p w14:paraId="1A6A1D26">
      <w:pPr>
        <w:ind w:firstLine="1773" w:firstLineChars="552"/>
        <w:rPr>
          <w:rFonts w:hint="eastAsia" w:ascii="宋体" w:hAnsi="宋体" w:eastAsia="宋体" w:cs="宋体"/>
          <w:b/>
          <w:color w:val="auto"/>
          <w:sz w:val="32"/>
          <w:szCs w:val="32"/>
          <w:u w:val="single"/>
        </w:rPr>
      </w:pPr>
    </w:p>
    <w:p w14:paraId="5CCBB50E">
      <w:pPr>
        <w:ind w:firstLine="1773" w:firstLineChars="552"/>
        <w:rPr>
          <w:rFonts w:hint="eastAsia" w:ascii="宋体" w:hAnsi="宋体" w:eastAsia="宋体" w:cs="宋体"/>
          <w:b/>
          <w:color w:val="auto"/>
          <w:sz w:val="32"/>
          <w:szCs w:val="32"/>
          <w:u w:val="single"/>
        </w:rPr>
      </w:pPr>
    </w:p>
    <w:p w14:paraId="4FB1A54F">
      <w:pPr>
        <w:tabs>
          <w:tab w:val="left" w:pos="7200"/>
        </w:tabs>
        <w:spacing w:line="360" w:lineRule="auto"/>
        <w:ind w:firstLine="1773" w:firstLineChars="552"/>
        <w:rPr>
          <w:rFonts w:hint="eastAsia" w:ascii="宋体" w:hAnsi="宋体" w:eastAsia="宋体" w:cs="宋体"/>
          <w:b/>
          <w:color w:val="auto"/>
          <w:sz w:val="32"/>
          <w:szCs w:val="32"/>
          <w:u w:val="single"/>
        </w:rPr>
      </w:pPr>
      <w:r>
        <w:rPr>
          <w:rFonts w:hint="eastAsia" w:ascii="宋体" w:hAnsi="宋体" w:eastAsia="宋体" w:cs="宋体"/>
          <w:b/>
          <w:color w:val="auto"/>
          <w:sz w:val="32"/>
          <w:szCs w:val="32"/>
        </w:rPr>
        <w:t>采购人：</w:t>
      </w:r>
      <w:r>
        <w:rPr>
          <w:rFonts w:hint="eastAsia" w:ascii="宋体" w:hAnsi="宋体" w:eastAsia="宋体" w:cs="宋体"/>
          <w:b/>
          <w:color w:val="auto"/>
          <w:sz w:val="32"/>
          <w:szCs w:val="32"/>
          <w:u w:val="single"/>
          <w:lang w:eastAsia="zh-CN"/>
        </w:rPr>
        <w:t>扶绥县人力资源和社会保障局</w:t>
      </w:r>
      <w:r>
        <w:rPr>
          <w:rFonts w:hint="eastAsia" w:ascii="宋体" w:hAnsi="宋体" w:eastAsia="宋体" w:cs="宋体"/>
          <w:b/>
          <w:color w:val="auto"/>
          <w:sz w:val="32"/>
          <w:szCs w:val="32"/>
          <w:u w:val="single"/>
        </w:rPr>
        <w:t xml:space="preserve"> </w:t>
      </w:r>
    </w:p>
    <w:p w14:paraId="74D3DDF5">
      <w:pPr>
        <w:tabs>
          <w:tab w:val="left" w:pos="7380"/>
        </w:tabs>
        <w:spacing w:line="360" w:lineRule="auto"/>
        <w:ind w:firstLine="1773" w:firstLineChars="552"/>
        <w:rPr>
          <w:rFonts w:hint="eastAsia" w:ascii="宋体" w:hAnsi="宋体" w:eastAsia="宋体" w:cs="宋体"/>
          <w:b/>
          <w:bCs/>
          <w:color w:val="auto"/>
          <w:sz w:val="32"/>
          <w:szCs w:val="32"/>
        </w:rPr>
      </w:pPr>
      <w:r>
        <w:rPr>
          <w:rFonts w:hint="eastAsia" w:ascii="宋体" w:hAnsi="宋体" w:eastAsia="宋体" w:cs="宋体"/>
          <w:b/>
          <w:color w:val="auto"/>
          <w:sz w:val="32"/>
          <w:szCs w:val="32"/>
        </w:rPr>
        <w:t>成交供应商：</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rPr>
        <w:t xml:space="preserve"> </w:t>
      </w:r>
    </w:p>
    <w:p w14:paraId="1688F922">
      <w:pPr>
        <w:tabs>
          <w:tab w:val="left" w:pos="7380"/>
        </w:tabs>
        <w:spacing w:line="360" w:lineRule="auto"/>
        <w:rPr>
          <w:rFonts w:hint="eastAsia" w:ascii="宋体" w:hAnsi="宋体" w:eastAsia="宋体" w:cs="宋体"/>
          <w:b/>
          <w:bCs/>
          <w:color w:val="auto"/>
          <w:sz w:val="32"/>
          <w:szCs w:val="32"/>
        </w:rPr>
      </w:pPr>
    </w:p>
    <w:p w14:paraId="4CF94135">
      <w:pPr>
        <w:tabs>
          <w:tab w:val="left" w:pos="7380"/>
        </w:tabs>
        <w:spacing w:line="360" w:lineRule="auto"/>
        <w:ind w:firstLine="1773" w:firstLineChars="552"/>
        <w:rPr>
          <w:rFonts w:hint="eastAsia" w:ascii="宋体" w:hAnsi="宋体" w:eastAsia="宋体" w:cs="宋体"/>
          <w:b/>
          <w:color w:val="auto"/>
          <w:sz w:val="32"/>
          <w:szCs w:val="32"/>
          <w:lang w:val="zh-CN"/>
        </w:rPr>
      </w:pPr>
      <w:r>
        <w:rPr>
          <w:rFonts w:hint="eastAsia" w:ascii="宋体" w:hAnsi="宋体" w:eastAsia="宋体" w:cs="宋体"/>
          <w:b/>
          <w:color w:val="auto"/>
          <w:sz w:val="32"/>
          <w:szCs w:val="32"/>
          <w:lang w:val="zh-CN"/>
        </w:rPr>
        <w:t>签订时间：</w:t>
      </w: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lang w:val="zh-CN"/>
        </w:rPr>
        <w:t>年</w:t>
      </w:r>
      <w:r>
        <w:rPr>
          <w:rFonts w:hint="eastAsia" w:ascii="宋体" w:hAnsi="宋体" w:eastAsia="宋体" w:cs="宋体"/>
          <w:b/>
          <w:color w:val="auto"/>
          <w:sz w:val="32"/>
          <w:szCs w:val="32"/>
        </w:rPr>
        <w:t xml:space="preserve"> </w:t>
      </w: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lang w:val="zh-CN"/>
        </w:rPr>
        <w:t>月</w:t>
      </w:r>
      <w:r>
        <w:rPr>
          <w:rFonts w:hint="eastAsia" w:ascii="宋体" w:hAnsi="宋体" w:eastAsia="宋体" w:cs="宋体"/>
          <w:b/>
          <w:color w:val="auto"/>
          <w:sz w:val="32"/>
          <w:szCs w:val="32"/>
        </w:rPr>
        <w:t xml:space="preserve">   </w:t>
      </w:r>
      <w:r>
        <w:rPr>
          <w:rFonts w:hint="eastAsia" w:ascii="宋体" w:hAnsi="宋体" w:eastAsia="宋体" w:cs="宋体"/>
          <w:b/>
          <w:color w:val="auto"/>
          <w:sz w:val="32"/>
          <w:szCs w:val="32"/>
          <w:lang w:val="zh-CN"/>
        </w:rPr>
        <w:t>日</w:t>
      </w:r>
    </w:p>
    <w:p w14:paraId="681E202B">
      <w:pPr>
        <w:snapToGrid w:val="0"/>
        <w:spacing w:line="360" w:lineRule="auto"/>
        <w:jc w:val="center"/>
        <w:rPr>
          <w:rFonts w:hint="eastAsia" w:ascii="宋体" w:hAnsi="宋体" w:eastAsia="宋体" w:cs="宋体"/>
          <w:b/>
          <w:color w:val="auto"/>
          <w:sz w:val="24"/>
        </w:rPr>
      </w:pPr>
      <w:r>
        <w:rPr>
          <w:rFonts w:hint="eastAsia" w:ascii="宋体" w:hAnsi="宋体" w:eastAsia="宋体" w:cs="宋体"/>
          <w:b/>
          <w:bCs/>
          <w:color w:val="auto"/>
          <w:sz w:val="44"/>
        </w:rPr>
        <w:br w:type="page"/>
      </w:r>
      <w:r>
        <w:rPr>
          <w:rFonts w:hint="eastAsia" w:ascii="宋体" w:hAnsi="宋体" w:eastAsia="宋体" w:cs="宋体"/>
          <w:b/>
          <w:color w:val="auto"/>
          <w:sz w:val="24"/>
        </w:rPr>
        <w:t>合同目录</w:t>
      </w:r>
    </w:p>
    <w:p w14:paraId="6DE7F428">
      <w:pPr>
        <w:snapToGrid w:val="0"/>
        <w:spacing w:line="360" w:lineRule="auto"/>
        <w:jc w:val="center"/>
        <w:rPr>
          <w:rFonts w:hint="eastAsia" w:ascii="宋体" w:hAnsi="宋体" w:eastAsia="宋体" w:cs="宋体"/>
          <w:b/>
          <w:bCs/>
          <w:color w:val="auto"/>
          <w:sz w:val="44"/>
        </w:rPr>
      </w:pPr>
    </w:p>
    <w:p w14:paraId="114DFAF3">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一、</w:t>
      </w:r>
      <w:r>
        <w:rPr>
          <w:rFonts w:hint="eastAsia" w:ascii="宋体" w:hAnsi="宋体" w:eastAsia="宋体" w:cs="宋体"/>
          <w:color w:val="auto"/>
          <w:sz w:val="24"/>
        </w:rPr>
        <w:t>第一部分 合同书</w:t>
      </w:r>
      <w:r>
        <w:rPr>
          <w:rFonts w:hint="eastAsia" w:ascii="宋体" w:hAnsi="宋体" w:eastAsia="宋体" w:cs="宋体"/>
          <w:color w:val="auto"/>
          <w:kern w:val="0"/>
          <w:sz w:val="24"/>
        </w:rPr>
        <w:t>……………………………………………………………（页码）</w:t>
      </w:r>
    </w:p>
    <w:p w14:paraId="3203591B">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二、第二部分 合同一般条款……………………………………………………（页码）</w:t>
      </w:r>
    </w:p>
    <w:p w14:paraId="693C39B7">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三、第三部分 合同专用条款……………………………………………………（页码）</w:t>
      </w:r>
    </w:p>
    <w:p w14:paraId="3F00ACAA">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四、</w:t>
      </w:r>
      <w:r>
        <w:rPr>
          <w:rFonts w:hint="eastAsia" w:ascii="宋体" w:hAnsi="宋体" w:eastAsia="宋体" w:cs="宋体"/>
          <w:color w:val="auto"/>
          <w:sz w:val="24"/>
        </w:rPr>
        <w:t>第四部分 合同附件</w:t>
      </w:r>
      <w:r>
        <w:rPr>
          <w:rFonts w:hint="eastAsia" w:ascii="宋体" w:hAnsi="宋体" w:eastAsia="宋体" w:cs="宋体"/>
          <w:color w:val="auto"/>
          <w:kern w:val="0"/>
          <w:sz w:val="24"/>
        </w:rPr>
        <w:t>…………………………………………………………（页码）</w:t>
      </w:r>
    </w:p>
    <w:p w14:paraId="2F46CFC6">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4.1成交通知书 …………………………………………………………………（页码）</w:t>
      </w:r>
    </w:p>
    <w:p w14:paraId="6B51946D">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4.2采购文件服务需求一览表 …………………………………………………（页码）</w:t>
      </w:r>
    </w:p>
    <w:p w14:paraId="1E058B72">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4.3采购文件的更改通知（如有） ……………………………………………（页码）</w:t>
      </w:r>
    </w:p>
    <w:p w14:paraId="45FB5391">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4.4响应函 ………………………………………………………………………（页码）</w:t>
      </w:r>
    </w:p>
    <w:p w14:paraId="35DB637A">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4.5响应报价表 …………………………………………………………………（页码）</w:t>
      </w:r>
    </w:p>
    <w:p w14:paraId="0A2A6AB0">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4.6响应服务技术资料表 ………………………………………………………（页码）</w:t>
      </w:r>
    </w:p>
    <w:p w14:paraId="4FCAF511">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4.7商务条款偏离表 ……………………………………………………………（页码）</w:t>
      </w:r>
    </w:p>
    <w:p w14:paraId="0E073088">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4.8成交供应商澄清函（如有请提供） ………………………………………（页码）</w:t>
      </w:r>
    </w:p>
    <w:p w14:paraId="55AE742E">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4.9其他与本合同相关的资料（如有请提供） ………………………………（页码）</w:t>
      </w:r>
    </w:p>
    <w:p w14:paraId="53CBBDA7">
      <w:pPr>
        <w:snapToGrid w:val="0"/>
        <w:spacing w:line="360" w:lineRule="auto"/>
        <w:rPr>
          <w:rFonts w:hint="eastAsia" w:ascii="宋体" w:hAnsi="宋体" w:eastAsia="宋体" w:cs="宋体"/>
          <w:color w:val="auto"/>
          <w:kern w:val="0"/>
          <w:sz w:val="24"/>
        </w:rPr>
      </w:pPr>
    </w:p>
    <w:p w14:paraId="7233BF06">
      <w:pPr>
        <w:widowControl/>
        <w:jc w:val="left"/>
        <w:rPr>
          <w:rFonts w:hint="eastAsia" w:ascii="宋体" w:hAnsi="宋体" w:eastAsia="宋体" w:cs="宋体"/>
          <w:color w:val="auto"/>
          <w:kern w:val="0"/>
          <w:sz w:val="32"/>
          <w:szCs w:val="20"/>
        </w:rPr>
        <w:sectPr>
          <w:pgSz w:w="11906" w:h="16838"/>
          <w:pgMar w:top="1134" w:right="1134" w:bottom="1134" w:left="1134" w:header="720" w:footer="720" w:gutter="0"/>
          <w:cols w:space="720" w:num="1"/>
          <w:docGrid w:type="lines" w:linePitch="331" w:charSpace="0"/>
        </w:sectPr>
      </w:pPr>
    </w:p>
    <w:p w14:paraId="7554770F">
      <w:pPr>
        <w:widowControl w:val="0"/>
        <w:autoSpaceDE w:val="0"/>
        <w:autoSpaceDN w:val="0"/>
        <w:adjustRightInd w:val="0"/>
        <w:snapToGrid w:val="0"/>
        <w:spacing w:after="120" w:line="360" w:lineRule="auto"/>
        <w:ind w:left="420" w:leftChars="200" w:firstLine="562" w:firstLineChars="200"/>
        <w:jc w:val="center"/>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第一部分 合同书</w:t>
      </w:r>
    </w:p>
    <w:p w14:paraId="3A54B0E1">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采购</w:t>
      </w:r>
      <w:r>
        <w:rPr>
          <w:rFonts w:hint="eastAsia" w:ascii="宋体" w:hAnsi="宋体" w:eastAsia="宋体" w:cs="宋体"/>
          <w:color w:val="auto"/>
          <w:sz w:val="24"/>
          <w:u w:val="single"/>
        </w:rPr>
        <w:t xml:space="preserve">单位名称  </w:t>
      </w:r>
      <w:r>
        <w:rPr>
          <w:rFonts w:hint="eastAsia" w:ascii="宋体" w:hAnsi="宋体" w:eastAsia="宋体" w:cs="宋体"/>
          <w:color w:val="auto"/>
          <w:sz w:val="24"/>
        </w:rPr>
        <w:t>以</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公开招标方式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对</w:t>
      </w:r>
      <w:r>
        <w:rPr>
          <w:rFonts w:hint="eastAsia" w:ascii="宋体" w:hAnsi="宋体" w:eastAsia="宋体" w:cs="宋体"/>
          <w:color w:val="auto"/>
          <w:sz w:val="24"/>
          <w:u w:val="single"/>
          <w:lang w:eastAsia="zh-CN"/>
        </w:rPr>
        <w:t>扶扶绥县就业公共服务能力提升项目——线下就业服务体系能力提升</w:t>
      </w:r>
      <w:r>
        <w:rPr>
          <w:rFonts w:hint="eastAsia" w:ascii="宋体" w:hAnsi="宋体" w:eastAsia="宋体" w:cs="宋体"/>
          <w:color w:val="auto"/>
          <w:sz w:val="24"/>
        </w:rPr>
        <w:t>项目进行了采购。经</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评标委员会组 </w:t>
      </w:r>
      <w:r>
        <w:rPr>
          <w:rFonts w:hint="eastAsia" w:ascii="宋体" w:hAnsi="宋体" w:eastAsia="宋体" w:cs="宋体"/>
          <w:color w:val="auto"/>
          <w:sz w:val="24"/>
        </w:rPr>
        <w:t>评定，</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成交人</w:t>
      </w:r>
      <w:r>
        <w:rPr>
          <w:rFonts w:hint="eastAsia" w:ascii="宋体" w:hAnsi="宋体" w:eastAsia="宋体" w:cs="宋体"/>
          <w:color w:val="auto"/>
          <w:sz w:val="24"/>
          <w:u w:val="single"/>
        </w:rPr>
        <w:t>名称）</w:t>
      </w:r>
      <w:r>
        <w:rPr>
          <w:rFonts w:hint="eastAsia" w:ascii="宋体" w:hAnsi="宋体" w:eastAsia="宋体" w:cs="宋体"/>
          <w:color w:val="auto"/>
          <w:sz w:val="24"/>
        </w:rPr>
        <w:t>为该项目</w:t>
      </w:r>
      <w:r>
        <w:rPr>
          <w:rFonts w:hint="eastAsia" w:ascii="宋体" w:hAnsi="宋体" w:eastAsia="宋体" w:cs="宋体"/>
          <w:color w:val="auto"/>
          <w:sz w:val="24"/>
          <w:lang w:eastAsia="zh-CN"/>
        </w:rPr>
        <w:t>成交人</w:t>
      </w:r>
      <w:r>
        <w:rPr>
          <w:rFonts w:hint="eastAsia" w:ascii="宋体" w:hAnsi="宋体" w:eastAsia="宋体" w:cs="宋体"/>
          <w:color w:val="auto"/>
          <w:sz w:val="24"/>
        </w:rPr>
        <w:t>。现于</w:t>
      </w:r>
      <w:r>
        <w:rPr>
          <w:rFonts w:hint="eastAsia" w:ascii="宋体" w:hAnsi="宋体" w:eastAsia="宋体" w:cs="宋体"/>
          <w:color w:val="auto"/>
          <w:sz w:val="24"/>
          <w:lang w:val="en-US" w:eastAsia="zh-CN"/>
        </w:rPr>
        <w:t>成交</w:t>
      </w:r>
      <w:r>
        <w:rPr>
          <w:rFonts w:hint="eastAsia" w:ascii="宋体" w:hAnsi="宋体" w:eastAsia="宋体" w:cs="宋体"/>
          <w:color w:val="auto"/>
          <w:sz w:val="24"/>
        </w:rPr>
        <w:t>通知书发出之日起</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25</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日内，按照采购文件确定</w:t>
      </w:r>
      <w:r>
        <w:rPr>
          <w:rFonts w:hint="eastAsia" w:ascii="宋体" w:hAnsi="宋体" w:eastAsia="宋体" w:cs="宋体"/>
          <w:sz w:val="24"/>
        </w:rPr>
        <w:t>的事项签订本合同。</w:t>
      </w:r>
    </w:p>
    <w:p w14:paraId="075AD3F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根据《中华人民共和国民法典》、《中华人民共和国政府采购法》等相关法律法规之规定，按照平等、自愿、公平和诚实信用的原则，经</w:t>
      </w:r>
      <w:r>
        <w:rPr>
          <w:rFonts w:hint="eastAsia" w:ascii="宋体" w:hAnsi="宋体" w:eastAsia="宋体" w:cs="宋体"/>
          <w:sz w:val="24"/>
          <w:u w:val="single"/>
        </w:rPr>
        <w:t xml:space="preserve"> 采购单位名称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w:t>
      </w:r>
      <w:r>
        <w:rPr>
          <w:rFonts w:hint="eastAsia" w:ascii="宋体" w:hAnsi="宋体" w:eastAsia="宋体" w:cs="宋体"/>
          <w:sz w:val="24"/>
          <w:u w:val="single"/>
          <w:lang w:eastAsia="zh-CN"/>
        </w:rPr>
        <w:t>成交人</w:t>
      </w:r>
      <w:r>
        <w:rPr>
          <w:rFonts w:hint="eastAsia" w:ascii="宋体" w:hAnsi="宋体" w:eastAsia="宋体" w:cs="宋体"/>
          <w:sz w:val="24"/>
          <w:u w:val="single"/>
        </w:rPr>
        <w:t xml:space="preserve">名称）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25471594">
      <w:pPr>
        <w:spacing w:line="360" w:lineRule="auto"/>
        <w:ind w:firstLine="482" w:firstLineChars="200"/>
        <w:rPr>
          <w:rFonts w:hint="eastAsia" w:ascii="宋体" w:hAnsi="宋体" w:eastAsia="宋体" w:cs="宋体"/>
          <w:b/>
          <w:sz w:val="24"/>
        </w:rPr>
      </w:pPr>
      <w:bookmarkStart w:id="50" w:name="_Toc24059"/>
      <w:bookmarkStart w:id="51" w:name="_Toc3029"/>
      <w:bookmarkStart w:id="52" w:name="_Toc2232"/>
      <w:r>
        <w:rPr>
          <w:rFonts w:hint="eastAsia" w:ascii="宋体" w:hAnsi="宋体" w:eastAsia="宋体" w:cs="宋体"/>
          <w:b/>
          <w:sz w:val="24"/>
        </w:rPr>
        <w:t>1.1 合同组成部分</w:t>
      </w:r>
      <w:bookmarkEnd w:id="50"/>
      <w:bookmarkEnd w:id="51"/>
      <w:bookmarkEnd w:id="52"/>
    </w:p>
    <w:p w14:paraId="14C66355">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00B6EE6B">
      <w:pPr>
        <w:spacing w:line="360" w:lineRule="auto"/>
        <w:ind w:firstLine="480" w:firstLineChars="200"/>
        <w:rPr>
          <w:rFonts w:hint="eastAsia" w:ascii="宋体" w:hAnsi="宋体" w:eastAsia="宋体" w:cs="宋体"/>
          <w:sz w:val="24"/>
        </w:rPr>
      </w:pPr>
      <w:r>
        <w:rPr>
          <w:rFonts w:hint="eastAsia" w:ascii="宋体" w:hAnsi="宋体" w:eastAsia="宋体" w:cs="宋体"/>
          <w:sz w:val="24"/>
        </w:rPr>
        <w:t>1.1.1 本合同及其补充合同、变更协议；</w:t>
      </w:r>
    </w:p>
    <w:p w14:paraId="52962C8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1.1.2 </w:t>
      </w:r>
      <w:r>
        <w:rPr>
          <w:rFonts w:hint="eastAsia" w:ascii="宋体" w:hAnsi="宋体" w:eastAsia="宋体" w:cs="宋体"/>
          <w:sz w:val="24"/>
          <w:lang w:val="en-US" w:eastAsia="zh-CN"/>
        </w:rPr>
        <w:t>成交</w:t>
      </w:r>
      <w:r>
        <w:rPr>
          <w:rFonts w:hint="eastAsia" w:ascii="宋体" w:hAnsi="宋体" w:eastAsia="宋体" w:cs="宋体"/>
          <w:sz w:val="24"/>
        </w:rPr>
        <w:t>通知书；</w:t>
      </w:r>
    </w:p>
    <w:p w14:paraId="37FAAB82">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1.1.3 </w:t>
      </w:r>
      <w:r>
        <w:rPr>
          <w:rFonts w:hint="eastAsia" w:ascii="宋体" w:hAnsi="宋体" w:eastAsia="宋体" w:cs="宋体"/>
          <w:sz w:val="24"/>
          <w:lang w:val="en-US" w:eastAsia="zh-CN"/>
        </w:rPr>
        <w:t>响应</w:t>
      </w:r>
      <w:r>
        <w:rPr>
          <w:rFonts w:hint="eastAsia" w:ascii="宋体" w:hAnsi="宋体" w:eastAsia="宋体" w:cs="宋体"/>
          <w:sz w:val="24"/>
        </w:rPr>
        <w:t>文件及“</w:t>
      </w:r>
      <w:r>
        <w:rPr>
          <w:rFonts w:hint="eastAsia" w:ascii="宋体" w:hAnsi="宋体" w:eastAsia="宋体" w:cs="宋体"/>
          <w:sz w:val="24"/>
          <w:lang w:val="en-US" w:eastAsia="zh-CN"/>
        </w:rPr>
        <w:t>竞标</w:t>
      </w:r>
      <w:r>
        <w:rPr>
          <w:rFonts w:hint="eastAsia" w:ascii="宋体" w:hAnsi="宋体" w:eastAsia="宋体" w:cs="宋体"/>
          <w:sz w:val="24"/>
        </w:rPr>
        <w:t>报价”（含澄清或者说明文件）；</w:t>
      </w:r>
    </w:p>
    <w:p w14:paraId="609AD988">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1.1.4 </w:t>
      </w:r>
      <w:r>
        <w:rPr>
          <w:rFonts w:hint="eastAsia" w:ascii="宋体" w:hAnsi="宋体" w:eastAsia="宋体" w:cs="宋体"/>
          <w:sz w:val="24"/>
          <w:lang w:val="en-US" w:eastAsia="zh-CN"/>
        </w:rPr>
        <w:t>采购</w:t>
      </w:r>
      <w:r>
        <w:rPr>
          <w:rFonts w:hint="eastAsia" w:ascii="宋体" w:hAnsi="宋体" w:eastAsia="宋体" w:cs="宋体"/>
          <w:sz w:val="24"/>
        </w:rPr>
        <w:t>文件（含澄清或者修改文件）；</w:t>
      </w:r>
    </w:p>
    <w:p w14:paraId="34D54DAE">
      <w:pPr>
        <w:spacing w:line="360" w:lineRule="auto"/>
        <w:ind w:firstLine="480" w:firstLineChars="200"/>
        <w:rPr>
          <w:rFonts w:hint="eastAsia" w:ascii="宋体" w:hAnsi="宋体" w:eastAsia="宋体" w:cs="宋体"/>
          <w:sz w:val="24"/>
        </w:rPr>
      </w:pPr>
      <w:r>
        <w:rPr>
          <w:rFonts w:hint="eastAsia" w:ascii="宋体" w:hAnsi="宋体" w:eastAsia="宋体" w:cs="宋体"/>
          <w:sz w:val="24"/>
        </w:rPr>
        <w:t>1.1.5 其他相关采购文件。</w:t>
      </w:r>
    </w:p>
    <w:p w14:paraId="2A964C1B">
      <w:pPr>
        <w:spacing w:line="360" w:lineRule="auto"/>
        <w:ind w:firstLine="482" w:firstLineChars="200"/>
        <w:rPr>
          <w:rFonts w:hint="eastAsia" w:ascii="宋体" w:hAnsi="宋体" w:eastAsia="宋体" w:cs="宋体"/>
          <w:b/>
          <w:sz w:val="24"/>
        </w:rPr>
      </w:pPr>
      <w:bookmarkStart w:id="53" w:name="_Toc21295"/>
      <w:bookmarkStart w:id="54" w:name="_Toc27126"/>
      <w:bookmarkStart w:id="55" w:name="_Toc24300"/>
      <w:r>
        <w:rPr>
          <w:rFonts w:hint="eastAsia" w:ascii="宋体" w:hAnsi="宋体" w:eastAsia="宋体" w:cs="宋体"/>
          <w:b/>
          <w:sz w:val="24"/>
        </w:rPr>
        <w:t>1.2 标的物</w:t>
      </w:r>
      <w:bookmarkEnd w:id="53"/>
      <w:bookmarkEnd w:id="54"/>
      <w:bookmarkEnd w:id="55"/>
    </w:p>
    <w:p w14:paraId="31F7FA10">
      <w:pPr>
        <w:spacing w:line="360" w:lineRule="auto"/>
        <w:ind w:firstLine="480" w:firstLineChars="200"/>
        <w:rPr>
          <w:rFonts w:hint="eastAsia" w:ascii="宋体" w:hAnsi="宋体" w:eastAsia="宋体" w:cs="宋体"/>
          <w:sz w:val="24"/>
        </w:rPr>
      </w:pPr>
      <w:r>
        <w:rPr>
          <w:rFonts w:hint="eastAsia" w:ascii="宋体" w:hAnsi="宋体" w:eastAsia="宋体" w:cs="宋体"/>
          <w:sz w:val="24"/>
        </w:rPr>
        <w:t>1.2.1 标的物1信息</w:t>
      </w:r>
    </w:p>
    <w:p w14:paraId="0E05111E">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1.2.1.1名称：</w:t>
      </w:r>
      <w:r>
        <w:rPr>
          <w:rFonts w:hint="eastAsia" w:ascii="宋体" w:hAnsi="宋体" w:eastAsia="宋体" w:cs="宋体"/>
          <w:sz w:val="24"/>
          <w:u w:val="single"/>
        </w:rPr>
        <w:t xml:space="preserve">                                        </w:t>
      </w:r>
      <w:r>
        <w:rPr>
          <w:rFonts w:hint="eastAsia" w:ascii="宋体" w:hAnsi="宋体" w:eastAsia="宋体" w:cs="宋体"/>
          <w:sz w:val="24"/>
        </w:rPr>
        <w:t>；</w:t>
      </w:r>
    </w:p>
    <w:p w14:paraId="1A106DF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1.2.1.2数量：</w:t>
      </w:r>
      <w:r>
        <w:rPr>
          <w:rFonts w:hint="eastAsia" w:ascii="宋体" w:hAnsi="宋体" w:eastAsia="宋体" w:cs="宋体"/>
          <w:sz w:val="24"/>
          <w:u w:val="single"/>
        </w:rPr>
        <w:t xml:space="preserve">                                        </w:t>
      </w:r>
      <w:r>
        <w:rPr>
          <w:rFonts w:hint="eastAsia" w:ascii="宋体" w:hAnsi="宋体" w:eastAsia="宋体" w:cs="宋体"/>
          <w:sz w:val="24"/>
        </w:rPr>
        <w:t>；</w:t>
      </w:r>
    </w:p>
    <w:p w14:paraId="247A8072">
      <w:pPr>
        <w:spacing w:line="360" w:lineRule="auto"/>
        <w:ind w:firstLine="480" w:firstLineChars="200"/>
        <w:rPr>
          <w:rFonts w:hint="eastAsia" w:ascii="宋体" w:hAnsi="宋体" w:eastAsia="宋体" w:cs="宋体"/>
          <w:sz w:val="24"/>
        </w:rPr>
      </w:pPr>
      <w:r>
        <w:rPr>
          <w:rFonts w:hint="eastAsia" w:ascii="宋体" w:hAnsi="宋体" w:eastAsia="宋体" w:cs="宋体"/>
          <w:sz w:val="24"/>
        </w:rPr>
        <w:t>1.2.1.3质量：</w:t>
      </w:r>
      <w:r>
        <w:rPr>
          <w:rFonts w:hint="eastAsia" w:ascii="宋体" w:hAnsi="宋体" w:eastAsia="宋体" w:cs="宋体"/>
          <w:sz w:val="24"/>
          <w:u w:val="single"/>
        </w:rPr>
        <w:t xml:space="preserve">　                                      </w:t>
      </w:r>
      <w:r>
        <w:rPr>
          <w:rFonts w:hint="eastAsia" w:ascii="宋体" w:hAnsi="宋体" w:eastAsia="宋体" w:cs="宋体"/>
          <w:sz w:val="24"/>
        </w:rPr>
        <w:t>。</w:t>
      </w:r>
    </w:p>
    <w:p w14:paraId="2E1EECA9">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p>
    <w:p w14:paraId="0441A71B">
      <w:pPr>
        <w:spacing w:line="360" w:lineRule="auto"/>
        <w:ind w:firstLine="482" w:firstLineChars="200"/>
        <w:rPr>
          <w:rFonts w:hint="eastAsia" w:ascii="宋体" w:hAnsi="宋体" w:eastAsia="宋体" w:cs="宋体"/>
          <w:b/>
          <w:sz w:val="24"/>
        </w:rPr>
      </w:pPr>
      <w:bookmarkStart w:id="56" w:name="_Toc21631"/>
      <w:bookmarkStart w:id="57" w:name="_Toc23292"/>
      <w:bookmarkStart w:id="58" w:name="_Toc21551"/>
      <w:r>
        <w:rPr>
          <w:rFonts w:hint="eastAsia" w:ascii="宋体" w:hAnsi="宋体" w:eastAsia="宋体" w:cs="宋体"/>
          <w:b/>
          <w:sz w:val="24"/>
        </w:rPr>
        <w:t>1.3 价款</w:t>
      </w:r>
      <w:bookmarkEnd w:id="56"/>
      <w:bookmarkEnd w:id="57"/>
      <w:bookmarkEnd w:id="58"/>
    </w:p>
    <w:p w14:paraId="13F634BC">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本合同总价为：人民币</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元人民币，含税）。</w:t>
      </w:r>
    </w:p>
    <w:p w14:paraId="44108B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分项价格：</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3813"/>
        <w:gridCol w:w="2860"/>
      </w:tblGrid>
      <w:tr w14:paraId="00C0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346" w:type="dxa"/>
            <w:tcBorders>
              <w:top w:val="single" w:color="auto" w:sz="4" w:space="0"/>
              <w:left w:val="single" w:color="auto" w:sz="4" w:space="0"/>
              <w:bottom w:val="single" w:color="auto" w:sz="4" w:space="0"/>
              <w:right w:val="single" w:color="auto" w:sz="4" w:space="0"/>
            </w:tcBorders>
            <w:noWrap w:val="0"/>
            <w:vAlign w:val="center"/>
          </w:tcPr>
          <w:p w14:paraId="23540935">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r>
              <w:rPr>
                <w:rFonts w:hint="eastAsia" w:ascii="宋体" w:hAnsi="宋体" w:eastAsia="宋体" w:cs="宋体"/>
                <w:sz w:val="24"/>
              </w:rPr>
              <w:t>序号</w:t>
            </w:r>
          </w:p>
        </w:tc>
        <w:tc>
          <w:tcPr>
            <w:tcW w:w="3813" w:type="dxa"/>
            <w:tcBorders>
              <w:top w:val="single" w:color="auto" w:sz="4" w:space="0"/>
              <w:left w:val="single" w:color="auto" w:sz="4" w:space="0"/>
              <w:bottom w:val="single" w:color="auto" w:sz="4" w:space="0"/>
              <w:right w:val="single" w:color="auto" w:sz="4" w:space="0"/>
            </w:tcBorders>
            <w:noWrap w:val="0"/>
            <w:vAlign w:val="center"/>
          </w:tcPr>
          <w:p w14:paraId="7BD4C6E5">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r>
              <w:rPr>
                <w:rFonts w:hint="eastAsia" w:ascii="宋体" w:hAnsi="宋体" w:eastAsia="宋体" w:cs="宋体"/>
                <w:sz w:val="24"/>
              </w:rPr>
              <w:t>分项名称</w:t>
            </w:r>
          </w:p>
        </w:tc>
        <w:tc>
          <w:tcPr>
            <w:tcW w:w="2860" w:type="dxa"/>
            <w:tcBorders>
              <w:top w:val="single" w:color="auto" w:sz="4" w:space="0"/>
              <w:left w:val="single" w:color="auto" w:sz="4" w:space="0"/>
              <w:bottom w:val="single" w:color="auto" w:sz="4" w:space="0"/>
              <w:right w:val="single" w:color="auto" w:sz="4" w:space="0"/>
            </w:tcBorders>
            <w:noWrap w:val="0"/>
            <w:vAlign w:val="center"/>
          </w:tcPr>
          <w:p w14:paraId="63DA12CD">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r>
              <w:rPr>
                <w:rFonts w:hint="eastAsia" w:ascii="宋体" w:hAnsi="宋体" w:eastAsia="宋体" w:cs="宋体"/>
                <w:sz w:val="24"/>
              </w:rPr>
              <w:t>分项价格</w:t>
            </w:r>
          </w:p>
        </w:tc>
      </w:tr>
      <w:tr w14:paraId="240B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346" w:type="dxa"/>
            <w:tcBorders>
              <w:top w:val="single" w:color="auto" w:sz="4" w:space="0"/>
              <w:left w:val="single" w:color="auto" w:sz="4" w:space="0"/>
              <w:bottom w:val="single" w:color="auto" w:sz="4" w:space="0"/>
              <w:right w:val="single" w:color="auto" w:sz="4" w:space="0"/>
            </w:tcBorders>
            <w:noWrap w:val="0"/>
            <w:vAlign w:val="center"/>
          </w:tcPr>
          <w:p w14:paraId="3EC28574">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p>
        </w:tc>
        <w:tc>
          <w:tcPr>
            <w:tcW w:w="3813" w:type="dxa"/>
            <w:tcBorders>
              <w:top w:val="single" w:color="auto" w:sz="4" w:space="0"/>
              <w:left w:val="single" w:color="auto" w:sz="4" w:space="0"/>
              <w:bottom w:val="single" w:color="auto" w:sz="4" w:space="0"/>
              <w:right w:val="single" w:color="auto" w:sz="4" w:space="0"/>
            </w:tcBorders>
            <w:noWrap w:val="0"/>
            <w:vAlign w:val="center"/>
          </w:tcPr>
          <w:p w14:paraId="51EBC18D">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p>
        </w:tc>
        <w:tc>
          <w:tcPr>
            <w:tcW w:w="2860" w:type="dxa"/>
            <w:tcBorders>
              <w:top w:val="single" w:color="auto" w:sz="4" w:space="0"/>
              <w:left w:val="single" w:color="auto" w:sz="4" w:space="0"/>
              <w:bottom w:val="single" w:color="auto" w:sz="4" w:space="0"/>
              <w:right w:val="single" w:color="auto" w:sz="4" w:space="0"/>
            </w:tcBorders>
            <w:noWrap w:val="0"/>
            <w:vAlign w:val="center"/>
          </w:tcPr>
          <w:p w14:paraId="19A80361">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p>
        </w:tc>
      </w:tr>
      <w:tr w14:paraId="6E61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346" w:type="dxa"/>
            <w:tcBorders>
              <w:top w:val="single" w:color="auto" w:sz="4" w:space="0"/>
              <w:left w:val="single" w:color="auto" w:sz="4" w:space="0"/>
              <w:bottom w:val="single" w:color="auto" w:sz="4" w:space="0"/>
              <w:right w:val="single" w:color="auto" w:sz="4" w:space="0"/>
            </w:tcBorders>
            <w:noWrap w:val="0"/>
            <w:vAlign w:val="center"/>
          </w:tcPr>
          <w:p w14:paraId="42A0D96D">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p>
        </w:tc>
        <w:tc>
          <w:tcPr>
            <w:tcW w:w="3813" w:type="dxa"/>
            <w:tcBorders>
              <w:top w:val="single" w:color="auto" w:sz="4" w:space="0"/>
              <w:left w:val="single" w:color="auto" w:sz="4" w:space="0"/>
              <w:bottom w:val="single" w:color="auto" w:sz="4" w:space="0"/>
              <w:right w:val="single" w:color="auto" w:sz="4" w:space="0"/>
            </w:tcBorders>
            <w:noWrap w:val="0"/>
            <w:vAlign w:val="center"/>
          </w:tcPr>
          <w:p w14:paraId="6C1A916D">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p>
        </w:tc>
        <w:tc>
          <w:tcPr>
            <w:tcW w:w="2860" w:type="dxa"/>
            <w:tcBorders>
              <w:top w:val="single" w:color="auto" w:sz="4" w:space="0"/>
              <w:left w:val="single" w:color="auto" w:sz="4" w:space="0"/>
              <w:bottom w:val="single" w:color="auto" w:sz="4" w:space="0"/>
              <w:right w:val="single" w:color="auto" w:sz="4" w:space="0"/>
            </w:tcBorders>
            <w:noWrap w:val="0"/>
            <w:vAlign w:val="center"/>
          </w:tcPr>
          <w:p w14:paraId="64DDC375">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p>
        </w:tc>
      </w:tr>
      <w:tr w14:paraId="5BD9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5159" w:type="dxa"/>
            <w:gridSpan w:val="2"/>
            <w:tcBorders>
              <w:top w:val="single" w:color="auto" w:sz="4" w:space="0"/>
              <w:left w:val="single" w:color="auto" w:sz="4" w:space="0"/>
              <w:bottom w:val="single" w:color="auto" w:sz="4" w:space="0"/>
              <w:right w:val="single" w:color="auto" w:sz="4" w:space="0"/>
            </w:tcBorders>
            <w:noWrap w:val="0"/>
            <w:vAlign w:val="center"/>
          </w:tcPr>
          <w:p w14:paraId="760BBD64">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r>
              <w:rPr>
                <w:rFonts w:hint="eastAsia" w:ascii="宋体" w:hAnsi="宋体" w:eastAsia="宋体" w:cs="宋体"/>
                <w:sz w:val="24"/>
              </w:rPr>
              <w:t>总价</w:t>
            </w:r>
          </w:p>
        </w:tc>
        <w:tc>
          <w:tcPr>
            <w:tcW w:w="2860" w:type="dxa"/>
            <w:tcBorders>
              <w:top w:val="single" w:color="auto" w:sz="4" w:space="0"/>
              <w:left w:val="single" w:color="auto" w:sz="4" w:space="0"/>
              <w:bottom w:val="single" w:color="auto" w:sz="4" w:space="0"/>
              <w:right w:val="single" w:color="auto" w:sz="4" w:space="0"/>
            </w:tcBorders>
            <w:noWrap w:val="0"/>
            <w:vAlign w:val="center"/>
          </w:tcPr>
          <w:p w14:paraId="74495555">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p>
        </w:tc>
      </w:tr>
    </w:tbl>
    <w:p w14:paraId="17DAB863">
      <w:pPr>
        <w:spacing w:line="360" w:lineRule="auto"/>
        <w:ind w:firstLine="482" w:firstLineChars="200"/>
        <w:rPr>
          <w:rFonts w:hint="eastAsia" w:ascii="宋体" w:hAnsi="宋体" w:eastAsia="宋体" w:cs="宋体"/>
          <w:b/>
          <w:sz w:val="24"/>
        </w:rPr>
      </w:pPr>
      <w:bookmarkStart w:id="59" w:name="_Toc22618"/>
      <w:bookmarkStart w:id="60" w:name="_Toc10340"/>
      <w:bookmarkStart w:id="61" w:name="_Toc1814"/>
      <w:r>
        <w:rPr>
          <w:rFonts w:hint="eastAsia" w:ascii="宋体" w:hAnsi="宋体" w:eastAsia="宋体" w:cs="宋体"/>
          <w:b/>
          <w:sz w:val="24"/>
        </w:rPr>
        <w:t>1.4 付款方式和发票开具方式</w:t>
      </w:r>
      <w:bookmarkEnd w:id="59"/>
      <w:bookmarkEnd w:id="60"/>
      <w:bookmarkEnd w:id="61"/>
    </w:p>
    <w:p w14:paraId="6FF31588">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1.4.1 付款方式：</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w:t>
      </w:r>
      <w:r>
        <w:rPr>
          <w:rFonts w:hint="eastAsia" w:ascii="宋体" w:hAnsi="宋体" w:eastAsia="宋体" w:cs="宋体"/>
          <w:sz w:val="24"/>
          <w:u w:val="single"/>
          <w:lang w:val="en-US" w:eastAsia="zh-CN"/>
        </w:rPr>
        <w:t xml:space="preserve"> </w:t>
      </w:r>
    </w:p>
    <w:p w14:paraId="04399185">
      <w:pPr>
        <w:spacing w:line="360" w:lineRule="auto"/>
        <w:ind w:firstLine="480" w:firstLineChars="200"/>
        <w:rPr>
          <w:rFonts w:hint="eastAsia" w:ascii="宋体" w:hAnsi="宋体" w:eastAsia="宋体" w:cs="宋体"/>
          <w:sz w:val="24"/>
        </w:rPr>
      </w:pPr>
      <w:r>
        <w:rPr>
          <w:rFonts w:hint="eastAsia" w:ascii="宋体" w:hAnsi="宋体" w:eastAsia="宋体" w:cs="宋体"/>
          <w:sz w:val="24"/>
        </w:rPr>
        <w:t>1.4.2 发票开具方式：</w:t>
      </w:r>
      <w:r>
        <w:rPr>
          <w:rFonts w:hint="eastAsia" w:ascii="宋体" w:hAnsi="宋体" w:eastAsia="宋体" w:cs="宋体"/>
          <w:sz w:val="24"/>
          <w:u w:val="single"/>
        </w:rPr>
        <w:t xml:space="preserve">                                            </w:t>
      </w:r>
      <w:r>
        <w:rPr>
          <w:rFonts w:hint="eastAsia" w:ascii="宋体" w:hAnsi="宋体" w:eastAsia="宋体" w:cs="宋体"/>
          <w:sz w:val="24"/>
        </w:rPr>
        <w:t>。</w:t>
      </w:r>
    </w:p>
    <w:p w14:paraId="3761D00E">
      <w:pPr>
        <w:spacing w:line="360" w:lineRule="auto"/>
        <w:ind w:firstLine="482" w:firstLineChars="200"/>
        <w:rPr>
          <w:rFonts w:hint="eastAsia" w:ascii="宋体" w:hAnsi="宋体" w:eastAsia="宋体" w:cs="宋体"/>
          <w:b/>
          <w:sz w:val="24"/>
        </w:rPr>
      </w:pPr>
      <w:bookmarkStart w:id="62" w:name="_Toc2846"/>
      <w:bookmarkStart w:id="63" w:name="_Toc19304"/>
      <w:bookmarkStart w:id="64" w:name="_Toc32071"/>
      <w:r>
        <w:rPr>
          <w:rFonts w:hint="eastAsia" w:ascii="宋体" w:hAnsi="宋体" w:eastAsia="宋体" w:cs="宋体"/>
          <w:b/>
          <w:sz w:val="24"/>
        </w:rPr>
        <w:t xml:space="preserve">1.5 </w:t>
      </w:r>
      <w:r>
        <w:rPr>
          <w:rFonts w:hint="eastAsia" w:ascii="宋体" w:hAnsi="宋体" w:eastAsia="宋体" w:cs="宋体"/>
          <w:b/>
          <w:sz w:val="24"/>
          <w:lang w:val="en-US" w:eastAsia="zh-CN"/>
        </w:rPr>
        <w:t>服务</w:t>
      </w:r>
      <w:r>
        <w:rPr>
          <w:rFonts w:hint="eastAsia" w:ascii="宋体" w:hAnsi="宋体" w:eastAsia="宋体" w:cs="宋体"/>
          <w:b/>
          <w:sz w:val="24"/>
        </w:rPr>
        <w:t>地点</w:t>
      </w:r>
      <w:bookmarkEnd w:id="62"/>
      <w:bookmarkEnd w:id="63"/>
      <w:bookmarkEnd w:id="64"/>
      <w:r>
        <w:rPr>
          <w:rFonts w:hint="eastAsia" w:ascii="宋体" w:hAnsi="宋体" w:eastAsia="宋体" w:cs="宋体"/>
          <w:b/>
          <w:sz w:val="24"/>
        </w:rPr>
        <w:t>和服务期限</w:t>
      </w:r>
    </w:p>
    <w:p w14:paraId="035D3F5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 xml:space="preserve">1.5.1 </w:t>
      </w:r>
      <w:r>
        <w:rPr>
          <w:rFonts w:hint="eastAsia" w:ascii="宋体" w:hAnsi="宋体" w:eastAsia="宋体" w:cs="宋体"/>
          <w:sz w:val="24"/>
          <w:lang w:val="en-US" w:eastAsia="zh-CN"/>
        </w:rPr>
        <w:t>服务期</w:t>
      </w:r>
      <w:r>
        <w:rPr>
          <w:rFonts w:hint="eastAsia" w:ascii="宋体" w:hAnsi="宋体" w:eastAsia="宋体" w:cs="宋体"/>
          <w:sz w:val="24"/>
        </w:rPr>
        <w:t>：</w:t>
      </w:r>
      <w:r>
        <w:rPr>
          <w:rFonts w:hint="eastAsia" w:ascii="宋体" w:hAnsi="宋体" w:eastAsia="宋体" w:cs="宋体"/>
          <w:sz w:val="24"/>
          <w:u w:val="single"/>
        </w:rPr>
        <w:t xml:space="preserve">                                                 ；</w:t>
      </w:r>
    </w:p>
    <w:p w14:paraId="2E7440B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 xml:space="preserve">1.5.2 </w:t>
      </w:r>
      <w:r>
        <w:rPr>
          <w:rFonts w:hint="eastAsia" w:ascii="宋体" w:hAnsi="宋体" w:eastAsia="宋体" w:cs="宋体"/>
          <w:sz w:val="24"/>
          <w:lang w:val="en-US" w:eastAsia="zh-CN"/>
        </w:rPr>
        <w:t>服务</w:t>
      </w:r>
      <w:r>
        <w:rPr>
          <w:rFonts w:hint="eastAsia" w:ascii="宋体" w:hAnsi="宋体" w:eastAsia="宋体" w:cs="宋体"/>
          <w:sz w:val="24"/>
        </w:rPr>
        <w:t>地点：</w:t>
      </w:r>
      <w:r>
        <w:rPr>
          <w:rFonts w:hint="eastAsia" w:ascii="宋体" w:hAnsi="宋体" w:eastAsia="宋体" w:cs="宋体"/>
          <w:sz w:val="24"/>
          <w:u w:val="single"/>
        </w:rPr>
        <w:t xml:space="preserve">                                                </w:t>
      </w:r>
      <w:r>
        <w:rPr>
          <w:rFonts w:hint="eastAsia" w:ascii="宋体" w:hAnsi="宋体" w:eastAsia="宋体" w:cs="宋体"/>
          <w:sz w:val="24"/>
          <w:lang w:eastAsia="zh-CN"/>
        </w:rPr>
        <w:t>。</w:t>
      </w:r>
    </w:p>
    <w:p w14:paraId="74B8054C">
      <w:pPr>
        <w:spacing w:line="360" w:lineRule="auto"/>
        <w:ind w:firstLine="482" w:firstLineChars="200"/>
        <w:rPr>
          <w:rFonts w:hint="eastAsia" w:ascii="宋体" w:hAnsi="宋体" w:eastAsia="宋体" w:cs="宋体"/>
          <w:b/>
          <w:sz w:val="24"/>
        </w:rPr>
      </w:pPr>
      <w:bookmarkStart w:id="65" w:name="_Toc19554"/>
      <w:bookmarkStart w:id="66" w:name="_Toc21423"/>
      <w:bookmarkStart w:id="67" w:name="_Toc27250"/>
      <w:r>
        <w:rPr>
          <w:rFonts w:hint="eastAsia" w:ascii="宋体" w:hAnsi="宋体" w:eastAsia="宋体" w:cs="宋体"/>
          <w:b/>
          <w:sz w:val="24"/>
        </w:rPr>
        <w:t>1.6 违约责任</w:t>
      </w:r>
      <w:bookmarkEnd w:id="65"/>
      <w:bookmarkEnd w:id="66"/>
      <w:bookmarkEnd w:id="67"/>
    </w:p>
    <w:p w14:paraId="75E884E7">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color w:val="auto"/>
          <w:sz w:val="24"/>
          <w:u w:val="single"/>
        </w:rPr>
        <w:t xml:space="preserve"> 万分之五</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计算，最高限额为本合同总价的</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20</w:t>
      </w:r>
      <w:r>
        <w:rPr>
          <w:rFonts w:hint="eastAsia" w:ascii="宋体" w:hAnsi="宋体" w:eastAsia="宋体" w:cs="宋体"/>
          <w:color w:val="auto"/>
          <w:sz w:val="24"/>
          <w:u w:val="single"/>
        </w:rPr>
        <w:t xml:space="preserve"> </w:t>
      </w:r>
      <w:r>
        <w:rPr>
          <w:rFonts w:hint="eastAsia" w:ascii="宋体" w:hAnsi="宋体" w:eastAsia="宋体" w:cs="宋体"/>
          <w:color w:val="auto"/>
          <w:sz w:val="24"/>
        </w:rPr>
        <w:t>%；迟延超过【</w:t>
      </w:r>
      <w:r>
        <w:rPr>
          <w:rFonts w:hint="eastAsia" w:ascii="宋体" w:hAnsi="宋体" w:eastAsia="宋体" w:cs="宋体"/>
          <w:color w:val="auto"/>
          <w:sz w:val="24"/>
          <w:lang w:val="en-US" w:eastAsia="zh-CN"/>
        </w:rPr>
        <w:t>15</w:t>
      </w:r>
      <w:r>
        <w:rPr>
          <w:rFonts w:hint="eastAsia" w:ascii="宋体" w:hAnsi="宋体" w:eastAsia="宋体" w:cs="宋体"/>
          <w:color w:val="auto"/>
          <w:sz w:val="24"/>
        </w:rPr>
        <w:t>】日的，甲方有权在要求乙方支付违约金的同时，书面通知乙方解除本合同，乙方应退回全部已收取的合同价款并按合同总金额的</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20</w:t>
      </w:r>
      <w:r>
        <w:rPr>
          <w:rFonts w:hint="eastAsia" w:ascii="宋体" w:hAnsi="宋体" w:eastAsia="宋体" w:cs="宋体"/>
          <w:color w:val="auto"/>
          <w:sz w:val="24"/>
          <w:u w:val="single"/>
        </w:rPr>
        <w:t xml:space="preserve"> </w:t>
      </w:r>
      <w:r>
        <w:rPr>
          <w:rFonts w:hint="eastAsia" w:ascii="宋体" w:hAnsi="宋体" w:eastAsia="宋体" w:cs="宋体"/>
          <w:color w:val="auto"/>
          <w:sz w:val="24"/>
        </w:rPr>
        <w:t>向甲方支付违约金</w:t>
      </w:r>
      <w:r>
        <w:rPr>
          <w:rFonts w:hint="eastAsia" w:ascii="宋体" w:hAnsi="宋体" w:eastAsia="宋体" w:cs="宋体"/>
          <w:color w:val="auto"/>
          <w:sz w:val="24"/>
          <w:lang w:eastAsia="zh-CN"/>
        </w:rPr>
        <w:t>。</w:t>
      </w:r>
    </w:p>
    <w:p w14:paraId="3D0AD21F">
      <w:pPr>
        <w:spacing w:line="360" w:lineRule="auto"/>
        <w:ind w:firstLine="480" w:firstLineChars="200"/>
        <w:rPr>
          <w:rFonts w:hint="eastAsia" w:ascii="宋体" w:hAnsi="宋体" w:eastAsia="宋体" w:cs="宋体"/>
          <w:sz w:val="24"/>
        </w:rPr>
      </w:pPr>
      <w:r>
        <w:rPr>
          <w:rFonts w:hint="eastAsia" w:ascii="宋体" w:hAnsi="宋体" w:eastAsia="宋体" w:cs="宋体"/>
          <w:color w:val="auto"/>
          <w:sz w:val="24"/>
        </w:rPr>
        <w:t>乙方应按合同、</w:t>
      </w:r>
      <w:r>
        <w:rPr>
          <w:rFonts w:hint="eastAsia" w:ascii="宋体" w:hAnsi="宋体" w:cs="宋体"/>
          <w:color w:val="auto"/>
          <w:sz w:val="24"/>
          <w:lang w:val="en-US" w:eastAsia="zh-CN"/>
        </w:rPr>
        <w:t>采购</w:t>
      </w:r>
      <w:r>
        <w:rPr>
          <w:rFonts w:hint="eastAsia" w:ascii="宋体" w:hAnsi="宋体" w:eastAsia="宋体" w:cs="宋体"/>
          <w:color w:val="auto"/>
          <w:sz w:val="24"/>
        </w:rPr>
        <w:t>文件、</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文件及</w:t>
      </w:r>
      <w:r>
        <w:rPr>
          <w:rFonts w:hint="eastAsia" w:ascii="宋体" w:hAnsi="宋体" w:eastAsia="宋体" w:cs="宋体"/>
          <w:sz w:val="24"/>
        </w:rPr>
        <w:t>承诺向甲方提供相应的服务，并提供服务质量和服务内容的相关技术资料</w:t>
      </w:r>
      <w:r>
        <w:rPr>
          <w:rFonts w:hint="eastAsia" w:ascii="宋体" w:hAnsi="宋体" w:eastAsia="宋体" w:cs="宋体"/>
          <w:sz w:val="24"/>
          <w:lang w:eastAsia="zh-CN"/>
        </w:rPr>
        <w:t>。</w:t>
      </w:r>
      <w:r>
        <w:rPr>
          <w:rFonts w:hint="eastAsia" w:ascii="宋体" w:hAnsi="宋体" w:eastAsia="宋体" w:cs="宋体"/>
          <w:sz w:val="24"/>
          <w:lang w:val="en-US" w:eastAsia="zh-CN"/>
        </w:rPr>
        <w:t>乙方所提供的服务、服务质量、服务内容等不符合合同、</w:t>
      </w:r>
      <w:r>
        <w:rPr>
          <w:rFonts w:hint="eastAsia" w:ascii="宋体" w:hAnsi="宋体" w:cs="宋体"/>
          <w:sz w:val="24"/>
          <w:lang w:val="en-US" w:eastAsia="zh-CN"/>
        </w:rPr>
        <w:t>采购</w:t>
      </w:r>
      <w:r>
        <w:rPr>
          <w:rFonts w:hint="eastAsia" w:ascii="宋体" w:hAnsi="宋体" w:eastAsia="宋体" w:cs="宋体"/>
          <w:sz w:val="24"/>
        </w:rPr>
        <w:t>文件、</w:t>
      </w:r>
      <w:r>
        <w:rPr>
          <w:rFonts w:hint="eastAsia" w:ascii="宋体" w:hAnsi="宋体" w:eastAsia="宋体" w:cs="宋体"/>
          <w:sz w:val="24"/>
          <w:lang w:val="en-US" w:eastAsia="zh-CN"/>
        </w:rPr>
        <w:t>响应</w:t>
      </w:r>
      <w:r>
        <w:rPr>
          <w:rFonts w:hint="eastAsia" w:ascii="宋体" w:hAnsi="宋体" w:eastAsia="宋体" w:cs="宋体"/>
          <w:sz w:val="24"/>
        </w:rPr>
        <w:t>文件</w:t>
      </w:r>
      <w:r>
        <w:rPr>
          <w:rFonts w:hint="eastAsia" w:ascii="宋体" w:hAnsi="宋体" w:eastAsia="宋体" w:cs="宋体"/>
          <w:sz w:val="24"/>
          <w:lang w:val="en-US" w:eastAsia="zh-CN"/>
        </w:rPr>
        <w:t>规定的要求的，</w:t>
      </w:r>
      <w:r>
        <w:rPr>
          <w:rFonts w:hint="eastAsia" w:ascii="宋体" w:hAnsi="宋体" w:eastAsia="宋体" w:cs="宋体"/>
          <w:sz w:val="24"/>
        </w:rPr>
        <w:t>甲方有权拒绝接受</w:t>
      </w:r>
      <w:r>
        <w:rPr>
          <w:rFonts w:hint="eastAsia" w:ascii="宋体" w:hAnsi="宋体" w:eastAsia="宋体" w:cs="宋体"/>
          <w:sz w:val="24"/>
          <w:lang w:eastAsia="zh-CN"/>
        </w:rPr>
        <w:t>，乙方</w:t>
      </w:r>
      <w:r>
        <w:rPr>
          <w:rFonts w:hint="eastAsia" w:ascii="宋体" w:hAnsi="宋体" w:eastAsia="宋体" w:cs="宋体"/>
          <w:sz w:val="24"/>
          <w:lang w:val="en-US" w:eastAsia="zh-CN"/>
        </w:rPr>
        <w:t>应按甲方的要求、在甲方指定的期限内予以更换或改进，未在甲方指定的期限内更换或改进的，按乙方逾期提供服务承担违约责任。</w:t>
      </w:r>
      <w:r>
        <w:rPr>
          <w:rFonts w:hint="eastAsia" w:ascii="宋体" w:hAnsi="宋体" w:eastAsia="宋体" w:cs="宋体"/>
          <w:sz w:val="24"/>
        </w:rPr>
        <w:t>乙方在完成服务前应对服务作出全面检查和对验收文件进行整理，并列出清单，作为甲方服务验收的技术依据清单应随提交的服务成果交给甲方。</w:t>
      </w:r>
    </w:p>
    <w:p w14:paraId="488EE92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u w:val="single"/>
        </w:rPr>
        <w:t xml:space="preserve"> 万分之五</w:t>
      </w:r>
      <w:r>
        <w:rPr>
          <w:rFonts w:hint="eastAsia" w:ascii="宋体" w:hAnsi="宋体" w:eastAsia="宋体" w:cs="宋体"/>
          <w:color w:val="auto"/>
          <w:sz w:val="24"/>
          <w:u w:val="single"/>
          <w:lang w:val="en-US" w:eastAsia="zh-CN"/>
        </w:rPr>
        <w:t xml:space="preserve"> </w:t>
      </w:r>
      <w:r>
        <w:rPr>
          <w:rFonts w:hint="eastAsia" w:ascii="宋体" w:hAnsi="宋体" w:eastAsia="宋体" w:cs="宋体"/>
          <w:sz w:val="24"/>
        </w:rPr>
        <w:t>计算，最高限额为欠付金额的</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20</w:t>
      </w:r>
      <w:r>
        <w:rPr>
          <w:rFonts w:hint="eastAsia" w:ascii="宋体" w:hAnsi="宋体" w:eastAsia="宋体" w:cs="宋体"/>
          <w:sz w:val="24"/>
          <w:u w:val="single"/>
        </w:rPr>
        <w:t xml:space="preserve"> </w:t>
      </w:r>
      <w:r>
        <w:rPr>
          <w:rFonts w:hint="eastAsia" w:ascii="宋体" w:hAnsi="宋体" w:eastAsia="宋体" w:cs="宋体"/>
          <w:sz w:val="24"/>
        </w:rPr>
        <w:t>%；迟延付款的违约金计算数额达到前述最高限额之日起，乙方有权在要求甲方支付违约金的同时，书面通知甲方解除本合同</w:t>
      </w:r>
      <w:r>
        <w:rPr>
          <w:rFonts w:hint="eastAsia" w:ascii="宋体" w:hAnsi="宋体" w:eastAsia="宋体" w:cs="宋体"/>
          <w:sz w:val="24"/>
          <w:lang w:eastAsia="zh-CN"/>
        </w:rPr>
        <w:t>。</w:t>
      </w:r>
    </w:p>
    <w:p w14:paraId="7CF6CFC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r>
        <w:rPr>
          <w:rFonts w:hint="eastAsia" w:ascii="宋体" w:hAnsi="宋体" w:eastAsia="宋体" w:cs="宋体"/>
          <w:sz w:val="24"/>
          <w:lang w:eastAsia="zh-CN"/>
        </w:rPr>
        <w:t>。</w:t>
      </w:r>
    </w:p>
    <w:p w14:paraId="62CD5FC2">
      <w:pPr>
        <w:spacing w:line="360" w:lineRule="auto"/>
        <w:ind w:firstLine="480" w:firstLineChars="200"/>
        <w:rPr>
          <w:rFonts w:hint="eastAsia" w:ascii="宋体" w:hAnsi="宋体" w:eastAsia="宋体" w:cs="宋体"/>
          <w:sz w:val="24"/>
        </w:rPr>
      </w:pPr>
      <w:r>
        <w:rPr>
          <w:rFonts w:hint="eastAsia" w:ascii="宋体" w:hAnsi="宋体" w:eastAsia="宋体" w:cs="宋体"/>
          <w:sz w:val="24"/>
        </w:rPr>
        <w:t>1.6.4乙方在质保期内未按承诺提供售后等服务的，每发生一次向甲方支付</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5000</w:t>
      </w:r>
      <w:r>
        <w:rPr>
          <w:rFonts w:hint="eastAsia" w:ascii="宋体" w:hAnsi="宋体" w:eastAsia="宋体" w:cs="宋体"/>
          <w:sz w:val="24"/>
          <w:u w:val="single"/>
        </w:rPr>
        <w:t xml:space="preserve"> </w:t>
      </w:r>
      <w:r>
        <w:rPr>
          <w:rFonts w:hint="eastAsia" w:ascii="宋体" w:hAnsi="宋体" w:eastAsia="宋体" w:cs="宋体"/>
          <w:sz w:val="24"/>
        </w:rPr>
        <w:t>元的违约金。</w:t>
      </w:r>
    </w:p>
    <w:p w14:paraId="07B63B88">
      <w:pPr>
        <w:spacing w:line="360" w:lineRule="auto"/>
        <w:ind w:firstLine="480" w:firstLineChars="200"/>
        <w:rPr>
          <w:rFonts w:hint="eastAsia" w:ascii="宋体" w:hAnsi="宋体" w:eastAsia="宋体" w:cs="宋体"/>
          <w:sz w:val="24"/>
        </w:rPr>
      </w:pPr>
      <w:bookmarkStart w:id="68" w:name="_Toc28375"/>
      <w:bookmarkStart w:id="69" w:name="_Toc16021"/>
      <w:bookmarkStart w:id="70" w:name="_Toc15583"/>
      <w:r>
        <w:rPr>
          <w:rFonts w:hint="eastAsia" w:ascii="宋体" w:hAnsi="宋体" w:eastAsia="宋体" w:cs="宋体"/>
          <w:sz w:val="24"/>
        </w:rPr>
        <w:t>1.6.5 乙方提供的服务如侵犯了第三方合法权益而引发的任何纠纷或者诉讼，均由乙方负责交涉并承担全部责任</w:t>
      </w:r>
      <w:r>
        <w:rPr>
          <w:rFonts w:hint="eastAsia" w:ascii="宋体" w:hAnsi="宋体" w:eastAsia="宋体" w:cs="宋体"/>
          <w:sz w:val="24"/>
          <w:lang w:eastAsia="zh-CN"/>
        </w:rPr>
        <w:t>；</w:t>
      </w:r>
      <w:r>
        <w:rPr>
          <w:rFonts w:hint="eastAsia" w:ascii="宋体" w:hAnsi="宋体" w:eastAsia="宋体" w:cs="宋体"/>
          <w:sz w:val="24"/>
        </w:rPr>
        <w:t>如甲方</w:t>
      </w:r>
      <w:r>
        <w:rPr>
          <w:rFonts w:hint="eastAsia" w:ascii="宋体" w:hAnsi="宋体" w:eastAsia="宋体" w:cs="宋体"/>
          <w:sz w:val="24"/>
          <w:lang w:val="en-US" w:eastAsia="zh-CN"/>
        </w:rPr>
        <w:t>因此需承担责任的，甲方承担责任后，有权向乙方追偿</w:t>
      </w:r>
      <w:r>
        <w:rPr>
          <w:rFonts w:hint="eastAsia" w:ascii="宋体" w:hAnsi="宋体" w:eastAsia="宋体" w:cs="宋体"/>
          <w:sz w:val="24"/>
        </w:rPr>
        <w:t>。</w:t>
      </w:r>
    </w:p>
    <w:p w14:paraId="2443F520">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1.6.6</w:t>
      </w:r>
      <w:r>
        <w:rPr>
          <w:rFonts w:hint="eastAsia" w:ascii="宋体" w:hAnsi="宋体" w:eastAsia="宋体" w:cs="宋体"/>
          <w:sz w:val="24"/>
        </w:rPr>
        <w:t>乙方因履行合同所发生的其他违约行为，每违约一次，应按合同合计金额的5%向甲方支付违约金，并赔偿甲方因此所造成全部损失。</w:t>
      </w:r>
    </w:p>
    <w:p w14:paraId="73D8B5C1">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1.6.7</w:t>
      </w:r>
      <w:r>
        <w:rPr>
          <w:rFonts w:hint="eastAsia" w:ascii="宋体" w:hAnsi="宋体" w:eastAsia="宋体" w:cs="宋体"/>
          <w:sz w:val="24"/>
        </w:rPr>
        <w:t>乙方支付的违约金不足以弥补甲方损失的，应承担赔偿责任，甲方有权继续向乙方追偿。乙方应支付给甲方的任何款项，甲方有权从任何应支付未支付给乙方的款项中直接抵扣。</w:t>
      </w:r>
    </w:p>
    <w:p w14:paraId="0E54D98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本合同所称的甲方经济损失或者甲方损失，包括甲方遭受的全部直接经济损失及为此支出的合理费用(包括但不限于为此支出的调查费、诉讼费、保全费、律师费、差旅费等)</w:t>
      </w:r>
      <w:r>
        <w:rPr>
          <w:rFonts w:hint="eastAsia" w:ascii="宋体" w:hAnsi="宋体" w:eastAsia="宋体" w:cs="宋体"/>
          <w:sz w:val="24"/>
          <w:lang w:eastAsia="zh-CN"/>
        </w:rPr>
        <w:t>。</w:t>
      </w:r>
    </w:p>
    <w:p w14:paraId="586C771D">
      <w:pPr>
        <w:spacing w:line="360" w:lineRule="auto"/>
        <w:ind w:firstLine="480" w:firstLineChars="200"/>
        <w:rPr>
          <w:rFonts w:hint="eastAsia" w:ascii="宋体" w:hAnsi="宋体" w:eastAsia="宋体" w:cs="宋体"/>
          <w:sz w:val="24"/>
        </w:rPr>
      </w:pPr>
      <w:r>
        <w:rPr>
          <w:rFonts w:hint="eastAsia" w:ascii="宋体" w:hAnsi="宋体" w:eastAsia="宋体" w:cs="宋体"/>
          <w:sz w:val="24"/>
        </w:rPr>
        <w:t>1.6.</w:t>
      </w:r>
      <w:r>
        <w:rPr>
          <w:rFonts w:hint="eastAsia" w:ascii="宋体" w:hAnsi="宋体" w:eastAsia="宋体" w:cs="宋体"/>
          <w:sz w:val="24"/>
          <w:lang w:val="en-US" w:eastAsia="zh-CN"/>
        </w:rPr>
        <w:t>8</w:t>
      </w:r>
      <w:r>
        <w:rPr>
          <w:rFonts w:hint="eastAsia" w:ascii="宋体" w:hAnsi="宋体" w:eastAsia="宋体" w:cs="宋体"/>
          <w:sz w:val="24"/>
        </w:rPr>
        <w:t xml:space="preserve">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92F5D5F">
      <w:pPr>
        <w:spacing w:line="360" w:lineRule="auto"/>
        <w:ind w:firstLine="480" w:firstLineChars="200"/>
        <w:rPr>
          <w:rFonts w:hint="eastAsia" w:ascii="宋体" w:hAnsi="宋体" w:eastAsia="宋体" w:cs="宋体"/>
          <w:sz w:val="24"/>
        </w:rPr>
      </w:pPr>
      <w:r>
        <w:rPr>
          <w:rFonts w:hint="eastAsia" w:ascii="宋体" w:hAnsi="宋体" w:eastAsia="宋体" w:cs="宋体"/>
          <w:sz w:val="24"/>
        </w:rPr>
        <w:t>1.6.</w:t>
      </w:r>
      <w:r>
        <w:rPr>
          <w:rFonts w:hint="eastAsia" w:ascii="宋体" w:hAnsi="宋体" w:eastAsia="宋体" w:cs="宋体"/>
          <w:sz w:val="24"/>
          <w:lang w:val="en-US" w:eastAsia="zh-CN"/>
        </w:rPr>
        <w:t>9</w:t>
      </w:r>
      <w:r>
        <w:rPr>
          <w:rFonts w:hint="eastAsia" w:ascii="宋体" w:hAnsi="宋体" w:eastAsia="宋体" w:cs="宋体"/>
          <w:sz w:val="24"/>
        </w:rPr>
        <w:t>如果出现政府采购监督管理部门在处理投诉事项期间，书面通知甲方暂停采购活动的情形，或者询问或质疑事项可能影响中标结果的，导致甲方中止履行合同的情形，均不视为甲方违约。</w:t>
      </w:r>
    </w:p>
    <w:p w14:paraId="0AE1EEAA">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1.7 合同争议的解决</w:t>
      </w:r>
      <w:bookmarkEnd w:id="68"/>
      <w:bookmarkEnd w:id="69"/>
      <w:bookmarkEnd w:id="70"/>
    </w:p>
    <w:p w14:paraId="52BF1F10">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本合同履行过程中发生的任何争议，双方当事人均应通过友好协商的方式和解或者调解解决；不愿和解、调解或者和解、调解不成的，可以选择下列第</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1.7.2</w:t>
      </w:r>
      <w:r>
        <w:rPr>
          <w:rFonts w:hint="eastAsia" w:ascii="宋体" w:hAnsi="宋体" w:eastAsia="宋体" w:cs="宋体"/>
          <w:sz w:val="24"/>
          <w:u w:val="single"/>
        </w:rPr>
        <w:t xml:space="preserve"> </w:t>
      </w:r>
      <w:r>
        <w:rPr>
          <w:rFonts w:hint="eastAsia" w:ascii="宋体" w:hAnsi="宋体" w:eastAsia="宋体" w:cs="宋体"/>
          <w:sz w:val="24"/>
        </w:rPr>
        <w:t>种方式解决：</w:t>
      </w:r>
    </w:p>
    <w:p w14:paraId="1361F863">
      <w:pPr>
        <w:spacing w:line="360" w:lineRule="auto"/>
        <w:ind w:firstLine="480" w:firstLineChars="200"/>
        <w:rPr>
          <w:rFonts w:hint="eastAsia" w:ascii="宋体" w:hAnsi="宋体" w:eastAsia="宋体" w:cs="宋体"/>
          <w:sz w:val="24"/>
        </w:rPr>
      </w:pPr>
      <w:r>
        <w:rPr>
          <w:rFonts w:hint="eastAsia" w:ascii="宋体" w:hAnsi="宋体" w:eastAsia="宋体" w:cs="宋体"/>
          <w:sz w:val="24"/>
        </w:rPr>
        <w:t>1.7.1 将争议提交</w:t>
      </w:r>
      <w:r>
        <w:rPr>
          <w:rFonts w:hint="eastAsia" w:ascii="宋体" w:hAnsi="宋体" w:eastAsia="宋体" w:cs="宋体"/>
          <w:color w:val="auto"/>
          <w:sz w:val="24"/>
          <w:highlight w:val="none"/>
          <w:u w:val="single"/>
        </w:rPr>
        <w:t>南宁市</w:t>
      </w:r>
      <w:r>
        <w:rPr>
          <w:rFonts w:hint="eastAsia" w:ascii="宋体" w:hAnsi="宋体" w:eastAsia="宋体" w:cs="宋体"/>
          <w:sz w:val="24"/>
        </w:rPr>
        <w:t>仲裁委员会依申请仲裁时其现行有效的仲裁规则裁决；</w:t>
      </w:r>
    </w:p>
    <w:p w14:paraId="1982138F">
      <w:pPr>
        <w:spacing w:line="360" w:lineRule="auto"/>
        <w:ind w:firstLine="480" w:firstLineChars="200"/>
        <w:rPr>
          <w:rFonts w:hint="eastAsia" w:ascii="宋体" w:hAnsi="宋体" w:eastAsia="宋体" w:cs="宋体"/>
          <w:sz w:val="24"/>
        </w:rPr>
      </w:pPr>
      <w:r>
        <w:rPr>
          <w:rFonts w:hint="eastAsia" w:ascii="宋体" w:hAnsi="宋体" w:eastAsia="宋体" w:cs="宋体"/>
          <w:sz w:val="24"/>
        </w:rPr>
        <w:t>1.7.2 向</w:t>
      </w:r>
      <w:r>
        <w:rPr>
          <w:rFonts w:hint="eastAsia" w:ascii="宋体" w:hAnsi="宋体" w:eastAsia="宋体" w:cs="宋体"/>
          <w:sz w:val="24"/>
          <w:u w:val="single"/>
        </w:rPr>
        <w:t xml:space="preserve">   甲方所在地    有管辖权的</w:t>
      </w:r>
      <w:r>
        <w:rPr>
          <w:rFonts w:hint="eastAsia" w:ascii="宋体" w:hAnsi="宋体" w:eastAsia="宋体" w:cs="宋体"/>
          <w:sz w:val="24"/>
        </w:rPr>
        <w:t>人民法院起诉。</w:t>
      </w:r>
    </w:p>
    <w:p w14:paraId="441AB454">
      <w:pPr>
        <w:spacing w:line="360" w:lineRule="auto"/>
        <w:ind w:firstLine="482" w:firstLineChars="200"/>
        <w:rPr>
          <w:rFonts w:hint="eastAsia" w:ascii="宋体" w:hAnsi="宋体" w:eastAsia="宋体" w:cs="宋体"/>
          <w:b/>
          <w:sz w:val="24"/>
        </w:rPr>
      </w:pPr>
      <w:bookmarkStart w:id="71" w:name="_Toc7245"/>
      <w:bookmarkStart w:id="72" w:name="_Toc15322"/>
      <w:bookmarkStart w:id="73" w:name="_Toc11173"/>
      <w:r>
        <w:rPr>
          <w:rFonts w:hint="eastAsia" w:ascii="宋体" w:hAnsi="宋体" w:eastAsia="宋体" w:cs="宋体"/>
          <w:b/>
          <w:sz w:val="24"/>
        </w:rPr>
        <w:t>1.8 合同生效</w:t>
      </w:r>
      <w:bookmarkEnd w:id="71"/>
      <w:bookmarkEnd w:id="72"/>
      <w:bookmarkEnd w:id="73"/>
    </w:p>
    <w:p w14:paraId="2B71FEDA">
      <w:pPr>
        <w:spacing w:line="360" w:lineRule="auto"/>
        <w:ind w:firstLine="480" w:firstLineChars="200"/>
        <w:rPr>
          <w:rFonts w:hint="eastAsia" w:ascii="宋体" w:hAnsi="宋体" w:eastAsia="宋体" w:cs="宋体"/>
          <w:b/>
          <w:sz w:val="24"/>
        </w:rPr>
      </w:pPr>
      <w:r>
        <w:rPr>
          <w:rFonts w:hint="eastAsia" w:ascii="宋体" w:hAnsi="宋体" w:eastAsia="宋体" w:cs="宋体"/>
          <w:sz w:val="24"/>
        </w:rPr>
        <w:t>本合同自双方当事人加盖有效公章时生效。</w:t>
      </w:r>
    </w:p>
    <w:p w14:paraId="4A129F8E">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 xml:space="preserve">甲方：            </w:t>
      </w:r>
      <w:r>
        <w:rPr>
          <w:rFonts w:hint="eastAsia" w:ascii="宋体" w:hAnsi="宋体" w:eastAsia="宋体" w:cs="宋体"/>
          <w:sz w:val="24"/>
          <w:lang w:val="en-US" w:eastAsia="zh-CN"/>
        </w:rPr>
        <w:t xml:space="preserve">                      </w:t>
      </w:r>
      <w:r>
        <w:rPr>
          <w:rFonts w:hint="eastAsia" w:ascii="宋体" w:hAnsi="宋体" w:eastAsia="宋体" w:cs="宋体"/>
          <w:sz w:val="24"/>
          <w:lang w:val="zh-CN"/>
        </w:rPr>
        <w:t>乙方：</w:t>
      </w:r>
    </w:p>
    <w:p w14:paraId="47F9C9F8">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统一社会信用代码：                      统一社会信用代码或身份证号码：</w:t>
      </w:r>
    </w:p>
    <w:p w14:paraId="517C0101">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住所：                                   住所：</w:t>
      </w:r>
    </w:p>
    <w:p w14:paraId="1C19E073">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法定代表人或                             法定代表人</w:t>
      </w:r>
    </w:p>
    <w:p w14:paraId="6CF815F3">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 xml:space="preserve">授权代表（签字或盖章）：                  或授权代表（签字或盖章）： </w:t>
      </w:r>
    </w:p>
    <w:p w14:paraId="12CD37B4">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联系人：                                 联系人：</w:t>
      </w:r>
    </w:p>
    <w:p w14:paraId="1F8A5641">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约定送达地址：                           约定送达地址：</w:t>
      </w:r>
    </w:p>
    <w:p w14:paraId="0215DA39">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 xml:space="preserve">邮政编码：                         </w:t>
      </w:r>
      <w:r>
        <w:rPr>
          <w:rFonts w:hint="eastAsia" w:ascii="宋体" w:hAnsi="宋体" w:eastAsia="宋体" w:cs="宋体"/>
          <w:sz w:val="24"/>
          <w:lang w:val="en-US" w:eastAsia="zh-CN"/>
        </w:rPr>
        <w:t xml:space="preserve">       </w:t>
      </w:r>
      <w:r>
        <w:rPr>
          <w:rFonts w:hint="eastAsia" w:ascii="宋体" w:hAnsi="宋体" w:eastAsia="宋体" w:cs="宋体"/>
          <w:sz w:val="24"/>
          <w:lang w:val="zh-CN"/>
        </w:rPr>
        <w:t>邮政编码：</w:t>
      </w:r>
    </w:p>
    <w:p w14:paraId="7BFB6682">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 xml:space="preserve">电话：                                    电话： </w:t>
      </w:r>
    </w:p>
    <w:p w14:paraId="2C7F287D">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传真：                                    传真：</w:t>
      </w:r>
    </w:p>
    <w:p w14:paraId="44D1589F">
      <w:pPr>
        <w:spacing w:line="360" w:lineRule="auto"/>
        <w:ind w:firstLine="200"/>
        <w:rPr>
          <w:rFonts w:hint="eastAsia" w:ascii="宋体" w:hAnsi="宋体" w:eastAsia="宋体" w:cs="宋体"/>
          <w:sz w:val="24"/>
        </w:rPr>
      </w:pPr>
      <w:r>
        <w:rPr>
          <w:rFonts w:hint="eastAsia" w:ascii="宋体" w:hAnsi="宋体" w:eastAsia="宋体" w:cs="宋体"/>
          <w:sz w:val="24"/>
          <w:lang w:val="zh-CN"/>
        </w:rPr>
        <w:t>电子邮箱：                                电子邮箱：</w:t>
      </w:r>
    </w:p>
    <w:p w14:paraId="797DF175">
      <w:pPr>
        <w:spacing w:line="360" w:lineRule="auto"/>
        <w:ind w:firstLine="200"/>
        <w:rPr>
          <w:rFonts w:hint="eastAsia" w:ascii="宋体" w:hAnsi="宋体" w:eastAsia="宋体" w:cs="宋体"/>
          <w:sz w:val="24"/>
        </w:rPr>
      </w:pPr>
      <w:r>
        <w:rPr>
          <w:rFonts w:hint="eastAsia" w:ascii="宋体" w:hAnsi="宋体" w:eastAsia="宋体" w:cs="宋体"/>
          <w:sz w:val="24"/>
        </w:rPr>
        <w:t xml:space="preserve">开户银行：          </w:t>
      </w:r>
      <w:r>
        <w:rPr>
          <w:rFonts w:hint="eastAsia" w:ascii="宋体" w:hAnsi="宋体" w:eastAsia="宋体" w:cs="宋体"/>
          <w:sz w:val="24"/>
          <w:lang w:val="en-US" w:eastAsia="zh-CN"/>
        </w:rPr>
        <w:t xml:space="preserve">                      </w:t>
      </w:r>
      <w:r>
        <w:rPr>
          <w:rFonts w:hint="eastAsia" w:ascii="宋体" w:hAnsi="宋体" w:eastAsia="宋体" w:cs="宋体"/>
          <w:sz w:val="24"/>
        </w:rPr>
        <w:t xml:space="preserve">开户银行： </w:t>
      </w:r>
    </w:p>
    <w:p w14:paraId="1C3B8EBA">
      <w:pPr>
        <w:spacing w:line="360" w:lineRule="auto"/>
        <w:ind w:firstLine="200"/>
        <w:rPr>
          <w:rFonts w:hint="eastAsia" w:ascii="宋体" w:hAnsi="宋体" w:eastAsia="宋体" w:cs="宋体"/>
          <w:sz w:val="24"/>
        </w:rPr>
      </w:pPr>
      <w:r>
        <w:rPr>
          <w:rFonts w:hint="eastAsia" w:ascii="宋体" w:hAnsi="宋体" w:eastAsia="宋体" w:cs="宋体"/>
          <w:sz w:val="24"/>
        </w:rPr>
        <w:t xml:space="preserve">开户名称：          </w:t>
      </w:r>
      <w:r>
        <w:rPr>
          <w:rFonts w:hint="eastAsia" w:ascii="宋体" w:hAnsi="宋体" w:eastAsia="宋体" w:cs="宋体"/>
          <w:sz w:val="24"/>
          <w:lang w:val="en-US" w:eastAsia="zh-CN"/>
        </w:rPr>
        <w:t xml:space="preserve">                      </w:t>
      </w:r>
      <w:r>
        <w:rPr>
          <w:rFonts w:hint="eastAsia" w:ascii="宋体" w:hAnsi="宋体" w:eastAsia="宋体" w:cs="宋体"/>
          <w:sz w:val="24"/>
        </w:rPr>
        <w:t xml:space="preserve">开户名称： </w:t>
      </w:r>
    </w:p>
    <w:p w14:paraId="7EE099B3">
      <w:pPr>
        <w:spacing w:line="360" w:lineRule="auto"/>
        <w:ind w:firstLine="200"/>
        <w:rPr>
          <w:rFonts w:hint="eastAsia" w:ascii="宋体" w:hAnsi="宋体" w:eastAsia="宋体" w:cs="宋体"/>
          <w:sz w:val="24"/>
        </w:rPr>
      </w:pPr>
      <w:r>
        <w:rPr>
          <w:rFonts w:hint="eastAsia" w:ascii="宋体" w:hAnsi="宋体" w:eastAsia="宋体" w:cs="宋体"/>
          <w:sz w:val="24"/>
        </w:rPr>
        <w:t>开户账号：</w:t>
      </w:r>
      <w:r>
        <w:rPr>
          <w:rFonts w:hint="eastAsia" w:ascii="宋体" w:hAnsi="宋体" w:eastAsia="宋体" w:cs="宋体"/>
          <w:sz w:val="24"/>
          <w:lang w:val="zh-CN"/>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开户账号：</w:t>
      </w:r>
    </w:p>
    <w:p w14:paraId="4151E553">
      <w:pPr>
        <w:spacing w:line="360" w:lineRule="auto"/>
        <w:ind w:firstLine="200"/>
        <w:jc w:val="center"/>
        <w:rPr>
          <w:rFonts w:hint="eastAsia" w:ascii="仿宋_GB2312" w:hAnsi="楷体" w:eastAsia="仿宋_GB2312" w:cs="Times New Roman"/>
          <w:b/>
          <w:sz w:val="28"/>
          <w:szCs w:val="28"/>
        </w:rPr>
      </w:pPr>
      <w:r>
        <w:rPr>
          <w:rFonts w:hint="eastAsia" w:ascii="仿宋_GB2312" w:hAnsi="楷体" w:eastAsia="仿宋_GB2312" w:cs="Times New Roman"/>
          <w:b/>
        </w:rPr>
        <w:br w:type="page"/>
      </w:r>
      <w:bookmarkStart w:id="74" w:name="_Toc331685783"/>
      <w:r>
        <w:rPr>
          <w:rFonts w:hint="eastAsia" w:ascii="仿宋_GB2312" w:hAnsi="楷体" w:eastAsia="仿宋_GB2312" w:cs="Times New Roman"/>
          <w:b/>
          <w:sz w:val="28"/>
          <w:szCs w:val="28"/>
        </w:rPr>
        <w:t>第二部分 合同一般条款</w:t>
      </w:r>
      <w:bookmarkEnd w:id="74"/>
    </w:p>
    <w:p w14:paraId="1DE163A5">
      <w:pPr>
        <w:spacing w:line="360" w:lineRule="auto"/>
        <w:ind w:firstLine="482" w:firstLineChars="200"/>
        <w:rPr>
          <w:rFonts w:hint="eastAsia" w:ascii="宋体" w:hAnsi="宋体" w:eastAsia="宋体" w:cs="宋体"/>
          <w:b/>
          <w:sz w:val="24"/>
        </w:rPr>
      </w:pPr>
      <w:bookmarkStart w:id="75" w:name="_Toc16917"/>
      <w:bookmarkStart w:id="76" w:name="_Toc19614"/>
      <w:bookmarkStart w:id="77" w:name="_Ref467379109"/>
      <w:bookmarkStart w:id="78" w:name="_Ref467379094"/>
      <w:bookmarkStart w:id="79" w:name="_Ref467378463"/>
      <w:bookmarkStart w:id="80" w:name="_Toc279701240"/>
      <w:bookmarkStart w:id="81" w:name="_Ref467379205"/>
      <w:bookmarkStart w:id="82" w:name="_Ref467378499"/>
      <w:bookmarkStart w:id="83" w:name="_Ref467378404"/>
      <w:bookmarkStart w:id="84" w:name="_Toc487900349"/>
      <w:bookmarkStart w:id="85" w:name="_Ref467379214"/>
      <w:bookmarkStart w:id="86" w:name="_Ref467379225"/>
      <w:bookmarkStart w:id="87" w:name="_Toc259093669"/>
      <w:bookmarkStart w:id="88" w:name="_Ref467379101"/>
      <w:bookmarkStart w:id="89" w:name="_Toc28763"/>
      <w:bookmarkStart w:id="90" w:name="_Ref467379195"/>
      <w:r>
        <w:rPr>
          <w:rFonts w:hint="eastAsia" w:ascii="宋体" w:hAnsi="宋体" w:eastAsia="宋体" w:cs="宋体"/>
          <w:b/>
          <w:sz w:val="24"/>
        </w:rPr>
        <w:t>2.1 定义</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0A164636">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56B124C7">
      <w:pPr>
        <w:spacing w:line="360" w:lineRule="auto"/>
        <w:ind w:firstLine="480" w:firstLineChars="200"/>
        <w:rPr>
          <w:rFonts w:hint="eastAsia" w:ascii="宋体" w:hAnsi="宋体" w:eastAsia="宋体" w:cs="宋体"/>
          <w:sz w:val="24"/>
        </w:rPr>
      </w:pPr>
      <w:r>
        <w:rPr>
          <w:rFonts w:hint="eastAsia" w:ascii="宋体" w:hAnsi="宋体" w:eastAsia="宋体" w:cs="宋体"/>
          <w:sz w:val="24"/>
        </w:rPr>
        <w:t>2.1.1 “合同”系指采购人和</w:t>
      </w:r>
      <w:r>
        <w:rPr>
          <w:rFonts w:hint="eastAsia" w:ascii="宋体" w:hAnsi="宋体" w:eastAsia="宋体" w:cs="宋体"/>
          <w:sz w:val="24"/>
          <w:lang w:eastAsia="zh-CN"/>
        </w:rPr>
        <w:t>成交人</w:t>
      </w:r>
      <w:r>
        <w:rPr>
          <w:rFonts w:hint="eastAsia" w:ascii="宋体" w:hAnsi="宋体" w:eastAsia="宋体" w:cs="宋体"/>
          <w:sz w:val="24"/>
        </w:rPr>
        <w:t>签订的载明双方当事人所达成的协议，并包括所有的附件、附录和构成合同的其他文件。</w:t>
      </w:r>
    </w:p>
    <w:p w14:paraId="57F2F923">
      <w:pPr>
        <w:spacing w:line="360" w:lineRule="auto"/>
        <w:ind w:firstLine="480" w:firstLineChars="200"/>
        <w:rPr>
          <w:rFonts w:hint="eastAsia" w:ascii="宋体" w:hAnsi="宋体" w:eastAsia="宋体" w:cs="宋体"/>
          <w:sz w:val="24"/>
        </w:rPr>
      </w:pPr>
      <w:r>
        <w:rPr>
          <w:rFonts w:hint="eastAsia" w:ascii="宋体" w:hAnsi="宋体" w:eastAsia="宋体" w:cs="宋体"/>
          <w:sz w:val="24"/>
        </w:rPr>
        <w:t>2.1.2 “合同价”系指根据合同约定，</w:t>
      </w:r>
      <w:r>
        <w:rPr>
          <w:rFonts w:hint="eastAsia" w:ascii="宋体" w:hAnsi="宋体" w:eastAsia="宋体" w:cs="宋体"/>
          <w:sz w:val="24"/>
          <w:lang w:eastAsia="zh-CN"/>
        </w:rPr>
        <w:t>成交人</w:t>
      </w:r>
      <w:r>
        <w:rPr>
          <w:rFonts w:hint="eastAsia" w:ascii="宋体" w:hAnsi="宋体" w:eastAsia="宋体" w:cs="宋体"/>
          <w:sz w:val="24"/>
        </w:rPr>
        <w:t>在完全履行合同义务后，采购人应支付给</w:t>
      </w:r>
      <w:r>
        <w:rPr>
          <w:rFonts w:hint="eastAsia" w:ascii="宋体" w:hAnsi="宋体" w:eastAsia="宋体" w:cs="宋体"/>
          <w:sz w:val="24"/>
          <w:lang w:eastAsia="zh-CN"/>
        </w:rPr>
        <w:t>成交人</w:t>
      </w:r>
      <w:r>
        <w:rPr>
          <w:rFonts w:hint="eastAsia" w:ascii="宋体" w:hAnsi="宋体" w:eastAsia="宋体" w:cs="宋体"/>
          <w:sz w:val="24"/>
        </w:rPr>
        <w:t>的价格。</w:t>
      </w:r>
    </w:p>
    <w:p w14:paraId="68F84D7B">
      <w:pPr>
        <w:spacing w:line="360" w:lineRule="auto"/>
        <w:ind w:firstLine="480" w:firstLineChars="200"/>
        <w:rPr>
          <w:rFonts w:hint="eastAsia" w:ascii="宋体" w:hAnsi="宋体" w:eastAsia="宋体" w:cs="宋体"/>
          <w:sz w:val="24"/>
        </w:rPr>
      </w:pPr>
      <w:r>
        <w:rPr>
          <w:rFonts w:hint="eastAsia" w:ascii="宋体" w:hAnsi="宋体" w:eastAsia="宋体" w:cs="宋体"/>
          <w:sz w:val="24"/>
        </w:rPr>
        <w:t>2.1.3 “标的物”系指</w:t>
      </w:r>
      <w:r>
        <w:rPr>
          <w:rFonts w:hint="eastAsia" w:ascii="宋体" w:hAnsi="宋体" w:eastAsia="宋体" w:cs="宋体"/>
          <w:sz w:val="24"/>
          <w:lang w:eastAsia="zh-CN"/>
        </w:rPr>
        <w:t>成交人</w:t>
      </w:r>
      <w:r>
        <w:rPr>
          <w:rFonts w:hint="eastAsia" w:ascii="宋体" w:hAnsi="宋体" w:eastAsia="宋体" w:cs="宋体"/>
          <w:sz w:val="24"/>
        </w:rPr>
        <w:t>根据合同约定应向采购人交付的一切各种形态和种类的货物、服务和工程，包括但不限于原材料、燃料、设备、机械、仪表、备件、计算机软件、信息化系统、信息化维保、物业服务、产品等，并包括工具、手册等其他相关资料。</w:t>
      </w:r>
    </w:p>
    <w:p w14:paraId="2C7F4F28">
      <w:pPr>
        <w:spacing w:line="360" w:lineRule="auto"/>
        <w:ind w:firstLine="480" w:firstLineChars="200"/>
        <w:rPr>
          <w:rFonts w:hint="eastAsia" w:ascii="宋体" w:hAnsi="宋体" w:eastAsia="宋体" w:cs="宋体"/>
          <w:sz w:val="24"/>
        </w:rPr>
      </w:pPr>
      <w:bookmarkStart w:id="91" w:name="_Ref467378840"/>
      <w:r>
        <w:rPr>
          <w:rFonts w:hint="eastAsia" w:ascii="宋体" w:hAnsi="宋体" w:eastAsia="宋体" w:cs="宋体"/>
          <w:sz w:val="24"/>
        </w:rPr>
        <w:t>2.1.4 “甲方”系指与</w:t>
      </w:r>
      <w:r>
        <w:rPr>
          <w:rFonts w:hint="eastAsia" w:ascii="宋体" w:hAnsi="宋体" w:eastAsia="宋体" w:cs="宋体"/>
          <w:sz w:val="24"/>
          <w:lang w:eastAsia="zh-CN"/>
        </w:rPr>
        <w:t>成交人</w:t>
      </w:r>
      <w:r>
        <w:rPr>
          <w:rFonts w:hint="eastAsia" w:ascii="宋体" w:hAnsi="宋体" w:eastAsia="宋体" w:cs="宋体"/>
          <w:sz w:val="24"/>
        </w:rPr>
        <w:t>签署合同的采购人</w:t>
      </w:r>
      <w:bookmarkEnd w:id="91"/>
      <w:r>
        <w:rPr>
          <w:rFonts w:hint="eastAsia" w:ascii="宋体" w:hAnsi="宋体" w:eastAsia="宋体" w:cs="宋体"/>
          <w:sz w:val="24"/>
        </w:rPr>
        <w:t>；采购人委托采购机构代表其与乙方签订合同的，采购人的授权委托书作为合同附件。</w:t>
      </w:r>
    </w:p>
    <w:p w14:paraId="78D5DB15">
      <w:pPr>
        <w:spacing w:line="360" w:lineRule="auto"/>
        <w:ind w:firstLine="480" w:firstLineChars="200"/>
        <w:rPr>
          <w:rFonts w:hint="eastAsia" w:ascii="宋体" w:hAnsi="宋体" w:eastAsia="宋体" w:cs="宋体"/>
          <w:sz w:val="24"/>
        </w:rPr>
      </w:pPr>
      <w:bookmarkStart w:id="92" w:name="_Ref467379400"/>
      <w:r>
        <w:rPr>
          <w:rFonts w:hint="eastAsia" w:ascii="宋体" w:hAnsi="宋体" w:eastAsia="宋体" w:cs="宋体"/>
          <w:sz w:val="24"/>
        </w:rPr>
        <w:t>2.1.5 “乙方”系指根据合同约定交付标的物的</w:t>
      </w:r>
      <w:bookmarkEnd w:id="92"/>
      <w:r>
        <w:rPr>
          <w:rFonts w:hint="eastAsia" w:ascii="宋体" w:hAnsi="宋体" w:eastAsia="宋体" w:cs="宋体"/>
          <w:sz w:val="24"/>
          <w:lang w:eastAsia="zh-CN"/>
        </w:rPr>
        <w:t>成交人</w:t>
      </w:r>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16BF6A6">
      <w:pPr>
        <w:spacing w:line="360" w:lineRule="auto"/>
        <w:ind w:firstLine="480" w:firstLineChars="200"/>
        <w:rPr>
          <w:rFonts w:hint="eastAsia" w:ascii="宋体" w:hAnsi="宋体" w:eastAsia="宋体" w:cs="宋体"/>
          <w:sz w:val="24"/>
        </w:rPr>
      </w:pPr>
      <w:bookmarkStart w:id="93" w:name="_Ref467379436"/>
      <w:r>
        <w:rPr>
          <w:rFonts w:hint="eastAsia" w:ascii="宋体" w:hAnsi="宋体" w:eastAsia="宋体" w:cs="宋体"/>
          <w:sz w:val="24"/>
        </w:rPr>
        <w:t>2.1.6 “现场”系指合同约定标的物将要运至或者实施或者安装的地点。</w:t>
      </w:r>
      <w:bookmarkEnd w:id="93"/>
    </w:p>
    <w:p w14:paraId="2B30BAD4">
      <w:pPr>
        <w:spacing w:line="360" w:lineRule="auto"/>
        <w:ind w:firstLine="482" w:firstLineChars="200"/>
        <w:rPr>
          <w:rFonts w:hint="eastAsia" w:ascii="宋体" w:hAnsi="宋体" w:eastAsia="宋体" w:cs="宋体"/>
          <w:b/>
          <w:sz w:val="24"/>
        </w:rPr>
      </w:pPr>
      <w:bookmarkStart w:id="94" w:name="_Toc259093670"/>
      <w:bookmarkStart w:id="95" w:name="_Toc13336"/>
      <w:bookmarkStart w:id="96" w:name="_Toc279701241"/>
      <w:bookmarkStart w:id="97" w:name="_Toc32504"/>
      <w:bookmarkStart w:id="98" w:name="_Toc487900350"/>
      <w:bookmarkStart w:id="99" w:name="_Toc27635"/>
      <w:r>
        <w:rPr>
          <w:rFonts w:hint="eastAsia" w:ascii="宋体" w:hAnsi="宋体" w:eastAsia="宋体" w:cs="宋体"/>
          <w:b/>
          <w:sz w:val="24"/>
        </w:rPr>
        <w:t>2.2 技术规范</w:t>
      </w:r>
      <w:bookmarkEnd w:id="94"/>
      <w:bookmarkEnd w:id="95"/>
      <w:bookmarkEnd w:id="96"/>
      <w:bookmarkEnd w:id="97"/>
      <w:bookmarkEnd w:id="98"/>
      <w:bookmarkEnd w:id="99"/>
    </w:p>
    <w:p w14:paraId="588DD961">
      <w:pPr>
        <w:spacing w:line="360" w:lineRule="auto"/>
        <w:ind w:firstLine="480" w:firstLineChars="200"/>
        <w:rPr>
          <w:rFonts w:hint="eastAsia" w:ascii="宋体" w:hAnsi="宋体" w:eastAsia="宋体" w:cs="宋体"/>
          <w:sz w:val="24"/>
        </w:rPr>
      </w:pPr>
      <w:r>
        <w:rPr>
          <w:rFonts w:hint="eastAsia" w:ascii="宋体" w:hAnsi="宋体" w:eastAsia="宋体" w:cs="宋体"/>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72D635C1">
      <w:pPr>
        <w:spacing w:line="360" w:lineRule="auto"/>
        <w:ind w:firstLine="482" w:firstLineChars="200"/>
        <w:rPr>
          <w:rFonts w:hint="eastAsia" w:ascii="宋体" w:hAnsi="宋体" w:eastAsia="宋体" w:cs="宋体"/>
          <w:b/>
          <w:sz w:val="24"/>
        </w:rPr>
      </w:pPr>
      <w:bookmarkStart w:id="100" w:name="_Toc27853"/>
      <w:bookmarkStart w:id="101" w:name="_Toc259093671"/>
      <w:bookmarkStart w:id="102" w:name="_Toc9829"/>
      <w:bookmarkStart w:id="103" w:name="_Toc279701242"/>
      <w:bookmarkStart w:id="104" w:name="_Toc31634"/>
      <w:bookmarkStart w:id="105" w:name="_Toc487900351"/>
      <w:r>
        <w:rPr>
          <w:rFonts w:hint="eastAsia" w:ascii="宋体" w:hAnsi="宋体" w:eastAsia="宋体" w:cs="宋体"/>
          <w:b/>
          <w:sz w:val="24"/>
        </w:rPr>
        <w:t>2.3 知识产权</w:t>
      </w:r>
      <w:bookmarkEnd w:id="100"/>
      <w:bookmarkEnd w:id="101"/>
      <w:bookmarkEnd w:id="102"/>
      <w:bookmarkEnd w:id="103"/>
      <w:bookmarkEnd w:id="104"/>
      <w:bookmarkEnd w:id="105"/>
    </w:p>
    <w:p w14:paraId="748282A5">
      <w:pPr>
        <w:spacing w:line="360" w:lineRule="auto"/>
        <w:ind w:firstLine="480" w:firstLineChars="200"/>
        <w:rPr>
          <w:rFonts w:hint="eastAsia" w:ascii="宋体" w:hAnsi="宋体" w:eastAsia="宋体" w:cs="宋体"/>
          <w:sz w:val="24"/>
        </w:rPr>
      </w:pPr>
      <w:r>
        <w:rPr>
          <w:rFonts w:hint="eastAsia" w:ascii="宋体" w:hAnsi="宋体" w:eastAsia="宋体" w:cs="宋体"/>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36A8D8AD">
      <w:pPr>
        <w:spacing w:line="360" w:lineRule="auto"/>
        <w:ind w:firstLine="480" w:firstLineChars="200"/>
        <w:rPr>
          <w:rFonts w:hint="eastAsia" w:ascii="宋体" w:hAnsi="宋体" w:eastAsia="宋体" w:cs="宋体"/>
          <w:sz w:val="24"/>
        </w:rPr>
      </w:pPr>
      <w:r>
        <w:rPr>
          <w:rFonts w:hint="eastAsia" w:ascii="宋体" w:hAnsi="宋体" w:eastAsia="宋体" w:cs="宋体"/>
          <w:sz w:val="24"/>
        </w:rPr>
        <w:t>2.3.2具有知识产权的计算机软件等标的物的知识产权归属，详见</w:t>
      </w:r>
      <w:r>
        <w:rPr>
          <w:rFonts w:hint="eastAsia" w:ascii="宋体" w:hAnsi="宋体" w:eastAsia="宋体" w:cs="宋体"/>
          <w:b/>
          <w:i/>
          <w:sz w:val="24"/>
          <w:u w:val="single"/>
        </w:rPr>
        <w:t>合同专用条款</w:t>
      </w:r>
      <w:r>
        <w:rPr>
          <w:rFonts w:hint="eastAsia" w:ascii="宋体" w:hAnsi="宋体" w:eastAsia="宋体" w:cs="宋体"/>
          <w:sz w:val="24"/>
        </w:rPr>
        <w:t>。</w:t>
      </w:r>
    </w:p>
    <w:p w14:paraId="2D850775">
      <w:pPr>
        <w:spacing w:line="360" w:lineRule="auto"/>
        <w:ind w:firstLine="482" w:firstLineChars="200"/>
        <w:rPr>
          <w:rFonts w:hint="eastAsia" w:ascii="宋体" w:hAnsi="宋体" w:eastAsia="宋体" w:cs="宋体"/>
          <w:b/>
          <w:sz w:val="24"/>
        </w:rPr>
      </w:pPr>
      <w:bookmarkStart w:id="106" w:name="_Toc29149"/>
      <w:bookmarkStart w:id="107" w:name="_Toc11932"/>
      <w:bookmarkStart w:id="108" w:name="_Toc4194"/>
      <w:r>
        <w:rPr>
          <w:rFonts w:hint="eastAsia" w:ascii="宋体" w:hAnsi="宋体" w:eastAsia="宋体" w:cs="宋体"/>
          <w:b/>
          <w:sz w:val="24"/>
        </w:rPr>
        <w:t>2.4 包装和装运</w:t>
      </w:r>
      <w:bookmarkEnd w:id="106"/>
      <w:bookmarkEnd w:id="107"/>
      <w:bookmarkEnd w:id="108"/>
    </w:p>
    <w:p w14:paraId="0286A203">
      <w:pPr>
        <w:spacing w:line="360" w:lineRule="auto"/>
        <w:ind w:firstLine="480" w:firstLineChars="200"/>
        <w:rPr>
          <w:rFonts w:hint="eastAsia" w:ascii="宋体" w:hAnsi="宋体" w:eastAsia="宋体" w:cs="宋体"/>
          <w:sz w:val="24"/>
        </w:rPr>
      </w:pPr>
      <w:r>
        <w:rPr>
          <w:rFonts w:hint="eastAsia" w:ascii="宋体" w:hAnsi="宋体" w:eastAsia="宋体" w:cs="宋体"/>
          <w:sz w:val="24"/>
        </w:rPr>
        <w:t>2.4.1除</w:t>
      </w:r>
      <w:r>
        <w:rPr>
          <w:rFonts w:hint="eastAsia" w:ascii="宋体" w:hAnsi="宋体" w:eastAsia="宋体" w:cs="宋体"/>
          <w:b/>
          <w:i/>
          <w:sz w:val="24"/>
          <w:u w:val="single"/>
        </w:rPr>
        <w:t>合同专用条款</w:t>
      </w:r>
      <w:r>
        <w:rPr>
          <w:rFonts w:hint="eastAsia" w:ascii="宋体" w:hAnsi="宋体" w:eastAsia="宋体" w:cs="宋体"/>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376FB6B5">
      <w:pPr>
        <w:spacing w:line="360" w:lineRule="auto"/>
        <w:ind w:firstLine="480" w:firstLineChars="200"/>
        <w:rPr>
          <w:rFonts w:hint="eastAsia" w:ascii="宋体" w:hAnsi="宋体" w:eastAsia="宋体" w:cs="宋体"/>
          <w:sz w:val="24"/>
        </w:rPr>
      </w:pPr>
      <w:r>
        <w:rPr>
          <w:rFonts w:hint="eastAsia" w:ascii="宋体" w:hAnsi="宋体" w:eastAsia="宋体" w:cs="宋体"/>
          <w:sz w:val="24"/>
        </w:rPr>
        <w:t>2.4.2 装运标的物的要求和通知，详见</w:t>
      </w:r>
      <w:r>
        <w:rPr>
          <w:rFonts w:hint="eastAsia" w:ascii="宋体" w:hAnsi="宋体" w:eastAsia="宋体" w:cs="宋体"/>
          <w:b/>
          <w:i/>
          <w:sz w:val="24"/>
          <w:u w:val="single"/>
        </w:rPr>
        <w:t>合同专用条款</w:t>
      </w:r>
      <w:r>
        <w:rPr>
          <w:rFonts w:hint="eastAsia" w:ascii="宋体" w:hAnsi="宋体" w:eastAsia="宋体" w:cs="宋体"/>
          <w:sz w:val="24"/>
        </w:rPr>
        <w:t>。</w:t>
      </w:r>
    </w:p>
    <w:p w14:paraId="09D652B3">
      <w:pPr>
        <w:spacing w:line="360" w:lineRule="auto"/>
        <w:ind w:firstLine="482" w:firstLineChars="200"/>
        <w:rPr>
          <w:rFonts w:hint="eastAsia" w:ascii="宋体" w:hAnsi="宋体" w:eastAsia="宋体" w:cs="宋体"/>
          <w:b/>
          <w:sz w:val="24"/>
        </w:rPr>
      </w:pPr>
      <w:bookmarkStart w:id="109" w:name="_Ref467379536"/>
      <w:bookmarkStart w:id="110" w:name="_Toc259093674"/>
      <w:bookmarkStart w:id="111" w:name="_Toc279701245"/>
      <w:bookmarkStart w:id="112" w:name="_Ref467378541"/>
      <w:bookmarkStart w:id="113" w:name="_Ref467379542"/>
      <w:bookmarkStart w:id="114" w:name="_Ref467378591"/>
      <w:bookmarkStart w:id="115" w:name="_Ref467379527"/>
      <w:bookmarkStart w:id="116" w:name="_Toc487900354"/>
      <w:bookmarkStart w:id="117" w:name="_Toc26182"/>
      <w:bookmarkStart w:id="118" w:name="_Toc19074"/>
      <w:bookmarkStart w:id="119" w:name="_Toc30272"/>
      <w:r>
        <w:rPr>
          <w:rFonts w:hint="eastAsia" w:ascii="宋体" w:hAnsi="宋体" w:eastAsia="宋体" w:cs="宋体"/>
          <w:b/>
          <w:sz w:val="24"/>
        </w:rPr>
        <w:t>2.</w:t>
      </w:r>
      <w:bookmarkEnd w:id="109"/>
      <w:bookmarkEnd w:id="110"/>
      <w:bookmarkEnd w:id="111"/>
      <w:bookmarkEnd w:id="112"/>
      <w:bookmarkEnd w:id="113"/>
      <w:bookmarkEnd w:id="114"/>
      <w:bookmarkEnd w:id="115"/>
      <w:bookmarkEnd w:id="116"/>
      <w:r>
        <w:rPr>
          <w:rFonts w:hint="eastAsia" w:ascii="宋体" w:hAnsi="宋体" w:eastAsia="宋体" w:cs="宋体"/>
          <w:b/>
          <w:sz w:val="24"/>
        </w:rPr>
        <w:t>5 履约检查和问题反馈</w:t>
      </w:r>
      <w:bookmarkEnd w:id="117"/>
      <w:bookmarkEnd w:id="118"/>
      <w:bookmarkEnd w:id="119"/>
    </w:p>
    <w:p w14:paraId="6628F4B4">
      <w:pPr>
        <w:spacing w:line="360" w:lineRule="auto"/>
        <w:ind w:firstLine="480" w:firstLineChars="200"/>
        <w:rPr>
          <w:rFonts w:hint="eastAsia" w:ascii="宋体" w:hAnsi="宋体" w:eastAsia="宋体" w:cs="宋体"/>
          <w:sz w:val="24"/>
        </w:rPr>
      </w:pPr>
      <w:bookmarkStart w:id="120" w:name="_Ref467379657"/>
      <w:r>
        <w:rPr>
          <w:rFonts w:hint="eastAsia" w:ascii="宋体" w:hAnsi="宋体" w:eastAsia="宋体" w:cs="宋体"/>
          <w:sz w:val="24"/>
        </w:rPr>
        <w:t>2.5.1</w:t>
      </w:r>
      <w:bookmarkEnd w:id="120"/>
      <w:bookmarkStart w:id="121" w:name="_Toc186431854"/>
      <w:bookmarkStart w:id="122" w:name="_Toc487900357"/>
      <w:bookmarkStart w:id="123" w:name="_Ref467379807"/>
      <w:bookmarkStart w:id="124" w:name="_Toc259093676"/>
      <w:bookmarkStart w:id="125" w:name="_Ref467379793"/>
      <w:bookmarkStart w:id="126" w:name="_Toc279701247"/>
      <w:r>
        <w:rPr>
          <w:rFonts w:hint="eastAsia" w:ascii="宋体" w:hAnsi="宋体" w:eastAsia="宋体" w:cs="宋体"/>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59B5D6B4">
      <w:pPr>
        <w:spacing w:line="360" w:lineRule="auto"/>
        <w:ind w:firstLine="480" w:firstLineChars="200"/>
        <w:rPr>
          <w:rFonts w:hint="eastAsia" w:ascii="宋体" w:hAnsi="宋体" w:eastAsia="宋体" w:cs="宋体"/>
          <w:sz w:val="24"/>
        </w:rPr>
      </w:pPr>
      <w:r>
        <w:rPr>
          <w:rFonts w:hint="eastAsia" w:ascii="宋体" w:hAnsi="宋体" w:eastAsia="宋体" w:cs="宋体"/>
          <w:sz w:val="24"/>
        </w:rPr>
        <w:t>2.5.2 合同履行期间，甲方有权将履行过程中出现的问题反馈给乙方，双方当事人应以书面形式约定需要完善和改进的内容</w:t>
      </w:r>
      <w:bookmarkEnd w:id="121"/>
      <w:bookmarkStart w:id="127" w:name="_Toc186431855"/>
      <w:r>
        <w:rPr>
          <w:rFonts w:hint="eastAsia" w:ascii="宋体" w:hAnsi="宋体" w:eastAsia="宋体" w:cs="宋体"/>
          <w:sz w:val="24"/>
        </w:rPr>
        <w:t>。</w:t>
      </w:r>
    </w:p>
    <w:bookmarkEnd w:id="127"/>
    <w:p w14:paraId="4B869087">
      <w:pPr>
        <w:spacing w:line="360" w:lineRule="auto"/>
        <w:ind w:firstLine="482" w:firstLineChars="200"/>
        <w:rPr>
          <w:rFonts w:hint="eastAsia" w:ascii="宋体" w:hAnsi="宋体" w:eastAsia="宋体" w:cs="宋体"/>
          <w:b/>
          <w:sz w:val="24"/>
        </w:rPr>
      </w:pPr>
      <w:bookmarkStart w:id="128" w:name="_Toc28451"/>
      <w:bookmarkStart w:id="129" w:name="_Toc7836"/>
      <w:bookmarkStart w:id="130" w:name="_Toc19219"/>
      <w:r>
        <w:rPr>
          <w:rFonts w:hint="eastAsia" w:ascii="宋体" w:hAnsi="宋体" w:eastAsia="宋体" w:cs="宋体"/>
          <w:b/>
          <w:sz w:val="24"/>
        </w:rPr>
        <w:t>2.6 结算方式和付款条件</w:t>
      </w:r>
      <w:bookmarkEnd w:id="122"/>
      <w:bookmarkEnd w:id="123"/>
      <w:bookmarkEnd w:id="124"/>
      <w:bookmarkEnd w:id="125"/>
      <w:bookmarkEnd w:id="126"/>
      <w:bookmarkEnd w:id="128"/>
      <w:bookmarkEnd w:id="129"/>
      <w:bookmarkEnd w:id="130"/>
    </w:p>
    <w:p w14:paraId="3A653ECD">
      <w:pPr>
        <w:spacing w:line="360" w:lineRule="auto"/>
        <w:ind w:firstLine="480" w:firstLineChars="200"/>
        <w:rPr>
          <w:rFonts w:hint="eastAsia" w:ascii="宋体" w:hAnsi="宋体" w:eastAsia="宋体" w:cs="宋体"/>
          <w:sz w:val="24"/>
        </w:rPr>
      </w:pPr>
      <w:r>
        <w:rPr>
          <w:rFonts w:hint="eastAsia" w:ascii="宋体" w:hAnsi="宋体" w:eastAsia="宋体" w:cs="宋体"/>
          <w:sz w:val="24"/>
        </w:rPr>
        <w:t>详见</w:t>
      </w:r>
      <w:r>
        <w:rPr>
          <w:rFonts w:hint="eastAsia" w:ascii="宋体" w:hAnsi="宋体" w:eastAsia="宋体" w:cs="宋体"/>
          <w:b/>
          <w:i/>
          <w:sz w:val="24"/>
          <w:u w:val="single"/>
        </w:rPr>
        <w:t>合同专用条款</w:t>
      </w:r>
      <w:r>
        <w:rPr>
          <w:rFonts w:hint="eastAsia" w:ascii="宋体" w:hAnsi="宋体" w:eastAsia="宋体" w:cs="宋体"/>
          <w:sz w:val="24"/>
        </w:rPr>
        <w:t>。</w:t>
      </w:r>
    </w:p>
    <w:p w14:paraId="0B4B01F5">
      <w:pPr>
        <w:spacing w:line="360" w:lineRule="auto"/>
        <w:ind w:firstLine="482" w:firstLineChars="200"/>
        <w:rPr>
          <w:rFonts w:hint="eastAsia" w:ascii="宋体" w:hAnsi="宋体" w:eastAsia="宋体" w:cs="宋体"/>
          <w:b/>
          <w:sz w:val="24"/>
        </w:rPr>
      </w:pPr>
      <w:bookmarkStart w:id="131" w:name="_Ref467379923"/>
      <w:bookmarkStart w:id="132" w:name="_Toc279701248"/>
      <w:bookmarkStart w:id="133" w:name="_Toc259093677"/>
      <w:bookmarkStart w:id="134" w:name="_Ref467379852"/>
      <w:bookmarkStart w:id="135" w:name="_Toc487900358"/>
      <w:bookmarkStart w:id="136" w:name="_Ref467379863"/>
      <w:bookmarkStart w:id="137" w:name="_Toc774"/>
      <w:bookmarkStart w:id="138" w:name="_Toc3225"/>
      <w:bookmarkStart w:id="139" w:name="_Toc16110"/>
      <w:r>
        <w:rPr>
          <w:rFonts w:hint="eastAsia" w:ascii="宋体" w:hAnsi="宋体" w:eastAsia="宋体" w:cs="宋体"/>
          <w:b/>
          <w:sz w:val="24"/>
        </w:rPr>
        <w:t>2.7 技术资料</w:t>
      </w:r>
      <w:bookmarkEnd w:id="131"/>
      <w:bookmarkEnd w:id="132"/>
      <w:bookmarkEnd w:id="133"/>
      <w:bookmarkEnd w:id="134"/>
      <w:bookmarkEnd w:id="135"/>
      <w:bookmarkEnd w:id="136"/>
      <w:r>
        <w:rPr>
          <w:rFonts w:hint="eastAsia" w:ascii="宋体" w:hAnsi="宋体" w:eastAsia="宋体" w:cs="宋体"/>
          <w:b/>
          <w:sz w:val="24"/>
        </w:rPr>
        <w:t>和保密义务</w:t>
      </w:r>
      <w:bookmarkEnd w:id="137"/>
      <w:bookmarkEnd w:id="138"/>
      <w:bookmarkEnd w:id="139"/>
    </w:p>
    <w:p w14:paraId="448A9D5F">
      <w:pPr>
        <w:spacing w:line="360" w:lineRule="auto"/>
        <w:ind w:firstLine="480" w:firstLineChars="200"/>
        <w:rPr>
          <w:rFonts w:hint="eastAsia" w:ascii="宋体" w:hAnsi="宋体" w:eastAsia="宋体" w:cs="宋体"/>
          <w:sz w:val="24"/>
        </w:rPr>
      </w:pPr>
      <w:r>
        <w:rPr>
          <w:rFonts w:hint="eastAsia" w:ascii="宋体" w:hAnsi="宋体" w:eastAsia="宋体" w:cs="宋体"/>
          <w:sz w:val="24"/>
        </w:rPr>
        <w:t>2.7.1 乙方有权依据合同约定和项目需要，向甲方了解有关情况，调阅有关资料等，甲方应予积极配合；</w:t>
      </w:r>
    </w:p>
    <w:p w14:paraId="3DF78103">
      <w:pPr>
        <w:spacing w:line="360" w:lineRule="auto"/>
        <w:ind w:firstLine="480" w:firstLineChars="200"/>
        <w:rPr>
          <w:rFonts w:hint="eastAsia" w:ascii="宋体" w:hAnsi="宋体" w:eastAsia="宋体" w:cs="宋体"/>
          <w:sz w:val="24"/>
        </w:rPr>
      </w:pPr>
      <w:r>
        <w:rPr>
          <w:rFonts w:hint="eastAsia" w:ascii="宋体" w:hAnsi="宋体" w:eastAsia="宋体" w:cs="宋体"/>
          <w:sz w:val="24"/>
        </w:rPr>
        <w:t>2.7.2 乙方有义务妥善保管和保护由甲方提供的前款信息和资料等；</w:t>
      </w:r>
    </w:p>
    <w:p w14:paraId="3EB35222">
      <w:pPr>
        <w:spacing w:line="360" w:lineRule="auto"/>
        <w:ind w:firstLine="480" w:firstLineChars="200"/>
        <w:rPr>
          <w:rFonts w:hint="eastAsia" w:ascii="宋体" w:hAnsi="宋体" w:eastAsia="宋体" w:cs="宋体"/>
          <w:sz w:val="24"/>
        </w:rPr>
      </w:pPr>
      <w:r>
        <w:rPr>
          <w:rFonts w:hint="eastAsia" w:ascii="宋体" w:hAnsi="宋体" w:eastAsia="宋体" w:cs="宋体"/>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8931502">
      <w:pPr>
        <w:spacing w:line="360" w:lineRule="auto"/>
        <w:ind w:firstLine="482" w:firstLineChars="200"/>
        <w:rPr>
          <w:rFonts w:hint="eastAsia" w:ascii="宋体" w:hAnsi="宋体" w:eastAsia="宋体" w:cs="宋体"/>
          <w:b/>
          <w:sz w:val="24"/>
        </w:rPr>
      </w:pPr>
      <w:bookmarkStart w:id="140" w:name="_Toc7860"/>
      <w:r>
        <w:rPr>
          <w:rFonts w:hint="eastAsia" w:ascii="宋体" w:hAnsi="宋体" w:eastAsia="宋体" w:cs="宋体"/>
          <w:b/>
          <w:sz w:val="24"/>
        </w:rPr>
        <w:t>2.8 质量保证</w:t>
      </w:r>
      <w:bookmarkEnd w:id="140"/>
    </w:p>
    <w:p w14:paraId="4D1FD6EF">
      <w:pPr>
        <w:spacing w:line="360" w:lineRule="auto"/>
        <w:ind w:firstLine="480" w:firstLineChars="200"/>
        <w:rPr>
          <w:rFonts w:hint="eastAsia" w:ascii="宋体" w:hAnsi="宋体" w:eastAsia="宋体" w:cs="宋体"/>
          <w:sz w:val="24"/>
        </w:rPr>
      </w:pPr>
      <w:r>
        <w:rPr>
          <w:rFonts w:hint="eastAsia" w:ascii="宋体" w:hAnsi="宋体" w:eastAsia="宋体" w:cs="宋体"/>
          <w:sz w:val="24"/>
        </w:rPr>
        <w:t>2.8.1 乙方应建立和完善履行合同的内部质量保证体系，并提供相关内部规章制度给甲方，以便甲方进行监督检查；</w:t>
      </w:r>
    </w:p>
    <w:p w14:paraId="338A29C2">
      <w:pPr>
        <w:spacing w:line="360" w:lineRule="auto"/>
        <w:ind w:firstLine="480" w:firstLineChars="200"/>
        <w:rPr>
          <w:rFonts w:hint="eastAsia" w:ascii="宋体" w:hAnsi="宋体" w:eastAsia="宋体" w:cs="宋体"/>
          <w:sz w:val="24"/>
        </w:rPr>
      </w:pPr>
      <w:r>
        <w:rPr>
          <w:rFonts w:hint="eastAsia" w:ascii="宋体" w:hAnsi="宋体" w:eastAsia="宋体" w:cs="宋体"/>
          <w:sz w:val="24"/>
        </w:rPr>
        <w:t>2.8.2 乙方应保证履行合同的人员数量和素质、软件和硬件设备的配置、场地、环境和设施等满足全面履行合同的要求，并应接受甲方的监督检查。</w:t>
      </w:r>
    </w:p>
    <w:p w14:paraId="43F3C3C2">
      <w:pPr>
        <w:spacing w:line="360" w:lineRule="auto"/>
        <w:ind w:firstLine="480" w:firstLineChars="200"/>
        <w:rPr>
          <w:rFonts w:hint="eastAsia" w:ascii="宋体" w:hAnsi="宋体" w:eastAsia="宋体" w:cs="宋体"/>
          <w:kern w:val="0"/>
          <w:sz w:val="24"/>
        </w:rPr>
      </w:pPr>
      <w:r>
        <w:rPr>
          <w:rFonts w:hint="eastAsia" w:ascii="宋体" w:hAnsi="宋体" w:eastAsia="宋体" w:cs="宋体"/>
          <w:sz w:val="24"/>
        </w:rPr>
        <w:t>2.8.3乙方应确保项目技术人员的数量和水平与投标文件一致。未经甲方书面同意，乙方不得擅自更换投标文件中注明的项目经理和技术负责人。否则</w:t>
      </w:r>
      <w:r>
        <w:rPr>
          <w:rFonts w:hint="eastAsia" w:ascii="宋体" w:hAnsi="宋体" w:eastAsia="宋体" w:cs="宋体"/>
          <w:kern w:val="0"/>
          <w:sz w:val="24"/>
        </w:rPr>
        <w:t>甲方有权放弃或终止合同，并没收履约保证金</w:t>
      </w:r>
      <w:r>
        <w:rPr>
          <w:rFonts w:hint="eastAsia" w:ascii="宋体" w:hAnsi="宋体" w:cs="宋体"/>
          <w:kern w:val="0"/>
          <w:sz w:val="24"/>
          <w:lang w:eastAsia="zh-CN"/>
        </w:rPr>
        <w:t>（</w:t>
      </w:r>
      <w:r>
        <w:rPr>
          <w:rFonts w:hint="eastAsia" w:ascii="宋体" w:hAnsi="宋体" w:cs="宋体"/>
          <w:kern w:val="0"/>
          <w:sz w:val="24"/>
          <w:lang w:val="en-US" w:eastAsia="zh-CN"/>
        </w:rPr>
        <w:t>如有</w:t>
      </w:r>
      <w:r>
        <w:rPr>
          <w:rFonts w:hint="eastAsia" w:ascii="宋体" w:hAnsi="宋体" w:cs="宋体"/>
          <w:kern w:val="0"/>
          <w:sz w:val="24"/>
          <w:lang w:eastAsia="zh-CN"/>
        </w:rPr>
        <w:t>）</w:t>
      </w:r>
      <w:r>
        <w:rPr>
          <w:rFonts w:hint="eastAsia" w:ascii="宋体" w:hAnsi="宋体" w:eastAsia="宋体" w:cs="宋体"/>
          <w:kern w:val="0"/>
          <w:sz w:val="24"/>
        </w:rPr>
        <w:t>。</w:t>
      </w:r>
    </w:p>
    <w:p w14:paraId="56107AA3">
      <w:pPr>
        <w:spacing w:line="360" w:lineRule="auto"/>
        <w:ind w:firstLine="482" w:firstLineChars="200"/>
        <w:rPr>
          <w:rFonts w:hint="eastAsia" w:ascii="宋体" w:hAnsi="宋体" w:eastAsia="宋体" w:cs="宋体"/>
          <w:b/>
          <w:sz w:val="24"/>
        </w:rPr>
      </w:pPr>
      <w:bookmarkStart w:id="141" w:name="_Toc17244"/>
      <w:bookmarkStart w:id="142" w:name="_Toc259093681"/>
      <w:bookmarkStart w:id="143" w:name="_Toc279701252"/>
      <w:bookmarkStart w:id="144" w:name="_Toc487900362"/>
      <w:r>
        <w:rPr>
          <w:rFonts w:hint="eastAsia" w:ascii="宋体" w:hAnsi="宋体" w:eastAsia="宋体" w:cs="宋体"/>
          <w:b/>
          <w:sz w:val="24"/>
        </w:rPr>
        <w:t>2.9 标的物的风险负担</w:t>
      </w:r>
      <w:bookmarkEnd w:id="141"/>
    </w:p>
    <w:p w14:paraId="39C155C7">
      <w:pPr>
        <w:spacing w:line="360" w:lineRule="auto"/>
        <w:ind w:firstLine="480" w:firstLineChars="200"/>
        <w:rPr>
          <w:rFonts w:hint="eastAsia" w:ascii="宋体" w:hAnsi="宋体" w:eastAsia="宋体" w:cs="宋体"/>
          <w:b/>
          <w:sz w:val="24"/>
        </w:rPr>
      </w:pPr>
      <w:r>
        <w:rPr>
          <w:rFonts w:hint="eastAsia" w:ascii="宋体" w:hAnsi="宋体" w:eastAsia="宋体" w:cs="宋体"/>
          <w:sz w:val="24"/>
        </w:rPr>
        <w:t>标的物或者在途标的物或者交付给第一承运人后的标的物毁损、灭失的风险负担详见</w:t>
      </w:r>
      <w:r>
        <w:rPr>
          <w:rFonts w:hint="eastAsia" w:ascii="宋体" w:hAnsi="宋体" w:eastAsia="宋体" w:cs="宋体"/>
          <w:b/>
          <w:i/>
          <w:sz w:val="24"/>
          <w:u w:val="single"/>
        </w:rPr>
        <w:t>合同专用条款</w:t>
      </w:r>
      <w:r>
        <w:rPr>
          <w:rFonts w:hint="eastAsia" w:ascii="宋体" w:hAnsi="宋体" w:eastAsia="宋体" w:cs="宋体"/>
          <w:sz w:val="24"/>
        </w:rPr>
        <w:t>。</w:t>
      </w:r>
    </w:p>
    <w:p w14:paraId="3E1F1C0A">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sz w:val="24"/>
        </w:rPr>
      </w:pPr>
      <w:bookmarkStart w:id="145" w:name="_Toc14055"/>
      <w:r>
        <w:rPr>
          <w:rFonts w:hint="eastAsia" w:ascii="宋体" w:hAnsi="宋体" w:eastAsia="宋体" w:cs="宋体"/>
          <w:b/>
          <w:sz w:val="24"/>
        </w:rPr>
        <w:t>2.10 延迟交货</w:t>
      </w:r>
      <w:bookmarkEnd w:id="142"/>
      <w:bookmarkEnd w:id="143"/>
      <w:bookmarkEnd w:id="144"/>
      <w:bookmarkEnd w:id="145"/>
      <w:r>
        <w:rPr>
          <w:rFonts w:hint="eastAsia" w:ascii="宋体" w:hAnsi="宋体" w:eastAsia="宋体" w:cs="宋体"/>
          <w:b/>
          <w:sz w:val="24"/>
        </w:rPr>
        <w:t>/交付</w:t>
      </w:r>
    </w:p>
    <w:p w14:paraId="424BC14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2C6A8BE9">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sz w:val="24"/>
        </w:rPr>
      </w:pPr>
      <w:bookmarkStart w:id="146" w:name="_Toc7502"/>
      <w:bookmarkStart w:id="147" w:name="_Toc259093683"/>
      <w:bookmarkStart w:id="148" w:name="_Toc279701254"/>
      <w:bookmarkStart w:id="149" w:name="_Toc487900364"/>
      <w:bookmarkStart w:id="150" w:name="_Ref467378121"/>
      <w:r>
        <w:rPr>
          <w:rFonts w:hint="eastAsia" w:ascii="宋体" w:hAnsi="宋体" w:eastAsia="宋体" w:cs="宋体"/>
          <w:b/>
          <w:sz w:val="24"/>
        </w:rPr>
        <w:t>2.11 合同变更</w:t>
      </w:r>
      <w:bookmarkEnd w:id="146"/>
    </w:p>
    <w:p w14:paraId="501034B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4FE3363">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2.11.2 合同继续履行将损害国家利益和社会公共利益的，双方当事人应当以书面形式变更合同。有过错的一方应当承担赔偿责任，双方当事人都有过错的，各自承担相应的责任。</w:t>
      </w:r>
      <w:bookmarkStart w:id="151" w:name="_Toc279701259"/>
      <w:bookmarkStart w:id="152" w:name="_Toc487900369"/>
      <w:bookmarkStart w:id="153" w:name="_Toc259093688"/>
    </w:p>
    <w:p w14:paraId="5DB9D7CD">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sz w:val="24"/>
        </w:rPr>
      </w:pPr>
      <w:bookmarkStart w:id="154" w:name="_Toc22955"/>
      <w:bookmarkStart w:id="155" w:name="_Toc10366"/>
      <w:bookmarkStart w:id="156" w:name="_Toc15237"/>
      <w:r>
        <w:rPr>
          <w:rFonts w:hint="eastAsia" w:ascii="宋体" w:hAnsi="宋体" w:eastAsia="宋体" w:cs="宋体"/>
          <w:b/>
          <w:sz w:val="24"/>
        </w:rPr>
        <w:t>2.12 合同转让</w:t>
      </w:r>
      <w:bookmarkEnd w:id="151"/>
      <w:bookmarkEnd w:id="152"/>
      <w:bookmarkEnd w:id="153"/>
      <w:r>
        <w:rPr>
          <w:rFonts w:hint="eastAsia" w:ascii="宋体" w:hAnsi="宋体" w:eastAsia="宋体" w:cs="宋体"/>
          <w:b/>
          <w:sz w:val="24"/>
        </w:rPr>
        <w:t>和分包</w:t>
      </w:r>
      <w:bookmarkEnd w:id="154"/>
      <w:bookmarkEnd w:id="155"/>
      <w:bookmarkEnd w:id="156"/>
    </w:p>
    <w:p w14:paraId="5B15F408">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C0DF0C2">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sz w:val="24"/>
        </w:rPr>
      </w:pPr>
      <w:bookmarkStart w:id="157" w:name="_Toc14066"/>
      <w:bookmarkStart w:id="158" w:name="_Toc13566"/>
      <w:bookmarkStart w:id="159" w:name="_Toc16508"/>
      <w:r>
        <w:rPr>
          <w:rFonts w:hint="eastAsia" w:ascii="宋体" w:hAnsi="宋体" w:eastAsia="宋体" w:cs="宋体"/>
          <w:b/>
          <w:sz w:val="24"/>
        </w:rPr>
        <w:t>2.13 不可抗力</w:t>
      </w:r>
      <w:bookmarkEnd w:id="157"/>
      <w:bookmarkEnd w:id="158"/>
      <w:bookmarkEnd w:id="159"/>
    </w:p>
    <w:p w14:paraId="190D637E">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2.13.1如果任何一方遭遇法律规定的不可抗力，致使合同履行受阻时，履行合同的期限应予延长，延长的期限应相当于不可抗力所影响的时间；</w:t>
      </w:r>
    </w:p>
    <w:p w14:paraId="309D811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2.13.2受不可抗力影响的一方在不可抗力发生后，应在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约定时间内以书面形式通知对方当事人，并在</w:t>
      </w:r>
      <w:r>
        <w:rPr>
          <w:rFonts w:hint="eastAsia" w:ascii="宋体" w:hAnsi="宋体" w:eastAsia="宋体" w:cs="宋体"/>
          <w:b/>
          <w:i/>
          <w:sz w:val="24"/>
          <w:u w:val="single"/>
        </w:rPr>
        <w:t>合同专用条款</w:t>
      </w:r>
      <w:r>
        <w:rPr>
          <w:rFonts w:hint="eastAsia" w:ascii="宋体" w:hAnsi="宋体" w:eastAsia="宋体" w:cs="宋体"/>
          <w:sz w:val="24"/>
        </w:rPr>
        <w:t>约定时间内，将有关部门出具的证明文件送达对方当事人。</w:t>
      </w:r>
    </w:p>
    <w:p w14:paraId="4EF20A3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2.13.3 因不可抗力致使不能实现合同目的的，当事人可以解除合同；</w:t>
      </w:r>
    </w:p>
    <w:p w14:paraId="290EC881">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2.13.4 因不可抗力致使合同有变更必要的，双方当事人应在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约定时间内以书面形式变更合同；</w:t>
      </w:r>
    </w:p>
    <w:p w14:paraId="268E1ED5">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sz w:val="24"/>
        </w:rPr>
      </w:pPr>
      <w:bookmarkStart w:id="160" w:name="_Toc6969"/>
      <w:bookmarkStart w:id="161" w:name="_Toc689"/>
      <w:bookmarkStart w:id="162" w:name="_Toc279701255"/>
      <w:bookmarkStart w:id="163" w:name="_Toc30676"/>
      <w:bookmarkStart w:id="164" w:name="_Toc487900365"/>
      <w:bookmarkStart w:id="165" w:name="_Toc259093684"/>
      <w:r>
        <w:rPr>
          <w:rFonts w:hint="eastAsia" w:ascii="宋体" w:hAnsi="宋体" w:eastAsia="宋体" w:cs="宋体"/>
          <w:b/>
          <w:sz w:val="24"/>
        </w:rPr>
        <w:t>2.14 税费</w:t>
      </w:r>
      <w:bookmarkEnd w:id="160"/>
      <w:bookmarkEnd w:id="161"/>
      <w:bookmarkEnd w:id="162"/>
      <w:bookmarkEnd w:id="163"/>
      <w:bookmarkEnd w:id="164"/>
      <w:bookmarkEnd w:id="165"/>
    </w:p>
    <w:p w14:paraId="27736E9E">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与合同有关的一切税费，均按照中华人民共和国法律的相关规定执行。</w:t>
      </w:r>
    </w:p>
    <w:p w14:paraId="2195BF3C">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sz w:val="24"/>
        </w:rPr>
      </w:pPr>
      <w:bookmarkStart w:id="166" w:name="_Toc487900368"/>
      <w:bookmarkStart w:id="167" w:name="_Toc7102"/>
      <w:bookmarkStart w:id="168" w:name="_Toc16959"/>
      <w:bookmarkStart w:id="169" w:name="_Toc279701258"/>
      <w:bookmarkStart w:id="170" w:name="_Toc259093687"/>
      <w:bookmarkStart w:id="171" w:name="_Toc8298"/>
      <w:r>
        <w:rPr>
          <w:rFonts w:hint="eastAsia" w:ascii="宋体" w:hAnsi="宋体" w:eastAsia="宋体" w:cs="宋体"/>
          <w:b/>
          <w:sz w:val="24"/>
        </w:rPr>
        <w:t>2.15 乙方破产</w:t>
      </w:r>
      <w:bookmarkEnd w:id="166"/>
      <w:bookmarkEnd w:id="167"/>
      <w:bookmarkEnd w:id="168"/>
      <w:bookmarkEnd w:id="169"/>
      <w:bookmarkEnd w:id="170"/>
      <w:bookmarkEnd w:id="171"/>
    </w:p>
    <w:p w14:paraId="4512356F">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01B7148">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sz w:val="24"/>
        </w:rPr>
      </w:pPr>
      <w:bookmarkStart w:id="172" w:name="_Toc29333"/>
      <w:bookmarkStart w:id="173" w:name="_Toc6134"/>
      <w:bookmarkStart w:id="174" w:name="_Toc15387"/>
      <w:r>
        <w:rPr>
          <w:rFonts w:hint="eastAsia" w:ascii="宋体" w:hAnsi="宋体" w:eastAsia="宋体" w:cs="宋体"/>
          <w:b/>
          <w:sz w:val="24"/>
        </w:rPr>
        <w:t>2.16 合同中止、终止</w:t>
      </w:r>
      <w:bookmarkEnd w:id="172"/>
      <w:bookmarkEnd w:id="173"/>
      <w:bookmarkEnd w:id="174"/>
    </w:p>
    <w:p w14:paraId="4EEF0C33">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2.16.1 双方当事人不得擅自中止或者终止合同；</w:t>
      </w:r>
    </w:p>
    <w:p w14:paraId="09243C9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2.16.2合同继续履行将损害国家利益和社会公共利益的，双方当事人应当中止或者终止合同。有过错的一方应当承担赔偿责任，双方当事人都有过错的，各自承担相应的责任。</w:t>
      </w:r>
    </w:p>
    <w:p w14:paraId="744D51C7">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sz w:val="24"/>
        </w:rPr>
      </w:pPr>
      <w:bookmarkStart w:id="175" w:name="_Toc6596"/>
      <w:bookmarkStart w:id="176" w:name="_Toc14563"/>
      <w:bookmarkStart w:id="177" w:name="_Toc1125"/>
      <w:r>
        <w:rPr>
          <w:rFonts w:hint="eastAsia" w:ascii="宋体" w:hAnsi="宋体" w:eastAsia="宋体" w:cs="宋体"/>
          <w:b/>
          <w:sz w:val="24"/>
        </w:rPr>
        <w:t>2.17 检验和验收</w:t>
      </w:r>
      <w:bookmarkEnd w:id="175"/>
      <w:bookmarkEnd w:id="176"/>
      <w:bookmarkEnd w:id="177"/>
    </w:p>
    <w:p w14:paraId="1AB40DEA">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sz w:val="24"/>
          <w:u w:val="single"/>
        </w:rPr>
        <w:t>合同专用条款</w:t>
      </w:r>
      <w:r>
        <w:rPr>
          <w:rFonts w:hint="eastAsia" w:ascii="宋体" w:hAnsi="宋体" w:eastAsia="宋体" w:cs="宋体"/>
          <w:sz w:val="24"/>
        </w:rPr>
        <w:t>约定时间内组织验收，并可依法邀请相关方参加，验收应出具验收书。</w:t>
      </w:r>
    </w:p>
    <w:p w14:paraId="4B60EFA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D3E7C1E">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2.17.3 检验和验收标准、程序等具体内容以及前述验收书的效力详见</w:t>
      </w:r>
      <w:r>
        <w:rPr>
          <w:rFonts w:hint="eastAsia" w:ascii="宋体" w:hAnsi="宋体" w:eastAsia="宋体" w:cs="宋体"/>
          <w:b/>
          <w:i/>
          <w:sz w:val="24"/>
          <w:u w:val="single"/>
        </w:rPr>
        <w:t>合同专用条款</w:t>
      </w:r>
      <w:r>
        <w:rPr>
          <w:rFonts w:hint="eastAsia" w:ascii="宋体" w:hAnsi="宋体" w:eastAsia="宋体" w:cs="宋体"/>
          <w:i/>
          <w:sz w:val="24"/>
        </w:rPr>
        <w:t>。</w:t>
      </w:r>
    </w:p>
    <w:bookmarkEnd w:id="147"/>
    <w:bookmarkEnd w:id="148"/>
    <w:bookmarkEnd w:id="149"/>
    <w:bookmarkEnd w:id="150"/>
    <w:p w14:paraId="6F311608">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sz w:val="24"/>
        </w:rPr>
      </w:pPr>
      <w:bookmarkStart w:id="178" w:name="_Toc259093690"/>
      <w:bookmarkStart w:id="179" w:name="_Toc279701261"/>
      <w:bookmarkStart w:id="180" w:name="_Toc487900371"/>
      <w:bookmarkStart w:id="181" w:name="_Toc11284"/>
      <w:bookmarkStart w:id="182" w:name="_Toc19604"/>
      <w:bookmarkStart w:id="183" w:name="_Toc25182"/>
      <w:r>
        <w:rPr>
          <w:rFonts w:hint="eastAsia" w:ascii="宋体" w:hAnsi="宋体" w:eastAsia="宋体" w:cs="宋体"/>
          <w:b/>
          <w:sz w:val="24"/>
        </w:rPr>
        <w:t>2.18 通知</w:t>
      </w:r>
      <w:bookmarkEnd w:id="178"/>
      <w:bookmarkEnd w:id="179"/>
      <w:bookmarkEnd w:id="180"/>
      <w:r>
        <w:rPr>
          <w:rFonts w:hint="eastAsia" w:ascii="宋体" w:hAnsi="宋体" w:eastAsia="宋体" w:cs="宋体"/>
          <w:b/>
          <w:sz w:val="24"/>
        </w:rPr>
        <w:t>和送达</w:t>
      </w:r>
      <w:bookmarkEnd w:id="181"/>
      <w:bookmarkEnd w:id="182"/>
      <w:bookmarkEnd w:id="183"/>
    </w:p>
    <w:p w14:paraId="1A3C85D5">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bookmarkStart w:id="184" w:name="_Toc3135"/>
      <w:bookmarkStart w:id="185" w:name="_Toc6698"/>
      <w:bookmarkStart w:id="186" w:name="_Toc279701262"/>
      <w:bookmarkStart w:id="187" w:name="_Toc487900372"/>
      <w:bookmarkStart w:id="188" w:name="_Toc259093691"/>
      <w:r>
        <w:rPr>
          <w:rFonts w:hint="eastAsia" w:ascii="宋体" w:hAnsi="宋体" w:eastAsia="宋体" w:cs="宋体"/>
          <w:sz w:val="24"/>
        </w:rPr>
        <w:t>2.18.1 任何一方因履行合同而以合同第一部分尾部所列明的</w:t>
      </w:r>
      <w:r>
        <w:rPr>
          <w:rFonts w:hint="eastAsia" w:ascii="宋体" w:hAnsi="宋体" w:eastAsia="宋体" w:cs="宋体"/>
          <w:sz w:val="24"/>
          <w:u w:val="single"/>
        </w:rPr>
        <w:t>“约定送达地址”</w:t>
      </w:r>
      <w:r>
        <w:rPr>
          <w:rFonts w:hint="eastAsia" w:ascii="宋体" w:hAnsi="宋体" w:eastAsia="宋体" w:cs="宋体"/>
          <w:sz w:val="24"/>
        </w:rPr>
        <w:t>为收件地址的所有通知、文件、材料，均视为已向对方当事人送达；任何一方变更上述送达方式或者地址的，应于</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15</w:t>
      </w:r>
      <w:r>
        <w:rPr>
          <w:rFonts w:hint="eastAsia" w:ascii="宋体" w:hAnsi="宋体" w:eastAsia="宋体" w:cs="宋体"/>
          <w:sz w:val="24"/>
          <w:u w:val="single"/>
        </w:rPr>
        <w:t xml:space="preserve"> </w:t>
      </w:r>
      <w:r>
        <w:rPr>
          <w:rFonts w:hint="eastAsia" w:ascii="宋体" w:hAnsi="宋体" w:eastAsia="宋体" w:cs="宋体"/>
          <w:sz w:val="24"/>
        </w:rPr>
        <w:t>个工作日内书面通知对方当事人，在对方当事人收到有关变更通知之前，变更前的约定送达方式或者地址仍视为有效。</w:t>
      </w:r>
      <w:bookmarkEnd w:id="184"/>
      <w:bookmarkEnd w:id="185"/>
    </w:p>
    <w:p w14:paraId="2FC9F38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bookmarkStart w:id="189" w:name="_Toc23294"/>
      <w:bookmarkStart w:id="190" w:name="_Toc23128"/>
      <w:r>
        <w:rPr>
          <w:rFonts w:hint="eastAsia" w:ascii="宋体" w:hAnsi="宋体" w:eastAsia="宋体" w:cs="宋体"/>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89"/>
      <w:bookmarkEnd w:id="190"/>
    </w:p>
    <w:p w14:paraId="3D764215">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sz w:val="24"/>
        </w:rPr>
      </w:pPr>
      <w:bookmarkStart w:id="191" w:name="_Toc4355"/>
      <w:bookmarkStart w:id="192" w:name="_Toc30599"/>
      <w:bookmarkStart w:id="193" w:name="_Toc18540"/>
      <w:r>
        <w:rPr>
          <w:rFonts w:hint="eastAsia" w:ascii="宋体" w:hAnsi="宋体" w:eastAsia="宋体" w:cs="宋体"/>
          <w:b/>
          <w:sz w:val="24"/>
        </w:rPr>
        <w:t>2.19 计量单位</w:t>
      </w:r>
      <w:bookmarkEnd w:id="186"/>
      <w:bookmarkEnd w:id="187"/>
      <w:bookmarkEnd w:id="188"/>
      <w:bookmarkEnd w:id="191"/>
      <w:bookmarkEnd w:id="192"/>
      <w:bookmarkEnd w:id="193"/>
    </w:p>
    <w:p w14:paraId="41C7148A">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7B948C55">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sz w:val="24"/>
        </w:rPr>
      </w:pPr>
      <w:bookmarkStart w:id="194" w:name="_Toc12773"/>
      <w:bookmarkStart w:id="195" w:name="_Toc487900373"/>
      <w:bookmarkStart w:id="196" w:name="_Toc10330"/>
      <w:bookmarkStart w:id="197" w:name="_Toc259093692"/>
      <w:bookmarkStart w:id="198" w:name="_Toc279701263"/>
      <w:bookmarkStart w:id="199" w:name="_Toc18567"/>
      <w:r>
        <w:rPr>
          <w:rFonts w:hint="eastAsia" w:ascii="宋体" w:hAnsi="宋体" w:eastAsia="宋体" w:cs="宋体"/>
          <w:b/>
          <w:sz w:val="24"/>
        </w:rPr>
        <w:t>2.20 合同使用的文字和适用的法律</w:t>
      </w:r>
      <w:bookmarkEnd w:id="194"/>
      <w:bookmarkEnd w:id="195"/>
      <w:bookmarkEnd w:id="196"/>
      <w:bookmarkEnd w:id="197"/>
      <w:bookmarkEnd w:id="198"/>
      <w:bookmarkEnd w:id="199"/>
    </w:p>
    <w:p w14:paraId="2392486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2.20.1 合同使用汉语书就、变更和解释；</w:t>
      </w:r>
    </w:p>
    <w:p w14:paraId="2B9B139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2.20.2 合同适用中华人民共和国法律。</w:t>
      </w:r>
    </w:p>
    <w:p w14:paraId="0A0D6C30">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sz w:val="24"/>
        </w:rPr>
      </w:pPr>
      <w:bookmarkStart w:id="200" w:name="_Toc12004"/>
      <w:bookmarkStart w:id="201" w:name="_Toc3148"/>
      <w:bookmarkStart w:id="202" w:name="_Toc259093693"/>
      <w:bookmarkStart w:id="203" w:name="_Toc279701264"/>
      <w:bookmarkStart w:id="204" w:name="_Toc16673"/>
      <w:bookmarkStart w:id="205" w:name="_Toc487900374"/>
      <w:r>
        <w:rPr>
          <w:rFonts w:hint="eastAsia" w:ascii="宋体" w:hAnsi="宋体" w:eastAsia="宋体" w:cs="宋体"/>
          <w:b/>
          <w:sz w:val="24"/>
        </w:rPr>
        <w:t>2.21 履约保证金</w:t>
      </w:r>
      <w:bookmarkEnd w:id="200"/>
      <w:bookmarkEnd w:id="201"/>
      <w:bookmarkEnd w:id="202"/>
      <w:bookmarkEnd w:id="203"/>
      <w:bookmarkEnd w:id="204"/>
    </w:p>
    <w:p w14:paraId="0A629162">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napToGrid w:val="0"/>
          <w:kern w:val="0"/>
          <w:sz w:val="24"/>
        </w:rPr>
      </w:pPr>
      <w:r>
        <w:rPr>
          <w:rFonts w:hint="eastAsia" w:ascii="宋体" w:hAnsi="宋体" w:eastAsia="宋体" w:cs="宋体"/>
          <w:sz w:val="24"/>
        </w:rPr>
        <w:t>本项目不收取履约保证金</w:t>
      </w:r>
    </w:p>
    <w:p w14:paraId="66F34EDE">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kern w:val="0"/>
          <w:sz w:val="24"/>
          <w:lang w:val="zh-CN"/>
        </w:rPr>
      </w:pPr>
      <w:r>
        <w:rPr>
          <w:rFonts w:hint="eastAsia" w:ascii="宋体" w:hAnsi="宋体" w:eastAsia="宋体" w:cs="宋体"/>
          <w:b/>
          <w:sz w:val="24"/>
        </w:rPr>
        <w:t>2.22 中小企业政策</w:t>
      </w:r>
    </w:p>
    <w:p w14:paraId="355C12E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2.22.1本合同（□是  □否）为中小企业“政采贷”可融资合同，关于中小企业信用融资事项见采购文件“投标人须知正文”。</w:t>
      </w:r>
    </w:p>
    <w:p w14:paraId="4B60F331">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2.22.2本合同（□是  □否）为中小企业预留合同。</w:t>
      </w:r>
    </w:p>
    <w:bookmarkEnd w:id="205"/>
    <w:p w14:paraId="0B6E2682">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sz w:val="24"/>
        </w:rPr>
      </w:pPr>
      <w:bookmarkStart w:id="206" w:name="_Toc6885"/>
      <w:bookmarkStart w:id="207" w:name="_Toc14001"/>
      <w:bookmarkStart w:id="208" w:name="_Toc19890"/>
      <w:r>
        <w:rPr>
          <w:rFonts w:hint="eastAsia" w:ascii="宋体" w:hAnsi="宋体" w:eastAsia="宋体" w:cs="宋体"/>
          <w:b/>
          <w:sz w:val="24"/>
        </w:rPr>
        <w:t>2.23 合同份数</w:t>
      </w:r>
      <w:bookmarkEnd w:id="206"/>
      <w:bookmarkEnd w:id="207"/>
      <w:bookmarkEnd w:id="208"/>
    </w:p>
    <w:p w14:paraId="45EC8F9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本合同壹式</w:t>
      </w:r>
      <w:r>
        <w:rPr>
          <w:rFonts w:hint="eastAsia" w:ascii="宋体" w:hAnsi="宋体" w:eastAsia="宋体" w:cs="宋体"/>
          <w:sz w:val="24"/>
          <w:u w:val="single"/>
        </w:rPr>
        <w:t xml:space="preserve">   </w:t>
      </w:r>
      <w:r>
        <w:rPr>
          <w:rFonts w:hint="eastAsia" w:ascii="宋体" w:hAnsi="宋体" w:eastAsia="宋体" w:cs="宋体"/>
          <w:sz w:val="24"/>
        </w:rPr>
        <w:t>份，甲方执</w:t>
      </w:r>
      <w:r>
        <w:rPr>
          <w:rFonts w:hint="eastAsia" w:ascii="宋体" w:hAnsi="宋体" w:eastAsia="宋体" w:cs="宋体"/>
          <w:sz w:val="24"/>
          <w:u w:val="single"/>
        </w:rPr>
        <w:t xml:space="preserve">   </w:t>
      </w:r>
      <w:r>
        <w:rPr>
          <w:rFonts w:hint="eastAsia" w:ascii="宋体" w:hAnsi="宋体" w:eastAsia="宋体" w:cs="宋体"/>
          <w:sz w:val="24"/>
        </w:rPr>
        <w:t>份，乙方执</w:t>
      </w:r>
      <w:r>
        <w:rPr>
          <w:rFonts w:hint="eastAsia" w:ascii="宋体" w:hAnsi="宋体" w:eastAsia="宋体" w:cs="宋体"/>
          <w:sz w:val="24"/>
          <w:u w:val="single"/>
        </w:rPr>
        <w:t xml:space="preserve">   </w:t>
      </w:r>
      <w:r>
        <w:rPr>
          <w:rFonts w:hint="eastAsia" w:ascii="宋体" w:hAnsi="宋体" w:eastAsia="宋体" w:cs="宋体"/>
          <w:sz w:val="24"/>
        </w:rPr>
        <w:t>份。每份均具有同等法律效力。</w:t>
      </w:r>
    </w:p>
    <w:p w14:paraId="0B5164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8"/>
          <w:szCs w:val="28"/>
        </w:rPr>
      </w:pPr>
      <w:r>
        <w:rPr>
          <w:rFonts w:hint="eastAsia" w:ascii="宋体" w:hAnsi="宋体" w:eastAsia="宋体" w:cs="宋体"/>
        </w:rPr>
        <w:br w:type="page"/>
      </w:r>
      <w:bookmarkStart w:id="209" w:name="_Toc331685784"/>
      <w:r>
        <w:rPr>
          <w:rFonts w:hint="eastAsia" w:ascii="宋体" w:hAnsi="宋体" w:eastAsia="宋体" w:cs="宋体"/>
          <w:b/>
          <w:sz w:val="28"/>
          <w:szCs w:val="28"/>
        </w:rPr>
        <w:t>第三部分  合同专用条款</w:t>
      </w:r>
      <w:bookmarkEnd w:id="209"/>
    </w:p>
    <w:p w14:paraId="3F4FC7F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6556E4B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3.1具有知识产权的标的物知识产权归属：</w:t>
      </w:r>
    </w:p>
    <w:p w14:paraId="11B8516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 xml:space="preserve">           </w:t>
      </w:r>
    </w:p>
    <w:p w14:paraId="624D3B9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3.2包装和装运专用条款（如果有）：</w:t>
      </w:r>
    </w:p>
    <w:p w14:paraId="2B30EAB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u w:val="single"/>
        </w:rPr>
      </w:pPr>
      <w:r>
        <w:rPr>
          <w:rFonts w:hint="eastAsia" w:ascii="宋体" w:hAnsi="宋体" w:eastAsia="宋体" w:cs="宋体"/>
          <w:sz w:val="24"/>
          <w:u w:val="single"/>
        </w:rPr>
        <w:t xml:space="preserve">                                                                     </w:t>
      </w:r>
    </w:p>
    <w:p w14:paraId="19E277E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3.3装运标的物的要求和通知：</w:t>
      </w:r>
    </w:p>
    <w:p w14:paraId="673D010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u w:val="single"/>
        </w:rPr>
      </w:pPr>
      <w:r>
        <w:rPr>
          <w:rFonts w:hint="eastAsia" w:ascii="宋体" w:hAnsi="宋体" w:eastAsia="宋体" w:cs="宋体"/>
          <w:sz w:val="24"/>
          <w:u w:val="single"/>
        </w:rPr>
        <w:t xml:space="preserve">                                                                     </w:t>
      </w:r>
    </w:p>
    <w:p w14:paraId="5427B64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sz w:val="24"/>
        </w:rPr>
      </w:pPr>
      <w:r>
        <w:rPr>
          <w:rFonts w:hint="eastAsia" w:ascii="宋体" w:hAnsi="宋体" w:eastAsia="宋体" w:cs="宋体"/>
          <w:sz w:val="24"/>
        </w:rPr>
        <w:t>3.4</w:t>
      </w:r>
      <w:r>
        <w:rPr>
          <w:rFonts w:hint="eastAsia" w:ascii="宋体" w:hAnsi="宋体" w:eastAsia="宋体" w:cs="宋体"/>
          <w:b/>
          <w:sz w:val="24"/>
        </w:rPr>
        <w:t>结算方式和付款条件</w:t>
      </w:r>
    </w:p>
    <w:p w14:paraId="21716B3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本次项目合同总价为大写人民币</w:t>
      </w:r>
      <w:r>
        <w:rPr>
          <w:rFonts w:hint="eastAsia" w:ascii="宋体" w:hAnsi="宋体" w:eastAsia="宋体" w:cs="宋体"/>
          <w:kern w:val="0"/>
          <w:sz w:val="24"/>
          <w:u w:val="single"/>
          <w:lang w:val="zh-CN"/>
        </w:rPr>
        <w:t xml:space="preserve">            （</w:t>
      </w:r>
      <w:r>
        <w:rPr>
          <w:rFonts w:hint="eastAsia" w:ascii="宋体" w:hAnsi="宋体" w:eastAsia="宋体" w:cs="宋体"/>
          <w:kern w:val="0"/>
          <w:sz w:val="24"/>
          <w:lang w:val="zh-CN"/>
        </w:rPr>
        <w:t>￥    元）。本项目采用以下勾选结算方式进行支付：</w:t>
      </w:r>
    </w:p>
    <w:p w14:paraId="61ADD7B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□采用一次性支付方式，付款条件为：</w:t>
      </w:r>
      <w:r>
        <w:rPr>
          <w:rFonts w:hint="eastAsia" w:ascii="宋体" w:hAnsi="宋体" w:eastAsia="宋体" w:cs="宋体"/>
          <w:kern w:val="0"/>
          <w:sz w:val="24"/>
          <w:u w:val="single"/>
        </w:rPr>
        <w:t xml:space="preserve">           </w:t>
      </w:r>
    </w:p>
    <w:p w14:paraId="58E6FC7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zh-CN"/>
        </w:rPr>
        <w:t>□采用分期付款方式，付款条件为</w:t>
      </w:r>
      <w:r>
        <w:rPr>
          <w:rFonts w:hint="eastAsia" w:ascii="宋体" w:hAnsi="宋体" w:eastAsia="宋体" w:cs="宋体"/>
          <w:kern w:val="0"/>
          <w:sz w:val="24"/>
        </w:rPr>
        <w:t>：</w:t>
      </w:r>
    </w:p>
    <w:p w14:paraId="3DA4804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zh-CN"/>
        </w:rPr>
        <w:t>第一期付款</w:t>
      </w:r>
      <w:r>
        <w:rPr>
          <w:rFonts w:hint="eastAsia" w:ascii="宋体" w:hAnsi="宋体" w:eastAsia="宋体" w:cs="宋体"/>
          <w:kern w:val="0"/>
          <w:sz w:val="24"/>
        </w:rPr>
        <w:t>：</w:t>
      </w:r>
      <w:r>
        <w:rPr>
          <w:rFonts w:hint="eastAsia" w:ascii="宋体" w:hAnsi="宋体" w:eastAsia="宋体" w:cs="宋体"/>
          <w:kern w:val="0"/>
          <w:sz w:val="24"/>
          <w:u w:val="single"/>
        </w:rPr>
        <w:t xml:space="preserve">                                        </w:t>
      </w:r>
    </w:p>
    <w:p w14:paraId="7B4FD84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u w:val="single"/>
        </w:rPr>
      </w:pPr>
      <w:r>
        <w:rPr>
          <w:rFonts w:hint="eastAsia" w:ascii="宋体" w:hAnsi="宋体" w:eastAsia="宋体" w:cs="宋体"/>
          <w:kern w:val="0"/>
          <w:sz w:val="24"/>
          <w:lang w:val="zh-CN"/>
        </w:rPr>
        <w:t>第</w:t>
      </w:r>
      <w:r>
        <w:rPr>
          <w:rFonts w:hint="eastAsia" w:ascii="宋体" w:hAnsi="宋体" w:eastAsia="宋体" w:cs="宋体"/>
          <w:kern w:val="0"/>
          <w:sz w:val="24"/>
        </w:rPr>
        <w:t>二</w:t>
      </w:r>
      <w:r>
        <w:rPr>
          <w:rFonts w:hint="eastAsia" w:ascii="宋体" w:hAnsi="宋体" w:eastAsia="宋体" w:cs="宋体"/>
          <w:kern w:val="0"/>
          <w:sz w:val="24"/>
          <w:lang w:val="zh-CN"/>
        </w:rPr>
        <w:t>期付款</w:t>
      </w:r>
      <w:r>
        <w:rPr>
          <w:rFonts w:hint="eastAsia" w:ascii="宋体" w:hAnsi="宋体" w:eastAsia="宋体" w:cs="宋体"/>
          <w:kern w:val="0"/>
          <w:sz w:val="24"/>
        </w:rPr>
        <w:t>：</w:t>
      </w:r>
      <w:r>
        <w:rPr>
          <w:rFonts w:hint="eastAsia" w:ascii="宋体" w:hAnsi="宋体" w:eastAsia="宋体" w:cs="宋体"/>
          <w:kern w:val="0"/>
          <w:sz w:val="24"/>
          <w:u w:val="single"/>
        </w:rPr>
        <w:t xml:space="preserve">                                        </w:t>
      </w:r>
    </w:p>
    <w:p w14:paraId="2CDE401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w:t>
      </w:r>
    </w:p>
    <w:p w14:paraId="5CD4937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rPr>
      </w:pPr>
      <w:r>
        <w:rPr>
          <w:rFonts w:hint="eastAsia" w:ascii="宋体" w:hAnsi="宋体" w:eastAsia="宋体" w:cs="宋体"/>
          <w:sz w:val="24"/>
        </w:rPr>
        <w:t>甲方无故逾期支付服务费用的，按照每逾期一日支付欠付服务费额度的</w:t>
      </w:r>
      <w:r>
        <w:rPr>
          <w:rFonts w:hint="eastAsia" w:ascii="宋体" w:hAnsi="宋体" w:eastAsia="宋体" w:cs="宋体"/>
          <w:sz w:val="24"/>
          <w:u w:val="single"/>
          <w:lang w:val="en-US" w:eastAsia="zh-CN"/>
        </w:rPr>
        <w:t xml:space="preserve"> </w:t>
      </w:r>
      <w:r>
        <w:rPr>
          <w:rFonts w:hint="eastAsia" w:ascii="宋体" w:hAnsi="宋体" w:eastAsia="宋体" w:cs="宋体"/>
          <w:color w:val="auto"/>
          <w:sz w:val="24"/>
          <w:u w:val="single"/>
        </w:rPr>
        <w:t xml:space="preserve">万分之五 </w:t>
      </w:r>
      <w:r>
        <w:rPr>
          <w:rFonts w:hint="eastAsia" w:ascii="宋体" w:hAnsi="宋体" w:eastAsia="宋体" w:cs="宋体"/>
          <w:color w:val="auto"/>
          <w:sz w:val="24"/>
        </w:rPr>
        <w:t>承担违约责任，违约金上限按照《合同书》约定执行。</w:t>
      </w:r>
    </w:p>
    <w:p w14:paraId="790717F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rPr>
        <w:t>（温馨提示：根据《广西壮族自治区财政厅关于进一步发挥政府采购政策功能促进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5260B34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sz w:val="24"/>
        </w:rPr>
      </w:pPr>
      <w:r>
        <w:rPr>
          <w:rFonts w:hint="eastAsia" w:ascii="宋体" w:hAnsi="宋体" w:eastAsia="宋体" w:cs="宋体"/>
          <w:sz w:val="24"/>
        </w:rPr>
        <w:t>3.5</w:t>
      </w:r>
      <w:r>
        <w:rPr>
          <w:rFonts w:hint="eastAsia" w:ascii="宋体" w:hAnsi="宋体" w:eastAsia="宋体" w:cs="宋体"/>
          <w:b/>
          <w:sz w:val="24"/>
        </w:rPr>
        <w:t>标的物的风险负担</w:t>
      </w:r>
    </w:p>
    <w:p w14:paraId="7646B78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标的物或者在途标的物或者交付给第一承运人后的标的物毁损、灭失的风险负担：</w:t>
      </w:r>
    </w:p>
    <w:p w14:paraId="160136C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u w:val="single"/>
        </w:rPr>
      </w:pPr>
      <w:r>
        <w:rPr>
          <w:rFonts w:hint="eastAsia" w:ascii="宋体" w:hAnsi="宋体" w:eastAsia="宋体" w:cs="宋体"/>
          <w:sz w:val="24"/>
          <w:u w:val="single"/>
        </w:rPr>
        <w:t xml:space="preserve">乙方                                                                       </w:t>
      </w:r>
    </w:p>
    <w:p w14:paraId="526B05E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3.5.1受不可抗力影响的一方在不可抗力发生后，应在</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7</w:t>
      </w:r>
      <w:r>
        <w:rPr>
          <w:rFonts w:hint="eastAsia" w:ascii="宋体" w:hAnsi="宋体" w:eastAsia="宋体" w:cs="宋体"/>
          <w:sz w:val="24"/>
          <w:u w:val="single"/>
        </w:rPr>
        <w:t xml:space="preserve"> </w:t>
      </w:r>
      <w:r>
        <w:rPr>
          <w:rFonts w:hint="eastAsia" w:ascii="宋体" w:hAnsi="宋体" w:eastAsia="宋体" w:cs="宋体"/>
          <w:sz w:val="24"/>
        </w:rPr>
        <w:t>日内以书面形式通知对方当事人，并在</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7</w:t>
      </w:r>
      <w:r>
        <w:rPr>
          <w:rFonts w:hint="eastAsia" w:ascii="宋体" w:hAnsi="宋体" w:eastAsia="宋体" w:cs="宋体"/>
          <w:sz w:val="24"/>
          <w:u w:val="single"/>
        </w:rPr>
        <w:t xml:space="preserve">  </w:t>
      </w:r>
      <w:r>
        <w:rPr>
          <w:rFonts w:hint="eastAsia" w:ascii="宋体" w:hAnsi="宋体" w:eastAsia="宋体" w:cs="宋体"/>
          <w:sz w:val="24"/>
        </w:rPr>
        <w:t>日内，将有关部门出具的证明文件送达对方当事人。</w:t>
      </w:r>
    </w:p>
    <w:p w14:paraId="7F8BB87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3.5.2因不可抗力致使合同有变更必要的，双方当事人应在</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7</w:t>
      </w:r>
      <w:r>
        <w:rPr>
          <w:rFonts w:hint="eastAsia" w:ascii="宋体" w:hAnsi="宋体" w:eastAsia="宋体" w:cs="宋体"/>
          <w:sz w:val="24"/>
          <w:u w:val="single"/>
        </w:rPr>
        <w:t xml:space="preserve"> </w:t>
      </w:r>
      <w:r>
        <w:rPr>
          <w:rFonts w:hint="eastAsia" w:ascii="宋体" w:hAnsi="宋体" w:eastAsia="宋体" w:cs="宋体"/>
          <w:sz w:val="24"/>
        </w:rPr>
        <w:t>日内以书面形式变更合同；</w:t>
      </w:r>
    </w:p>
    <w:p w14:paraId="4DE349A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3.5.3标的物交付前，乙方应对标的物的质量、数量等方面进行详细、全面的检验，并向甲方出具证明标的物符合合同约定的文件；标的物交付时，乙方在</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15</w:t>
      </w:r>
      <w:r>
        <w:rPr>
          <w:rFonts w:hint="eastAsia" w:ascii="宋体" w:hAnsi="宋体" w:eastAsia="宋体" w:cs="宋体"/>
          <w:sz w:val="24"/>
          <w:u w:val="single"/>
        </w:rPr>
        <w:t xml:space="preserve"> </w:t>
      </w:r>
      <w:r>
        <w:rPr>
          <w:rFonts w:hint="eastAsia" w:ascii="宋体" w:hAnsi="宋体" w:eastAsia="宋体" w:cs="宋体"/>
          <w:sz w:val="24"/>
        </w:rPr>
        <w:t>日内发起验收，并可依法邀请相关方参加，验收应出具验收书。</w:t>
      </w:r>
    </w:p>
    <w:p w14:paraId="56A59F3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u w:val="single"/>
        </w:rPr>
      </w:pPr>
      <w:r>
        <w:rPr>
          <w:rFonts w:hint="eastAsia" w:ascii="宋体" w:hAnsi="宋体" w:eastAsia="宋体" w:cs="宋体"/>
          <w:sz w:val="24"/>
        </w:rPr>
        <w:t>3.5.4 检验和验收标准、程序等具体内容以及前述验收书的效力：</w:t>
      </w:r>
      <w:r>
        <w:rPr>
          <w:rFonts w:hint="eastAsia" w:ascii="宋体" w:hAnsi="宋体" w:eastAsia="宋体" w:cs="宋体"/>
          <w:sz w:val="24"/>
          <w:u w:val="single"/>
        </w:rPr>
        <w:t xml:space="preserve">                                                                     </w:t>
      </w:r>
    </w:p>
    <w:p w14:paraId="5604BA7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3.5.5 其他：</w:t>
      </w:r>
    </w:p>
    <w:p w14:paraId="397E892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3.6项目验收：</w:t>
      </w:r>
    </w:p>
    <w:p w14:paraId="4E71C9E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3.6.1甲方参照《南宁市政府采购供应商履约验收评价管理办法》（南财采</w:t>
      </w:r>
      <w:r>
        <w:rPr>
          <w:rFonts w:hint="eastAsia" w:ascii="宋体" w:hAnsi="宋体" w:eastAsia="宋体" w:cs="宋体"/>
          <w:sz w:val="24"/>
          <w:lang w:eastAsia="zh-CN"/>
        </w:rPr>
        <w:t>〔2019〕217号</w:t>
      </w:r>
      <w:r>
        <w:rPr>
          <w:rFonts w:hint="eastAsia" w:ascii="宋体" w:hAnsi="宋体" w:eastAsia="宋体" w:cs="宋体"/>
          <w:sz w:val="24"/>
        </w:rPr>
        <w:t>）规定组织对乙方履约的验收。验收方成员应当在验收书上签字，并承担相应的法律责任。如果发现与合同中要求不符，乙方须承担由此发生的一切损失和费用，并接受相应的处理。</w:t>
      </w:r>
    </w:p>
    <w:p w14:paraId="598A206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477B433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rPr>
      </w:pPr>
      <w:r>
        <w:rPr>
          <w:rFonts w:hint="eastAsia" w:ascii="宋体" w:hAnsi="宋体" w:eastAsia="宋体" w:cs="宋体"/>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28EB34A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rPr>
      </w:pPr>
      <w:r>
        <w:rPr>
          <w:rFonts w:hint="eastAsia" w:ascii="宋体" w:hAnsi="宋体" w:eastAsia="宋体" w:cs="宋体"/>
          <w:sz w:val="24"/>
        </w:rPr>
        <w:t>3.6.4验收产生的费用首次验收费用由  承担，如首次验收不合格，后续验收费用由  支付。</w:t>
      </w:r>
    </w:p>
    <w:p w14:paraId="14BE359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rPr>
      </w:pPr>
      <w:r>
        <w:rPr>
          <w:rFonts w:hint="eastAsia" w:ascii="宋体" w:hAnsi="宋体" w:eastAsia="宋体" w:cs="宋体"/>
          <w:sz w:val="24"/>
        </w:rPr>
        <w:t>3.6.5验收内容及资料要求：</w:t>
      </w:r>
    </w:p>
    <w:p w14:paraId="00806542">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rPr>
      </w:pPr>
      <w:r>
        <w:rPr>
          <w:rFonts w:hint="eastAsia" w:ascii="宋体" w:hAnsi="宋体" w:eastAsia="宋体" w:cs="宋体"/>
          <w:sz w:val="24"/>
        </w:rPr>
        <w:t>根据采购文件确定的技术指标或者服务要求确定验收指标和标准。未进行相应约定的，应当符合国家强制性规定、政策要求、安全标准、行业或企业有关标准等。</w:t>
      </w:r>
    </w:p>
    <w:p w14:paraId="4B0333D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rPr>
      </w:pPr>
      <w:r>
        <w:rPr>
          <w:rFonts w:hint="eastAsia" w:ascii="宋体" w:hAnsi="宋体" w:eastAsia="宋体" w:cs="宋体"/>
          <w:sz w:val="24"/>
        </w:rPr>
        <w:t>3.6.6验收内容</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3298"/>
        <w:gridCol w:w="4679"/>
      </w:tblGrid>
      <w:tr w14:paraId="0E8A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62" w:type="dxa"/>
            <w:tcBorders>
              <w:top w:val="single" w:color="auto" w:sz="4" w:space="0"/>
              <w:left w:val="single" w:color="auto" w:sz="4" w:space="0"/>
              <w:bottom w:val="single" w:color="auto" w:sz="4" w:space="0"/>
              <w:right w:val="single" w:color="auto" w:sz="4" w:space="0"/>
            </w:tcBorders>
            <w:noWrap w:val="0"/>
            <w:vAlign w:val="center"/>
          </w:tcPr>
          <w:p w14:paraId="6703E44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序号</w:t>
            </w:r>
          </w:p>
        </w:tc>
        <w:tc>
          <w:tcPr>
            <w:tcW w:w="3298" w:type="dxa"/>
            <w:tcBorders>
              <w:top w:val="single" w:color="auto" w:sz="4" w:space="0"/>
              <w:left w:val="single" w:color="auto" w:sz="4" w:space="0"/>
              <w:bottom w:val="single" w:color="auto" w:sz="4" w:space="0"/>
              <w:right w:val="single" w:color="auto" w:sz="4" w:space="0"/>
            </w:tcBorders>
            <w:noWrap w:val="0"/>
            <w:vAlign w:val="center"/>
          </w:tcPr>
          <w:p w14:paraId="320ACFB7">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r>
              <w:rPr>
                <w:rFonts w:hint="eastAsia" w:ascii="宋体" w:hAnsi="宋体" w:eastAsia="宋体" w:cs="宋体"/>
                <w:sz w:val="24"/>
              </w:rPr>
              <w:t>验收内容</w:t>
            </w:r>
          </w:p>
        </w:tc>
        <w:tc>
          <w:tcPr>
            <w:tcW w:w="4679" w:type="dxa"/>
            <w:tcBorders>
              <w:top w:val="single" w:color="auto" w:sz="4" w:space="0"/>
              <w:left w:val="single" w:color="auto" w:sz="4" w:space="0"/>
              <w:bottom w:val="single" w:color="auto" w:sz="4" w:space="0"/>
              <w:right w:val="single" w:color="auto" w:sz="4" w:space="0"/>
            </w:tcBorders>
            <w:noWrap w:val="0"/>
            <w:vAlign w:val="center"/>
          </w:tcPr>
          <w:p w14:paraId="730AB055">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r>
              <w:rPr>
                <w:rFonts w:hint="eastAsia" w:ascii="宋体" w:hAnsi="宋体" w:eastAsia="宋体" w:cs="宋体"/>
                <w:sz w:val="24"/>
              </w:rPr>
              <w:t>验收标准</w:t>
            </w:r>
          </w:p>
        </w:tc>
      </w:tr>
      <w:tr w14:paraId="21FE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62" w:type="dxa"/>
            <w:tcBorders>
              <w:top w:val="single" w:color="auto" w:sz="4" w:space="0"/>
              <w:left w:val="single" w:color="auto" w:sz="4" w:space="0"/>
              <w:bottom w:val="single" w:color="auto" w:sz="4" w:space="0"/>
              <w:right w:val="single" w:color="auto" w:sz="4" w:space="0"/>
            </w:tcBorders>
            <w:noWrap w:val="0"/>
            <w:vAlign w:val="center"/>
          </w:tcPr>
          <w:p w14:paraId="62F8294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1</w:t>
            </w:r>
          </w:p>
        </w:tc>
        <w:tc>
          <w:tcPr>
            <w:tcW w:w="3298" w:type="dxa"/>
            <w:tcBorders>
              <w:top w:val="single" w:color="auto" w:sz="4" w:space="0"/>
              <w:left w:val="single" w:color="auto" w:sz="4" w:space="0"/>
              <w:bottom w:val="single" w:color="auto" w:sz="4" w:space="0"/>
              <w:right w:val="single" w:color="auto" w:sz="4" w:space="0"/>
            </w:tcBorders>
            <w:noWrap w:val="0"/>
            <w:vAlign w:val="bottom"/>
          </w:tcPr>
          <w:p w14:paraId="77880A74">
            <w:pPr>
              <w:keepNext w:val="0"/>
              <w:keepLines w:val="0"/>
              <w:suppressLineNumbers w:val="0"/>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sz w:val="24"/>
              </w:rPr>
              <w:t>交付标的物数量</w:t>
            </w:r>
          </w:p>
        </w:tc>
        <w:tc>
          <w:tcPr>
            <w:tcW w:w="4679" w:type="dxa"/>
            <w:tcBorders>
              <w:top w:val="single" w:color="auto" w:sz="4" w:space="0"/>
              <w:left w:val="single" w:color="auto" w:sz="4" w:space="0"/>
              <w:bottom w:val="single" w:color="auto" w:sz="4" w:space="0"/>
              <w:right w:val="single" w:color="auto" w:sz="4" w:space="0"/>
            </w:tcBorders>
            <w:noWrap w:val="0"/>
            <w:vAlign w:val="center"/>
          </w:tcPr>
          <w:p w14:paraId="10996F8C">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p>
        </w:tc>
      </w:tr>
      <w:tr w14:paraId="6C5F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62" w:type="dxa"/>
            <w:tcBorders>
              <w:top w:val="single" w:color="auto" w:sz="4" w:space="0"/>
              <w:left w:val="single" w:color="auto" w:sz="4" w:space="0"/>
              <w:bottom w:val="single" w:color="auto" w:sz="4" w:space="0"/>
              <w:right w:val="single" w:color="auto" w:sz="4" w:space="0"/>
            </w:tcBorders>
            <w:noWrap w:val="0"/>
            <w:vAlign w:val="center"/>
          </w:tcPr>
          <w:p w14:paraId="39F457ED">
            <w:pPr>
              <w:keepNext w:val="0"/>
              <w:keepLines w:val="0"/>
              <w:suppressLineNumbers w:val="0"/>
              <w:spacing w:before="0" w:beforeAutospacing="0" w:after="0" w:afterAutospacing="0" w:line="360" w:lineRule="auto"/>
              <w:ind w:left="0" w:right="0" w:firstLine="480" w:firstLineChars="200"/>
              <w:jc w:val="center"/>
              <w:rPr>
                <w:rFonts w:hint="eastAsia" w:ascii="宋体" w:hAnsi="宋体" w:eastAsia="宋体" w:cs="宋体"/>
                <w:sz w:val="24"/>
              </w:rPr>
            </w:pPr>
            <w:r>
              <w:rPr>
                <w:rFonts w:hint="eastAsia" w:ascii="宋体" w:hAnsi="宋体" w:eastAsia="宋体" w:cs="宋体"/>
                <w:sz w:val="24"/>
              </w:rPr>
              <w:t>2</w:t>
            </w:r>
          </w:p>
        </w:tc>
        <w:tc>
          <w:tcPr>
            <w:tcW w:w="3298" w:type="dxa"/>
            <w:tcBorders>
              <w:top w:val="single" w:color="auto" w:sz="4" w:space="0"/>
              <w:left w:val="single" w:color="auto" w:sz="4" w:space="0"/>
              <w:bottom w:val="single" w:color="auto" w:sz="4" w:space="0"/>
              <w:right w:val="single" w:color="auto" w:sz="4" w:space="0"/>
            </w:tcBorders>
            <w:noWrap w:val="0"/>
            <w:vAlign w:val="bottom"/>
          </w:tcPr>
          <w:p w14:paraId="30233EBB">
            <w:pPr>
              <w:keepNext w:val="0"/>
              <w:keepLines w:val="0"/>
              <w:suppressLineNumbers w:val="0"/>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sz w:val="24"/>
              </w:rPr>
              <w:t>交付标的物质量文件</w:t>
            </w:r>
          </w:p>
        </w:tc>
        <w:tc>
          <w:tcPr>
            <w:tcW w:w="4679" w:type="dxa"/>
            <w:tcBorders>
              <w:top w:val="single" w:color="auto" w:sz="4" w:space="0"/>
              <w:left w:val="single" w:color="auto" w:sz="4" w:space="0"/>
              <w:bottom w:val="single" w:color="auto" w:sz="4" w:space="0"/>
              <w:right w:val="single" w:color="auto" w:sz="4" w:space="0"/>
            </w:tcBorders>
            <w:noWrap w:val="0"/>
            <w:vAlign w:val="center"/>
          </w:tcPr>
          <w:p w14:paraId="5E1B2684">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p>
        </w:tc>
      </w:tr>
      <w:tr w14:paraId="7C3E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062" w:type="dxa"/>
            <w:tcBorders>
              <w:top w:val="single" w:color="auto" w:sz="4" w:space="0"/>
              <w:left w:val="single" w:color="auto" w:sz="4" w:space="0"/>
              <w:bottom w:val="single" w:color="auto" w:sz="4" w:space="0"/>
              <w:right w:val="single" w:color="auto" w:sz="4" w:space="0"/>
            </w:tcBorders>
            <w:noWrap w:val="0"/>
            <w:vAlign w:val="center"/>
          </w:tcPr>
          <w:p w14:paraId="671336A3">
            <w:pPr>
              <w:keepNext w:val="0"/>
              <w:keepLines w:val="0"/>
              <w:suppressLineNumbers w:val="0"/>
              <w:spacing w:before="0" w:beforeAutospacing="0" w:after="0" w:afterAutospacing="0" w:line="360" w:lineRule="auto"/>
              <w:ind w:left="0" w:right="0" w:firstLine="480" w:firstLineChars="200"/>
              <w:jc w:val="center"/>
              <w:rPr>
                <w:rFonts w:hint="eastAsia" w:ascii="宋体" w:hAnsi="宋体" w:eastAsia="宋体" w:cs="宋体"/>
                <w:sz w:val="24"/>
              </w:rPr>
            </w:pPr>
            <w:r>
              <w:rPr>
                <w:rFonts w:hint="eastAsia" w:ascii="宋体" w:hAnsi="宋体" w:eastAsia="宋体" w:cs="宋体"/>
                <w:sz w:val="24"/>
              </w:rPr>
              <w:t>4</w:t>
            </w:r>
          </w:p>
        </w:tc>
        <w:tc>
          <w:tcPr>
            <w:tcW w:w="3298" w:type="dxa"/>
            <w:tcBorders>
              <w:top w:val="single" w:color="auto" w:sz="4" w:space="0"/>
              <w:left w:val="single" w:color="auto" w:sz="4" w:space="0"/>
              <w:bottom w:val="single" w:color="auto" w:sz="4" w:space="0"/>
              <w:right w:val="single" w:color="auto" w:sz="4" w:space="0"/>
            </w:tcBorders>
            <w:noWrap w:val="0"/>
            <w:vAlign w:val="bottom"/>
          </w:tcPr>
          <w:p w14:paraId="7CA60252">
            <w:pPr>
              <w:keepNext w:val="0"/>
              <w:keepLines w:val="0"/>
              <w:suppressLineNumbers w:val="0"/>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sz w:val="24"/>
              </w:rPr>
              <w:t>交付标的物技术、性能指标</w:t>
            </w:r>
          </w:p>
        </w:tc>
        <w:tc>
          <w:tcPr>
            <w:tcW w:w="4679" w:type="dxa"/>
            <w:tcBorders>
              <w:top w:val="single" w:color="auto" w:sz="4" w:space="0"/>
              <w:left w:val="single" w:color="auto" w:sz="4" w:space="0"/>
              <w:bottom w:val="single" w:color="auto" w:sz="4" w:space="0"/>
              <w:right w:val="single" w:color="auto" w:sz="4" w:space="0"/>
            </w:tcBorders>
            <w:noWrap w:val="0"/>
            <w:vAlign w:val="center"/>
          </w:tcPr>
          <w:p w14:paraId="033929DC">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lang w:val="en-US" w:eastAsia="zh-CN"/>
              </w:rPr>
            </w:pPr>
          </w:p>
        </w:tc>
      </w:tr>
      <w:tr w14:paraId="152D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2" w:type="dxa"/>
            <w:tcBorders>
              <w:top w:val="single" w:color="auto" w:sz="4" w:space="0"/>
              <w:left w:val="single" w:color="auto" w:sz="4" w:space="0"/>
              <w:bottom w:val="single" w:color="auto" w:sz="4" w:space="0"/>
              <w:right w:val="single" w:color="auto" w:sz="4" w:space="0"/>
            </w:tcBorders>
            <w:noWrap w:val="0"/>
            <w:vAlign w:val="center"/>
          </w:tcPr>
          <w:p w14:paraId="78D10CB0">
            <w:pPr>
              <w:keepNext w:val="0"/>
              <w:keepLines w:val="0"/>
              <w:suppressLineNumbers w:val="0"/>
              <w:spacing w:before="0" w:beforeAutospacing="0" w:after="0" w:afterAutospacing="0" w:line="360" w:lineRule="auto"/>
              <w:ind w:left="0" w:right="0" w:firstLine="480" w:firstLineChars="200"/>
              <w:jc w:val="center"/>
              <w:rPr>
                <w:rFonts w:hint="eastAsia" w:ascii="宋体" w:hAnsi="宋体" w:eastAsia="宋体" w:cs="宋体"/>
                <w:sz w:val="24"/>
              </w:rPr>
            </w:pPr>
            <w:r>
              <w:rPr>
                <w:rFonts w:hint="eastAsia" w:ascii="宋体" w:hAnsi="宋体" w:eastAsia="宋体" w:cs="宋体"/>
                <w:sz w:val="24"/>
              </w:rPr>
              <w:t>5</w:t>
            </w:r>
          </w:p>
        </w:tc>
        <w:tc>
          <w:tcPr>
            <w:tcW w:w="3298" w:type="dxa"/>
            <w:tcBorders>
              <w:top w:val="single" w:color="auto" w:sz="4" w:space="0"/>
              <w:left w:val="single" w:color="auto" w:sz="4" w:space="0"/>
              <w:bottom w:val="single" w:color="auto" w:sz="4" w:space="0"/>
              <w:right w:val="single" w:color="auto" w:sz="4" w:space="0"/>
            </w:tcBorders>
            <w:noWrap w:val="0"/>
            <w:vAlign w:val="bottom"/>
          </w:tcPr>
          <w:p w14:paraId="64DF766E">
            <w:pPr>
              <w:keepNext w:val="0"/>
              <w:keepLines w:val="0"/>
              <w:suppressLineNumbers w:val="0"/>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sz w:val="24"/>
              </w:rPr>
              <w:t>售后服务承诺</w:t>
            </w:r>
          </w:p>
        </w:tc>
        <w:tc>
          <w:tcPr>
            <w:tcW w:w="4679" w:type="dxa"/>
            <w:tcBorders>
              <w:top w:val="single" w:color="auto" w:sz="4" w:space="0"/>
              <w:left w:val="single" w:color="auto" w:sz="4" w:space="0"/>
              <w:bottom w:val="single" w:color="auto" w:sz="4" w:space="0"/>
              <w:right w:val="single" w:color="auto" w:sz="4" w:space="0"/>
            </w:tcBorders>
            <w:noWrap w:val="0"/>
            <w:vAlign w:val="center"/>
          </w:tcPr>
          <w:p w14:paraId="1F3008DD">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p>
        </w:tc>
      </w:tr>
      <w:tr w14:paraId="1E4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62" w:type="dxa"/>
            <w:tcBorders>
              <w:top w:val="single" w:color="auto" w:sz="4" w:space="0"/>
              <w:left w:val="single" w:color="auto" w:sz="4" w:space="0"/>
              <w:bottom w:val="single" w:color="auto" w:sz="4" w:space="0"/>
              <w:right w:val="single" w:color="auto" w:sz="4" w:space="0"/>
            </w:tcBorders>
            <w:noWrap w:val="0"/>
            <w:vAlign w:val="center"/>
          </w:tcPr>
          <w:p w14:paraId="66D475B6">
            <w:pPr>
              <w:keepNext w:val="0"/>
              <w:keepLines w:val="0"/>
              <w:suppressLineNumbers w:val="0"/>
              <w:spacing w:before="0" w:beforeAutospacing="0" w:after="0" w:afterAutospacing="0" w:line="360" w:lineRule="auto"/>
              <w:ind w:left="0" w:right="0" w:firstLine="480" w:firstLineChars="200"/>
              <w:jc w:val="center"/>
              <w:rPr>
                <w:rFonts w:hint="eastAsia" w:ascii="宋体" w:hAnsi="宋体" w:eastAsia="宋体" w:cs="宋体"/>
                <w:sz w:val="24"/>
              </w:rPr>
            </w:pPr>
            <w:r>
              <w:rPr>
                <w:rFonts w:hint="eastAsia" w:ascii="宋体" w:hAnsi="宋体" w:eastAsia="宋体" w:cs="宋体"/>
                <w:sz w:val="24"/>
              </w:rPr>
              <w:t>6</w:t>
            </w:r>
          </w:p>
        </w:tc>
        <w:tc>
          <w:tcPr>
            <w:tcW w:w="3298" w:type="dxa"/>
            <w:tcBorders>
              <w:top w:val="single" w:color="auto" w:sz="4" w:space="0"/>
              <w:left w:val="single" w:color="auto" w:sz="4" w:space="0"/>
              <w:bottom w:val="single" w:color="auto" w:sz="4" w:space="0"/>
              <w:right w:val="single" w:color="auto" w:sz="4" w:space="0"/>
            </w:tcBorders>
            <w:noWrap w:val="0"/>
            <w:vAlign w:val="bottom"/>
          </w:tcPr>
          <w:p w14:paraId="78A1E864">
            <w:pPr>
              <w:keepNext w:val="0"/>
              <w:keepLines w:val="0"/>
              <w:suppressLineNumbers w:val="0"/>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sz w:val="24"/>
              </w:rPr>
              <w:t>其他工作</w:t>
            </w:r>
          </w:p>
        </w:tc>
        <w:tc>
          <w:tcPr>
            <w:tcW w:w="4679" w:type="dxa"/>
            <w:tcBorders>
              <w:top w:val="single" w:color="auto" w:sz="4" w:space="0"/>
              <w:left w:val="single" w:color="auto" w:sz="4" w:space="0"/>
              <w:bottom w:val="single" w:color="auto" w:sz="4" w:space="0"/>
              <w:right w:val="single" w:color="auto" w:sz="4" w:space="0"/>
            </w:tcBorders>
            <w:noWrap w:val="0"/>
            <w:vAlign w:val="center"/>
          </w:tcPr>
          <w:p w14:paraId="2CD04481">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p>
        </w:tc>
      </w:tr>
    </w:tbl>
    <w:p w14:paraId="3AD5E4D7">
      <w:pPr>
        <w:tabs>
          <w:tab w:val="left" w:pos="904"/>
        </w:tabs>
        <w:snapToGrid w:val="0"/>
        <w:spacing w:line="360" w:lineRule="auto"/>
        <w:ind w:firstLine="480" w:firstLineChars="200"/>
        <w:jc w:val="left"/>
        <w:rPr>
          <w:rFonts w:hint="eastAsia" w:ascii="宋体" w:hAnsi="宋体" w:eastAsia="宋体" w:cs="宋体"/>
          <w:sz w:val="24"/>
        </w:rPr>
      </w:pPr>
    </w:p>
    <w:p w14:paraId="1E71B6B4">
      <w:pPr>
        <w:keepNext w:val="0"/>
        <w:keepLines w:val="0"/>
        <w:pageBreakBefore w:val="0"/>
        <w:kinsoku/>
        <w:wordWrap/>
        <w:overflowPunct/>
        <w:topLinePunct w:val="0"/>
        <w:autoSpaceDE/>
        <w:autoSpaceDN/>
        <w:bidi w:val="0"/>
        <w:adjustRightInd/>
        <w:snapToGrid/>
        <w:spacing w:line="24"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22BA44D6">
      <w:pPr>
        <w:keepNext w:val="0"/>
        <w:keepLines w:val="0"/>
        <w:pageBreakBefore w:val="0"/>
        <w:kinsoku/>
        <w:wordWrap/>
        <w:overflowPunct/>
        <w:topLinePunct w:val="0"/>
        <w:autoSpaceDE/>
        <w:autoSpaceDN/>
        <w:bidi w:val="0"/>
        <w:adjustRightInd/>
        <w:snapToGrid/>
        <w:spacing w:line="24"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3.6.7验收资料要求</w:t>
      </w:r>
    </w:p>
    <w:p w14:paraId="2B158065">
      <w:pPr>
        <w:keepNext w:val="0"/>
        <w:keepLines w:val="0"/>
        <w:pageBreakBefore w:val="0"/>
        <w:kinsoku/>
        <w:wordWrap/>
        <w:overflowPunct/>
        <w:topLinePunct w:val="0"/>
        <w:autoSpaceDE/>
        <w:autoSpaceDN/>
        <w:bidi w:val="0"/>
        <w:adjustRightInd/>
        <w:snapToGrid/>
        <w:spacing w:line="24"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验收资料要求包括（不限于）以下内容：</w:t>
      </w:r>
    </w:p>
    <w:p w14:paraId="1F8E0E44">
      <w:pPr>
        <w:keepNext w:val="0"/>
        <w:keepLines w:val="0"/>
        <w:pageBreakBefore w:val="0"/>
        <w:kinsoku/>
        <w:wordWrap/>
        <w:overflowPunct/>
        <w:topLinePunct w:val="0"/>
        <w:autoSpaceDE/>
        <w:autoSpaceDN/>
        <w:bidi w:val="0"/>
        <w:adjustRightInd/>
        <w:snapToGrid/>
        <w:spacing w:line="24"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（1）采购文件；</w:t>
      </w:r>
    </w:p>
    <w:p w14:paraId="4CE1C680">
      <w:pPr>
        <w:keepNext w:val="0"/>
        <w:keepLines w:val="0"/>
        <w:pageBreakBefore w:val="0"/>
        <w:kinsoku/>
        <w:wordWrap/>
        <w:overflowPunct/>
        <w:topLinePunct w:val="0"/>
        <w:autoSpaceDE/>
        <w:autoSpaceDN/>
        <w:bidi w:val="0"/>
        <w:adjustRightInd/>
        <w:snapToGrid/>
        <w:spacing w:line="24"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（2）投标文件；</w:t>
      </w:r>
    </w:p>
    <w:p w14:paraId="6043A553">
      <w:pPr>
        <w:keepNext w:val="0"/>
        <w:keepLines w:val="0"/>
        <w:pageBreakBefore w:val="0"/>
        <w:kinsoku/>
        <w:wordWrap/>
        <w:overflowPunct/>
        <w:topLinePunct w:val="0"/>
        <w:autoSpaceDE/>
        <w:autoSpaceDN/>
        <w:bidi w:val="0"/>
        <w:adjustRightInd/>
        <w:snapToGrid/>
        <w:spacing w:line="24"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（3）采购合同；</w:t>
      </w:r>
    </w:p>
    <w:p w14:paraId="6F00C07B">
      <w:pPr>
        <w:keepNext w:val="0"/>
        <w:keepLines w:val="0"/>
        <w:pageBreakBefore w:val="0"/>
        <w:kinsoku/>
        <w:wordWrap/>
        <w:overflowPunct/>
        <w:topLinePunct w:val="0"/>
        <w:autoSpaceDE/>
        <w:autoSpaceDN/>
        <w:bidi w:val="0"/>
        <w:adjustRightInd/>
        <w:snapToGrid/>
        <w:spacing w:line="24" w:lineRule="atLeast"/>
        <w:ind w:firstLine="480" w:firstLineChars="200"/>
        <w:textAlignment w:val="auto"/>
        <w:rPr>
          <w:rFonts w:hint="eastAsia" w:ascii="宋体" w:hAnsi="宋体" w:eastAsia="宋体" w:cs="宋体"/>
          <w:sz w:val="21"/>
          <w:szCs w:val="21"/>
        </w:rPr>
      </w:pPr>
      <w:r>
        <w:rPr>
          <w:rFonts w:hint="eastAsia" w:ascii="宋体" w:hAnsi="宋体" w:eastAsia="宋体" w:cs="宋体"/>
          <w:sz w:val="24"/>
        </w:rPr>
        <w:t>（4）其他需提供的相关材料：</w:t>
      </w:r>
      <w:r>
        <w:rPr>
          <w:rFonts w:hint="eastAsia" w:ascii="宋体" w:hAnsi="宋体" w:eastAsia="宋体" w:cs="宋体"/>
          <w:sz w:val="24"/>
          <w:u w:val="single"/>
        </w:rPr>
        <w:t>（由采购人根据实际情况填写）</w:t>
      </w:r>
      <w:r>
        <w:rPr>
          <w:rFonts w:hint="eastAsia" w:ascii="宋体" w:hAnsi="宋体" w:eastAsia="宋体" w:cs="宋体"/>
          <w:sz w:val="24"/>
        </w:rPr>
        <w:t xml:space="preserve"> 。</w:t>
      </w:r>
    </w:p>
    <w:p w14:paraId="3DADEB3D">
      <w:pPr>
        <w:keepNext w:val="0"/>
        <w:keepLines w:val="0"/>
        <w:pageBreakBefore w:val="0"/>
        <w:widowControl/>
        <w:kinsoku/>
        <w:wordWrap/>
        <w:overflowPunct/>
        <w:topLinePunct w:val="0"/>
        <w:autoSpaceDE/>
        <w:autoSpaceDN/>
        <w:bidi w:val="0"/>
        <w:adjustRightInd/>
        <w:snapToGrid/>
        <w:spacing w:line="24" w:lineRule="atLeast"/>
        <w:ind w:firstLine="720" w:firstLineChars="300"/>
        <w:jc w:val="left"/>
        <w:textAlignment w:val="auto"/>
        <w:rPr>
          <w:rFonts w:hint="eastAsia" w:ascii="宋体" w:hAnsi="宋体" w:eastAsia="宋体" w:cs="宋体"/>
          <w:bCs/>
          <w:sz w:val="24"/>
        </w:rPr>
      </w:pPr>
    </w:p>
    <w:p w14:paraId="08FC84A4">
      <w:pPr>
        <w:keepNext w:val="0"/>
        <w:keepLines w:val="0"/>
        <w:pageBreakBefore w:val="0"/>
        <w:kinsoku/>
        <w:wordWrap/>
        <w:overflowPunct/>
        <w:topLinePunct w:val="0"/>
        <w:autoSpaceDE/>
        <w:autoSpaceDN/>
        <w:bidi w:val="0"/>
        <w:adjustRightInd/>
        <w:snapToGrid/>
        <w:spacing w:line="24" w:lineRule="atLeast"/>
        <w:ind w:firstLine="480" w:firstLineChars="200"/>
        <w:textAlignment w:val="auto"/>
        <w:rPr>
          <w:rFonts w:hint="eastAsia" w:ascii="宋体" w:hAnsi="宋体" w:eastAsia="宋体" w:cs="宋体"/>
          <w:sz w:val="24"/>
          <w:u w:val="single"/>
        </w:rPr>
      </w:pPr>
      <w:r>
        <w:rPr>
          <w:rFonts w:hint="eastAsia" w:ascii="宋体" w:hAnsi="宋体" w:eastAsia="宋体" w:cs="宋体"/>
          <w:sz w:val="24"/>
          <w:u w:val="single"/>
        </w:rPr>
        <w:t xml:space="preserve">                                                                       </w:t>
      </w:r>
    </w:p>
    <w:p w14:paraId="5E12079F">
      <w:pPr>
        <w:rPr>
          <w:rFonts w:hint="eastAsia" w:ascii="宋体" w:hAnsi="宋体" w:eastAsia="宋体" w:cs="宋体"/>
          <w:color w:val="auto"/>
        </w:rPr>
      </w:pPr>
      <w:r>
        <w:rPr>
          <w:rFonts w:hint="eastAsia" w:ascii="宋体" w:hAnsi="宋体" w:eastAsia="宋体" w:cs="宋体"/>
          <w:color w:val="auto"/>
        </w:rPr>
        <w:br w:type="page"/>
      </w:r>
    </w:p>
    <w:p w14:paraId="26BB6567">
      <w:pPr>
        <w:snapToGrid w:val="0"/>
        <w:jc w:val="center"/>
        <w:rPr>
          <w:rFonts w:ascii="宋体" w:hAnsi="宋体" w:cs="宋体"/>
          <w:bCs/>
          <w:sz w:val="32"/>
          <w:szCs w:val="32"/>
        </w:rPr>
      </w:pPr>
    </w:p>
    <w:p w14:paraId="41B43EF5">
      <w:pPr>
        <w:pStyle w:val="2"/>
        <w:jc w:val="center"/>
        <w:rPr>
          <w:rFonts w:ascii="宋体" w:hAnsi="宋体" w:cs="宋体"/>
        </w:rPr>
      </w:pPr>
      <w:bookmarkStart w:id="210" w:name="_Toc14105"/>
      <w:r>
        <w:rPr>
          <w:rFonts w:hint="eastAsia" w:ascii="宋体" w:hAnsi="宋体" w:cs="宋体"/>
        </w:rPr>
        <w:t>第六章  投标文件格式</w:t>
      </w:r>
      <w:bookmarkEnd w:id="210"/>
    </w:p>
    <w:p w14:paraId="20F95AFE">
      <w:pPr>
        <w:rPr>
          <w:rFonts w:ascii="宋体" w:hAnsi="宋体" w:cs="宋体"/>
          <w:b/>
          <w:sz w:val="28"/>
          <w:szCs w:val="28"/>
        </w:rPr>
      </w:pPr>
      <w:bookmarkStart w:id="211" w:name="_Toc19686836"/>
      <w:bookmarkStart w:id="212" w:name="_Toc254970557"/>
      <w:bookmarkStart w:id="213" w:name="_Toc254970698"/>
      <w:r>
        <w:rPr>
          <w:rFonts w:hint="eastAsia" w:ascii="宋体" w:hAnsi="宋体" w:cs="宋体"/>
          <w:b/>
          <w:sz w:val="28"/>
          <w:szCs w:val="28"/>
        </w:rPr>
        <w:t>一、报价文件格式</w:t>
      </w:r>
      <w:bookmarkEnd w:id="211"/>
    </w:p>
    <w:p w14:paraId="58B23466">
      <w:pPr>
        <w:snapToGrid w:val="0"/>
        <w:spacing w:before="120" w:beforeLines="50" w:after="50" w:line="360" w:lineRule="auto"/>
        <w:ind w:left="142"/>
        <w:jc w:val="left"/>
        <w:rPr>
          <w:rFonts w:ascii="宋体" w:hAnsi="宋体" w:cs="宋体"/>
          <w:sz w:val="24"/>
          <w:szCs w:val="20"/>
        </w:rPr>
      </w:pPr>
      <w:r>
        <w:rPr>
          <w:rFonts w:hint="eastAsia" w:ascii="宋体" w:hAnsi="宋体" w:cs="宋体"/>
          <w:b/>
          <w:sz w:val="24"/>
        </w:rPr>
        <w:t>1. 报价文件封面格式：</w:t>
      </w:r>
    </w:p>
    <w:p w14:paraId="3E8F90BE">
      <w:pPr>
        <w:snapToGrid w:val="0"/>
        <w:spacing w:before="120" w:beforeLines="50" w:after="50" w:line="400" w:lineRule="exact"/>
        <w:rPr>
          <w:rFonts w:ascii="宋体" w:hAnsi="宋体" w:cs="宋体"/>
          <w:bCs/>
          <w:sz w:val="32"/>
          <w:szCs w:val="20"/>
        </w:rPr>
      </w:pPr>
      <w:r>
        <w:rPr>
          <w:rFonts w:hint="eastAsia" w:ascii="宋体" w:hAnsi="宋体" w:cs="宋体"/>
          <w:sz w:val="24"/>
        </w:rPr>
        <w:t xml:space="preserve">                                                   </w:t>
      </w:r>
    </w:p>
    <w:p w14:paraId="0A0D3214">
      <w:pPr>
        <w:snapToGrid w:val="0"/>
        <w:spacing w:before="120" w:beforeLines="50" w:after="50" w:line="400" w:lineRule="exact"/>
        <w:jc w:val="center"/>
        <w:rPr>
          <w:rFonts w:ascii="宋体" w:hAnsi="宋体" w:cs="宋体"/>
          <w:bCs/>
          <w:sz w:val="24"/>
          <w:szCs w:val="20"/>
        </w:rPr>
      </w:pPr>
    </w:p>
    <w:p w14:paraId="4B64DEC6">
      <w:pPr>
        <w:snapToGrid w:val="0"/>
        <w:spacing w:before="120" w:beforeLines="50" w:after="50"/>
        <w:jc w:val="center"/>
        <w:rPr>
          <w:rFonts w:ascii="宋体" w:hAnsi="宋体" w:cs="宋体"/>
          <w:sz w:val="84"/>
          <w:szCs w:val="84"/>
        </w:rPr>
      </w:pPr>
      <w:r>
        <w:rPr>
          <w:rFonts w:hint="eastAsia" w:ascii="宋体" w:hAnsi="宋体" w:cs="宋体"/>
          <w:sz w:val="84"/>
          <w:szCs w:val="84"/>
        </w:rPr>
        <w:t>投  标  文  件</w:t>
      </w:r>
    </w:p>
    <w:p w14:paraId="58153612">
      <w:pPr>
        <w:snapToGrid w:val="0"/>
        <w:spacing w:before="120" w:beforeLines="50" w:after="50" w:line="400" w:lineRule="exact"/>
        <w:jc w:val="center"/>
        <w:rPr>
          <w:rFonts w:ascii="宋体" w:hAnsi="宋体" w:cs="宋体"/>
          <w:bCs/>
          <w:sz w:val="32"/>
          <w:szCs w:val="32"/>
        </w:rPr>
      </w:pPr>
    </w:p>
    <w:p w14:paraId="76987A8A">
      <w:pPr>
        <w:snapToGrid w:val="0"/>
        <w:spacing w:before="120" w:beforeLines="50" w:after="50" w:line="400" w:lineRule="exact"/>
        <w:jc w:val="center"/>
        <w:rPr>
          <w:rFonts w:ascii="宋体" w:hAnsi="宋体" w:cs="宋体"/>
          <w:sz w:val="32"/>
          <w:szCs w:val="32"/>
        </w:rPr>
      </w:pPr>
      <w:r>
        <w:rPr>
          <w:rFonts w:hint="eastAsia" w:ascii="宋体" w:hAnsi="宋体" w:cs="宋体"/>
          <w:sz w:val="32"/>
          <w:szCs w:val="32"/>
        </w:rPr>
        <w:t>报  价  文  件</w:t>
      </w:r>
    </w:p>
    <w:p w14:paraId="529DDEDC">
      <w:pPr>
        <w:snapToGrid w:val="0"/>
        <w:spacing w:before="120" w:beforeLines="50" w:after="50" w:line="400" w:lineRule="exact"/>
        <w:rPr>
          <w:rFonts w:ascii="宋体" w:hAnsi="宋体" w:cs="宋体"/>
          <w:bCs/>
          <w:sz w:val="24"/>
          <w:szCs w:val="20"/>
        </w:rPr>
      </w:pPr>
    </w:p>
    <w:p w14:paraId="63C51BA1">
      <w:pPr>
        <w:snapToGrid w:val="0"/>
        <w:spacing w:before="120" w:beforeLines="50" w:after="50" w:line="400" w:lineRule="exact"/>
        <w:rPr>
          <w:rFonts w:ascii="宋体" w:hAnsi="宋体" w:cs="宋体"/>
          <w:bCs/>
          <w:sz w:val="24"/>
          <w:szCs w:val="20"/>
        </w:rPr>
      </w:pPr>
    </w:p>
    <w:p w14:paraId="68E0B1C8">
      <w:pPr>
        <w:snapToGrid w:val="0"/>
        <w:spacing w:before="120" w:beforeLines="50" w:after="50" w:line="400" w:lineRule="exact"/>
        <w:rPr>
          <w:rFonts w:ascii="宋体" w:hAnsi="宋体" w:cs="宋体"/>
          <w:bCs/>
          <w:sz w:val="24"/>
          <w:szCs w:val="20"/>
        </w:rPr>
      </w:pPr>
    </w:p>
    <w:p w14:paraId="3D0CFE26">
      <w:pPr>
        <w:snapToGrid w:val="0"/>
        <w:spacing w:before="120" w:beforeLines="50" w:after="50" w:line="400" w:lineRule="exact"/>
        <w:rPr>
          <w:rFonts w:ascii="宋体" w:hAnsi="宋体" w:cs="宋体"/>
          <w:bCs/>
          <w:sz w:val="24"/>
          <w:szCs w:val="20"/>
        </w:rPr>
      </w:pPr>
    </w:p>
    <w:p w14:paraId="6DDA7397">
      <w:pPr>
        <w:snapToGrid w:val="0"/>
        <w:spacing w:before="120" w:beforeLines="50" w:after="50" w:line="400" w:lineRule="exact"/>
        <w:ind w:firstLine="360" w:firstLineChars="150"/>
        <w:rPr>
          <w:rFonts w:ascii="宋体" w:hAnsi="宋体" w:cs="宋体"/>
          <w:bCs/>
          <w:sz w:val="24"/>
        </w:rPr>
      </w:pPr>
      <w:r>
        <w:rPr>
          <w:rFonts w:hint="eastAsia" w:ascii="宋体" w:hAnsi="宋体" w:cs="宋体"/>
          <w:bCs/>
          <w:sz w:val="24"/>
        </w:rPr>
        <w:t>项目名称：</w:t>
      </w:r>
    </w:p>
    <w:p w14:paraId="5D4E8D8A">
      <w:pPr>
        <w:snapToGrid w:val="0"/>
        <w:spacing w:before="120" w:beforeLines="50" w:after="50" w:line="400" w:lineRule="exact"/>
        <w:ind w:firstLine="360" w:firstLineChars="150"/>
        <w:rPr>
          <w:rFonts w:ascii="宋体" w:hAnsi="宋体" w:cs="宋体"/>
          <w:bCs/>
          <w:sz w:val="24"/>
        </w:rPr>
      </w:pPr>
    </w:p>
    <w:p w14:paraId="1394A932">
      <w:pPr>
        <w:snapToGrid w:val="0"/>
        <w:spacing w:before="120" w:beforeLines="50" w:after="50" w:line="400" w:lineRule="exact"/>
        <w:ind w:firstLine="360" w:firstLineChars="150"/>
        <w:rPr>
          <w:rFonts w:ascii="宋体" w:hAnsi="宋体" w:cs="宋体"/>
          <w:bCs/>
          <w:sz w:val="24"/>
        </w:rPr>
      </w:pPr>
      <w:r>
        <w:rPr>
          <w:rFonts w:hint="eastAsia" w:ascii="宋体" w:hAnsi="宋体" w:cs="宋体"/>
          <w:bCs/>
          <w:sz w:val="24"/>
        </w:rPr>
        <w:t>项目编号：</w:t>
      </w:r>
    </w:p>
    <w:p w14:paraId="58C14304">
      <w:pPr>
        <w:snapToGrid w:val="0"/>
        <w:spacing w:before="120" w:beforeLines="50" w:after="50" w:line="400" w:lineRule="exact"/>
        <w:ind w:firstLine="360" w:firstLineChars="150"/>
        <w:rPr>
          <w:rFonts w:ascii="宋体" w:hAnsi="宋体" w:cs="宋体"/>
          <w:bCs/>
          <w:sz w:val="24"/>
        </w:rPr>
      </w:pPr>
    </w:p>
    <w:p w14:paraId="4A2D8D40">
      <w:pPr>
        <w:snapToGrid w:val="0"/>
        <w:spacing w:before="120" w:beforeLines="50" w:after="50" w:line="400" w:lineRule="exact"/>
        <w:ind w:firstLine="360" w:firstLineChars="150"/>
        <w:rPr>
          <w:rFonts w:ascii="宋体" w:hAnsi="宋体" w:cs="宋体"/>
          <w:bCs/>
          <w:sz w:val="24"/>
        </w:rPr>
      </w:pPr>
      <w:r>
        <w:rPr>
          <w:rFonts w:hint="eastAsia" w:ascii="宋体" w:hAnsi="宋体" w:cs="宋体"/>
          <w:bCs/>
          <w:sz w:val="24"/>
        </w:rPr>
        <w:t>投标人名称：</w:t>
      </w:r>
    </w:p>
    <w:p w14:paraId="13025BEC">
      <w:pPr>
        <w:snapToGrid w:val="0"/>
        <w:spacing w:before="120" w:beforeLines="50" w:after="50" w:line="400" w:lineRule="exact"/>
        <w:ind w:firstLine="360" w:firstLineChars="150"/>
        <w:rPr>
          <w:rFonts w:ascii="宋体" w:hAnsi="宋体" w:cs="宋体"/>
          <w:bCs/>
          <w:sz w:val="24"/>
        </w:rPr>
      </w:pPr>
    </w:p>
    <w:p w14:paraId="5BD61A6A">
      <w:pPr>
        <w:pStyle w:val="8"/>
        <w:snapToGrid w:val="0"/>
        <w:spacing w:before="50" w:after="50" w:line="400" w:lineRule="exact"/>
        <w:ind w:firstLine="960" w:firstLineChars="400"/>
        <w:rPr>
          <w:rFonts w:ascii="宋体" w:hAnsi="宋体" w:cs="宋体"/>
          <w:bCs/>
          <w:sz w:val="24"/>
          <w:szCs w:val="24"/>
        </w:rPr>
      </w:pPr>
    </w:p>
    <w:p w14:paraId="71E10CF4">
      <w:pPr>
        <w:snapToGrid w:val="0"/>
        <w:spacing w:before="120" w:beforeLines="50" w:after="50" w:line="400" w:lineRule="exact"/>
        <w:rPr>
          <w:rFonts w:ascii="宋体" w:hAnsi="宋体" w:cs="宋体"/>
          <w:sz w:val="30"/>
          <w:szCs w:val="20"/>
        </w:rPr>
      </w:pPr>
      <w:r>
        <w:rPr>
          <w:rFonts w:hint="eastAsia" w:ascii="宋体" w:hAnsi="宋体" w:cs="宋体"/>
          <w:sz w:val="24"/>
        </w:rPr>
        <w:t xml:space="preserve">                                   年  月  日</w:t>
      </w:r>
    </w:p>
    <w:p w14:paraId="705621CE">
      <w:pPr>
        <w:snapToGrid w:val="0"/>
        <w:spacing w:before="120" w:beforeLines="50" w:after="50" w:line="360" w:lineRule="auto"/>
        <w:jc w:val="left"/>
        <w:rPr>
          <w:rFonts w:ascii="宋体" w:hAnsi="宋体" w:cs="宋体"/>
          <w:sz w:val="24"/>
          <w:szCs w:val="20"/>
        </w:rPr>
      </w:pPr>
      <w:r>
        <w:rPr>
          <w:rFonts w:hint="eastAsia" w:ascii="宋体" w:hAnsi="宋体" w:cs="宋体"/>
          <w:b/>
          <w:sz w:val="24"/>
        </w:rPr>
        <w:br w:type="page"/>
      </w:r>
      <w:r>
        <w:rPr>
          <w:rFonts w:hint="eastAsia" w:ascii="宋体" w:hAnsi="宋体" w:cs="宋体"/>
          <w:b/>
          <w:sz w:val="24"/>
        </w:rPr>
        <w:t>2.</w:t>
      </w:r>
      <w:r>
        <w:rPr>
          <w:rFonts w:hint="eastAsia" w:ascii="宋体" w:hAnsi="宋体" w:cs="宋体"/>
          <w:b/>
          <w:bCs/>
          <w:sz w:val="24"/>
        </w:rPr>
        <w:t>报价文件目录</w:t>
      </w:r>
    </w:p>
    <w:p w14:paraId="14ED3030">
      <w:pPr>
        <w:snapToGrid w:val="0"/>
        <w:spacing w:before="50" w:after="120" w:afterLines="50" w:line="360" w:lineRule="auto"/>
        <w:jc w:val="left"/>
        <w:rPr>
          <w:rFonts w:ascii="宋体" w:hAnsi="宋体" w:cs="宋体"/>
          <w:b/>
          <w:sz w:val="24"/>
        </w:rPr>
      </w:pPr>
      <w:r>
        <w:rPr>
          <w:rFonts w:hint="eastAsia" w:ascii="宋体" w:hAnsi="宋体" w:cs="宋体"/>
          <w:szCs w:val="21"/>
        </w:rPr>
        <w:t>根据招标文件规定及投标人提供的材料自行编写目录（部分格式后附）。</w:t>
      </w:r>
    </w:p>
    <w:p w14:paraId="3012802B">
      <w:pPr>
        <w:snapToGrid w:val="0"/>
        <w:spacing w:before="120" w:beforeLines="50" w:after="50"/>
        <w:rPr>
          <w:rFonts w:ascii="宋体" w:hAnsi="宋体" w:cs="宋体"/>
          <w:b/>
          <w:sz w:val="24"/>
        </w:rPr>
      </w:pPr>
    </w:p>
    <w:p w14:paraId="62335BB6">
      <w:pPr>
        <w:snapToGrid w:val="0"/>
        <w:spacing w:before="120" w:beforeLines="50" w:after="50"/>
        <w:rPr>
          <w:rFonts w:ascii="宋体" w:hAnsi="宋体" w:cs="宋体"/>
          <w:b/>
          <w:sz w:val="24"/>
        </w:rPr>
      </w:pPr>
    </w:p>
    <w:p w14:paraId="143479EC">
      <w:pPr>
        <w:snapToGrid w:val="0"/>
        <w:spacing w:before="120" w:beforeLines="50" w:after="50"/>
        <w:rPr>
          <w:rFonts w:ascii="宋体" w:hAnsi="宋体" w:cs="宋体"/>
          <w:b/>
          <w:sz w:val="24"/>
        </w:rPr>
      </w:pPr>
    </w:p>
    <w:p w14:paraId="4940AD8B">
      <w:pPr>
        <w:snapToGrid w:val="0"/>
        <w:spacing w:before="120" w:beforeLines="50" w:after="50"/>
        <w:jc w:val="left"/>
        <w:rPr>
          <w:rFonts w:ascii="宋体" w:hAnsi="宋体" w:cs="宋体"/>
          <w:b/>
          <w:sz w:val="24"/>
        </w:rPr>
      </w:pPr>
      <w:r>
        <w:rPr>
          <w:rFonts w:hint="eastAsia" w:ascii="宋体" w:hAnsi="宋体" w:cs="宋体"/>
          <w:b/>
          <w:sz w:val="24"/>
        </w:rPr>
        <w:br w:type="page"/>
      </w:r>
      <w:r>
        <w:rPr>
          <w:rFonts w:hint="eastAsia" w:ascii="宋体" w:hAnsi="宋体" w:cs="宋体"/>
          <w:b/>
          <w:sz w:val="24"/>
        </w:rPr>
        <w:t>投标函格式</w:t>
      </w:r>
    </w:p>
    <w:p w14:paraId="68FD5700">
      <w:pPr>
        <w:snapToGrid w:val="0"/>
        <w:spacing w:before="120" w:beforeLines="50" w:after="50" w:line="360" w:lineRule="auto"/>
        <w:jc w:val="center"/>
        <w:rPr>
          <w:rFonts w:ascii="宋体" w:hAnsi="宋体" w:cs="宋体"/>
          <w:bCs/>
          <w:sz w:val="44"/>
          <w:szCs w:val="44"/>
        </w:rPr>
      </w:pPr>
      <w:r>
        <w:rPr>
          <w:rFonts w:hint="eastAsia" w:ascii="宋体" w:hAnsi="宋体" w:cs="宋体"/>
          <w:b/>
          <w:sz w:val="30"/>
        </w:rPr>
        <w:t>投 标 函</w:t>
      </w:r>
    </w:p>
    <w:p w14:paraId="647A57FB">
      <w:pPr>
        <w:spacing w:line="440" w:lineRule="exact"/>
        <w:contextualSpacing/>
        <w:rPr>
          <w:rFonts w:ascii="宋体" w:hAnsi="宋体" w:cs="宋体"/>
          <w:szCs w:val="21"/>
        </w:rPr>
      </w:pPr>
      <w:r>
        <w:rPr>
          <w:rFonts w:hint="eastAsia" w:ascii="宋体" w:hAnsi="宋体" w:cs="宋体"/>
          <w:szCs w:val="21"/>
        </w:rPr>
        <w:t>致：</w:t>
      </w:r>
      <w:r>
        <w:rPr>
          <w:rFonts w:hint="eastAsia" w:ascii="宋体" w:hAnsi="宋体" w:cs="宋体"/>
          <w:szCs w:val="21"/>
          <w:u w:val="single"/>
        </w:rPr>
        <w:t>采购人名称：</w:t>
      </w:r>
    </w:p>
    <w:p w14:paraId="5A4597DF">
      <w:pPr>
        <w:spacing w:line="440" w:lineRule="exact"/>
        <w:ind w:firstLine="480"/>
        <w:contextualSpacing/>
        <w:rPr>
          <w:rFonts w:ascii="宋体" w:hAnsi="宋体" w:cs="宋体"/>
          <w:szCs w:val="21"/>
        </w:rPr>
      </w:pPr>
      <w:r>
        <w:rPr>
          <w:rFonts w:hint="eastAsia" w:ascii="宋体" w:hAnsi="宋体" w:cs="宋体"/>
          <w:szCs w:val="21"/>
        </w:rPr>
        <w:t>根据贵方</w:t>
      </w:r>
      <w:r>
        <w:rPr>
          <w:rFonts w:hint="eastAsia" w:ascii="宋体" w:hAnsi="宋体" w:cs="宋体"/>
          <w:szCs w:val="21"/>
          <w:u w:val="single"/>
        </w:rPr>
        <w:t xml:space="preserve"> 项目名称</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的招标公告，签字代表</w:t>
      </w:r>
      <w:r>
        <w:rPr>
          <w:rFonts w:hint="eastAsia" w:ascii="宋体" w:hAnsi="宋体" w:cs="宋体"/>
          <w:szCs w:val="21"/>
          <w:u w:val="single"/>
        </w:rPr>
        <w:t xml:space="preserve">           （</w:t>
      </w:r>
      <w:r>
        <w:rPr>
          <w:rFonts w:hint="eastAsia" w:ascii="宋体" w:hAnsi="宋体" w:cs="宋体"/>
          <w:szCs w:val="21"/>
        </w:rPr>
        <w:t>姓名）经正式授权并代表投标人</w:t>
      </w:r>
      <w:r>
        <w:rPr>
          <w:rFonts w:hint="eastAsia" w:ascii="宋体" w:hAnsi="宋体" w:cs="宋体"/>
          <w:szCs w:val="21"/>
          <w:u w:val="single"/>
        </w:rPr>
        <w:t xml:space="preserve">                （</w:t>
      </w:r>
      <w:r>
        <w:rPr>
          <w:rFonts w:hint="eastAsia" w:ascii="宋体" w:hAnsi="宋体" w:cs="宋体"/>
          <w:szCs w:val="21"/>
        </w:rPr>
        <w:t>投标人名称）提交投标文件。</w:t>
      </w:r>
    </w:p>
    <w:p w14:paraId="3F8D1479">
      <w:pPr>
        <w:spacing w:line="440" w:lineRule="exact"/>
        <w:ind w:firstLine="420" w:firstLineChars="200"/>
        <w:contextualSpacing/>
        <w:rPr>
          <w:rFonts w:ascii="宋体" w:hAnsi="宋体" w:cs="宋体"/>
          <w:szCs w:val="21"/>
        </w:rPr>
      </w:pPr>
      <w:r>
        <w:rPr>
          <w:rFonts w:hint="eastAsia" w:ascii="宋体" w:hAnsi="宋体" w:cs="宋体"/>
          <w:szCs w:val="21"/>
        </w:rPr>
        <w:t>据此函，我方宣布同意如下：</w:t>
      </w:r>
    </w:p>
    <w:p w14:paraId="2CD7931A">
      <w:pPr>
        <w:spacing w:line="440" w:lineRule="exact"/>
        <w:ind w:firstLine="420" w:firstLineChars="200"/>
        <w:contextualSpacing/>
        <w:rPr>
          <w:rFonts w:ascii="宋体" w:hAnsi="宋体" w:cs="宋体"/>
          <w:szCs w:val="21"/>
        </w:rPr>
      </w:pPr>
      <w:r>
        <w:rPr>
          <w:rFonts w:hint="eastAsia" w:ascii="宋体" w:hAnsi="宋体" w:cs="宋体"/>
          <w:szCs w:val="21"/>
        </w:rPr>
        <w:t>1.我方已详细审查全部“招标文件”，包括修改文件（如有的话）以及全部参考资料和有关附件，已经了解我方对于招标文件、采购过程、采购结果有依法进行询问、质疑、投诉的权利及相关渠道和要求。</w:t>
      </w:r>
    </w:p>
    <w:p w14:paraId="2C83C115">
      <w:pPr>
        <w:spacing w:line="440" w:lineRule="exact"/>
        <w:ind w:firstLine="420" w:firstLineChars="200"/>
        <w:contextualSpacing/>
        <w:rPr>
          <w:rFonts w:ascii="宋体" w:hAnsi="宋体" w:cs="宋体"/>
          <w:szCs w:val="21"/>
        </w:rPr>
      </w:pPr>
      <w:r>
        <w:rPr>
          <w:rFonts w:hint="eastAsia" w:ascii="宋体" w:hAnsi="宋体" w:cs="宋体"/>
          <w:szCs w:val="21"/>
        </w:rPr>
        <w:t>2.我方在投标之前已经完全理解并接受招标文件的各项规定和要求，对招标文件的合理性、合法性不再有异议。</w:t>
      </w:r>
    </w:p>
    <w:p w14:paraId="7917E35A">
      <w:pPr>
        <w:spacing w:line="440" w:lineRule="exact"/>
        <w:ind w:firstLine="420" w:firstLineChars="200"/>
        <w:contextualSpacing/>
        <w:rPr>
          <w:rFonts w:ascii="宋体" w:hAnsi="宋体" w:cs="宋体"/>
          <w:szCs w:val="21"/>
        </w:rPr>
      </w:pPr>
      <w:r>
        <w:rPr>
          <w:rFonts w:hint="eastAsia" w:ascii="宋体" w:hAnsi="宋体" w:cs="宋体"/>
          <w:szCs w:val="21"/>
        </w:rPr>
        <w:t>3.本投标有效期自投标截止之日起</w:t>
      </w:r>
      <w:r>
        <w:rPr>
          <w:rFonts w:hint="eastAsia" w:ascii="宋体" w:hAnsi="宋体" w:cs="宋体"/>
          <w:szCs w:val="21"/>
          <w:u w:val="single"/>
        </w:rPr>
        <w:t xml:space="preserve">    </w:t>
      </w:r>
      <w:r>
        <w:rPr>
          <w:rFonts w:hint="eastAsia" w:ascii="宋体" w:hAnsi="宋体" w:cs="宋体"/>
          <w:szCs w:val="21"/>
        </w:rPr>
        <w:t>日。</w:t>
      </w:r>
    </w:p>
    <w:p w14:paraId="789A58F9">
      <w:pPr>
        <w:spacing w:line="440" w:lineRule="exact"/>
        <w:ind w:firstLine="420" w:firstLineChars="200"/>
        <w:contextualSpacing/>
        <w:rPr>
          <w:rFonts w:ascii="宋体" w:hAnsi="宋体" w:cs="宋体"/>
          <w:szCs w:val="21"/>
        </w:rPr>
      </w:pPr>
      <w:r>
        <w:rPr>
          <w:rFonts w:hint="eastAsia" w:ascii="宋体" w:hAnsi="宋体" w:cs="宋体"/>
          <w:szCs w:val="21"/>
        </w:rPr>
        <w:t>4.如中标，本投标文件至本项目合同履行完毕止均保持有效，我方将按“招标文件”及政府采购法律、法规的规定履行合同责任和义务。</w:t>
      </w:r>
    </w:p>
    <w:p w14:paraId="6910B5DE">
      <w:pPr>
        <w:spacing w:line="440" w:lineRule="exact"/>
        <w:ind w:firstLine="420" w:firstLineChars="200"/>
        <w:contextualSpacing/>
        <w:rPr>
          <w:rFonts w:ascii="宋体" w:hAnsi="宋体" w:cs="宋体"/>
          <w:szCs w:val="21"/>
        </w:rPr>
      </w:pPr>
      <w:r>
        <w:rPr>
          <w:rFonts w:hint="eastAsia" w:ascii="宋体" w:hAnsi="宋体" w:cs="宋体"/>
          <w:szCs w:val="21"/>
        </w:rPr>
        <w:t>5.我方同意按照贵方要求提供与投标有关的一切数据或者资料。</w:t>
      </w:r>
    </w:p>
    <w:p w14:paraId="5093E79B">
      <w:pPr>
        <w:spacing w:line="440" w:lineRule="exact"/>
        <w:ind w:firstLine="420" w:firstLineChars="200"/>
        <w:contextualSpacing/>
        <w:rPr>
          <w:rFonts w:ascii="宋体" w:hAnsi="宋体" w:cs="宋体"/>
          <w:szCs w:val="21"/>
        </w:rPr>
      </w:pPr>
      <w:r>
        <w:rPr>
          <w:rFonts w:hint="eastAsia" w:ascii="宋体" w:hAnsi="宋体" w:cs="宋体"/>
          <w:szCs w:val="21"/>
        </w:rPr>
        <w:t>6.我方向贵方提交的所有投标文件、资料都是准确的和真实的。</w:t>
      </w:r>
    </w:p>
    <w:p w14:paraId="36C4B9F9">
      <w:pPr>
        <w:spacing w:line="440" w:lineRule="exact"/>
        <w:ind w:firstLine="420" w:firstLineChars="200"/>
        <w:contextualSpacing/>
        <w:rPr>
          <w:rFonts w:ascii="宋体" w:hAnsi="宋体" w:cs="宋体"/>
          <w:szCs w:val="21"/>
        </w:rPr>
      </w:pPr>
      <w:r>
        <w:rPr>
          <w:rFonts w:hint="eastAsia" w:ascii="宋体" w:hAnsi="宋体" w:cs="宋体"/>
          <w:szCs w:val="21"/>
        </w:rPr>
        <w:t>7.以上事项如有虚假或者隐瞒，我方愿意承担一切后果，并不再寻求任何旨在减轻或者免除法律责任的辩解。</w:t>
      </w:r>
    </w:p>
    <w:p w14:paraId="162C1796">
      <w:pPr>
        <w:spacing w:line="440" w:lineRule="exact"/>
        <w:ind w:firstLine="420" w:firstLineChars="200"/>
        <w:contextualSpacing/>
        <w:rPr>
          <w:rFonts w:ascii="宋体" w:hAnsi="宋体" w:cs="宋体"/>
          <w:szCs w:val="21"/>
        </w:rPr>
      </w:pPr>
      <w:r>
        <w:rPr>
          <w:rFonts w:hint="eastAsia" w:ascii="宋体" w:hAnsi="宋体" w:cs="宋体"/>
          <w:szCs w:val="21"/>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1479F503">
      <w:pPr>
        <w:spacing w:line="440" w:lineRule="exact"/>
        <w:ind w:firstLine="420" w:firstLineChars="200"/>
        <w:contextualSpacing/>
        <w:rPr>
          <w:rFonts w:ascii="宋体" w:hAnsi="宋体" w:cs="宋体"/>
          <w:szCs w:val="21"/>
        </w:rPr>
      </w:pPr>
      <w:r>
        <w:rPr>
          <w:rFonts w:hint="eastAsia" w:ascii="宋体" w:hAnsi="宋体" w:cs="宋体"/>
          <w:szCs w:val="21"/>
        </w:rPr>
        <w:t>□我方本次投标文件</w:t>
      </w:r>
      <w:r>
        <w:rPr>
          <w:rFonts w:hint="eastAsia" w:ascii="宋体" w:hAnsi="宋体" w:cs="宋体"/>
          <w:kern w:val="0"/>
          <w:szCs w:val="21"/>
        </w:rPr>
        <w:t>内容中</w:t>
      </w:r>
      <w:r>
        <w:rPr>
          <w:rFonts w:hint="eastAsia" w:ascii="宋体" w:hAnsi="宋体" w:cs="宋体"/>
          <w:szCs w:val="21"/>
        </w:rPr>
        <w:t>未</w:t>
      </w:r>
      <w:r>
        <w:rPr>
          <w:rFonts w:hint="eastAsia" w:ascii="宋体" w:hAnsi="宋体" w:cs="宋体"/>
          <w:kern w:val="0"/>
          <w:szCs w:val="21"/>
        </w:rPr>
        <w:t>涉及商业秘密；</w:t>
      </w:r>
    </w:p>
    <w:p w14:paraId="5CAB8B48">
      <w:pPr>
        <w:spacing w:line="440" w:lineRule="exact"/>
        <w:ind w:firstLine="420" w:firstLineChars="200"/>
        <w:contextualSpacing/>
        <w:rPr>
          <w:rFonts w:ascii="宋体" w:hAnsi="宋体" w:cs="宋体"/>
          <w:szCs w:val="21"/>
        </w:rPr>
      </w:pPr>
      <w:r>
        <w:rPr>
          <w:rFonts w:hint="eastAsia" w:ascii="宋体" w:hAnsi="宋体" w:cs="宋体"/>
          <w:szCs w:val="21"/>
        </w:rPr>
        <w:t>□我方本次投标文件</w:t>
      </w:r>
      <w:r>
        <w:rPr>
          <w:rFonts w:hint="eastAsia" w:ascii="宋体" w:hAnsi="宋体" w:cs="宋体"/>
          <w:kern w:val="0"/>
          <w:szCs w:val="21"/>
        </w:rPr>
        <w:t>涉及商业秘密的内容有：</w:t>
      </w:r>
      <w:r>
        <w:rPr>
          <w:rFonts w:hint="eastAsia" w:ascii="宋体" w:hAnsi="宋体" w:cs="宋体"/>
          <w:kern w:val="0"/>
          <w:szCs w:val="21"/>
          <w:u w:val="single"/>
        </w:rPr>
        <w:t xml:space="preserve">                       ；</w:t>
      </w:r>
    </w:p>
    <w:p w14:paraId="14038914">
      <w:pPr>
        <w:spacing w:line="440" w:lineRule="exact"/>
        <w:ind w:firstLine="420" w:firstLineChars="200"/>
        <w:contextualSpacing/>
        <w:rPr>
          <w:rFonts w:ascii="宋体" w:hAnsi="宋体" w:cs="宋体"/>
          <w:szCs w:val="21"/>
        </w:rPr>
      </w:pPr>
      <w:r>
        <w:rPr>
          <w:rFonts w:hint="eastAsia" w:ascii="宋体" w:hAnsi="宋体" w:cs="宋体"/>
          <w:szCs w:val="21"/>
        </w:rPr>
        <w:t>9.与本投标有关的一切正式往来信函请寄：</w:t>
      </w:r>
    </w:p>
    <w:p w14:paraId="36E3F276">
      <w:pPr>
        <w:spacing w:line="440" w:lineRule="exact"/>
        <w:ind w:firstLine="420" w:firstLineChars="200"/>
        <w:contextualSpacing/>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邮编：</w:t>
      </w:r>
      <w:r>
        <w:rPr>
          <w:rFonts w:hint="eastAsia" w:ascii="宋体" w:hAnsi="宋体" w:cs="宋体"/>
          <w:szCs w:val="21"/>
          <w:u w:val="single"/>
        </w:rPr>
        <w:t xml:space="preserve">           </w:t>
      </w:r>
    </w:p>
    <w:p w14:paraId="5BD0DDB9">
      <w:pPr>
        <w:spacing w:line="440" w:lineRule="exact"/>
        <w:ind w:firstLine="420" w:firstLineChars="200"/>
        <w:contextualSpacing/>
        <w:rPr>
          <w:rFonts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rPr>
        <w:t>传真：</w:t>
      </w:r>
      <w:r>
        <w:rPr>
          <w:rFonts w:hint="eastAsia" w:ascii="宋体" w:hAnsi="宋体" w:cs="宋体"/>
          <w:szCs w:val="21"/>
          <w:u w:val="single"/>
        </w:rPr>
        <w:t xml:space="preserve">         </w:t>
      </w:r>
    </w:p>
    <w:p w14:paraId="7D8C5086">
      <w:pPr>
        <w:spacing w:line="440" w:lineRule="exact"/>
        <w:ind w:firstLine="420" w:firstLineChars="200"/>
        <w:contextualSpacing/>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p>
    <w:p w14:paraId="7ED85EBD">
      <w:pPr>
        <w:spacing w:line="440" w:lineRule="exact"/>
        <w:ind w:firstLine="420" w:firstLineChars="200"/>
        <w:contextualSpacing/>
        <w:jc w:val="left"/>
        <w:rPr>
          <w:rFonts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银行帐号：</w:t>
      </w:r>
      <w:r>
        <w:rPr>
          <w:rFonts w:hint="eastAsia" w:ascii="宋体" w:hAnsi="宋体" w:cs="宋体"/>
          <w:szCs w:val="21"/>
          <w:u w:val="single"/>
        </w:rPr>
        <w:t xml:space="preserve">                   </w:t>
      </w:r>
      <w:r>
        <w:rPr>
          <w:rFonts w:hint="eastAsia" w:ascii="宋体" w:hAnsi="宋体" w:cs="宋体"/>
          <w:szCs w:val="21"/>
        </w:rPr>
        <w:t xml:space="preserve"> </w:t>
      </w:r>
    </w:p>
    <w:p w14:paraId="400A290D">
      <w:pPr>
        <w:spacing w:line="440" w:lineRule="exact"/>
        <w:ind w:firstLine="420" w:firstLineChars="200"/>
        <w:contextualSpacing/>
        <w:jc w:val="left"/>
        <w:rPr>
          <w:rFonts w:ascii="宋体" w:hAnsi="宋体" w:cs="宋体"/>
          <w:szCs w:val="21"/>
        </w:rPr>
      </w:pPr>
      <w:r>
        <w:rPr>
          <w:rFonts w:hint="eastAsia" w:ascii="宋体" w:hAnsi="宋体" w:cs="宋体"/>
          <w:szCs w:val="21"/>
        </w:rPr>
        <w:t xml:space="preserve">法定代表人或者委托代理人签字或电子签名：___________ </w:t>
      </w:r>
    </w:p>
    <w:p w14:paraId="37F1AA97">
      <w:pPr>
        <w:pStyle w:val="26"/>
        <w:spacing w:line="440" w:lineRule="exact"/>
        <w:contextualSpacing/>
        <w:jc w:val="center"/>
        <w:rPr>
          <w:rFonts w:hAnsi="宋体" w:cs="宋体"/>
          <w:sz w:val="21"/>
        </w:rPr>
      </w:pPr>
      <w:r>
        <w:rPr>
          <w:rFonts w:hint="eastAsia" w:hAnsi="宋体" w:cs="宋体"/>
          <w:sz w:val="21"/>
        </w:rPr>
        <w:t xml:space="preserve">                                   </w:t>
      </w:r>
    </w:p>
    <w:p w14:paraId="63FD9D3D">
      <w:pPr>
        <w:pStyle w:val="26"/>
        <w:spacing w:line="440" w:lineRule="exact"/>
        <w:contextualSpacing/>
        <w:jc w:val="center"/>
        <w:rPr>
          <w:rFonts w:hAnsi="宋体" w:cs="宋体"/>
          <w:sz w:val="21"/>
          <w:u w:val="single"/>
        </w:rPr>
      </w:pPr>
      <w:r>
        <w:rPr>
          <w:rFonts w:hint="eastAsia" w:hAnsi="宋体" w:cs="宋体"/>
          <w:sz w:val="21"/>
        </w:rPr>
        <w:t xml:space="preserve">                投标人（电子签章）：</w:t>
      </w:r>
      <w:r>
        <w:rPr>
          <w:rFonts w:hint="eastAsia" w:hAnsi="宋体" w:cs="宋体"/>
          <w:sz w:val="21"/>
          <w:u w:val="single"/>
        </w:rPr>
        <w:t xml:space="preserve">     </w:t>
      </w:r>
    </w:p>
    <w:p w14:paraId="5CB25E5C">
      <w:pPr>
        <w:pStyle w:val="26"/>
        <w:spacing w:line="440" w:lineRule="exact"/>
        <w:contextualSpacing/>
        <w:rPr>
          <w:rFonts w:hAnsi="宋体" w:cs="宋体"/>
          <w:sz w:val="21"/>
        </w:rPr>
      </w:pPr>
      <w:r>
        <w:rPr>
          <w:rFonts w:hint="eastAsia" w:hAnsi="宋体" w:cs="宋体"/>
          <w:sz w:val="21"/>
        </w:rPr>
        <w:t xml:space="preserve">                                                </w:t>
      </w:r>
      <w:r>
        <w:rPr>
          <w:rFonts w:hint="eastAsia" w:hAnsi="宋体" w:cs="宋体"/>
          <w:sz w:val="21"/>
          <w:u w:val="single"/>
        </w:rPr>
        <w:t xml:space="preserve">      </w:t>
      </w:r>
      <w:r>
        <w:rPr>
          <w:rFonts w:hint="eastAsia" w:hAnsi="宋体" w:cs="宋体"/>
          <w:sz w:val="21"/>
        </w:rPr>
        <w:t>年</w:t>
      </w:r>
      <w:r>
        <w:rPr>
          <w:rFonts w:hint="eastAsia" w:hAnsi="宋体" w:cs="宋体"/>
          <w:sz w:val="21"/>
          <w:u w:val="single"/>
        </w:rPr>
        <w:t xml:space="preserve">    </w:t>
      </w:r>
      <w:r>
        <w:rPr>
          <w:rFonts w:hint="eastAsia" w:hAnsi="宋体" w:cs="宋体"/>
          <w:sz w:val="21"/>
        </w:rPr>
        <w:t>月</w:t>
      </w:r>
      <w:r>
        <w:rPr>
          <w:rFonts w:hint="eastAsia" w:hAnsi="宋体" w:cs="宋体"/>
          <w:sz w:val="21"/>
          <w:u w:val="single"/>
        </w:rPr>
        <w:t xml:space="preserve">     </w:t>
      </w:r>
      <w:r>
        <w:rPr>
          <w:rFonts w:hint="eastAsia" w:hAnsi="宋体" w:cs="宋体"/>
          <w:sz w:val="21"/>
        </w:rPr>
        <w:t>日</w:t>
      </w:r>
    </w:p>
    <w:p w14:paraId="15F32C90">
      <w:pPr>
        <w:snapToGrid w:val="0"/>
        <w:spacing w:before="120" w:beforeLines="50" w:after="50" w:line="440" w:lineRule="exact"/>
        <w:jc w:val="center"/>
        <w:rPr>
          <w:rFonts w:ascii="宋体" w:hAnsi="宋体" w:cs="宋体"/>
          <w:b/>
          <w:sz w:val="30"/>
        </w:rPr>
      </w:pPr>
      <w:r>
        <w:rPr>
          <w:rFonts w:hint="eastAsia" w:ascii="宋体" w:hAnsi="宋体" w:cs="宋体"/>
          <w:szCs w:val="21"/>
          <w:u w:val="single"/>
        </w:rPr>
        <w:br w:type="page"/>
      </w:r>
      <w:r>
        <w:rPr>
          <w:rFonts w:hint="eastAsia" w:ascii="宋体" w:hAnsi="宋体" w:cs="宋体"/>
          <w:b/>
          <w:sz w:val="30"/>
        </w:rPr>
        <w:t>开标一览表（格式）</w:t>
      </w:r>
    </w:p>
    <w:p w14:paraId="716D3DF8">
      <w:pPr>
        <w:snapToGrid w:val="0"/>
        <w:spacing w:before="50" w:after="50"/>
        <w:jc w:val="center"/>
        <w:rPr>
          <w:rFonts w:ascii="宋体" w:hAnsi="宋体" w:cs="宋体"/>
          <w:b/>
          <w:sz w:val="30"/>
          <w:szCs w:val="20"/>
        </w:rPr>
      </w:pPr>
    </w:p>
    <w:p w14:paraId="7886A8AD">
      <w:pPr>
        <w:snapToGrid w:val="0"/>
        <w:spacing w:before="50" w:after="50" w:line="360" w:lineRule="auto"/>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项目编号：</w:t>
      </w:r>
      <w:r>
        <w:rPr>
          <w:rFonts w:hint="eastAsia" w:ascii="宋体" w:hAnsi="宋体" w:cs="宋体"/>
          <w:sz w:val="24"/>
          <w:u w:val="single"/>
        </w:rPr>
        <w:t xml:space="preserve">           </w:t>
      </w:r>
      <w:r>
        <w:rPr>
          <w:rFonts w:hint="eastAsia" w:ascii="宋体" w:hAnsi="宋体" w:cs="宋体"/>
          <w:sz w:val="24"/>
        </w:rPr>
        <w:t xml:space="preserve">        </w:t>
      </w:r>
    </w:p>
    <w:p w14:paraId="6F7C6088">
      <w:pPr>
        <w:snapToGrid w:val="0"/>
        <w:spacing w:before="50" w:after="50" w:line="360" w:lineRule="auto"/>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                       单位：元</w:t>
      </w:r>
    </w:p>
    <w:tbl>
      <w:tblPr>
        <w:tblStyle w:val="48"/>
        <w:tblW w:w="9176" w:type="dxa"/>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119"/>
        <w:gridCol w:w="2091"/>
        <w:gridCol w:w="1192"/>
        <w:gridCol w:w="908"/>
        <w:gridCol w:w="1305"/>
        <w:gridCol w:w="1035"/>
        <w:gridCol w:w="645"/>
      </w:tblGrid>
      <w:tr w14:paraId="36D9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81" w:type="dxa"/>
            <w:tcBorders>
              <w:top w:val="single" w:color="auto" w:sz="4" w:space="0"/>
              <w:left w:val="single" w:color="auto" w:sz="4" w:space="0"/>
              <w:bottom w:val="single" w:color="auto" w:sz="4" w:space="0"/>
              <w:right w:val="single" w:color="auto" w:sz="4" w:space="0"/>
            </w:tcBorders>
            <w:noWrap/>
            <w:vAlign w:val="center"/>
          </w:tcPr>
          <w:p w14:paraId="7939EA33">
            <w:pPr>
              <w:keepNext w:val="0"/>
              <w:keepLines w:val="0"/>
              <w:suppressLineNumbers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rPr>
              <w:t>序号</w:t>
            </w:r>
          </w:p>
        </w:tc>
        <w:tc>
          <w:tcPr>
            <w:tcW w:w="1119" w:type="dxa"/>
            <w:tcBorders>
              <w:top w:val="single" w:color="auto" w:sz="4" w:space="0"/>
              <w:left w:val="single" w:color="auto" w:sz="4" w:space="0"/>
              <w:bottom w:val="single" w:color="auto" w:sz="4" w:space="0"/>
              <w:right w:val="single" w:color="auto" w:sz="4" w:space="0"/>
            </w:tcBorders>
            <w:noWrap/>
            <w:vAlign w:val="center"/>
          </w:tcPr>
          <w:p w14:paraId="50A7C7ED">
            <w:pPr>
              <w:keepNext w:val="0"/>
              <w:keepLines w:val="0"/>
              <w:suppressLineNumbers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rPr>
              <w:t>服务名称</w:t>
            </w:r>
          </w:p>
        </w:tc>
        <w:tc>
          <w:tcPr>
            <w:tcW w:w="2091" w:type="dxa"/>
            <w:tcBorders>
              <w:top w:val="single" w:color="auto" w:sz="4" w:space="0"/>
              <w:left w:val="single" w:color="auto" w:sz="4" w:space="0"/>
              <w:bottom w:val="single" w:color="auto" w:sz="4" w:space="0"/>
              <w:right w:val="single" w:color="auto" w:sz="4" w:space="0"/>
            </w:tcBorders>
            <w:noWrap/>
            <w:vAlign w:val="center"/>
          </w:tcPr>
          <w:p w14:paraId="663D5E98">
            <w:pPr>
              <w:keepNext w:val="0"/>
              <w:keepLines w:val="0"/>
              <w:suppressLineNumbers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具体服务内容（含具体服务范围、服务时间、服务标准等内容）</w:t>
            </w:r>
          </w:p>
        </w:tc>
        <w:tc>
          <w:tcPr>
            <w:tcW w:w="1192" w:type="dxa"/>
            <w:tcBorders>
              <w:top w:val="single" w:color="auto" w:sz="4" w:space="0"/>
              <w:left w:val="single" w:color="auto" w:sz="4" w:space="0"/>
              <w:bottom w:val="single" w:color="auto" w:sz="4" w:space="0"/>
              <w:right w:val="single" w:color="auto" w:sz="4" w:space="0"/>
            </w:tcBorders>
            <w:noWrap/>
            <w:vAlign w:val="center"/>
          </w:tcPr>
          <w:p w14:paraId="50565014">
            <w:pPr>
              <w:keepNext w:val="0"/>
              <w:keepLines w:val="0"/>
              <w:suppressLineNumbers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数量①</w:t>
            </w:r>
          </w:p>
        </w:tc>
        <w:tc>
          <w:tcPr>
            <w:tcW w:w="908" w:type="dxa"/>
            <w:tcBorders>
              <w:top w:val="single" w:color="auto" w:sz="4" w:space="0"/>
              <w:left w:val="single" w:color="auto" w:sz="4" w:space="0"/>
              <w:bottom w:val="single" w:color="auto" w:sz="4" w:space="0"/>
              <w:right w:val="single" w:color="auto" w:sz="4" w:space="0"/>
            </w:tcBorders>
            <w:noWrap/>
            <w:vAlign w:val="center"/>
          </w:tcPr>
          <w:p w14:paraId="4DEDC4C3">
            <w:pPr>
              <w:keepNext w:val="0"/>
              <w:keepLines w:val="0"/>
              <w:suppressLineNumbers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rPr>
              <w:t>单价(元)②</w:t>
            </w:r>
          </w:p>
        </w:tc>
        <w:tc>
          <w:tcPr>
            <w:tcW w:w="1305" w:type="dxa"/>
            <w:tcBorders>
              <w:top w:val="single" w:color="auto" w:sz="4" w:space="0"/>
              <w:left w:val="single" w:color="auto" w:sz="4" w:space="0"/>
              <w:bottom w:val="single" w:color="auto" w:sz="4" w:space="0"/>
              <w:right w:val="single" w:color="auto" w:sz="4" w:space="0"/>
            </w:tcBorders>
            <w:noWrap/>
            <w:vAlign w:val="center"/>
          </w:tcPr>
          <w:p w14:paraId="0D9B3890">
            <w:pPr>
              <w:keepNext w:val="0"/>
              <w:keepLines w:val="0"/>
              <w:suppressLineNumbers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rPr>
              <w:t>单项</w:t>
            </w:r>
            <w:r>
              <w:rPr>
                <w:rFonts w:hint="eastAsia" w:ascii="宋体" w:hAnsi="宋体" w:cs="宋体"/>
                <w:color w:val="auto"/>
                <w:szCs w:val="21"/>
                <w:lang w:eastAsia="zh-CN"/>
              </w:rPr>
              <w:t>合计</w:t>
            </w:r>
            <w:r>
              <w:rPr>
                <w:rFonts w:hint="eastAsia" w:ascii="宋体" w:hAnsi="宋体" w:cs="宋体"/>
                <w:color w:val="auto"/>
                <w:szCs w:val="21"/>
              </w:rPr>
              <w:t>（元）</w:t>
            </w:r>
          </w:p>
          <w:p w14:paraId="64F803F6">
            <w:pPr>
              <w:keepNext w:val="0"/>
              <w:keepLines w:val="0"/>
              <w:suppressLineNumbers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rPr>
              <w:t>③＝①×②/费率</w:t>
            </w:r>
          </w:p>
        </w:tc>
        <w:tc>
          <w:tcPr>
            <w:tcW w:w="1035" w:type="dxa"/>
            <w:tcBorders>
              <w:top w:val="single" w:color="auto" w:sz="4" w:space="0"/>
              <w:left w:val="single" w:color="auto" w:sz="4" w:space="0"/>
              <w:bottom w:val="single" w:color="auto" w:sz="4" w:space="0"/>
              <w:right w:val="single" w:color="auto" w:sz="4" w:space="0"/>
            </w:tcBorders>
            <w:noWrap/>
          </w:tcPr>
          <w:p w14:paraId="1C173184">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rPr>
            </w:pPr>
            <w:r>
              <w:rPr>
                <w:rFonts w:hint="eastAsia" w:ascii="宋体" w:hAnsi="宋体" w:cs="宋体"/>
                <w:color w:val="auto"/>
                <w:szCs w:val="21"/>
              </w:rPr>
              <w:t>服务要求（含服务期限）</w:t>
            </w:r>
          </w:p>
        </w:tc>
        <w:tc>
          <w:tcPr>
            <w:tcW w:w="645" w:type="dxa"/>
            <w:tcBorders>
              <w:top w:val="single" w:color="auto" w:sz="4" w:space="0"/>
              <w:left w:val="single" w:color="auto" w:sz="4" w:space="0"/>
              <w:bottom w:val="single" w:color="auto" w:sz="4" w:space="0"/>
              <w:right w:val="single" w:color="auto" w:sz="4" w:space="0"/>
            </w:tcBorders>
            <w:noWrap/>
            <w:vAlign w:val="center"/>
          </w:tcPr>
          <w:p w14:paraId="2D695FBF">
            <w:pPr>
              <w:keepNext w:val="0"/>
              <w:keepLines w:val="0"/>
              <w:suppressLineNumbers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rPr>
              <w:t>备注</w:t>
            </w:r>
          </w:p>
        </w:tc>
      </w:tr>
      <w:tr w14:paraId="10AD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881" w:type="dxa"/>
            <w:tcBorders>
              <w:top w:val="single" w:color="auto" w:sz="4" w:space="0"/>
              <w:left w:val="single" w:color="auto" w:sz="4" w:space="0"/>
              <w:bottom w:val="single" w:color="auto" w:sz="4" w:space="0"/>
              <w:right w:val="single" w:color="auto" w:sz="4" w:space="0"/>
            </w:tcBorders>
            <w:noWrap/>
            <w:vAlign w:val="center"/>
          </w:tcPr>
          <w:p w14:paraId="6DA1F3DB">
            <w:pPr>
              <w:keepNext w:val="0"/>
              <w:keepLines w:val="0"/>
              <w:suppressLineNumbers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rPr>
              <w:t>1</w:t>
            </w:r>
          </w:p>
        </w:tc>
        <w:tc>
          <w:tcPr>
            <w:tcW w:w="1119" w:type="dxa"/>
            <w:tcBorders>
              <w:top w:val="single" w:color="auto" w:sz="4" w:space="0"/>
              <w:left w:val="single" w:color="auto" w:sz="4" w:space="0"/>
              <w:bottom w:val="single" w:color="auto" w:sz="4" w:space="0"/>
              <w:right w:val="single" w:color="auto" w:sz="4" w:space="0"/>
            </w:tcBorders>
            <w:noWrap/>
            <w:vAlign w:val="center"/>
          </w:tcPr>
          <w:p w14:paraId="6FDBEA81">
            <w:pPr>
              <w:keepNext w:val="0"/>
              <w:keepLines w:val="0"/>
              <w:suppressLineNumbers w:val="0"/>
              <w:spacing w:before="0" w:beforeAutospacing="0" w:after="0" w:afterAutospacing="0"/>
              <w:ind w:left="0" w:right="0"/>
              <w:rPr>
                <w:rFonts w:hint="eastAsia" w:ascii="宋体" w:hAnsi="宋体" w:cs="宋体"/>
                <w:color w:val="auto"/>
                <w:szCs w:val="21"/>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47ED0B4F">
            <w:pPr>
              <w:keepNext w:val="0"/>
              <w:keepLines w:val="0"/>
              <w:suppressLineNumbers w:val="0"/>
              <w:spacing w:before="0" w:beforeAutospacing="0" w:after="0" w:afterAutospacing="0"/>
              <w:ind w:left="0" w:right="0"/>
              <w:rPr>
                <w:rFonts w:hint="eastAsia" w:ascii="宋体" w:hAnsi="宋体" w:cs="宋体"/>
                <w:color w:val="auto"/>
                <w:szCs w:val="21"/>
              </w:rPr>
            </w:pPr>
          </w:p>
        </w:tc>
        <w:tc>
          <w:tcPr>
            <w:tcW w:w="1192" w:type="dxa"/>
            <w:tcBorders>
              <w:top w:val="single" w:color="auto" w:sz="4" w:space="0"/>
              <w:left w:val="single" w:color="auto" w:sz="4" w:space="0"/>
              <w:bottom w:val="single" w:color="auto" w:sz="4" w:space="0"/>
              <w:right w:val="single" w:color="auto" w:sz="4" w:space="0"/>
            </w:tcBorders>
            <w:noWrap/>
            <w:vAlign w:val="center"/>
          </w:tcPr>
          <w:p w14:paraId="2582E29F">
            <w:pPr>
              <w:keepNext w:val="0"/>
              <w:keepLines w:val="0"/>
              <w:suppressLineNumbers w:val="0"/>
              <w:spacing w:before="0" w:beforeAutospacing="0" w:after="0" w:afterAutospacing="0"/>
              <w:ind w:left="0" w:right="0"/>
              <w:rPr>
                <w:rFonts w:hint="eastAsia" w:ascii="宋体" w:hAnsi="宋体" w:cs="宋体"/>
                <w:color w:val="auto"/>
                <w:szCs w:val="21"/>
              </w:rPr>
            </w:pPr>
          </w:p>
        </w:tc>
        <w:tc>
          <w:tcPr>
            <w:tcW w:w="908" w:type="dxa"/>
            <w:tcBorders>
              <w:top w:val="single" w:color="auto" w:sz="4" w:space="0"/>
              <w:left w:val="single" w:color="auto" w:sz="4" w:space="0"/>
              <w:bottom w:val="single" w:color="auto" w:sz="4" w:space="0"/>
              <w:right w:val="single" w:color="auto" w:sz="4" w:space="0"/>
            </w:tcBorders>
            <w:noWrap/>
            <w:vAlign w:val="center"/>
          </w:tcPr>
          <w:p w14:paraId="7392E0AC">
            <w:pPr>
              <w:keepNext w:val="0"/>
              <w:keepLines w:val="0"/>
              <w:suppressLineNumbers w:val="0"/>
              <w:spacing w:before="0" w:beforeAutospacing="0" w:after="0" w:afterAutospacing="0"/>
              <w:ind w:left="0" w:right="0"/>
              <w:rPr>
                <w:rFonts w:hint="eastAsia" w:ascii="宋体" w:hAnsi="宋体" w:cs="宋体"/>
                <w:color w:val="auto"/>
                <w:szCs w:val="21"/>
              </w:rPr>
            </w:pPr>
          </w:p>
        </w:tc>
        <w:tc>
          <w:tcPr>
            <w:tcW w:w="1305" w:type="dxa"/>
            <w:tcBorders>
              <w:top w:val="single" w:color="auto" w:sz="4" w:space="0"/>
              <w:left w:val="single" w:color="auto" w:sz="4" w:space="0"/>
              <w:bottom w:val="single" w:color="auto" w:sz="4" w:space="0"/>
              <w:right w:val="single" w:color="auto" w:sz="4" w:space="0"/>
            </w:tcBorders>
            <w:noWrap/>
            <w:vAlign w:val="center"/>
          </w:tcPr>
          <w:p w14:paraId="29AB15CC">
            <w:pPr>
              <w:keepNext w:val="0"/>
              <w:keepLines w:val="0"/>
              <w:suppressLineNumbers w:val="0"/>
              <w:spacing w:before="0" w:beforeAutospacing="0" w:after="0" w:afterAutospacing="0"/>
              <w:ind w:left="0" w:right="0"/>
              <w:rPr>
                <w:rFonts w:hint="eastAsia" w:ascii="宋体" w:hAnsi="宋体" w:cs="宋体"/>
                <w:color w:val="auto"/>
                <w:szCs w:val="21"/>
              </w:rPr>
            </w:pPr>
          </w:p>
        </w:tc>
        <w:tc>
          <w:tcPr>
            <w:tcW w:w="1035" w:type="dxa"/>
            <w:tcBorders>
              <w:top w:val="single" w:color="auto" w:sz="4" w:space="0"/>
              <w:left w:val="single" w:color="auto" w:sz="4" w:space="0"/>
              <w:bottom w:val="single" w:color="auto" w:sz="4" w:space="0"/>
              <w:right w:val="single" w:color="auto" w:sz="4" w:space="0"/>
            </w:tcBorders>
            <w:noWrap/>
          </w:tcPr>
          <w:p w14:paraId="6718702C">
            <w:pPr>
              <w:keepNext w:val="0"/>
              <w:keepLines w:val="0"/>
              <w:suppressLineNumbers w:val="0"/>
              <w:spacing w:before="0" w:beforeAutospacing="0" w:after="0" w:afterAutospacing="0"/>
              <w:ind w:left="0" w:right="0"/>
              <w:rPr>
                <w:rFonts w:hint="eastAsia" w:ascii="宋体" w:hAnsi="宋体" w:cs="宋体"/>
                <w:color w:val="auto"/>
                <w:szCs w:val="21"/>
              </w:rPr>
            </w:pPr>
          </w:p>
        </w:tc>
        <w:tc>
          <w:tcPr>
            <w:tcW w:w="645" w:type="dxa"/>
            <w:tcBorders>
              <w:top w:val="single" w:color="auto" w:sz="4" w:space="0"/>
              <w:left w:val="single" w:color="auto" w:sz="4" w:space="0"/>
              <w:bottom w:val="single" w:color="auto" w:sz="4" w:space="0"/>
              <w:right w:val="single" w:color="auto" w:sz="4" w:space="0"/>
            </w:tcBorders>
            <w:noWrap/>
            <w:vAlign w:val="center"/>
          </w:tcPr>
          <w:p w14:paraId="1FF9FA06">
            <w:pPr>
              <w:keepNext w:val="0"/>
              <w:keepLines w:val="0"/>
              <w:suppressLineNumbers w:val="0"/>
              <w:spacing w:before="0" w:beforeAutospacing="0" w:after="0" w:afterAutospacing="0"/>
              <w:ind w:left="0" w:right="0"/>
              <w:rPr>
                <w:rFonts w:hint="eastAsia" w:ascii="宋体" w:hAnsi="宋体" w:cs="宋体"/>
                <w:color w:val="auto"/>
                <w:szCs w:val="21"/>
              </w:rPr>
            </w:pPr>
          </w:p>
        </w:tc>
      </w:tr>
      <w:tr w14:paraId="1657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881" w:type="dxa"/>
            <w:tcBorders>
              <w:top w:val="single" w:color="auto" w:sz="4" w:space="0"/>
              <w:left w:val="single" w:color="auto" w:sz="4" w:space="0"/>
              <w:bottom w:val="single" w:color="auto" w:sz="4" w:space="0"/>
              <w:right w:val="single" w:color="auto" w:sz="4" w:space="0"/>
            </w:tcBorders>
            <w:noWrap/>
            <w:vAlign w:val="center"/>
          </w:tcPr>
          <w:p w14:paraId="46BF2064">
            <w:pPr>
              <w:keepNext w:val="0"/>
              <w:keepLines w:val="0"/>
              <w:suppressLineNumbers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rPr>
              <w:t>2</w:t>
            </w:r>
          </w:p>
        </w:tc>
        <w:tc>
          <w:tcPr>
            <w:tcW w:w="1119" w:type="dxa"/>
            <w:tcBorders>
              <w:top w:val="single" w:color="auto" w:sz="4" w:space="0"/>
              <w:left w:val="single" w:color="auto" w:sz="4" w:space="0"/>
              <w:bottom w:val="single" w:color="auto" w:sz="4" w:space="0"/>
              <w:right w:val="single" w:color="auto" w:sz="4" w:space="0"/>
            </w:tcBorders>
            <w:noWrap/>
            <w:vAlign w:val="center"/>
          </w:tcPr>
          <w:p w14:paraId="02E35551">
            <w:pPr>
              <w:keepNext w:val="0"/>
              <w:keepLines w:val="0"/>
              <w:suppressLineNumbers w:val="0"/>
              <w:spacing w:before="0" w:beforeAutospacing="0" w:after="0" w:afterAutospacing="0"/>
              <w:ind w:left="0" w:right="0"/>
              <w:rPr>
                <w:rFonts w:hint="eastAsia" w:ascii="宋体" w:hAnsi="宋体" w:cs="宋体"/>
                <w:color w:val="auto"/>
                <w:szCs w:val="21"/>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63922AB8">
            <w:pPr>
              <w:keepNext w:val="0"/>
              <w:keepLines w:val="0"/>
              <w:suppressLineNumbers w:val="0"/>
              <w:spacing w:before="0" w:beforeAutospacing="0" w:after="0" w:afterAutospacing="0"/>
              <w:ind w:left="0" w:right="0"/>
              <w:rPr>
                <w:rFonts w:hint="eastAsia" w:ascii="宋体" w:hAnsi="宋体" w:cs="宋体"/>
                <w:color w:val="auto"/>
                <w:szCs w:val="21"/>
              </w:rPr>
            </w:pPr>
          </w:p>
        </w:tc>
        <w:tc>
          <w:tcPr>
            <w:tcW w:w="1192" w:type="dxa"/>
            <w:tcBorders>
              <w:top w:val="single" w:color="auto" w:sz="4" w:space="0"/>
              <w:left w:val="single" w:color="auto" w:sz="4" w:space="0"/>
              <w:bottom w:val="single" w:color="auto" w:sz="4" w:space="0"/>
              <w:right w:val="single" w:color="auto" w:sz="4" w:space="0"/>
            </w:tcBorders>
            <w:noWrap/>
            <w:vAlign w:val="center"/>
          </w:tcPr>
          <w:p w14:paraId="08DFEE96">
            <w:pPr>
              <w:keepNext w:val="0"/>
              <w:keepLines w:val="0"/>
              <w:suppressLineNumbers w:val="0"/>
              <w:spacing w:before="0" w:beforeAutospacing="0" w:after="0" w:afterAutospacing="0"/>
              <w:ind w:left="0" w:right="0"/>
              <w:rPr>
                <w:rFonts w:hint="eastAsia" w:ascii="宋体" w:hAnsi="宋体" w:cs="宋体"/>
                <w:color w:val="auto"/>
                <w:szCs w:val="21"/>
              </w:rPr>
            </w:pPr>
          </w:p>
        </w:tc>
        <w:tc>
          <w:tcPr>
            <w:tcW w:w="908" w:type="dxa"/>
            <w:tcBorders>
              <w:top w:val="single" w:color="auto" w:sz="4" w:space="0"/>
              <w:left w:val="single" w:color="auto" w:sz="4" w:space="0"/>
              <w:bottom w:val="single" w:color="auto" w:sz="4" w:space="0"/>
              <w:right w:val="single" w:color="auto" w:sz="4" w:space="0"/>
            </w:tcBorders>
            <w:noWrap/>
            <w:vAlign w:val="center"/>
          </w:tcPr>
          <w:p w14:paraId="4481439A">
            <w:pPr>
              <w:keepNext w:val="0"/>
              <w:keepLines w:val="0"/>
              <w:suppressLineNumbers w:val="0"/>
              <w:spacing w:before="0" w:beforeAutospacing="0" w:after="0" w:afterAutospacing="0"/>
              <w:ind w:left="0" w:right="0"/>
              <w:rPr>
                <w:rFonts w:hint="eastAsia" w:ascii="宋体" w:hAnsi="宋体" w:cs="宋体"/>
                <w:color w:val="auto"/>
                <w:szCs w:val="21"/>
              </w:rPr>
            </w:pPr>
          </w:p>
        </w:tc>
        <w:tc>
          <w:tcPr>
            <w:tcW w:w="1305" w:type="dxa"/>
            <w:tcBorders>
              <w:top w:val="single" w:color="auto" w:sz="4" w:space="0"/>
              <w:left w:val="single" w:color="auto" w:sz="4" w:space="0"/>
              <w:bottom w:val="single" w:color="auto" w:sz="4" w:space="0"/>
              <w:right w:val="single" w:color="auto" w:sz="4" w:space="0"/>
            </w:tcBorders>
            <w:noWrap/>
            <w:vAlign w:val="center"/>
          </w:tcPr>
          <w:p w14:paraId="4D609ECE">
            <w:pPr>
              <w:keepNext w:val="0"/>
              <w:keepLines w:val="0"/>
              <w:suppressLineNumbers w:val="0"/>
              <w:spacing w:before="0" w:beforeAutospacing="0" w:after="0" w:afterAutospacing="0"/>
              <w:ind w:left="0" w:right="0"/>
              <w:rPr>
                <w:rFonts w:hint="eastAsia" w:ascii="宋体" w:hAnsi="宋体" w:cs="宋体"/>
                <w:color w:val="auto"/>
                <w:szCs w:val="21"/>
              </w:rPr>
            </w:pPr>
          </w:p>
        </w:tc>
        <w:tc>
          <w:tcPr>
            <w:tcW w:w="1035" w:type="dxa"/>
            <w:tcBorders>
              <w:top w:val="single" w:color="auto" w:sz="4" w:space="0"/>
              <w:left w:val="single" w:color="auto" w:sz="4" w:space="0"/>
              <w:bottom w:val="single" w:color="auto" w:sz="4" w:space="0"/>
              <w:right w:val="single" w:color="auto" w:sz="4" w:space="0"/>
            </w:tcBorders>
            <w:noWrap/>
          </w:tcPr>
          <w:p w14:paraId="382F594E">
            <w:pPr>
              <w:keepNext w:val="0"/>
              <w:keepLines w:val="0"/>
              <w:suppressLineNumbers w:val="0"/>
              <w:spacing w:before="0" w:beforeAutospacing="0" w:after="0" w:afterAutospacing="0"/>
              <w:ind w:left="0" w:right="0"/>
              <w:rPr>
                <w:rFonts w:hint="eastAsia" w:ascii="宋体" w:hAnsi="宋体" w:cs="宋体"/>
                <w:color w:val="auto"/>
                <w:szCs w:val="21"/>
              </w:rPr>
            </w:pPr>
          </w:p>
        </w:tc>
        <w:tc>
          <w:tcPr>
            <w:tcW w:w="645" w:type="dxa"/>
            <w:tcBorders>
              <w:top w:val="single" w:color="auto" w:sz="4" w:space="0"/>
              <w:left w:val="single" w:color="auto" w:sz="4" w:space="0"/>
              <w:bottom w:val="single" w:color="auto" w:sz="4" w:space="0"/>
              <w:right w:val="single" w:color="auto" w:sz="4" w:space="0"/>
            </w:tcBorders>
            <w:noWrap/>
            <w:vAlign w:val="center"/>
          </w:tcPr>
          <w:p w14:paraId="4238A43C">
            <w:pPr>
              <w:keepNext w:val="0"/>
              <w:keepLines w:val="0"/>
              <w:suppressLineNumbers w:val="0"/>
              <w:spacing w:before="0" w:beforeAutospacing="0" w:after="0" w:afterAutospacing="0"/>
              <w:ind w:left="0" w:right="0"/>
              <w:rPr>
                <w:rFonts w:hint="eastAsia" w:ascii="宋体" w:hAnsi="宋体" w:cs="宋体"/>
                <w:color w:val="auto"/>
                <w:szCs w:val="21"/>
              </w:rPr>
            </w:pPr>
          </w:p>
        </w:tc>
      </w:tr>
      <w:tr w14:paraId="26E3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881" w:type="dxa"/>
            <w:tcBorders>
              <w:top w:val="single" w:color="auto" w:sz="4" w:space="0"/>
              <w:left w:val="single" w:color="auto" w:sz="4" w:space="0"/>
              <w:bottom w:val="single" w:color="auto" w:sz="4" w:space="0"/>
              <w:right w:val="single" w:color="auto" w:sz="4" w:space="0"/>
            </w:tcBorders>
            <w:noWrap/>
            <w:vAlign w:val="center"/>
          </w:tcPr>
          <w:p w14:paraId="13891EBC">
            <w:pPr>
              <w:keepNext w:val="0"/>
              <w:keepLines w:val="0"/>
              <w:suppressLineNumbers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rPr>
              <w:t>...</w:t>
            </w:r>
          </w:p>
        </w:tc>
        <w:tc>
          <w:tcPr>
            <w:tcW w:w="1119" w:type="dxa"/>
            <w:tcBorders>
              <w:top w:val="single" w:color="auto" w:sz="4" w:space="0"/>
              <w:left w:val="single" w:color="auto" w:sz="4" w:space="0"/>
              <w:bottom w:val="single" w:color="auto" w:sz="4" w:space="0"/>
              <w:right w:val="single" w:color="auto" w:sz="4" w:space="0"/>
            </w:tcBorders>
            <w:noWrap/>
            <w:vAlign w:val="center"/>
          </w:tcPr>
          <w:p w14:paraId="1EF0EBD5">
            <w:pPr>
              <w:keepNext w:val="0"/>
              <w:keepLines w:val="0"/>
              <w:suppressLineNumbers w:val="0"/>
              <w:spacing w:before="0" w:beforeAutospacing="0" w:after="0" w:afterAutospacing="0"/>
              <w:ind w:left="0" w:right="0"/>
              <w:rPr>
                <w:rFonts w:hint="eastAsia" w:ascii="宋体" w:hAnsi="宋体" w:cs="宋体"/>
                <w:color w:val="auto"/>
                <w:szCs w:val="21"/>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6A659687">
            <w:pPr>
              <w:keepNext w:val="0"/>
              <w:keepLines w:val="0"/>
              <w:suppressLineNumbers w:val="0"/>
              <w:spacing w:before="0" w:beforeAutospacing="0" w:after="0" w:afterAutospacing="0"/>
              <w:ind w:left="0" w:right="0"/>
              <w:rPr>
                <w:rFonts w:hint="eastAsia" w:ascii="宋体" w:hAnsi="宋体" w:cs="宋体"/>
                <w:color w:val="auto"/>
                <w:szCs w:val="21"/>
              </w:rPr>
            </w:pPr>
          </w:p>
        </w:tc>
        <w:tc>
          <w:tcPr>
            <w:tcW w:w="1192" w:type="dxa"/>
            <w:tcBorders>
              <w:top w:val="single" w:color="auto" w:sz="4" w:space="0"/>
              <w:left w:val="single" w:color="auto" w:sz="4" w:space="0"/>
              <w:bottom w:val="single" w:color="auto" w:sz="4" w:space="0"/>
              <w:right w:val="single" w:color="auto" w:sz="4" w:space="0"/>
            </w:tcBorders>
            <w:noWrap/>
            <w:vAlign w:val="center"/>
          </w:tcPr>
          <w:p w14:paraId="39936ADE">
            <w:pPr>
              <w:keepNext w:val="0"/>
              <w:keepLines w:val="0"/>
              <w:suppressLineNumbers w:val="0"/>
              <w:spacing w:before="0" w:beforeAutospacing="0" w:after="0" w:afterAutospacing="0"/>
              <w:ind w:left="0" w:right="0"/>
              <w:rPr>
                <w:rFonts w:hint="eastAsia" w:ascii="宋体" w:hAnsi="宋体" w:cs="宋体"/>
                <w:color w:val="auto"/>
                <w:szCs w:val="21"/>
              </w:rPr>
            </w:pPr>
          </w:p>
        </w:tc>
        <w:tc>
          <w:tcPr>
            <w:tcW w:w="908" w:type="dxa"/>
            <w:tcBorders>
              <w:top w:val="single" w:color="auto" w:sz="4" w:space="0"/>
              <w:left w:val="single" w:color="auto" w:sz="4" w:space="0"/>
              <w:bottom w:val="single" w:color="auto" w:sz="4" w:space="0"/>
              <w:right w:val="single" w:color="auto" w:sz="4" w:space="0"/>
            </w:tcBorders>
            <w:noWrap/>
            <w:vAlign w:val="center"/>
          </w:tcPr>
          <w:p w14:paraId="1366C040">
            <w:pPr>
              <w:keepNext w:val="0"/>
              <w:keepLines w:val="0"/>
              <w:suppressLineNumbers w:val="0"/>
              <w:spacing w:before="0" w:beforeAutospacing="0" w:after="0" w:afterAutospacing="0"/>
              <w:ind w:left="0" w:right="0"/>
              <w:rPr>
                <w:rFonts w:hint="eastAsia" w:ascii="宋体" w:hAnsi="宋体" w:cs="宋体"/>
                <w:color w:val="auto"/>
                <w:szCs w:val="21"/>
              </w:rPr>
            </w:pPr>
          </w:p>
        </w:tc>
        <w:tc>
          <w:tcPr>
            <w:tcW w:w="1305" w:type="dxa"/>
            <w:tcBorders>
              <w:top w:val="single" w:color="auto" w:sz="4" w:space="0"/>
              <w:left w:val="single" w:color="auto" w:sz="4" w:space="0"/>
              <w:bottom w:val="single" w:color="auto" w:sz="4" w:space="0"/>
              <w:right w:val="single" w:color="auto" w:sz="4" w:space="0"/>
            </w:tcBorders>
            <w:noWrap/>
            <w:vAlign w:val="center"/>
          </w:tcPr>
          <w:p w14:paraId="0DC45BA5">
            <w:pPr>
              <w:keepNext w:val="0"/>
              <w:keepLines w:val="0"/>
              <w:suppressLineNumbers w:val="0"/>
              <w:spacing w:before="0" w:beforeAutospacing="0" w:after="0" w:afterAutospacing="0"/>
              <w:ind w:left="0" w:right="0"/>
              <w:rPr>
                <w:rFonts w:hint="eastAsia" w:ascii="宋体" w:hAnsi="宋体" w:cs="宋体"/>
                <w:color w:val="auto"/>
                <w:szCs w:val="21"/>
              </w:rPr>
            </w:pPr>
          </w:p>
        </w:tc>
        <w:tc>
          <w:tcPr>
            <w:tcW w:w="1035" w:type="dxa"/>
            <w:tcBorders>
              <w:top w:val="single" w:color="auto" w:sz="4" w:space="0"/>
              <w:left w:val="single" w:color="auto" w:sz="4" w:space="0"/>
              <w:bottom w:val="single" w:color="auto" w:sz="4" w:space="0"/>
              <w:right w:val="single" w:color="auto" w:sz="4" w:space="0"/>
            </w:tcBorders>
            <w:noWrap/>
          </w:tcPr>
          <w:p w14:paraId="320C555F">
            <w:pPr>
              <w:keepNext w:val="0"/>
              <w:keepLines w:val="0"/>
              <w:suppressLineNumbers w:val="0"/>
              <w:spacing w:before="0" w:beforeAutospacing="0" w:after="0" w:afterAutospacing="0"/>
              <w:ind w:left="0" w:right="0"/>
              <w:rPr>
                <w:rFonts w:hint="eastAsia" w:ascii="宋体" w:hAnsi="宋体" w:cs="宋体"/>
                <w:color w:val="auto"/>
                <w:szCs w:val="21"/>
              </w:rPr>
            </w:pPr>
          </w:p>
        </w:tc>
        <w:tc>
          <w:tcPr>
            <w:tcW w:w="645" w:type="dxa"/>
            <w:tcBorders>
              <w:top w:val="single" w:color="auto" w:sz="4" w:space="0"/>
              <w:left w:val="single" w:color="auto" w:sz="4" w:space="0"/>
              <w:bottom w:val="single" w:color="auto" w:sz="4" w:space="0"/>
              <w:right w:val="single" w:color="auto" w:sz="4" w:space="0"/>
            </w:tcBorders>
            <w:noWrap/>
            <w:vAlign w:val="center"/>
          </w:tcPr>
          <w:p w14:paraId="6A9BE838">
            <w:pPr>
              <w:keepNext w:val="0"/>
              <w:keepLines w:val="0"/>
              <w:suppressLineNumbers w:val="0"/>
              <w:spacing w:before="0" w:beforeAutospacing="0" w:after="0" w:afterAutospacing="0"/>
              <w:ind w:left="0" w:right="0"/>
              <w:rPr>
                <w:rFonts w:hint="eastAsia" w:ascii="宋体" w:hAnsi="宋体" w:cs="宋体"/>
                <w:color w:val="auto"/>
                <w:szCs w:val="21"/>
              </w:rPr>
            </w:pPr>
          </w:p>
        </w:tc>
      </w:tr>
      <w:tr w14:paraId="41B1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176" w:type="dxa"/>
            <w:gridSpan w:val="8"/>
            <w:tcBorders>
              <w:top w:val="single" w:color="auto" w:sz="4" w:space="0"/>
              <w:left w:val="single" w:color="auto" w:sz="4" w:space="0"/>
              <w:bottom w:val="single" w:color="auto" w:sz="4" w:space="0"/>
              <w:right w:val="single" w:color="auto" w:sz="4" w:space="0"/>
            </w:tcBorders>
            <w:noWrap/>
            <w:vAlign w:val="center"/>
          </w:tcPr>
          <w:p w14:paraId="2ED18B4F">
            <w:pPr>
              <w:keepNext w:val="0"/>
              <w:keepLines w:val="0"/>
              <w:suppressLineNumbers w:val="0"/>
              <w:spacing w:before="0" w:beforeAutospacing="0" w:after="0" w:afterAutospacing="0"/>
              <w:ind w:left="210" w:right="0" w:hanging="210" w:hangingChars="100"/>
              <w:jc w:val="center"/>
              <w:rPr>
                <w:rFonts w:hint="eastAsia" w:ascii="宋体" w:hAnsi="宋体" w:cs="宋体"/>
                <w:color w:val="auto"/>
                <w:szCs w:val="21"/>
              </w:rPr>
            </w:pPr>
            <w:r>
              <w:rPr>
                <w:rFonts w:hint="eastAsia" w:ascii="宋体" w:hAnsi="宋体" w:cs="宋体"/>
                <w:color w:val="auto"/>
                <w:szCs w:val="21"/>
              </w:rPr>
              <w:t>报价合计（包含税费等所有费用）：（大写）人民币</w:t>
            </w:r>
            <w:r>
              <w:rPr>
                <w:rFonts w:hint="eastAsia" w:ascii="宋体" w:hAnsi="宋体" w:cs="宋体"/>
                <w:color w:val="auto"/>
                <w:szCs w:val="21"/>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 xml:space="preserve"> 元）</w:t>
            </w:r>
          </w:p>
        </w:tc>
      </w:tr>
      <w:tr w14:paraId="0C5D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176" w:type="dxa"/>
            <w:gridSpan w:val="8"/>
            <w:tcBorders>
              <w:top w:val="single" w:color="auto" w:sz="4" w:space="0"/>
              <w:left w:val="single" w:color="auto" w:sz="4" w:space="0"/>
              <w:bottom w:val="single" w:color="auto" w:sz="4" w:space="0"/>
              <w:right w:val="single" w:color="auto" w:sz="4" w:space="0"/>
            </w:tcBorders>
            <w:noWrap/>
            <w:vAlign w:val="center"/>
          </w:tcPr>
          <w:p w14:paraId="14D84AB0">
            <w:pPr>
              <w:keepNext w:val="0"/>
              <w:keepLines w:val="0"/>
              <w:suppressLineNumbers w:val="0"/>
              <w:spacing w:before="0" w:beforeAutospacing="0" w:after="0" w:afterAutospacing="0"/>
              <w:ind w:left="0" w:right="0"/>
              <w:jc w:val="both"/>
              <w:rPr>
                <w:rFonts w:hint="eastAsia" w:ascii="宋体" w:hAnsi="宋体" w:cs="宋体"/>
                <w:color w:val="auto"/>
                <w:szCs w:val="21"/>
              </w:rPr>
            </w:pPr>
            <w:r>
              <w:rPr>
                <w:rFonts w:hint="eastAsia" w:ascii="宋体" w:hAnsi="宋体" w:cs="宋体"/>
                <w:color w:val="auto"/>
                <w:szCs w:val="21"/>
              </w:rPr>
              <w:t>分标（此处有分标时填写具体分标号，无分标时填写“无”）</w:t>
            </w:r>
          </w:p>
        </w:tc>
      </w:tr>
      <w:tr w14:paraId="4A65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176" w:type="dxa"/>
            <w:gridSpan w:val="8"/>
            <w:tcBorders>
              <w:top w:val="single" w:color="auto" w:sz="4" w:space="0"/>
              <w:left w:val="single" w:color="auto" w:sz="4" w:space="0"/>
              <w:bottom w:val="single" w:color="auto" w:sz="4" w:space="0"/>
              <w:right w:val="single" w:color="auto" w:sz="4" w:space="0"/>
            </w:tcBorders>
            <w:noWrap/>
            <w:vAlign w:val="center"/>
          </w:tcPr>
          <w:p w14:paraId="6087F9CE">
            <w:pPr>
              <w:keepNext w:val="0"/>
              <w:keepLines w:val="0"/>
              <w:suppressLineNumbers w:val="0"/>
              <w:spacing w:before="0" w:beforeAutospacing="0" w:after="0" w:afterAutospacing="0"/>
              <w:ind w:left="0" w:right="0"/>
              <w:jc w:val="both"/>
              <w:rPr>
                <w:rFonts w:hint="eastAsia" w:ascii="宋体" w:hAnsi="宋体" w:cs="宋体"/>
                <w:color w:val="auto"/>
                <w:szCs w:val="21"/>
              </w:rPr>
            </w:pPr>
            <w:r>
              <w:rPr>
                <w:rFonts w:hint="eastAsia" w:ascii="宋体" w:hAnsi="宋体" w:cs="宋体"/>
                <w:color w:val="auto"/>
                <w:szCs w:val="21"/>
              </w:rPr>
              <w:t>验收标准：</w:t>
            </w:r>
          </w:p>
        </w:tc>
      </w:tr>
      <w:tr w14:paraId="710B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176" w:type="dxa"/>
            <w:gridSpan w:val="8"/>
            <w:tcBorders>
              <w:top w:val="single" w:color="auto" w:sz="4" w:space="0"/>
              <w:left w:val="single" w:color="auto" w:sz="4" w:space="0"/>
              <w:bottom w:val="single" w:color="auto" w:sz="4" w:space="0"/>
              <w:right w:val="single" w:color="auto" w:sz="4" w:space="0"/>
            </w:tcBorders>
            <w:noWrap/>
            <w:vAlign w:val="center"/>
          </w:tcPr>
          <w:p w14:paraId="0BD8B631">
            <w:pPr>
              <w:keepNext w:val="0"/>
              <w:keepLines w:val="0"/>
              <w:suppressLineNumbers w:val="0"/>
              <w:spacing w:before="0" w:beforeAutospacing="0" w:after="0" w:afterAutospacing="0"/>
              <w:ind w:left="0" w:right="0"/>
              <w:jc w:val="both"/>
              <w:rPr>
                <w:rFonts w:hint="eastAsia" w:ascii="宋体" w:hAnsi="宋体" w:cs="宋体"/>
                <w:color w:val="auto"/>
                <w:szCs w:val="21"/>
              </w:rPr>
            </w:pPr>
            <w:r>
              <w:rPr>
                <w:rFonts w:hint="eastAsia" w:ascii="宋体" w:hAnsi="宋体" w:cs="宋体"/>
                <w:color w:val="auto"/>
                <w:szCs w:val="21"/>
              </w:rPr>
              <w:t>优惠及其它：</w:t>
            </w:r>
          </w:p>
        </w:tc>
      </w:tr>
    </w:tbl>
    <w:p w14:paraId="09B62B18">
      <w:pPr>
        <w:snapToGrid w:val="0"/>
        <w:spacing w:before="50" w:after="50" w:line="360" w:lineRule="auto"/>
        <w:jc w:val="left"/>
        <w:rPr>
          <w:rFonts w:ascii="宋体" w:hAnsi="宋体" w:cs="宋体"/>
          <w:sz w:val="24"/>
        </w:rPr>
      </w:pPr>
      <w:r>
        <w:rPr>
          <w:rFonts w:hint="eastAsia" w:ascii="宋体" w:hAnsi="宋体" w:cs="宋体"/>
          <w:sz w:val="24"/>
        </w:rPr>
        <w:t>注：</w:t>
      </w:r>
    </w:p>
    <w:p w14:paraId="7B3F0F0D">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1.投标人的开标一览表必须加盖投标人公章并由法定代表人或者委托代理人签字或电子签名，</w:t>
      </w:r>
      <w:r>
        <w:rPr>
          <w:rFonts w:hint="eastAsia" w:ascii="宋体" w:hAnsi="宋体" w:cs="宋体"/>
          <w:b/>
          <w:sz w:val="24"/>
        </w:rPr>
        <w:t>否则其投标作无效标处理</w:t>
      </w:r>
      <w:r>
        <w:rPr>
          <w:rFonts w:hint="eastAsia" w:ascii="宋体" w:hAnsi="宋体" w:cs="宋体"/>
          <w:sz w:val="24"/>
        </w:rPr>
        <w:t>。</w:t>
      </w:r>
    </w:p>
    <w:p w14:paraId="43DA0960">
      <w:pPr>
        <w:snapToGrid w:val="0"/>
        <w:spacing w:before="50" w:after="50" w:line="360" w:lineRule="auto"/>
        <w:ind w:firstLine="480" w:firstLineChars="200"/>
        <w:jc w:val="left"/>
        <w:rPr>
          <w:rFonts w:ascii="宋体" w:hAnsi="宋体" w:cs="宋体"/>
          <w:b/>
          <w:sz w:val="24"/>
        </w:rPr>
      </w:pPr>
      <w:r>
        <w:rPr>
          <w:rFonts w:hint="eastAsia" w:ascii="宋体" w:hAnsi="宋体" w:cs="宋体"/>
          <w:bCs/>
          <w:sz w:val="24"/>
        </w:rPr>
        <w:t>2.</w:t>
      </w:r>
      <w:r>
        <w:rPr>
          <w:rFonts w:hint="eastAsia" w:ascii="宋体" w:hAnsi="宋体" w:cs="宋体"/>
          <w:sz w:val="24"/>
        </w:rPr>
        <w:t>报价一经涂改，应在涂改处加盖投标人公章或者由法定代表人或者委托代理人签字或者电子签名</w:t>
      </w:r>
      <w:r>
        <w:rPr>
          <w:rFonts w:hint="eastAsia" w:ascii="宋体" w:hAnsi="宋体" w:cs="宋体"/>
          <w:b/>
          <w:sz w:val="24"/>
        </w:rPr>
        <w:t>，否则其投标作无效标处理。</w:t>
      </w:r>
    </w:p>
    <w:p w14:paraId="16888058">
      <w:pPr>
        <w:snapToGrid w:val="0"/>
        <w:spacing w:before="50" w:after="50" w:line="360" w:lineRule="auto"/>
        <w:ind w:left="-2" w:leftChars="-1" w:right="-817" w:rightChars="-389"/>
        <w:rPr>
          <w:rFonts w:ascii="宋体" w:hAnsi="宋体" w:cs="宋体"/>
          <w:sz w:val="24"/>
        </w:rPr>
      </w:pPr>
    </w:p>
    <w:p w14:paraId="5B39A504">
      <w:pPr>
        <w:snapToGrid w:val="0"/>
        <w:spacing w:before="50" w:after="50" w:line="360" w:lineRule="auto"/>
        <w:ind w:left="-2" w:leftChars="-1" w:right="-817" w:rightChars="-389"/>
        <w:rPr>
          <w:rFonts w:ascii="宋体" w:hAnsi="宋体" w:cs="宋体"/>
          <w:sz w:val="24"/>
        </w:rPr>
      </w:pPr>
      <w:r>
        <w:rPr>
          <w:rFonts w:hint="eastAsia" w:ascii="宋体" w:hAnsi="宋体" w:cs="宋体"/>
          <w:sz w:val="24"/>
        </w:rPr>
        <w:t>法定代表人或者委托代理人（签字</w:t>
      </w:r>
      <w:r>
        <w:rPr>
          <w:rFonts w:hint="eastAsia" w:ascii="宋体" w:hAnsi="宋体" w:cs="宋体"/>
          <w:sz w:val="24"/>
          <w:lang w:val="en-US" w:eastAsia="zh-CN"/>
        </w:rPr>
        <w:t>或</w:t>
      </w:r>
      <w:r>
        <w:rPr>
          <w:rFonts w:hint="eastAsia" w:ascii="宋体" w:hAnsi="宋体" w:cs="宋体"/>
          <w:sz w:val="24"/>
        </w:rPr>
        <w:t xml:space="preserve">电子签名）：                   </w:t>
      </w:r>
    </w:p>
    <w:p w14:paraId="5C0E876A">
      <w:pPr>
        <w:snapToGrid w:val="0"/>
        <w:spacing w:before="50" w:after="50" w:line="360" w:lineRule="auto"/>
        <w:ind w:left="-3" w:leftChars="-15" w:right="-817" w:rightChars="-389" w:hanging="28" w:hangingChars="12"/>
        <w:rPr>
          <w:rFonts w:ascii="宋体" w:hAnsi="宋体" w:cs="宋体"/>
          <w:sz w:val="24"/>
        </w:rPr>
      </w:pPr>
      <w:r>
        <w:rPr>
          <w:rFonts w:hint="eastAsia" w:ascii="宋体" w:hAnsi="宋体" w:cs="宋体"/>
          <w:sz w:val="24"/>
        </w:rPr>
        <w:t xml:space="preserve">投标人（电子签章）：                                </w:t>
      </w:r>
    </w:p>
    <w:p w14:paraId="2E52B0B4">
      <w:pPr>
        <w:snapToGrid w:val="0"/>
        <w:spacing w:before="50" w:after="50" w:line="360" w:lineRule="auto"/>
        <w:ind w:left="-3" w:leftChars="-15" w:right="-817" w:rightChars="-389" w:hanging="28" w:hangingChars="12"/>
        <w:jc w:val="left"/>
        <w:rPr>
          <w:rFonts w:ascii="宋体" w:hAnsi="宋体" w:cs="宋体"/>
          <w:szCs w:val="21"/>
        </w:rPr>
      </w:pPr>
      <w:r>
        <w:rPr>
          <w:rFonts w:hint="eastAsia" w:ascii="宋体" w:hAnsi="宋体" w:cs="宋体"/>
          <w:sz w:val="24"/>
        </w:rPr>
        <w:t>日期：   年   月   日</w:t>
      </w:r>
    </w:p>
    <w:p w14:paraId="7016936F">
      <w:pPr>
        <w:rPr>
          <w:rFonts w:ascii="宋体" w:hAnsi="宋体" w:cs="宋体"/>
          <w:b/>
          <w:sz w:val="28"/>
          <w:szCs w:val="28"/>
        </w:rPr>
      </w:pPr>
      <w:r>
        <w:rPr>
          <w:rFonts w:hint="eastAsia" w:ascii="宋体" w:hAnsi="宋体" w:cs="宋体"/>
          <w:b/>
          <w:bCs/>
          <w:sz w:val="24"/>
        </w:rPr>
        <w:br w:type="page"/>
      </w:r>
      <w:bookmarkStart w:id="214" w:name="_Toc19686837"/>
      <w:r>
        <w:rPr>
          <w:rFonts w:hint="eastAsia" w:ascii="宋体" w:hAnsi="宋体" w:cs="宋体"/>
          <w:b/>
          <w:sz w:val="28"/>
          <w:szCs w:val="28"/>
        </w:rPr>
        <w:t>二、资格证明文件格式</w:t>
      </w:r>
      <w:bookmarkEnd w:id="212"/>
      <w:bookmarkEnd w:id="213"/>
      <w:bookmarkEnd w:id="214"/>
    </w:p>
    <w:p w14:paraId="4E057224">
      <w:pPr>
        <w:numPr>
          <w:ilvl w:val="2"/>
          <w:numId w:val="4"/>
        </w:numPr>
        <w:snapToGrid w:val="0"/>
        <w:spacing w:before="120" w:beforeLines="50" w:after="50" w:line="360" w:lineRule="auto"/>
        <w:ind w:left="0" w:firstLine="0"/>
        <w:jc w:val="left"/>
        <w:rPr>
          <w:rFonts w:ascii="宋体" w:hAnsi="宋体" w:cs="宋体"/>
          <w:b/>
          <w:sz w:val="24"/>
        </w:rPr>
      </w:pPr>
      <w:r>
        <w:rPr>
          <w:rFonts w:hint="eastAsia" w:ascii="宋体" w:hAnsi="宋体" w:cs="宋体"/>
          <w:b/>
          <w:sz w:val="24"/>
        </w:rPr>
        <w:t>资格证明文件封面格式：</w:t>
      </w:r>
    </w:p>
    <w:p w14:paraId="2F04C6E0">
      <w:pPr>
        <w:snapToGrid w:val="0"/>
        <w:spacing w:before="120" w:beforeLines="50" w:after="50"/>
        <w:rPr>
          <w:rFonts w:ascii="宋体" w:hAnsi="宋体" w:cs="宋体"/>
          <w:bCs/>
          <w:sz w:val="32"/>
          <w:szCs w:val="20"/>
        </w:rPr>
      </w:pPr>
      <w:r>
        <w:rPr>
          <w:rFonts w:hint="eastAsia" w:ascii="宋体" w:hAnsi="宋体" w:cs="宋体"/>
          <w:sz w:val="24"/>
        </w:rPr>
        <w:t xml:space="preserve">                                                   </w:t>
      </w:r>
    </w:p>
    <w:p w14:paraId="2BBFF07F">
      <w:pPr>
        <w:snapToGrid w:val="0"/>
        <w:spacing w:before="120" w:beforeLines="50" w:after="50"/>
        <w:rPr>
          <w:rFonts w:ascii="宋体" w:hAnsi="宋体" w:cs="宋体"/>
          <w:sz w:val="24"/>
          <w:szCs w:val="20"/>
        </w:rPr>
      </w:pPr>
    </w:p>
    <w:p w14:paraId="742A5691">
      <w:pPr>
        <w:snapToGrid w:val="0"/>
        <w:spacing w:before="120" w:beforeLines="50" w:after="50"/>
        <w:rPr>
          <w:rFonts w:ascii="宋体" w:hAnsi="宋体" w:cs="宋体"/>
          <w:sz w:val="24"/>
          <w:szCs w:val="20"/>
        </w:rPr>
      </w:pPr>
    </w:p>
    <w:p w14:paraId="0EC72CDA">
      <w:pPr>
        <w:snapToGrid w:val="0"/>
        <w:spacing w:before="120" w:beforeLines="50" w:after="50"/>
        <w:jc w:val="center"/>
        <w:rPr>
          <w:rFonts w:ascii="宋体" w:hAnsi="宋体" w:cs="宋体"/>
          <w:sz w:val="84"/>
          <w:szCs w:val="84"/>
        </w:rPr>
      </w:pPr>
      <w:r>
        <w:rPr>
          <w:rFonts w:hint="eastAsia" w:ascii="宋体" w:hAnsi="宋体" w:cs="宋体"/>
          <w:sz w:val="84"/>
          <w:szCs w:val="84"/>
        </w:rPr>
        <w:t>投  标  文  件</w:t>
      </w:r>
    </w:p>
    <w:p w14:paraId="7066B411">
      <w:pPr>
        <w:snapToGrid w:val="0"/>
        <w:spacing w:before="120" w:beforeLines="50" w:after="50"/>
        <w:rPr>
          <w:rFonts w:ascii="宋体" w:hAnsi="宋体" w:cs="宋体"/>
          <w:sz w:val="24"/>
          <w:szCs w:val="20"/>
        </w:rPr>
      </w:pPr>
    </w:p>
    <w:p w14:paraId="27E533C8">
      <w:pPr>
        <w:snapToGrid w:val="0"/>
        <w:spacing w:before="120" w:beforeLines="50" w:after="50"/>
        <w:rPr>
          <w:rFonts w:ascii="宋体" w:hAnsi="宋体" w:cs="宋体"/>
          <w:sz w:val="24"/>
          <w:szCs w:val="20"/>
        </w:rPr>
      </w:pPr>
    </w:p>
    <w:p w14:paraId="29756CB0">
      <w:pPr>
        <w:snapToGrid w:val="0"/>
        <w:spacing w:before="120" w:beforeLines="50" w:after="50"/>
        <w:jc w:val="center"/>
        <w:rPr>
          <w:rFonts w:ascii="宋体" w:hAnsi="宋体" w:cs="宋体"/>
          <w:b/>
          <w:sz w:val="24"/>
          <w:szCs w:val="20"/>
        </w:rPr>
      </w:pPr>
      <w:r>
        <w:rPr>
          <w:rFonts w:hint="eastAsia" w:ascii="宋体" w:hAnsi="宋体" w:cs="宋体"/>
          <w:b/>
          <w:sz w:val="32"/>
          <w:szCs w:val="32"/>
        </w:rPr>
        <w:t>资 格 证 明 文 件</w:t>
      </w:r>
    </w:p>
    <w:p w14:paraId="0D58EBE6">
      <w:pPr>
        <w:snapToGrid w:val="0"/>
        <w:spacing w:before="120" w:beforeLines="50" w:after="50"/>
        <w:rPr>
          <w:rFonts w:ascii="宋体" w:hAnsi="宋体" w:cs="宋体"/>
          <w:bCs/>
          <w:sz w:val="24"/>
          <w:szCs w:val="20"/>
        </w:rPr>
      </w:pPr>
    </w:p>
    <w:p w14:paraId="7F838BD8">
      <w:pPr>
        <w:snapToGrid w:val="0"/>
        <w:spacing w:before="120" w:beforeLines="50" w:after="50"/>
        <w:rPr>
          <w:rFonts w:ascii="宋体" w:hAnsi="宋体" w:cs="宋体"/>
          <w:bCs/>
          <w:sz w:val="24"/>
          <w:szCs w:val="20"/>
        </w:rPr>
      </w:pPr>
    </w:p>
    <w:p w14:paraId="3674BAF9">
      <w:pPr>
        <w:snapToGrid w:val="0"/>
        <w:spacing w:before="120" w:beforeLines="50" w:after="50"/>
        <w:rPr>
          <w:rFonts w:ascii="宋体" w:hAnsi="宋体" w:cs="宋体"/>
          <w:bCs/>
          <w:sz w:val="24"/>
          <w:szCs w:val="20"/>
        </w:rPr>
      </w:pPr>
    </w:p>
    <w:p w14:paraId="59F3F7A4">
      <w:pPr>
        <w:snapToGrid w:val="0"/>
        <w:spacing w:before="120" w:beforeLines="50" w:after="50"/>
        <w:rPr>
          <w:rFonts w:ascii="宋体" w:hAnsi="宋体" w:cs="宋体"/>
          <w:bCs/>
          <w:sz w:val="24"/>
          <w:szCs w:val="20"/>
        </w:rPr>
      </w:pPr>
    </w:p>
    <w:p w14:paraId="4D3E3735">
      <w:pPr>
        <w:snapToGrid w:val="0"/>
        <w:spacing w:before="120" w:beforeLines="50" w:after="50"/>
        <w:rPr>
          <w:rFonts w:ascii="宋体" w:hAnsi="宋体" w:cs="宋体"/>
          <w:bCs/>
          <w:sz w:val="24"/>
          <w:szCs w:val="20"/>
        </w:rPr>
      </w:pPr>
    </w:p>
    <w:p w14:paraId="33477B08">
      <w:pPr>
        <w:snapToGrid w:val="0"/>
        <w:spacing w:before="120" w:beforeLines="50" w:after="50"/>
        <w:ind w:firstLine="540" w:firstLineChars="225"/>
        <w:rPr>
          <w:rFonts w:ascii="宋体" w:hAnsi="宋体" w:cs="宋体"/>
          <w:bCs/>
          <w:sz w:val="24"/>
        </w:rPr>
      </w:pPr>
      <w:r>
        <w:rPr>
          <w:rFonts w:hint="eastAsia" w:ascii="宋体" w:hAnsi="宋体" w:cs="宋体"/>
          <w:bCs/>
          <w:sz w:val="24"/>
        </w:rPr>
        <w:t>项目名称：</w:t>
      </w:r>
    </w:p>
    <w:p w14:paraId="339D42C4">
      <w:pPr>
        <w:snapToGrid w:val="0"/>
        <w:spacing w:before="120" w:beforeLines="50" w:after="50"/>
        <w:ind w:firstLine="540" w:firstLineChars="225"/>
        <w:rPr>
          <w:rFonts w:ascii="宋体" w:hAnsi="宋体" w:cs="宋体"/>
          <w:bCs/>
          <w:sz w:val="24"/>
          <w:szCs w:val="20"/>
        </w:rPr>
      </w:pPr>
    </w:p>
    <w:p w14:paraId="7B165039">
      <w:pPr>
        <w:snapToGrid w:val="0"/>
        <w:spacing w:before="120" w:beforeLines="50" w:after="50"/>
        <w:ind w:firstLine="540" w:firstLineChars="225"/>
        <w:rPr>
          <w:rFonts w:ascii="宋体" w:hAnsi="宋体" w:cs="宋体"/>
          <w:bCs/>
          <w:sz w:val="24"/>
        </w:rPr>
      </w:pPr>
      <w:r>
        <w:rPr>
          <w:rFonts w:hint="eastAsia" w:ascii="宋体" w:hAnsi="宋体" w:cs="宋体"/>
          <w:bCs/>
          <w:sz w:val="24"/>
        </w:rPr>
        <w:t>项目编号：</w:t>
      </w:r>
    </w:p>
    <w:p w14:paraId="7524BA1D">
      <w:pPr>
        <w:snapToGrid w:val="0"/>
        <w:spacing w:before="120" w:beforeLines="50" w:after="50"/>
        <w:ind w:firstLine="540" w:firstLineChars="225"/>
        <w:rPr>
          <w:rFonts w:ascii="宋体" w:hAnsi="宋体" w:cs="宋体"/>
          <w:bCs/>
          <w:sz w:val="24"/>
        </w:rPr>
      </w:pPr>
    </w:p>
    <w:p w14:paraId="16B8102F">
      <w:pPr>
        <w:pStyle w:val="8"/>
        <w:snapToGrid w:val="0"/>
        <w:spacing w:before="50" w:after="50"/>
        <w:ind w:firstLine="540" w:firstLineChars="225"/>
        <w:rPr>
          <w:rFonts w:ascii="宋体" w:hAnsi="宋体" w:cs="宋体"/>
          <w:bCs/>
          <w:sz w:val="24"/>
          <w:szCs w:val="24"/>
        </w:rPr>
      </w:pPr>
      <w:r>
        <w:rPr>
          <w:rFonts w:hint="eastAsia" w:ascii="宋体" w:hAnsi="宋体" w:cs="宋体"/>
          <w:bCs/>
          <w:sz w:val="24"/>
          <w:szCs w:val="24"/>
        </w:rPr>
        <w:t>投标人名称：</w:t>
      </w:r>
    </w:p>
    <w:p w14:paraId="7051FFFE">
      <w:pPr>
        <w:pStyle w:val="8"/>
        <w:snapToGrid w:val="0"/>
        <w:spacing w:before="50" w:after="50"/>
        <w:ind w:firstLine="540" w:firstLineChars="225"/>
        <w:rPr>
          <w:rFonts w:ascii="宋体" w:hAnsi="宋体" w:cs="宋体"/>
          <w:bCs/>
          <w:sz w:val="24"/>
          <w:szCs w:val="24"/>
        </w:rPr>
      </w:pPr>
    </w:p>
    <w:p w14:paraId="729D1A70">
      <w:pPr>
        <w:pStyle w:val="8"/>
        <w:snapToGrid w:val="0"/>
        <w:spacing w:before="50" w:after="50"/>
        <w:ind w:firstLine="960" w:firstLineChars="400"/>
        <w:rPr>
          <w:rFonts w:ascii="宋体" w:hAnsi="宋体" w:cs="宋体"/>
          <w:bCs/>
          <w:sz w:val="24"/>
          <w:szCs w:val="24"/>
        </w:rPr>
      </w:pPr>
    </w:p>
    <w:p w14:paraId="0F8F23E9">
      <w:pPr>
        <w:snapToGrid w:val="0"/>
        <w:spacing w:before="120" w:beforeLines="50" w:after="50"/>
        <w:ind w:firstLine="645"/>
        <w:jc w:val="center"/>
        <w:rPr>
          <w:rFonts w:ascii="宋体" w:hAnsi="宋体" w:cs="宋体"/>
          <w:sz w:val="24"/>
        </w:rPr>
      </w:pPr>
      <w:r>
        <w:rPr>
          <w:rFonts w:hint="eastAsia" w:ascii="宋体" w:hAnsi="宋体" w:cs="宋体"/>
          <w:sz w:val="24"/>
        </w:rPr>
        <w:t>年  月  日</w:t>
      </w:r>
    </w:p>
    <w:p w14:paraId="0795CE46">
      <w:pPr>
        <w:snapToGrid w:val="0"/>
        <w:spacing w:before="120" w:beforeLines="50" w:after="50"/>
        <w:rPr>
          <w:rFonts w:ascii="宋体" w:hAnsi="宋体" w:cs="宋体"/>
          <w:sz w:val="24"/>
          <w:szCs w:val="20"/>
        </w:rPr>
      </w:pPr>
      <w:r>
        <w:rPr>
          <w:rFonts w:hint="eastAsia" w:ascii="宋体" w:hAnsi="宋体" w:cs="宋体"/>
          <w:sz w:val="24"/>
          <w:szCs w:val="20"/>
        </w:rPr>
        <w:t xml:space="preserve"> </w:t>
      </w:r>
    </w:p>
    <w:p w14:paraId="2F7823F8">
      <w:pPr>
        <w:snapToGrid w:val="0"/>
        <w:spacing w:before="120" w:beforeLines="50" w:after="50"/>
        <w:rPr>
          <w:rFonts w:ascii="宋体" w:hAnsi="宋体" w:cs="宋体"/>
          <w:sz w:val="24"/>
          <w:szCs w:val="20"/>
        </w:rPr>
      </w:pPr>
    </w:p>
    <w:p w14:paraId="55BCD84B">
      <w:pPr>
        <w:numPr>
          <w:ilvl w:val="2"/>
          <w:numId w:val="4"/>
        </w:numPr>
        <w:snapToGrid w:val="0"/>
        <w:spacing w:before="120" w:beforeLines="50" w:after="50" w:line="360" w:lineRule="auto"/>
        <w:ind w:left="0" w:firstLine="0"/>
        <w:jc w:val="left"/>
        <w:rPr>
          <w:rFonts w:ascii="宋体" w:hAnsi="宋体" w:cs="宋体"/>
          <w:sz w:val="24"/>
          <w:szCs w:val="20"/>
        </w:rPr>
      </w:pPr>
      <w:r>
        <w:rPr>
          <w:rFonts w:hint="eastAsia" w:ascii="宋体" w:hAnsi="宋体" w:cs="宋体"/>
          <w:b/>
          <w:bCs/>
          <w:sz w:val="24"/>
        </w:rPr>
        <w:br w:type="page"/>
      </w:r>
      <w:r>
        <w:rPr>
          <w:rFonts w:hint="eastAsia" w:ascii="宋体" w:hAnsi="宋体" w:cs="宋体"/>
          <w:b/>
          <w:bCs/>
          <w:sz w:val="24"/>
        </w:rPr>
        <w:t>资格证明文件目录</w:t>
      </w:r>
    </w:p>
    <w:p w14:paraId="7400E344">
      <w:pPr>
        <w:snapToGrid w:val="0"/>
        <w:spacing w:line="360" w:lineRule="auto"/>
        <w:ind w:firstLine="420" w:firstLineChars="200"/>
        <w:jc w:val="left"/>
        <w:rPr>
          <w:rFonts w:ascii="宋体" w:hAnsi="宋体" w:cs="宋体"/>
          <w:szCs w:val="21"/>
        </w:rPr>
      </w:pPr>
      <w:r>
        <w:rPr>
          <w:rFonts w:hint="eastAsia" w:ascii="宋体" w:hAnsi="宋体" w:cs="宋体"/>
          <w:szCs w:val="21"/>
        </w:rPr>
        <w:t>根据招标文件规定及投标人提供的材料自行编写目录（部分格式后附）。</w:t>
      </w:r>
    </w:p>
    <w:p w14:paraId="06237664">
      <w:pPr>
        <w:snapToGrid w:val="0"/>
        <w:spacing w:before="50" w:after="120" w:afterLines="50"/>
        <w:jc w:val="left"/>
        <w:rPr>
          <w:rFonts w:ascii="宋体" w:hAnsi="宋体" w:cs="宋体"/>
          <w:sz w:val="24"/>
        </w:rPr>
      </w:pPr>
    </w:p>
    <w:p w14:paraId="71B8E9AB">
      <w:pPr>
        <w:snapToGrid w:val="0"/>
        <w:spacing w:before="50" w:after="120" w:afterLines="50"/>
        <w:jc w:val="left"/>
        <w:rPr>
          <w:rFonts w:ascii="宋体" w:hAnsi="宋体" w:cs="宋体"/>
          <w:sz w:val="24"/>
        </w:rPr>
      </w:pPr>
    </w:p>
    <w:p w14:paraId="3B483B35">
      <w:pPr>
        <w:jc w:val="left"/>
        <w:rPr>
          <w:rFonts w:ascii="宋体" w:hAnsi="宋体" w:cs="宋体"/>
          <w:szCs w:val="21"/>
        </w:rPr>
      </w:pPr>
      <w:r>
        <w:rPr>
          <w:rFonts w:hint="eastAsia" w:ascii="宋体" w:hAnsi="宋体" w:cs="宋体"/>
          <w:b/>
          <w:sz w:val="24"/>
        </w:rPr>
        <w:br w:type="page"/>
      </w:r>
    </w:p>
    <w:p w14:paraId="505BA8EB">
      <w:pPr>
        <w:jc w:val="center"/>
        <w:rPr>
          <w:rFonts w:ascii="宋体" w:hAnsi="宋体" w:cs="宋体"/>
          <w:sz w:val="28"/>
          <w:szCs w:val="28"/>
        </w:rPr>
      </w:pPr>
      <w:r>
        <w:rPr>
          <w:rFonts w:hint="eastAsia" w:ascii="宋体" w:hAnsi="宋体" w:cs="宋体"/>
          <w:b/>
          <w:sz w:val="32"/>
          <w:szCs w:val="32"/>
        </w:rPr>
        <w:t>崇左市政府采购供应商信用承诺函</w:t>
      </w:r>
    </w:p>
    <w:p w14:paraId="720CAE5A">
      <w:pPr>
        <w:widowControl/>
        <w:spacing w:line="440" w:lineRule="exact"/>
        <w:jc w:val="left"/>
        <w:rPr>
          <w:rFonts w:ascii="宋体" w:hAnsi="宋体" w:cs="宋体"/>
          <w:kern w:val="0"/>
          <w:sz w:val="28"/>
          <w:szCs w:val="28"/>
          <w:lang w:bidi="ar"/>
        </w:rPr>
      </w:pPr>
    </w:p>
    <w:p w14:paraId="69E56281">
      <w:pPr>
        <w:widowControl/>
        <w:spacing w:line="360" w:lineRule="auto"/>
        <w:rPr>
          <w:rFonts w:ascii="宋体" w:hAnsi="宋体" w:cs="宋体"/>
          <w:szCs w:val="21"/>
          <w:u w:val="single"/>
        </w:rPr>
      </w:pPr>
      <w:r>
        <w:rPr>
          <w:rFonts w:hint="eastAsia" w:ascii="宋体" w:hAnsi="宋体" w:cs="宋体"/>
          <w:kern w:val="0"/>
          <w:szCs w:val="21"/>
          <w:lang w:bidi="ar"/>
        </w:rPr>
        <w:t>致</w:t>
      </w:r>
      <w:r>
        <w:rPr>
          <w:rFonts w:hint="eastAsia" w:ascii="宋体" w:hAnsi="宋体" w:cs="宋体"/>
          <w:kern w:val="0"/>
          <w:szCs w:val="21"/>
          <w:u w:val="single"/>
          <w:lang w:bidi="ar"/>
        </w:rPr>
        <w:t>（采购代理机构名称）</w:t>
      </w:r>
      <w:r>
        <w:rPr>
          <w:rFonts w:hint="eastAsia" w:ascii="宋体" w:hAnsi="宋体" w:cs="宋体"/>
          <w:kern w:val="0"/>
          <w:szCs w:val="21"/>
          <w:lang w:bidi="ar"/>
        </w:rPr>
        <w:t>：</w:t>
      </w:r>
    </w:p>
    <w:p w14:paraId="3501CC90">
      <w:pPr>
        <w:widowControl/>
        <w:spacing w:line="360" w:lineRule="auto"/>
        <w:ind w:firstLine="420" w:firstLineChars="200"/>
        <w:rPr>
          <w:rFonts w:ascii="宋体" w:hAnsi="宋体" w:cs="宋体"/>
          <w:spacing w:val="-6"/>
          <w:szCs w:val="21"/>
        </w:rPr>
      </w:pPr>
      <w:r>
        <w:rPr>
          <w:rFonts w:hint="eastAsia" w:ascii="宋体" w:hAnsi="宋体" w:cs="宋体"/>
          <w:kern w:val="0"/>
          <w:szCs w:val="21"/>
          <w:lang w:bidi="ar"/>
        </w:rPr>
        <w:t>我方自愿参加</w:t>
      </w:r>
      <w:r>
        <w:rPr>
          <w:rFonts w:hint="eastAsia" w:ascii="宋体" w:hAnsi="宋体" w:cs="宋体"/>
          <w:kern w:val="0"/>
          <w:szCs w:val="21"/>
          <w:u w:val="single"/>
          <w:lang w:bidi="ar"/>
        </w:rPr>
        <w:t>（项目名称）</w:t>
      </w:r>
      <w:r>
        <w:rPr>
          <w:rFonts w:hint="eastAsia" w:ascii="宋体" w:hAnsi="宋体" w:cs="宋体"/>
          <w:kern w:val="0"/>
          <w:szCs w:val="21"/>
          <w:lang w:bidi="ar"/>
        </w:rPr>
        <w:t>项目</w:t>
      </w:r>
      <w:r>
        <w:rPr>
          <w:rFonts w:hint="eastAsia" w:ascii="宋体" w:hAnsi="宋体" w:cs="宋体"/>
          <w:spacing w:val="6"/>
          <w:szCs w:val="21"/>
        </w:rPr>
        <w:t>（项目编号：</w:t>
      </w:r>
      <w:r>
        <w:rPr>
          <w:rFonts w:hint="eastAsia" w:ascii="宋体" w:hAnsi="宋体" w:cs="宋体"/>
          <w:spacing w:val="6"/>
          <w:szCs w:val="21"/>
          <w:u w:val="single"/>
        </w:rPr>
        <w:t xml:space="preserve">       ）</w:t>
      </w:r>
      <w:r>
        <w:rPr>
          <w:rFonts w:hint="eastAsia" w:ascii="宋体" w:hAnsi="宋体" w:cs="宋体"/>
          <w:kern w:val="0"/>
          <w:szCs w:val="21"/>
          <w:lang w:bidi="ar"/>
        </w:rPr>
        <w:t>的政府采购活动，严格遵守《中华人民共和国政府采购法》及相关法律法规，依法诚信经营，无条件遵守本次政府采购活动的各项规定，并郑重承诺</w:t>
      </w:r>
      <w:r>
        <w:rPr>
          <w:rFonts w:hint="eastAsia" w:ascii="宋体" w:hAnsi="宋体" w:cs="宋体"/>
          <w:spacing w:val="-6"/>
          <w:kern w:val="0"/>
          <w:szCs w:val="21"/>
          <w:lang w:bidi="ar"/>
        </w:rPr>
        <w:t>：</w:t>
      </w:r>
    </w:p>
    <w:p w14:paraId="7B1E77E3">
      <w:pPr>
        <w:widowControl/>
        <w:spacing w:line="360" w:lineRule="auto"/>
        <w:ind w:firstLine="420" w:firstLineChars="200"/>
        <w:rPr>
          <w:rFonts w:ascii="宋体" w:hAnsi="宋体" w:cs="宋体"/>
          <w:kern w:val="0"/>
          <w:szCs w:val="21"/>
          <w:lang w:bidi="ar"/>
        </w:rPr>
      </w:pPr>
      <w:r>
        <w:rPr>
          <w:rFonts w:hint="eastAsia" w:ascii="宋体" w:hAnsi="宋体" w:cs="宋体"/>
          <w:kern w:val="0"/>
          <w:szCs w:val="21"/>
          <w:lang w:bidi="ar"/>
        </w:rPr>
        <w:t>1.我方</w:t>
      </w:r>
      <w:r>
        <w:rPr>
          <w:rFonts w:hint="eastAsia" w:ascii="宋体" w:hAnsi="宋体" w:cs="宋体"/>
          <w:spacing w:val="6"/>
          <w:szCs w:val="21"/>
        </w:rPr>
        <w:t>具有独立承担民事责任的能力或我方属于银行、保险、石油石化、电力、电信等有行业特殊情况的法人的分支机构在参加本次政府采购活动前已取得总公司的授权。</w:t>
      </w:r>
    </w:p>
    <w:p w14:paraId="3497FBD6">
      <w:pPr>
        <w:widowControl/>
        <w:spacing w:line="360" w:lineRule="auto"/>
        <w:ind w:firstLine="420" w:firstLineChars="200"/>
        <w:rPr>
          <w:rFonts w:ascii="宋体" w:hAnsi="宋体" w:cs="宋体"/>
          <w:szCs w:val="21"/>
        </w:rPr>
      </w:pPr>
      <w:r>
        <w:rPr>
          <w:rFonts w:hint="eastAsia" w:ascii="宋体" w:hAnsi="宋体" w:cs="宋体"/>
          <w:kern w:val="0"/>
          <w:szCs w:val="21"/>
          <w:lang w:bidi="ar"/>
        </w:rPr>
        <w:t xml:space="preserve">2.我方具有符合采购文件资格要求的财务状况报告。 </w:t>
      </w:r>
    </w:p>
    <w:p w14:paraId="33C1CB00">
      <w:pPr>
        <w:widowControl/>
        <w:spacing w:line="360" w:lineRule="auto"/>
        <w:ind w:firstLine="396" w:firstLineChars="200"/>
        <w:rPr>
          <w:rFonts w:ascii="宋体" w:hAnsi="宋体" w:cs="宋体"/>
          <w:spacing w:val="-17"/>
          <w:szCs w:val="21"/>
        </w:rPr>
      </w:pPr>
      <w:r>
        <w:rPr>
          <w:rFonts w:hint="eastAsia" w:ascii="宋体" w:hAnsi="宋体" w:cs="宋体"/>
          <w:spacing w:val="-6"/>
          <w:kern w:val="0"/>
          <w:szCs w:val="21"/>
          <w:lang w:bidi="ar"/>
        </w:rPr>
        <w:t>3.我方具有符合采购文件资格要求的依法缴纳税收和社会保障资金的良好记录。</w:t>
      </w:r>
      <w:r>
        <w:rPr>
          <w:rFonts w:hint="eastAsia" w:ascii="宋体" w:hAnsi="宋体" w:cs="宋体"/>
          <w:spacing w:val="-17"/>
          <w:kern w:val="0"/>
          <w:szCs w:val="21"/>
          <w:lang w:bidi="ar"/>
        </w:rPr>
        <w:t xml:space="preserve"> </w:t>
      </w:r>
    </w:p>
    <w:p w14:paraId="548BD363">
      <w:pPr>
        <w:widowControl/>
        <w:spacing w:line="360" w:lineRule="auto"/>
        <w:ind w:firstLine="420" w:firstLineChars="200"/>
        <w:rPr>
          <w:rFonts w:ascii="宋体" w:hAnsi="宋体" w:cs="宋体"/>
          <w:szCs w:val="21"/>
        </w:rPr>
      </w:pPr>
      <w:r>
        <w:rPr>
          <w:rFonts w:hint="eastAsia" w:ascii="宋体" w:hAnsi="宋体" w:cs="宋体"/>
          <w:kern w:val="0"/>
          <w:szCs w:val="21"/>
          <w:lang w:bidi="ar"/>
        </w:rPr>
        <w:t xml:space="preserve">4.我方具有符合采购文件资格要求履行合同所必需的设备和专业技术能力。 </w:t>
      </w:r>
    </w:p>
    <w:p w14:paraId="4D8E8499">
      <w:pPr>
        <w:widowControl/>
        <w:spacing w:line="360" w:lineRule="auto"/>
        <w:ind w:firstLine="420" w:firstLineChars="200"/>
        <w:rPr>
          <w:rFonts w:ascii="宋体" w:hAnsi="宋体" w:cs="宋体"/>
          <w:szCs w:val="21"/>
        </w:rPr>
      </w:pPr>
      <w:r>
        <w:rPr>
          <w:rFonts w:hint="eastAsia" w:ascii="宋体" w:hAnsi="宋体" w:cs="宋体"/>
          <w:kern w:val="0"/>
          <w:szCs w:val="21"/>
          <w:lang w:bidi="ar"/>
        </w:rPr>
        <w:t xml:space="preserve">5.我方参加政府采购活动前3年内在经营活动中没有重大违法记录。 </w:t>
      </w:r>
    </w:p>
    <w:p w14:paraId="44B561D9">
      <w:pPr>
        <w:widowControl/>
        <w:spacing w:line="360" w:lineRule="auto"/>
        <w:ind w:firstLine="420" w:firstLineChars="200"/>
        <w:rPr>
          <w:rFonts w:ascii="宋体" w:hAnsi="宋体" w:cs="宋体"/>
          <w:kern w:val="0"/>
          <w:szCs w:val="21"/>
          <w:lang w:bidi="ar"/>
        </w:rPr>
      </w:pPr>
      <w:r>
        <w:rPr>
          <w:rFonts w:hint="eastAsia" w:ascii="宋体" w:hAnsi="宋体" w:cs="宋体"/>
          <w:kern w:val="0"/>
          <w:szCs w:val="21"/>
          <w:lang w:bidi="ar"/>
        </w:rPr>
        <w:t>我方对以上承诺内容的真实性负责。如有虚假，将依法承担相应责任。</w:t>
      </w:r>
    </w:p>
    <w:p w14:paraId="20AC9621">
      <w:pPr>
        <w:widowControl/>
        <w:spacing w:line="360" w:lineRule="auto"/>
        <w:ind w:firstLine="420" w:firstLineChars="200"/>
        <w:rPr>
          <w:rFonts w:ascii="宋体" w:hAnsi="宋体" w:cs="宋体"/>
          <w:kern w:val="0"/>
          <w:szCs w:val="21"/>
          <w:lang w:bidi="ar"/>
        </w:rPr>
      </w:pPr>
    </w:p>
    <w:p w14:paraId="65C24F6E">
      <w:pPr>
        <w:widowControl/>
        <w:spacing w:line="360" w:lineRule="auto"/>
        <w:ind w:firstLine="420" w:firstLineChars="200"/>
        <w:rPr>
          <w:rFonts w:ascii="宋体" w:hAnsi="宋体" w:cs="宋体"/>
          <w:kern w:val="0"/>
          <w:szCs w:val="21"/>
          <w:lang w:bidi="ar"/>
        </w:rPr>
      </w:pPr>
    </w:p>
    <w:p w14:paraId="143F85ED">
      <w:pPr>
        <w:widowControl/>
        <w:spacing w:line="360" w:lineRule="auto"/>
        <w:ind w:firstLine="3150" w:firstLineChars="1500"/>
        <w:jc w:val="left"/>
        <w:rPr>
          <w:rFonts w:ascii="宋体" w:hAnsi="宋体" w:cs="宋体"/>
          <w:szCs w:val="21"/>
        </w:rPr>
      </w:pPr>
      <w:r>
        <w:rPr>
          <w:rFonts w:hint="eastAsia" w:ascii="宋体" w:hAnsi="宋体" w:cs="宋体"/>
          <w:kern w:val="0"/>
          <w:szCs w:val="21"/>
          <w:lang w:bidi="ar"/>
        </w:rPr>
        <w:t>供应商名称（电子签章）：</w:t>
      </w:r>
    </w:p>
    <w:p w14:paraId="0567FD9A">
      <w:pPr>
        <w:tabs>
          <w:tab w:val="left" w:pos="7560"/>
        </w:tabs>
        <w:spacing w:line="360" w:lineRule="auto"/>
        <w:ind w:firstLine="3150" w:firstLineChars="1500"/>
        <w:jc w:val="left"/>
        <w:rPr>
          <w:rFonts w:ascii="宋体" w:hAnsi="宋体" w:cs="宋体"/>
          <w:kern w:val="0"/>
          <w:szCs w:val="21"/>
          <w:lang w:bidi="ar"/>
        </w:rPr>
      </w:pPr>
      <w:r>
        <w:rPr>
          <w:rFonts w:hint="eastAsia" w:ascii="宋体" w:hAnsi="宋体" w:cs="宋体"/>
          <w:kern w:val="0"/>
          <w:szCs w:val="21"/>
          <w:lang w:bidi="ar"/>
        </w:rPr>
        <w:t>日期：</w:t>
      </w:r>
    </w:p>
    <w:p w14:paraId="7308618D">
      <w:pPr>
        <w:widowControl/>
        <w:wordWrap w:val="0"/>
        <w:spacing w:line="360" w:lineRule="auto"/>
        <w:rPr>
          <w:rFonts w:ascii="宋体" w:hAnsi="宋体" w:cs="宋体"/>
          <w:kern w:val="0"/>
          <w:szCs w:val="21"/>
          <w:lang w:bidi="ar"/>
        </w:rPr>
      </w:pPr>
    </w:p>
    <w:p w14:paraId="03321015">
      <w:pPr>
        <w:widowControl/>
        <w:wordWrap w:val="0"/>
        <w:spacing w:line="360" w:lineRule="auto"/>
        <w:rPr>
          <w:rFonts w:ascii="宋体" w:hAnsi="宋体" w:cs="宋体"/>
          <w:kern w:val="0"/>
          <w:sz w:val="24"/>
          <w:lang w:val="zh-CN"/>
        </w:rPr>
      </w:pPr>
      <w:r>
        <w:rPr>
          <w:rFonts w:hint="eastAsia" w:ascii="宋体" w:hAnsi="宋体" w:cs="宋体"/>
          <w:kern w:val="0"/>
          <w:szCs w:val="21"/>
          <w:lang w:bidi="ar"/>
        </w:rPr>
        <w:t>注：1.</w:t>
      </w:r>
      <w:r>
        <w:rPr>
          <w:rFonts w:hint="eastAsia" w:ascii="宋体" w:hAnsi="宋体" w:cs="宋体"/>
          <w:kern w:val="0"/>
          <w:szCs w:val="21"/>
        </w:rPr>
        <w:t>参与政府采购活动的供应商可按第1点的内容：“</w:t>
      </w:r>
      <w:r>
        <w:rPr>
          <w:rFonts w:hint="eastAsia" w:ascii="宋体" w:hAnsi="宋体" w:cs="宋体"/>
          <w:kern w:val="0"/>
          <w:szCs w:val="21"/>
          <w:lang w:bidi="ar"/>
        </w:rPr>
        <w:t>我方</w:t>
      </w:r>
      <w:r>
        <w:rPr>
          <w:rFonts w:hint="eastAsia" w:ascii="宋体" w:hAnsi="宋体" w:cs="宋体"/>
          <w:spacing w:val="6"/>
          <w:kern w:val="0"/>
          <w:szCs w:val="21"/>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cs="宋体"/>
          <w:kern w:val="0"/>
          <w:szCs w:val="21"/>
          <w:lang w:bidi="ar"/>
        </w:rPr>
        <w:t>我方</w:t>
      </w:r>
      <w:r>
        <w:rPr>
          <w:rFonts w:hint="eastAsia" w:ascii="宋体" w:hAnsi="宋体" w:cs="宋体"/>
          <w:spacing w:val="6"/>
          <w:kern w:val="0"/>
          <w:szCs w:val="21"/>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69558AF3">
      <w:pPr>
        <w:spacing w:after="120"/>
        <w:rPr>
          <w:rFonts w:ascii="宋体" w:hAnsi="宋体" w:cs="宋体"/>
        </w:rPr>
      </w:pPr>
    </w:p>
    <w:p w14:paraId="009EB4C5">
      <w:pPr>
        <w:spacing w:line="300" w:lineRule="auto"/>
        <w:rPr>
          <w:rFonts w:ascii="宋体" w:hAnsi="宋体" w:cs="宋体"/>
          <w:szCs w:val="21"/>
        </w:rPr>
      </w:pPr>
    </w:p>
    <w:p w14:paraId="5BEE2E27">
      <w:pPr>
        <w:spacing w:line="300" w:lineRule="auto"/>
        <w:rPr>
          <w:rFonts w:ascii="宋体" w:hAnsi="宋体" w:cs="宋体"/>
          <w:szCs w:val="21"/>
        </w:rPr>
      </w:pPr>
    </w:p>
    <w:p w14:paraId="1B807E8D">
      <w:pPr>
        <w:snapToGrid w:val="0"/>
        <w:spacing w:before="120" w:beforeLines="50" w:after="50"/>
        <w:jc w:val="left"/>
        <w:rPr>
          <w:rFonts w:ascii="宋体" w:hAnsi="宋体" w:cs="宋体"/>
          <w:b/>
          <w:sz w:val="24"/>
        </w:rPr>
      </w:pPr>
      <w:r>
        <w:rPr>
          <w:rFonts w:hint="eastAsia" w:ascii="宋体" w:hAnsi="宋体" w:cs="宋体"/>
          <w:b/>
          <w:sz w:val="24"/>
        </w:rPr>
        <w:br w:type="page"/>
      </w:r>
      <w:r>
        <w:rPr>
          <w:rFonts w:hint="eastAsia" w:ascii="宋体" w:hAnsi="宋体" w:cs="宋体"/>
          <w:b/>
          <w:sz w:val="24"/>
        </w:rPr>
        <w:t>投标人直接控股、管理关系信息表格式</w:t>
      </w:r>
    </w:p>
    <w:p w14:paraId="079241EB">
      <w:pPr>
        <w:snapToGrid w:val="0"/>
        <w:spacing w:before="50" w:after="120" w:afterLines="50"/>
        <w:jc w:val="center"/>
        <w:rPr>
          <w:rFonts w:ascii="宋体" w:hAnsi="宋体" w:cs="宋体"/>
          <w:b/>
          <w:sz w:val="28"/>
          <w:szCs w:val="28"/>
        </w:rPr>
      </w:pPr>
    </w:p>
    <w:p w14:paraId="5E4DD90A">
      <w:pPr>
        <w:snapToGrid w:val="0"/>
        <w:spacing w:before="50" w:after="120" w:afterLines="50" w:line="360" w:lineRule="auto"/>
        <w:jc w:val="center"/>
        <w:rPr>
          <w:rFonts w:ascii="宋体" w:hAnsi="宋体" w:cs="宋体"/>
          <w:b/>
          <w:sz w:val="32"/>
          <w:szCs w:val="32"/>
        </w:rPr>
      </w:pPr>
      <w:r>
        <w:rPr>
          <w:rFonts w:hint="eastAsia" w:ascii="宋体" w:hAnsi="宋体" w:cs="宋体"/>
          <w:b/>
          <w:sz w:val="32"/>
          <w:szCs w:val="32"/>
        </w:rPr>
        <w:t>投标人直接控股股东信息表</w:t>
      </w:r>
    </w:p>
    <w:tbl>
      <w:tblPr>
        <w:tblStyle w:val="48"/>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890"/>
        <w:gridCol w:w="1250"/>
      </w:tblGrid>
      <w:tr w14:paraId="18F2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28" w:type="dxa"/>
            <w:tcMar>
              <w:top w:w="120" w:type="dxa"/>
              <w:left w:w="120" w:type="dxa"/>
              <w:bottom w:w="120" w:type="dxa"/>
              <w:right w:w="120" w:type="dxa"/>
            </w:tcMar>
            <w:vAlign w:val="center"/>
          </w:tcPr>
          <w:p w14:paraId="42D24331">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269" w:type="dxa"/>
            <w:tcMar>
              <w:top w:w="120" w:type="dxa"/>
              <w:left w:w="120" w:type="dxa"/>
              <w:bottom w:w="120" w:type="dxa"/>
              <w:right w:w="120" w:type="dxa"/>
            </w:tcMar>
            <w:vAlign w:val="center"/>
          </w:tcPr>
          <w:p w14:paraId="0A3F610C">
            <w:pPr>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239" w:type="dxa"/>
            <w:tcMar>
              <w:top w:w="120" w:type="dxa"/>
              <w:left w:w="120" w:type="dxa"/>
              <w:bottom w:w="120" w:type="dxa"/>
              <w:right w:w="120" w:type="dxa"/>
            </w:tcMar>
            <w:vAlign w:val="center"/>
          </w:tcPr>
          <w:p w14:paraId="3B19F175">
            <w:pPr>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890" w:type="dxa"/>
            <w:tcMar>
              <w:top w:w="120" w:type="dxa"/>
              <w:left w:w="120" w:type="dxa"/>
              <w:bottom w:w="120" w:type="dxa"/>
              <w:right w:w="120" w:type="dxa"/>
            </w:tcMar>
            <w:vAlign w:val="center"/>
          </w:tcPr>
          <w:p w14:paraId="1C42A0CC">
            <w:pPr>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250" w:type="dxa"/>
            <w:tcMar>
              <w:top w:w="120" w:type="dxa"/>
              <w:left w:w="120" w:type="dxa"/>
              <w:bottom w:w="120" w:type="dxa"/>
              <w:right w:w="120" w:type="dxa"/>
            </w:tcMar>
            <w:vAlign w:val="center"/>
          </w:tcPr>
          <w:p w14:paraId="6EEEC124">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6710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tcMar>
              <w:top w:w="120" w:type="dxa"/>
              <w:left w:w="120" w:type="dxa"/>
              <w:bottom w:w="120" w:type="dxa"/>
              <w:right w:w="120" w:type="dxa"/>
            </w:tcMar>
            <w:vAlign w:val="center"/>
          </w:tcPr>
          <w:p w14:paraId="43347D24">
            <w:pPr>
              <w:spacing w:line="360" w:lineRule="auto"/>
              <w:jc w:val="center"/>
              <w:rPr>
                <w:rFonts w:ascii="宋体" w:hAnsi="宋体" w:cs="宋体"/>
                <w:kern w:val="0"/>
                <w:sz w:val="24"/>
              </w:rPr>
            </w:pPr>
            <w:r>
              <w:rPr>
                <w:rFonts w:hint="eastAsia" w:ascii="宋体" w:hAnsi="宋体" w:cs="宋体"/>
                <w:kern w:val="0"/>
                <w:sz w:val="24"/>
              </w:rPr>
              <w:t>1</w:t>
            </w:r>
          </w:p>
        </w:tc>
        <w:tc>
          <w:tcPr>
            <w:tcW w:w="2269" w:type="dxa"/>
            <w:tcMar>
              <w:top w:w="120" w:type="dxa"/>
              <w:left w:w="120" w:type="dxa"/>
              <w:bottom w:w="120" w:type="dxa"/>
              <w:right w:w="120" w:type="dxa"/>
            </w:tcMar>
            <w:vAlign w:val="center"/>
          </w:tcPr>
          <w:p w14:paraId="581CE357">
            <w:pPr>
              <w:spacing w:line="360" w:lineRule="auto"/>
              <w:jc w:val="center"/>
              <w:rPr>
                <w:rFonts w:ascii="宋体" w:hAnsi="宋体" w:cs="宋体"/>
                <w:kern w:val="0"/>
                <w:sz w:val="24"/>
              </w:rPr>
            </w:pPr>
          </w:p>
        </w:tc>
        <w:tc>
          <w:tcPr>
            <w:tcW w:w="1239" w:type="dxa"/>
            <w:tcMar>
              <w:top w:w="120" w:type="dxa"/>
              <w:left w:w="120" w:type="dxa"/>
              <w:bottom w:w="120" w:type="dxa"/>
              <w:right w:w="120" w:type="dxa"/>
            </w:tcMar>
            <w:vAlign w:val="center"/>
          </w:tcPr>
          <w:p w14:paraId="34C3D9CA">
            <w:pPr>
              <w:spacing w:line="360" w:lineRule="auto"/>
              <w:jc w:val="center"/>
              <w:rPr>
                <w:rFonts w:ascii="宋体" w:hAnsi="宋体" w:cs="宋体"/>
                <w:kern w:val="0"/>
                <w:sz w:val="24"/>
              </w:rPr>
            </w:pPr>
          </w:p>
        </w:tc>
        <w:tc>
          <w:tcPr>
            <w:tcW w:w="3890" w:type="dxa"/>
            <w:tcMar>
              <w:top w:w="120" w:type="dxa"/>
              <w:left w:w="120" w:type="dxa"/>
              <w:bottom w:w="120" w:type="dxa"/>
              <w:right w:w="120" w:type="dxa"/>
            </w:tcMar>
            <w:vAlign w:val="center"/>
          </w:tcPr>
          <w:p w14:paraId="446E5422">
            <w:pPr>
              <w:spacing w:line="360" w:lineRule="auto"/>
              <w:jc w:val="center"/>
              <w:rPr>
                <w:rFonts w:ascii="宋体" w:hAnsi="宋体" w:cs="宋体"/>
                <w:kern w:val="0"/>
                <w:sz w:val="24"/>
              </w:rPr>
            </w:pPr>
          </w:p>
        </w:tc>
        <w:tc>
          <w:tcPr>
            <w:tcW w:w="1250" w:type="dxa"/>
            <w:tcMar>
              <w:top w:w="120" w:type="dxa"/>
              <w:left w:w="120" w:type="dxa"/>
              <w:bottom w:w="120" w:type="dxa"/>
              <w:right w:w="120" w:type="dxa"/>
            </w:tcMar>
            <w:vAlign w:val="center"/>
          </w:tcPr>
          <w:p w14:paraId="200EA863">
            <w:pPr>
              <w:spacing w:line="360" w:lineRule="auto"/>
              <w:jc w:val="center"/>
              <w:rPr>
                <w:rFonts w:ascii="宋体" w:hAnsi="宋体" w:cs="宋体"/>
                <w:kern w:val="0"/>
                <w:sz w:val="24"/>
              </w:rPr>
            </w:pPr>
          </w:p>
        </w:tc>
      </w:tr>
      <w:tr w14:paraId="2DF0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tcMar>
              <w:top w:w="120" w:type="dxa"/>
              <w:left w:w="120" w:type="dxa"/>
              <w:bottom w:w="120" w:type="dxa"/>
              <w:right w:w="120" w:type="dxa"/>
            </w:tcMar>
            <w:vAlign w:val="center"/>
          </w:tcPr>
          <w:p w14:paraId="20B162B4">
            <w:pPr>
              <w:spacing w:line="360" w:lineRule="auto"/>
              <w:jc w:val="center"/>
              <w:rPr>
                <w:rFonts w:ascii="宋体" w:hAnsi="宋体" w:cs="宋体"/>
                <w:kern w:val="0"/>
                <w:sz w:val="24"/>
              </w:rPr>
            </w:pPr>
            <w:r>
              <w:rPr>
                <w:rFonts w:hint="eastAsia" w:ascii="宋体" w:hAnsi="宋体" w:cs="宋体"/>
                <w:kern w:val="0"/>
                <w:sz w:val="24"/>
              </w:rPr>
              <w:t>2</w:t>
            </w:r>
          </w:p>
        </w:tc>
        <w:tc>
          <w:tcPr>
            <w:tcW w:w="2269" w:type="dxa"/>
            <w:tcMar>
              <w:top w:w="120" w:type="dxa"/>
              <w:left w:w="120" w:type="dxa"/>
              <w:bottom w:w="120" w:type="dxa"/>
              <w:right w:w="120" w:type="dxa"/>
            </w:tcMar>
            <w:vAlign w:val="center"/>
          </w:tcPr>
          <w:p w14:paraId="17B93629">
            <w:pPr>
              <w:spacing w:line="360" w:lineRule="auto"/>
              <w:jc w:val="center"/>
              <w:rPr>
                <w:rFonts w:ascii="宋体" w:hAnsi="宋体" w:cs="宋体"/>
                <w:kern w:val="0"/>
                <w:sz w:val="24"/>
              </w:rPr>
            </w:pPr>
          </w:p>
        </w:tc>
        <w:tc>
          <w:tcPr>
            <w:tcW w:w="1239" w:type="dxa"/>
            <w:tcMar>
              <w:top w:w="120" w:type="dxa"/>
              <w:left w:w="120" w:type="dxa"/>
              <w:bottom w:w="120" w:type="dxa"/>
              <w:right w:w="120" w:type="dxa"/>
            </w:tcMar>
            <w:vAlign w:val="center"/>
          </w:tcPr>
          <w:p w14:paraId="37428454">
            <w:pPr>
              <w:spacing w:line="360" w:lineRule="auto"/>
              <w:jc w:val="center"/>
              <w:rPr>
                <w:rFonts w:ascii="宋体" w:hAnsi="宋体" w:cs="宋体"/>
                <w:kern w:val="0"/>
                <w:sz w:val="24"/>
              </w:rPr>
            </w:pPr>
          </w:p>
        </w:tc>
        <w:tc>
          <w:tcPr>
            <w:tcW w:w="3890" w:type="dxa"/>
            <w:tcMar>
              <w:top w:w="120" w:type="dxa"/>
              <w:left w:w="120" w:type="dxa"/>
              <w:bottom w:w="120" w:type="dxa"/>
              <w:right w:w="120" w:type="dxa"/>
            </w:tcMar>
            <w:vAlign w:val="center"/>
          </w:tcPr>
          <w:p w14:paraId="795B1D70">
            <w:pPr>
              <w:spacing w:line="360" w:lineRule="auto"/>
              <w:jc w:val="center"/>
              <w:rPr>
                <w:rFonts w:ascii="宋体" w:hAnsi="宋体" w:cs="宋体"/>
                <w:kern w:val="0"/>
                <w:sz w:val="24"/>
              </w:rPr>
            </w:pPr>
          </w:p>
        </w:tc>
        <w:tc>
          <w:tcPr>
            <w:tcW w:w="1250" w:type="dxa"/>
            <w:tcMar>
              <w:top w:w="120" w:type="dxa"/>
              <w:left w:w="120" w:type="dxa"/>
              <w:bottom w:w="120" w:type="dxa"/>
              <w:right w:w="120" w:type="dxa"/>
            </w:tcMar>
            <w:vAlign w:val="center"/>
          </w:tcPr>
          <w:p w14:paraId="0D366921">
            <w:pPr>
              <w:spacing w:line="360" w:lineRule="auto"/>
              <w:jc w:val="center"/>
              <w:rPr>
                <w:rFonts w:ascii="宋体" w:hAnsi="宋体" w:cs="宋体"/>
                <w:kern w:val="0"/>
                <w:sz w:val="24"/>
              </w:rPr>
            </w:pPr>
          </w:p>
        </w:tc>
      </w:tr>
      <w:tr w14:paraId="31B6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tcMar>
              <w:top w:w="120" w:type="dxa"/>
              <w:left w:w="120" w:type="dxa"/>
              <w:bottom w:w="120" w:type="dxa"/>
              <w:right w:w="120" w:type="dxa"/>
            </w:tcMar>
            <w:vAlign w:val="center"/>
          </w:tcPr>
          <w:p w14:paraId="01550811">
            <w:pPr>
              <w:spacing w:line="360" w:lineRule="auto"/>
              <w:jc w:val="center"/>
              <w:rPr>
                <w:rFonts w:ascii="宋体" w:hAnsi="宋体" w:cs="宋体"/>
                <w:kern w:val="0"/>
                <w:sz w:val="24"/>
              </w:rPr>
            </w:pPr>
            <w:r>
              <w:rPr>
                <w:rFonts w:hint="eastAsia" w:ascii="宋体" w:hAnsi="宋体" w:cs="宋体"/>
                <w:kern w:val="0"/>
                <w:sz w:val="24"/>
              </w:rPr>
              <w:t>3</w:t>
            </w:r>
          </w:p>
        </w:tc>
        <w:tc>
          <w:tcPr>
            <w:tcW w:w="2269" w:type="dxa"/>
            <w:tcMar>
              <w:top w:w="120" w:type="dxa"/>
              <w:left w:w="120" w:type="dxa"/>
              <w:bottom w:w="120" w:type="dxa"/>
              <w:right w:w="120" w:type="dxa"/>
            </w:tcMar>
            <w:vAlign w:val="center"/>
          </w:tcPr>
          <w:p w14:paraId="0664DAE1">
            <w:pPr>
              <w:spacing w:line="360" w:lineRule="auto"/>
              <w:jc w:val="center"/>
              <w:rPr>
                <w:rFonts w:ascii="宋体" w:hAnsi="宋体" w:cs="宋体"/>
                <w:kern w:val="0"/>
                <w:sz w:val="24"/>
              </w:rPr>
            </w:pPr>
          </w:p>
        </w:tc>
        <w:tc>
          <w:tcPr>
            <w:tcW w:w="1239" w:type="dxa"/>
            <w:tcMar>
              <w:top w:w="120" w:type="dxa"/>
              <w:left w:w="120" w:type="dxa"/>
              <w:bottom w:w="120" w:type="dxa"/>
              <w:right w:w="120" w:type="dxa"/>
            </w:tcMar>
            <w:vAlign w:val="center"/>
          </w:tcPr>
          <w:p w14:paraId="5E234B41">
            <w:pPr>
              <w:spacing w:line="360" w:lineRule="auto"/>
              <w:jc w:val="center"/>
              <w:rPr>
                <w:rFonts w:ascii="宋体" w:hAnsi="宋体" w:cs="宋体"/>
                <w:kern w:val="0"/>
                <w:sz w:val="24"/>
              </w:rPr>
            </w:pPr>
          </w:p>
        </w:tc>
        <w:tc>
          <w:tcPr>
            <w:tcW w:w="3890" w:type="dxa"/>
            <w:tcMar>
              <w:top w:w="120" w:type="dxa"/>
              <w:left w:w="120" w:type="dxa"/>
              <w:bottom w:w="120" w:type="dxa"/>
              <w:right w:w="120" w:type="dxa"/>
            </w:tcMar>
            <w:vAlign w:val="center"/>
          </w:tcPr>
          <w:p w14:paraId="374DCE0D">
            <w:pPr>
              <w:spacing w:line="360" w:lineRule="auto"/>
              <w:jc w:val="center"/>
              <w:rPr>
                <w:rFonts w:ascii="宋体" w:hAnsi="宋体" w:cs="宋体"/>
                <w:kern w:val="0"/>
                <w:sz w:val="24"/>
              </w:rPr>
            </w:pPr>
          </w:p>
        </w:tc>
        <w:tc>
          <w:tcPr>
            <w:tcW w:w="1250" w:type="dxa"/>
            <w:tcMar>
              <w:top w:w="120" w:type="dxa"/>
              <w:left w:w="120" w:type="dxa"/>
              <w:bottom w:w="120" w:type="dxa"/>
              <w:right w:w="120" w:type="dxa"/>
            </w:tcMar>
            <w:vAlign w:val="center"/>
          </w:tcPr>
          <w:p w14:paraId="3A1EBA0D">
            <w:pPr>
              <w:spacing w:line="360" w:lineRule="auto"/>
              <w:jc w:val="center"/>
              <w:rPr>
                <w:rFonts w:ascii="宋体" w:hAnsi="宋体" w:cs="宋体"/>
                <w:kern w:val="0"/>
                <w:sz w:val="24"/>
              </w:rPr>
            </w:pPr>
          </w:p>
        </w:tc>
      </w:tr>
      <w:tr w14:paraId="1551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tcMar>
              <w:top w:w="120" w:type="dxa"/>
              <w:left w:w="120" w:type="dxa"/>
              <w:bottom w:w="120" w:type="dxa"/>
              <w:right w:w="120" w:type="dxa"/>
            </w:tcMar>
            <w:vAlign w:val="center"/>
          </w:tcPr>
          <w:p w14:paraId="1E3551C8">
            <w:pPr>
              <w:spacing w:line="360" w:lineRule="auto"/>
              <w:jc w:val="center"/>
              <w:rPr>
                <w:rFonts w:ascii="宋体" w:hAnsi="宋体" w:cs="宋体"/>
                <w:kern w:val="0"/>
                <w:sz w:val="24"/>
              </w:rPr>
            </w:pPr>
            <w:r>
              <w:rPr>
                <w:rFonts w:hint="eastAsia" w:ascii="宋体" w:hAnsi="宋体" w:cs="宋体"/>
                <w:kern w:val="0"/>
                <w:sz w:val="24"/>
              </w:rPr>
              <w:t>……</w:t>
            </w:r>
          </w:p>
        </w:tc>
        <w:tc>
          <w:tcPr>
            <w:tcW w:w="2269" w:type="dxa"/>
            <w:tcMar>
              <w:top w:w="120" w:type="dxa"/>
              <w:left w:w="120" w:type="dxa"/>
              <w:bottom w:w="120" w:type="dxa"/>
              <w:right w:w="120" w:type="dxa"/>
            </w:tcMar>
            <w:vAlign w:val="center"/>
          </w:tcPr>
          <w:p w14:paraId="62BDEEF0">
            <w:pPr>
              <w:spacing w:line="360" w:lineRule="auto"/>
              <w:jc w:val="center"/>
              <w:rPr>
                <w:rFonts w:ascii="宋体" w:hAnsi="宋体" w:cs="宋体"/>
                <w:kern w:val="0"/>
                <w:sz w:val="24"/>
              </w:rPr>
            </w:pPr>
          </w:p>
        </w:tc>
        <w:tc>
          <w:tcPr>
            <w:tcW w:w="1239" w:type="dxa"/>
            <w:tcMar>
              <w:top w:w="120" w:type="dxa"/>
              <w:left w:w="120" w:type="dxa"/>
              <w:bottom w:w="120" w:type="dxa"/>
              <w:right w:w="120" w:type="dxa"/>
            </w:tcMar>
            <w:vAlign w:val="center"/>
          </w:tcPr>
          <w:p w14:paraId="01CCED9F">
            <w:pPr>
              <w:spacing w:line="360" w:lineRule="auto"/>
              <w:jc w:val="center"/>
              <w:rPr>
                <w:rFonts w:ascii="宋体" w:hAnsi="宋体" w:cs="宋体"/>
                <w:kern w:val="0"/>
                <w:sz w:val="24"/>
              </w:rPr>
            </w:pPr>
          </w:p>
        </w:tc>
        <w:tc>
          <w:tcPr>
            <w:tcW w:w="3890" w:type="dxa"/>
            <w:tcMar>
              <w:top w:w="120" w:type="dxa"/>
              <w:left w:w="120" w:type="dxa"/>
              <w:bottom w:w="120" w:type="dxa"/>
              <w:right w:w="120" w:type="dxa"/>
            </w:tcMar>
            <w:vAlign w:val="center"/>
          </w:tcPr>
          <w:p w14:paraId="337A4907">
            <w:pPr>
              <w:spacing w:line="360" w:lineRule="auto"/>
              <w:jc w:val="center"/>
              <w:rPr>
                <w:rFonts w:ascii="宋体" w:hAnsi="宋体" w:cs="宋体"/>
                <w:kern w:val="0"/>
                <w:sz w:val="24"/>
              </w:rPr>
            </w:pPr>
          </w:p>
        </w:tc>
        <w:tc>
          <w:tcPr>
            <w:tcW w:w="1250" w:type="dxa"/>
            <w:tcMar>
              <w:top w:w="120" w:type="dxa"/>
              <w:left w:w="120" w:type="dxa"/>
              <w:bottom w:w="120" w:type="dxa"/>
              <w:right w:w="120" w:type="dxa"/>
            </w:tcMar>
            <w:vAlign w:val="center"/>
          </w:tcPr>
          <w:p w14:paraId="42BDF678">
            <w:pPr>
              <w:spacing w:line="360" w:lineRule="auto"/>
              <w:jc w:val="center"/>
              <w:rPr>
                <w:rFonts w:ascii="宋体" w:hAnsi="宋体" w:cs="宋体"/>
                <w:kern w:val="0"/>
                <w:sz w:val="24"/>
              </w:rPr>
            </w:pPr>
          </w:p>
        </w:tc>
      </w:tr>
    </w:tbl>
    <w:p w14:paraId="6FA94863">
      <w:pPr>
        <w:snapToGrid w:val="0"/>
        <w:spacing w:line="360" w:lineRule="auto"/>
        <w:jc w:val="left"/>
        <w:rPr>
          <w:rFonts w:ascii="宋体" w:hAnsi="宋体" w:cs="宋体"/>
          <w:sz w:val="24"/>
        </w:rPr>
      </w:pPr>
      <w:r>
        <w:rPr>
          <w:rFonts w:hint="eastAsia" w:ascii="宋体" w:hAnsi="宋体" w:cs="宋体"/>
          <w:sz w:val="24"/>
        </w:rPr>
        <w:t>注：</w:t>
      </w:r>
    </w:p>
    <w:p w14:paraId="22F68DC6">
      <w:pPr>
        <w:snapToGrid w:val="0"/>
        <w:spacing w:line="360" w:lineRule="auto"/>
        <w:jc w:val="left"/>
        <w:rPr>
          <w:rFonts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92B49D9">
      <w:pPr>
        <w:snapToGrid w:val="0"/>
        <w:spacing w:line="360" w:lineRule="auto"/>
        <w:jc w:val="left"/>
        <w:rPr>
          <w:rFonts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13A3A7B5">
      <w:pPr>
        <w:snapToGrid w:val="0"/>
        <w:spacing w:line="360" w:lineRule="auto"/>
        <w:jc w:val="left"/>
        <w:rPr>
          <w:rFonts w:ascii="宋体" w:hAnsi="宋体" w:cs="宋体"/>
          <w:sz w:val="24"/>
        </w:rPr>
      </w:pPr>
      <w:r>
        <w:rPr>
          <w:rFonts w:hint="eastAsia" w:ascii="宋体" w:hAnsi="宋体" w:cs="宋体"/>
          <w:sz w:val="24"/>
        </w:rPr>
        <w:t>3.供应商不存在直接控股股东的，则填“无”。</w:t>
      </w:r>
    </w:p>
    <w:p w14:paraId="1A8DCC98">
      <w:pPr>
        <w:snapToGrid w:val="0"/>
        <w:spacing w:line="360" w:lineRule="auto"/>
        <w:jc w:val="left"/>
        <w:rPr>
          <w:rFonts w:ascii="宋体" w:hAnsi="宋体" w:cs="宋体"/>
          <w:sz w:val="24"/>
        </w:rPr>
      </w:pPr>
    </w:p>
    <w:p w14:paraId="14E71DF3">
      <w:pPr>
        <w:snapToGrid w:val="0"/>
        <w:spacing w:line="360" w:lineRule="auto"/>
        <w:jc w:val="left"/>
        <w:rPr>
          <w:rFonts w:ascii="宋体" w:hAnsi="宋体" w:cs="宋体"/>
          <w:sz w:val="24"/>
        </w:rPr>
      </w:pPr>
    </w:p>
    <w:p w14:paraId="26C4BA09">
      <w:pPr>
        <w:snapToGrid w:val="0"/>
        <w:spacing w:line="360" w:lineRule="auto"/>
        <w:jc w:val="left"/>
        <w:rPr>
          <w:rFonts w:ascii="宋体" w:hAnsi="宋体" w:cs="宋体"/>
          <w:sz w:val="24"/>
        </w:rPr>
      </w:pPr>
    </w:p>
    <w:p w14:paraId="69C24CA6">
      <w:pPr>
        <w:snapToGrid w:val="0"/>
        <w:spacing w:line="360" w:lineRule="auto"/>
        <w:jc w:val="left"/>
        <w:rPr>
          <w:rFonts w:ascii="宋体" w:hAnsi="宋体" w:cs="宋体"/>
          <w:sz w:val="24"/>
        </w:rPr>
      </w:pPr>
    </w:p>
    <w:p w14:paraId="11FB38FD">
      <w:pPr>
        <w:snapToGrid w:val="0"/>
        <w:spacing w:line="360" w:lineRule="auto"/>
        <w:jc w:val="left"/>
        <w:rPr>
          <w:rFonts w:ascii="宋体" w:hAnsi="宋体" w:cs="宋体"/>
          <w:sz w:val="24"/>
        </w:rPr>
      </w:pPr>
    </w:p>
    <w:p w14:paraId="6AB718EB">
      <w:pPr>
        <w:snapToGrid w:val="0"/>
        <w:spacing w:before="120" w:beforeLines="50" w:line="360" w:lineRule="auto"/>
        <w:ind w:right="480" w:firstLine="2880" w:firstLineChars="1200"/>
        <w:rPr>
          <w:rFonts w:ascii="宋体" w:hAnsi="宋体" w:cs="宋体"/>
          <w:sz w:val="24"/>
          <w:u w:val="single"/>
        </w:rPr>
      </w:pPr>
      <w:r>
        <w:rPr>
          <w:rFonts w:hint="eastAsia" w:ascii="宋体" w:hAnsi="宋体" w:cs="宋体"/>
          <w:sz w:val="24"/>
        </w:rPr>
        <w:t>法定代表人或者委托代理人（签字或电子签名）：</w:t>
      </w:r>
      <w:r>
        <w:rPr>
          <w:rFonts w:hint="eastAsia" w:ascii="宋体" w:hAnsi="宋体" w:cs="宋体"/>
          <w:sz w:val="24"/>
          <w:u w:val="single"/>
        </w:rPr>
        <w:t xml:space="preserve">            </w:t>
      </w:r>
    </w:p>
    <w:p w14:paraId="05620C20">
      <w:pPr>
        <w:snapToGrid w:val="0"/>
        <w:spacing w:before="120" w:beforeLines="50" w:after="50" w:line="360" w:lineRule="auto"/>
        <w:ind w:right="480" w:firstLine="5520" w:firstLineChars="2300"/>
        <w:rPr>
          <w:rFonts w:ascii="宋体" w:hAnsi="宋体" w:cs="宋体"/>
          <w:sz w:val="24"/>
          <w:u w:val="single"/>
        </w:rPr>
      </w:pPr>
      <w:r>
        <w:rPr>
          <w:rFonts w:hint="eastAsia" w:ascii="宋体" w:hAnsi="宋体" w:cs="宋体"/>
          <w:sz w:val="24"/>
        </w:rPr>
        <w:t>投标人（电子签章）：</w:t>
      </w:r>
      <w:r>
        <w:rPr>
          <w:rFonts w:hint="eastAsia" w:ascii="宋体" w:hAnsi="宋体" w:cs="宋体"/>
          <w:sz w:val="24"/>
          <w:u w:val="single"/>
        </w:rPr>
        <w:t xml:space="preserve">                </w:t>
      </w:r>
    </w:p>
    <w:p w14:paraId="05712F29">
      <w:pPr>
        <w:snapToGrid w:val="0"/>
        <w:spacing w:before="120" w:beforeLines="50" w:after="50" w:line="360" w:lineRule="auto"/>
        <w:ind w:right="480" w:firstLine="5520" w:firstLineChars="2300"/>
        <w:rPr>
          <w:rFonts w:ascii="宋体" w:hAnsi="宋体" w:cs="宋体"/>
          <w:szCs w:val="21"/>
        </w:rPr>
      </w:pPr>
      <w:r>
        <w:rPr>
          <w:rFonts w:hint="eastAsia" w:ascii="宋体" w:hAnsi="宋体" w:cs="宋体"/>
          <w:sz w:val="24"/>
        </w:rPr>
        <w:t>年    月    日</w:t>
      </w:r>
    </w:p>
    <w:p w14:paraId="7A707071">
      <w:pPr>
        <w:snapToGrid w:val="0"/>
        <w:jc w:val="center"/>
        <w:rPr>
          <w:rFonts w:ascii="宋体" w:hAnsi="宋体" w:cs="宋体"/>
          <w:b/>
          <w:sz w:val="28"/>
          <w:szCs w:val="28"/>
        </w:rPr>
      </w:pPr>
    </w:p>
    <w:p w14:paraId="03BD3727">
      <w:pPr>
        <w:snapToGrid w:val="0"/>
        <w:spacing w:line="360" w:lineRule="auto"/>
        <w:jc w:val="center"/>
        <w:rPr>
          <w:rFonts w:ascii="宋体" w:hAnsi="宋体" w:cs="宋体"/>
          <w:sz w:val="32"/>
          <w:szCs w:val="32"/>
        </w:rPr>
      </w:pPr>
      <w:r>
        <w:rPr>
          <w:rFonts w:hint="eastAsia" w:ascii="宋体" w:hAnsi="宋体" w:cs="宋体"/>
          <w:b/>
          <w:sz w:val="32"/>
          <w:szCs w:val="32"/>
        </w:rPr>
        <w:br w:type="page"/>
      </w:r>
      <w:r>
        <w:rPr>
          <w:rFonts w:hint="eastAsia" w:ascii="宋体" w:hAnsi="宋体" w:cs="宋体"/>
          <w:b/>
          <w:sz w:val="32"/>
          <w:szCs w:val="32"/>
        </w:rPr>
        <w:t>投标人直接管理关系信息表</w:t>
      </w:r>
    </w:p>
    <w:tbl>
      <w:tblPr>
        <w:tblStyle w:val="48"/>
        <w:tblW w:w="0" w:type="auto"/>
        <w:jc w:val="center"/>
        <w:tblLayout w:type="fixed"/>
        <w:tblCellMar>
          <w:top w:w="0" w:type="dxa"/>
          <w:left w:w="0" w:type="dxa"/>
          <w:bottom w:w="0" w:type="dxa"/>
          <w:right w:w="0" w:type="dxa"/>
        </w:tblCellMar>
      </w:tblPr>
      <w:tblGrid>
        <w:gridCol w:w="1005"/>
        <w:gridCol w:w="2659"/>
        <w:gridCol w:w="3924"/>
        <w:gridCol w:w="2064"/>
      </w:tblGrid>
      <w:tr w14:paraId="1E3ACAB1">
        <w:trPr>
          <w:tblHeade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BB0B761">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86D8B29">
            <w:pPr>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30399C0">
            <w:pPr>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52219FC">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2162EFAB">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FEAF7E5">
            <w:pPr>
              <w:spacing w:line="360" w:lineRule="auto"/>
              <w:jc w:val="center"/>
              <w:rPr>
                <w:rFonts w:ascii="宋体" w:hAnsi="宋体" w:cs="宋体"/>
                <w:kern w:val="0"/>
                <w:sz w:val="24"/>
              </w:rPr>
            </w:pPr>
            <w:r>
              <w:rPr>
                <w:rFonts w:hint="eastAsia" w:ascii="宋体" w:hAnsi="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84CBB26">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7A836C0">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BE4B044">
            <w:pPr>
              <w:spacing w:line="360" w:lineRule="auto"/>
              <w:jc w:val="center"/>
              <w:rPr>
                <w:rFonts w:ascii="宋体" w:hAnsi="宋体" w:cs="宋体"/>
                <w:kern w:val="0"/>
                <w:sz w:val="24"/>
              </w:rPr>
            </w:pPr>
          </w:p>
        </w:tc>
      </w:tr>
      <w:tr w14:paraId="1F4BE0D9">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BF6422B">
            <w:pPr>
              <w:spacing w:line="360" w:lineRule="auto"/>
              <w:jc w:val="center"/>
              <w:rPr>
                <w:rFonts w:ascii="宋体" w:hAnsi="宋体" w:cs="宋体"/>
                <w:kern w:val="0"/>
                <w:sz w:val="24"/>
              </w:rPr>
            </w:pPr>
            <w:r>
              <w:rPr>
                <w:rFonts w:hint="eastAsia" w:ascii="宋体" w:hAnsi="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46EAF4D">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BC136FE">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5E42DB1">
            <w:pPr>
              <w:spacing w:line="360" w:lineRule="auto"/>
              <w:jc w:val="center"/>
              <w:rPr>
                <w:rFonts w:ascii="宋体" w:hAnsi="宋体" w:cs="宋体"/>
                <w:kern w:val="0"/>
                <w:sz w:val="24"/>
              </w:rPr>
            </w:pPr>
          </w:p>
        </w:tc>
      </w:tr>
      <w:tr w14:paraId="0C540E9F">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DBA5B00">
            <w:pPr>
              <w:spacing w:line="360" w:lineRule="auto"/>
              <w:jc w:val="center"/>
              <w:rPr>
                <w:rFonts w:ascii="宋体" w:hAnsi="宋体" w:cs="宋体"/>
                <w:kern w:val="0"/>
                <w:sz w:val="24"/>
              </w:rPr>
            </w:pPr>
            <w:r>
              <w:rPr>
                <w:rFonts w:hint="eastAsia" w:ascii="宋体" w:hAnsi="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282EE89">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694B878">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27BC214">
            <w:pPr>
              <w:spacing w:line="360" w:lineRule="auto"/>
              <w:jc w:val="center"/>
              <w:rPr>
                <w:rFonts w:ascii="宋体" w:hAnsi="宋体" w:cs="宋体"/>
                <w:kern w:val="0"/>
                <w:sz w:val="24"/>
              </w:rPr>
            </w:pPr>
          </w:p>
        </w:tc>
      </w:tr>
      <w:tr w14:paraId="4FFF40B0">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28FBF26">
            <w:pPr>
              <w:spacing w:line="360" w:lineRule="auto"/>
              <w:jc w:val="center"/>
              <w:rPr>
                <w:rFonts w:ascii="宋体" w:hAnsi="宋体" w:cs="宋体"/>
                <w:kern w:val="0"/>
                <w:sz w:val="24"/>
              </w:rPr>
            </w:pPr>
            <w:r>
              <w:rPr>
                <w:rFonts w:hint="eastAsia" w:ascii="宋体" w:hAnsi="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D565061">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50B26B">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96546AD">
            <w:pPr>
              <w:spacing w:line="360" w:lineRule="auto"/>
              <w:jc w:val="center"/>
              <w:rPr>
                <w:rFonts w:ascii="宋体" w:hAnsi="宋体" w:cs="宋体"/>
                <w:kern w:val="0"/>
                <w:sz w:val="24"/>
              </w:rPr>
            </w:pPr>
          </w:p>
        </w:tc>
      </w:tr>
    </w:tbl>
    <w:p w14:paraId="06BB881A">
      <w:pPr>
        <w:snapToGrid w:val="0"/>
        <w:spacing w:line="360" w:lineRule="auto"/>
        <w:jc w:val="left"/>
        <w:rPr>
          <w:rFonts w:ascii="宋体" w:hAnsi="宋体" w:cs="宋体"/>
          <w:sz w:val="24"/>
        </w:rPr>
      </w:pPr>
      <w:r>
        <w:rPr>
          <w:rFonts w:hint="eastAsia" w:ascii="宋体" w:hAnsi="宋体" w:cs="宋体"/>
          <w:sz w:val="24"/>
        </w:rPr>
        <w:t>注：</w:t>
      </w:r>
    </w:p>
    <w:p w14:paraId="65975604">
      <w:pPr>
        <w:snapToGrid w:val="0"/>
        <w:spacing w:line="360" w:lineRule="auto"/>
        <w:ind w:firstLine="480" w:firstLineChars="200"/>
        <w:jc w:val="left"/>
        <w:rPr>
          <w:rFonts w:ascii="宋体" w:hAnsi="宋体" w:cs="宋体"/>
          <w:sz w:val="24"/>
        </w:rPr>
      </w:pPr>
      <w:r>
        <w:rPr>
          <w:rFonts w:hint="eastAsia" w:ascii="宋体" w:hAnsi="宋体" w:cs="宋体"/>
          <w:sz w:val="24"/>
        </w:rPr>
        <w:t>1.管理关系：是指不具有出资持股关系的其他单位之间存在的管理与被管理关系，如一些上下级关系的事业单位和团体组织。</w:t>
      </w:r>
    </w:p>
    <w:p w14:paraId="44DCD757">
      <w:pPr>
        <w:snapToGrid w:val="0"/>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pacing w:val="-6"/>
          <w:sz w:val="24"/>
        </w:rPr>
        <w:t>本表所指的管理关系仅限于直接管理关系，不包括间接的管理关系。</w:t>
      </w:r>
    </w:p>
    <w:p w14:paraId="0B09C7C8">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3.供应商不存在直接管理关系的，则填“无”。</w:t>
      </w:r>
    </w:p>
    <w:p w14:paraId="43BEBBAE">
      <w:pPr>
        <w:snapToGrid w:val="0"/>
        <w:spacing w:line="360" w:lineRule="auto"/>
        <w:jc w:val="left"/>
        <w:rPr>
          <w:rFonts w:ascii="宋体" w:hAnsi="宋体" w:cs="宋体"/>
          <w:sz w:val="24"/>
        </w:rPr>
      </w:pPr>
    </w:p>
    <w:p w14:paraId="6C89B36D">
      <w:pPr>
        <w:snapToGrid w:val="0"/>
        <w:spacing w:line="360" w:lineRule="auto"/>
        <w:jc w:val="left"/>
        <w:rPr>
          <w:rFonts w:ascii="宋体" w:hAnsi="宋体" w:cs="宋体"/>
          <w:sz w:val="24"/>
        </w:rPr>
      </w:pPr>
    </w:p>
    <w:p w14:paraId="3C517A7B">
      <w:pPr>
        <w:snapToGrid w:val="0"/>
        <w:spacing w:line="360" w:lineRule="auto"/>
        <w:jc w:val="left"/>
        <w:rPr>
          <w:rFonts w:ascii="宋体" w:hAnsi="宋体" w:cs="宋体"/>
          <w:sz w:val="24"/>
        </w:rPr>
      </w:pPr>
    </w:p>
    <w:p w14:paraId="5FC0CFDB">
      <w:pPr>
        <w:snapToGrid w:val="0"/>
        <w:spacing w:line="360" w:lineRule="auto"/>
        <w:jc w:val="left"/>
        <w:rPr>
          <w:rFonts w:ascii="宋体" w:hAnsi="宋体" w:cs="宋体"/>
          <w:sz w:val="24"/>
        </w:rPr>
      </w:pPr>
    </w:p>
    <w:p w14:paraId="19C1F8A3">
      <w:pPr>
        <w:snapToGrid w:val="0"/>
        <w:spacing w:line="360" w:lineRule="auto"/>
        <w:jc w:val="left"/>
        <w:rPr>
          <w:rFonts w:ascii="宋体" w:hAnsi="宋体" w:cs="宋体"/>
          <w:sz w:val="24"/>
        </w:rPr>
      </w:pPr>
    </w:p>
    <w:p w14:paraId="0C49C505">
      <w:pPr>
        <w:snapToGrid w:val="0"/>
        <w:spacing w:line="360" w:lineRule="auto"/>
        <w:jc w:val="left"/>
        <w:rPr>
          <w:rFonts w:ascii="宋体" w:hAnsi="宋体" w:cs="宋体"/>
          <w:sz w:val="24"/>
        </w:rPr>
      </w:pPr>
    </w:p>
    <w:p w14:paraId="38AD48E8">
      <w:pPr>
        <w:snapToGrid w:val="0"/>
        <w:spacing w:line="360" w:lineRule="auto"/>
        <w:jc w:val="left"/>
        <w:rPr>
          <w:rFonts w:ascii="宋体" w:hAnsi="宋体" w:cs="宋体"/>
          <w:sz w:val="24"/>
        </w:rPr>
      </w:pPr>
    </w:p>
    <w:p w14:paraId="672D1176">
      <w:pPr>
        <w:snapToGrid w:val="0"/>
        <w:spacing w:before="120" w:beforeLines="50" w:line="360" w:lineRule="auto"/>
        <w:ind w:right="480" w:firstLine="3967" w:firstLineChars="1653"/>
        <w:rPr>
          <w:rFonts w:ascii="宋体" w:hAnsi="宋体" w:cs="宋体"/>
          <w:sz w:val="24"/>
          <w:u w:val="single"/>
        </w:rPr>
      </w:pPr>
      <w:r>
        <w:rPr>
          <w:rFonts w:hint="eastAsia" w:ascii="宋体" w:hAnsi="宋体" w:cs="宋体"/>
          <w:sz w:val="24"/>
        </w:rPr>
        <w:t>法定代表人或者委托代理人（签字</w:t>
      </w:r>
      <w:r>
        <w:rPr>
          <w:rFonts w:hint="eastAsia" w:ascii="宋体" w:hAnsi="宋体" w:cs="宋体"/>
          <w:sz w:val="24"/>
          <w:lang w:val="en-US" w:eastAsia="zh-CN"/>
        </w:rPr>
        <w:t>或</w:t>
      </w:r>
      <w:r>
        <w:rPr>
          <w:rFonts w:hint="eastAsia" w:ascii="宋体" w:hAnsi="宋体" w:cs="宋体"/>
          <w:sz w:val="24"/>
        </w:rPr>
        <w:t>电子签名）：</w:t>
      </w:r>
      <w:r>
        <w:rPr>
          <w:rFonts w:hint="eastAsia" w:ascii="宋体" w:hAnsi="宋体" w:cs="宋体"/>
          <w:sz w:val="24"/>
          <w:u w:val="single"/>
        </w:rPr>
        <w:t xml:space="preserve">            </w:t>
      </w:r>
    </w:p>
    <w:p w14:paraId="4A2AB480">
      <w:pPr>
        <w:snapToGrid w:val="0"/>
        <w:spacing w:before="120" w:beforeLines="50" w:after="50" w:line="360" w:lineRule="auto"/>
        <w:ind w:right="480" w:firstLine="5520" w:firstLineChars="2300"/>
        <w:rPr>
          <w:rFonts w:ascii="宋体" w:hAnsi="宋体" w:cs="宋体"/>
          <w:sz w:val="24"/>
        </w:rPr>
      </w:pPr>
      <w:r>
        <w:rPr>
          <w:rFonts w:hint="eastAsia" w:ascii="宋体" w:hAnsi="宋体" w:cs="宋体"/>
          <w:sz w:val="24"/>
        </w:rPr>
        <w:t>投标人（</w:t>
      </w:r>
      <w:r>
        <w:rPr>
          <w:rFonts w:hint="eastAsia" w:hAnsi="宋体" w:cs="宋体"/>
          <w:sz w:val="24"/>
        </w:rPr>
        <w:t>电子签章</w:t>
      </w:r>
      <w:r>
        <w:rPr>
          <w:rFonts w:hint="eastAsia" w:ascii="宋体" w:hAnsi="宋体" w:cs="宋体"/>
          <w:sz w:val="24"/>
        </w:rPr>
        <w:t>）：</w:t>
      </w:r>
      <w:r>
        <w:rPr>
          <w:rFonts w:hint="eastAsia" w:ascii="宋体" w:hAnsi="宋体" w:cs="宋体"/>
          <w:sz w:val="24"/>
          <w:u w:val="single"/>
        </w:rPr>
        <w:t xml:space="preserve">                </w:t>
      </w:r>
    </w:p>
    <w:p w14:paraId="6758E260">
      <w:pPr>
        <w:snapToGrid w:val="0"/>
        <w:spacing w:before="120" w:beforeLines="50" w:after="50" w:line="360" w:lineRule="auto"/>
        <w:ind w:right="480" w:firstLine="240" w:firstLineChars="100"/>
        <w:jc w:val="right"/>
        <w:rPr>
          <w:rFonts w:ascii="宋体" w:hAnsi="宋体" w:cs="宋体"/>
          <w:sz w:val="24"/>
        </w:rPr>
      </w:pPr>
      <w:r>
        <w:rPr>
          <w:rFonts w:hint="eastAsia" w:ascii="宋体" w:hAnsi="宋体" w:cs="宋体"/>
          <w:sz w:val="24"/>
        </w:rPr>
        <w:t xml:space="preserve"> 年    月    日</w:t>
      </w:r>
    </w:p>
    <w:p w14:paraId="25B1F0C8">
      <w:pPr>
        <w:snapToGrid w:val="0"/>
        <w:spacing w:before="50" w:after="120" w:afterLines="50"/>
        <w:jc w:val="left"/>
        <w:rPr>
          <w:rFonts w:ascii="宋体" w:hAnsi="宋体" w:cs="宋体"/>
          <w:szCs w:val="21"/>
        </w:rPr>
      </w:pPr>
    </w:p>
    <w:p w14:paraId="4D8D8719">
      <w:pPr>
        <w:snapToGrid w:val="0"/>
        <w:spacing w:before="120" w:beforeLines="50" w:after="50"/>
        <w:jc w:val="left"/>
        <w:rPr>
          <w:rFonts w:ascii="宋体" w:hAnsi="宋体" w:cs="宋体"/>
          <w:b/>
          <w:sz w:val="24"/>
          <w:szCs w:val="20"/>
        </w:rPr>
      </w:pPr>
    </w:p>
    <w:p w14:paraId="3A426088">
      <w:pPr>
        <w:snapToGrid w:val="0"/>
        <w:spacing w:before="120" w:beforeLines="50" w:after="50"/>
        <w:jc w:val="left"/>
        <w:rPr>
          <w:rFonts w:ascii="宋体" w:hAnsi="宋体" w:cs="宋体"/>
          <w:b/>
          <w:sz w:val="24"/>
          <w:szCs w:val="20"/>
        </w:rPr>
      </w:pPr>
      <w:r>
        <w:rPr>
          <w:rFonts w:hint="eastAsia" w:ascii="宋体" w:hAnsi="宋体" w:cs="宋体"/>
          <w:b/>
          <w:sz w:val="24"/>
        </w:rPr>
        <w:br w:type="page"/>
      </w:r>
      <w:r>
        <w:rPr>
          <w:rFonts w:hint="eastAsia" w:ascii="宋体" w:hAnsi="宋体" w:cs="宋体"/>
          <w:b/>
          <w:sz w:val="24"/>
        </w:rPr>
        <w:t>投标声明格式</w:t>
      </w:r>
    </w:p>
    <w:p w14:paraId="7E8D5A0D">
      <w:pPr>
        <w:snapToGrid w:val="0"/>
        <w:spacing w:before="50" w:after="120" w:afterLines="50"/>
        <w:jc w:val="left"/>
        <w:rPr>
          <w:rFonts w:ascii="宋体" w:hAnsi="宋体" w:cs="宋体"/>
        </w:rPr>
      </w:pPr>
    </w:p>
    <w:p w14:paraId="2CB2F14A">
      <w:pPr>
        <w:snapToGrid w:val="0"/>
        <w:spacing w:before="50" w:after="120" w:afterLines="50"/>
        <w:jc w:val="center"/>
        <w:rPr>
          <w:rFonts w:ascii="宋体" w:hAnsi="宋体" w:cs="宋体"/>
          <w:b/>
          <w:bCs/>
          <w:sz w:val="28"/>
          <w:szCs w:val="28"/>
        </w:rPr>
      </w:pPr>
      <w:r>
        <w:rPr>
          <w:rFonts w:hint="eastAsia" w:ascii="宋体" w:hAnsi="宋体" w:cs="宋体"/>
          <w:b/>
          <w:bCs/>
          <w:sz w:val="28"/>
          <w:szCs w:val="28"/>
        </w:rPr>
        <w:t>投标声明</w:t>
      </w:r>
    </w:p>
    <w:p w14:paraId="1696F323">
      <w:pPr>
        <w:snapToGrid w:val="0"/>
        <w:spacing w:before="50" w:after="120" w:afterLines="50"/>
        <w:jc w:val="center"/>
        <w:rPr>
          <w:rFonts w:ascii="宋体" w:hAnsi="宋体" w:cs="宋体"/>
          <w:bCs/>
          <w:sz w:val="28"/>
          <w:szCs w:val="28"/>
        </w:rPr>
      </w:pPr>
    </w:p>
    <w:p w14:paraId="1A3BCE53">
      <w:pPr>
        <w:spacing w:line="400" w:lineRule="exact"/>
        <w:contextualSpacing/>
        <w:jc w:val="left"/>
        <w:rPr>
          <w:rFonts w:ascii="宋体" w:hAnsi="宋体" w:cs="宋体"/>
          <w:sz w:val="24"/>
        </w:rPr>
      </w:pPr>
      <w:r>
        <w:rPr>
          <w:rFonts w:hint="eastAsia" w:ascii="宋体" w:hAnsi="宋体" w:cs="宋体"/>
          <w:sz w:val="24"/>
        </w:rPr>
        <w:t>（采购人名称）：</w:t>
      </w:r>
    </w:p>
    <w:p w14:paraId="1A70F2A7">
      <w:pPr>
        <w:spacing w:line="400" w:lineRule="exact"/>
        <w:ind w:firstLine="523" w:firstLineChars="218"/>
        <w:contextualSpacing/>
        <w:jc w:val="left"/>
        <w:rPr>
          <w:rFonts w:ascii="宋体" w:hAnsi="宋体" w:cs="宋体"/>
          <w:sz w:val="24"/>
        </w:rPr>
      </w:pPr>
      <w:r>
        <w:rPr>
          <w:rFonts w:hint="eastAsia" w:ascii="宋体" w:hAnsi="宋体" w:cs="宋体"/>
          <w:sz w:val="24"/>
        </w:rPr>
        <w:t>我方参加贵单位组织</w:t>
      </w:r>
      <w:r>
        <w:rPr>
          <w:rFonts w:hint="eastAsia" w:ascii="宋体" w:hAnsi="宋体" w:cs="宋体"/>
          <w:sz w:val="24"/>
          <w:u w:val="single"/>
        </w:rPr>
        <w:t xml:space="preserve">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的政府采购活动。我方在此郑重声明：</w:t>
      </w:r>
    </w:p>
    <w:p w14:paraId="7DB613E0">
      <w:pPr>
        <w:spacing w:line="400" w:lineRule="exact"/>
        <w:ind w:firstLine="480" w:firstLineChars="200"/>
        <w:contextualSpacing/>
        <w:jc w:val="left"/>
        <w:rPr>
          <w:rFonts w:ascii="宋体" w:hAnsi="宋体" w:cs="宋体"/>
          <w:sz w:val="24"/>
        </w:rPr>
      </w:pPr>
      <w:r>
        <w:rPr>
          <w:rFonts w:hint="eastAsia" w:ascii="宋体" w:hAnsi="宋体" w:cs="宋体"/>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EC58CBE">
      <w:pPr>
        <w:spacing w:line="400" w:lineRule="exact"/>
        <w:ind w:firstLine="480" w:firstLineChars="200"/>
        <w:contextualSpacing/>
        <w:jc w:val="left"/>
        <w:rPr>
          <w:rFonts w:ascii="宋体" w:hAnsi="宋体" w:cs="宋体"/>
          <w:sz w:val="24"/>
        </w:rPr>
      </w:pPr>
      <w:r>
        <w:rPr>
          <w:rFonts w:hint="eastAsia" w:ascii="宋体" w:hAnsi="宋体" w:cs="宋体"/>
          <w:sz w:val="24"/>
        </w:rPr>
        <w:t>2.我方不是为本次采购项目提供整体设计、规范编制或者项目管理、监理、检测等服务的供应商。</w:t>
      </w:r>
    </w:p>
    <w:p w14:paraId="78485387">
      <w:pPr>
        <w:spacing w:line="400" w:lineRule="exact"/>
        <w:ind w:firstLine="480" w:firstLineChars="200"/>
        <w:contextualSpacing/>
        <w:jc w:val="left"/>
        <w:rPr>
          <w:rFonts w:ascii="宋体" w:hAnsi="宋体" w:cs="宋体"/>
          <w:sz w:val="24"/>
        </w:rPr>
      </w:pPr>
      <w:r>
        <w:rPr>
          <w:rFonts w:hint="eastAsia" w:ascii="宋体" w:hAnsi="宋体" w:cs="宋体"/>
          <w:sz w:val="24"/>
        </w:rPr>
        <w:t>3. 我方承诺符合《中华人民共和国政府采购法》第二十二条规定：</w:t>
      </w:r>
    </w:p>
    <w:p w14:paraId="3FB62105">
      <w:pPr>
        <w:spacing w:line="400" w:lineRule="exact"/>
        <w:ind w:firstLine="480" w:firstLineChars="200"/>
        <w:contextualSpacing/>
        <w:jc w:val="left"/>
        <w:rPr>
          <w:rFonts w:ascii="宋体" w:hAnsi="宋体" w:cs="宋体"/>
          <w:sz w:val="24"/>
        </w:rPr>
      </w:pPr>
      <w:r>
        <w:rPr>
          <w:rFonts w:hint="eastAsia" w:ascii="宋体" w:hAnsi="宋体" w:cs="宋体"/>
          <w:sz w:val="24"/>
        </w:rPr>
        <w:t>（一）具有独立承担民事责任的能力；</w:t>
      </w:r>
    </w:p>
    <w:p w14:paraId="3C10D1AE">
      <w:pPr>
        <w:spacing w:line="400" w:lineRule="exact"/>
        <w:ind w:firstLine="480" w:firstLineChars="200"/>
        <w:contextualSpacing/>
        <w:jc w:val="left"/>
        <w:rPr>
          <w:rFonts w:ascii="宋体" w:hAnsi="宋体" w:cs="宋体"/>
          <w:sz w:val="24"/>
        </w:rPr>
      </w:pPr>
      <w:r>
        <w:rPr>
          <w:rFonts w:hint="eastAsia" w:ascii="宋体" w:hAnsi="宋体" w:cs="宋体"/>
          <w:sz w:val="24"/>
        </w:rPr>
        <w:t>（二）具有良好的商业信誉和健全的财务会计制度；</w:t>
      </w:r>
    </w:p>
    <w:p w14:paraId="3BC00935">
      <w:pPr>
        <w:spacing w:line="400" w:lineRule="exact"/>
        <w:ind w:firstLine="480" w:firstLineChars="200"/>
        <w:contextualSpacing/>
        <w:jc w:val="left"/>
        <w:rPr>
          <w:rFonts w:ascii="宋体" w:hAnsi="宋体" w:cs="宋体"/>
          <w:sz w:val="24"/>
        </w:rPr>
      </w:pPr>
      <w:r>
        <w:rPr>
          <w:rFonts w:hint="eastAsia" w:ascii="宋体" w:hAnsi="宋体" w:cs="宋体"/>
          <w:sz w:val="24"/>
        </w:rPr>
        <w:t>（三）具有履行合同所必需的设备和专业技术能力；</w:t>
      </w:r>
    </w:p>
    <w:p w14:paraId="2ABFC82A">
      <w:pPr>
        <w:spacing w:line="400" w:lineRule="exact"/>
        <w:ind w:firstLine="480" w:firstLineChars="200"/>
        <w:contextualSpacing/>
        <w:jc w:val="left"/>
        <w:rPr>
          <w:rFonts w:ascii="宋体" w:hAnsi="宋体" w:cs="宋体"/>
          <w:sz w:val="24"/>
        </w:rPr>
      </w:pPr>
      <w:r>
        <w:rPr>
          <w:rFonts w:hint="eastAsia" w:ascii="宋体" w:hAnsi="宋体" w:cs="宋体"/>
          <w:sz w:val="24"/>
        </w:rPr>
        <w:t>（四）有依法缴纳税收和社会保障资金的良好记录；</w:t>
      </w:r>
    </w:p>
    <w:p w14:paraId="1DF4B80E">
      <w:pPr>
        <w:spacing w:line="400" w:lineRule="exact"/>
        <w:ind w:firstLine="480" w:firstLineChars="200"/>
        <w:contextualSpacing/>
        <w:jc w:val="left"/>
        <w:rPr>
          <w:rFonts w:ascii="宋体" w:hAnsi="宋体" w:cs="宋体"/>
          <w:sz w:val="24"/>
        </w:rPr>
      </w:pPr>
      <w:r>
        <w:rPr>
          <w:rFonts w:hint="eastAsia" w:ascii="宋体" w:hAnsi="宋体" w:cs="宋体"/>
          <w:sz w:val="24"/>
        </w:rPr>
        <w:t>（五）参加政府采购活动前三年内，在经营活动中没有重大违法记录；</w:t>
      </w:r>
    </w:p>
    <w:p w14:paraId="44117A2F">
      <w:pPr>
        <w:spacing w:line="400" w:lineRule="exact"/>
        <w:ind w:firstLine="480" w:firstLineChars="200"/>
        <w:contextualSpacing/>
        <w:jc w:val="left"/>
        <w:rPr>
          <w:rFonts w:ascii="宋体" w:hAnsi="宋体" w:cs="宋体"/>
          <w:sz w:val="24"/>
        </w:rPr>
      </w:pPr>
      <w:r>
        <w:rPr>
          <w:rFonts w:hint="eastAsia" w:ascii="宋体" w:hAnsi="宋体" w:cs="宋体"/>
          <w:sz w:val="24"/>
        </w:rPr>
        <w:t>（六）法律、行政法规规定的其他条件。</w:t>
      </w:r>
    </w:p>
    <w:p w14:paraId="7BB21FBB">
      <w:pPr>
        <w:spacing w:line="400" w:lineRule="exact"/>
        <w:ind w:firstLine="480" w:firstLineChars="200"/>
        <w:contextualSpacing/>
        <w:jc w:val="left"/>
        <w:rPr>
          <w:rFonts w:ascii="宋体" w:hAnsi="宋体" w:cs="宋体"/>
          <w:sz w:val="24"/>
        </w:rPr>
      </w:pPr>
      <w:r>
        <w:rPr>
          <w:rFonts w:hint="eastAsia" w:ascii="宋体" w:hAnsi="宋体" w:cs="宋体"/>
          <w:sz w:val="24"/>
        </w:rPr>
        <w:t>4.以上事项如有虚假或者隐瞒，我方愿意承担一切后果，并不再寻求任何旨在减轻或者免除法律责任的辩解。</w:t>
      </w:r>
    </w:p>
    <w:p w14:paraId="427D0E9D">
      <w:pPr>
        <w:spacing w:line="400" w:lineRule="exact"/>
        <w:contextualSpacing/>
        <w:jc w:val="left"/>
        <w:rPr>
          <w:rFonts w:ascii="宋体" w:hAnsi="宋体" w:cs="宋体"/>
          <w:sz w:val="24"/>
        </w:rPr>
      </w:pPr>
      <w:r>
        <w:rPr>
          <w:rFonts w:hint="eastAsia" w:ascii="宋体" w:hAnsi="宋体" w:cs="宋体"/>
          <w:sz w:val="24"/>
        </w:rPr>
        <w:t xml:space="preserve">    特此承诺。</w:t>
      </w:r>
    </w:p>
    <w:p w14:paraId="0887D186">
      <w:pPr>
        <w:spacing w:line="400" w:lineRule="exact"/>
        <w:contextualSpacing/>
        <w:jc w:val="left"/>
        <w:rPr>
          <w:rFonts w:ascii="宋体" w:hAnsi="宋体" w:cs="宋体"/>
          <w:b/>
          <w:sz w:val="24"/>
        </w:rPr>
      </w:pPr>
      <w:r>
        <w:rPr>
          <w:rFonts w:hint="eastAsia" w:ascii="宋体" w:hAnsi="宋体" w:cs="宋体"/>
          <w:b/>
          <w:sz w:val="24"/>
        </w:rPr>
        <w:t xml:space="preserve">  </w:t>
      </w:r>
    </w:p>
    <w:p w14:paraId="7A30A52C">
      <w:pPr>
        <w:widowControl/>
        <w:jc w:val="left"/>
        <w:rPr>
          <w:rFonts w:ascii="宋体" w:hAnsi="宋体" w:cs="宋体"/>
          <w:sz w:val="24"/>
        </w:rPr>
      </w:pPr>
      <w:r>
        <w:rPr>
          <w:rFonts w:hint="eastAsia" w:ascii="宋体" w:hAnsi="宋体" w:cs="宋体"/>
          <w:sz w:val="24"/>
        </w:rPr>
        <w:t xml:space="preserve">                                  法定代表人（</w:t>
      </w:r>
      <w:r>
        <w:rPr>
          <w:rFonts w:hint="eastAsia" w:ascii="宋体" w:hAnsi="宋体" w:cs="宋体"/>
          <w:color w:val="000000"/>
          <w:kern w:val="0"/>
          <w:sz w:val="24"/>
          <w:lang w:bidi="ar"/>
        </w:rPr>
        <w:t>签字</w:t>
      </w:r>
      <w:r>
        <w:rPr>
          <w:rFonts w:hint="eastAsia" w:ascii="宋体" w:hAnsi="宋体" w:cs="宋体"/>
          <w:color w:val="000000"/>
          <w:kern w:val="0"/>
          <w:sz w:val="24"/>
          <w:lang w:val="en-US" w:eastAsia="zh-CN" w:bidi="ar"/>
        </w:rPr>
        <w:t>或</w:t>
      </w:r>
      <w:r>
        <w:rPr>
          <w:rFonts w:hint="eastAsia" w:ascii="宋体" w:hAnsi="宋体" w:cs="宋体"/>
          <w:color w:val="000000"/>
          <w:kern w:val="0"/>
          <w:sz w:val="24"/>
          <w:lang w:bidi="ar"/>
        </w:rPr>
        <w:t>电子签名</w:t>
      </w:r>
      <w:r>
        <w:rPr>
          <w:rFonts w:hint="eastAsia" w:ascii="宋体" w:hAnsi="宋体" w:cs="宋体"/>
          <w:sz w:val="24"/>
        </w:rPr>
        <w:t>）：</w:t>
      </w:r>
      <w:r>
        <w:rPr>
          <w:rFonts w:hint="eastAsia" w:ascii="宋体" w:hAnsi="宋体" w:cs="宋体"/>
          <w:sz w:val="24"/>
          <w:u w:val="single"/>
        </w:rPr>
        <w:t xml:space="preserve">            </w:t>
      </w:r>
    </w:p>
    <w:p w14:paraId="5CEB333D">
      <w:pPr>
        <w:spacing w:line="400" w:lineRule="exact"/>
        <w:contextualSpacing/>
        <w:jc w:val="left"/>
        <w:rPr>
          <w:rFonts w:ascii="宋体" w:hAnsi="宋体" w:cs="宋体"/>
          <w:sz w:val="24"/>
        </w:rPr>
      </w:pPr>
      <w:r>
        <w:rPr>
          <w:rFonts w:hint="eastAsia" w:ascii="宋体" w:hAnsi="宋体" w:cs="宋体"/>
          <w:sz w:val="24"/>
        </w:rPr>
        <w:t xml:space="preserve">                                          投标人（电子签章）：</w:t>
      </w:r>
      <w:r>
        <w:rPr>
          <w:rFonts w:hint="eastAsia" w:ascii="宋体" w:hAnsi="宋体" w:cs="宋体"/>
          <w:sz w:val="24"/>
          <w:u w:val="single"/>
        </w:rPr>
        <w:t xml:space="preserve">                </w:t>
      </w:r>
    </w:p>
    <w:p w14:paraId="3FBD895D">
      <w:pPr>
        <w:spacing w:line="400" w:lineRule="exact"/>
        <w:contextualSpacing/>
        <w:jc w:val="left"/>
        <w:rPr>
          <w:rFonts w:ascii="宋体" w:hAnsi="宋体" w:cs="宋体"/>
        </w:rPr>
      </w:pPr>
      <w:r>
        <w:rPr>
          <w:rFonts w:hint="eastAsia" w:ascii="宋体" w:hAnsi="宋体" w:cs="宋体"/>
          <w:sz w:val="24"/>
        </w:rPr>
        <w:t xml:space="preserve">                                                  年    月    日</w:t>
      </w:r>
    </w:p>
    <w:p w14:paraId="7C4071C6">
      <w:pPr>
        <w:rPr>
          <w:rFonts w:ascii="宋体" w:hAnsi="宋体" w:cs="宋体"/>
          <w:b/>
          <w:sz w:val="28"/>
          <w:szCs w:val="28"/>
        </w:rPr>
      </w:pPr>
      <w:bookmarkStart w:id="215" w:name="_Toc19686838"/>
      <w:r>
        <w:rPr>
          <w:rFonts w:hint="eastAsia" w:ascii="宋体" w:hAnsi="宋体" w:cs="宋体"/>
          <w:b/>
          <w:sz w:val="28"/>
          <w:szCs w:val="28"/>
        </w:rPr>
        <w:br w:type="page"/>
      </w:r>
      <w:bookmarkEnd w:id="215"/>
      <w:r>
        <w:rPr>
          <w:rFonts w:hint="eastAsia" w:ascii="宋体" w:hAnsi="宋体" w:cs="宋体"/>
          <w:b/>
          <w:sz w:val="28"/>
          <w:szCs w:val="28"/>
        </w:rPr>
        <w:t>三、商务文件格式</w:t>
      </w:r>
    </w:p>
    <w:p w14:paraId="06E9946D">
      <w:pPr>
        <w:snapToGrid w:val="0"/>
        <w:spacing w:before="120" w:beforeLines="50" w:after="50" w:line="360" w:lineRule="auto"/>
        <w:jc w:val="left"/>
        <w:rPr>
          <w:rFonts w:ascii="宋体" w:hAnsi="宋体" w:cs="宋体"/>
          <w:b/>
          <w:sz w:val="24"/>
        </w:rPr>
      </w:pPr>
      <w:r>
        <w:rPr>
          <w:rFonts w:hint="eastAsia" w:ascii="宋体" w:hAnsi="宋体" w:cs="宋体"/>
          <w:b/>
          <w:sz w:val="24"/>
        </w:rPr>
        <w:t>1.商务文件封面格式：</w:t>
      </w:r>
    </w:p>
    <w:p w14:paraId="49A01D6D">
      <w:pPr>
        <w:snapToGrid w:val="0"/>
        <w:spacing w:before="120" w:beforeLines="50" w:after="50"/>
        <w:jc w:val="center"/>
        <w:rPr>
          <w:rFonts w:ascii="宋体" w:hAnsi="宋体" w:cs="宋体"/>
          <w:bCs/>
          <w:sz w:val="48"/>
          <w:szCs w:val="48"/>
        </w:rPr>
      </w:pPr>
    </w:p>
    <w:p w14:paraId="76B6BCD6">
      <w:pPr>
        <w:snapToGrid w:val="0"/>
        <w:spacing w:before="120" w:beforeLines="50" w:after="50"/>
        <w:jc w:val="center"/>
        <w:rPr>
          <w:rFonts w:ascii="宋体" w:hAnsi="宋体" w:cs="宋体"/>
          <w:sz w:val="24"/>
        </w:rPr>
      </w:pPr>
      <w:r>
        <w:rPr>
          <w:rFonts w:hint="eastAsia" w:ascii="宋体" w:hAnsi="宋体" w:cs="宋体"/>
          <w:bCs/>
          <w:sz w:val="48"/>
          <w:szCs w:val="48"/>
        </w:rPr>
        <w:t>电子投标文件</w:t>
      </w:r>
    </w:p>
    <w:p w14:paraId="7DD35369">
      <w:pPr>
        <w:snapToGrid w:val="0"/>
        <w:spacing w:before="120" w:beforeLines="50" w:after="50"/>
        <w:jc w:val="center"/>
        <w:rPr>
          <w:rFonts w:ascii="宋体" w:hAnsi="宋体" w:cs="宋体"/>
          <w:bCs/>
          <w:sz w:val="44"/>
          <w:szCs w:val="44"/>
        </w:rPr>
      </w:pPr>
    </w:p>
    <w:p w14:paraId="21485EE7">
      <w:pPr>
        <w:snapToGrid w:val="0"/>
        <w:spacing w:before="120" w:beforeLines="50" w:after="50"/>
        <w:jc w:val="center"/>
        <w:rPr>
          <w:rFonts w:ascii="宋体" w:hAnsi="宋体" w:cs="宋体"/>
          <w:bCs/>
          <w:sz w:val="44"/>
          <w:szCs w:val="44"/>
        </w:rPr>
      </w:pPr>
      <w:r>
        <w:rPr>
          <w:rFonts w:hint="eastAsia" w:ascii="宋体" w:hAnsi="宋体" w:cs="宋体"/>
          <w:bCs/>
          <w:sz w:val="44"/>
          <w:szCs w:val="44"/>
        </w:rPr>
        <w:t>商  务  文  件</w:t>
      </w:r>
    </w:p>
    <w:p w14:paraId="7CBEBB0A">
      <w:pPr>
        <w:snapToGrid w:val="0"/>
        <w:spacing w:before="120" w:beforeLines="50" w:after="50"/>
        <w:rPr>
          <w:rFonts w:ascii="宋体" w:hAnsi="宋体" w:cs="宋体"/>
          <w:bCs/>
          <w:sz w:val="24"/>
          <w:szCs w:val="20"/>
        </w:rPr>
      </w:pPr>
    </w:p>
    <w:p w14:paraId="4ABDACE6">
      <w:pPr>
        <w:snapToGrid w:val="0"/>
        <w:spacing w:before="120" w:beforeLines="50" w:after="50"/>
        <w:ind w:firstLine="540" w:firstLineChars="225"/>
        <w:rPr>
          <w:rFonts w:ascii="宋体" w:hAnsi="宋体" w:cs="宋体"/>
          <w:bCs/>
          <w:sz w:val="24"/>
        </w:rPr>
      </w:pPr>
      <w:r>
        <w:rPr>
          <w:rFonts w:hint="eastAsia" w:ascii="宋体" w:hAnsi="宋体" w:cs="宋体"/>
          <w:bCs/>
          <w:sz w:val="24"/>
        </w:rPr>
        <w:t>项目名称：</w:t>
      </w:r>
    </w:p>
    <w:p w14:paraId="4FE33072">
      <w:pPr>
        <w:snapToGrid w:val="0"/>
        <w:spacing w:before="120" w:beforeLines="50" w:after="50"/>
        <w:ind w:firstLine="540" w:firstLineChars="225"/>
        <w:rPr>
          <w:rFonts w:ascii="宋体" w:hAnsi="宋体" w:cs="宋体"/>
          <w:bCs/>
          <w:sz w:val="24"/>
          <w:szCs w:val="20"/>
        </w:rPr>
      </w:pPr>
    </w:p>
    <w:p w14:paraId="3B43EE49">
      <w:pPr>
        <w:snapToGrid w:val="0"/>
        <w:spacing w:before="120" w:beforeLines="50" w:after="50"/>
        <w:ind w:firstLine="540" w:firstLineChars="225"/>
        <w:rPr>
          <w:rFonts w:ascii="宋体" w:hAnsi="宋体" w:cs="宋体"/>
          <w:bCs/>
          <w:sz w:val="24"/>
        </w:rPr>
      </w:pPr>
      <w:r>
        <w:rPr>
          <w:rFonts w:hint="eastAsia" w:ascii="宋体" w:hAnsi="宋体" w:cs="宋体"/>
          <w:bCs/>
          <w:sz w:val="24"/>
        </w:rPr>
        <w:t>项目编号：</w:t>
      </w:r>
    </w:p>
    <w:p w14:paraId="3223D1A0">
      <w:pPr>
        <w:snapToGrid w:val="0"/>
        <w:spacing w:before="120" w:beforeLines="50" w:after="50"/>
        <w:ind w:firstLine="540" w:firstLineChars="225"/>
        <w:rPr>
          <w:rFonts w:ascii="宋体" w:hAnsi="宋体" w:cs="宋体"/>
          <w:bCs/>
          <w:sz w:val="24"/>
          <w:szCs w:val="20"/>
        </w:rPr>
      </w:pPr>
      <w:r>
        <w:rPr>
          <w:rFonts w:hint="eastAsia" w:ascii="宋体" w:hAnsi="宋体" w:cs="宋体"/>
          <w:bCs/>
          <w:sz w:val="24"/>
        </w:rPr>
        <w:t xml:space="preserve"> </w:t>
      </w:r>
    </w:p>
    <w:p w14:paraId="6E8EA419">
      <w:pPr>
        <w:snapToGrid w:val="0"/>
        <w:spacing w:before="120" w:beforeLines="50" w:after="50"/>
        <w:ind w:firstLine="540" w:firstLineChars="225"/>
        <w:rPr>
          <w:rFonts w:ascii="宋体" w:hAnsi="宋体" w:cs="宋体"/>
          <w:bCs/>
          <w:sz w:val="24"/>
        </w:rPr>
      </w:pPr>
      <w:r>
        <w:rPr>
          <w:rFonts w:hint="eastAsia" w:ascii="宋体" w:hAnsi="宋体" w:cs="宋体"/>
          <w:bCs/>
          <w:sz w:val="24"/>
        </w:rPr>
        <w:t>所投分标：</w:t>
      </w:r>
    </w:p>
    <w:p w14:paraId="25857FB2">
      <w:pPr>
        <w:snapToGrid w:val="0"/>
        <w:spacing w:before="120" w:beforeLines="50" w:after="50"/>
        <w:ind w:firstLine="540" w:firstLineChars="225"/>
        <w:rPr>
          <w:rFonts w:ascii="宋体" w:hAnsi="宋体" w:cs="宋体"/>
          <w:bCs/>
          <w:sz w:val="24"/>
          <w:szCs w:val="20"/>
        </w:rPr>
      </w:pPr>
    </w:p>
    <w:p w14:paraId="3CA15693">
      <w:pPr>
        <w:pStyle w:val="8"/>
        <w:snapToGrid w:val="0"/>
        <w:spacing w:before="50" w:after="50"/>
        <w:ind w:firstLine="540" w:firstLineChars="225"/>
        <w:rPr>
          <w:rFonts w:ascii="宋体" w:hAnsi="宋体" w:cs="宋体"/>
          <w:bCs/>
          <w:sz w:val="24"/>
          <w:szCs w:val="24"/>
        </w:rPr>
      </w:pPr>
      <w:r>
        <w:rPr>
          <w:rFonts w:hint="eastAsia" w:ascii="宋体" w:hAnsi="宋体" w:cs="宋体"/>
          <w:bCs/>
          <w:sz w:val="24"/>
          <w:szCs w:val="24"/>
        </w:rPr>
        <w:t>投标人名称：</w:t>
      </w:r>
    </w:p>
    <w:p w14:paraId="6A51252B">
      <w:pPr>
        <w:pStyle w:val="8"/>
        <w:snapToGrid w:val="0"/>
        <w:spacing w:before="50" w:after="50"/>
        <w:ind w:firstLine="540" w:firstLineChars="225"/>
        <w:rPr>
          <w:rFonts w:ascii="宋体" w:hAnsi="宋体" w:cs="宋体"/>
          <w:bCs/>
          <w:sz w:val="24"/>
          <w:szCs w:val="24"/>
        </w:rPr>
      </w:pPr>
    </w:p>
    <w:p w14:paraId="2FE21961">
      <w:pPr>
        <w:pStyle w:val="8"/>
        <w:snapToGrid w:val="0"/>
        <w:spacing w:before="50" w:after="50"/>
        <w:ind w:firstLine="540" w:firstLineChars="225"/>
        <w:rPr>
          <w:rFonts w:ascii="宋体" w:hAnsi="宋体" w:cs="宋体"/>
          <w:bCs/>
          <w:sz w:val="24"/>
          <w:szCs w:val="24"/>
        </w:rPr>
      </w:pPr>
      <w:r>
        <w:rPr>
          <w:rFonts w:hint="eastAsia" w:ascii="宋体" w:hAnsi="宋体" w:cs="宋体"/>
          <w:bCs/>
          <w:sz w:val="24"/>
          <w:szCs w:val="24"/>
        </w:rPr>
        <w:t>投标人地址：</w:t>
      </w:r>
    </w:p>
    <w:p w14:paraId="06C59641">
      <w:pPr>
        <w:pStyle w:val="8"/>
        <w:snapToGrid w:val="0"/>
        <w:spacing w:before="50" w:after="50"/>
        <w:ind w:firstLine="960" w:firstLineChars="400"/>
        <w:rPr>
          <w:rFonts w:ascii="宋体" w:hAnsi="宋体" w:cs="宋体"/>
          <w:bCs/>
          <w:sz w:val="24"/>
          <w:szCs w:val="24"/>
        </w:rPr>
      </w:pPr>
    </w:p>
    <w:p w14:paraId="2E04FB46">
      <w:pPr>
        <w:snapToGrid w:val="0"/>
        <w:spacing w:before="120" w:beforeLines="50" w:after="50"/>
        <w:ind w:firstLine="645"/>
        <w:rPr>
          <w:rFonts w:ascii="宋体" w:hAnsi="宋体" w:cs="宋体"/>
          <w:sz w:val="24"/>
        </w:rPr>
      </w:pPr>
      <w:r>
        <w:rPr>
          <w:rFonts w:hint="eastAsia" w:ascii="宋体" w:hAnsi="宋体" w:cs="宋体"/>
          <w:sz w:val="24"/>
        </w:rPr>
        <w:t xml:space="preserve">                        年  月  日</w:t>
      </w:r>
    </w:p>
    <w:p w14:paraId="357CF22F">
      <w:pPr>
        <w:snapToGrid w:val="0"/>
        <w:spacing w:before="120" w:beforeLines="50" w:after="50"/>
        <w:rPr>
          <w:rFonts w:ascii="宋体" w:hAnsi="宋体" w:cs="宋体"/>
          <w:sz w:val="24"/>
          <w:szCs w:val="20"/>
        </w:rPr>
      </w:pPr>
      <w:r>
        <w:rPr>
          <w:rFonts w:hint="eastAsia" w:ascii="宋体" w:hAnsi="宋体" w:cs="宋体"/>
          <w:sz w:val="24"/>
          <w:szCs w:val="20"/>
        </w:rPr>
        <w:t xml:space="preserve"> </w:t>
      </w:r>
    </w:p>
    <w:p w14:paraId="079133B6">
      <w:pPr>
        <w:snapToGrid w:val="0"/>
        <w:spacing w:line="360" w:lineRule="auto"/>
        <w:jc w:val="left"/>
        <w:rPr>
          <w:rFonts w:ascii="宋体" w:hAnsi="宋体" w:cs="宋体"/>
          <w:b/>
          <w:sz w:val="24"/>
        </w:rPr>
      </w:pPr>
      <w:r>
        <w:rPr>
          <w:rFonts w:hint="eastAsia" w:ascii="宋体" w:hAnsi="宋体" w:cs="宋体"/>
          <w:sz w:val="24"/>
          <w:szCs w:val="20"/>
        </w:rPr>
        <w:br w:type="page"/>
      </w:r>
      <w:r>
        <w:rPr>
          <w:rFonts w:hint="eastAsia" w:ascii="宋体" w:hAnsi="宋体" w:cs="宋体"/>
          <w:b/>
          <w:sz w:val="24"/>
        </w:rPr>
        <w:t>2.商务文件目录</w:t>
      </w:r>
    </w:p>
    <w:p w14:paraId="4FABB491">
      <w:pPr>
        <w:snapToGrid w:val="0"/>
        <w:spacing w:before="50" w:after="120" w:afterLines="50" w:line="360" w:lineRule="auto"/>
        <w:ind w:firstLine="560" w:firstLineChars="200"/>
        <w:jc w:val="left"/>
        <w:rPr>
          <w:rFonts w:ascii="宋体" w:hAnsi="宋体" w:cs="宋体"/>
          <w:b/>
          <w:bCs/>
          <w:sz w:val="32"/>
          <w:szCs w:val="32"/>
        </w:rPr>
      </w:pPr>
      <w:r>
        <w:rPr>
          <w:rFonts w:hint="eastAsia" w:ascii="宋体" w:hAnsi="宋体" w:cs="宋体"/>
          <w:sz w:val="28"/>
          <w:szCs w:val="28"/>
        </w:rPr>
        <w:t>根据招标文件规定及投标人提供的材料自行编写目录。</w:t>
      </w:r>
    </w:p>
    <w:p w14:paraId="200D7468">
      <w:pPr>
        <w:snapToGrid w:val="0"/>
        <w:spacing w:before="50" w:after="120" w:afterLines="50"/>
        <w:jc w:val="left"/>
        <w:rPr>
          <w:rFonts w:ascii="宋体" w:hAnsi="宋体" w:cs="宋体"/>
        </w:rPr>
      </w:pPr>
    </w:p>
    <w:p w14:paraId="4532ACCF">
      <w:pPr>
        <w:snapToGrid w:val="0"/>
        <w:spacing w:before="120" w:beforeLines="50" w:after="50"/>
        <w:jc w:val="left"/>
        <w:rPr>
          <w:rFonts w:ascii="宋体" w:hAnsi="宋体" w:cs="宋体"/>
          <w:b/>
          <w:sz w:val="24"/>
        </w:rPr>
      </w:pPr>
      <w:r>
        <w:rPr>
          <w:rFonts w:hint="eastAsia" w:ascii="宋体" w:hAnsi="宋体" w:cs="宋体"/>
          <w:b/>
          <w:sz w:val="24"/>
        </w:rPr>
        <w:br w:type="page"/>
      </w:r>
      <w:r>
        <w:rPr>
          <w:rFonts w:hint="eastAsia" w:ascii="宋体" w:hAnsi="宋体" w:cs="宋体"/>
          <w:b/>
          <w:sz w:val="24"/>
        </w:rPr>
        <w:t>3.投标人参加本项目无围标串标行为的承诺</w:t>
      </w:r>
    </w:p>
    <w:p w14:paraId="7B8F9D24">
      <w:pPr>
        <w:snapToGrid w:val="0"/>
        <w:spacing w:before="120" w:beforeLines="50" w:after="50"/>
        <w:jc w:val="left"/>
        <w:rPr>
          <w:rFonts w:ascii="宋体" w:hAnsi="宋体" w:cs="宋体"/>
          <w:b/>
          <w:sz w:val="24"/>
        </w:rPr>
      </w:pPr>
    </w:p>
    <w:p w14:paraId="11793CCA">
      <w:pPr>
        <w:spacing w:line="360" w:lineRule="auto"/>
        <w:ind w:left="420"/>
        <w:contextualSpacing/>
        <w:jc w:val="center"/>
        <w:rPr>
          <w:rFonts w:ascii="宋体" w:hAnsi="宋体" w:cs="宋体"/>
          <w:b/>
          <w:sz w:val="24"/>
        </w:rPr>
      </w:pPr>
      <w:r>
        <w:rPr>
          <w:rFonts w:hint="eastAsia" w:ascii="宋体" w:hAnsi="宋体" w:cs="宋体"/>
          <w:bCs/>
          <w:spacing w:val="-11"/>
          <w:sz w:val="44"/>
          <w:szCs w:val="44"/>
        </w:rPr>
        <w:t>投标人参加本项目无围标串标行为的承诺函</w:t>
      </w:r>
    </w:p>
    <w:p w14:paraId="19BE20A1">
      <w:pPr>
        <w:spacing w:line="440" w:lineRule="exact"/>
        <w:contextualSpacing/>
        <w:jc w:val="left"/>
        <w:rPr>
          <w:rFonts w:ascii="宋体" w:hAnsi="宋体" w:cs="宋体"/>
          <w:b/>
          <w:sz w:val="24"/>
        </w:rPr>
      </w:pPr>
      <w:r>
        <w:rPr>
          <w:rFonts w:hint="eastAsia" w:ascii="宋体" w:hAnsi="宋体" w:cs="宋体"/>
          <w:b/>
          <w:sz w:val="24"/>
        </w:rPr>
        <w:t>一、我方承诺无下列相互串通投标的情形：</w:t>
      </w:r>
    </w:p>
    <w:p w14:paraId="4F88A324">
      <w:pPr>
        <w:spacing w:line="440" w:lineRule="exact"/>
        <w:ind w:firstLine="470" w:firstLineChars="196"/>
        <w:contextualSpacing/>
        <w:jc w:val="left"/>
        <w:rPr>
          <w:rFonts w:ascii="宋体" w:hAnsi="宋体" w:cs="宋体"/>
          <w:sz w:val="24"/>
        </w:rPr>
      </w:pPr>
      <w:r>
        <w:rPr>
          <w:rFonts w:hint="eastAsia" w:ascii="宋体" w:hAnsi="宋体" w:cs="宋体"/>
          <w:sz w:val="24"/>
        </w:rPr>
        <w:t>1.不同投标人的投标文件由同一单位或者个人编制；</w:t>
      </w:r>
    </w:p>
    <w:p w14:paraId="79C0EB51">
      <w:pPr>
        <w:spacing w:line="440" w:lineRule="exact"/>
        <w:ind w:firstLine="470" w:firstLineChars="196"/>
        <w:contextualSpacing/>
        <w:jc w:val="left"/>
        <w:rPr>
          <w:rFonts w:ascii="宋体" w:hAnsi="宋体" w:cs="宋体"/>
          <w:sz w:val="24"/>
        </w:rPr>
      </w:pPr>
      <w:r>
        <w:rPr>
          <w:rFonts w:hint="eastAsia" w:ascii="宋体" w:hAnsi="宋体" w:cs="宋体"/>
          <w:sz w:val="24"/>
        </w:rPr>
        <w:t>2.不同投标人委托同一单位或者个人办理投标事宜；</w:t>
      </w:r>
    </w:p>
    <w:p w14:paraId="242BA4FF">
      <w:pPr>
        <w:spacing w:line="440" w:lineRule="exact"/>
        <w:ind w:firstLine="470" w:firstLineChars="196"/>
        <w:contextualSpacing/>
        <w:jc w:val="left"/>
        <w:rPr>
          <w:rFonts w:ascii="宋体" w:hAnsi="宋体" w:cs="宋体"/>
          <w:sz w:val="24"/>
        </w:rPr>
      </w:pPr>
      <w:r>
        <w:rPr>
          <w:rFonts w:hint="eastAsia" w:ascii="宋体" w:hAnsi="宋体" w:cs="宋体"/>
          <w:sz w:val="24"/>
        </w:rPr>
        <w:t>3.不同的投标人的投标文件载明的项目管理员为同一个人；</w:t>
      </w:r>
    </w:p>
    <w:p w14:paraId="1786AF39">
      <w:pPr>
        <w:spacing w:line="440" w:lineRule="exact"/>
        <w:ind w:firstLine="470" w:firstLineChars="196"/>
        <w:contextualSpacing/>
        <w:jc w:val="left"/>
        <w:rPr>
          <w:rFonts w:ascii="宋体" w:hAnsi="宋体" w:cs="宋体"/>
          <w:sz w:val="24"/>
        </w:rPr>
      </w:pPr>
      <w:r>
        <w:rPr>
          <w:rFonts w:hint="eastAsia" w:ascii="宋体" w:hAnsi="宋体" w:cs="宋体"/>
          <w:sz w:val="24"/>
        </w:rPr>
        <w:t>4.不同投标人的投标文件异常一致或者投标报价呈规律性差异；</w:t>
      </w:r>
    </w:p>
    <w:p w14:paraId="3A39AA2A">
      <w:pPr>
        <w:spacing w:line="440" w:lineRule="exact"/>
        <w:ind w:firstLine="470" w:firstLineChars="196"/>
        <w:contextualSpacing/>
        <w:jc w:val="left"/>
        <w:rPr>
          <w:rFonts w:ascii="宋体" w:hAnsi="宋体" w:cs="宋体"/>
          <w:sz w:val="24"/>
        </w:rPr>
      </w:pPr>
      <w:r>
        <w:rPr>
          <w:rFonts w:hint="eastAsia" w:ascii="宋体" w:hAnsi="宋体" w:cs="宋体"/>
          <w:sz w:val="24"/>
        </w:rPr>
        <w:t>5.不同投标人的投标文件相互混装；</w:t>
      </w:r>
    </w:p>
    <w:p w14:paraId="7A3DF073">
      <w:pPr>
        <w:spacing w:line="440" w:lineRule="exact"/>
        <w:ind w:firstLine="470" w:firstLineChars="196"/>
        <w:contextualSpacing/>
        <w:jc w:val="left"/>
        <w:rPr>
          <w:rFonts w:ascii="宋体" w:hAnsi="宋体" w:cs="宋体"/>
          <w:sz w:val="24"/>
        </w:rPr>
      </w:pPr>
      <w:r>
        <w:rPr>
          <w:rFonts w:hint="eastAsia" w:ascii="宋体" w:hAnsi="宋体" w:cs="宋体"/>
          <w:sz w:val="24"/>
        </w:rPr>
        <w:t>6.不同投标人的投标保证金从同一单位或者个人账户转出。</w:t>
      </w:r>
    </w:p>
    <w:p w14:paraId="536814E9">
      <w:pPr>
        <w:spacing w:line="440" w:lineRule="exact"/>
        <w:contextualSpacing/>
        <w:jc w:val="left"/>
        <w:rPr>
          <w:rFonts w:ascii="宋体" w:hAnsi="宋体" w:cs="宋体"/>
          <w:sz w:val="24"/>
        </w:rPr>
      </w:pPr>
      <w:r>
        <w:rPr>
          <w:rFonts w:hint="eastAsia" w:ascii="宋体" w:hAnsi="宋体" w:cs="宋体"/>
          <w:b/>
          <w:sz w:val="24"/>
        </w:rPr>
        <w:t>二、我方承诺无下列恶意串通的情形：</w:t>
      </w:r>
    </w:p>
    <w:p w14:paraId="16C45062">
      <w:pPr>
        <w:spacing w:line="440" w:lineRule="exact"/>
        <w:ind w:firstLine="470" w:firstLineChars="196"/>
        <w:contextualSpacing/>
        <w:jc w:val="left"/>
        <w:rPr>
          <w:rFonts w:ascii="宋体" w:hAnsi="宋体" w:cs="宋体"/>
          <w:sz w:val="24"/>
        </w:rPr>
      </w:pPr>
      <w:r>
        <w:rPr>
          <w:rFonts w:hint="eastAsia" w:ascii="宋体" w:hAnsi="宋体" w:cs="宋体"/>
          <w:sz w:val="24"/>
        </w:rPr>
        <w:t>1.投标人直接或者间接从采购人或者采购代理机构处获得其他投标人的相关信息并修改其投标文件或者响应文件；</w:t>
      </w:r>
    </w:p>
    <w:p w14:paraId="747C300D">
      <w:pPr>
        <w:spacing w:line="440" w:lineRule="exact"/>
        <w:ind w:firstLine="470" w:firstLineChars="196"/>
        <w:contextualSpacing/>
        <w:jc w:val="left"/>
        <w:rPr>
          <w:rFonts w:ascii="宋体" w:hAnsi="宋体" w:cs="宋体"/>
          <w:sz w:val="24"/>
        </w:rPr>
      </w:pPr>
      <w:r>
        <w:rPr>
          <w:rFonts w:hint="eastAsia" w:ascii="宋体" w:hAnsi="宋体" w:cs="宋体"/>
          <w:sz w:val="24"/>
        </w:rPr>
        <w:t>2.投标人按照采购人或者采购代理机构的授意撤换、修改投标文件或者响应文件；</w:t>
      </w:r>
    </w:p>
    <w:p w14:paraId="2A1DF5F2">
      <w:pPr>
        <w:spacing w:line="440" w:lineRule="exact"/>
        <w:ind w:firstLine="470" w:firstLineChars="196"/>
        <w:contextualSpacing/>
        <w:jc w:val="left"/>
        <w:rPr>
          <w:rFonts w:ascii="宋体" w:hAnsi="宋体" w:cs="宋体"/>
          <w:sz w:val="24"/>
        </w:rPr>
      </w:pPr>
      <w:r>
        <w:rPr>
          <w:rFonts w:hint="eastAsia" w:ascii="宋体" w:hAnsi="宋体" w:cs="宋体"/>
          <w:sz w:val="24"/>
        </w:rPr>
        <w:t>3.投标人之间协商报价、技术方案等投标文件或者响应文件的实质性内容；</w:t>
      </w:r>
    </w:p>
    <w:p w14:paraId="6E578B3B">
      <w:pPr>
        <w:spacing w:line="440" w:lineRule="exact"/>
        <w:ind w:firstLine="470" w:firstLineChars="196"/>
        <w:contextualSpacing/>
        <w:jc w:val="left"/>
        <w:rPr>
          <w:rFonts w:ascii="宋体" w:hAnsi="宋体" w:cs="宋体"/>
          <w:sz w:val="24"/>
        </w:rPr>
      </w:pPr>
      <w:r>
        <w:rPr>
          <w:rFonts w:hint="eastAsia" w:ascii="宋体" w:hAnsi="宋体" w:cs="宋体"/>
          <w:sz w:val="24"/>
        </w:rPr>
        <w:t>4.属于同一集团、协会、商会等组织成员的投标人按照该组织要求协同参加政府采购活动；</w:t>
      </w:r>
    </w:p>
    <w:p w14:paraId="4416E8A8">
      <w:pPr>
        <w:spacing w:line="440" w:lineRule="exact"/>
        <w:ind w:firstLine="470" w:firstLineChars="196"/>
        <w:contextualSpacing/>
        <w:jc w:val="left"/>
        <w:rPr>
          <w:rFonts w:ascii="宋体" w:hAnsi="宋体" w:cs="宋体"/>
          <w:sz w:val="24"/>
        </w:rPr>
      </w:pPr>
      <w:r>
        <w:rPr>
          <w:rFonts w:hint="eastAsia" w:ascii="宋体" w:hAnsi="宋体" w:cs="宋体"/>
          <w:sz w:val="24"/>
        </w:rPr>
        <w:t>5.投标人之间事先约定一致抬高或者压低投标报价，或者在招标项目中事先约定轮流以高价位或者低价位中标，或者事先约定由某一特定投标人中标，然后再参加投标；</w:t>
      </w:r>
    </w:p>
    <w:p w14:paraId="5BE70D78">
      <w:pPr>
        <w:spacing w:line="440" w:lineRule="exact"/>
        <w:ind w:firstLine="470" w:firstLineChars="196"/>
        <w:contextualSpacing/>
        <w:jc w:val="left"/>
        <w:rPr>
          <w:rFonts w:ascii="宋体" w:hAnsi="宋体" w:cs="宋体"/>
          <w:sz w:val="24"/>
        </w:rPr>
      </w:pPr>
      <w:r>
        <w:rPr>
          <w:rFonts w:hint="eastAsia" w:ascii="宋体" w:hAnsi="宋体" w:cs="宋体"/>
          <w:sz w:val="24"/>
        </w:rPr>
        <w:t>6.投标人之间商定部分投标人放弃参加政府采购活动或者放弃中标；</w:t>
      </w:r>
    </w:p>
    <w:p w14:paraId="2F739461">
      <w:pPr>
        <w:spacing w:line="440" w:lineRule="exact"/>
        <w:ind w:firstLine="470" w:firstLineChars="196"/>
        <w:contextualSpacing/>
        <w:jc w:val="left"/>
        <w:rPr>
          <w:rFonts w:ascii="宋体" w:hAnsi="宋体" w:cs="宋体"/>
          <w:sz w:val="24"/>
        </w:rPr>
      </w:pPr>
      <w:r>
        <w:rPr>
          <w:rFonts w:hint="eastAsia" w:ascii="宋体" w:hAnsi="宋体" w:cs="宋体"/>
          <w:sz w:val="24"/>
        </w:rPr>
        <w:t>7.投标人与采购人或者采购代理机构之间、投标人相互之间，为谋求特定投标人中标或者排斥其他投标人的其他串通行为。</w:t>
      </w:r>
    </w:p>
    <w:p w14:paraId="0E7D5C67">
      <w:pPr>
        <w:spacing w:line="440" w:lineRule="exact"/>
        <w:ind w:firstLine="472" w:firstLineChars="196"/>
        <w:contextualSpacing/>
        <w:jc w:val="left"/>
        <w:rPr>
          <w:rFonts w:ascii="宋体" w:hAnsi="宋体" w:cs="宋体"/>
          <w:b/>
          <w:sz w:val="24"/>
        </w:rPr>
      </w:pPr>
      <w:r>
        <w:rPr>
          <w:rFonts w:hint="eastAsia" w:ascii="宋体" w:hAnsi="宋体" w:cs="宋体"/>
          <w:b/>
          <w:sz w:val="24"/>
        </w:rPr>
        <w:t>以上情形一经核查属实，我方愿意承担一切后果，并不再寻求任何旨在减轻或者免除法律责任的辩解。</w:t>
      </w:r>
    </w:p>
    <w:p w14:paraId="792D0871">
      <w:pPr>
        <w:pStyle w:val="26"/>
        <w:spacing w:line="440" w:lineRule="exact"/>
        <w:ind w:firstLine="6840" w:firstLineChars="2850"/>
        <w:contextualSpacing/>
        <w:rPr>
          <w:rFonts w:hAnsi="宋体" w:cs="宋体"/>
          <w:sz w:val="24"/>
          <w:szCs w:val="24"/>
        </w:rPr>
      </w:pPr>
    </w:p>
    <w:p w14:paraId="42FF6A42">
      <w:pPr>
        <w:pStyle w:val="26"/>
        <w:spacing w:line="440" w:lineRule="exact"/>
        <w:contextualSpacing/>
        <w:jc w:val="center"/>
        <w:rPr>
          <w:rFonts w:hAnsi="宋体" w:cs="宋体"/>
          <w:sz w:val="24"/>
          <w:szCs w:val="24"/>
        </w:rPr>
      </w:pPr>
      <w:r>
        <w:rPr>
          <w:rFonts w:hint="eastAsia" w:hAnsi="宋体" w:cs="宋体"/>
          <w:sz w:val="24"/>
          <w:szCs w:val="24"/>
        </w:rPr>
        <w:t xml:space="preserve">                                    投标人名称（电子签章）</w:t>
      </w:r>
    </w:p>
    <w:p w14:paraId="60E6DB25">
      <w:pPr>
        <w:pStyle w:val="26"/>
        <w:spacing w:line="440" w:lineRule="exact"/>
        <w:contextualSpacing/>
        <w:rPr>
          <w:rFonts w:hAnsi="宋体" w:cs="宋体"/>
          <w:sz w:val="24"/>
        </w:rPr>
      </w:pPr>
      <w:r>
        <w:rPr>
          <w:rFonts w:hint="eastAsia" w:hAnsi="宋体" w:cs="宋体"/>
          <w:sz w:val="24"/>
        </w:rPr>
        <w:t xml:space="preserve">                                                </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p w14:paraId="6E16E0E8">
      <w:pPr>
        <w:snapToGrid w:val="0"/>
        <w:spacing w:before="120" w:beforeLines="50" w:after="50"/>
        <w:jc w:val="left"/>
        <w:rPr>
          <w:rFonts w:ascii="宋体" w:hAnsi="宋体" w:cs="宋体"/>
          <w:b/>
          <w:sz w:val="24"/>
          <w:szCs w:val="20"/>
        </w:rPr>
      </w:pPr>
      <w:r>
        <w:rPr>
          <w:rFonts w:hint="eastAsia" w:ascii="宋体" w:hAnsi="宋体" w:cs="宋体"/>
          <w:b/>
          <w:sz w:val="24"/>
        </w:rPr>
        <w:br w:type="page"/>
      </w:r>
      <w:r>
        <w:rPr>
          <w:rFonts w:hint="eastAsia" w:ascii="宋体" w:hAnsi="宋体" w:cs="宋体"/>
          <w:b/>
          <w:sz w:val="24"/>
        </w:rPr>
        <w:t>4.法定代表人身份证明</w:t>
      </w:r>
    </w:p>
    <w:p w14:paraId="46872237">
      <w:pPr>
        <w:spacing w:before="240" w:beforeLines="100" w:after="120" w:afterLines="50"/>
        <w:ind w:left="540"/>
        <w:jc w:val="center"/>
        <w:rPr>
          <w:rFonts w:ascii="宋体" w:hAnsi="宋体" w:cs="宋体"/>
          <w:b/>
          <w:sz w:val="32"/>
          <w:szCs w:val="32"/>
        </w:rPr>
      </w:pPr>
    </w:p>
    <w:p w14:paraId="787CA4D4">
      <w:pPr>
        <w:spacing w:before="240" w:beforeLines="100" w:after="120" w:afterLines="50"/>
        <w:ind w:left="540"/>
        <w:jc w:val="center"/>
        <w:rPr>
          <w:rFonts w:ascii="宋体" w:hAnsi="宋体" w:cs="宋体"/>
          <w:bCs/>
          <w:sz w:val="44"/>
          <w:szCs w:val="44"/>
        </w:rPr>
      </w:pPr>
      <w:r>
        <w:rPr>
          <w:rFonts w:hint="eastAsia" w:ascii="宋体" w:hAnsi="宋体" w:cs="宋体"/>
          <w:bCs/>
          <w:sz w:val="44"/>
          <w:szCs w:val="44"/>
        </w:rPr>
        <w:t>法定代表人身份证明</w:t>
      </w:r>
    </w:p>
    <w:p w14:paraId="1EFC8F96">
      <w:pPr>
        <w:spacing w:line="500" w:lineRule="exact"/>
        <w:ind w:left="540"/>
        <w:rPr>
          <w:rFonts w:ascii="宋体" w:hAnsi="宋体" w:cs="宋体"/>
          <w:sz w:val="24"/>
        </w:rPr>
      </w:pPr>
      <w:r>
        <w:rPr>
          <w:rFonts w:hint="eastAsia" w:ascii="宋体" w:hAnsi="宋体" w:cs="宋体"/>
          <w:sz w:val="24"/>
        </w:rPr>
        <w:t>投 标 人：</w:t>
      </w:r>
      <w:r>
        <w:rPr>
          <w:rFonts w:hint="eastAsia" w:ascii="宋体" w:hAnsi="宋体" w:cs="宋体"/>
          <w:sz w:val="24"/>
          <w:u w:val="single"/>
        </w:rPr>
        <w:t xml:space="preserve">                                                       </w:t>
      </w:r>
    </w:p>
    <w:p w14:paraId="63070DE8">
      <w:pPr>
        <w:spacing w:line="500" w:lineRule="exact"/>
        <w:ind w:left="540"/>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0FF3013E">
      <w:pPr>
        <w:spacing w:line="500" w:lineRule="exact"/>
        <w:ind w:left="540"/>
        <w:rPr>
          <w:rFonts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14:paraId="0DF8ABF0">
      <w:pPr>
        <w:spacing w:line="500" w:lineRule="exact"/>
        <w:ind w:left="540"/>
        <w:rPr>
          <w:rFonts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14:paraId="42168E57">
      <w:pPr>
        <w:spacing w:line="500" w:lineRule="exact"/>
        <w:ind w:left="540"/>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341FAB9F">
      <w:pPr>
        <w:spacing w:line="500" w:lineRule="exact"/>
        <w:ind w:left="540"/>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（投标人名称）             </w:t>
      </w:r>
      <w:r>
        <w:rPr>
          <w:rFonts w:hint="eastAsia" w:ascii="宋体" w:hAnsi="宋体" w:cs="宋体"/>
          <w:sz w:val="24"/>
        </w:rPr>
        <w:t>的法定代表人。</w:t>
      </w:r>
    </w:p>
    <w:p w14:paraId="5510BEC4">
      <w:pPr>
        <w:spacing w:line="500" w:lineRule="exact"/>
        <w:ind w:left="540"/>
        <w:rPr>
          <w:rFonts w:ascii="宋体" w:hAnsi="宋体" w:cs="宋体"/>
          <w:sz w:val="24"/>
        </w:rPr>
      </w:pPr>
      <w:r>
        <w:rPr>
          <w:rFonts w:hint="eastAsia" w:ascii="宋体" w:hAnsi="宋体" w:cs="宋体"/>
          <w:sz w:val="24"/>
        </w:rPr>
        <w:t>特此证明。</w:t>
      </w:r>
    </w:p>
    <w:p w14:paraId="539DCFBE">
      <w:pPr>
        <w:spacing w:line="500" w:lineRule="exact"/>
        <w:ind w:left="540"/>
        <w:rPr>
          <w:rFonts w:ascii="宋体" w:hAnsi="宋体" w:cs="宋体"/>
          <w:sz w:val="24"/>
        </w:rPr>
      </w:pPr>
    </w:p>
    <w:p w14:paraId="4EDD8D09">
      <w:pPr>
        <w:spacing w:line="500" w:lineRule="exact"/>
        <w:ind w:left="540"/>
        <w:rPr>
          <w:rFonts w:ascii="宋体" w:hAnsi="宋体" w:cs="宋体"/>
          <w:sz w:val="24"/>
        </w:rPr>
      </w:pPr>
    </w:p>
    <w:p w14:paraId="07EEF100">
      <w:pPr>
        <w:spacing w:line="500" w:lineRule="exact"/>
        <w:ind w:left="540"/>
        <w:rPr>
          <w:rFonts w:ascii="宋体" w:hAnsi="宋体" w:cs="宋体"/>
          <w:sz w:val="24"/>
        </w:rPr>
      </w:pPr>
      <w:r>
        <w:rPr>
          <w:rFonts w:hint="eastAsia" w:ascii="宋体" w:hAnsi="宋体" w:cs="宋体"/>
          <w:sz w:val="24"/>
        </w:rPr>
        <w:t>附件：法定代表人有效身份证正反面复印件</w:t>
      </w:r>
    </w:p>
    <w:p w14:paraId="29DF696D">
      <w:pPr>
        <w:spacing w:line="500" w:lineRule="exact"/>
        <w:ind w:left="540"/>
        <w:rPr>
          <w:rFonts w:ascii="宋体" w:hAnsi="宋体" w:cs="宋体"/>
          <w:sz w:val="24"/>
        </w:rPr>
      </w:pPr>
    </w:p>
    <w:p w14:paraId="6532F3C6">
      <w:pPr>
        <w:spacing w:line="500" w:lineRule="exact"/>
        <w:ind w:left="540"/>
        <w:jc w:val="right"/>
        <w:rPr>
          <w:rFonts w:ascii="宋体" w:hAnsi="宋体" w:cs="宋体"/>
          <w:sz w:val="24"/>
        </w:rPr>
      </w:pPr>
      <w:r>
        <w:rPr>
          <w:rFonts w:hint="eastAsia" w:ascii="宋体" w:hAnsi="宋体" w:cs="宋体"/>
          <w:sz w:val="24"/>
        </w:rPr>
        <w:t>投标人名称（电子签章）</w:t>
      </w:r>
    </w:p>
    <w:p w14:paraId="773F1927">
      <w:pPr>
        <w:spacing w:line="500" w:lineRule="exact"/>
        <w:ind w:left="540"/>
        <w:jc w:val="right"/>
        <w:rPr>
          <w:rFonts w:ascii="宋体" w:hAnsi="宋体" w:cs="宋体"/>
          <w:sz w:val="24"/>
        </w:rPr>
      </w:pPr>
    </w:p>
    <w:p w14:paraId="7E3860ED">
      <w:pPr>
        <w:snapToGrid w:val="0"/>
        <w:spacing w:before="120" w:beforeLines="50" w:after="50"/>
        <w:ind w:left="540"/>
        <w:jc w:val="right"/>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0089F99">
      <w:pPr>
        <w:snapToGrid w:val="0"/>
        <w:spacing w:before="120" w:beforeLines="50" w:after="50"/>
        <w:jc w:val="center"/>
        <w:rPr>
          <w:rFonts w:ascii="宋体" w:hAnsi="宋体" w:cs="宋体"/>
          <w:b/>
          <w:sz w:val="24"/>
        </w:rPr>
      </w:pPr>
    </w:p>
    <w:p w14:paraId="48746FF2">
      <w:pPr>
        <w:snapToGrid w:val="0"/>
        <w:spacing w:before="120" w:beforeLines="50" w:after="50"/>
        <w:jc w:val="left"/>
        <w:rPr>
          <w:rFonts w:ascii="宋体" w:hAnsi="宋体" w:cs="宋体"/>
          <w:b/>
          <w:sz w:val="24"/>
          <w:szCs w:val="20"/>
        </w:rPr>
      </w:pPr>
      <w:r>
        <w:rPr>
          <w:rFonts w:hint="eastAsia" w:ascii="宋体" w:hAnsi="宋体" w:cs="宋体"/>
          <w:sz w:val="24"/>
        </w:rPr>
        <w:t>注：自然人投标的无需提供</w:t>
      </w:r>
    </w:p>
    <w:p w14:paraId="50AB519F">
      <w:pPr>
        <w:snapToGrid w:val="0"/>
        <w:spacing w:before="120" w:beforeLines="50" w:after="50"/>
        <w:jc w:val="left"/>
        <w:rPr>
          <w:rFonts w:ascii="宋体" w:hAnsi="宋体" w:cs="宋体"/>
          <w:b/>
          <w:sz w:val="24"/>
          <w:szCs w:val="20"/>
        </w:rPr>
      </w:pPr>
      <w:r>
        <w:rPr>
          <w:rFonts w:hint="eastAsia" w:ascii="宋体" w:hAnsi="宋体" w:cs="宋体"/>
          <w:b/>
          <w:sz w:val="24"/>
        </w:rPr>
        <w:br w:type="page"/>
      </w:r>
      <w:r>
        <w:rPr>
          <w:rFonts w:hint="eastAsia" w:ascii="宋体" w:hAnsi="宋体" w:cs="宋体"/>
          <w:b/>
          <w:sz w:val="24"/>
        </w:rPr>
        <w:t>5.授权委托书格式</w:t>
      </w:r>
    </w:p>
    <w:p w14:paraId="24D17917">
      <w:pPr>
        <w:snapToGrid w:val="0"/>
        <w:spacing w:before="120" w:beforeLines="50" w:after="50"/>
        <w:jc w:val="center"/>
        <w:rPr>
          <w:rFonts w:ascii="宋体" w:hAnsi="宋体" w:cs="宋体"/>
          <w:b/>
          <w:sz w:val="44"/>
          <w:szCs w:val="44"/>
        </w:rPr>
      </w:pPr>
    </w:p>
    <w:p w14:paraId="394ACF98">
      <w:pPr>
        <w:spacing w:line="360" w:lineRule="auto"/>
        <w:contextualSpacing/>
        <w:jc w:val="center"/>
        <w:rPr>
          <w:rFonts w:ascii="宋体" w:hAnsi="宋体" w:cs="宋体"/>
          <w:bCs/>
          <w:sz w:val="44"/>
          <w:szCs w:val="44"/>
        </w:rPr>
      </w:pPr>
      <w:r>
        <w:rPr>
          <w:rFonts w:hint="eastAsia" w:ascii="宋体" w:hAnsi="宋体" w:cs="宋体"/>
          <w:bCs/>
          <w:sz w:val="44"/>
          <w:szCs w:val="44"/>
        </w:rPr>
        <w:t>授权委托书</w:t>
      </w:r>
    </w:p>
    <w:p w14:paraId="12DC7B1D">
      <w:pPr>
        <w:spacing w:line="360" w:lineRule="auto"/>
        <w:contextualSpacing/>
        <w:jc w:val="center"/>
        <w:rPr>
          <w:rFonts w:ascii="宋体" w:hAnsi="宋体" w:cs="宋体"/>
          <w:bCs/>
          <w:sz w:val="32"/>
          <w:szCs w:val="32"/>
        </w:rPr>
      </w:pPr>
      <w:r>
        <w:rPr>
          <w:rFonts w:hint="eastAsia" w:ascii="宋体" w:hAnsi="宋体" w:cs="宋体"/>
          <w:bCs/>
          <w:sz w:val="32"/>
          <w:szCs w:val="32"/>
        </w:rPr>
        <w:t>（非联合体投标格式）</w:t>
      </w:r>
    </w:p>
    <w:p w14:paraId="34FE0552">
      <w:pPr>
        <w:spacing w:line="360" w:lineRule="auto"/>
        <w:contextualSpacing/>
        <w:jc w:val="center"/>
        <w:rPr>
          <w:rFonts w:ascii="宋体" w:hAnsi="宋体" w:cs="宋体"/>
          <w:bCs/>
          <w:sz w:val="24"/>
        </w:rPr>
      </w:pPr>
      <w:r>
        <w:rPr>
          <w:rFonts w:hint="eastAsia" w:ascii="宋体" w:hAnsi="宋体" w:cs="宋体"/>
          <w:bCs/>
          <w:sz w:val="32"/>
          <w:szCs w:val="32"/>
        </w:rPr>
        <w:t>（如有委托时）</w:t>
      </w:r>
    </w:p>
    <w:p w14:paraId="1E7B6F2A">
      <w:pPr>
        <w:spacing w:line="440" w:lineRule="exact"/>
        <w:contextualSpacing/>
        <w:jc w:val="center"/>
        <w:rPr>
          <w:rFonts w:ascii="宋体" w:hAnsi="宋体" w:cs="宋体"/>
          <w:b/>
          <w:sz w:val="24"/>
        </w:rPr>
      </w:pPr>
    </w:p>
    <w:p w14:paraId="01F7B77B">
      <w:pPr>
        <w:spacing w:line="440" w:lineRule="exact"/>
        <w:contextualSpacing/>
        <w:rPr>
          <w:rFonts w:ascii="宋体" w:hAnsi="宋体" w:cs="宋体"/>
          <w:b/>
          <w:bCs/>
          <w:sz w:val="24"/>
        </w:rPr>
      </w:pPr>
      <w:r>
        <w:rPr>
          <w:rFonts w:hint="eastAsia" w:ascii="宋体" w:hAnsi="宋体" w:cs="宋体"/>
          <w:bCs/>
          <w:sz w:val="24"/>
        </w:rPr>
        <w:t>致：</w:t>
      </w:r>
      <w:r>
        <w:rPr>
          <w:rFonts w:hint="eastAsia" w:ascii="宋体" w:hAnsi="宋体" w:cs="宋体"/>
          <w:sz w:val="24"/>
          <w:u w:val="single"/>
        </w:rPr>
        <w:t>采购人名称</w:t>
      </w:r>
      <w:r>
        <w:rPr>
          <w:rFonts w:hint="eastAsia" w:ascii="宋体" w:hAnsi="宋体" w:cs="宋体"/>
          <w:sz w:val="24"/>
        </w:rPr>
        <w:t>：</w:t>
      </w:r>
    </w:p>
    <w:p w14:paraId="5C034F29">
      <w:pPr>
        <w:spacing w:line="440" w:lineRule="exact"/>
        <w:ind w:firstLine="566" w:firstLineChars="236"/>
        <w:contextualSpacing/>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投标人名称）的法定代表人，现授权委托</w:t>
      </w:r>
      <w:r>
        <w:rPr>
          <w:rFonts w:hint="eastAsia" w:ascii="宋体" w:hAnsi="宋体" w:cs="宋体"/>
          <w:sz w:val="24"/>
          <w:u w:val="single"/>
        </w:rPr>
        <w:t xml:space="preserve">             （姓名）</w:t>
      </w:r>
      <w:r>
        <w:rPr>
          <w:rFonts w:hint="eastAsia" w:ascii="宋体" w:hAnsi="宋体" w:cs="宋体"/>
          <w:sz w:val="24"/>
        </w:rPr>
        <w:t>以我方的名义参加</w:t>
      </w:r>
      <w:r>
        <w:rPr>
          <w:rFonts w:hint="eastAsia" w:ascii="宋体" w:hAnsi="宋体" w:cs="宋体"/>
          <w:sz w:val="24"/>
          <w:u w:val="single"/>
        </w:rPr>
        <w:t xml:space="preserve">              </w:t>
      </w:r>
      <w:r>
        <w:rPr>
          <w:rFonts w:hint="eastAsia" w:ascii="宋体" w:hAnsi="宋体" w:cs="宋体"/>
          <w:sz w:val="24"/>
        </w:rPr>
        <w:t>项目的投标活动，并代表我方全权办理针对上述项目的所有采购程序和环节的具体事务和签署相关文件。</w:t>
      </w:r>
    </w:p>
    <w:p w14:paraId="1776E2FF">
      <w:pPr>
        <w:spacing w:line="440" w:lineRule="exact"/>
        <w:contextualSpacing/>
        <w:rPr>
          <w:rFonts w:ascii="宋体" w:hAnsi="宋体" w:cs="宋体"/>
          <w:sz w:val="24"/>
        </w:rPr>
      </w:pPr>
      <w:r>
        <w:rPr>
          <w:rFonts w:hint="eastAsia" w:ascii="宋体" w:hAnsi="宋体" w:cs="宋体"/>
          <w:sz w:val="24"/>
        </w:rPr>
        <w:t xml:space="preserve">    我方对委托代理人的签字或者电子签名事项负全部责任。</w:t>
      </w:r>
    </w:p>
    <w:p w14:paraId="2689C53A">
      <w:pPr>
        <w:spacing w:line="440" w:lineRule="exact"/>
        <w:ind w:firstLine="480"/>
        <w:contextualSpacing/>
        <w:rPr>
          <w:rFonts w:ascii="宋体" w:hAnsi="宋体" w:cs="宋体"/>
          <w:sz w:val="24"/>
        </w:rPr>
      </w:pPr>
      <w:r>
        <w:rPr>
          <w:rFonts w:hint="eastAsia" w:ascii="宋体" w:hAnsi="宋体" w:cs="宋体"/>
          <w:sz w:val="24"/>
          <w:u w:val="single"/>
        </w:rPr>
        <w:t>本授权书自签署之日起生效，在撤销授权的书面通知以前，本授权书一直有效。委托代理人在授权书有效期内签署的所有文件不因授权的撤销而失效。</w:t>
      </w:r>
    </w:p>
    <w:p w14:paraId="5428C477">
      <w:pPr>
        <w:spacing w:line="440" w:lineRule="exact"/>
        <w:ind w:firstLine="480"/>
        <w:contextualSpacing/>
        <w:rPr>
          <w:rFonts w:ascii="宋体" w:hAnsi="宋体" w:cs="宋体"/>
          <w:sz w:val="24"/>
        </w:rPr>
      </w:pPr>
      <w:r>
        <w:rPr>
          <w:rFonts w:hint="eastAsia" w:ascii="宋体" w:hAnsi="宋体" w:cs="宋体"/>
          <w:sz w:val="24"/>
        </w:rPr>
        <w:t>委托代理人无转委托权，特此委托。</w:t>
      </w:r>
    </w:p>
    <w:p w14:paraId="0E3CC400">
      <w:pPr>
        <w:spacing w:line="440" w:lineRule="exact"/>
        <w:ind w:firstLine="480"/>
        <w:contextualSpacing/>
        <w:rPr>
          <w:rFonts w:ascii="宋体" w:hAnsi="宋体" w:cs="宋体"/>
          <w:sz w:val="24"/>
        </w:rPr>
      </w:pPr>
      <w:r>
        <w:rPr>
          <w:rFonts w:hint="eastAsia" w:ascii="宋体" w:hAnsi="宋体" w:cs="宋体"/>
          <w:sz w:val="24"/>
        </w:rPr>
        <w:t>附：法定代表人身份证明及委托代理人有效身份证正反面复印件</w:t>
      </w:r>
    </w:p>
    <w:p w14:paraId="20C62BF1">
      <w:pPr>
        <w:spacing w:line="440" w:lineRule="exact"/>
        <w:contextualSpacing/>
        <w:rPr>
          <w:rFonts w:ascii="宋体" w:hAnsi="宋体" w:cs="宋体"/>
          <w:sz w:val="24"/>
        </w:rPr>
      </w:pPr>
    </w:p>
    <w:p w14:paraId="17FF796D">
      <w:pPr>
        <w:spacing w:line="440" w:lineRule="exact"/>
        <w:contextualSpacing/>
        <w:rPr>
          <w:rFonts w:ascii="宋体" w:hAnsi="宋体" w:cs="宋体"/>
          <w:sz w:val="24"/>
        </w:rPr>
      </w:pPr>
      <w:r>
        <w:rPr>
          <w:rFonts w:hint="eastAsia" w:ascii="宋体" w:hAnsi="宋体" w:cs="宋体"/>
          <w:sz w:val="24"/>
        </w:rPr>
        <w:t>委托代理人（签字/电子签名）：</w:t>
      </w:r>
      <w:r>
        <w:rPr>
          <w:rFonts w:hint="eastAsia" w:ascii="宋体" w:hAnsi="宋体" w:cs="宋体"/>
          <w:sz w:val="24"/>
          <w:u w:val="single"/>
        </w:rPr>
        <w:t xml:space="preserve">              </w:t>
      </w:r>
      <w:r>
        <w:rPr>
          <w:rFonts w:hint="eastAsia" w:ascii="宋体" w:hAnsi="宋体" w:cs="宋体"/>
          <w:sz w:val="24"/>
        </w:rPr>
        <w:t xml:space="preserve">            </w:t>
      </w:r>
    </w:p>
    <w:p w14:paraId="1DA16E4B">
      <w:pPr>
        <w:spacing w:line="440" w:lineRule="exact"/>
        <w:contextualSpacing/>
        <w:rPr>
          <w:rFonts w:ascii="宋体" w:hAnsi="宋体" w:cs="宋体"/>
          <w:sz w:val="24"/>
          <w:u w:val="single"/>
        </w:rPr>
      </w:pPr>
      <w:r>
        <w:rPr>
          <w:rFonts w:hint="eastAsia" w:ascii="宋体" w:hAnsi="宋体" w:cs="宋体"/>
          <w:sz w:val="24"/>
        </w:rPr>
        <w:t>委托代理人身份证号码：</w:t>
      </w:r>
      <w:r>
        <w:rPr>
          <w:rFonts w:hint="eastAsia" w:ascii="宋体" w:hAnsi="宋体" w:cs="宋体"/>
          <w:sz w:val="24"/>
          <w:u w:val="single"/>
        </w:rPr>
        <w:t xml:space="preserve">                            </w:t>
      </w:r>
    </w:p>
    <w:p w14:paraId="22019846">
      <w:pPr>
        <w:spacing w:line="440" w:lineRule="exact"/>
        <w:contextualSpacing/>
        <w:rPr>
          <w:rFonts w:ascii="宋体" w:hAnsi="宋体" w:cs="宋体"/>
          <w:sz w:val="24"/>
          <w:u w:val="single"/>
        </w:rPr>
      </w:pPr>
      <w:r>
        <w:rPr>
          <w:rFonts w:hint="eastAsia" w:ascii="宋体" w:hAnsi="宋体" w:cs="宋体"/>
          <w:sz w:val="24"/>
        </w:rPr>
        <w:t>法定代表人（签字或者盖章或者电子签名）：</w:t>
      </w:r>
      <w:r>
        <w:rPr>
          <w:rFonts w:hint="eastAsia" w:ascii="宋体" w:hAnsi="宋体" w:cs="宋体"/>
          <w:sz w:val="24"/>
          <w:u w:val="single"/>
        </w:rPr>
        <w:t xml:space="preserve">             </w:t>
      </w:r>
    </w:p>
    <w:p w14:paraId="4CA6D246">
      <w:pPr>
        <w:spacing w:line="440" w:lineRule="exact"/>
        <w:contextualSpacing/>
        <w:rPr>
          <w:rFonts w:ascii="宋体" w:hAnsi="宋体" w:cs="宋体"/>
          <w:sz w:val="24"/>
        </w:rPr>
      </w:pPr>
      <w:r>
        <w:rPr>
          <w:rFonts w:hint="eastAsia" w:ascii="宋体" w:hAnsi="宋体" w:cs="宋体"/>
          <w:sz w:val="24"/>
        </w:rPr>
        <w:t xml:space="preserve"> </w:t>
      </w:r>
    </w:p>
    <w:p w14:paraId="03E445BA">
      <w:pPr>
        <w:spacing w:line="440" w:lineRule="exact"/>
        <w:contextualSpacing/>
        <w:jc w:val="center"/>
        <w:rPr>
          <w:rFonts w:ascii="宋体" w:hAnsi="宋体" w:cs="宋体"/>
          <w:sz w:val="24"/>
        </w:rPr>
      </w:pPr>
      <w:r>
        <w:rPr>
          <w:rFonts w:hint="eastAsia" w:ascii="宋体" w:hAnsi="宋体" w:cs="宋体"/>
          <w:sz w:val="24"/>
        </w:rPr>
        <w:t xml:space="preserve">                                                投标人名称（电子签章）：</w:t>
      </w:r>
    </w:p>
    <w:p w14:paraId="377121C5">
      <w:pPr>
        <w:spacing w:line="440" w:lineRule="exact"/>
        <w:contextualSpacing/>
        <w:jc w:val="center"/>
        <w:rPr>
          <w:rFonts w:ascii="宋体" w:hAnsi="宋体" w:cs="宋体"/>
          <w:sz w:val="24"/>
        </w:rPr>
      </w:pPr>
      <w:r>
        <w:rPr>
          <w:rFonts w:hint="eastAsia" w:ascii="宋体" w:hAnsi="宋体" w:cs="宋体"/>
          <w:sz w:val="24"/>
        </w:rPr>
        <w:t xml:space="preserve">                                              年    月    日</w:t>
      </w:r>
    </w:p>
    <w:p w14:paraId="26CCAC8A">
      <w:pPr>
        <w:spacing w:line="440" w:lineRule="exact"/>
        <w:contextualSpacing/>
        <w:rPr>
          <w:rFonts w:ascii="宋体" w:hAnsi="宋体" w:cs="宋体"/>
          <w:sz w:val="24"/>
        </w:rPr>
      </w:pPr>
      <w:r>
        <w:rPr>
          <w:rFonts w:hint="eastAsia" w:ascii="宋体" w:hAnsi="宋体" w:cs="宋体"/>
          <w:sz w:val="24"/>
        </w:rPr>
        <w:t>注：1.</w:t>
      </w:r>
      <w:bookmarkStart w:id="216" w:name="_Hlk65851555"/>
      <w:bookmarkStart w:id="217" w:name="_Hlk65851620"/>
      <w:r>
        <w:rPr>
          <w:rFonts w:hint="eastAsia" w:ascii="宋体" w:hAnsi="宋体" w:cs="宋体"/>
          <w:sz w:val="24"/>
        </w:rPr>
        <w:t>法定代表人必须在授权委托书上亲笔签字或者电子签名，</w:t>
      </w:r>
      <w:bookmarkEnd w:id="216"/>
      <w:r>
        <w:rPr>
          <w:rFonts w:hint="eastAsia" w:ascii="宋体" w:hAnsi="宋体" w:cs="宋体"/>
          <w:sz w:val="24"/>
        </w:rPr>
        <w:t>委托代理人必须在授权委托书上亲笔签字或者电子签名，</w:t>
      </w:r>
      <w:r>
        <w:rPr>
          <w:rFonts w:hint="eastAsia" w:ascii="宋体" w:hAnsi="宋体" w:cs="宋体"/>
          <w:b/>
          <w:bCs/>
          <w:sz w:val="24"/>
        </w:rPr>
        <w:t>否则按无效投标处理</w:t>
      </w:r>
      <w:r>
        <w:rPr>
          <w:rFonts w:hint="eastAsia" w:ascii="宋体" w:hAnsi="宋体" w:cs="宋体"/>
          <w:sz w:val="24"/>
        </w:rPr>
        <w:t>；</w:t>
      </w:r>
      <w:bookmarkEnd w:id="217"/>
    </w:p>
    <w:p w14:paraId="5E4CF0D4">
      <w:pPr>
        <w:spacing w:line="440" w:lineRule="exact"/>
        <w:ind w:firstLine="480" w:firstLineChars="200"/>
        <w:contextualSpacing/>
        <w:jc w:val="left"/>
        <w:rPr>
          <w:rFonts w:ascii="宋体" w:hAnsi="宋体" w:cs="宋体"/>
          <w:sz w:val="24"/>
        </w:rPr>
      </w:pPr>
      <w:r>
        <w:rPr>
          <w:rFonts w:hint="eastAsia" w:ascii="宋体" w:hAnsi="宋体" w:cs="宋体"/>
          <w:sz w:val="24"/>
        </w:rPr>
        <w:t>2.法人、其他组织投标时“我方”是指“我单位”，自然人投标时“我方”是指“本人”。</w:t>
      </w:r>
    </w:p>
    <w:p w14:paraId="75028678">
      <w:pPr>
        <w:snapToGrid w:val="0"/>
        <w:spacing w:before="120" w:beforeLines="50" w:after="50"/>
        <w:ind w:firstLine="566" w:firstLineChars="236"/>
        <w:jc w:val="center"/>
        <w:rPr>
          <w:rFonts w:ascii="宋体" w:hAnsi="宋体" w:cs="宋体"/>
          <w:sz w:val="44"/>
          <w:szCs w:val="44"/>
        </w:rPr>
      </w:pPr>
      <w:r>
        <w:rPr>
          <w:rFonts w:hint="eastAsia" w:ascii="宋体" w:hAnsi="宋体" w:cs="宋体"/>
          <w:sz w:val="24"/>
        </w:rPr>
        <w:br w:type="page"/>
      </w:r>
      <w:r>
        <w:rPr>
          <w:rFonts w:hint="eastAsia" w:ascii="宋体" w:hAnsi="宋体" w:cs="宋体"/>
          <w:sz w:val="44"/>
          <w:szCs w:val="44"/>
        </w:rPr>
        <w:t>授权委托书</w:t>
      </w:r>
    </w:p>
    <w:p w14:paraId="426688DB">
      <w:pPr>
        <w:snapToGrid w:val="0"/>
        <w:spacing w:before="120" w:beforeLines="50" w:after="50"/>
        <w:ind w:firstLine="755" w:firstLineChars="236"/>
        <w:jc w:val="center"/>
        <w:rPr>
          <w:rFonts w:ascii="宋体" w:hAnsi="宋体" w:cs="宋体"/>
          <w:sz w:val="32"/>
          <w:szCs w:val="32"/>
        </w:rPr>
      </w:pPr>
      <w:r>
        <w:rPr>
          <w:rFonts w:hint="eastAsia" w:ascii="宋体" w:hAnsi="宋体" w:cs="宋体"/>
          <w:sz w:val="32"/>
          <w:szCs w:val="32"/>
        </w:rPr>
        <w:t>（联合体投标格式）</w:t>
      </w:r>
    </w:p>
    <w:p w14:paraId="1E636319">
      <w:pPr>
        <w:snapToGrid w:val="0"/>
        <w:spacing w:before="120" w:beforeLines="50" w:after="50"/>
        <w:ind w:firstLine="755" w:firstLineChars="236"/>
        <w:jc w:val="center"/>
        <w:rPr>
          <w:rFonts w:ascii="宋体" w:hAnsi="宋体" w:cs="宋体"/>
          <w:sz w:val="24"/>
        </w:rPr>
      </w:pPr>
      <w:r>
        <w:rPr>
          <w:rFonts w:hint="eastAsia" w:ascii="宋体" w:hAnsi="宋体" w:cs="宋体"/>
          <w:sz w:val="32"/>
          <w:szCs w:val="32"/>
        </w:rPr>
        <w:t>（如有委托时）</w:t>
      </w:r>
    </w:p>
    <w:p w14:paraId="7AB663BF">
      <w:pPr>
        <w:spacing w:line="440" w:lineRule="exact"/>
        <w:contextualSpacing/>
        <w:jc w:val="left"/>
        <w:rPr>
          <w:rFonts w:ascii="宋体" w:hAnsi="宋体" w:cs="宋体"/>
          <w:sz w:val="24"/>
        </w:rPr>
      </w:pPr>
      <w:r>
        <w:rPr>
          <w:rFonts w:hint="eastAsia" w:ascii="宋体" w:hAnsi="宋体" w:cs="宋体"/>
          <w:bCs/>
          <w:sz w:val="24"/>
        </w:rPr>
        <w:t>致：</w:t>
      </w:r>
      <w:r>
        <w:rPr>
          <w:rFonts w:hint="eastAsia" w:ascii="宋体" w:hAnsi="宋体" w:cs="宋体"/>
          <w:sz w:val="24"/>
          <w:u w:val="single"/>
        </w:rPr>
        <w:t>采购人名称</w:t>
      </w:r>
      <w:r>
        <w:rPr>
          <w:rFonts w:hint="eastAsia" w:ascii="宋体" w:hAnsi="宋体" w:cs="宋体"/>
          <w:sz w:val="24"/>
        </w:rPr>
        <w:t>：</w:t>
      </w:r>
    </w:p>
    <w:p w14:paraId="321EB635">
      <w:pPr>
        <w:spacing w:line="440" w:lineRule="exact"/>
        <w:ind w:firstLine="566" w:firstLineChars="236"/>
        <w:contextualSpacing/>
        <w:rPr>
          <w:rFonts w:ascii="宋体" w:hAnsi="宋体" w:cs="宋体"/>
          <w:sz w:val="24"/>
        </w:rPr>
      </w:pPr>
      <w:r>
        <w:rPr>
          <w:rFonts w:hint="eastAsia" w:ascii="宋体" w:hAnsi="宋体" w:cs="宋体"/>
          <w:sz w:val="24"/>
        </w:rPr>
        <w:t xml:space="preserve">根据 </w:t>
      </w:r>
      <w:r>
        <w:rPr>
          <w:rFonts w:hint="eastAsia" w:ascii="宋体" w:hAnsi="宋体" w:cs="宋体"/>
          <w:sz w:val="24"/>
          <w:u w:val="single"/>
        </w:rPr>
        <w:t>（牵头人名称）</w:t>
      </w:r>
      <w:r>
        <w:rPr>
          <w:rFonts w:hint="eastAsia" w:ascii="宋体" w:hAnsi="宋体" w:cs="宋体"/>
          <w:sz w:val="24"/>
        </w:rPr>
        <w:t>与</w:t>
      </w:r>
      <w:r>
        <w:rPr>
          <w:rFonts w:hint="eastAsia" w:ascii="宋体" w:hAnsi="宋体" w:cs="宋体"/>
          <w:sz w:val="24"/>
          <w:u w:val="single"/>
        </w:rPr>
        <w:t>（联合体其他成员名称）</w:t>
      </w:r>
      <w:r>
        <w:rPr>
          <w:rFonts w:hint="eastAsia" w:ascii="宋体" w:hAnsi="宋体" w:cs="宋体"/>
          <w:sz w:val="24"/>
        </w:rPr>
        <w:t>签订的《联合体投标协议书》的内容，</w:t>
      </w:r>
      <w:r>
        <w:rPr>
          <w:rFonts w:hint="eastAsia" w:ascii="宋体" w:hAnsi="宋体" w:cs="宋体"/>
          <w:sz w:val="24"/>
          <w:u w:val="single"/>
        </w:rPr>
        <w:t>（牵头人名称）</w:t>
      </w:r>
      <w:r>
        <w:rPr>
          <w:rFonts w:hint="eastAsia" w:ascii="宋体" w:hAnsi="宋体" w:cs="宋体"/>
          <w:sz w:val="24"/>
        </w:rPr>
        <w:t>的法定代表人</w:t>
      </w:r>
      <w:r>
        <w:rPr>
          <w:rFonts w:hint="eastAsia" w:ascii="宋体" w:hAnsi="宋体" w:cs="宋体"/>
          <w:sz w:val="24"/>
          <w:u w:val="single"/>
        </w:rPr>
        <w:t>（姓名）</w:t>
      </w:r>
      <w:r>
        <w:rPr>
          <w:rFonts w:hint="eastAsia" w:ascii="宋体" w:hAnsi="宋体" w:cs="宋体"/>
          <w:sz w:val="24"/>
        </w:rPr>
        <w:t>现授权委托</w:t>
      </w:r>
      <w:r>
        <w:rPr>
          <w:rFonts w:hint="eastAsia" w:ascii="宋体" w:hAnsi="宋体" w:cs="宋体"/>
          <w:sz w:val="24"/>
          <w:u w:val="single"/>
        </w:rPr>
        <w:t xml:space="preserve">             （姓名）</w:t>
      </w:r>
      <w:r>
        <w:rPr>
          <w:rFonts w:hint="eastAsia" w:ascii="宋体" w:hAnsi="宋体" w:cs="宋体"/>
          <w:sz w:val="24"/>
        </w:rPr>
        <w:t>以我方的名义参加</w:t>
      </w:r>
      <w:r>
        <w:rPr>
          <w:rFonts w:hint="eastAsia" w:ascii="宋体" w:hAnsi="宋体" w:cs="宋体"/>
          <w:sz w:val="24"/>
          <w:u w:val="single"/>
        </w:rPr>
        <w:t xml:space="preserve">              </w:t>
      </w:r>
      <w:r>
        <w:rPr>
          <w:rFonts w:hint="eastAsia" w:ascii="宋体" w:hAnsi="宋体" w:cs="宋体"/>
          <w:sz w:val="24"/>
        </w:rPr>
        <w:t>项目的投标活动，并代表我方全权办理针对上述项目的所有采购程序和环节的具体事务和签署相关文件。</w:t>
      </w:r>
    </w:p>
    <w:p w14:paraId="3DF5BEBF">
      <w:pPr>
        <w:spacing w:line="440" w:lineRule="exact"/>
        <w:ind w:firstLine="566" w:firstLineChars="236"/>
        <w:contextualSpacing/>
        <w:rPr>
          <w:rFonts w:ascii="宋体" w:hAnsi="宋体" w:cs="宋体"/>
          <w:sz w:val="24"/>
        </w:rPr>
      </w:pPr>
      <w:r>
        <w:rPr>
          <w:rFonts w:hint="eastAsia" w:ascii="宋体" w:hAnsi="宋体" w:cs="宋体"/>
          <w:sz w:val="24"/>
        </w:rPr>
        <w:t>我方对委托代理人的签字或者电子签名事项负全部责任。</w:t>
      </w:r>
    </w:p>
    <w:p w14:paraId="0B101851">
      <w:pPr>
        <w:spacing w:line="440" w:lineRule="exact"/>
        <w:ind w:firstLine="566" w:firstLineChars="236"/>
        <w:contextualSpacing/>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427F0181">
      <w:pPr>
        <w:spacing w:line="440" w:lineRule="exact"/>
        <w:ind w:firstLine="566" w:firstLineChars="236"/>
        <w:contextualSpacing/>
        <w:rPr>
          <w:rFonts w:ascii="宋体" w:hAnsi="宋体" w:cs="宋体"/>
          <w:sz w:val="24"/>
        </w:rPr>
      </w:pPr>
      <w:r>
        <w:rPr>
          <w:rFonts w:hint="eastAsia" w:ascii="宋体" w:hAnsi="宋体" w:cs="宋体"/>
          <w:sz w:val="24"/>
        </w:rPr>
        <w:t>委托代理人无转委托权，特此委托。</w:t>
      </w:r>
    </w:p>
    <w:p w14:paraId="38D4E9F7">
      <w:pPr>
        <w:spacing w:line="440" w:lineRule="exact"/>
        <w:ind w:firstLine="566" w:firstLineChars="236"/>
        <w:contextualSpacing/>
        <w:rPr>
          <w:rFonts w:ascii="宋体" w:hAnsi="宋体" w:cs="宋体"/>
          <w:sz w:val="24"/>
        </w:rPr>
      </w:pPr>
      <w:r>
        <w:rPr>
          <w:rFonts w:hint="eastAsia" w:ascii="宋体" w:hAnsi="宋体" w:cs="宋体"/>
          <w:sz w:val="24"/>
        </w:rPr>
        <w:t>附：牵头人法定代表人身份证明及委托代理人有效身份证正反面复印件</w:t>
      </w:r>
    </w:p>
    <w:p w14:paraId="5B690CE7">
      <w:pPr>
        <w:spacing w:line="440" w:lineRule="exact"/>
        <w:ind w:firstLine="566" w:firstLineChars="236"/>
        <w:contextualSpacing/>
        <w:rPr>
          <w:rFonts w:ascii="宋体" w:hAnsi="宋体" w:cs="宋体"/>
          <w:sz w:val="24"/>
        </w:rPr>
      </w:pPr>
    </w:p>
    <w:p w14:paraId="7DF5CD44">
      <w:pPr>
        <w:spacing w:line="440" w:lineRule="exact"/>
        <w:ind w:firstLine="566" w:firstLineChars="236"/>
        <w:contextualSpacing/>
        <w:rPr>
          <w:rFonts w:ascii="宋体" w:hAnsi="宋体" w:cs="宋体"/>
          <w:sz w:val="24"/>
        </w:rPr>
      </w:pPr>
      <w:r>
        <w:rPr>
          <w:rFonts w:hint="eastAsia" w:ascii="宋体" w:hAnsi="宋体" w:cs="宋体"/>
          <w:sz w:val="24"/>
        </w:rPr>
        <w:t>牵头人法定代表人（签字或电子签名）：</w:t>
      </w:r>
    </w:p>
    <w:p w14:paraId="2EB64DEA">
      <w:pPr>
        <w:spacing w:line="440" w:lineRule="exact"/>
        <w:ind w:firstLine="566" w:firstLineChars="236"/>
        <w:contextualSpacing/>
        <w:rPr>
          <w:rFonts w:ascii="宋体" w:hAnsi="宋体" w:cs="宋体"/>
          <w:sz w:val="24"/>
        </w:rPr>
      </w:pPr>
      <w:r>
        <w:rPr>
          <w:rFonts w:hint="eastAsia" w:ascii="宋体" w:hAnsi="宋体" w:cs="宋体"/>
          <w:sz w:val="24"/>
        </w:rPr>
        <w:t>牵头人（电子签章）：</w:t>
      </w:r>
    </w:p>
    <w:p w14:paraId="077D52B4">
      <w:pPr>
        <w:spacing w:line="440" w:lineRule="exact"/>
        <w:ind w:firstLine="566" w:firstLineChars="236"/>
        <w:contextualSpacing/>
        <w:rPr>
          <w:rFonts w:ascii="宋体" w:hAnsi="宋体" w:cs="宋体"/>
          <w:sz w:val="24"/>
        </w:rPr>
      </w:pPr>
      <w:r>
        <w:rPr>
          <w:rFonts w:hint="eastAsia" w:ascii="宋体" w:hAnsi="宋体" w:cs="宋体"/>
          <w:sz w:val="24"/>
        </w:rPr>
        <w:t>日期：   年   月   日</w:t>
      </w:r>
    </w:p>
    <w:p w14:paraId="082FD6A1">
      <w:pPr>
        <w:spacing w:line="440" w:lineRule="exact"/>
        <w:ind w:firstLine="566" w:firstLineChars="236"/>
        <w:contextualSpacing/>
        <w:rPr>
          <w:rFonts w:ascii="宋体" w:hAnsi="宋体" w:cs="宋体"/>
          <w:sz w:val="24"/>
        </w:rPr>
      </w:pPr>
    </w:p>
    <w:p w14:paraId="77468701">
      <w:pPr>
        <w:spacing w:line="440" w:lineRule="exact"/>
        <w:ind w:firstLine="566" w:firstLineChars="236"/>
        <w:contextualSpacing/>
        <w:rPr>
          <w:rFonts w:ascii="宋体" w:hAnsi="宋体" w:cs="宋体"/>
          <w:sz w:val="24"/>
        </w:rPr>
      </w:pPr>
      <w:r>
        <w:rPr>
          <w:rFonts w:hint="eastAsia" w:ascii="宋体" w:hAnsi="宋体" w:cs="宋体"/>
          <w:sz w:val="24"/>
        </w:rPr>
        <w:t>被授权人（签字或电子签名）：</w:t>
      </w:r>
    </w:p>
    <w:p w14:paraId="7F40008C">
      <w:pPr>
        <w:spacing w:line="440" w:lineRule="exact"/>
        <w:ind w:firstLine="566" w:firstLineChars="236"/>
        <w:contextualSpacing/>
        <w:rPr>
          <w:rFonts w:ascii="宋体" w:hAnsi="宋体" w:cs="宋体"/>
          <w:sz w:val="32"/>
          <w:szCs w:val="32"/>
        </w:rPr>
      </w:pPr>
      <w:r>
        <w:rPr>
          <w:rFonts w:hint="eastAsia" w:ascii="宋体" w:hAnsi="宋体" w:cs="宋体"/>
          <w:sz w:val="24"/>
        </w:rPr>
        <w:t>日期：   年   月   日</w:t>
      </w:r>
    </w:p>
    <w:p w14:paraId="703061A5">
      <w:pPr>
        <w:spacing w:line="440" w:lineRule="exact"/>
        <w:contextualSpacing/>
        <w:rPr>
          <w:rFonts w:ascii="宋体" w:hAnsi="宋体" w:cs="宋体"/>
          <w:sz w:val="24"/>
        </w:rPr>
      </w:pPr>
      <w:r>
        <w:rPr>
          <w:rFonts w:hint="eastAsia" w:ascii="宋体" w:hAnsi="宋体" w:cs="宋体"/>
          <w:sz w:val="24"/>
        </w:rPr>
        <w:t>注：1. 法定代表人必须在授权委托书上亲笔签字或者电子签名，委托代理人必须在授权委托书上亲笔签字或者电子签名，</w:t>
      </w:r>
      <w:r>
        <w:rPr>
          <w:rFonts w:hint="eastAsia" w:ascii="宋体" w:hAnsi="宋体" w:cs="宋体"/>
          <w:b/>
          <w:bCs/>
          <w:sz w:val="24"/>
        </w:rPr>
        <w:t>否则按无效投标处理</w:t>
      </w:r>
      <w:r>
        <w:rPr>
          <w:rFonts w:hint="eastAsia" w:ascii="宋体" w:hAnsi="宋体" w:cs="宋体"/>
          <w:sz w:val="24"/>
        </w:rPr>
        <w:t>；</w:t>
      </w:r>
    </w:p>
    <w:p w14:paraId="4A61D671">
      <w:pPr>
        <w:spacing w:line="440" w:lineRule="exact"/>
        <w:ind w:firstLine="480" w:firstLineChars="200"/>
        <w:contextualSpacing/>
        <w:jc w:val="left"/>
        <w:rPr>
          <w:rFonts w:ascii="宋体" w:hAnsi="宋体" w:cs="宋体"/>
          <w:sz w:val="24"/>
        </w:rPr>
      </w:pPr>
      <w:r>
        <w:rPr>
          <w:rFonts w:hint="eastAsia" w:ascii="宋体" w:hAnsi="宋体" w:cs="宋体"/>
          <w:sz w:val="24"/>
        </w:rPr>
        <w:t>2.本授权委托书应由联合体牵头人的法定代表人按上述规定签字或者电子签名。</w:t>
      </w:r>
    </w:p>
    <w:p w14:paraId="35FA03AD">
      <w:pPr>
        <w:spacing w:line="440" w:lineRule="exact"/>
        <w:ind w:firstLine="480" w:firstLineChars="200"/>
        <w:contextualSpacing/>
        <w:jc w:val="left"/>
        <w:rPr>
          <w:rFonts w:ascii="宋体" w:hAnsi="宋体" w:cs="宋体"/>
          <w:sz w:val="24"/>
        </w:rPr>
      </w:pPr>
      <w:r>
        <w:rPr>
          <w:rFonts w:hint="eastAsia" w:ascii="宋体" w:hAnsi="宋体" w:cs="宋体"/>
          <w:sz w:val="24"/>
        </w:rPr>
        <w:t>3.法人、其他组织投标时“我方”是指“我单位”，自然人投标时“我方”是指“本人”。</w:t>
      </w:r>
    </w:p>
    <w:p w14:paraId="547025CE">
      <w:pPr>
        <w:snapToGrid w:val="0"/>
        <w:spacing w:before="50" w:after="120" w:afterLines="50"/>
        <w:ind w:firstLine="480" w:firstLineChars="200"/>
        <w:jc w:val="left"/>
        <w:rPr>
          <w:rFonts w:ascii="宋体" w:hAnsi="宋体" w:cs="宋体"/>
          <w:sz w:val="24"/>
        </w:rPr>
        <w:sectPr>
          <w:footerReference r:id="rId9" w:type="first"/>
          <w:headerReference r:id="rId6" w:type="default"/>
          <w:footerReference r:id="rId7" w:type="default"/>
          <w:footerReference r:id="rId8" w:type="even"/>
          <w:pgSz w:w="11906" w:h="16838"/>
          <w:pgMar w:top="1134" w:right="1134" w:bottom="1134" w:left="1134" w:header="851" w:footer="992" w:gutter="0"/>
          <w:cols w:space="720" w:num="1"/>
          <w:titlePg/>
          <w:docGrid w:linePitch="312" w:charSpace="0"/>
        </w:sectPr>
      </w:pPr>
    </w:p>
    <w:p w14:paraId="597EB4EB">
      <w:pPr>
        <w:rPr>
          <w:rFonts w:ascii="宋体" w:hAnsi="宋体" w:cs="宋体"/>
          <w:sz w:val="24"/>
        </w:rPr>
      </w:pPr>
    </w:p>
    <w:p w14:paraId="3FE7C791">
      <w:pPr>
        <w:rPr>
          <w:rFonts w:ascii="宋体" w:hAnsi="宋体" w:cs="宋体"/>
          <w:sz w:val="24"/>
          <w:u w:val="single"/>
        </w:rPr>
      </w:pPr>
      <w:r>
        <w:rPr>
          <w:rFonts w:hint="eastAsia" w:ascii="宋体" w:hAnsi="宋体" w:cs="宋体"/>
          <w:b/>
          <w:sz w:val="24"/>
        </w:rPr>
        <w:t>6.商务要求偏离表格式（注：按项目需求表具体项目修改）</w:t>
      </w:r>
    </w:p>
    <w:tbl>
      <w:tblPr>
        <w:tblStyle w:val="48"/>
        <w:tblW w:w="97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2"/>
        <w:gridCol w:w="1926"/>
        <w:gridCol w:w="2552"/>
        <w:gridCol w:w="2835"/>
        <w:gridCol w:w="1326"/>
      </w:tblGrid>
      <w:tr w14:paraId="2E87A1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152" w:type="dxa"/>
            <w:tcBorders>
              <w:top w:val="single" w:color="auto" w:sz="4" w:space="0"/>
              <w:left w:val="single" w:color="auto" w:sz="4" w:space="0"/>
              <w:bottom w:val="single" w:color="auto" w:sz="4" w:space="0"/>
              <w:right w:val="single" w:color="auto" w:sz="4" w:space="0"/>
            </w:tcBorders>
          </w:tcPr>
          <w:p w14:paraId="3145E128">
            <w:pPr>
              <w:snapToGrid w:val="0"/>
              <w:spacing w:before="120" w:beforeLines="50"/>
              <w:jc w:val="center"/>
              <w:rPr>
                <w:rFonts w:ascii="宋体" w:hAnsi="宋体" w:cs="宋体"/>
                <w:sz w:val="24"/>
              </w:rPr>
            </w:pPr>
            <w:r>
              <w:rPr>
                <w:rFonts w:hint="eastAsia" w:ascii="宋体" w:hAnsi="宋体" w:cs="宋体"/>
                <w:sz w:val="24"/>
              </w:rPr>
              <w:t>序号</w:t>
            </w:r>
          </w:p>
        </w:tc>
        <w:tc>
          <w:tcPr>
            <w:tcW w:w="1926" w:type="dxa"/>
            <w:tcBorders>
              <w:top w:val="single" w:color="auto" w:sz="4" w:space="0"/>
              <w:left w:val="single" w:color="auto" w:sz="4" w:space="0"/>
              <w:bottom w:val="single" w:color="auto" w:sz="4" w:space="0"/>
              <w:right w:val="single" w:color="auto" w:sz="4" w:space="0"/>
            </w:tcBorders>
          </w:tcPr>
          <w:p w14:paraId="6F3FD66C">
            <w:pPr>
              <w:snapToGrid w:val="0"/>
              <w:spacing w:before="120" w:beforeLines="50"/>
              <w:jc w:val="center"/>
              <w:rPr>
                <w:rFonts w:ascii="宋体" w:hAnsi="宋体" w:cs="宋体"/>
                <w:sz w:val="24"/>
              </w:rPr>
            </w:pPr>
            <w:r>
              <w:rPr>
                <w:rFonts w:hint="eastAsia" w:ascii="宋体" w:hAnsi="宋体" w:cs="宋体"/>
                <w:sz w:val="24"/>
              </w:rPr>
              <w:t>项目</w:t>
            </w:r>
          </w:p>
        </w:tc>
        <w:tc>
          <w:tcPr>
            <w:tcW w:w="2552" w:type="dxa"/>
            <w:tcBorders>
              <w:top w:val="single" w:color="auto" w:sz="4" w:space="0"/>
              <w:left w:val="single" w:color="auto" w:sz="4" w:space="0"/>
              <w:bottom w:val="single" w:color="auto" w:sz="4" w:space="0"/>
              <w:right w:val="single" w:color="auto" w:sz="4" w:space="0"/>
            </w:tcBorders>
          </w:tcPr>
          <w:p w14:paraId="673BF484">
            <w:pPr>
              <w:snapToGrid w:val="0"/>
              <w:spacing w:before="120" w:beforeLines="50"/>
              <w:jc w:val="center"/>
              <w:rPr>
                <w:rFonts w:ascii="宋体" w:hAnsi="宋体" w:cs="宋体"/>
                <w:sz w:val="24"/>
              </w:rPr>
            </w:pPr>
            <w:r>
              <w:rPr>
                <w:rFonts w:hint="eastAsia" w:ascii="宋体" w:hAnsi="宋体" w:cs="宋体"/>
                <w:sz w:val="24"/>
              </w:rPr>
              <w:t>招标文件商务要求</w:t>
            </w:r>
          </w:p>
        </w:tc>
        <w:tc>
          <w:tcPr>
            <w:tcW w:w="2835" w:type="dxa"/>
            <w:tcBorders>
              <w:top w:val="single" w:color="auto" w:sz="4" w:space="0"/>
              <w:left w:val="single" w:color="auto" w:sz="4" w:space="0"/>
              <w:bottom w:val="single" w:color="auto" w:sz="4" w:space="0"/>
              <w:right w:val="single" w:color="auto" w:sz="4" w:space="0"/>
            </w:tcBorders>
          </w:tcPr>
          <w:p w14:paraId="127CAAA6">
            <w:pPr>
              <w:snapToGrid w:val="0"/>
              <w:spacing w:before="120" w:beforeLines="50"/>
              <w:jc w:val="center"/>
              <w:rPr>
                <w:rFonts w:ascii="宋体" w:hAnsi="宋体" w:cs="宋体"/>
                <w:sz w:val="24"/>
              </w:rPr>
            </w:pPr>
            <w:r>
              <w:rPr>
                <w:rFonts w:hint="eastAsia" w:ascii="宋体" w:hAnsi="宋体" w:cs="宋体"/>
                <w:sz w:val="24"/>
              </w:rPr>
              <w:t>投标人的承诺</w:t>
            </w:r>
          </w:p>
        </w:tc>
        <w:tc>
          <w:tcPr>
            <w:tcW w:w="1326" w:type="dxa"/>
            <w:tcBorders>
              <w:top w:val="single" w:color="auto" w:sz="4" w:space="0"/>
              <w:left w:val="single" w:color="auto" w:sz="4" w:space="0"/>
              <w:bottom w:val="single" w:color="auto" w:sz="4" w:space="0"/>
              <w:right w:val="single" w:color="auto" w:sz="4" w:space="0"/>
            </w:tcBorders>
          </w:tcPr>
          <w:p w14:paraId="5C223045">
            <w:pPr>
              <w:snapToGrid w:val="0"/>
              <w:spacing w:before="120" w:beforeLines="50"/>
              <w:jc w:val="center"/>
              <w:rPr>
                <w:rFonts w:ascii="宋体" w:hAnsi="宋体" w:cs="宋体"/>
                <w:sz w:val="24"/>
              </w:rPr>
            </w:pPr>
            <w:r>
              <w:rPr>
                <w:rFonts w:hint="eastAsia" w:ascii="宋体" w:hAnsi="宋体" w:cs="宋体"/>
                <w:sz w:val="24"/>
              </w:rPr>
              <w:t>偏离说明</w:t>
            </w:r>
          </w:p>
        </w:tc>
      </w:tr>
      <w:tr w14:paraId="7B583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3EE8713B">
            <w:pPr>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2DB60A3D">
            <w:pPr>
              <w:jc w:val="center"/>
              <w:rPr>
                <w:rFonts w:ascii="宋体" w:hAnsi="宋体" w:cs="宋体"/>
                <w:color w:val="FF0000"/>
                <w:szCs w:val="21"/>
              </w:rPr>
            </w:pPr>
          </w:p>
        </w:tc>
        <w:tc>
          <w:tcPr>
            <w:tcW w:w="2552" w:type="dxa"/>
            <w:tcBorders>
              <w:top w:val="single" w:color="auto" w:sz="4" w:space="0"/>
              <w:left w:val="single" w:color="auto" w:sz="4" w:space="0"/>
              <w:bottom w:val="single" w:color="auto" w:sz="4" w:space="0"/>
              <w:right w:val="single" w:color="auto" w:sz="4" w:space="0"/>
            </w:tcBorders>
          </w:tcPr>
          <w:p w14:paraId="4A34D0E7">
            <w:pPr>
              <w:snapToGrid w:val="0"/>
              <w:spacing w:before="120" w:beforeLines="50"/>
              <w:jc w:val="center"/>
              <w:rPr>
                <w:rFonts w:ascii="宋体" w:hAnsi="宋体" w:cs="宋体"/>
                <w:sz w:val="24"/>
              </w:rPr>
            </w:pPr>
          </w:p>
        </w:tc>
        <w:tc>
          <w:tcPr>
            <w:tcW w:w="2835" w:type="dxa"/>
            <w:tcBorders>
              <w:top w:val="single" w:color="auto" w:sz="4" w:space="0"/>
              <w:left w:val="single" w:color="auto" w:sz="4" w:space="0"/>
              <w:bottom w:val="single" w:color="auto" w:sz="4" w:space="0"/>
              <w:right w:val="single" w:color="auto" w:sz="4" w:space="0"/>
            </w:tcBorders>
          </w:tcPr>
          <w:p w14:paraId="00720360">
            <w:pPr>
              <w:snapToGrid w:val="0"/>
              <w:spacing w:before="120" w:beforeLines="50"/>
              <w:jc w:val="center"/>
              <w:rPr>
                <w:rFonts w:ascii="宋体" w:hAnsi="宋体" w:cs="宋体"/>
                <w:sz w:val="24"/>
              </w:rPr>
            </w:pPr>
          </w:p>
        </w:tc>
        <w:tc>
          <w:tcPr>
            <w:tcW w:w="1326" w:type="dxa"/>
            <w:tcBorders>
              <w:top w:val="single" w:color="auto" w:sz="4" w:space="0"/>
              <w:left w:val="single" w:color="auto" w:sz="4" w:space="0"/>
              <w:bottom w:val="single" w:color="auto" w:sz="4" w:space="0"/>
              <w:right w:val="single" w:color="auto" w:sz="4" w:space="0"/>
            </w:tcBorders>
          </w:tcPr>
          <w:p w14:paraId="5F6A31CD">
            <w:pPr>
              <w:snapToGrid w:val="0"/>
              <w:spacing w:before="120" w:beforeLines="50"/>
              <w:jc w:val="center"/>
              <w:rPr>
                <w:rFonts w:ascii="宋体" w:hAnsi="宋体" w:cs="宋体"/>
                <w:sz w:val="24"/>
              </w:rPr>
            </w:pPr>
          </w:p>
        </w:tc>
      </w:tr>
      <w:tr w14:paraId="14BF6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6B4399CB">
            <w:pPr>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3E7B328F">
            <w:pPr>
              <w:jc w:val="center"/>
              <w:rPr>
                <w:rFonts w:ascii="宋体" w:hAnsi="宋体" w:cs="宋体"/>
                <w:color w:val="FF0000"/>
                <w:szCs w:val="21"/>
              </w:rPr>
            </w:pPr>
          </w:p>
        </w:tc>
        <w:tc>
          <w:tcPr>
            <w:tcW w:w="2552" w:type="dxa"/>
            <w:tcBorders>
              <w:top w:val="single" w:color="auto" w:sz="4" w:space="0"/>
              <w:left w:val="single" w:color="auto" w:sz="4" w:space="0"/>
              <w:bottom w:val="single" w:color="auto" w:sz="4" w:space="0"/>
              <w:right w:val="single" w:color="auto" w:sz="4" w:space="0"/>
            </w:tcBorders>
          </w:tcPr>
          <w:p w14:paraId="0618F4FC">
            <w:pPr>
              <w:snapToGrid w:val="0"/>
              <w:spacing w:before="120" w:beforeLines="50"/>
              <w:rPr>
                <w:rFonts w:ascii="宋体" w:hAnsi="宋体" w:cs="宋体"/>
                <w:sz w:val="24"/>
                <w:u w:val="single"/>
              </w:rPr>
            </w:pPr>
          </w:p>
        </w:tc>
        <w:tc>
          <w:tcPr>
            <w:tcW w:w="2835" w:type="dxa"/>
            <w:tcBorders>
              <w:top w:val="single" w:color="auto" w:sz="4" w:space="0"/>
              <w:left w:val="single" w:color="auto" w:sz="4" w:space="0"/>
              <w:bottom w:val="single" w:color="auto" w:sz="4" w:space="0"/>
              <w:right w:val="single" w:color="auto" w:sz="4" w:space="0"/>
            </w:tcBorders>
          </w:tcPr>
          <w:p w14:paraId="7927936F">
            <w:pPr>
              <w:snapToGrid w:val="0"/>
              <w:spacing w:before="120" w:beforeLines="50"/>
              <w:ind w:left="43"/>
              <w:jc w:val="center"/>
              <w:rPr>
                <w:rFonts w:ascii="宋体" w:hAnsi="宋体" w:cs="宋体"/>
                <w:sz w:val="24"/>
              </w:rPr>
            </w:pPr>
          </w:p>
        </w:tc>
        <w:tc>
          <w:tcPr>
            <w:tcW w:w="1326" w:type="dxa"/>
            <w:tcBorders>
              <w:top w:val="single" w:color="auto" w:sz="4" w:space="0"/>
              <w:left w:val="single" w:color="auto" w:sz="4" w:space="0"/>
              <w:bottom w:val="single" w:color="auto" w:sz="4" w:space="0"/>
              <w:right w:val="single" w:color="auto" w:sz="4" w:space="0"/>
            </w:tcBorders>
          </w:tcPr>
          <w:p w14:paraId="649E7A38">
            <w:pPr>
              <w:snapToGrid w:val="0"/>
              <w:spacing w:before="120" w:beforeLines="50"/>
              <w:ind w:left="43"/>
              <w:jc w:val="center"/>
              <w:rPr>
                <w:rFonts w:ascii="宋体" w:hAnsi="宋体" w:cs="宋体"/>
                <w:sz w:val="24"/>
              </w:rPr>
            </w:pPr>
          </w:p>
        </w:tc>
      </w:tr>
      <w:tr w14:paraId="4E1907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7BF384CD">
            <w:pPr>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76D2F58C">
            <w:pPr>
              <w:jc w:val="center"/>
              <w:rPr>
                <w:rFonts w:ascii="宋体" w:hAnsi="宋体" w:cs="宋体"/>
                <w:color w:val="FF0000"/>
                <w:szCs w:val="21"/>
              </w:rPr>
            </w:pPr>
          </w:p>
        </w:tc>
        <w:tc>
          <w:tcPr>
            <w:tcW w:w="2552" w:type="dxa"/>
            <w:tcBorders>
              <w:top w:val="single" w:color="auto" w:sz="4" w:space="0"/>
              <w:left w:val="single" w:color="auto" w:sz="4" w:space="0"/>
              <w:bottom w:val="single" w:color="auto" w:sz="4" w:space="0"/>
              <w:right w:val="single" w:color="auto" w:sz="4" w:space="0"/>
            </w:tcBorders>
          </w:tcPr>
          <w:p w14:paraId="7936B562">
            <w:pPr>
              <w:snapToGrid w:val="0"/>
              <w:spacing w:before="120" w:beforeLines="50"/>
              <w:rPr>
                <w:rFonts w:ascii="宋体" w:hAnsi="宋体" w:cs="宋体"/>
                <w:sz w:val="24"/>
                <w:u w:val="single"/>
              </w:rPr>
            </w:pPr>
          </w:p>
        </w:tc>
        <w:tc>
          <w:tcPr>
            <w:tcW w:w="2835" w:type="dxa"/>
            <w:tcBorders>
              <w:top w:val="single" w:color="auto" w:sz="4" w:space="0"/>
              <w:left w:val="single" w:color="auto" w:sz="4" w:space="0"/>
              <w:bottom w:val="single" w:color="auto" w:sz="4" w:space="0"/>
              <w:right w:val="single" w:color="auto" w:sz="4" w:space="0"/>
            </w:tcBorders>
          </w:tcPr>
          <w:p w14:paraId="01FA41F3">
            <w:pPr>
              <w:snapToGrid w:val="0"/>
              <w:spacing w:before="120" w:beforeLines="50"/>
              <w:ind w:left="43"/>
              <w:jc w:val="center"/>
              <w:rPr>
                <w:rFonts w:ascii="宋体" w:hAnsi="宋体" w:cs="宋体"/>
                <w:sz w:val="24"/>
              </w:rPr>
            </w:pPr>
          </w:p>
        </w:tc>
        <w:tc>
          <w:tcPr>
            <w:tcW w:w="1326" w:type="dxa"/>
            <w:tcBorders>
              <w:top w:val="single" w:color="auto" w:sz="4" w:space="0"/>
              <w:left w:val="single" w:color="auto" w:sz="4" w:space="0"/>
              <w:bottom w:val="single" w:color="auto" w:sz="4" w:space="0"/>
              <w:right w:val="single" w:color="auto" w:sz="4" w:space="0"/>
            </w:tcBorders>
          </w:tcPr>
          <w:p w14:paraId="676F4BCC">
            <w:pPr>
              <w:snapToGrid w:val="0"/>
              <w:spacing w:before="120" w:beforeLines="50"/>
              <w:ind w:left="43"/>
              <w:jc w:val="center"/>
              <w:rPr>
                <w:rFonts w:ascii="宋体" w:hAnsi="宋体" w:cs="宋体"/>
                <w:sz w:val="24"/>
              </w:rPr>
            </w:pPr>
          </w:p>
        </w:tc>
      </w:tr>
      <w:tr w14:paraId="7F50F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629580BB">
            <w:pPr>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72E9FFD0">
            <w:pPr>
              <w:jc w:val="center"/>
              <w:rPr>
                <w:rFonts w:ascii="宋体" w:hAnsi="宋体" w:cs="宋体"/>
                <w:color w:val="FF0000"/>
                <w:szCs w:val="21"/>
              </w:rPr>
            </w:pPr>
          </w:p>
        </w:tc>
        <w:tc>
          <w:tcPr>
            <w:tcW w:w="2552" w:type="dxa"/>
            <w:tcBorders>
              <w:top w:val="single" w:color="auto" w:sz="4" w:space="0"/>
              <w:left w:val="single" w:color="auto" w:sz="4" w:space="0"/>
              <w:bottom w:val="single" w:color="auto" w:sz="4" w:space="0"/>
              <w:right w:val="single" w:color="auto" w:sz="4" w:space="0"/>
            </w:tcBorders>
          </w:tcPr>
          <w:p w14:paraId="16551372">
            <w:pPr>
              <w:snapToGrid w:val="0"/>
              <w:spacing w:before="120" w:beforeLines="50"/>
              <w:rPr>
                <w:rFonts w:ascii="宋体" w:hAnsi="宋体" w:cs="宋体"/>
                <w:sz w:val="24"/>
                <w:u w:val="single"/>
              </w:rPr>
            </w:pPr>
          </w:p>
        </w:tc>
        <w:tc>
          <w:tcPr>
            <w:tcW w:w="2835" w:type="dxa"/>
            <w:tcBorders>
              <w:top w:val="single" w:color="auto" w:sz="4" w:space="0"/>
              <w:left w:val="single" w:color="auto" w:sz="4" w:space="0"/>
              <w:bottom w:val="single" w:color="auto" w:sz="4" w:space="0"/>
              <w:right w:val="single" w:color="auto" w:sz="4" w:space="0"/>
            </w:tcBorders>
          </w:tcPr>
          <w:p w14:paraId="31DD51FC">
            <w:pPr>
              <w:snapToGrid w:val="0"/>
              <w:spacing w:before="120" w:beforeLines="50"/>
              <w:ind w:left="43"/>
              <w:jc w:val="center"/>
              <w:rPr>
                <w:rFonts w:ascii="宋体" w:hAnsi="宋体" w:cs="宋体"/>
                <w:sz w:val="24"/>
              </w:rPr>
            </w:pPr>
          </w:p>
        </w:tc>
        <w:tc>
          <w:tcPr>
            <w:tcW w:w="1326" w:type="dxa"/>
            <w:tcBorders>
              <w:top w:val="single" w:color="auto" w:sz="4" w:space="0"/>
              <w:left w:val="single" w:color="auto" w:sz="4" w:space="0"/>
              <w:bottom w:val="single" w:color="auto" w:sz="4" w:space="0"/>
              <w:right w:val="single" w:color="auto" w:sz="4" w:space="0"/>
            </w:tcBorders>
          </w:tcPr>
          <w:p w14:paraId="3D67D366">
            <w:pPr>
              <w:snapToGrid w:val="0"/>
              <w:spacing w:before="120" w:beforeLines="50"/>
              <w:ind w:left="43"/>
              <w:jc w:val="center"/>
              <w:rPr>
                <w:rFonts w:ascii="宋体" w:hAnsi="宋体" w:cs="宋体"/>
                <w:sz w:val="24"/>
              </w:rPr>
            </w:pPr>
          </w:p>
        </w:tc>
      </w:tr>
      <w:tr w14:paraId="1DF243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6EA74B32">
            <w:pPr>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619B932D">
            <w:pPr>
              <w:jc w:val="center"/>
              <w:rPr>
                <w:rFonts w:ascii="宋体" w:hAnsi="宋体" w:cs="宋体"/>
                <w:color w:val="FF0000"/>
                <w:szCs w:val="21"/>
              </w:rPr>
            </w:pPr>
          </w:p>
        </w:tc>
        <w:tc>
          <w:tcPr>
            <w:tcW w:w="2552" w:type="dxa"/>
            <w:tcBorders>
              <w:top w:val="single" w:color="auto" w:sz="4" w:space="0"/>
              <w:left w:val="single" w:color="auto" w:sz="4" w:space="0"/>
              <w:bottom w:val="single" w:color="auto" w:sz="4" w:space="0"/>
              <w:right w:val="single" w:color="auto" w:sz="4" w:space="0"/>
            </w:tcBorders>
          </w:tcPr>
          <w:p w14:paraId="3ADBB5CF">
            <w:pPr>
              <w:snapToGrid w:val="0"/>
              <w:spacing w:before="120" w:beforeLines="50"/>
              <w:rPr>
                <w:rFonts w:ascii="宋体" w:hAnsi="宋体" w:cs="宋体"/>
                <w:sz w:val="24"/>
                <w:u w:val="single"/>
              </w:rPr>
            </w:pPr>
          </w:p>
        </w:tc>
        <w:tc>
          <w:tcPr>
            <w:tcW w:w="2835" w:type="dxa"/>
            <w:tcBorders>
              <w:top w:val="single" w:color="auto" w:sz="4" w:space="0"/>
              <w:left w:val="single" w:color="auto" w:sz="4" w:space="0"/>
              <w:bottom w:val="single" w:color="auto" w:sz="4" w:space="0"/>
              <w:right w:val="single" w:color="auto" w:sz="4" w:space="0"/>
            </w:tcBorders>
          </w:tcPr>
          <w:p w14:paraId="511A9020">
            <w:pPr>
              <w:snapToGrid w:val="0"/>
              <w:spacing w:before="120" w:beforeLines="50"/>
              <w:ind w:left="43"/>
              <w:jc w:val="center"/>
              <w:rPr>
                <w:rFonts w:ascii="宋体" w:hAnsi="宋体" w:cs="宋体"/>
                <w:sz w:val="24"/>
              </w:rPr>
            </w:pPr>
          </w:p>
        </w:tc>
        <w:tc>
          <w:tcPr>
            <w:tcW w:w="1326" w:type="dxa"/>
            <w:tcBorders>
              <w:top w:val="single" w:color="auto" w:sz="4" w:space="0"/>
              <w:left w:val="single" w:color="auto" w:sz="4" w:space="0"/>
              <w:bottom w:val="single" w:color="auto" w:sz="4" w:space="0"/>
              <w:right w:val="single" w:color="auto" w:sz="4" w:space="0"/>
            </w:tcBorders>
          </w:tcPr>
          <w:p w14:paraId="14D27984">
            <w:pPr>
              <w:snapToGrid w:val="0"/>
              <w:spacing w:before="120" w:beforeLines="50"/>
              <w:ind w:left="43"/>
              <w:jc w:val="center"/>
              <w:rPr>
                <w:rFonts w:ascii="宋体" w:hAnsi="宋体" w:cs="宋体"/>
                <w:sz w:val="24"/>
              </w:rPr>
            </w:pPr>
          </w:p>
        </w:tc>
      </w:tr>
      <w:tr w14:paraId="280957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765CB3D6">
            <w:pPr>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21D11103">
            <w:pPr>
              <w:jc w:val="center"/>
              <w:rPr>
                <w:rFonts w:ascii="宋体" w:hAnsi="宋体" w:cs="宋体"/>
                <w:color w:val="FF0000"/>
                <w:szCs w:val="21"/>
              </w:rPr>
            </w:pPr>
          </w:p>
        </w:tc>
        <w:tc>
          <w:tcPr>
            <w:tcW w:w="2552" w:type="dxa"/>
            <w:tcBorders>
              <w:top w:val="single" w:color="auto" w:sz="4" w:space="0"/>
              <w:left w:val="single" w:color="auto" w:sz="4" w:space="0"/>
              <w:bottom w:val="single" w:color="auto" w:sz="4" w:space="0"/>
              <w:right w:val="single" w:color="auto" w:sz="4" w:space="0"/>
            </w:tcBorders>
          </w:tcPr>
          <w:p w14:paraId="78C003B2">
            <w:pPr>
              <w:snapToGrid w:val="0"/>
              <w:spacing w:before="120" w:beforeLines="50"/>
              <w:rPr>
                <w:rFonts w:ascii="宋体" w:hAnsi="宋体" w:cs="宋体"/>
                <w:sz w:val="24"/>
                <w:u w:val="single"/>
              </w:rPr>
            </w:pPr>
          </w:p>
        </w:tc>
        <w:tc>
          <w:tcPr>
            <w:tcW w:w="2835" w:type="dxa"/>
            <w:tcBorders>
              <w:top w:val="single" w:color="auto" w:sz="4" w:space="0"/>
              <w:left w:val="single" w:color="auto" w:sz="4" w:space="0"/>
              <w:bottom w:val="single" w:color="auto" w:sz="4" w:space="0"/>
              <w:right w:val="single" w:color="auto" w:sz="4" w:space="0"/>
            </w:tcBorders>
          </w:tcPr>
          <w:p w14:paraId="6DE3C308">
            <w:pPr>
              <w:snapToGrid w:val="0"/>
              <w:spacing w:before="120" w:beforeLines="50"/>
              <w:ind w:left="43"/>
              <w:jc w:val="center"/>
              <w:rPr>
                <w:rFonts w:ascii="宋体" w:hAnsi="宋体" w:cs="宋体"/>
                <w:sz w:val="24"/>
              </w:rPr>
            </w:pPr>
          </w:p>
        </w:tc>
        <w:tc>
          <w:tcPr>
            <w:tcW w:w="1326" w:type="dxa"/>
            <w:tcBorders>
              <w:top w:val="single" w:color="auto" w:sz="4" w:space="0"/>
              <w:left w:val="single" w:color="auto" w:sz="4" w:space="0"/>
              <w:bottom w:val="single" w:color="auto" w:sz="4" w:space="0"/>
              <w:right w:val="single" w:color="auto" w:sz="4" w:space="0"/>
            </w:tcBorders>
          </w:tcPr>
          <w:p w14:paraId="04E0129E">
            <w:pPr>
              <w:snapToGrid w:val="0"/>
              <w:spacing w:before="120" w:beforeLines="50"/>
              <w:ind w:left="43"/>
              <w:jc w:val="center"/>
              <w:rPr>
                <w:rFonts w:ascii="宋体" w:hAnsi="宋体" w:cs="宋体"/>
                <w:sz w:val="24"/>
              </w:rPr>
            </w:pPr>
          </w:p>
        </w:tc>
      </w:tr>
      <w:tr w14:paraId="6F375B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0DD6DD6E">
            <w:pPr>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2CAE61B6">
            <w:pPr>
              <w:tabs>
                <w:tab w:val="left" w:pos="180"/>
                <w:tab w:val="left" w:pos="1620"/>
              </w:tabs>
              <w:jc w:val="center"/>
              <w:rPr>
                <w:rFonts w:ascii="宋体" w:hAnsi="宋体" w:cs="宋体"/>
                <w:color w:val="FF0000"/>
                <w:szCs w:val="21"/>
              </w:rPr>
            </w:pPr>
          </w:p>
        </w:tc>
        <w:tc>
          <w:tcPr>
            <w:tcW w:w="2552" w:type="dxa"/>
            <w:tcBorders>
              <w:top w:val="single" w:color="auto" w:sz="4" w:space="0"/>
              <w:left w:val="single" w:color="auto" w:sz="4" w:space="0"/>
              <w:bottom w:val="single" w:color="auto" w:sz="4" w:space="0"/>
              <w:right w:val="single" w:color="auto" w:sz="4" w:space="0"/>
            </w:tcBorders>
          </w:tcPr>
          <w:p w14:paraId="03E0251C">
            <w:pPr>
              <w:snapToGrid w:val="0"/>
              <w:spacing w:before="120" w:beforeLines="50"/>
              <w:rPr>
                <w:rFonts w:ascii="宋体" w:hAnsi="宋体" w:cs="宋体"/>
                <w:sz w:val="24"/>
                <w:u w:val="single"/>
              </w:rPr>
            </w:pPr>
          </w:p>
        </w:tc>
        <w:tc>
          <w:tcPr>
            <w:tcW w:w="2835" w:type="dxa"/>
            <w:tcBorders>
              <w:top w:val="single" w:color="auto" w:sz="4" w:space="0"/>
              <w:left w:val="single" w:color="auto" w:sz="4" w:space="0"/>
              <w:bottom w:val="single" w:color="auto" w:sz="4" w:space="0"/>
              <w:right w:val="single" w:color="auto" w:sz="4" w:space="0"/>
            </w:tcBorders>
          </w:tcPr>
          <w:p w14:paraId="703071B5">
            <w:pPr>
              <w:snapToGrid w:val="0"/>
              <w:spacing w:before="120" w:beforeLines="50"/>
              <w:ind w:left="43"/>
              <w:jc w:val="center"/>
              <w:rPr>
                <w:rFonts w:ascii="宋体" w:hAnsi="宋体" w:cs="宋体"/>
                <w:sz w:val="24"/>
              </w:rPr>
            </w:pPr>
          </w:p>
        </w:tc>
        <w:tc>
          <w:tcPr>
            <w:tcW w:w="1326" w:type="dxa"/>
            <w:tcBorders>
              <w:top w:val="single" w:color="auto" w:sz="4" w:space="0"/>
              <w:left w:val="single" w:color="auto" w:sz="4" w:space="0"/>
              <w:bottom w:val="single" w:color="auto" w:sz="4" w:space="0"/>
              <w:right w:val="single" w:color="auto" w:sz="4" w:space="0"/>
            </w:tcBorders>
          </w:tcPr>
          <w:p w14:paraId="2D49BA67">
            <w:pPr>
              <w:snapToGrid w:val="0"/>
              <w:spacing w:before="120" w:beforeLines="50"/>
              <w:ind w:left="43"/>
              <w:jc w:val="center"/>
              <w:rPr>
                <w:rFonts w:ascii="宋体" w:hAnsi="宋体" w:cs="宋体"/>
                <w:sz w:val="24"/>
              </w:rPr>
            </w:pPr>
          </w:p>
        </w:tc>
      </w:tr>
      <w:tr w14:paraId="2DF31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0"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1C35F94A">
            <w:pPr>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0CEA0D3B">
            <w:pPr>
              <w:tabs>
                <w:tab w:val="left" w:pos="180"/>
                <w:tab w:val="left" w:pos="1620"/>
              </w:tabs>
              <w:jc w:val="center"/>
              <w:rPr>
                <w:rFonts w:ascii="宋体" w:hAnsi="宋体" w:cs="宋体"/>
                <w:color w:val="FF0000"/>
                <w:szCs w:val="21"/>
              </w:rPr>
            </w:pPr>
          </w:p>
        </w:tc>
        <w:tc>
          <w:tcPr>
            <w:tcW w:w="2552" w:type="dxa"/>
            <w:tcBorders>
              <w:top w:val="single" w:color="auto" w:sz="4" w:space="0"/>
              <w:left w:val="single" w:color="auto" w:sz="4" w:space="0"/>
              <w:bottom w:val="single" w:color="auto" w:sz="4" w:space="0"/>
              <w:right w:val="single" w:color="auto" w:sz="4" w:space="0"/>
            </w:tcBorders>
          </w:tcPr>
          <w:p w14:paraId="0345D19C">
            <w:pPr>
              <w:snapToGrid w:val="0"/>
              <w:spacing w:before="120" w:beforeLines="50"/>
              <w:rPr>
                <w:rFonts w:ascii="宋体" w:hAnsi="宋体" w:cs="宋体"/>
                <w:sz w:val="24"/>
                <w:u w:val="single"/>
              </w:rPr>
            </w:pPr>
          </w:p>
        </w:tc>
        <w:tc>
          <w:tcPr>
            <w:tcW w:w="2835" w:type="dxa"/>
            <w:tcBorders>
              <w:top w:val="single" w:color="auto" w:sz="4" w:space="0"/>
              <w:left w:val="single" w:color="auto" w:sz="4" w:space="0"/>
              <w:bottom w:val="single" w:color="auto" w:sz="4" w:space="0"/>
              <w:right w:val="single" w:color="auto" w:sz="4" w:space="0"/>
            </w:tcBorders>
          </w:tcPr>
          <w:p w14:paraId="64108223">
            <w:pPr>
              <w:snapToGrid w:val="0"/>
              <w:spacing w:before="120" w:beforeLines="50"/>
              <w:ind w:left="43"/>
              <w:jc w:val="center"/>
              <w:rPr>
                <w:rFonts w:ascii="宋体" w:hAnsi="宋体" w:cs="宋体"/>
                <w:sz w:val="24"/>
              </w:rPr>
            </w:pPr>
          </w:p>
        </w:tc>
        <w:tc>
          <w:tcPr>
            <w:tcW w:w="1326" w:type="dxa"/>
            <w:tcBorders>
              <w:top w:val="single" w:color="auto" w:sz="4" w:space="0"/>
              <w:left w:val="single" w:color="auto" w:sz="4" w:space="0"/>
              <w:bottom w:val="single" w:color="auto" w:sz="4" w:space="0"/>
              <w:right w:val="single" w:color="auto" w:sz="4" w:space="0"/>
            </w:tcBorders>
          </w:tcPr>
          <w:p w14:paraId="2969DE26">
            <w:pPr>
              <w:snapToGrid w:val="0"/>
              <w:spacing w:before="120" w:beforeLines="50"/>
              <w:ind w:left="43"/>
              <w:jc w:val="center"/>
              <w:rPr>
                <w:rFonts w:ascii="宋体" w:hAnsi="宋体" w:cs="宋体"/>
                <w:sz w:val="24"/>
              </w:rPr>
            </w:pPr>
          </w:p>
        </w:tc>
      </w:tr>
      <w:tr w14:paraId="43BDA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185E78A6">
            <w:pPr>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13EC8878">
            <w:pPr>
              <w:jc w:val="center"/>
              <w:rPr>
                <w:rFonts w:ascii="宋体" w:hAnsi="宋体" w:cs="宋体"/>
                <w:color w:val="FF0000"/>
                <w:szCs w:val="21"/>
              </w:rPr>
            </w:pPr>
          </w:p>
        </w:tc>
        <w:tc>
          <w:tcPr>
            <w:tcW w:w="2552" w:type="dxa"/>
            <w:tcBorders>
              <w:top w:val="single" w:color="auto" w:sz="4" w:space="0"/>
              <w:left w:val="single" w:color="auto" w:sz="4" w:space="0"/>
              <w:bottom w:val="single" w:color="auto" w:sz="4" w:space="0"/>
              <w:right w:val="single" w:color="auto" w:sz="4" w:space="0"/>
            </w:tcBorders>
          </w:tcPr>
          <w:p w14:paraId="2948A543">
            <w:pPr>
              <w:snapToGrid w:val="0"/>
              <w:spacing w:before="120" w:beforeLines="50"/>
              <w:jc w:val="center"/>
              <w:rPr>
                <w:rFonts w:ascii="宋体" w:hAnsi="宋体" w:cs="宋体"/>
                <w:sz w:val="24"/>
              </w:rPr>
            </w:pPr>
          </w:p>
        </w:tc>
        <w:tc>
          <w:tcPr>
            <w:tcW w:w="2835" w:type="dxa"/>
            <w:tcBorders>
              <w:top w:val="single" w:color="auto" w:sz="4" w:space="0"/>
              <w:left w:val="single" w:color="auto" w:sz="4" w:space="0"/>
              <w:bottom w:val="single" w:color="auto" w:sz="4" w:space="0"/>
              <w:right w:val="single" w:color="auto" w:sz="4" w:space="0"/>
            </w:tcBorders>
          </w:tcPr>
          <w:p w14:paraId="04C1D814">
            <w:pPr>
              <w:snapToGrid w:val="0"/>
              <w:spacing w:before="120" w:beforeLines="50"/>
              <w:jc w:val="center"/>
              <w:rPr>
                <w:rFonts w:ascii="宋体" w:hAnsi="宋体" w:cs="宋体"/>
                <w:sz w:val="24"/>
              </w:rPr>
            </w:pPr>
          </w:p>
        </w:tc>
        <w:tc>
          <w:tcPr>
            <w:tcW w:w="1326" w:type="dxa"/>
            <w:tcBorders>
              <w:top w:val="single" w:color="auto" w:sz="4" w:space="0"/>
              <w:left w:val="single" w:color="auto" w:sz="4" w:space="0"/>
              <w:bottom w:val="single" w:color="auto" w:sz="4" w:space="0"/>
              <w:right w:val="single" w:color="auto" w:sz="4" w:space="0"/>
            </w:tcBorders>
          </w:tcPr>
          <w:p w14:paraId="24A25C35">
            <w:pPr>
              <w:snapToGrid w:val="0"/>
              <w:spacing w:before="120" w:beforeLines="50"/>
              <w:jc w:val="center"/>
              <w:rPr>
                <w:rFonts w:ascii="宋体" w:hAnsi="宋体" w:cs="宋体"/>
                <w:sz w:val="24"/>
              </w:rPr>
            </w:pPr>
          </w:p>
        </w:tc>
      </w:tr>
    </w:tbl>
    <w:p w14:paraId="62A45BED">
      <w:pPr>
        <w:pStyle w:val="21"/>
        <w:spacing w:line="520" w:lineRule="exact"/>
        <w:ind w:firstLine="845"/>
        <w:rPr>
          <w:rFonts w:ascii="宋体" w:hAnsi="宋体" w:eastAsia="宋体" w:cs="宋体"/>
          <w:sz w:val="24"/>
          <w:szCs w:val="24"/>
        </w:rPr>
      </w:pPr>
      <w:r>
        <w:rPr>
          <w:rFonts w:hint="eastAsia" w:ascii="宋体" w:hAnsi="宋体" w:eastAsia="宋体" w:cs="宋体"/>
          <w:sz w:val="24"/>
          <w:szCs w:val="24"/>
        </w:rPr>
        <w:t>注：</w:t>
      </w:r>
    </w:p>
    <w:p w14:paraId="3200B18F">
      <w:pPr>
        <w:pStyle w:val="21"/>
        <w:spacing w:line="520" w:lineRule="exact"/>
        <w:ind w:firstLine="845"/>
        <w:rPr>
          <w:rFonts w:ascii="宋体" w:hAnsi="宋体" w:eastAsia="宋体" w:cs="宋体"/>
          <w:szCs w:val="32"/>
        </w:rPr>
      </w:pPr>
      <w:r>
        <w:rPr>
          <w:rFonts w:hint="eastAsia" w:ascii="宋体" w:hAnsi="宋体" w:eastAsia="宋体" w:cs="宋体"/>
          <w:sz w:val="24"/>
          <w:szCs w:val="24"/>
        </w:rPr>
        <w:t>1.</w:t>
      </w:r>
      <w:r>
        <w:rPr>
          <w:rFonts w:hint="eastAsia" w:ascii="宋体" w:hAnsi="宋体" w:eastAsia="宋体" w:cs="宋体"/>
        </w:rPr>
        <w:t xml:space="preserve"> </w:t>
      </w:r>
      <w:r>
        <w:rPr>
          <w:rFonts w:hint="eastAsia" w:ascii="宋体" w:hAnsi="宋体" w:eastAsia="宋体" w:cs="宋体"/>
          <w:sz w:val="24"/>
          <w:szCs w:val="24"/>
        </w:rPr>
        <w:t>说明：应对照招标文件“第二章 采购需求”中的商务要求逐条作明确的投标响应，并作出偏离说明。</w:t>
      </w:r>
    </w:p>
    <w:p w14:paraId="4C1A3EAE">
      <w:pPr>
        <w:pStyle w:val="21"/>
        <w:spacing w:line="520" w:lineRule="exact"/>
        <w:ind w:firstLine="845"/>
        <w:rPr>
          <w:rFonts w:ascii="宋体" w:hAnsi="宋体" w:eastAsia="宋体" w:cs="宋体"/>
          <w:sz w:val="24"/>
          <w:szCs w:val="24"/>
        </w:rPr>
      </w:pPr>
      <w:r>
        <w:rPr>
          <w:rFonts w:hint="eastAsia" w:ascii="宋体" w:hAnsi="宋体" w:eastAsia="宋体" w:cs="宋体"/>
          <w:sz w:val="24"/>
          <w:szCs w:val="24"/>
        </w:rPr>
        <w:t>2.投标人应根据自身的承诺，对照招标文件要求在“偏离说明”中注明“正偏离”、“负偏离”或者“无偏离”。既不属于“正偏离”也不属于“负偏离”即为“无偏离”。</w:t>
      </w:r>
    </w:p>
    <w:p w14:paraId="0CE48F96">
      <w:pPr>
        <w:snapToGrid w:val="0"/>
        <w:spacing w:before="50" w:after="50"/>
        <w:rPr>
          <w:rFonts w:ascii="宋体" w:hAnsi="宋体" w:cs="宋体"/>
          <w:sz w:val="24"/>
        </w:rPr>
      </w:pPr>
    </w:p>
    <w:p w14:paraId="62074F3B">
      <w:pPr>
        <w:snapToGrid w:val="0"/>
        <w:spacing w:before="50" w:after="50"/>
        <w:rPr>
          <w:rFonts w:ascii="宋体" w:hAnsi="宋体" w:cs="宋体"/>
          <w:spacing w:val="20"/>
          <w:sz w:val="24"/>
          <w:u w:val="single"/>
        </w:rPr>
      </w:pPr>
      <w:r>
        <w:rPr>
          <w:rFonts w:hint="eastAsia" w:ascii="宋体" w:hAnsi="宋体" w:cs="宋体"/>
          <w:sz w:val="24"/>
        </w:rPr>
        <w:t>法定代表人或者委托代理人</w:t>
      </w:r>
      <w:r>
        <w:rPr>
          <w:rFonts w:hint="eastAsia" w:ascii="宋体" w:hAnsi="宋体" w:cs="宋体"/>
          <w:spacing w:val="20"/>
          <w:sz w:val="24"/>
        </w:rPr>
        <w:t>（签字或电子签名）：</w:t>
      </w:r>
      <w:r>
        <w:rPr>
          <w:rFonts w:hint="eastAsia" w:ascii="宋体" w:hAnsi="宋体" w:cs="宋体"/>
          <w:spacing w:val="20"/>
          <w:sz w:val="24"/>
          <w:u w:val="single"/>
        </w:rPr>
        <w:t xml:space="preserve">       </w:t>
      </w:r>
    </w:p>
    <w:p w14:paraId="25F617C6">
      <w:pPr>
        <w:snapToGrid w:val="0"/>
        <w:spacing w:before="120" w:beforeLines="50"/>
        <w:rPr>
          <w:rFonts w:ascii="宋体" w:hAnsi="宋体" w:cs="宋体"/>
          <w:spacing w:val="20"/>
          <w:sz w:val="24"/>
        </w:rPr>
      </w:pPr>
      <w:r>
        <w:rPr>
          <w:rFonts w:hint="eastAsia" w:ascii="宋体" w:hAnsi="宋体" w:cs="宋体"/>
          <w:spacing w:val="20"/>
          <w:sz w:val="24"/>
        </w:rPr>
        <w:t>投标人名称（电子签章）：</w:t>
      </w:r>
      <w:r>
        <w:rPr>
          <w:rFonts w:hint="eastAsia" w:ascii="宋体" w:hAnsi="宋体" w:cs="宋体"/>
          <w:spacing w:val="20"/>
          <w:sz w:val="24"/>
          <w:u w:val="single"/>
        </w:rPr>
        <w:t xml:space="preserve">           </w:t>
      </w:r>
      <w:r>
        <w:rPr>
          <w:rFonts w:hint="eastAsia" w:ascii="宋体" w:hAnsi="宋体" w:cs="宋体"/>
          <w:spacing w:val="20"/>
          <w:sz w:val="24"/>
        </w:rPr>
        <w:t xml:space="preserve">   </w:t>
      </w:r>
    </w:p>
    <w:p w14:paraId="64FFBCB9">
      <w:pPr>
        <w:snapToGrid w:val="0"/>
        <w:spacing w:before="120" w:beforeLines="50"/>
        <w:rPr>
          <w:rFonts w:ascii="宋体" w:hAnsi="宋体" w:cs="宋体"/>
          <w:sz w:val="24"/>
          <w:szCs w:val="20"/>
        </w:rPr>
      </w:pPr>
      <w:r>
        <w:rPr>
          <w:rFonts w:hint="eastAsia" w:ascii="宋体" w:hAnsi="宋体" w:cs="宋体"/>
          <w:spacing w:val="20"/>
          <w:sz w:val="24"/>
        </w:rPr>
        <w:t>日  期：</w:t>
      </w:r>
      <w:r>
        <w:rPr>
          <w:rFonts w:hint="eastAsia" w:ascii="宋体" w:hAnsi="宋体" w:cs="宋体"/>
          <w:spacing w:val="20"/>
          <w:sz w:val="24"/>
          <w:u w:val="single"/>
        </w:rPr>
        <w:t xml:space="preserve">        </w:t>
      </w:r>
    </w:p>
    <w:p w14:paraId="6309C8ED">
      <w:pPr>
        <w:snapToGrid w:val="0"/>
        <w:spacing w:before="120" w:beforeLines="50"/>
        <w:rPr>
          <w:rFonts w:ascii="宋体" w:hAnsi="宋体" w:cs="宋体"/>
          <w:sz w:val="24"/>
          <w:szCs w:val="20"/>
        </w:rPr>
      </w:pPr>
    </w:p>
    <w:p w14:paraId="19C1FDEA">
      <w:pPr>
        <w:snapToGrid w:val="0"/>
        <w:spacing w:before="120" w:beforeLines="50" w:after="50"/>
        <w:jc w:val="left"/>
        <w:rPr>
          <w:rFonts w:ascii="宋体" w:hAnsi="宋体" w:cs="宋体"/>
          <w:sz w:val="24"/>
          <w:szCs w:val="20"/>
        </w:rPr>
      </w:pPr>
    </w:p>
    <w:p w14:paraId="21BB2A5E">
      <w:pPr>
        <w:snapToGrid w:val="0"/>
        <w:spacing w:before="120" w:beforeLines="50" w:after="50"/>
        <w:jc w:val="left"/>
        <w:rPr>
          <w:rFonts w:ascii="宋体" w:hAnsi="宋体" w:cs="宋体"/>
          <w:b/>
          <w:sz w:val="24"/>
        </w:rPr>
      </w:pPr>
      <w:r>
        <w:rPr>
          <w:rFonts w:hint="eastAsia" w:ascii="宋体" w:hAnsi="宋体" w:cs="宋体"/>
          <w:sz w:val="24"/>
          <w:szCs w:val="20"/>
        </w:rPr>
        <w:br w:type="page"/>
      </w:r>
      <w:r>
        <w:rPr>
          <w:rFonts w:hint="eastAsia" w:ascii="宋体" w:hAnsi="宋体" w:cs="宋体"/>
          <w:b/>
          <w:sz w:val="24"/>
        </w:rPr>
        <w:t>7.投标人业绩证明材料</w:t>
      </w:r>
    </w:p>
    <w:p w14:paraId="3F857276">
      <w:pPr>
        <w:pStyle w:val="37"/>
        <w:snapToGrid w:val="0"/>
        <w:ind w:left="480" w:hanging="480"/>
        <w:rPr>
          <w:rFonts w:ascii="宋体" w:hAnsi="宋体" w:cs="宋体"/>
          <w:sz w:val="24"/>
        </w:rPr>
      </w:pPr>
    </w:p>
    <w:p w14:paraId="030A7991">
      <w:pPr>
        <w:pStyle w:val="37"/>
        <w:snapToGrid w:val="0"/>
        <w:ind w:left="480" w:hanging="480"/>
        <w:rPr>
          <w:rFonts w:ascii="宋体" w:hAnsi="宋体" w:cs="宋体"/>
          <w:sz w:val="24"/>
        </w:rPr>
      </w:pPr>
      <w:r>
        <w:rPr>
          <w:rFonts w:hint="eastAsia" w:ascii="宋体" w:hAnsi="宋体" w:cs="宋体"/>
          <w:sz w:val="24"/>
        </w:rPr>
        <w:t>投标人业绩情况一览表格式：</w:t>
      </w:r>
    </w:p>
    <w:tbl>
      <w:tblPr>
        <w:tblStyle w:val="48"/>
        <w:tblW w:w="485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95"/>
        <w:gridCol w:w="1579"/>
        <w:gridCol w:w="1851"/>
        <w:gridCol w:w="1851"/>
        <w:gridCol w:w="2988"/>
      </w:tblGrid>
      <w:tr w14:paraId="4D2B5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65" w:hRule="atLeast"/>
          <w:jc w:val="center"/>
        </w:trPr>
        <w:tc>
          <w:tcPr>
            <w:tcW w:w="677" w:type="pct"/>
            <w:tcBorders>
              <w:top w:val="single" w:color="auto" w:sz="4" w:space="0"/>
              <w:left w:val="single" w:color="auto" w:sz="4" w:space="0"/>
              <w:bottom w:val="single" w:color="auto" w:sz="4" w:space="0"/>
              <w:right w:val="single" w:color="auto" w:sz="4" w:space="0"/>
            </w:tcBorders>
            <w:vAlign w:val="center"/>
          </w:tcPr>
          <w:p w14:paraId="4797D9E1">
            <w:pPr>
              <w:snapToGrid w:val="0"/>
              <w:spacing w:line="240" w:lineRule="exact"/>
              <w:jc w:val="center"/>
              <w:rPr>
                <w:rFonts w:ascii="宋体" w:hAnsi="宋体" w:cs="宋体"/>
                <w:sz w:val="24"/>
              </w:rPr>
            </w:pPr>
            <w:r>
              <w:rPr>
                <w:rFonts w:hint="eastAsia" w:ascii="宋体" w:hAnsi="宋体" w:cs="宋体"/>
                <w:sz w:val="24"/>
              </w:rPr>
              <w:t>序号</w:t>
            </w:r>
          </w:p>
        </w:tc>
        <w:tc>
          <w:tcPr>
            <w:tcW w:w="825" w:type="pct"/>
            <w:tcBorders>
              <w:top w:val="single" w:color="auto" w:sz="4" w:space="0"/>
              <w:left w:val="single" w:color="auto" w:sz="4" w:space="0"/>
              <w:bottom w:val="single" w:color="auto" w:sz="4" w:space="0"/>
              <w:right w:val="single" w:color="auto" w:sz="4" w:space="0"/>
            </w:tcBorders>
            <w:vAlign w:val="center"/>
          </w:tcPr>
          <w:p w14:paraId="07EC737D">
            <w:pPr>
              <w:snapToGrid w:val="0"/>
              <w:spacing w:line="240" w:lineRule="exact"/>
              <w:jc w:val="center"/>
              <w:rPr>
                <w:rFonts w:ascii="宋体" w:hAnsi="宋体" w:cs="宋体"/>
                <w:sz w:val="24"/>
              </w:rPr>
            </w:pPr>
            <w:r>
              <w:rPr>
                <w:rFonts w:hint="eastAsia" w:ascii="宋体" w:hAnsi="宋体" w:cs="宋体"/>
                <w:sz w:val="24"/>
              </w:rPr>
              <w:t>采购人名称</w:t>
            </w:r>
          </w:p>
        </w:tc>
        <w:tc>
          <w:tcPr>
            <w:tcW w:w="967" w:type="pct"/>
            <w:tcBorders>
              <w:top w:val="single" w:color="auto" w:sz="4" w:space="0"/>
              <w:left w:val="single" w:color="auto" w:sz="4" w:space="0"/>
              <w:bottom w:val="single" w:color="auto" w:sz="4" w:space="0"/>
              <w:right w:val="single" w:color="auto" w:sz="4" w:space="0"/>
            </w:tcBorders>
            <w:vAlign w:val="center"/>
          </w:tcPr>
          <w:p w14:paraId="1F0FF6FF">
            <w:pPr>
              <w:snapToGrid w:val="0"/>
              <w:spacing w:line="240" w:lineRule="exact"/>
              <w:jc w:val="center"/>
              <w:rPr>
                <w:rFonts w:ascii="宋体" w:hAnsi="宋体" w:cs="宋体"/>
                <w:sz w:val="24"/>
              </w:rPr>
            </w:pPr>
            <w:r>
              <w:rPr>
                <w:rFonts w:hint="eastAsia" w:ascii="宋体" w:hAnsi="宋体" w:cs="宋体"/>
                <w:sz w:val="24"/>
              </w:rPr>
              <w:t>项目名称</w:t>
            </w:r>
          </w:p>
        </w:tc>
        <w:tc>
          <w:tcPr>
            <w:tcW w:w="967" w:type="pct"/>
            <w:tcBorders>
              <w:top w:val="single" w:color="auto" w:sz="4" w:space="0"/>
              <w:left w:val="single" w:color="auto" w:sz="4" w:space="0"/>
              <w:bottom w:val="single" w:color="auto" w:sz="4" w:space="0"/>
              <w:right w:val="single" w:color="auto" w:sz="4" w:space="0"/>
            </w:tcBorders>
            <w:vAlign w:val="center"/>
          </w:tcPr>
          <w:p w14:paraId="3FACC432">
            <w:pPr>
              <w:snapToGrid w:val="0"/>
              <w:spacing w:line="240" w:lineRule="exact"/>
              <w:jc w:val="center"/>
              <w:rPr>
                <w:rFonts w:ascii="宋体" w:hAnsi="宋体" w:cs="宋体"/>
                <w:sz w:val="24"/>
              </w:rPr>
            </w:pPr>
            <w:r>
              <w:rPr>
                <w:rFonts w:hint="eastAsia" w:ascii="宋体" w:hAnsi="宋体" w:cs="宋体"/>
                <w:sz w:val="24"/>
              </w:rPr>
              <w:t>合同金额</w:t>
            </w:r>
          </w:p>
          <w:p w14:paraId="12CA2DA8">
            <w:pPr>
              <w:snapToGrid w:val="0"/>
              <w:spacing w:line="240" w:lineRule="exact"/>
              <w:jc w:val="center"/>
              <w:rPr>
                <w:rFonts w:ascii="宋体" w:hAnsi="宋体" w:cs="宋体"/>
                <w:sz w:val="24"/>
              </w:rPr>
            </w:pPr>
            <w:r>
              <w:rPr>
                <w:rFonts w:hint="eastAsia" w:ascii="宋体" w:hAnsi="宋体" w:cs="宋体"/>
                <w:sz w:val="24"/>
              </w:rPr>
              <w:t>（万元）</w:t>
            </w:r>
          </w:p>
        </w:tc>
        <w:tc>
          <w:tcPr>
            <w:tcW w:w="1561" w:type="pct"/>
            <w:tcBorders>
              <w:top w:val="single" w:color="auto" w:sz="4" w:space="0"/>
              <w:left w:val="single" w:color="auto" w:sz="4" w:space="0"/>
              <w:bottom w:val="single" w:color="auto" w:sz="4" w:space="0"/>
              <w:right w:val="single" w:color="auto" w:sz="4" w:space="0"/>
            </w:tcBorders>
            <w:vAlign w:val="center"/>
          </w:tcPr>
          <w:p w14:paraId="5A64A3C9">
            <w:pPr>
              <w:snapToGrid w:val="0"/>
              <w:spacing w:line="240" w:lineRule="exact"/>
              <w:jc w:val="center"/>
              <w:rPr>
                <w:rFonts w:ascii="宋体" w:hAnsi="宋体" w:cs="宋体"/>
                <w:sz w:val="24"/>
              </w:rPr>
            </w:pPr>
            <w:r>
              <w:rPr>
                <w:rFonts w:hint="eastAsia" w:ascii="宋体" w:hAnsi="宋体" w:cs="宋体"/>
                <w:sz w:val="24"/>
              </w:rPr>
              <w:t>采购人联系人及</w:t>
            </w:r>
          </w:p>
          <w:p w14:paraId="6CB5D6B4">
            <w:pPr>
              <w:snapToGrid w:val="0"/>
              <w:spacing w:line="240" w:lineRule="exact"/>
              <w:jc w:val="center"/>
              <w:rPr>
                <w:rFonts w:ascii="宋体" w:hAnsi="宋体" w:cs="宋体"/>
                <w:sz w:val="24"/>
              </w:rPr>
            </w:pPr>
            <w:r>
              <w:rPr>
                <w:rFonts w:hint="eastAsia" w:ascii="宋体" w:hAnsi="宋体" w:cs="宋体"/>
                <w:sz w:val="24"/>
              </w:rPr>
              <w:t>联系电话</w:t>
            </w:r>
          </w:p>
        </w:tc>
      </w:tr>
      <w:tr w14:paraId="7DE06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677" w:type="pct"/>
            <w:tcBorders>
              <w:top w:val="single" w:color="auto" w:sz="4" w:space="0"/>
              <w:left w:val="single" w:color="auto" w:sz="4" w:space="0"/>
              <w:bottom w:val="single" w:color="auto" w:sz="4" w:space="0"/>
              <w:right w:val="single" w:color="auto" w:sz="4" w:space="0"/>
            </w:tcBorders>
          </w:tcPr>
          <w:p w14:paraId="2D9F5A97">
            <w:pPr>
              <w:snapToGrid w:val="0"/>
              <w:spacing w:line="240" w:lineRule="exact"/>
              <w:jc w:val="left"/>
              <w:rPr>
                <w:rFonts w:ascii="宋体" w:hAnsi="宋体" w:cs="宋体"/>
                <w:sz w:val="24"/>
              </w:rPr>
            </w:pPr>
          </w:p>
        </w:tc>
        <w:tc>
          <w:tcPr>
            <w:tcW w:w="825" w:type="pct"/>
            <w:tcBorders>
              <w:top w:val="single" w:color="auto" w:sz="4" w:space="0"/>
              <w:left w:val="single" w:color="auto" w:sz="4" w:space="0"/>
              <w:bottom w:val="single" w:color="auto" w:sz="4" w:space="0"/>
              <w:right w:val="single" w:color="auto" w:sz="4" w:space="0"/>
            </w:tcBorders>
          </w:tcPr>
          <w:p w14:paraId="1855ECB9">
            <w:pPr>
              <w:snapToGrid w:val="0"/>
              <w:spacing w:line="24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07D09341">
            <w:pPr>
              <w:snapToGrid w:val="0"/>
              <w:spacing w:line="24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28C2DED9">
            <w:pPr>
              <w:snapToGrid w:val="0"/>
              <w:spacing w:line="240" w:lineRule="exact"/>
              <w:jc w:val="left"/>
              <w:rPr>
                <w:rFonts w:ascii="宋体" w:hAnsi="宋体" w:cs="宋体"/>
                <w:sz w:val="24"/>
              </w:rPr>
            </w:pPr>
          </w:p>
        </w:tc>
        <w:tc>
          <w:tcPr>
            <w:tcW w:w="1561" w:type="pct"/>
            <w:tcBorders>
              <w:top w:val="single" w:color="auto" w:sz="4" w:space="0"/>
              <w:left w:val="single" w:color="auto" w:sz="4" w:space="0"/>
              <w:bottom w:val="single" w:color="auto" w:sz="4" w:space="0"/>
              <w:right w:val="single" w:color="auto" w:sz="4" w:space="0"/>
            </w:tcBorders>
          </w:tcPr>
          <w:p w14:paraId="19FF2716">
            <w:pPr>
              <w:snapToGrid w:val="0"/>
              <w:spacing w:line="240" w:lineRule="exact"/>
              <w:jc w:val="left"/>
              <w:rPr>
                <w:rFonts w:ascii="宋体" w:hAnsi="宋体" w:cs="宋体"/>
                <w:sz w:val="24"/>
              </w:rPr>
            </w:pPr>
          </w:p>
        </w:tc>
      </w:tr>
      <w:tr w14:paraId="165D5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7" w:type="pct"/>
            <w:tcBorders>
              <w:top w:val="single" w:color="auto" w:sz="4" w:space="0"/>
              <w:left w:val="single" w:color="auto" w:sz="4" w:space="0"/>
              <w:bottom w:val="single" w:color="auto" w:sz="4" w:space="0"/>
              <w:right w:val="single" w:color="auto" w:sz="4" w:space="0"/>
            </w:tcBorders>
          </w:tcPr>
          <w:p w14:paraId="03474070">
            <w:pPr>
              <w:snapToGrid w:val="0"/>
              <w:spacing w:before="50" w:after="120" w:afterLines="50" w:line="400" w:lineRule="exact"/>
              <w:jc w:val="left"/>
              <w:rPr>
                <w:rFonts w:ascii="宋体" w:hAnsi="宋体" w:cs="宋体"/>
                <w:sz w:val="24"/>
              </w:rPr>
            </w:pPr>
          </w:p>
        </w:tc>
        <w:tc>
          <w:tcPr>
            <w:tcW w:w="825" w:type="pct"/>
            <w:tcBorders>
              <w:top w:val="single" w:color="auto" w:sz="4" w:space="0"/>
              <w:left w:val="single" w:color="auto" w:sz="4" w:space="0"/>
              <w:bottom w:val="single" w:color="auto" w:sz="4" w:space="0"/>
              <w:right w:val="single" w:color="auto" w:sz="4" w:space="0"/>
            </w:tcBorders>
          </w:tcPr>
          <w:p w14:paraId="57F68C44">
            <w:pPr>
              <w:snapToGrid w:val="0"/>
              <w:spacing w:before="50" w:after="120" w:afterLines="50" w:line="40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5ED6E80A">
            <w:pPr>
              <w:snapToGrid w:val="0"/>
              <w:spacing w:before="50" w:after="120" w:afterLines="50" w:line="40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3021CC89">
            <w:pPr>
              <w:snapToGrid w:val="0"/>
              <w:spacing w:before="50" w:after="120" w:afterLines="50" w:line="400" w:lineRule="exact"/>
              <w:jc w:val="left"/>
              <w:rPr>
                <w:rFonts w:ascii="宋体" w:hAnsi="宋体" w:cs="宋体"/>
                <w:sz w:val="24"/>
              </w:rPr>
            </w:pPr>
          </w:p>
        </w:tc>
        <w:tc>
          <w:tcPr>
            <w:tcW w:w="1561" w:type="pct"/>
            <w:tcBorders>
              <w:top w:val="single" w:color="auto" w:sz="4" w:space="0"/>
              <w:left w:val="single" w:color="auto" w:sz="4" w:space="0"/>
              <w:bottom w:val="single" w:color="auto" w:sz="4" w:space="0"/>
              <w:right w:val="single" w:color="auto" w:sz="4" w:space="0"/>
            </w:tcBorders>
          </w:tcPr>
          <w:p w14:paraId="12AAD052">
            <w:pPr>
              <w:snapToGrid w:val="0"/>
              <w:spacing w:before="50" w:after="120" w:afterLines="50" w:line="400" w:lineRule="exact"/>
              <w:jc w:val="left"/>
              <w:rPr>
                <w:rFonts w:ascii="宋体" w:hAnsi="宋体" w:cs="宋体"/>
                <w:sz w:val="24"/>
              </w:rPr>
            </w:pPr>
          </w:p>
        </w:tc>
      </w:tr>
      <w:tr w14:paraId="2F28F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677" w:type="pct"/>
            <w:tcBorders>
              <w:top w:val="single" w:color="auto" w:sz="4" w:space="0"/>
              <w:left w:val="single" w:color="auto" w:sz="4" w:space="0"/>
              <w:bottom w:val="single" w:color="auto" w:sz="4" w:space="0"/>
              <w:right w:val="single" w:color="auto" w:sz="4" w:space="0"/>
            </w:tcBorders>
          </w:tcPr>
          <w:p w14:paraId="32C94C21">
            <w:pPr>
              <w:snapToGrid w:val="0"/>
              <w:spacing w:before="50" w:after="120" w:afterLines="50" w:line="400" w:lineRule="exact"/>
              <w:jc w:val="left"/>
              <w:rPr>
                <w:rFonts w:ascii="宋体" w:hAnsi="宋体" w:cs="宋体"/>
                <w:sz w:val="24"/>
              </w:rPr>
            </w:pPr>
          </w:p>
        </w:tc>
        <w:tc>
          <w:tcPr>
            <w:tcW w:w="825" w:type="pct"/>
            <w:tcBorders>
              <w:top w:val="single" w:color="auto" w:sz="4" w:space="0"/>
              <w:left w:val="single" w:color="auto" w:sz="4" w:space="0"/>
              <w:bottom w:val="single" w:color="auto" w:sz="4" w:space="0"/>
              <w:right w:val="single" w:color="auto" w:sz="4" w:space="0"/>
            </w:tcBorders>
          </w:tcPr>
          <w:p w14:paraId="666C1B6A">
            <w:pPr>
              <w:snapToGrid w:val="0"/>
              <w:spacing w:before="50" w:after="120" w:afterLines="50" w:line="40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146BD1E8">
            <w:pPr>
              <w:snapToGrid w:val="0"/>
              <w:spacing w:before="50" w:after="120" w:afterLines="50" w:line="40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6C82A80A">
            <w:pPr>
              <w:snapToGrid w:val="0"/>
              <w:spacing w:before="50" w:after="120" w:afterLines="50" w:line="400" w:lineRule="exact"/>
              <w:jc w:val="left"/>
              <w:rPr>
                <w:rFonts w:ascii="宋体" w:hAnsi="宋体" w:cs="宋体"/>
                <w:sz w:val="24"/>
              </w:rPr>
            </w:pPr>
          </w:p>
        </w:tc>
        <w:tc>
          <w:tcPr>
            <w:tcW w:w="1561" w:type="pct"/>
            <w:tcBorders>
              <w:top w:val="single" w:color="auto" w:sz="4" w:space="0"/>
              <w:left w:val="single" w:color="auto" w:sz="4" w:space="0"/>
              <w:bottom w:val="single" w:color="auto" w:sz="4" w:space="0"/>
              <w:right w:val="single" w:color="auto" w:sz="4" w:space="0"/>
            </w:tcBorders>
          </w:tcPr>
          <w:p w14:paraId="3D8A0BF2">
            <w:pPr>
              <w:snapToGrid w:val="0"/>
              <w:spacing w:before="50" w:after="120" w:afterLines="50" w:line="400" w:lineRule="exact"/>
              <w:jc w:val="left"/>
              <w:rPr>
                <w:rFonts w:ascii="宋体" w:hAnsi="宋体" w:cs="宋体"/>
                <w:sz w:val="24"/>
              </w:rPr>
            </w:pPr>
          </w:p>
        </w:tc>
      </w:tr>
      <w:tr w14:paraId="2F218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7" w:type="pct"/>
            <w:tcBorders>
              <w:top w:val="single" w:color="auto" w:sz="4" w:space="0"/>
              <w:left w:val="single" w:color="auto" w:sz="4" w:space="0"/>
              <w:bottom w:val="single" w:color="auto" w:sz="4" w:space="0"/>
              <w:right w:val="single" w:color="auto" w:sz="4" w:space="0"/>
            </w:tcBorders>
          </w:tcPr>
          <w:p w14:paraId="365BCFC7">
            <w:pPr>
              <w:snapToGrid w:val="0"/>
              <w:spacing w:before="50" w:after="120" w:afterLines="50" w:line="400" w:lineRule="exact"/>
              <w:jc w:val="left"/>
              <w:rPr>
                <w:rFonts w:ascii="宋体" w:hAnsi="宋体" w:cs="宋体"/>
                <w:sz w:val="24"/>
              </w:rPr>
            </w:pPr>
          </w:p>
        </w:tc>
        <w:tc>
          <w:tcPr>
            <w:tcW w:w="825" w:type="pct"/>
            <w:tcBorders>
              <w:top w:val="single" w:color="auto" w:sz="4" w:space="0"/>
              <w:left w:val="single" w:color="auto" w:sz="4" w:space="0"/>
              <w:bottom w:val="single" w:color="auto" w:sz="4" w:space="0"/>
              <w:right w:val="single" w:color="auto" w:sz="4" w:space="0"/>
            </w:tcBorders>
          </w:tcPr>
          <w:p w14:paraId="6C85A422">
            <w:pPr>
              <w:snapToGrid w:val="0"/>
              <w:spacing w:before="50" w:after="120" w:afterLines="50" w:line="40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14E316BB">
            <w:pPr>
              <w:snapToGrid w:val="0"/>
              <w:spacing w:before="50" w:after="120" w:afterLines="50" w:line="40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6A02554E">
            <w:pPr>
              <w:snapToGrid w:val="0"/>
              <w:spacing w:before="50" w:after="120" w:afterLines="50" w:line="400" w:lineRule="exact"/>
              <w:jc w:val="left"/>
              <w:rPr>
                <w:rFonts w:ascii="宋体" w:hAnsi="宋体" w:cs="宋体"/>
                <w:sz w:val="24"/>
              </w:rPr>
            </w:pPr>
          </w:p>
        </w:tc>
        <w:tc>
          <w:tcPr>
            <w:tcW w:w="1561" w:type="pct"/>
            <w:tcBorders>
              <w:top w:val="single" w:color="auto" w:sz="4" w:space="0"/>
              <w:left w:val="single" w:color="auto" w:sz="4" w:space="0"/>
              <w:bottom w:val="single" w:color="auto" w:sz="4" w:space="0"/>
              <w:right w:val="single" w:color="auto" w:sz="4" w:space="0"/>
            </w:tcBorders>
          </w:tcPr>
          <w:p w14:paraId="06B50BD4">
            <w:pPr>
              <w:snapToGrid w:val="0"/>
              <w:spacing w:before="50" w:after="120" w:afterLines="50" w:line="400" w:lineRule="exact"/>
              <w:jc w:val="left"/>
              <w:rPr>
                <w:rFonts w:ascii="宋体" w:hAnsi="宋体" w:cs="宋体"/>
                <w:sz w:val="24"/>
              </w:rPr>
            </w:pPr>
          </w:p>
        </w:tc>
      </w:tr>
      <w:tr w14:paraId="75148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7" w:type="pct"/>
            <w:tcBorders>
              <w:top w:val="single" w:color="auto" w:sz="4" w:space="0"/>
              <w:left w:val="single" w:color="auto" w:sz="4" w:space="0"/>
              <w:bottom w:val="single" w:color="auto" w:sz="4" w:space="0"/>
              <w:right w:val="single" w:color="auto" w:sz="4" w:space="0"/>
            </w:tcBorders>
          </w:tcPr>
          <w:p w14:paraId="73321D0D">
            <w:pPr>
              <w:snapToGrid w:val="0"/>
              <w:spacing w:before="50" w:after="120" w:afterLines="50" w:line="400" w:lineRule="exact"/>
              <w:jc w:val="left"/>
              <w:rPr>
                <w:rFonts w:ascii="宋体" w:hAnsi="宋体" w:cs="宋体"/>
                <w:sz w:val="24"/>
              </w:rPr>
            </w:pPr>
          </w:p>
        </w:tc>
        <w:tc>
          <w:tcPr>
            <w:tcW w:w="825" w:type="pct"/>
            <w:tcBorders>
              <w:top w:val="single" w:color="auto" w:sz="4" w:space="0"/>
              <w:left w:val="single" w:color="auto" w:sz="4" w:space="0"/>
              <w:bottom w:val="single" w:color="auto" w:sz="4" w:space="0"/>
              <w:right w:val="single" w:color="auto" w:sz="4" w:space="0"/>
            </w:tcBorders>
          </w:tcPr>
          <w:p w14:paraId="7F45A15B">
            <w:pPr>
              <w:snapToGrid w:val="0"/>
              <w:spacing w:before="50" w:after="120" w:afterLines="50" w:line="40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5741EC83">
            <w:pPr>
              <w:snapToGrid w:val="0"/>
              <w:spacing w:before="50" w:after="120" w:afterLines="50" w:line="40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7DEE6406">
            <w:pPr>
              <w:snapToGrid w:val="0"/>
              <w:spacing w:before="50" w:after="120" w:afterLines="50" w:line="400" w:lineRule="exact"/>
              <w:jc w:val="left"/>
              <w:rPr>
                <w:rFonts w:ascii="宋体" w:hAnsi="宋体" w:cs="宋体"/>
                <w:sz w:val="24"/>
              </w:rPr>
            </w:pPr>
          </w:p>
        </w:tc>
        <w:tc>
          <w:tcPr>
            <w:tcW w:w="1561" w:type="pct"/>
            <w:tcBorders>
              <w:top w:val="single" w:color="auto" w:sz="4" w:space="0"/>
              <w:left w:val="single" w:color="auto" w:sz="4" w:space="0"/>
              <w:bottom w:val="single" w:color="auto" w:sz="4" w:space="0"/>
              <w:right w:val="single" w:color="auto" w:sz="4" w:space="0"/>
            </w:tcBorders>
          </w:tcPr>
          <w:p w14:paraId="1CE45F8C">
            <w:pPr>
              <w:snapToGrid w:val="0"/>
              <w:spacing w:before="50" w:after="120" w:afterLines="50" w:line="400" w:lineRule="exact"/>
              <w:jc w:val="left"/>
              <w:rPr>
                <w:rFonts w:ascii="宋体" w:hAnsi="宋体" w:cs="宋体"/>
                <w:sz w:val="24"/>
              </w:rPr>
            </w:pPr>
          </w:p>
        </w:tc>
      </w:tr>
    </w:tbl>
    <w:p w14:paraId="464E08CE">
      <w:pPr>
        <w:pStyle w:val="14"/>
        <w:spacing w:before="0" w:after="0" w:line="360" w:lineRule="auto"/>
        <w:contextualSpacing/>
        <w:rPr>
          <w:rFonts w:ascii="宋体" w:hAnsi="宋体" w:eastAsia="宋体" w:cs="宋体"/>
          <w:sz w:val="24"/>
          <w:szCs w:val="24"/>
        </w:rPr>
      </w:pPr>
    </w:p>
    <w:p w14:paraId="6900D317">
      <w:pPr>
        <w:pStyle w:val="14"/>
        <w:spacing w:before="0" w:after="0" w:line="360" w:lineRule="auto"/>
        <w:contextualSpacing/>
        <w:rPr>
          <w:rFonts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rPr>
        <w:t>投标人根据评标标准具体要求附业绩证明材料。</w:t>
      </w:r>
    </w:p>
    <w:p w14:paraId="2FDA6258">
      <w:pPr>
        <w:pStyle w:val="14"/>
        <w:spacing w:before="0" w:after="0" w:line="360" w:lineRule="auto"/>
        <w:contextualSpacing/>
        <w:jc w:val="left"/>
        <w:rPr>
          <w:rFonts w:ascii="宋体" w:hAnsi="宋体" w:eastAsia="宋体" w:cs="宋体"/>
          <w:sz w:val="24"/>
          <w:szCs w:val="24"/>
          <w:u w:val="single"/>
        </w:rPr>
      </w:pPr>
      <w:r>
        <w:rPr>
          <w:rFonts w:hint="eastAsia" w:ascii="宋体" w:hAnsi="宋体" w:eastAsia="宋体" w:cs="宋体"/>
          <w:sz w:val="24"/>
          <w:szCs w:val="24"/>
        </w:rPr>
        <w:t>法定代表人或者委托代理人（签字或电子签名）：</w:t>
      </w:r>
      <w:r>
        <w:rPr>
          <w:rFonts w:hint="eastAsia" w:ascii="宋体" w:hAnsi="宋体" w:eastAsia="宋体" w:cs="宋体"/>
          <w:sz w:val="24"/>
          <w:szCs w:val="24"/>
          <w:u w:val="single"/>
        </w:rPr>
        <w:t>　　　　　</w:t>
      </w:r>
    </w:p>
    <w:p w14:paraId="4AE5A91E">
      <w:pPr>
        <w:spacing w:line="360" w:lineRule="auto"/>
        <w:ind w:right="480"/>
        <w:contextualSpacing/>
        <w:jc w:val="left"/>
        <w:rPr>
          <w:rFonts w:ascii="宋体" w:hAnsi="宋体" w:cs="宋体"/>
          <w:sz w:val="24"/>
          <w:szCs w:val="20"/>
        </w:rPr>
      </w:pPr>
      <w:r>
        <w:rPr>
          <w:rFonts w:hint="eastAsia" w:ascii="宋体" w:hAnsi="宋体" w:cs="宋体"/>
          <w:sz w:val="24"/>
        </w:rPr>
        <w:t>投标人名称（电子签章）：</w:t>
      </w:r>
      <w:r>
        <w:rPr>
          <w:rFonts w:hint="eastAsia" w:ascii="宋体" w:hAnsi="宋体" w:cs="宋体"/>
          <w:sz w:val="24"/>
          <w:u w:val="single"/>
        </w:rPr>
        <w:t xml:space="preserve">                </w:t>
      </w:r>
      <w:r>
        <w:rPr>
          <w:rFonts w:hint="eastAsia" w:ascii="宋体" w:hAnsi="宋体" w:cs="宋体"/>
          <w:sz w:val="24"/>
        </w:rPr>
        <w:t xml:space="preserve">                                                              年    月    日</w:t>
      </w:r>
    </w:p>
    <w:p w14:paraId="461D5C9F">
      <w:pPr>
        <w:snapToGrid w:val="0"/>
        <w:spacing w:before="50"/>
        <w:ind w:firstLine="480" w:firstLineChars="200"/>
        <w:jc w:val="left"/>
        <w:rPr>
          <w:rFonts w:ascii="宋体" w:hAnsi="宋体" w:cs="宋体"/>
          <w:sz w:val="24"/>
          <w:szCs w:val="20"/>
        </w:rPr>
      </w:pPr>
    </w:p>
    <w:p w14:paraId="71B5A973">
      <w:pPr>
        <w:snapToGrid w:val="0"/>
        <w:spacing w:before="50"/>
        <w:jc w:val="left"/>
        <w:rPr>
          <w:rFonts w:ascii="宋体" w:hAnsi="宋体" w:cs="宋体"/>
          <w:sz w:val="24"/>
        </w:rPr>
      </w:pPr>
    </w:p>
    <w:p w14:paraId="10E8CB45">
      <w:pPr>
        <w:snapToGrid w:val="0"/>
        <w:spacing w:before="120" w:beforeLines="50"/>
        <w:rPr>
          <w:rFonts w:ascii="宋体" w:hAnsi="宋体" w:cs="宋体"/>
          <w:sz w:val="24"/>
          <w:szCs w:val="20"/>
        </w:rPr>
        <w:sectPr>
          <w:pgSz w:w="11906" w:h="16838"/>
          <w:pgMar w:top="1134" w:right="1134" w:bottom="1134" w:left="1134" w:header="851" w:footer="992" w:gutter="0"/>
          <w:cols w:space="720" w:num="1"/>
          <w:docGrid w:linePitch="312" w:charSpace="0"/>
        </w:sectPr>
      </w:pPr>
    </w:p>
    <w:p w14:paraId="00434FB7">
      <w:pPr>
        <w:rPr>
          <w:rFonts w:ascii="宋体" w:hAnsi="宋体" w:cs="宋体"/>
          <w:b/>
          <w:sz w:val="28"/>
          <w:szCs w:val="28"/>
        </w:rPr>
      </w:pPr>
      <w:r>
        <w:rPr>
          <w:rFonts w:hint="eastAsia" w:ascii="宋体" w:hAnsi="宋体" w:cs="宋体"/>
          <w:b/>
          <w:sz w:val="28"/>
          <w:szCs w:val="28"/>
        </w:rPr>
        <w:t>四、技术文件格式</w:t>
      </w:r>
    </w:p>
    <w:p w14:paraId="4FB51E80">
      <w:pPr>
        <w:snapToGrid w:val="0"/>
        <w:spacing w:before="120" w:beforeLines="50" w:after="50"/>
        <w:ind w:left="142"/>
        <w:jc w:val="left"/>
        <w:rPr>
          <w:rFonts w:ascii="宋体" w:hAnsi="宋体" w:cs="宋体"/>
          <w:b/>
          <w:sz w:val="24"/>
        </w:rPr>
      </w:pPr>
      <w:r>
        <w:rPr>
          <w:rFonts w:hint="eastAsia" w:ascii="宋体" w:hAnsi="宋体" w:cs="宋体"/>
          <w:b/>
          <w:sz w:val="24"/>
        </w:rPr>
        <w:t>1. 技术文件封面格式：</w:t>
      </w:r>
    </w:p>
    <w:p w14:paraId="4D609688">
      <w:pPr>
        <w:snapToGrid w:val="0"/>
        <w:spacing w:before="120" w:beforeLines="50" w:after="50" w:line="360" w:lineRule="auto"/>
        <w:ind w:left="142"/>
        <w:jc w:val="center"/>
        <w:rPr>
          <w:rFonts w:ascii="宋体" w:hAnsi="宋体" w:cs="宋体"/>
          <w:bCs/>
          <w:sz w:val="48"/>
          <w:szCs w:val="48"/>
        </w:rPr>
      </w:pPr>
      <w:r>
        <w:rPr>
          <w:rFonts w:hint="eastAsia" w:ascii="宋体" w:hAnsi="宋体" w:cs="宋体"/>
          <w:bCs/>
          <w:sz w:val="48"/>
          <w:szCs w:val="48"/>
        </w:rPr>
        <w:t>电子投标文件</w:t>
      </w:r>
    </w:p>
    <w:p w14:paraId="67F2B895">
      <w:pPr>
        <w:snapToGrid w:val="0"/>
        <w:spacing w:before="120" w:beforeLines="50" w:after="50"/>
        <w:jc w:val="center"/>
        <w:rPr>
          <w:rFonts w:ascii="宋体" w:hAnsi="宋体" w:cs="宋体"/>
          <w:b/>
          <w:bCs/>
          <w:sz w:val="32"/>
          <w:szCs w:val="32"/>
        </w:rPr>
      </w:pPr>
      <w:r>
        <w:rPr>
          <w:rFonts w:hint="eastAsia" w:ascii="宋体" w:hAnsi="宋体" w:cs="宋体"/>
          <w:b/>
          <w:bCs/>
          <w:sz w:val="32"/>
          <w:szCs w:val="32"/>
        </w:rPr>
        <w:t>技术文件</w:t>
      </w:r>
    </w:p>
    <w:p w14:paraId="2BA73D90">
      <w:pPr>
        <w:snapToGrid w:val="0"/>
        <w:spacing w:before="120" w:beforeLines="50" w:after="50"/>
        <w:rPr>
          <w:rFonts w:ascii="宋体" w:hAnsi="宋体" w:cs="宋体"/>
          <w:bCs/>
          <w:sz w:val="24"/>
          <w:szCs w:val="20"/>
        </w:rPr>
      </w:pPr>
    </w:p>
    <w:p w14:paraId="287ECEDE">
      <w:pPr>
        <w:snapToGrid w:val="0"/>
        <w:spacing w:before="120" w:beforeLines="50" w:after="50" w:line="400" w:lineRule="exact"/>
        <w:ind w:firstLine="360" w:firstLineChars="150"/>
        <w:rPr>
          <w:rFonts w:ascii="宋体" w:hAnsi="宋体" w:cs="宋体"/>
          <w:bCs/>
          <w:sz w:val="24"/>
          <w:szCs w:val="20"/>
        </w:rPr>
      </w:pPr>
      <w:r>
        <w:rPr>
          <w:rFonts w:hint="eastAsia" w:ascii="宋体" w:hAnsi="宋体" w:cs="宋体"/>
          <w:bCs/>
          <w:sz w:val="24"/>
        </w:rPr>
        <w:t>项目名称：</w:t>
      </w:r>
    </w:p>
    <w:p w14:paraId="0A0D144C">
      <w:pPr>
        <w:snapToGrid w:val="0"/>
        <w:spacing w:before="120" w:beforeLines="50" w:after="50" w:line="400" w:lineRule="exact"/>
        <w:ind w:firstLine="360" w:firstLineChars="150"/>
        <w:rPr>
          <w:rFonts w:ascii="宋体" w:hAnsi="宋体" w:cs="宋体"/>
          <w:bCs/>
          <w:sz w:val="24"/>
        </w:rPr>
      </w:pPr>
      <w:r>
        <w:rPr>
          <w:rFonts w:hint="eastAsia" w:ascii="宋体" w:hAnsi="宋体" w:cs="宋体"/>
          <w:bCs/>
          <w:sz w:val="24"/>
        </w:rPr>
        <w:t>项目编号：</w:t>
      </w:r>
    </w:p>
    <w:p w14:paraId="0D87B6E6">
      <w:pPr>
        <w:snapToGrid w:val="0"/>
        <w:spacing w:before="120" w:beforeLines="50" w:after="50" w:line="400" w:lineRule="exact"/>
        <w:ind w:firstLine="360" w:firstLineChars="150"/>
        <w:rPr>
          <w:rFonts w:ascii="宋体" w:hAnsi="宋体" w:cs="宋体"/>
          <w:bCs/>
          <w:sz w:val="24"/>
        </w:rPr>
      </w:pPr>
      <w:r>
        <w:rPr>
          <w:rFonts w:hint="eastAsia" w:ascii="宋体" w:hAnsi="宋体" w:cs="宋体"/>
          <w:bCs/>
          <w:sz w:val="24"/>
        </w:rPr>
        <w:t>所投分标：</w:t>
      </w:r>
    </w:p>
    <w:p w14:paraId="2594DE32">
      <w:pPr>
        <w:snapToGrid w:val="0"/>
        <w:spacing w:before="120" w:beforeLines="50" w:after="50" w:line="400" w:lineRule="exact"/>
        <w:ind w:firstLine="360" w:firstLineChars="150"/>
        <w:rPr>
          <w:rFonts w:ascii="宋体" w:hAnsi="宋体" w:cs="宋体"/>
          <w:bCs/>
          <w:sz w:val="24"/>
        </w:rPr>
      </w:pPr>
      <w:r>
        <w:rPr>
          <w:rFonts w:hint="eastAsia" w:ascii="宋体" w:hAnsi="宋体" w:cs="宋体"/>
          <w:bCs/>
          <w:sz w:val="24"/>
        </w:rPr>
        <w:t>投标人名称：</w:t>
      </w:r>
    </w:p>
    <w:p w14:paraId="21174F0A">
      <w:pPr>
        <w:snapToGrid w:val="0"/>
        <w:spacing w:before="120" w:beforeLines="50" w:after="50" w:line="400" w:lineRule="exact"/>
        <w:ind w:firstLine="360" w:firstLineChars="150"/>
        <w:rPr>
          <w:rFonts w:ascii="宋体" w:hAnsi="宋体" w:cs="宋体"/>
          <w:bCs/>
          <w:sz w:val="24"/>
        </w:rPr>
      </w:pPr>
      <w:r>
        <w:rPr>
          <w:rFonts w:hint="eastAsia" w:ascii="宋体" w:hAnsi="宋体" w:cs="宋体"/>
          <w:bCs/>
          <w:sz w:val="24"/>
        </w:rPr>
        <w:t>投标人地址：</w:t>
      </w:r>
    </w:p>
    <w:p w14:paraId="11D79107">
      <w:pPr>
        <w:snapToGrid w:val="0"/>
        <w:spacing w:before="120" w:beforeLines="50" w:after="50"/>
        <w:ind w:firstLine="645"/>
        <w:jc w:val="center"/>
        <w:rPr>
          <w:rFonts w:ascii="宋体" w:hAnsi="宋体" w:cs="宋体"/>
          <w:sz w:val="24"/>
        </w:rPr>
      </w:pPr>
      <w:r>
        <w:rPr>
          <w:rFonts w:hint="eastAsia" w:ascii="宋体" w:hAnsi="宋体" w:cs="宋体"/>
          <w:sz w:val="24"/>
        </w:rPr>
        <w:t xml:space="preserve">                        年    月    日</w:t>
      </w:r>
    </w:p>
    <w:p w14:paraId="70E30493">
      <w:pPr>
        <w:snapToGrid w:val="0"/>
        <w:spacing w:before="120" w:beforeLines="50" w:after="50"/>
        <w:ind w:firstLine="645"/>
        <w:jc w:val="center"/>
        <w:rPr>
          <w:rFonts w:ascii="宋体" w:hAnsi="宋体" w:cs="宋体"/>
          <w:sz w:val="24"/>
          <w:szCs w:val="20"/>
        </w:rPr>
      </w:pPr>
    </w:p>
    <w:p w14:paraId="31E78626">
      <w:pPr>
        <w:snapToGrid w:val="0"/>
        <w:spacing w:before="120" w:beforeLines="50" w:after="50"/>
        <w:ind w:left="142"/>
        <w:jc w:val="left"/>
        <w:rPr>
          <w:rFonts w:ascii="宋体" w:hAnsi="宋体" w:cs="宋体"/>
          <w:b/>
          <w:sz w:val="24"/>
        </w:rPr>
      </w:pPr>
      <w:r>
        <w:rPr>
          <w:rFonts w:hint="eastAsia" w:ascii="宋体" w:hAnsi="宋体" w:cs="宋体"/>
          <w:b/>
          <w:bCs/>
          <w:sz w:val="24"/>
        </w:rPr>
        <w:br w:type="page"/>
      </w:r>
      <w:r>
        <w:rPr>
          <w:rFonts w:hint="eastAsia" w:ascii="宋体" w:hAnsi="宋体" w:cs="宋体"/>
          <w:b/>
          <w:sz w:val="24"/>
        </w:rPr>
        <w:t>2.技术文件目录</w:t>
      </w:r>
    </w:p>
    <w:p w14:paraId="2CCB6013">
      <w:pPr>
        <w:snapToGrid w:val="0"/>
        <w:spacing w:before="50" w:after="120" w:afterLines="50" w:line="360" w:lineRule="auto"/>
        <w:ind w:firstLine="560" w:firstLineChars="200"/>
        <w:jc w:val="left"/>
        <w:rPr>
          <w:rFonts w:ascii="宋体" w:hAnsi="宋体" w:cs="宋体"/>
          <w:sz w:val="28"/>
          <w:szCs w:val="28"/>
        </w:rPr>
      </w:pPr>
      <w:r>
        <w:rPr>
          <w:rFonts w:hint="eastAsia" w:ascii="宋体" w:hAnsi="宋体" w:cs="宋体"/>
          <w:sz w:val="28"/>
          <w:szCs w:val="28"/>
        </w:rPr>
        <w:t>根据招标文件规定及投标人提供的材料自行编写目录。</w:t>
      </w:r>
    </w:p>
    <w:p w14:paraId="795AC782">
      <w:pPr>
        <w:snapToGrid w:val="0"/>
        <w:spacing w:before="120" w:beforeLines="50" w:after="50"/>
        <w:ind w:left="142"/>
        <w:jc w:val="left"/>
        <w:rPr>
          <w:rFonts w:ascii="宋体" w:hAnsi="宋体" w:cs="宋体"/>
          <w:b/>
          <w:sz w:val="24"/>
        </w:rPr>
      </w:pPr>
      <w:r>
        <w:rPr>
          <w:rFonts w:hint="eastAsia" w:ascii="宋体" w:hAnsi="宋体" w:cs="宋体"/>
          <w:b/>
          <w:sz w:val="24"/>
        </w:rPr>
        <w:br w:type="page"/>
      </w:r>
      <w:r>
        <w:rPr>
          <w:rFonts w:hint="eastAsia" w:ascii="宋体" w:hAnsi="宋体" w:cs="宋体"/>
          <w:b/>
          <w:sz w:val="24"/>
        </w:rPr>
        <w:t>3. 技术要求偏离表格式</w:t>
      </w:r>
    </w:p>
    <w:p w14:paraId="58A4101C">
      <w:pPr>
        <w:snapToGrid w:val="0"/>
        <w:spacing w:before="120" w:beforeLines="50" w:after="50"/>
        <w:ind w:left="142"/>
        <w:jc w:val="left"/>
        <w:rPr>
          <w:rFonts w:ascii="宋体" w:hAnsi="宋体" w:cs="宋体"/>
          <w:b/>
          <w:sz w:val="24"/>
        </w:rPr>
      </w:pPr>
    </w:p>
    <w:p w14:paraId="16F43748">
      <w:pPr>
        <w:snapToGrid w:val="0"/>
        <w:spacing w:before="120" w:beforeLines="50" w:after="50"/>
        <w:ind w:left="142"/>
        <w:jc w:val="center"/>
        <w:rPr>
          <w:rFonts w:hAnsi="宋体" w:cs="宋体"/>
          <w:sz w:val="24"/>
          <w:szCs w:val="24"/>
        </w:rPr>
      </w:pPr>
      <w:r>
        <w:rPr>
          <w:rFonts w:hint="eastAsia" w:ascii="宋体" w:hAnsi="宋体" w:cs="宋体"/>
          <w:b/>
          <w:sz w:val="32"/>
          <w:szCs w:val="32"/>
        </w:rPr>
        <w:t>技术要求偏离表</w:t>
      </w:r>
    </w:p>
    <w:tbl>
      <w:tblPr>
        <w:tblStyle w:val="4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43A7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0F11E9BA">
            <w:pPr>
              <w:pStyle w:val="26"/>
              <w:spacing w:line="400" w:lineRule="exact"/>
              <w:jc w:val="center"/>
              <w:rPr>
                <w:rFonts w:hAnsi="宋体" w:cs="宋体"/>
                <w:sz w:val="24"/>
                <w:szCs w:val="24"/>
              </w:rPr>
            </w:pPr>
            <w:r>
              <w:rPr>
                <w:rFonts w:hint="eastAsia" w:hAnsi="宋体" w:cs="宋体"/>
                <w:sz w:val="24"/>
                <w:szCs w:val="24"/>
              </w:rPr>
              <w:t>项号</w:t>
            </w:r>
          </w:p>
        </w:tc>
        <w:tc>
          <w:tcPr>
            <w:tcW w:w="2143" w:type="dxa"/>
            <w:vAlign w:val="center"/>
          </w:tcPr>
          <w:p w14:paraId="4E5B891D">
            <w:pPr>
              <w:pStyle w:val="26"/>
              <w:spacing w:line="400" w:lineRule="exact"/>
              <w:jc w:val="center"/>
              <w:rPr>
                <w:rFonts w:hAnsi="宋体" w:cs="宋体"/>
                <w:sz w:val="24"/>
                <w:szCs w:val="24"/>
              </w:rPr>
            </w:pPr>
            <w:r>
              <w:rPr>
                <w:rFonts w:hint="eastAsia" w:hAnsi="宋体" w:cs="宋体"/>
                <w:sz w:val="24"/>
                <w:szCs w:val="24"/>
              </w:rPr>
              <w:t>标的的名称</w:t>
            </w:r>
          </w:p>
        </w:tc>
        <w:tc>
          <w:tcPr>
            <w:tcW w:w="1834" w:type="dxa"/>
            <w:vAlign w:val="center"/>
          </w:tcPr>
          <w:p w14:paraId="225F10FA">
            <w:pPr>
              <w:pStyle w:val="26"/>
              <w:spacing w:line="400" w:lineRule="exact"/>
              <w:jc w:val="center"/>
              <w:rPr>
                <w:rFonts w:hAnsi="宋体" w:cs="宋体"/>
                <w:sz w:val="24"/>
                <w:szCs w:val="24"/>
              </w:rPr>
            </w:pPr>
            <w:r>
              <w:rPr>
                <w:rFonts w:hint="eastAsia" w:hAnsi="宋体" w:cs="宋体"/>
                <w:sz w:val="24"/>
                <w:szCs w:val="24"/>
              </w:rPr>
              <w:t>技术要求</w:t>
            </w:r>
          </w:p>
        </w:tc>
        <w:tc>
          <w:tcPr>
            <w:tcW w:w="2181" w:type="dxa"/>
            <w:vAlign w:val="center"/>
          </w:tcPr>
          <w:p w14:paraId="79FD6224">
            <w:pPr>
              <w:pStyle w:val="26"/>
              <w:spacing w:line="400" w:lineRule="exact"/>
              <w:jc w:val="center"/>
              <w:rPr>
                <w:rFonts w:hAnsi="宋体" w:cs="宋体"/>
                <w:sz w:val="24"/>
                <w:szCs w:val="24"/>
              </w:rPr>
            </w:pPr>
            <w:r>
              <w:rPr>
                <w:rFonts w:hint="eastAsia" w:hAnsi="宋体" w:cs="宋体"/>
                <w:sz w:val="24"/>
                <w:szCs w:val="24"/>
              </w:rPr>
              <w:t>投标响应</w:t>
            </w:r>
          </w:p>
        </w:tc>
        <w:tc>
          <w:tcPr>
            <w:tcW w:w="1934" w:type="dxa"/>
            <w:vAlign w:val="center"/>
          </w:tcPr>
          <w:p w14:paraId="72805212">
            <w:pPr>
              <w:pStyle w:val="26"/>
              <w:spacing w:line="400" w:lineRule="exact"/>
              <w:jc w:val="center"/>
              <w:rPr>
                <w:rFonts w:hAnsi="宋体" w:cs="宋体"/>
                <w:sz w:val="24"/>
                <w:szCs w:val="24"/>
              </w:rPr>
            </w:pPr>
            <w:r>
              <w:rPr>
                <w:rFonts w:hint="eastAsia" w:hAnsi="宋体" w:cs="宋体"/>
                <w:sz w:val="24"/>
                <w:szCs w:val="24"/>
              </w:rPr>
              <w:t>偏离说明</w:t>
            </w:r>
          </w:p>
        </w:tc>
      </w:tr>
      <w:tr w14:paraId="4706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B735C98">
            <w:pPr>
              <w:pStyle w:val="26"/>
              <w:spacing w:line="600" w:lineRule="exact"/>
              <w:jc w:val="center"/>
              <w:rPr>
                <w:rFonts w:hAnsi="宋体" w:cs="宋体"/>
                <w:sz w:val="24"/>
                <w:szCs w:val="24"/>
              </w:rPr>
            </w:pPr>
          </w:p>
        </w:tc>
        <w:tc>
          <w:tcPr>
            <w:tcW w:w="2143" w:type="dxa"/>
            <w:vAlign w:val="center"/>
          </w:tcPr>
          <w:p w14:paraId="202C44F0">
            <w:pPr>
              <w:pStyle w:val="26"/>
              <w:spacing w:line="600" w:lineRule="exact"/>
              <w:jc w:val="center"/>
              <w:rPr>
                <w:rFonts w:hAnsi="宋体" w:cs="宋体"/>
                <w:sz w:val="24"/>
                <w:szCs w:val="24"/>
              </w:rPr>
            </w:pPr>
          </w:p>
        </w:tc>
        <w:tc>
          <w:tcPr>
            <w:tcW w:w="1834" w:type="dxa"/>
            <w:vAlign w:val="center"/>
          </w:tcPr>
          <w:p w14:paraId="06BD57DE">
            <w:pPr>
              <w:pStyle w:val="26"/>
              <w:spacing w:line="600" w:lineRule="exact"/>
              <w:jc w:val="center"/>
              <w:rPr>
                <w:rFonts w:hAnsi="宋体" w:cs="宋体"/>
                <w:sz w:val="24"/>
                <w:szCs w:val="24"/>
              </w:rPr>
            </w:pPr>
          </w:p>
        </w:tc>
        <w:tc>
          <w:tcPr>
            <w:tcW w:w="2181" w:type="dxa"/>
            <w:vAlign w:val="center"/>
          </w:tcPr>
          <w:p w14:paraId="4F7AD649">
            <w:pPr>
              <w:pStyle w:val="26"/>
              <w:spacing w:line="600" w:lineRule="exact"/>
              <w:jc w:val="center"/>
              <w:rPr>
                <w:rFonts w:hAnsi="宋体" w:cs="宋体"/>
                <w:sz w:val="24"/>
                <w:szCs w:val="24"/>
              </w:rPr>
            </w:pPr>
          </w:p>
        </w:tc>
        <w:tc>
          <w:tcPr>
            <w:tcW w:w="1934" w:type="dxa"/>
            <w:vAlign w:val="center"/>
          </w:tcPr>
          <w:p w14:paraId="2F0C25AF">
            <w:pPr>
              <w:pStyle w:val="26"/>
              <w:spacing w:line="600" w:lineRule="exact"/>
              <w:jc w:val="center"/>
              <w:rPr>
                <w:rFonts w:hAnsi="宋体" w:cs="宋体"/>
                <w:sz w:val="24"/>
                <w:szCs w:val="24"/>
              </w:rPr>
            </w:pPr>
          </w:p>
        </w:tc>
      </w:tr>
      <w:tr w14:paraId="3166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F5B1FF3">
            <w:pPr>
              <w:pStyle w:val="26"/>
              <w:spacing w:line="600" w:lineRule="exact"/>
              <w:rPr>
                <w:rFonts w:hAnsi="宋体" w:cs="宋体"/>
                <w:sz w:val="24"/>
                <w:szCs w:val="24"/>
              </w:rPr>
            </w:pPr>
          </w:p>
        </w:tc>
        <w:tc>
          <w:tcPr>
            <w:tcW w:w="2143" w:type="dxa"/>
          </w:tcPr>
          <w:p w14:paraId="05DAC161">
            <w:pPr>
              <w:pStyle w:val="26"/>
              <w:spacing w:line="600" w:lineRule="exact"/>
              <w:rPr>
                <w:rFonts w:hAnsi="宋体" w:cs="宋体"/>
                <w:sz w:val="24"/>
                <w:szCs w:val="24"/>
              </w:rPr>
            </w:pPr>
          </w:p>
        </w:tc>
        <w:tc>
          <w:tcPr>
            <w:tcW w:w="1834" w:type="dxa"/>
          </w:tcPr>
          <w:p w14:paraId="1B120682">
            <w:pPr>
              <w:pStyle w:val="26"/>
              <w:spacing w:line="600" w:lineRule="exact"/>
              <w:rPr>
                <w:rFonts w:hAnsi="宋体" w:cs="宋体"/>
                <w:sz w:val="24"/>
                <w:szCs w:val="24"/>
              </w:rPr>
            </w:pPr>
          </w:p>
        </w:tc>
        <w:tc>
          <w:tcPr>
            <w:tcW w:w="2181" w:type="dxa"/>
          </w:tcPr>
          <w:p w14:paraId="7846B125">
            <w:pPr>
              <w:pStyle w:val="26"/>
              <w:spacing w:line="600" w:lineRule="exact"/>
              <w:rPr>
                <w:rFonts w:hAnsi="宋体" w:cs="宋体"/>
                <w:sz w:val="24"/>
                <w:szCs w:val="24"/>
              </w:rPr>
            </w:pPr>
          </w:p>
        </w:tc>
        <w:tc>
          <w:tcPr>
            <w:tcW w:w="1934" w:type="dxa"/>
          </w:tcPr>
          <w:p w14:paraId="48DF2944">
            <w:pPr>
              <w:pStyle w:val="26"/>
              <w:spacing w:line="600" w:lineRule="exact"/>
              <w:rPr>
                <w:rFonts w:hAnsi="宋体" w:cs="宋体"/>
                <w:sz w:val="24"/>
                <w:szCs w:val="24"/>
              </w:rPr>
            </w:pPr>
          </w:p>
        </w:tc>
      </w:tr>
      <w:tr w14:paraId="477A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AA1B3D1">
            <w:pPr>
              <w:pStyle w:val="26"/>
              <w:spacing w:line="600" w:lineRule="exact"/>
              <w:rPr>
                <w:rFonts w:hAnsi="宋体" w:cs="宋体"/>
                <w:sz w:val="24"/>
                <w:szCs w:val="24"/>
              </w:rPr>
            </w:pPr>
          </w:p>
        </w:tc>
        <w:tc>
          <w:tcPr>
            <w:tcW w:w="2143" w:type="dxa"/>
          </w:tcPr>
          <w:p w14:paraId="23A5F880">
            <w:pPr>
              <w:pStyle w:val="26"/>
              <w:spacing w:line="600" w:lineRule="exact"/>
              <w:rPr>
                <w:rFonts w:hAnsi="宋体" w:cs="宋体"/>
                <w:sz w:val="24"/>
                <w:szCs w:val="24"/>
              </w:rPr>
            </w:pPr>
          </w:p>
        </w:tc>
        <w:tc>
          <w:tcPr>
            <w:tcW w:w="1834" w:type="dxa"/>
          </w:tcPr>
          <w:p w14:paraId="3CFF8FA3">
            <w:pPr>
              <w:pStyle w:val="26"/>
              <w:spacing w:line="600" w:lineRule="exact"/>
              <w:rPr>
                <w:rFonts w:hAnsi="宋体" w:cs="宋体"/>
                <w:sz w:val="24"/>
                <w:szCs w:val="24"/>
              </w:rPr>
            </w:pPr>
          </w:p>
        </w:tc>
        <w:tc>
          <w:tcPr>
            <w:tcW w:w="2181" w:type="dxa"/>
          </w:tcPr>
          <w:p w14:paraId="46B5C930">
            <w:pPr>
              <w:pStyle w:val="26"/>
              <w:spacing w:line="600" w:lineRule="exact"/>
              <w:rPr>
                <w:rFonts w:hAnsi="宋体" w:cs="宋体"/>
                <w:sz w:val="24"/>
                <w:szCs w:val="24"/>
              </w:rPr>
            </w:pPr>
          </w:p>
        </w:tc>
        <w:tc>
          <w:tcPr>
            <w:tcW w:w="1934" w:type="dxa"/>
          </w:tcPr>
          <w:p w14:paraId="0B1B6C22">
            <w:pPr>
              <w:pStyle w:val="26"/>
              <w:spacing w:line="600" w:lineRule="exact"/>
              <w:rPr>
                <w:rFonts w:hAnsi="宋体" w:cs="宋体"/>
                <w:sz w:val="24"/>
                <w:szCs w:val="24"/>
              </w:rPr>
            </w:pPr>
          </w:p>
        </w:tc>
      </w:tr>
      <w:tr w14:paraId="64D3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10435AF">
            <w:pPr>
              <w:pStyle w:val="26"/>
              <w:spacing w:line="600" w:lineRule="exact"/>
              <w:rPr>
                <w:rFonts w:hAnsi="宋体" w:cs="宋体"/>
                <w:sz w:val="24"/>
                <w:szCs w:val="24"/>
              </w:rPr>
            </w:pPr>
          </w:p>
        </w:tc>
        <w:tc>
          <w:tcPr>
            <w:tcW w:w="2143" w:type="dxa"/>
          </w:tcPr>
          <w:p w14:paraId="74E18A49">
            <w:pPr>
              <w:pStyle w:val="26"/>
              <w:spacing w:line="600" w:lineRule="exact"/>
              <w:rPr>
                <w:rFonts w:hAnsi="宋体" w:cs="宋体"/>
                <w:sz w:val="24"/>
                <w:szCs w:val="24"/>
              </w:rPr>
            </w:pPr>
          </w:p>
        </w:tc>
        <w:tc>
          <w:tcPr>
            <w:tcW w:w="1834" w:type="dxa"/>
          </w:tcPr>
          <w:p w14:paraId="3FC6A3F6">
            <w:pPr>
              <w:pStyle w:val="26"/>
              <w:spacing w:line="600" w:lineRule="exact"/>
              <w:rPr>
                <w:rFonts w:hAnsi="宋体" w:cs="宋体"/>
                <w:sz w:val="24"/>
                <w:szCs w:val="24"/>
              </w:rPr>
            </w:pPr>
          </w:p>
        </w:tc>
        <w:tc>
          <w:tcPr>
            <w:tcW w:w="2181" w:type="dxa"/>
          </w:tcPr>
          <w:p w14:paraId="34C3B5C0">
            <w:pPr>
              <w:pStyle w:val="26"/>
              <w:spacing w:line="600" w:lineRule="exact"/>
              <w:rPr>
                <w:rFonts w:hAnsi="宋体" w:cs="宋体"/>
                <w:sz w:val="24"/>
                <w:szCs w:val="24"/>
              </w:rPr>
            </w:pPr>
          </w:p>
        </w:tc>
        <w:tc>
          <w:tcPr>
            <w:tcW w:w="1934" w:type="dxa"/>
          </w:tcPr>
          <w:p w14:paraId="571D1F24">
            <w:pPr>
              <w:pStyle w:val="26"/>
              <w:spacing w:line="600" w:lineRule="exact"/>
              <w:rPr>
                <w:rFonts w:hAnsi="宋体" w:cs="宋体"/>
                <w:sz w:val="24"/>
                <w:szCs w:val="24"/>
              </w:rPr>
            </w:pPr>
          </w:p>
        </w:tc>
      </w:tr>
      <w:tr w14:paraId="2498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86031D4">
            <w:pPr>
              <w:pStyle w:val="26"/>
              <w:spacing w:line="600" w:lineRule="exact"/>
              <w:rPr>
                <w:rFonts w:hAnsi="宋体" w:cs="宋体"/>
                <w:sz w:val="24"/>
                <w:szCs w:val="24"/>
              </w:rPr>
            </w:pPr>
          </w:p>
        </w:tc>
        <w:tc>
          <w:tcPr>
            <w:tcW w:w="2143" w:type="dxa"/>
          </w:tcPr>
          <w:p w14:paraId="624C0CB3">
            <w:pPr>
              <w:pStyle w:val="26"/>
              <w:spacing w:line="600" w:lineRule="exact"/>
              <w:rPr>
                <w:rFonts w:hAnsi="宋体" w:cs="宋体"/>
                <w:sz w:val="24"/>
                <w:szCs w:val="24"/>
              </w:rPr>
            </w:pPr>
          </w:p>
        </w:tc>
        <w:tc>
          <w:tcPr>
            <w:tcW w:w="1834" w:type="dxa"/>
          </w:tcPr>
          <w:p w14:paraId="1C497C55">
            <w:pPr>
              <w:pStyle w:val="26"/>
              <w:spacing w:line="600" w:lineRule="exact"/>
              <w:rPr>
                <w:rFonts w:hAnsi="宋体" w:cs="宋体"/>
                <w:sz w:val="24"/>
                <w:szCs w:val="24"/>
              </w:rPr>
            </w:pPr>
          </w:p>
        </w:tc>
        <w:tc>
          <w:tcPr>
            <w:tcW w:w="2181" w:type="dxa"/>
          </w:tcPr>
          <w:p w14:paraId="2570F63D">
            <w:pPr>
              <w:pStyle w:val="26"/>
              <w:spacing w:line="600" w:lineRule="exact"/>
              <w:rPr>
                <w:rFonts w:hAnsi="宋体" w:cs="宋体"/>
                <w:sz w:val="24"/>
                <w:szCs w:val="24"/>
              </w:rPr>
            </w:pPr>
          </w:p>
        </w:tc>
        <w:tc>
          <w:tcPr>
            <w:tcW w:w="1934" w:type="dxa"/>
          </w:tcPr>
          <w:p w14:paraId="0FB0415B">
            <w:pPr>
              <w:pStyle w:val="26"/>
              <w:spacing w:line="600" w:lineRule="exact"/>
              <w:rPr>
                <w:rFonts w:hAnsi="宋体" w:cs="宋体"/>
                <w:sz w:val="24"/>
                <w:szCs w:val="24"/>
              </w:rPr>
            </w:pPr>
          </w:p>
        </w:tc>
      </w:tr>
      <w:tr w14:paraId="38CE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F82FF4B">
            <w:pPr>
              <w:pStyle w:val="26"/>
              <w:spacing w:line="600" w:lineRule="exact"/>
              <w:rPr>
                <w:rFonts w:hAnsi="宋体" w:cs="宋体"/>
                <w:sz w:val="24"/>
                <w:szCs w:val="24"/>
              </w:rPr>
            </w:pPr>
          </w:p>
        </w:tc>
        <w:tc>
          <w:tcPr>
            <w:tcW w:w="2143" w:type="dxa"/>
          </w:tcPr>
          <w:p w14:paraId="2E4B9CB7">
            <w:pPr>
              <w:pStyle w:val="26"/>
              <w:spacing w:line="600" w:lineRule="exact"/>
              <w:rPr>
                <w:rFonts w:hAnsi="宋体" w:cs="宋体"/>
                <w:sz w:val="24"/>
                <w:szCs w:val="24"/>
              </w:rPr>
            </w:pPr>
          </w:p>
        </w:tc>
        <w:tc>
          <w:tcPr>
            <w:tcW w:w="1834" w:type="dxa"/>
          </w:tcPr>
          <w:p w14:paraId="60F725C9">
            <w:pPr>
              <w:pStyle w:val="26"/>
              <w:spacing w:line="600" w:lineRule="exact"/>
              <w:rPr>
                <w:rFonts w:hAnsi="宋体" w:cs="宋体"/>
                <w:sz w:val="24"/>
                <w:szCs w:val="24"/>
              </w:rPr>
            </w:pPr>
          </w:p>
        </w:tc>
        <w:tc>
          <w:tcPr>
            <w:tcW w:w="2181" w:type="dxa"/>
          </w:tcPr>
          <w:p w14:paraId="7644B053">
            <w:pPr>
              <w:pStyle w:val="26"/>
              <w:spacing w:line="600" w:lineRule="exact"/>
              <w:rPr>
                <w:rFonts w:hAnsi="宋体" w:cs="宋体"/>
                <w:sz w:val="24"/>
                <w:szCs w:val="24"/>
              </w:rPr>
            </w:pPr>
          </w:p>
        </w:tc>
        <w:tc>
          <w:tcPr>
            <w:tcW w:w="1934" w:type="dxa"/>
          </w:tcPr>
          <w:p w14:paraId="4A56C7A4">
            <w:pPr>
              <w:pStyle w:val="26"/>
              <w:spacing w:line="600" w:lineRule="exact"/>
              <w:rPr>
                <w:rFonts w:hAnsi="宋体" w:cs="宋体"/>
                <w:sz w:val="24"/>
                <w:szCs w:val="24"/>
              </w:rPr>
            </w:pPr>
          </w:p>
        </w:tc>
      </w:tr>
    </w:tbl>
    <w:p w14:paraId="39A66335">
      <w:pPr>
        <w:pStyle w:val="17"/>
        <w:rPr>
          <w:rFonts w:ascii="宋体" w:hAnsi="宋体" w:cs="宋体"/>
        </w:rPr>
      </w:pPr>
      <w:r>
        <w:rPr>
          <w:rFonts w:hint="eastAsia" w:ascii="宋体" w:hAnsi="宋体" w:cs="宋体"/>
        </w:rPr>
        <w:t>注：</w:t>
      </w:r>
    </w:p>
    <w:p w14:paraId="6ABF335C">
      <w:pPr>
        <w:pStyle w:val="21"/>
        <w:spacing w:line="360" w:lineRule="auto"/>
        <w:ind w:firstLine="845"/>
        <w:rPr>
          <w:rFonts w:ascii="宋体" w:hAnsi="宋体" w:eastAsia="宋体" w:cs="宋体"/>
          <w:szCs w:val="32"/>
        </w:rPr>
      </w:pPr>
      <w:r>
        <w:rPr>
          <w:rFonts w:hint="eastAsia" w:ascii="宋体" w:hAnsi="宋体" w:eastAsia="宋体" w:cs="宋体"/>
          <w:sz w:val="24"/>
          <w:szCs w:val="24"/>
        </w:rPr>
        <w:t>1. 说明：应对照招标文件“第二章 采购需求”中的“技术要求”逐条作明确的投标响应，并作出偏离说明。</w:t>
      </w:r>
    </w:p>
    <w:p w14:paraId="4CC5AD73">
      <w:pPr>
        <w:pStyle w:val="17"/>
        <w:spacing w:line="360" w:lineRule="auto"/>
        <w:ind w:firstLine="699" w:firstLineChars="300"/>
        <w:rPr>
          <w:rFonts w:ascii="宋体" w:hAnsi="宋体" w:cs="宋体"/>
          <w:spacing w:val="-4"/>
        </w:rPr>
      </w:pPr>
      <w:r>
        <w:rPr>
          <w:rFonts w:hint="eastAsia" w:ascii="宋体" w:hAnsi="宋体" w:cs="宋体"/>
          <w:spacing w:val="-4"/>
        </w:rPr>
        <w:t>2.投标人应根据自身的承诺，对照招标文件技术要求，在“偏离说明”中注明“正偏离”、“负偏离”或者“无偏离”。既不属于“正偏离”也不属于“负偏离”即为“无偏离”。</w:t>
      </w:r>
    </w:p>
    <w:p w14:paraId="2D58831F">
      <w:pPr>
        <w:pStyle w:val="21"/>
        <w:spacing w:line="360" w:lineRule="auto"/>
        <w:ind w:firstLine="845"/>
        <w:rPr>
          <w:rFonts w:ascii="宋体" w:hAnsi="宋体" w:eastAsia="宋体" w:cs="宋体"/>
          <w:sz w:val="24"/>
          <w:szCs w:val="24"/>
        </w:rPr>
      </w:pPr>
    </w:p>
    <w:p w14:paraId="63DF8F35">
      <w:pPr>
        <w:snapToGrid w:val="0"/>
        <w:spacing w:before="50" w:after="50" w:line="360" w:lineRule="auto"/>
        <w:rPr>
          <w:rFonts w:ascii="宋体" w:hAnsi="宋体" w:cs="宋体"/>
          <w:sz w:val="24"/>
        </w:rPr>
      </w:pPr>
    </w:p>
    <w:p w14:paraId="106D774C">
      <w:pPr>
        <w:snapToGrid w:val="0"/>
        <w:spacing w:before="50" w:after="50" w:line="360" w:lineRule="auto"/>
        <w:rPr>
          <w:rFonts w:ascii="宋体" w:hAnsi="宋体" w:cs="宋体"/>
          <w:spacing w:val="20"/>
          <w:sz w:val="24"/>
          <w:u w:val="single"/>
        </w:rPr>
      </w:pPr>
      <w:r>
        <w:rPr>
          <w:rFonts w:hint="eastAsia" w:ascii="宋体" w:hAnsi="宋体" w:cs="宋体"/>
          <w:sz w:val="24"/>
        </w:rPr>
        <w:t>法定代表人或者委托代理人</w:t>
      </w:r>
      <w:r>
        <w:rPr>
          <w:rFonts w:hint="eastAsia" w:ascii="宋体" w:hAnsi="宋体" w:cs="宋体"/>
          <w:spacing w:val="20"/>
          <w:sz w:val="24"/>
        </w:rPr>
        <w:t>（签字或电子签名）：</w:t>
      </w:r>
      <w:r>
        <w:rPr>
          <w:rFonts w:hint="eastAsia" w:ascii="宋体" w:hAnsi="宋体" w:cs="宋体"/>
          <w:spacing w:val="20"/>
          <w:sz w:val="24"/>
          <w:u w:val="single"/>
        </w:rPr>
        <w:t xml:space="preserve">       </w:t>
      </w:r>
    </w:p>
    <w:p w14:paraId="2DF52740">
      <w:pPr>
        <w:snapToGrid w:val="0"/>
        <w:spacing w:before="50" w:after="50" w:line="360" w:lineRule="auto"/>
        <w:rPr>
          <w:rFonts w:ascii="宋体" w:hAnsi="宋体" w:cs="宋体"/>
          <w:spacing w:val="20"/>
          <w:sz w:val="24"/>
        </w:rPr>
      </w:pPr>
      <w:r>
        <w:rPr>
          <w:rFonts w:hint="eastAsia" w:ascii="宋体" w:hAnsi="宋体" w:cs="宋体"/>
          <w:spacing w:val="20"/>
          <w:sz w:val="24"/>
        </w:rPr>
        <w:t>投标人名称（电子签章）：</w:t>
      </w:r>
      <w:r>
        <w:rPr>
          <w:rFonts w:hint="eastAsia" w:ascii="宋体" w:hAnsi="宋体" w:cs="宋体"/>
          <w:spacing w:val="20"/>
          <w:sz w:val="24"/>
          <w:u w:val="single"/>
        </w:rPr>
        <w:t xml:space="preserve">           </w:t>
      </w:r>
      <w:r>
        <w:rPr>
          <w:rFonts w:hint="eastAsia" w:ascii="宋体" w:hAnsi="宋体" w:cs="宋体"/>
          <w:spacing w:val="20"/>
          <w:sz w:val="24"/>
        </w:rPr>
        <w:t xml:space="preserve">              </w:t>
      </w:r>
    </w:p>
    <w:p w14:paraId="13195BC2">
      <w:pPr>
        <w:snapToGrid w:val="0"/>
        <w:spacing w:before="50" w:after="50" w:line="360" w:lineRule="auto"/>
        <w:rPr>
          <w:rFonts w:ascii="宋体" w:hAnsi="宋体" w:cs="宋体"/>
          <w:spacing w:val="20"/>
          <w:sz w:val="24"/>
          <w:u w:val="single"/>
        </w:rPr>
      </w:pPr>
      <w:r>
        <w:rPr>
          <w:rFonts w:hint="eastAsia" w:ascii="宋体" w:hAnsi="宋体" w:cs="宋体"/>
          <w:spacing w:val="20"/>
          <w:sz w:val="24"/>
        </w:rPr>
        <w:t>日 期：</w:t>
      </w:r>
      <w:r>
        <w:rPr>
          <w:rFonts w:hint="eastAsia" w:ascii="宋体" w:hAnsi="宋体" w:cs="宋体"/>
          <w:spacing w:val="20"/>
          <w:sz w:val="24"/>
          <w:u w:val="single"/>
        </w:rPr>
        <w:t xml:space="preserve">       </w:t>
      </w:r>
    </w:p>
    <w:p w14:paraId="356AD62B">
      <w:pPr>
        <w:snapToGrid w:val="0"/>
        <w:spacing w:before="120" w:beforeLines="50" w:after="50"/>
        <w:ind w:left="142"/>
        <w:jc w:val="left"/>
        <w:rPr>
          <w:rFonts w:ascii="宋体" w:hAnsi="宋体" w:cs="宋体"/>
          <w:b/>
          <w:sz w:val="24"/>
        </w:rPr>
      </w:pPr>
    </w:p>
    <w:p w14:paraId="05A0C3F8">
      <w:pPr>
        <w:snapToGrid w:val="0"/>
        <w:spacing w:before="120" w:beforeLines="50" w:after="50"/>
        <w:ind w:left="142"/>
        <w:jc w:val="left"/>
        <w:rPr>
          <w:rFonts w:ascii="宋体" w:hAnsi="宋体" w:cs="宋体"/>
          <w:b/>
          <w:sz w:val="24"/>
        </w:rPr>
      </w:pPr>
      <w:r>
        <w:rPr>
          <w:rFonts w:hint="eastAsia" w:ascii="宋体" w:hAnsi="宋体" w:cs="宋体"/>
          <w:b/>
          <w:sz w:val="24"/>
        </w:rPr>
        <w:br w:type="page"/>
      </w:r>
      <w:r>
        <w:rPr>
          <w:rFonts w:hint="eastAsia" w:ascii="宋体" w:hAnsi="宋体" w:cs="宋体"/>
          <w:b/>
          <w:sz w:val="24"/>
        </w:rPr>
        <w:t>4. 项目实施人员一览表格式</w:t>
      </w:r>
    </w:p>
    <w:p w14:paraId="11471A36">
      <w:pPr>
        <w:snapToGrid w:val="0"/>
        <w:spacing w:before="120" w:beforeLines="50" w:after="50"/>
        <w:ind w:left="142"/>
        <w:jc w:val="left"/>
        <w:rPr>
          <w:rFonts w:ascii="宋体" w:hAnsi="宋体" w:cs="宋体"/>
          <w:b/>
          <w:sz w:val="24"/>
        </w:rPr>
      </w:pPr>
    </w:p>
    <w:p w14:paraId="37748EAC">
      <w:pPr>
        <w:snapToGrid w:val="0"/>
        <w:spacing w:before="120" w:beforeLines="50" w:after="50"/>
        <w:ind w:left="142"/>
        <w:jc w:val="center"/>
        <w:rPr>
          <w:rFonts w:ascii="宋体" w:hAnsi="宋体" w:cs="宋体"/>
          <w:b/>
          <w:sz w:val="32"/>
          <w:szCs w:val="32"/>
        </w:rPr>
      </w:pPr>
      <w:r>
        <w:rPr>
          <w:rFonts w:hint="eastAsia" w:ascii="宋体" w:hAnsi="宋体" w:cs="宋体"/>
          <w:b/>
          <w:sz w:val="32"/>
          <w:szCs w:val="32"/>
        </w:rPr>
        <w:t>项目实施人员一览表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17"/>
        <w:gridCol w:w="709"/>
        <w:gridCol w:w="1701"/>
        <w:gridCol w:w="1420"/>
        <w:gridCol w:w="1698"/>
        <w:gridCol w:w="1843"/>
      </w:tblGrid>
      <w:tr w14:paraId="1A34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C949A75">
            <w:pPr>
              <w:snapToGrid w:val="0"/>
              <w:spacing w:before="50" w:after="120" w:afterLines="50"/>
              <w:jc w:val="center"/>
              <w:rPr>
                <w:rFonts w:ascii="宋体" w:hAnsi="宋体" w:cs="宋体"/>
                <w:sz w:val="24"/>
                <w:szCs w:val="20"/>
              </w:rPr>
            </w:pPr>
            <w:r>
              <w:rPr>
                <w:rFonts w:hint="eastAsia" w:ascii="宋体" w:hAnsi="宋体" w:cs="宋体"/>
                <w:sz w:val="24"/>
                <w:szCs w:val="20"/>
              </w:rPr>
              <w:t>序号</w:t>
            </w:r>
          </w:p>
        </w:tc>
        <w:tc>
          <w:tcPr>
            <w:tcW w:w="817" w:type="dxa"/>
            <w:vAlign w:val="center"/>
          </w:tcPr>
          <w:p w14:paraId="758D43A3">
            <w:pPr>
              <w:snapToGrid w:val="0"/>
              <w:spacing w:before="50" w:after="120" w:afterLines="50"/>
              <w:jc w:val="center"/>
              <w:rPr>
                <w:rFonts w:ascii="宋体" w:hAnsi="宋体" w:cs="宋体"/>
                <w:sz w:val="24"/>
                <w:szCs w:val="20"/>
              </w:rPr>
            </w:pPr>
            <w:r>
              <w:rPr>
                <w:rFonts w:hint="eastAsia" w:ascii="宋体" w:hAnsi="宋体" w:cs="宋体"/>
                <w:sz w:val="24"/>
                <w:szCs w:val="20"/>
              </w:rPr>
              <w:t>姓名</w:t>
            </w:r>
          </w:p>
        </w:tc>
        <w:tc>
          <w:tcPr>
            <w:tcW w:w="709" w:type="dxa"/>
            <w:vAlign w:val="center"/>
          </w:tcPr>
          <w:p w14:paraId="1B05946B">
            <w:pPr>
              <w:snapToGrid w:val="0"/>
              <w:spacing w:before="50" w:after="120" w:afterLines="50"/>
              <w:jc w:val="center"/>
              <w:rPr>
                <w:rFonts w:ascii="宋体" w:hAnsi="宋体" w:cs="宋体"/>
                <w:sz w:val="24"/>
                <w:szCs w:val="20"/>
              </w:rPr>
            </w:pPr>
            <w:r>
              <w:rPr>
                <w:rFonts w:hint="eastAsia" w:ascii="宋体" w:hAnsi="宋体" w:cs="宋体"/>
                <w:sz w:val="24"/>
                <w:szCs w:val="20"/>
              </w:rPr>
              <w:t>职务</w:t>
            </w:r>
          </w:p>
        </w:tc>
        <w:tc>
          <w:tcPr>
            <w:tcW w:w="1701" w:type="dxa"/>
            <w:vAlign w:val="center"/>
          </w:tcPr>
          <w:p w14:paraId="333DB225">
            <w:pPr>
              <w:snapToGrid w:val="0"/>
              <w:spacing w:before="50" w:after="120" w:afterLines="50"/>
              <w:jc w:val="center"/>
              <w:rPr>
                <w:rFonts w:ascii="宋体" w:hAnsi="宋体" w:cs="宋体"/>
                <w:sz w:val="24"/>
                <w:szCs w:val="20"/>
              </w:rPr>
            </w:pPr>
            <w:r>
              <w:rPr>
                <w:rFonts w:hint="eastAsia" w:ascii="宋体" w:hAnsi="宋体" w:cs="宋体"/>
                <w:sz w:val="24"/>
                <w:szCs w:val="20"/>
              </w:rPr>
              <w:t>专业技术资格（职称）或者职业资格或者执业资格证或者其他证书</w:t>
            </w:r>
          </w:p>
        </w:tc>
        <w:tc>
          <w:tcPr>
            <w:tcW w:w="1420" w:type="dxa"/>
            <w:vAlign w:val="center"/>
          </w:tcPr>
          <w:p w14:paraId="66400A8A">
            <w:pPr>
              <w:snapToGrid w:val="0"/>
              <w:spacing w:before="50" w:after="120" w:afterLines="50"/>
              <w:jc w:val="center"/>
              <w:rPr>
                <w:rFonts w:ascii="宋体" w:hAnsi="宋体" w:cs="宋体"/>
                <w:sz w:val="24"/>
                <w:szCs w:val="20"/>
              </w:rPr>
            </w:pPr>
            <w:r>
              <w:rPr>
                <w:rFonts w:hint="eastAsia" w:ascii="宋体" w:hAnsi="宋体" w:cs="宋体"/>
                <w:sz w:val="24"/>
                <w:szCs w:val="20"/>
              </w:rPr>
              <w:t>证书编号</w:t>
            </w:r>
          </w:p>
        </w:tc>
        <w:tc>
          <w:tcPr>
            <w:tcW w:w="1698" w:type="dxa"/>
            <w:vAlign w:val="center"/>
          </w:tcPr>
          <w:p w14:paraId="108D41C5">
            <w:pPr>
              <w:snapToGrid w:val="0"/>
              <w:spacing w:before="50" w:after="120" w:afterLines="50"/>
              <w:jc w:val="center"/>
              <w:rPr>
                <w:rFonts w:ascii="宋体" w:hAnsi="宋体" w:cs="宋体"/>
                <w:sz w:val="24"/>
                <w:szCs w:val="20"/>
              </w:rPr>
            </w:pPr>
            <w:r>
              <w:rPr>
                <w:rFonts w:hint="eastAsia" w:ascii="宋体" w:hAnsi="宋体" w:cs="宋体"/>
                <w:sz w:val="24"/>
                <w:szCs w:val="20"/>
              </w:rPr>
              <w:t>参加本单位</w:t>
            </w:r>
          </w:p>
          <w:p w14:paraId="6298FF0D">
            <w:pPr>
              <w:snapToGrid w:val="0"/>
              <w:spacing w:before="50" w:after="120" w:afterLines="50"/>
              <w:jc w:val="center"/>
              <w:rPr>
                <w:rFonts w:ascii="宋体" w:hAnsi="宋体" w:cs="宋体"/>
                <w:sz w:val="24"/>
                <w:szCs w:val="20"/>
              </w:rPr>
            </w:pPr>
            <w:r>
              <w:rPr>
                <w:rFonts w:hint="eastAsia" w:ascii="宋体" w:hAnsi="宋体" w:cs="宋体"/>
                <w:sz w:val="24"/>
                <w:szCs w:val="20"/>
              </w:rPr>
              <w:t>工作时间</w:t>
            </w:r>
          </w:p>
        </w:tc>
        <w:tc>
          <w:tcPr>
            <w:tcW w:w="1843" w:type="dxa"/>
            <w:vAlign w:val="center"/>
          </w:tcPr>
          <w:p w14:paraId="57E0A5C7">
            <w:pPr>
              <w:snapToGrid w:val="0"/>
              <w:spacing w:before="50" w:after="120" w:afterLines="50"/>
              <w:jc w:val="center"/>
              <w:rPr>
                <w:rFonts w:ascii="宋体" w:hAnsi="宋体" w:cs="宋体"/>
                <w:sz w:val="24"/>
                <w:szCs w:val="20"/>
              </w:rPr>
            </w:pPr>
            <w:r>
              <w:rPr>
                <w:rFonts w:hint="eastAsia" w:ascii="宋体" w:hAnsi="宋体" w:cs="宋体"/>
                <w:sz w:val="24"/>
                <w:szCs w:val="20"/>
              </w:rPr>
              <w:t>劳动合同编号</w:t>
            </w:r>
          </w:p>
        </w:tc>
      </w:tr>
      <w:tr w14:paraId="2390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B335C56">
            <w:pPr>
              <w:snapToGrid w:val="0"/>
              <w:spacing w:before="50" w:after="120" w:afterLines="50"/>
              <w:jc w:val="center"/>
              <w:rPr>
                <w:rFonts w:ascii="宋体" w:hAnsi="宋体" w:cs="宋体"/>
                <w:sz w:val="24"/>
                <w:szCs w:val="20"/>
              </w:rPr>
            </w:pPr>
          </w:p>
        </w:tc>
        <w:tc>
          <w:tcPr>
            <w:tcW w:w="817" w:type="dxa"/>
            <w:vAlign w:val="center"/>
          </w:tcPr>
          <w:p w14:paraId="07B746E4">
            <w:pPr>
              <w:snapToGrid w:val="0"/>
              <w:spacing w:before="50" w:after="120" w:afterLines="50"/>
              <w:jc w:val="center"/>
              <w:rPr>
                <w:rFonts w:ascii="宋体" w:hAnsi="宋体" w:cs="宋体"/>
                <w:sz w:val="24"/>
                <w:szCs w:val="20"/>
              </w:rPr>
            </w:pPr>
          </w:p>
        </w:tc>
        <w:tc>
          <w:tcPr>
            <w:tcW w:w="709" w:type="dxa"/>
            <w:vAlign w:val="center"/>
          </w:tcPr>
          <w:p w14:paraId="6CEB84A2">
            <w:pPr>
              <w:snapToGrid w:val="0"/>
              <w:spacing w:before="50" w:after="120" w:afterLines="50"/>
              <w:jc w:val="center"/>
              <w:rPr>
                <w:rFonts w:ascii="宋体" w:hAnsi="宋体" w:cs="宋体"/>
                <w:sz w:val="24"/>
                <w:szCs w:val="20"/>
              </w:rPr>
            </w:pPr>
          </w:p>
        </w:tc>
        <w:tc>
          <w:tcPr>
            <w:tcW w:w="1701" w:type="dxa"/>
            <w:vAlign w:val="center"/>
          </w:tcPr>
          <w:p w14:paraId="1CB3D9BD">
            <w:pPr>
              <w:snapToGrid w:val="0"/>
              <w:spacing w:before="50" w:after="120" w:afterLines="50"/>
              <w:jc w:val="center"/>
              <w:rPr>
                <w:rFonts w:ascii="宋体" w:hAnsi="宋体" w:cs="宋体"/>
                <w:sz w:val="24"/>
                <w:szCs w:val="20"/>
              </w:rPr>
            </w:pPr>
          </w:p>
        </w:tc>
        <w:tc>
          <w:tcPr>
            <w:tcW w:w="1420" w:type="dxa"/>
            <w:vAlign w:val="center"/>
          </w:tcPr>
          <w:p w14:paraId="11BA739F">
            <w:pPr>
              <w:snapToGrid w:val="0"/>
              <w:spacing w:before="50" w:after="120" w:afterLines="50"/>
              <w:jc w:val="center"/>
              <w:rPr>
                <w:rFonts w:ascii="宋体" w:hAnsi="宋体" w:cs="宋体"/>
                <w:sz w:val="24"/>
                <w:szCs w:val="20"/>
              </w:rPr>
            </w:pPr>
          </w:p>
        </w:tc>
        <w:tc>
          <w:tcPr>
            <w:tcW w:w="1698" w:type="dxa"/>
            <w:vAlign w:val="center"/>
          </w:tcPr>
          <w:p w14:paraId="23250A3F">
            <w:pPr>
              <w:snapToGrid w:val="0"/>
              <w:spacing w:before="50" w:after="120" w:afterLines="50"/>
              <w:jc w:val="center"/>
              <w:rPr>
                <w:rFonts w:ascii="宋体" w:hAnsi="宋体" w:cs="宋体"/>
                <w:sz w:val="24"/>
                <w:szCs w:val="20"/>
              </w:rPr>
            </w:pPr>
          </w:p>
        </w:tc>
        <w:tc>
          <w:tcPr>
            <w:tcW w:w="1843" w:type="dxa"/>
            <w:vAlign w:val="center"/>
          </w:tcPr>
          <w:p w14:paraId="74EE8BB1">
            <w:pPr>
              <w:snapToGrid w:val="0"/>
              <w:spacing w:before="50" w:after="120" w:afterLines="50"/>
              <w:jc w:val="center"/>
              <w:rPr>
                <w:rFonts w:ascii="宋体" w:hAnsi="宋体" w:cs="宋体"/>
                <w:sz w:val="24"/>
                <w:szCs w:val="20"/>
              </w:rPr>
            </w:pPr>
          </w:p>
        </w:tc>
      </w:tr>
      <w:tr w14:paraId="21D0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B581D52">
            <w:pPr>
              <w:snapToGrid w:val="0"/>
              <w:spacing w:before="50" w:after="120" w:afterLines="50"/>
              <w:jc w:val="center"/>
              <w:rPr>
                <w:rFonts w:ascii="宋体" w:hAnsi="宋体" w:cs="宋体"/>
                <w:sz w:val="24"/>
                <w:szCs w:val="20"/>
              </w:rPr>
            </w:pPr>
          </w:p>
        </w:tc>
        <w:tc>
          <w:tcPr>
            <w:tcW w:w="817" w:type="dxa"/>
            <w:vAlign w:val="center"/>
          </w:tcPr>
          <w:p w14:paraId="48E42110">
            <w:pPr>
              <w:snapToGrid w:val="0"/>
              <w:spacing w:before="50" w:after="120" w:afterLines="50"/>
              <w:jc w:val="center"/>
              <w:rPr>
                <w:rFonts w:ascii="宋体" w:hAnsi="宋体" w:cs="宋体"/>
                <w:sz w:val="24"/>
                <w:szCs w:val="20"/>
              </w:rPr>
            </w:pPr>
          </w:p>
        </w:tc>
        <w:tc>
          <w:tcPr>
            <w:tcW w:w="709" w:type="dxa"/>
            <w:vAlign w:val="center"/>
          </w:tcPr>
          <w:p w14:paraId="1B7D8286">
            <w:pPr>
              <w:snapToGrid w:val="0"/>
              <w:spacing w:before="50" w:after="120" w:afterLines="50"/>
              <w:jc w:val="center"/>
              <w:rPr>
                <w:rFonts w:ascii="宋体" w:hAnsi="宋体" w:cs="宋体"/>
                <w:sz w:val="24"/>
                <w:szCs w:val="20"/>
              </w:rPr>
            </w:pPr>
          </w:p>
        </w:tc>
        <w:tc>
          <w:tcPr>
            <w:tcW w:w="1701" w:type="dxa"/>
            <w:vAlign w:val="center"/>
          </w:tcPr>
          <w:p w14:paraId="7613AF95">
            <w:pPr>
              <w:snapToGrid w:val="0"/>
              <w:spacing w:before="50" w:after="120" w:afterLines="50"/>
              <w:jc w:val="center"/>
              <w:rPr>
                <w:rFonts w:ascii="宋体" w:hAnsi="宋体" w:cs="宋体"/>
                <w:sz w:val="24"/>
                <w:szCs w:val="20"/>
              </w:rPr>
            </w:pPr>
          </w:p>
        </w:tc>
        <w:tc>
          <w:tcPr>
            <w:tcW w:w="1420" w:type="dxa"/>
            <w:vAlign w:val="center"/>
          </w:tcPr>
          <w:p w14:paraId="65F35DA1">
            <w:pPr>
              <w:snapToGrid w:val="0"/>
              <w:spacing w:before="50" w:after="120" w:afterLines="50"/>
              <w:jc w:val="center"/>
              <w:rPr>
                <w:rFonts w:ascii="宋体" w:hAnsi="宋体" w:cs="宋体"/>
                <w:sz w:val="24"/>
                <w:szCs w:val="20"/>
              </w:rPr>
            </w:pPr>
          </w:p>
        </w:tc>
        <w:tc>
          <w:tcPr>
            <w:tcW w:w="1698" w:type="dxa"/>
            <w:vAlign w:val="center"/>
          </w:tcPr>
          <w:p w14:paraId="6DC29BB1">
            <w:pPr>
              <w:snapToGrid w:val="0"/>
              <w:spacing w:before="50" w:after="120" w:afterLines="50"/>
              <w:jc w:val="center"/>
              <w:rPr>
                <w:rFonts w:ascii="宋体" w:hAnsi="宋体" w:cs="宋体"/>
                <w:sz w:val="24"/>
                <w:szCs w:val="20"/>
              </w:rPr>
            </w:pPr>
          </w:p>
        </w:tc>
        <w:tc>
          <w:tcPr>
            <w:tcW w:w="1843" w:type="dxa"/>
            <w:vAlign w:val="center"/>
          </w:tcPr>
          <w:p w14:paraId="107593B0">
            <w:pPr>
              <w:snapToGrid w:val="0"/>
              <w:spacing w:before="50" w:after="120" w:afterLines="50"/>
              <w:jc w:val="center"/>
              <w:rPr>
                <w:rFonts w:ascii="宋体" w:hAnsi="宋体" w:cs="宋体"/>
                <w:sz w:val="24"/>
                <w:szCs w:val="20"/>
              </w:rPr>
            </w:pPr>
          </w:p>
        </w:tc>
      </w:tr>
      <w:tr w14:paraId="2CA6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016EB94">
            <w:pPr>
              <w:snapToGrid w:val="0"/>
              <w:spacing w:before="50" w:after="120" w:afterLines="50"/>
              <w:jc w:val="center"/>
              <w:rPr>
                <w:rFonts w:ascii="宋体" w:hAnsi="宋体" w:cs="宋体"/>
                <w:sz w:val="24"/>
                <w:szCs w:val="20"/>
              </w:rPr>
            </w:pPr>
          </w:p>
        </w:tc>
        <w:tc>
          <w:tcPr>
            <w:tcW w:w="817" w:type="dxa"/>
            <w:vAlign w:val="center"/>
          </w:tcPr>
          <w:p w14:paraId="40CD2241">
            <w:pPr>
              <w:snapToGrid w:val="0"/>
              <w:spacing w:before="50" w:after="120" w:afterLines="50"/>
              <w:jc w:val="center"/>
              <w:rPr>
                <w:rFonts w:ascii="宋体" w:hAnsi="宋体" w:cs="宋体"/>
                <w:sz w:val="24"/>
                <w:szCs w:val="20"/>
              </w:rPr>
            </w:pPr>
          </w:p>
        </w:tc>
        <w:tc>
          <w:tcPr>
            <w:tcW w:w="709" w:type="dxa"/>
            <w:vAlign w:val="center"/>
          </w:tcPr>
          <w:p w14:paraId="06D7310B">
            <w:pPr>
              <w:snapToGrid w:val="0"/>
              <w:spacing w:before="50" w:after="120" w:afterLines="50"/>
              <w:jc w:val="center"/>
              <w:rPr>
                <w:rFonts w:ascii="宋体" w:hAnsi="宋体" w:cs="宋体"/>
                <w:sz w:val="24"/>
                <w:szCs w:val="20"/>
              </w:rPr>
            </w:pPr>
          </w:p>
        </w:tc>
        <w:tc>
          <w:tcPr>
            <w:tcW w:w="1701" w:type="dxa"/>
            <w:vAlign w:val="center"/>
          </w:tcPr>
          <w:p w14:paraId="36766D3F">
            <w:pPr>
              <w:snapToGrid w:val="0"/>
              <w:spacing w:before="50" w:after="120" w:afterLines="50"/>
              <w:jc w:val="center"/>
              <w:rPr>
                <w:rFonts w:ascii="宋体" w:hAnsi="宋体" w:cs="宋体"/>
                <w:sz w:val="24"/>
                <w:szCs w:val="20"/>
              </w:rPr>
            </w:pPr>
          </w:p>
        </w:tc>
        <w:tc>
          <w:tcPr>
            <w:tcW w:w="1420" w:type="dxa"/>
            <w:vAlign w:val="center"/>
          </w:tcPr>
          <w:p w14:paraId="31933ED2">
            <w:pPr>
              <w:snapToGrid w:val="0"/>
              <w:spacing w:before="50" w:after="120" w:afterLines="50"/>
              <w:jc w:val="center"/>
              <w:rPr>
                <w:rFonts w:ascii="宋体" w:hAnsi="宋体" w:cs="宋体"/>
                <w:sz w:val="24"/>
                <w:szCs w:val="20"/>
              </w:rPr>
            </w:pPr>
          </w:p>
        </w:tc>
        <w:tc>
          <w:tcPr>
            <w:tcW w:w="1698" w:type="dxa"/>
            <w:vAlign w:val="center"/>
          </w:tcPr>
          <w:p w14:paraId="2C37136C">
            <w:pPr>
              <w:snapToGrid w:val="0"/>
              <w:spacing w:before="50" w:after="120" w:afterLines="50"/>
              <w:jc w:val="center"/>
              <w:rPr>
                <w:rFonts w:ascii="宋体" w:hAnsi="宋体" w:cs="宋体"/>
                <w:sz w:val="24"/>
                <w:szCs w:val="20"/>
              </w:rPr>
            </w:pPr>
          </w:p>
        </w:tc>
        <w:tc>
          <w:tcPr>
            <w:tcW w:w="1843" w:type="dxa"/>
            <w:vAlign w:val="center"/>
          </w:tcPr>
          <w:p w14:paraId="3ED58D76">
            <w:pPr>
              <w:snapToGrid w:val="0"/>
              <w:spacing w:before="50" w:after="120" w:afterLines="50"/>
              <w:jc w:val="center"/>
              <w:rPr>
                <w:rFonts w:ascii="宋体" w:hAnsi="宋体" w:cs="宋体"/>
                <w:sz w:val="24"/>
                <w:szCs w:val="20"/>
              </w:rPr>
            </w:pPr>
          </w:p>
        </w:tc>
      </w:tr>
    </w:tbl>
    <w:p w14:paraId="49A4CF79">
      <w:pPr>
        <w:snapToGrid w:val="0"/>
        <w:spacing w:before="50" w:after="120" w:afterLines="50"/>
        <w:jc w:val="left"/>
        <w:rPr>
          <w:rFonts w:ascii="宋体" w:hAnsi="宋体" w:cs="宋体"/>
          <w:sz w:val="24"/>
          <w:szCs w:val="20"/>
        </w:rPr>
      </w:pPr>
    </w:p>
    <w:p w14:paraId="36E7D92B">
      <w:pPr>
        <w:spacing w:line="360" w:lineRule="auto"/>
        <w:contextualSpacing/>
        <w:jc w:val="left"/>
        <w:rPr>
          <w:rFonts w:ascii="宋体" w:hAnsi="宋体" w:cs="宋体"/>
          <w:sz w:val="24"/>
          <w:szCs w:val="20"/>
        </w:rPr>
      </w:pPr>
      <w:r>
        <w:rPr>
          <w:rFonts w:hint="eastAsia" w:ascii="宋体" w:hAnsi="宋体" w:cs="宋体"/>
          <w:sz w:val="24"/>
          <w:szCs w:val="20"/>
        </w:rPr>
        <w:t>注：</w:t>
      </w:r>
    </w:p>
    <w:p w14:paraId="59C35C0D">
      <w:pPr>
        <w:spacing w:line="360" w:lineRule="auto"/>
        <w:contextualSpacing/>
        <w:jc w:val="left"/>
        <w:rPr>
          <w:rFonts w:ascii="宋体" w:hAnsi="宋体" w:cs="宋体"/>
          <w:sz w:val="24"/>
          <w:szCs w:val="20"/>
        </w:rPr>
      </w:pPr>
      <w:r>
        <w:rPr>
          <w:rFonts w:hint="eastAsia" w:ascii="宋体" w:hAnsi="宋体" w:cs="宋体"/>
          <w:sz w:val="24"/>
          <w:szCs w:val="20"/>
        </w:rPr>
        <w:t>1.在填写时，如本表格不适合投标单位的实际情况，可根据本表格式自行制表填写。</w:t>
      </w:r>
    </w:p>
    <w:p w14:paraId="3C3BCB2C">
      <w:pPr>
        <w:spacing w:line="360" w:lineRule="auto"/>
        <w:contextualSpacing/>
        <w:jc w:val="left"/>
        <w:rPr>
          <w:rFonts w:ascii="宋体" w:hAnsi="宋体" w:cs="宋体"/>
          <w:sz w:val="24"/>
          <w:szCs w:val="20"/>
        </w:rPr>
      </w:pPr>
      <w:r>
        <w:rPr>
          <w:rFonts w:hint="eastAsia" w:ascii="宋体" w:hAnsi="宋体" w:cs="宋体"/>
          <w:sz w:val="24"/>
          <w:szCs w:val="20"/>
        </w:rPr>
        <w:t>2.投标人应当附本表所列证书的复印件并加盖投标人公章。</w:t>
      </w:r>
    </w:p>
    <w:p w14:paraId="07AF96BC">
      <w:pPr>
        <w:spacing w:line="360" w:lineRule="auto"/>
        <w:contextualSpacing/>
        <w:jc w:val="left"/>
        <w:rPr>
          <w:rFonts w:ascii="宋体" w:hAnsi="宋体" w:cs="宋体"/>
          <w:sz w:val="24"/>
          <w:szCs w:val="20"/>
        </w:rPr>
      </w:pPr>
    </w:p>
    <w:p w14:paraId="3874D4EC">
      <w:pPr>
        <w:spacing w:line="360" w:lineRule="auto"/>
        <w:contextualSpacing/>
        <w:jc w:val="left"/>
        <w:rPr>
          <w:rFonts w:ascii="宋体" w:hAnsi="宋体" w:cs="宋体"/>
          <w:sz w:val="24"/>
          <w:szCs w:val="20"/>
        </w:rPr>
      </w:pPr>
    </w:p>
    <w:p w14:paraId="0A8FFED2">
      <w:pPr>
        <w:spacing w:line="360" w:lineRule="auto"/>
        <w:contextualSpacing/>
        <w:rPr>
          <w:rFonts w:ascii="宋体" w:hAnsi="宋体" w:cs="宋体"/>
          <w:spacing w:val="20"/>
          <w:sz w:val="24"/>
          <w:szCs w:val="20"/>
          <w:u w:val="single"/>
        </w:rPr>
      </w:pPr>
      <w:r>
        <w:rPr>
          <w:rFonts w:hint="eastAsia" w:ascii="宋体" w:hAnsi="宋体" w:cs="宋体"/>
          <w:sz w:val="24"/>
        </w:rPr>
        <w:t>法定代表人或者委托代理人</w:t>
      </w:r>
      <w:r>
        <w:rPr>
          <w:rFonts w:hint="eastAsia" w:ascii="宋体" w:hAnsi="宋体" w:cs="宋体"/>
          <w:spacing w:val="20"/>
          <w:sz w:val="24"/>
        </w:rPr>
        <w:t>（签字或电子签名）：</w:t>
      </w:r>
      <w:r>
        <w:rPr>
          <w:rFonts w:hint="eastAsia" w:ascii="宋体" w:hAnsi="宋体" w:cs="宋体"/>
          <w:spacing w:val="20"/>
          <w:sz w:val="24"/>
          <w:u w:val="single"/>
        </w:rPr>
        <w:t xml:space="preserve">       </w:t>
      </w:r>
    </w:p>
    <w:p w14:paraId="7A18B276">
      <w:pPr>
        <w:spacing w:line="360" w:lineRule="auto"/>
        <w:contextualSpacing/>
        <w:jc w:val="left"/>
        <w:rPr>
          <w:rFonts w:ascii="宋体" w:hAnsi="宋体" w:cs="宋体"/>
          <w:spacing w:val="20"/>
          <w:sz w:val="24"/>
        </w:rPr>
      </w:pPr>
      <w:r>
        <w:rPr>
          <w:rFonts w:hint="eastAsia" w:ascii="宋体" w:hAnsi="宋体" w:cs="宋体"/>
          <w:spacing w:val="20"/>
          <w:sz w:val="24"/>
        </w:rPr>
        <w:t>投标人名称（电子签章）：</w:t>
      </w:r>
      <w:r>
        <w:rPr>
          <w:rFonts w:hint="eastAsia" w:ascii="宋体" w:hAnsi="宋体" w:cs="宋体"/>
          <w:spacing w:val="20"/>
          <w:sz w:val="24"/>
          <w:u w:val="single"/>
        </w:rPr>
        <w:t xml:space="preserve">           </w:t>
      </w:r>
      <w:r>
        <w:rPr>
          <w:rFonts w:hint="eastAsia" w:ascii="宋体" w:hAnsi="宋体" w:cs="宋体"/>
          <w:spacing w:val="20"/>
          <w:sz w:val="24"/>
        </w:rPr>
        <w:t xml:space="preserve">              </w:t>
      </w:r>
    </w:p>
    <w:p w14:paraId="6BEC6DC1">
      <w:pPr>
        <w:spacing w:line="360" w:lineRule="auto"/>
        <w:contextualSpacing/>
        <w:jc w:val="left"/>
        <w:rPr>
          <w:rFonts w:ascii="宋体" w:hAnsi="宋体" w:cs="宋体"/>
          <w:sz w:val="24"/>
          <w:szCs w:val="20"/>
        </w:rPr>
      </w:pPr>
      <w:r>
        <w:rPr>
          <w:rFonts w:hint="eastAsia" w:ascii="宋体" w:hAnsi="宋体" w:cs="宋体"/>
          <w:spacing w:val="20"/>
          <w:sz w:val="24"/>
        </w:rPr>
        <w:t>日 期：</w:t>
      </w:r>
      <w:r>
        <w:rPr>
          <w:rFonts w:hint="eastAsia" w:ascii="宋体" w:hAnsi="宋体" w:cs="宋体"/>
          <w:spacing w:val="20"/>
          <w:sz w:val="24"/>
          <w:u w:val="single"/>
        </w:rPr>
        <w:t xml:space="preserve">        </w:t>
      </w:r>
    </w:p>
    <w:p w14:paraId="38A5B53F">
      <w:pPr>
        <w:snapToGrid w:val="0"/>
        <w:spacing w:before="50" w:after="120" w:afterLines="50"/>
        <w:jc w:val="left"/>
        <w:rPr>
          <w:rFonts w:ascii="宋体" w:hAnsi="宋体" w:cs="宋体"/>
          <w:sz w:val="24"/>
          <w:szCs w:val="20"/>
        </w:rPr>
      </w:pPr>
    </w:p>
    <w:p w14:paraId="0738BDA1">
      <w:pPr>
        <w:snapToGrid w:val="0"/>
        <w:spacing w:before="120" w:beforeLines="50" w:after="50"/>
        <w:ind w:left="142"/>
        <w:jc w:val="left"/>
        <w:rPr>
          <w:rFonts w:ascii="宋体" w:hAnsi="宋体" w:cs="宋体"/>
          <w:b/>
          <w:sz w:val="24"/>
        </w:rPr>
      </w:pPr>
      <w:r>
        <w:rPr>
          <w:rFonts w:hint="eastAsia" w:ascii="宋体" w:hAnsi="宋体" w:cs="宋体"/>
          <w:b/>
          <w:sz w:val="24"/>
        </w:rPr>
        <w:br w:type="page"/>
      </w:r>
      <w:r>
        <w:rPr>
          <w:rFonts w:hint="eastAsia" w:ascii="宋体" w:hAnsi="宋体" w:cs="宋体"/>
          <w:b/>
          <w:sz w:val="24"/>
        </w:rPr>
        <w:t>5. 项目实施方案（格式自拟）</w:t>
      </w:r>
    </w:p>
    <w:p w14:paraId="6DF1AD70">
      <w:pPr>
        <w:pStyle w:val="26"/>
        <w:jc w:val="center"/>
        <w:rPr>
          <w:rFonts w:hAnsi="宋体" w:cs="宋体"/>
          <w:b/>
          <w:sz w:val="32"/>
          <w:szCs w:val="32"/>
        </w:rPr>
      </w:pPr>
    </w:p>
    <w:p w14:paraId="02318ED6">
      <w:pPr>
        <w:pStyle w:val="26"/>
        <w:jc w:val="center"/>
        <w:rPr>
          <w:rFonts w:hAnsi="宋体" w:cs="宋体"/>
          <w:b/>
          <w:sz w:val="32"/>
          <w:szCs w:val="32"/>
        </w:rPr>
      </w:pPr>
      <w:r>
        <w:rPr>
          <w:rFonts w:hint="eastAsia" w:hAnsi="宋体" w:cs="宋体"/>
          <w:b/>
          <w:sz w:val="32"/>
          <w:szCs w:val="32"/>
        </w:rPr>
        <w:t>项目实施方案</w:t>
      </w:r>
    </w:p>
    <w:p w14:paraId="3EF2A1B4">
      <w:pPr>
        <w:rPr>
          <w:rFonts w:ascii="宋体" w:hAnsi="宋体" w:cs="宋体"/>
          <w:b/>
          <w:sz w:val="28"/>
          <w:szCs w:val="28"/>
        </w:rPr>
      </w:pPr>
    </w:p>
    <w:p w14:paraId="33A9D65C">
      <w:pPr>
        <w:rPr>
          <w:rFonts w:ascii="宋体" w:hAnsi="宋体" w:cs="宋体"/>
          <w:b/>
          <w:sz w:val="28"/>
          <w:szCs w:val="28"/>
        </w:rPr>
      </w:pPr>
    </w:p>
    <w:p w14:paraId="0C37E6CA">
      <w:pPr>
        <w:widowControl/>
        <w:ind w:firstLine="720" w:firstLineChars="300"/>
        <w:jc w:val="left"/>
      </w:pPr>
      <w:r>
        <w:rPr>
          <w:rFonts w:hint="eastAsia" w:ascii="宋体" w:hAnsi="宋体" w:cs="宋体"/>
          <w:color w:val="000000"/>
          <w:kern w:val="0"/>
          <w:sz w:val="24"/>
          <w:lang w:bidi="ar"/>
        </w:rPr>
        <w:t>（包括但不限于服务方案、拟投入人员方案、硬件设施、应急预案等）。</w:t>
      </w:r>
    </w:p>
    <w:p w14:paraId="71E19A39">
      <w:pPr>
        <w:rPr>
          <w:rFonts w:ascii="宋体" w:hAnsi="宋体" w:cs="宋体"/>
          <w:b/>
          <w:sz w:val="28"/>
          <w:szCs w:val="28"/>
        </w:rPr>
      </w:pPr>
    </w:p>
    <w:p w14:paraId="528DDC58">
      <w:pPr>
        <w:rPr>
          <w:rFonts w:ascii="宋体" w:hAnsi="宋体" w:cs="宋体"/>
          <w:b/>
          <w:sz w:val="28"/>
          <w:szCs w:val="28"/>
        </w:rPr>
      </w:pPr>
    </w:p>
    <w:p w14:paraId="3D87767E">
      <w:pPr>
        <w:rPr>
          <w:rFonts w:ascii="宋体" w:hAnsi="宋体" w:cs="宋体"/>
          <w:b/>
          <w:sz w:val="28"/>
          <w:szCs w:val="28"/>
        </w:rPr>
      </w:pPr>
    </w:p>
    <w:p w14:paraId="0EE4EEED">
      <w:pPr>
        <w:rPr>
          <w:rFonts w:ascii="宋体" w:hAnsi="宋体" w:cs="宋体"/>
          <w:b/>
          <w:sz w:val="28"/>
          <w:szCs w:val="28"/>
        </w:rPr>
      </w:pPr>
    </w:p>
    <w:p w14:paraId="1FFB9DAA">
      <w:pPr>
        <w:rPr>
          <w:rFonts w:ascii="宋体" w:hAnsi="宋体" w:cs="宋体"/>
          <w:b/>
          <w:sz w:val="28"/>
          <w:szCs w:val="28"/>
        </w:rPr>
      </w:pPr>
    </w:p>
    <w:p w14:paraId="2933127E">
      <w:pPr>
        <w:rPr>
          <w:rFonts w:ascii="宋体" w:hAnsi="宋体" w:cs="宋体"/>
          <w:b/>
          <w:sz w:val="28"/>
          <w:szCs w:val="28"/>
        </w:rPr>
      </w:pPr>
    </w:p>
    <w:p w14:paraId="51CA39AC">
      <w:pPr>
        <w:rPr>
          <w:rFonts w:ascii="宋体" w:hAnsi="宋体" w:cs="宋体"/>
          <w:b/>
          <w:sz w:val="28"/>
          <w:szCs w:val="28"/>
        </w:rPr>
      </w:pPr>
    </w:p>
    <w:p w14:paraId="7168237B">
      <w:pPr>
        <w:rPr>
          <w:rFonts w:ascii="宋体" w:hAnsi="宋体" w:cs="宋体"/>
          <w:b/>
          <w:sz w:val="28"/>
          <w:szCs w:val="28"/>
        </w:rPr>
      </w:pPr>
    </w:p>
    <w:p w14:paraId="4E9A143C">
      <w:pPr>
        <w:rPr>
          <w:rFonts w:ascii="宋体" w:hAnsi="宋体" w:cs="宋体"/>
          <w:b/>
          <w:sz w:val="28"/>
          <w:szCs w:val="28"/>
        </w:rPr>
      </w:pPr>
    </w:p>
    <w:p w14:paraId="1DE321F0">
      <w:pPr>
        <w:rPr>
          <w:rFonts w:ascii="宋体" w:hAnsi="宋体" w:cs="宋体"/>
          <w:b/>
          <w:sz w:val="28"/>
          <w:szCs w:val="28"/>
        </w:rPr>
      </w:pPr>
    </w:p>
    <w:p w14:paraId="3E5F8896">
      <w:pPr>
        <w:rPr>
          <w:rFonts w:ascii="宋体" w:hAnsi="宋体" w:cs="宋体"/>
          <w:b/>
          <w:sz w:val="28"/>
          <w:szCs w:val="28"/>
        </w:rPr>
      </w:pPr>
    </w:p>
    <w:p w14:paraId="33D0D22F">
      <w:pPr>
        <w:rPr>
          <w:rFonts w:ascii="宋体" w:hAnsi="宋体" w:cs="宋体"/>
          <w:b/>
          <w:sz w:val="28"/>
          <w:szCs w:val="28"/>
        </w:rPr>
      </w:pPr>
    </w:p>
    <w:p w14:paraId="4482FC76">
      <w:pPr>
        <w:rPr>
          <w:rFonts w:ascii="宋体" w:hAnsi="宋体" w:cs="宋体"/>
          <w:b/>
          <w:sz w:val="28"/>
          <w:szCs w:val="28"/>
        </w:rPr>
      </w:pPr>
    </w:p>
    <w:p w14:paraId="171A16BC">
      <w:pPr>
        <w:rPr>
          <w:rFonts w:ascii="宋体" w:hAnsi="宋体" w:cs="宋体"/>
          <w:b/>
          <w:sz w:val="28"/>
          <w:szCs w:val="28"/>
        </w:rPr>
      </w:pPr>
    </w:p>
    <w:p w14:paraId="659002BD">
      <w:pPr>
        <w:rPr>
          <w:rFonts w:ascii="宋体" w:hAnsi="宋体" w:cs="宋体"/>
          <w:b/>
          <w:sz w:val="28"/>
          <w:szCs w:val="28"/>
        </w:rPr>
      </w:pPr>
    </w:p>
    <w:p w14:paraId="764BEBEA">
      <w:pPr>
        <w:rPr>
          <w:rFonts w:ascii="宋体" w:hAnsi="宋体" w:cs="宋体"/>
          <w:b/>
          <w:sz w:val="28"/>
          <w:szCs w:val="28"/>
        </w:rPr>
      </w:pPr>
    </w:p>
    <w:p w14:paraId="3B84BD0E">
      <w:pPr>
        <w:rPr>
          <w:rFonts w:ascii="宋体" w:hAnsi="宋体" w:cs="宋体"/>
          <w:b/>
          <w:sz w:val="28"/>
          <w:szCs w:val="28"/>
        </w:rPr>
      </w:pPr>
    </w:p>
    <w:p w14:paraId="2272FD4B">
      <w:pPr>
        <w:rPr>
          <w:rFonts w:ascii="宋体" w:hAnsi="宋体" w:cs="宋体"/>
          <w:b/>
          <w:sz w:val="28"/>
          <w:szCs w:val="28"/>
        </w:rPr>
      </w:pPr>
    </w:p>
    <w:p w14:paraId="3BCF76DC">
      <w:pPr>
        <w:rPr>
          <w:rFonts w:ascii="宋体" w:hAnsi="宋体" w:cs="宋体"/>
          <w:b/>
          <w:sz w:val="28"/>
          <w:szCs w:val="28"/>
        </w:rPr>
      </w:pPr>
    </w:p>
    <w:p w14:paraId="06FAC1FB">
      <w:pPr>
        <w:rPr>
          <w:rFonts w:ascii="宋体" w:hAnsi="宋体" w:cs="宋体"/>
          <w:b/>
          <w:sz w:val="28"/>
          <w:szCs w:val="28"/>
        </w:rPr>
      </w:pPr>
    </w:p>
    <w:p w14:paraId="3664FA18">
      <w:pPr>
        <w:rPr>
          <w:rFonts w:ascii="宋体" w:hAnsi="宋体" w:cs="宋体"/>
          <w:b/>
          <w:sz w:val="28"/>
          <w:szCs w:val="28"/>
        </w:rPr>
      </w:pPr>
    </w:p>
    <w:p w14:paraId="25EF6056">
      <w:pPr>
        <w:rPr>
          <w:rFonts w:ascii="宋体" w:hAnsi="宋体" w:cs="宋体"/>
          <w:b/>
          <w:sz w:val="28"/>
          <w:szCs w:val="28"/>
        </w:rPr>
      </w:pPr>
    </w:p>
    <w:p w14:paraId="25264BE3">
      <w:pPr>
        <w:rPr>
          <w:rFonts w:ascii="宋体" w:hAnsi="宋体" w:cs="宋体"/>
          <w:b/>
          <w:sz w:val="28"/>
          <w:szCs w:val="28"/>
        </w:rPr>
      </w:pPr>
    </w:p>
    <w:p w14:paraId="362BC36C">
      <w:pPr>
        <w:rPr>
          <w:rFonts w:ascii="宋体" w:hAnsi="宋体" w:cs="宋体"/>
          <w:b/>
          <w:sz w:val="28"/>
          <w:szCs w:val="28"/>
        </w:rPr>
      </w:pPr>
    </w:p>
    <w:p w14:paraId="5EB5A6EA">
      <w:pPr>
        <w:rPr>
          <w:rFonts w:ascii="宋体" w:hAnsi="宋体" w:cs="宋体"/>
          <w:b/>
          <w:sz w:val="28"/>
          <w:szCs w:val="28"/>
        </w:rPr>
      </w:pPr>
    </w:p>
    <w:p w14:paraId="4A32840B">
      <w:pPr>
        <w:rPr>
          <w:rFonts w:ascii="宋体" w:hAnsi="宋体" w:cs="宋体"/>
          <w:b/>
          <w:sz w:val="28"/>
          <w:szCs w:val="28"/>
        </w:rPr>
      </w:pPr>
    </w:p>
    <w:p w14:paraId="18F4DE7B">
      <w:pPr>
        <w:rPr>
          <w:rFonts w:ascii="宋体" w:hAnsi="宋体" w:cs="宋体"/>
          <w:b/>
          <w:sz w:val="28"/>
          <w:szCs w:val="28"/>
        </w:rPr>
      </w:pPr>
    </w:p>
    <w:p w14:paraId="4C7C8B39">
      <w:pPr>
        <w:rPr>
          <w:rFonts w:ascii="宋体" w:hAnsi="宋体" w:cs="宋体"/>
          <w:b/>
          <w:sz w:val="28"/>
          <w:szCs w:val="28"/>
        </w:rPr>
      </w:pPr>
    </w:p>
    <w:p w14:paraId="2955C9DC">
      <w:pPr>
        <w:rPr>
          <w:rFonts w:ascii="宋体" w:hAnsi="宋体" w:cs="宋体"/>
          <w:b/>
          <w:sz w:val="28"/>
          <w:szCs w:val="28"/>
        </w:rPr>
      </w:pPr>
    </w:p>
    <w:p w14:paraId="31D3ED2C">
      <w:pPr>
        <w:rPr>
          <w:rFonts w:ascii="宋体" w:hAnsi="宋体" w:cs="宋体"/>
          <w:b/>
          <w:sz w:val="28"/>
          <w:szCs w:val="28"/>
        </w:rPr>
      </w:pPr>
    </w:p>
    <w:p w14:paraId="7D979FA9">
      <w:pPr>
        <w:rPr>
          <w:rFonts w:ascii="宋体" w:hAnsi="宋体" w:cs="宋体"/>
          <w:b/>
          <w:sz w:val="28"/>
          <w:szCs w:val="28"/>
        </w:rPr>
      </w:pPr>
    </w:p>
    <w:p w14:paraId="125044C5">
      <w:pPr>
        <w:rPr>
          <w:rFonts w:ascii="宋体" w:hAnsi="宋体" w:cs="宋体"/>
          <w:b/>
          <w:sz w:val="28"/>
          <w:szCs w:val="28"/>
        </w:rPr>
      </w:pPr>
    </w:p>
    <w:p w14:paraId="7D229EC3">
      <w:pPr>
        <w:rPr>
          <w:rFonts w:ascii="宋体" w:hAnsi="宋体" w:cs="宋体"/>
          <w:b/>
          <w:sz w:val="28"/>
          <w:szCs w:val="28"/>
        </w:rPr>
      </w:pPr>
    </w:p>
    <w:p w14:paraId="480078FA">
      <w:pPr>
        <w:rPr>
          <w:rFonts w:ascii="宋体" w:hAnsi="宋体" w:cs="宋体"/>
          <w:b/>
          <w:sz w:val="28"/>
          <w:szCs w:val="28"/>
        </w:rPr>
      </w:pPr>
    </w:p>
    <w:p w14:paraId="32F0DEB2">
      <w:pPr>
        <w:rPr>
          <w:rFonts w:ascii="宋体" w:hAnsi="宋体" w:cs="宋体"/>
          <w:b/>
          <w:sz w:val="28"/>
          <w:szCs w:val="28"/>
        </w:rPr>
      </w:pPr>
    </w:p>
    <w:p w14:paraId="445CAC0B">
      <w:pPr>
        <w:rPr>
          <w:rFonts w:ascii="宋体" w:hAnsi="宋体" w:cs="宋体"/>
          <w:b/>
          <w:sz w:val="28"/>
          <w:szCs w:val="28"/>
        </w:rPr>
      </w:pPr>
      <w:r>
        <w:rPr>
          <w:rFonts w:hint="eastAsia" w:ascii="宋体" w:hAnsi="宋体" w:cs="宋体"/>
          <w:b/>
          <w:sz w:val="28"/>
          <w:szCs w:val="28"/>
        </w:rPr>
        <w:t>五、其他文书、文件格式</w:t>
      </w:r>
    </w:p>
    <w:p w14:paraId="1DF8E19D">
      <w:pPr>
        <w:snapToGrid w:val="0"/>
        <w:spacing w:before="120" w:beforeLines="50" w:after="50"/>
        <w:ind w:left="142"/>
        <w:jc w:val="left"/>
        <w:rPr>
          <w:rFonts w:ascii="宋体" w:hAnsi="宋体" w:cs="宋体"/>
          <w:b/>
          <w:spacing w:val="20"/>
          <w:sz w:val="24"/>
        </w:rPr>
      </w:pPr>
      <w:r>
        <w:rPr>
          <w:rFonts w:hint="eastAsia" w:ascii="宋体" w:hAnsi="宋体" w:cs="宋体"/>
          <w:b/>
          <w:spacing w:val="20"/>
          <w:sz w:val="24"/>
        </w:rPr>
        <w:t>1.联合投标协议书格式</w:t>
      </w:r>
    </w:p>
    <w:p w14:paraId="736A8637">
      <w:pPr>
        <w:pStyle w:val="8"/>
        <w:overflowPunct w:val="0"/>
        <w:jc w:val="center"/>
        <w:rPr>
          <w:rFonts w:ascii="宋体" w:hAnsi="宋体" w:cs="宋体"/>
          <w:sz w:val="44"/>
          <w:szCs w:val="44"/>
        </w:rPr>
      </w:pPr>
      <w:r>
        <w:rPr>
          <w:rFonts w:hint="eastAsia" w:ascii="宋体" w:hAnsi="宋体" w:cs="宋体"/>
          <w:sz w:val="44"/>
          <w:szCs w:val="44"/>
        </w:rPr>
        <w:t>联合体协议书</w:t>
      </w:r>
    </w:p>
    <w:p w14:paraId="280E14D3">
      <w:pPr>
        <w:pStyle w:val="8"/>
        <w:overflowPunct w:val="0"/>
        <w:rPr>
          <w:rFonts w:ascii="宋体" w:hAnsi="宋体" w:cs="宋体"/>
          <w:sz w:val="24"/>
        </w:rPr>
      </w:pPr>
    </w:p>
    <w:p w14:paraId="557642DE">
      <w:pPr>
        <w:pStyle w:val="8"/>
        <w:overflowPunct w:val="0"/>
        <w:spacing w:line="360" w:lineRule="auto"/>
        <w:contextualSpacing/>
        <w:rPr>
          <w:rFonts w:ascii="宋体" w:hAnsi="宋体" w:cs="宋体"/>
          <w:sz w:val="24"/>
        </w:rPr>
      </w:pP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（所有成员单位名称）自愿组成</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（联合体名称）联合体，共同参加</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（项目名称）</w:t>
      </w:r>
      <w:r>
        <w:rPr>
          <w:rFonts w:hint="eastAsia" w:ascii="宋体" w:hAnsi="宋体" w:cs="宋体"/>
          <w:sz w:val="24"/>
        </w:rPr>
        <w:t>采购招标项目投标。现就联合体投标事宜订立如下协议。</w:t>
      </w:r>
    </w:p>
    <w:p w14:paraId="5BFFB638">
      <w:pPr>
        <w:pStyle w:val="8"/>
        <w:overflowPunct w:val="0"/>
        <w:spacing w:line="360" w:lineRule="auto"/>
        <w:ind w:firstLineChars="175"/>
        <w:contextualSpacing/>
        <w:rPr>
          <w:rFonts w:ascii="宋体" w:hAnsi="宋体" w:cs="宋体"/>
          <w:sz w:val="24"/>
        </w:rPr>
      </w:pPr>
      <w:r>
        <w:rPr>
          <w:rFonts w:hint="eastAsia" w:ascii="宋体" w:hAnsi="宋体" w:cs="宋体"/>
          <w:sz w:val="24"/>
        </w:rPr>
        <w:t xml:space="preserve">1.  </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（某成员单位名称）为</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（联合体名称）牵头人。</w:t>
      </w:r>
    </w:p>
    <w:p w14:paraId="79FDD02A">
      <w:pPr>
        <w:pStyle w:val="8"/>
        <w:overflowPunct w:val="0"/>
        <w:spacing w:line="360" w:lineRule="auto"/>
        <w:ind w:firstLineChars="175"/>
        <w:contextualSpacing/>
        <w:rPr>
          <w:rFonts w:ascii="宋体" w:hAnsi="宋体" w:cs="宋体"/>
          <w:sz w:val="24"/>
        </w:rPr>
      </w:pPr>
      <w:r>
        <w:rPr>
          <w:rFonts w:hint="eastAsia" w:ascii="宋体" w:hAnsi="宋体" w:cs="宋体"/>
          <w:sz w:val="24"/>
        </w:rPr>
        <w:t>2.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6C119058">
      <w:pPr>
        <w:pStyle w:val="8"/>
        <w:overflowPunct w:val="0"/>
        <w:spacing w:line="360" w:lineRule="auto"/>
        <w:ind w:firstLineChars="175"/>
        <w:contextualSpacing/>
        <w:rPr>
          <w:rFonts w:ascii="宋体" w:hAnsi="宋体" w:cs="宋体"/>
          <w:sz w:val="24"/>
        </w:rPr>
      </w:pPr>
      <w:r>
        <w:rPr>
          <w:rFonts w:hint="eastAsia" w:ascii="宋体" w:hAnsi="宋体" w:cs="宋体"/>
          <w:sz w:val="24"/>
        </w:rPr>
        <w:t>3.联合体牵头人在本项目中签署和盖章的一切文件和处理的一切事宜，联合体各成员均予以承认。联合体各成员将严格按照招标文件、投标文件和合同的要求全面履行义务，并向招标人承担连带责任。</w:t>
      </w:r>
    </w:p>
    <w:p w14:paraId="0369C67B">
      <w:pPr>
        <w:pStyle w:val="8"/>
        <w:overflowPunct w:val="0"/>
        <w:spacing w:line="360" w:lineRule="auto"/>
        <w:ind w:firstLineChars="175"/>
        <w:contextualSpacing/>
        <w:rPr>
          <w:rFonts w:ascii="宋体" w:hAnsi="宋体" w:cs="宋体"/>
          <w:sz w:val="24"/>
        </w:rPr>
      </w:pPr>
      <w:r>
        <w:rPr>
          <w:rFonts w:hint="eastAsia" w:ascii="宋体" w:hAnsi="宋体" w:cs="宋体"/>
          <w:sz w:val="24"/>
        </w:rPr>
        <w:t>4.联合体各成员单位内部的职责分工如下：</w:t>
      </w:r>
      <w:r>
        <w:rPr>
          <w:rFonts w:hint="eastAsia" w:ascii="宋体" w:hAnsi="宋体" w:cs="宋体"/>
          <w:sz w:val="24"/>
          <w:u w:val="single"/>
        </w:rPr>
        <w:tab/>
      </w:r>
      <w:r>
        <w:rPr>
          <w:rFonts w:hint="eastAsia" w:ascii="宋体" w:hAnsi="宋体" w:cs="宋体"/>
          <w:sz w:val="24"/>
        </w:rPr>
        <w:t>。</w:t>
      </w:r>
    </w:p>
    <w:p w14:paraId="7B0015DC">
      <w:pPr>
        <w:pStyle w:val="8"/>
        <w:overflowPunct w:val="0"/>
        <w:spacing w:line="360" w:lineRule="auto"/>
        <w:ind w:firstLineChars="175"/>
        <w:contextualSpacing/>
        <w:rPr>
          <w:rFonts w:ascii="宋体" w:hAnsi="宋体" w:cs="宋体"/>
          <w:sz w:val="24"/>
        </w:rPr>
      </w:pPr>
      <w:r>
        <w:rPr>
          <w:rFonts w:hint="eastAsia" w:ascii="宋体" w:hAnsi="宋体" w:cs="宋体"/>
          <w:sz w:val="24"/>
        </w:rPr>
        <w:t>5.本协议书自所有成员单位法定代表人或者其委托代理人签字（或者电子签名）或者盖公章之日起生效，合同履行完毕后自动失效。</w:t>
      </w:r>
    </w:p>
    <w:p w14:paraId="482B769F">
      <w:pPr>
        <w:pStyle w:val="8"/>
        <w:overflowPunct w:val="0"/>
        <w:spacing w:line="360" w:lineRule="auto"/>
        <w:ind w:firstLineChars="175"/>
        <w:contextualSpacing/>
        <w:rPr>
          <w:rFonts w:ascii="宋体" w:hAnsi="宋体" w:cs="宋体"/>
          <w:sz w:val="24"/>
        </w:rPr>
      </w:pPr>
      <w:r>
        <w:rPr>
          <w:rFonts w:hint="eastAsia" w:ascii="宋体" w:hAnsi="宋体" w:cs="宋体"/>
          <w:sz w:val="24"/>
        </w:rPr>
        <w:t>6.本协议书一式</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份，联合体成员和招标人各执一份。</w:t>
      </w:r>
    </w:p>
    <w:p w14:paraId="0075B652">
      <w:pPr>
        <w:pStyle w:val="8"/>
        <w:overflowPunct w:val="0"/>
        <w:spacing w:line="360" w:lineRule="auto"/>
        <w:ind w:firstLineChars="175"/>
        <w:contextualSpacing/>
        <w:rPr>
          <w:rFonts w:ascii="宋体" w:hAnsi="宋体" w:cs="宋体"/>
          <w:sz w:val="24"/>
        </w:rPr>
      </w:pPr>
      <w:r>
        <w:rPr>
          <w:rFonts w:hint="eastAsia" w:ascii="宋体" w:hAnsi="宋体" w:cs="宋体"/>
          <w:sz w:val="24"/>
        </w:rPr>
        <w:t>注：本协议书由法定代表人签字或者电子签名的，应附法定代表人身份证明；由委托代理人签字或者电子签名的，应附授权委托书。</w:t>
      </w:r>
    </w:p>
    <w:p w14:paraId="66D5816C">
      <w:pPr>
        <w:pStyle w:val="8"/>
        <w:overflowPunct w:val="0"/>
        <w:spacing w:line="360" w:lineRule="auto"/>
        <w:ind w:firstLineChars="175"/>
        <w:contextualSpacing/>
        <w:rPr>
          <w:rFonts w:ascii="宋体" w:hAnsi="宋体" w:cs="宋体"/>
          <w:sz w:val="24"/>
        </w:rPr>
      </w:pPr>
    </w:p>
    <w:p w14:paraId="67B00C04">
      <w:pPr>
        <w:pStyle w:val="8"/>
        <w:overflowPunct w:val="0"/>
        <w:spacing w:line="360" w:lineRule="auto"/>
        <w:ind w:firstLineChars="175"/>
        <w:contextualSpacing/>
        <w:rPr>
          <w:rFonts w:ascii="宋体" w:hAnsi="宋体" w:cs="宋体"/>
          <w:sz w:val="24"/>
        </w:rPr>
      </w:pPr>
      <w:r>
        <w:rPr>
          <w:rFonts w:hint="eastAsia" w:ascii="宋体" w:hAnsi="宋体" w:cs="宋体"/>
          <w:sz w:val="24"/>
        </w:rPr>
        <w:t>联合体牵头人名称（电子签章）：</w:t>
      </w:r>
    </w:p>
    <w:p w14:paraId="0E9E5AA8">
      <w:pPr>
        <w:pStyle w:val="8"/>
        <w:overflowPunct w:val="0"/>
        <w:spacing w:line="360" w:lineRule="auto"/>
        <w:ind w:firstLineChars="175"/>
        <w:contextualSpacing/>
        <w:rPr>
          <w:rFonts w:ascii="宋体" w:hAnsi="宋体" w:cs="宋体"/>
          <w:sz w:val="24"/>
        </w:rPr>
      </w:pPr>
      <w:r>
        <w:rPr>
          <w:rFonts w:hint="eastAsia" w:ascii="宋体" w:hAnsi="宋体" w:cs="宋体"/>
          <w:sz w:val="24"/>
        </w:rPr>
        <w:t>法定代表人或者其委托代理人：</w:t>
      </w:r>
      <w:r>
        <w:rPr>
          <w:rFonts w:hint="eastAsia" w:ascii="宋体" w:hAnsi="宋体" w:cs="宋体"/>
          <w:sz w:val="24"/>
        </w:rPr>
        <w:tab/>
      </w:r>
      <w:r>
        <w:rPr>
          <w:rFonts w:hint="eastAsia" w:ascii="宋体" w:hAnsi="宋体" w:cs="宋体"/>
          <w:sz w:val="24"/>
        </w:rPr>
        <w:t>（签字</w:t>
      </w:r>
      <w:r>
        <w:rPr>
          <w:rFonts w:hint="eastAsia" w:ascii="宋体" w:hAnsi="宋体" w:cs="宋体"/>
          <w:sz w:val="24"/>
          <w:lang w:val="en-US" w:eastAsia="zh-CN"/>
        </w:rPr>
        <w:t>或</w:t>
      </w:r>
      <w:r>
        <w:rPr>
          <w:rFonts w:hint="eastAsia" w:ascii="宋体" w:hAnsi="宋体" w:cs="宋体"/>
          <w:sz w:val="24"/>
        </w:rPr>
        <w:t>电子签名）</w:t>
      </w:r>
    </w:p>
    <w:p w14:paraId="50039B7D">
      <w:pPr>
        <w:pStyle w:val="8"/>
        <w:overflowPunct w:val="0"/>
        <w:spacing w:line="360" w:lineRule="auto"/>
        <w:ind w:firstLineChars="175"/>
        <w:contextualSpacing/>
        <w:rPr>
          <w:rFonts w:ascii="宋体" w:hAnsi="宋体" w:cs="宋体"/>
          <w:sz w:val="24"/>
        </w:rPr>
      </w:pPr>
    </w:p>
    <w:p w14:paraId="5DDCBA9D">
      <w:pPr>
        <w:pStyle w:val="8"/>
        <w:overflowPunct w:val="0"/>
        <w:spacing w:line="360" w:lineRule="auto"/>
        <w:ind w:firstLineChars="175"/>
        <w:contextualSpacing/>
        <w:rPr>
          <w:rFonts w:ascii="宋体" w:hAnsi="宋体" w:cs="宋体"/>
          <w:sz w:val="24"/>
        </w:rPr>
      </w:pPr>
      <w:r>
        <w:rPr>
          <w:rFonts w:hint="eastAsia" w:ascii="宋体" w:hAnsi="宋体" w:cs="宋体"/>
          <w:sz w:val="24"/>
        </w:rPr>
        <w:t>联合体成员名称（盖公章）：</w:t>
      </w:r>
    </w:p>
    <w:p w14:paraId="3F594DFC">
      <w:pPr>
        <w:pStyle w:val="8"/>
        <w:overflowPunct w:val="0"/>
        <w:spacing w:line="360" w:lineRule="auto"/>
        <w:ind w:firstLineChars="175"/>
        <w:contextualSpacing/>
        <w:rPr>
          <w:rFonts w:ascii="宋体" w:hAnsi="宋体" w:cs="宋体"/>
          <w:sz w:val="24"/>
        </w:rPr>
      </w:pPr>
      <w:r>
        <w:rPr>
          <w:rFonts w:hint="eastAsia" w:ascii="宋体" w:hAnsi="宋体" w:cs="宋体"/>
          <w:sz w:val="24"/>
        </w:rPr>
        <w:t>法定代表人或者其委托代理人：</w:t>
      </w:r>
      <w:r>
        <w:rPr>
          <w:rFonts w:hint="eastAsia" w:ascii="宋体" w:hAnsi="宋体" w:cs="宋体"/>
          <w:sz w:val="24"/>
        </w:rPr>
        <w:tab/>
      </w:r>
      <w:r>
        <w:rPr>
          <w:rFonts w:hint="eastAsia" w:ascii="宋体" w:hAnsi="宋体" w:cs="宋体"/>
          <w:sz w:val="24"/>
        </w:rPr>
        <w:t>（签字</w:t>
      </w:r>
      <w:r>
        <w:rPr>
          <w:rFonts w:hint="eastAsia" w:ascii="宋体" w:hAnsi="宋体" w:cs="宋体"/>
          <w:sz w:val="24"/>
          <w:lang w:val="en-US" w:eastAsia="zh-CN"/>
        </w:rPr>
        <w:t>或</w:t>
      </w:r>
      <w:r>
        <w:rPr>
          <w:rFonts w:hint="eastAsia" w:ascii="宋体" w:hAnsi="宋体" w:cs="宋体"/>
          <w:sz w:val="24"/>
        </w:rPr>
        <w:t>电子签名）</w:t>
      </w:r>
    </w:p>
    <w:p w14:paraId="10F78F7E">
      <w:pPr>
        <w:pStyle w:val="8"/>
        <w:overflowPunct w:val="0"/>
        <w:spacing w:line="360" w:lineRule="auto"/>
        <w:ind w:firstLineChars="175"/>
        <w:contextualSpacing/>
        <w:rPr>
          <w:rFonts w:ascii="宋体" w:hAnsi="宋体" w:cs="宋体"/>
          <w:sz w:val="24"/>
        </w:rPr>
      </w:pPr>
      <w:r>
        <w:rPr>
          <w:rFonts w:hint="eastAsia" w:ascii="宋体" w:hAnsi="宋体" w:cs="宋体"/>
          <w:sz w:val="24"/>
        </w:rPr>
        <w:t>……</w:t>
      </w:r>
    </w:p>
    <w:p w14:paraId="586B3C9D">
      <w:pPr>
        <w:pStyle w:val="8"/>
        <w:overflowPunct w:val="0"/>
        <w:spacing w:line="360" w:lineRule="auto"/>
        <w:ind w:firstLineChars="175"/>
        <w:contextualSpacing/>
        <w:rPr>
          <w:rFonts w:ascii="宋体" w:hAnsi="宋体" w:cs="宋体"/>
          <w:sz w:val="24"/>
        </w:rPr>
      </w:pPr>
    </w:p>
    <w:p w14:paraId="47D2F338">
      <w:pPr>
        <w:pStyle w:val="8"/>
        <w:overflowPunct w:val="0"/>
        <w:spacing w:line="360" w:lineRule="auto"/>
        <w:ind w:firstLineChars="175"/>
        <w:contextualSpacing/>
        <w:jc w:val="right"/>
        <w:rPr>
          <w:rFonts w:ascii="宋体" w:hAnsi="宋体" w:cs="宋体"/>
          <w:b/>
          <w:sz w:val="24"/>
        </w:rPr>
      </w:pPr>
      <w:r>
        <w:rPr>
          <w:rFonts w:hint="eastAsia" w:ascii="宋体" w:hAnsi="宋体" w:cs="宋体"/>
          <w:sz w:val="24"/>
        </w:rPr>
        <w:t xml:space="preserve"> </w:t>
      </w:r>
      <w:r>
        <w:rPr>
          <w:rFonts w:hint="eastAsia" w:ascii="宋体" w:hAnsi="宋体" w:cs="宋体"/>
          <w:sz w:val="24"/>
        </w:rPr>
        <w:tab/>
      </w:r>
      <w:r>
        <w:rPr>
          <w:rFonts w:hint="eastAsia" w:ascii="宋体" w:hAnsi="宋体" w:cs="宋体"/>
          <w:sz w:val="24"/>
        </w:rPr>
        <w:t xml:space="preserve">年 </w:t>
      </w:r>
      <w:r>
        <w:rPr>
          <w:rFonts w:hint="eastAsia" w:ascii="宋体" w:hAnsi="宋体" w:cs="宋体"/>
          <w:sz w:val="24"/>
        </w:rPr>
        <w:tab/>
      </w:r>
      <w:r>
        <w:rPr>
          <w:rFonts w:hint="eastAsia" w:ascii="宋体" w:hAnsi="宋体" w:cs="宋体"/>
          <w:sz w:val="24"/>
        </w:rPr>
        <w:t xml:space="preserve">月 </w:t>
      </w:r>
      <w:r>
        <w:rPr>
          <w:rFonts w:hint="eastAsia" w:ascii="宋体" w:hAnsi="宋体" w:cs="宋体"/>
          <w:sz w:val="24"/>
        </w:rPr>
        <w:tab/>
      </w:r>
      <w:r>
        <w:rPr>
          <w:rFonts w:hint="eastAsia" w:ascii="宋体" w:hAnsi="宋体" w:cs="宋体"/>
          <w:sz w:val="24"/>
        </w:rPr>
        <w:t>日</w:t>
      </w:r>
    </w:p>
    <w:p w14:paraId="49C262F2">
      <w:pPr>
        <w:snapToGrid w:val="0"/>
        <w:spacing w:before="120" w:beforeLines="50" w:after="50"/>
        <w:jc w:val="left"/>
        <w:rPr>
          <w:rFonts w:ascii="宋体" w:hAnsi="宋体" w:cs="宋体"/>
          <w:b/>
          <w:sz w:val="24"/>
        </w:rPr>
      </w:pPr>
      <w:r>
        <w:rPr>
          <w:rFonts w:hint="eastAsia" w:ascii="宋体" w:hAnsi="宋体" w:cs="宋体"/>
          <w:b/>
          <w:sz w:val="24"/>
        </w:rPr>
        <w:t xml:space="preserve"> </w:t>
      </w:r>
    </w:p>
    <w:p w14:paraId="3B032FBF">
      <w:pPr>
        <w:snapToGrid w:val="0"/>
        <w:spacing w:before="120" w:beforeLines="50" w:after="50"/>
        <w:jc w:val="left"/>
        <w:rPr>
          <w:rFonts w:ascii="宋体" w:hAnsi="宋体" w:cs="宋体"/>
        </w:rPr>
      </w:pPr>
      <w:r>
        <w:rPr>
          <w:rFonts w:hint="eastAsia" w:ascii="宋体" w:hAnsi="宋体" w:cs="宋体"/>
          <w:b/>
          <w:sz w:val="24"/>
        </w:rPr>
        <w:br w:type="page"/>
      </w:r>
      <w:r>
        <w:rPr>
          <w:rFonts w:hint="eastAsia" w:ascii="宋体" w:hAnsi="宋体" w:cs="宋体"/>
          <w:b/>
          <w:sz w:val="24"/>
        </w:rPr>
        <w:t>2.中小（小微）企业声明函格式</w:t>
      </w:r>
    </w:p>
    <w:p w14:paraId="2A4F275D">
      <w:pPr>
        <w:rPr>
          <w:rFonts w:ascii="宋体" w:hAnsi="宋体" w:cs="宋体"/>
        </w:rPr>
      </w:pPr>
    </w:p>
    <w:p w14:paraId="48094CB5">
      <w:pPr>
        <w:jc w:val="center"/>
        <w:rPr>
          <w:rFonts w:ascii="宋体" w:hAnsi="宋体" w:cs="宋体"/>
          <w:sz w:val="44"/>
          <w:szCs w:val="44"/>
        </w:rPr>
      </w:pPr>
      <w:r>
        <w:rPr>
          <w:rFonts w:hint="eastAsia" w:ascii="宋体" w:hAnsi="宋体" w:cs="宋体"/>
          <w:sz w:val="44"/>
          <w:szCs w:val="44"/>
        </w:rPr>
        <w:t>中小（小微）企业声明函（服务）</w:t>
      </w:r>
    </w:p>
    <w:p w14:paraId="2157829A">
      <w:pPr>
        <w:spacing w:before="2" w:line="500" w:lineRule="exact"/>
        <w:rPr>
          <w:rFonts w:ascii="宋体" w:hAnsi="宋体" w:cs="宋体"/>
          <w:b/>
          <w:bCs/>
          <w:sz w:val="27"/>
          <w:szCs w:val="27"/>
        </w:rPr>
      </w:pPr>
    </w:p>
    <w:p w14:paraId="6D83CB90">
      <w:pPr>
        <w:pStyle w:val="18"/>
        <w:spacing w:line="360" w:lineRule="auto"/>
        <w:ind w:left="-426" w:leftChars="-203" w:right="142" w:firstLine="480" w:firstLineChars="200"/>
        <w:contextualSpacing/>
        <w:rPr>
          <w:rFonts w:ascii="宋体" w:hAnsi="宋体" w:cs="宋体"/>
          <w:kern w:val="24"/>
        </w:rPr>
      </w:pPr>
      <w:r>
        <w:rPr>
          <w:rFonts w:hint="eastAsia" w:ascii="宋体" w:hAnsi="宋体" w:cs="宋体"/>
          <w:kern w:val="24"/>
        </w:rPr>
        <w:t>本公司（联合体）郑重声明，根据《政府采购促进中小企业发展管理办法》（财库﹝2020﹞46号）的规定，本公司（联合体）参加</w:t>
      </w:r>
      <w:r>
        <w:rPr>
          <w:rFonts w:hint="eastAsia" w:ascii="宋体" w:hAnsi="宋体" w:cs="宋体"/>
          <w:kern w:val="24"/>
          <w:u w:val="single"/>
        </w:rPr>
        <w:t>（单位名称）</w:t>
      </w:r>
      <w:r>
        <w:rPr>
          <w:rFonts w:hint="eastAsia" w:ascii="宋体" w:hAnsi="宋体" w:cs="宋体"/>
          <w:kern w:val="24"/>
        </w:rPr>
        <w:t>的</w:t>
      </w:r>
      <w:r>
        <w:rPr>
          <w:rFonts w:hint="eastAsia" w:ascii="宋体" w:hAnsi="宋体" w:cs="宋体"/>
          <w:kern w:val="24"/>
          <w:u w:val="single"/>
        </w:rPr>
        <w:t>（项目名称）</w:t>
      </w:r>
      <w:r>
        <w:rPr>
          <w:rFonts w:hint="eastAsia" w:ascii="宋体" w:hAnsi="宋体" w:cs="宋体"/>
          <w:kern w:val="24"/>
        </w:rPr>
        <w:t>采购活动，服务全部由符合政策要求的中小企业承接。相关企业（含联合体中的中小（小微）企业、签订分包意向协议的中小（小微）企业）的具体情况如下：</w:t>
      </w:r>
    </w:p>
    <w:p w14:paraId="436457D7">
      <w:pPr>
        <w:pStyle w:val="26"/>
        <w:spacing w:line="360" w:lineRule="auto"/>
        <w:ind w:firstLine="480" w:firstLineChars="200"/>
        <w:jc w:val="left"/>
        <w:rPr>
          <w:sz w:val="24"/>
          <w:szCs w:val="24"/>
        </w:rPr>
      </w:pPr>
      <w:r>
        <w:rPr>
          <w:rFonts w:hint="eastAsia"/>
          <w:sz w:val="24"/>
          <w:szCs w:val="24"/>
        </w:rPr>
        <w:t>1.</w:t>
      </w:r>
      <w:r>
        <w:rPr>
          <w:rFonts w:hint="eastAsia"/>
          <w:sz w:val="24"/>
          <w:szCs w:val="24"/>
          <w:u w:val="single"/>
        </w:rPr>
        <w:t xml:space="preserve">（标的名称） </w:t>
      </w:r>
      <w:r>
        <w:rPr>
          <w:rFonts w:hint="eastAsia"/>
          <w:sz w:val="24"/>
          <w:szCs w:val="24"/>
        </w:rPr>
        <w:t>，属于</w:t>
      </w:r>
      <w:r>
        <w:rPr>
          <w:rFonts w:hint="eastAsia"/>
          <w:sz w:val="24"/>
          <w:szCs w:val="24"/>
          <w:u w:val="single"/>
        </w:rPr>
        <w:t>（采购文件中明确的所属行业）</w:t>
      </w:r>
      <w:r>
        <w:rPr>
          <w:rFonts w:hint="eastAsia"/>
          <w:sz w:val="24"/>
          <w:szCs w:val="24"/>
        </w:rPr>
        <w:t>；承接企业为</w:t>
      </w:r>
      <w:r>
        <w:rPr>
          <w:rFonts w:hint="eastAsia"/>
          <w:sz w:val="24"/>
          <w:szCs w:val="24"/>
          <w:u w:val="single"/>
        </w:rPr>
        <w:t>（企业名称）</w:t>
      </w:r>
      <w:r>
        <w:rPr>
          <w:rFonts w:hint="eastAsia"/>
          <w:sz w:val="24"/>
          <w:szCs w:val="24"/>
        </w:rPr>
        <w:t>，从业人员</w:t>
      </w:r>
      <w:r>
        <w:rPr>
          <w:rFonts w:hint="eastAsia"/>
          <w:sz w:val="24"/>
          <w:szCs w:val="24"/>
          <w:u w:val="single"/>
        </w:rPr>
        <w:t xml:space="preserve">     </w:t>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万元，属于</w:t>
      </w:r>
      <w:r>
        <w:rPr>
          <w:rFonts w:hint="eastAsia"/>
          <w:sz w:val="24"/>
          <w:szCs w:val="24"/>
          <w:u w:val="single"/>
        </w:rPr>
        <w:t>（中型企业、小型企业、微型企业）</w:t>
      </w:r>
      <w:r>
        <w:rPr>
          <w:rFonts w:hint="eastAsia"/>
          <w:sz w:val="24"/>
          <w:szCs w:val="24"/>
        </w:rPr>
        <w:t xml:space="preserve">； </w:t>
      </w:r>
    </w:p>
    <w:p w14:paraId="2236D0A4">
      <w:pPr>
        <w:pStyle w:val="26"/>
        <w:spacing w:line="360" w:lineRule="auto"/>
        <w:ind w:firstLine="480" w:firstLineChars="200"/>
        <w:jc w:val="left"/>
        <w:rPr>
          <w:sz w:val="24"/>
          <w:szCs w:val="24"/>
        </w:rPr>
      </w:pPr>
      <w:r>
        <w:rPr>
          <w:rFonts w:hint="eastAsia"/>
          <w:sz w:val="24"/>
          <w:szCs w:val="24"/>
        </w:rPr>
        <w:t>2.</w:t>
      </w:r>
      <w:r>
        <w:rPr>
          <w:rFonts w:hint="eastAsia"/>
          <w:sz w:val="24"/>
          <w:szCs w:val="24"/>
          <w:u w:val="single"/>
        </w:rPr>
        <w:t xml:space="preserve">（标的名称） </w:t>
      </w:r>
      <w:r>
        <w:rPr>
          <w:rFonts w:hint="eastAsia"/>
          <w:sz w:val="24"/>
          <w:szCs w:val="24"/>
        </w:rPr>
        <w:t>，属于</w:t>
      </w:r>
      <w:r>
        <w:rPr>
          <w:rFonts w:hint="eastAsia"/>
          <w:sz w:val="24"/>
          <w:szCs w:val="24"/>
          <w:u w:val="single"/>
        </w:rPr>
        <w:t>（采购文件中明确的所属行业）</w:t>
      </w:r>
      <w:r>
        <w:rPr>
          <w:rFonts w:hint="eastAsia"/>
          <w:sz w:val="24"/>
          <w:szCs w:val="24"/>
        </w:rPr>
        <w:t>；承接企业为（企业名称），从业人员</w:t>
      </w:r>
      <w:r>
        <w:rPr>
          <w:rFonts w:hint="eastAsia"/>
          <w:sz w:val="24"/>
          <w:szCs w:val="24"/>
          <w:u w:val="single"/>
        </w:rPr>
        <w:t xml:space="preserve">     </w:t>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万元，属于</w:t>
      </w:r>
      <w:r>
        <w:rPr>
          <w:rFonts w:hint="eastAsia"/>
          <w:sz w:val="24"/>
          <w:szCs w:val="24"/>
          <w:u w:val="single"/>
        </w:rPr>
        <w:t>（中型企业、小型企业、微型企业）</w:t>
      </w:r>
      <w:r>
        <w:rPr>
          <w:rFonts w:hint="eastAsia"/>
          <w:sz w:val="24"/>
          <w:szCs w:val="24"/>
        </w:rPr>
        <w:t>；</w:t>
      </w:r>
    </w:p>
    <w:p w14:paraId="6C91B318">
      <w:pPr>
        <w:pStyle w:val="26"/>
        <w:spacing w:line="360" w:lineRule="auto"/>
        <w:ind w:firstLine="480" w:firstLineChars="200"/>
        <w:jc w:val="left"/>
        <w:rPr>
          <w:sz w:val="24"/>
          <w:szCs w:val="24"/>
        </w:rPr>
      </w:pPr>
      <w:r>
        <w:rPr>
          <w:rFonts w:hint="eastAsia"/>
          <w:sz w:val="24"/>
          <w:szCs w:val="24"/>
        </w:rPr>
        <w:t>……</w:t>
      </w:r>
    </w:p>
    <w:p w14:paraId="7EF0FAF8">
      <w:pPr>
        <w:pStyle w:val="26"/>
        <w:spacing w:line="360" w:lineRule="auto"/>
        <w:ind w:firstLine="480" w:firstLineChars="200"/>
        <w:jc w:val="left"/>
        <w:rPr>
          <w:sz w:val="24"/>
          <w:szCs w:val="24"/>
        </w:rPr>
      </w:pPr>
      <w:r>
        <w:rPr>
          <w:rFonts w:hint="eastAsia"/>
          <w:sz w:val="24"/>
          <w:szCs w:val="24"/>
        </w:rPr>
        <w:t>以上企业，不属于大</w:t>
      </w:r>
      <w:r>
        <w:rPr>
          <w:rFonts w:hint="eastAsia" w:hAnsi="宋体" w:cs="宋体"/>
          <w:kern w:val="24"/>
          <w:sz w:val="24"/>
          <w:szCs w:val="24"/>
        </w:rPr>
        <w:t>（中）</w:t>
      </w:r>
      <w:r>
        <w:rPr>
          <w:rFonts w:hint="eastAsia"/>
          <w:sz w:val="24"/>
          <w:szCs w:val="24"/>
        </w:rPr>
        <w:t>企业的分支机构，不存在控股股东为大</w:t>
      </w:r>
      <w:r>
        <w:rPr>
          <w:rFonts w:hint="eastAsia" w:hAnsi="宋体" w:cs="宋体"/>
          <w:kern w:val="24"/>
          <w:sz w:val="24"/>
          <w:szCs w:val="24"/>
        </w:rPr>
        <w:t>（中）</w:t>
      </w:r>
      <w:r>
        <w:rPr>
          <w:rFonts w:hint="eastAsia"/>
          <w:sz w:val="24"/>
          <w:szCs w:val="24"/>
        </w:rPr>
        <w:t>企业的情形，也不存在与大</w:t>
      </w:r>
      <w:r>
        <w:rPr>
          <w:rFonts w:hint="eastAsia" w:hAnsi="宋体" w:cs="宋体"/>
          <w:kern w:val="24"/>
          <w:sz w:val="24"/>
          <w:szCs w:val="24"/>
        </w:rPr>
        <w:t>（中）</w:t>
      </w:r>
      <w:r>
        <w:rPr>
          <w:rFonts w:hint="eastAsia"/>
          <w:sz w:val="24"/>
          <w:szCs w:val="24"/>
        </w:rPr>
        <w:t>企业的负责人为同一人的情形。</w:t>
      </w:r>
    </w:p>
    <w:p w14:paraId="5CDB313C">
      <w:pPr>
        <w:pStyle w:val="26"/>
        <w:spacing w:line="360" w:lineRule="auto"/>
        <w:ind w:firstLine="480" w:firstLineChars="200"/>
        <w:jc w:val="left"/>
        <w:rPr>
          <w:sz w:val="24"/>
          <w:szCs w:val="24"/>
        </w:rPr>
      </w:pPr>
      <w:r>
        <w:rPr>
          <w:rFonts w:hint="eastAsia"/>
          <w:sz w:val="24"/>
          <w:szCs w:val="24"/>
        </w:rPr>
        <w:t>本企业对上述声明内容的真实性负责。如有虚假，将依法承担相应责任。</w:t>
      </w:r>
    </w:p>
    <w:p w14:paraId="2E6C1B60">
      <w:pPr>
        <w:pStyle w:val="18"/>
        <w:spacing w:line="360" w:lineRule="auto"/>
        <w:ind w:left="3960" w:right="1808"/>
        <w:contextualSpacing/>
        <w:rPr>
          <w:rFonts w:ascii="宋体" w:hAnsi="宋体" w:cs="宋体"/>
          <w:kern w:val="24"/>
        </w:rPr>
      </w:pPr>
    </w:p>
    <w:p w14:paraId="53F582FA">
      <w:pPr>
        <w:pStyle w:val="18"/>
        <w:spacing w:line="360" w:lineRule="auto"/>
        <w:ind w:left="3960" w:right="1808"/>
        <w:contextualSpacing/>
        <w:rPr>
          <w:rFonts w:ascii="宋体" w:hAnsi="宋体" w:cs="宋体"/>
          <w:kern w:val="24"/>
        </w:rPr>
      </w:pPr>
      <w:r>
        <w:rPr>
          <w:rFonts w:hint="eastAsia" w:ascii="宋体" w:hAnsi="宋体" w:cs="宋体"/>
          <w:kern w:val="24"/>
        </w:rPr>
        <w:t>企业名称（电子签章）：</w:t>
      </w:r>
    </w:p>
    <w:p w14:paraId="3952FA07">
      <w:pPr>
        <w:pStyle w:val="18"/>
        <w:spacing w:line="360" w:lineRule="auto"/>
        <w:ind w:left="3960" w:right="1808"/>
        <w:contextualSpacing/>
        <w:rPr>
          <w:rFonts w:ascii="宋体" w:hAnsi="宋体" w:cs="宋体"/>
          <w:kern w:val="24"/>
        </w:rPr>
      </w:pPr>
      <w:r>
        <w:rPr>
          <w:rFonts w:hint="eastAsia" w:ascii="宋体" w:hAnsi="宋体" w:cs="宋体"/>
          <w:kern w:val="24"/>
        </w:rPr>
        <w:t>日 期：</w:t>
      </w:r>
    </w:p>
    <w:p w14:paraId="43F4370C">
      <w:pPr>
        <w:pStyle w:val="18"/>
        <w:spacing w:line="360" w:lineRule="auto"/>
        <w:ind w:left="3960" w:right="1808"/>
        <w:contextualSpacing/>
        <w:rPr>
          <w:rFonts w:ascii="宋体" w:hAnsi="宋体" w:cs="宋体"/>
          <w:kern w:val="24"/>
        </w:rPr>
      </w:pPr>
    </w:p>
    <w:p w14:paraId="7FB59BCF">
      <w:pPr>
        <w:pStyle w:val="18"/>
        <w:spacing w:line="360" w:lineRule="auto"/>
        <w:ind w:left="3960" w:right="1808"/>
        <w:contextualSpacing/>
        <w:rPr>
          <w:rFonts w:ascii="宋体" w:hAnsi="宋体" w:cs="宋体"/>
          <w:kern w:val="24"/>
        </w:rPr>
      </w:pPr>
    </w:p>
    <w:p w14:paraId="5A93FCD9">
      <w:pPr>
        <w:pStyle w:val="18"/>
        <w:spacing w:line="360" w:lineRule="auto"/>
        <w:ind w:left="-426" w:right="142" w:firstLine="567"/>
        <w:contextualSpacing/>
        <w:rPr>
          <w:rFonts w:ascii="宋体" w:hAnsi="宋体" w:cs="宋体"/>
          <w:kern w:val="24"/>
        </w:rPr>
      </w:pPr>
      <w:r>
        <w:rPr>
          <w:rFonts w:hint="eastAsia" w:ascii="宋体" w:hAnsi="宋体" w:cs="宋体"/>
          <w:kern w:val="24"/>
        </w:rPr>
        <w:t>注：享受《政府采购促进中小企业发展管理办法》（财库〔2020〕46号）规定的中小企业扶持政策的，采购人、采购代理机构应当随中标结果公开中标供应商的《中小（小微）企业声明函》。从业人员、营业收入、资产总额填报上一年度数据，无上一年度数据的新成立企业可不填报。</w:t>
      </w:r>
    </w:p>
    <w:p w14:paraId="3114D044">
      <w:pPr>
        <w:jc w:val="left"/>
        <w:rPr>
          <w:rFonts w:ascii="宋体" w:hAnsi="宋体" w:cs="宋体"/>
          <w:b/>
          <w:sz w:val="28"/>
          <w:szCs w:val="28"/>
        </w:rPr>
      </w:pPr>
      <w:r>
        <w:rPr>
          <w:rFonts w:hint="eastAsia" w:ascii="宋体" w:hAnsi="宋体" w:cs="宋体"/>
          <w:b/>
          <w:sz w:val="24"/>
        </w:rPr>
        <w:br w:type="page"/>
      </w:r>
    </w:p>
    <w:p w14:paraId="130727F4">
      <w:pPr>
        <w:jc w:val="center"/>
        <w:rPr>
          <w:rFonts w:ascii="宋体" w:hAnsi="宋体" w:cs="宋体"/>
          <w:b/>
          <w:sz w:val="28"/>
          <w:szCs w:val="28"/>
        </w:rPr>
      </w:pPr>
      <w:r>
        <w:rPr>
          <w:rFonts w:hint="eastAsia" w:ascii="宋体" w:hAnsi="宋体" w:cs="宋体"/>
          <w:b/>
          <w:sz w:val="28"/>
          <w:szCs w:val="28"/>
        </w:rPr>
        <w:t>中小微企业划型标准</w:t>
      </w:r>
    </w:p>
    <w:p w14:paraId="67981D9F">
      <w:pPr>
        <w:ind w:left="1871"/>
        <w:rPr>
          <w:rFonts w:ascii="宋体" w:hAnsi="宋体" w:cs="宋体"/>
          <w:szCs w:val="21"/>
        </w:rPr>
      </w:pPr>
    </w:p>
    <w:tbl>
      <w:tblPr>
        <w:tblStyle w:val="48"/>
        <w:tblW w:w="8752" w:type="dxa"/>
        <w:jc w:val="center"/>
        <w:tblLayout w:type="fixed"/>
        <w:tblCellMar>
          <w:top w:w="0" w:type="dxa"/>
          <w:left w:w="108" w:type="dxa"/>
          <w:bottom w:w="0" w:type="dxa"/>
          <w:right w:w="108" w:type="dxa"/>
        </w:tblCellMar>
      </w:tblPr>
      <w:tblGrid>
        <w:gridCol w:w="1807"/>
        <w:gridCol w:w="1559"/>
        <w:gridCol w:w="709"/>
        <w:gridCol w:w="1842"/>
        <w:gridCol w:w="1836"/>
        <w:gridCol w:w="999"/>
      </w:tblGrid>
      <w:tr w14:paraId="46A31157">
        <w:tblPrEx>
          <w:tblCellMar>
            <w:top w:w="0" w:type="dxa"/>
            <w:left w:w="108" w:type="dxa"/>
            <w:bottom w:w="0" w:type="dxa"/>
            <w:right w:w="108" w:type="dxa"/>
          </w:tblCellMar>
        </w:tblPrEx>
        <w:trPr>
          <w:trHeight w:val="285"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6674E246">
            <w:pPr>
              <w:widowControl/>
              <w:jc w:val="left"/>
              <w:rPr>
                <w:rFonts w:ascii="宋体" w:hAnsi="宋体" w:cs="宋体"/>
                <w:b/>
                <w:kern w:val="0"/>
                <w:szCs w:val="21"/>
              </w:rPr>
            </w:pPr>
            <w:r>
              <w:rPr>
                <w:rFonts w:hint="eastAsia" w:ascii="宋体" w:hAnsi="宋体" w:cs="宋体"/>
                <w:b/>
                <w:kern w:val="0"/>
                <w:szCs w:val="21"/>
              </w:rPr>
              <w:t>行业名称</w:t>
            </w:r>
          </w:p>
        </w:tc>
        <w:tc>
          <w:tcPr>
            <w:tcW w:w="1559" w:type="dxa"/>
            <w:tcBorders>
              <w:top w:val="single" w:color="auto" w:sz="4" w:space="0"/>
              <w:left w:val="nil"/>
              <w:bottom w:val="single" w:color="auto" w:sz="4" w:space="0"/>
              <w:right w:val="single" w:color="auto" w:sz="4" w:space="0"/>
            </w:tcBorders>
            <w:vAlign w:val="center"/>
          </w:tcPr>
          <w:p w14:paraId="39472EDB">
            <w:pPr>
              <w:widowControl/>
              <w:jc w:val="left"/>
              <w:rPr>
                <w:rFonts w:ascii="宋体" w:hAnsi="宋体" w:cs="宋体"/>
                <w:b/>
                <w:kern w:val="0"/>
                <w:szCs w:val="21"/>
              </w:rPr>
            </w:pPr>
            <w:r>
              <w:rPr>
                <w:rFonts w:hint="eastAsia" w:ascii="宋体" w:hAnsi="宋体" w:cs="宋体"/>
                <w:b/>
                <w:kern w:val="0"/>
                <w:szCs w:val="21"/>
              </w:rPr>
              <w:t>指标名称</w:t>
            </w:r>
          </w:p>
        </w:tc>
        <w:tc>
          <w:tcPr>
            <w:tcW w:w="709" w:type="dxa"/>
            <w:tcBorders>
              <w:top w:val="single" w:color="auto" w:sz="4" w:space="0"/>
              <w:left w:val="nil"/>
              <w:bottom w:val="single" w:color="auto" w:sz="4" w:space="0"/>
              <w:right w:val="single" w:color="auto" w:sz="4" w:space="0"/>
            </w:tcBorders>
            <w:vAlign w:val="center"/>
          </w:tcPr>
          <w:p w14:paraId="3BBF93F1">
            <w:pPr>
              <w:widowControl/>
              <w:jc w:val="left"/>
              <w:rPr>
                <w:rFonts w:ascii="宋体" w:hAnsi="宋体" w:cs="宋体"/>
                <w:b/>
                <w:kern w:val="0"/>
                <w:szCs w:val="21"/>
              </w:rPr>
            </w:pPr>
            <w:r>
              <w:rPr>
                <w:rFonts w:hint="eastAsia" w:ascii="宋体" w:hAnsi="宋体" w:cs="宋体"/>
                <w:b/>
                <w:kern w:val="0"/>
                <w:szCs w:val="21"/>
              </w:rPr>
              <w:t>计量单位</w:t>
            </w:r>
          </w:p>
        </w:tc>
        <w:tc>
          <w:tcPr>
            <w:tcW w:w="1842" w:type="dxa"/>
            <w:tcBorders>
              <w:top w:val="single" w:color="auto" w:sz="4" w:space="0"/>
              <w:left w:val="nil"/>
              <w:bottom w:val="single" w:color="auto" w:sz="4" w:space="0"/>
              <w:right w:val="single" w:color="auto" w:sz="4" w:space="0"/>
            </w:tcBorders>
            <w:vAlign w:val="center"/>
          </w:tcPr>
          <w:p w14:paraId="2329C394">
            <w:pPr>
              <w:widowControl/>
              <w:jc w:val="left"/>
              <w:rPr>
                <w:rFonts w:ascii="宋体" w:hAnsi="宋体" w:cs="宋体"/>
                <w:b/>
                <w:kern w:val="0"/>
                <w:szCs w:val="21"/>
              </w:rPr>
            </w:pPr>
            <w:r>
              <w:rPr>
                <w:rFonts w:hint="eastAsia" w:ascii="宋体" w:hAnsi="宋体" w:cs="宋体"/>
                <w:b/>
                <w:kern w:val="0"/>
                <w:szCs w:val="21"/>
              </w:rPr>
              <w:t>中型</w:t>
            </w:r>
          </w:p>
        </w:tc>
        <w:tc>
          <w:tcPr>
            <w:tcW w:w="1836" w:type="dxa"/>
            <w:tcBorders>
              <w:top w:val="single" w:color="auto" w:sz="4" w:space="0"/>
              <w:left w:val="nil"/>
              <w:bottom w:val="single" w:color="auto" w:sz="4" w:space="0"/>
              <w:right w:val="single" w:color="auto" w:sz="4" w:space="0"/>
            </w:tcBorders>
            <w:vAlign w:val="center"/>
          </w:tcPr>
          <w:p w14:paraId="32A7E8A0">
            <w:pPr>
              <w:widowControl/>
              <w:jc w:val="left"/>
              <w:rPr>
                <w:rFonts w:ascii="宋体" w:hAnsi="宋体" w:cs="宋体"/>
                <w:b/>
                <w:kern w:val="0"/>
                <w:szCs w:val="21"/>
              </w:rPr>
            </w:pPr>
            <w:r>
              <w:rPr>
                <w:rFonts w:hint="eastAsia" w:ascii="宋体" w:hAnsi="宋体" w:cs="宋体"/>
                <w:b/>
                <w:kern w:val="0"/>
                <w:szCs w:val="21"/>
              </w:rPr>
              <w:t>小型</w:t>
            </w:r>
          </w:p>
        </w:tc>
        <w:tc>
          <w:tcPr>
            <w:tcW w:w="999" w:type="dxa"/>
            <w:tcBorders>
              <w:top w:val="single" w:color="auto" w:sz="4" w:space="0"/>
              <w:left w:val="nil"/>
              <w:bottom w:val="single" w:color="auto" w:sz="4" w:space="0"/>
              <w:right w:val="single" w:color="auto" w:sz="4" w:space="0"/>
            </w:tcBorders>
            <w:vAlign w:val="center"/>
          </w:tcPr>
          <w:p w14:paraId="11514F10">
            <w:pPr>
              <w:widowControl/>
              <w:jc w:val="left"/>
              <w:rPr>
                <w:rFonts w:ascii="宋体" w:hAnsi="宋体" w:cs="宋体"/>
                <w:b/>
                <w:kern w:val="0"/>
                <w:szCs w:val="21"/>
              </w:rPr>
            </w:pPr>
            <w:r>
              <w:rPr>
                <w:rFonts w:hint="eastAsia" w:ascii="宋体" w:hAnsi="宋体" w:cs="宋体"/>
                <w:b/>
                <w:kern w:val="0"/>
                <w:szCs w:val="21"/>
              </w:rPr>
              <w:t>微型</w:t>
            </w:r>
          </w:p>
        </w:tc>
      </w:tr>
      <w:tr w14:paraId="24E33758">
        <w:tblPrEx>
          <w:tblCellMar>
            <w:top w:w="0" w:type="dxa"/>
            <w:left w:w="108" w:type="dxa"/>
            <w:bottom w:w="0" w:type="dxa"/>
            <w:right w:w="108" w:type="dxa"/>
          </w:tblCellMar>
        </w:tblPrEx>
        <w:trPr>
          <w:trHeight w:val="225" w:hRule="atLeast"/>
          <w:jc w:val="center"/>
        </w:trPr>
        <w:tc>
          <w:tcPr>
            <w:tcW w:w="1807" w:type="dxa"/>
            <w:tcBorders>
              <w:top w:val="nil"/>
              <w:left w:val="single" w:color="auto" w:sz="4" w:space="0"/>
              <w:bottom w:val="single" w:color="auto" w:sz="4" w:space="0"/>
              <w:right w:val="single" w:color="auto" w:sz="4" w:space="0"/>
            </w:tcBorders>
            <w:vAlign w:val="bottom"/>
          </w:tcPr>
          <w:p w14:paraId="479FE755">
            <w:pPr>
              <w:widowControl/>
              <w:jc w:val="center"/>
              <w:rPr>
                <w:rFonts w:ascii="宋体" w:hAnsi="宋体" w:cs="宋体"/>
                <w:b/>
                <w:bCs/>
                <w:kern w:val="0"/>
                <w:szCs w:val="21"/>
              </w:rPr>
            </w:pPr>
            <w:r>
              <w:rPr>
                <w:rFonts w:hint="eastAsia" w:ascii="宋体" w:hAnsi="宋体" w:cs="宋体"/>
                <w:b/>
                <w:bCs/>
                <w:kern w:val="0"/>
                <w:szCs w:val="21"/>
              </w:rPr>
              <w:t>农、林、牧、渔</w:t>
            </w:r>
          </w:p>
        </w:tc>
        <w:tc>
          <w:tcPr>
            <w:tcW w:w="1559" w:type="dxa"/>
            <w:tcBorders>
              <w:top w:val="nil"/>
              <w:left w:val="nil"/>
              <w:bottom w:val="single" w:color="auto" w:sz="4" w:space="0"/>
              <w:right w:val="single" w:color="auto" w:sz="4" w:space="0"/>
            </w:tcBorders>
            <w:vAlign w:val="center"/>
          </w:tcPr>
          <w:p w14:paraId="1CB2305D">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78687A95">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514E0EB1">
            <w:pPr>
              <w:widowControl/>
              <w:jc w:val="left"/>
              <w:rPr>
                <w:rFonts w:ascii="宋体" w:hAnsi="宋体" w:cs="宋体"/>
                <w:kern w:val="0"/>
                <w:szCs w:val="21"/>
              </w:rPr>
            </w:pPr>
            <w:r>
              <w:rPr>
                <w:rFonts w:hint="eastAsia" w:ascii="宋体" w:hAnsi="宋体" w:cs="宋体"/>
                <w:kern w:val="0"/>
                <w:szCs w:val="21"/>
              </w:rPr>
              <w:t>500≤Y＜20000</w:t>
            </w:r>
          </w:p>
        </w:tc>
        <w:tc>
          <w:tcPr>
            <w:tcW w:w="1836" w:type="dxa"/>
            <w:tcBorders>
              <w:top w:val="nil"/>
              <w:left w:val="nil"/>
              <w:bottom w:val="single" w:color="auto" w:sz="4" w:space="0"/>
              <w:right w:val="single" w:color="auto" w:sz="4" w:space="0"/>
            </w:tcBorders>
            <w:vAlign w:val="center"/>
          </w:tcPr>
          <w:p w14:paraId="7C3BF6D6">
            <w:pPr>
              <w:widowControl/>
              <w:jc w:val="left"/>
              <w:rPr>
                <w:rFonts w:ascii="宋体" w:hAnsi="宋体" w:cs="宋体"/>
                <w:kern w:val="0"/>
                <w:szCs w:val="21"/>
              </w:rPr>
            </w:pPr>
            <w:r>
              <w:rPr>
                <w:rFonts w:hint="eastAsia" w:ascii="宋体" w:hAnsi="宋体" w:cs="宋体"/>
                <w:kern w:val="0"/>
                <w:szCs w:val="21"/>
              </w:rPr>
              <w:t>50≤Y＜500</w:t>
            </w:r>
          </w:p>
        </w:tc>
        <w:tc>
          <w:tcPr>
            <w:tcW w:w="999" w:type="dxa"/>
            <w:tcBorders>
              <w:top w:val="nil"/>
              <w:left w:val="nil"/>
              <w:bottom w:val="single" w:color="auto" w:sz="4" w:space="0"/>
              <w:right w:val="single" w:color="auto" w:sz="4" w:space="0"/>
            </w:tcBorders>
            <w:vAlign w:val="center"/>
          </w:tcPr>
          <w:p w14:paraId="38BEC67A">
            <w:pPr>
              <w:widowControl/>
              <w:jc w:val="left"/>
              <w:rPr>
                <w:rFonts w:ascii="宋体" w:hAnsi="宋体" w:cs="宋体"/>
                <w:kern w:val="0"/>
                <w:szCs w:val="21"/>
              </w:rPr>
            </w:pPr>
            <w:r>
              <w:rPr>
                <w:rFonts w:hint="eastAsia" w:ascii="宋体" w:hAnsi="宋体" w:cs="宋体"/>
                <w:kern w:val="0"/>
                <w:szCs w:val="21"/>
              </w:rPr>
              <w:t>Y＜50</w:t>
            </w:r>
          </w:p>
        </w:tc>
      </w:tr>
      <w:tr w14:paraId="0523C542">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6656AD4A">
            <w:pPr>
              <w:widowControl/>
              <w:jc w:val="center"/>
              <w:rPr>
                <w:rFonts w:ascii="宋体" w:hAnsi="宋体" w:cs="宋体"/>
                <w:b/>
                <w:bCs/>
                <w:kern w:val="0"/>
                <w:szCs w:val="21"/>
              </w:rPr>
            </w:pPr>
            <w:r>
              <w:rPr>
                <w:rFonts w:hint="eastAsia" w:ascii="宋体" w:hAnsi="宋体" w:cs="宋体"/>
                <w:b/>
                <w:bCs/>
                <w:kern w:val="0"/>
                <w:szCs w:val="21"/>
              </w:rPr>
              <w:t>工业</w:t>
            </w:r>
          </w:p>
        </w:tc>
        <w:tc>
          <w:tcPr>
            <w:tcW w:w="1559" w:type="dxa"/>
            <w:tcBorders>
              <w:top w:val="nil"/>
              <w:left w:val="nil"/>
              <w:bottom w:val="single" w:color="auto" w:sz="4" w:space="0"/>
              <w:right w:val="single" w:color="auto" w:sz="4" w:space="0"/>
            </w:tcBorders>
            <w:vAlign w:val="center"/>
          </w:tcPr>
          <w:p w14:paraId="5CCC305B">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0158A174">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42F81B74">
            <w:pPr>
              <w:widowControl/>
              <w:jc w:val="left"/>
              <w:rPr>
                <w:rFonts w:ascii="宋体" w:hAnsi="宋体" w:cs="宋体"/>
                <w:kern w:val="0"/>
                <w:szCs w:val="21"/>
              </w:rPr>
            </w:pPr>
            <w:r>
              <w:rPr>
                <w:rFonts w:hint="eastAsia" w:ascii="宋体" w:hAnsi="宋体" w:cs="宋体"/>
                <w:kern w:val="0"/>
                <w:szCs w:val="21"/>
              </w:rPr>
              <w:t>300≤X＜1000</w:t>
            </w:r>
          </w:p>
        </w:tc>
        <w:tc>
          <w:tcPr>
            <w:tcW w:w="1836" w:type="dxa"/>
            <w:tcBorders>
              <w:top w:val="nil"/>
              <w:left w:val="nil"/>
              <w:bottom w:val="single" w:color="auto" w:sz="4" w:space="0"/>
              <w:right w:val="single" w:color="auto" w:sz="4" w:space="0"/>
            </w:tcBorders>
            <w:vAlign w:val="center"/>
          </w:tcPr>
          <w:p w14:paraId="4017AD39">
            <w:pPr>
              <w:widowControl/>
              <w:jc w:val="left"/>
              <w:rPr>
                <w:rFonts w:ascii="宋体" w:hAnsi="宋体" w:cs="宋体"/>
                <w:kern w:val="0"/>
                <w:szCs w:val="21"/>
              </w:rPr>
            </w:pPr>
            <w:r>
              <w:rPr>
                <w:rFonts w:hint="eastAsia" w:ascii="宋体" w:hAnsi="宋体" w:cs="宋体"/>
                <w:kern w:val="0"/>
                <w:szCs w:val="21"/>
              </w:rPr>
              <w:t>20≤X＜300</w:t>
            </w:r>
          </w:p>
        </w:tc>
        <w:tc>
          <w:tcPr>
            <w:tcW w:w="999" w:type="dxa"/>
            <w:tcBorders>
              <w:top w:val="nil"/>
              <w:left w:val="nil"/>
              <w:bottom w:val="single" w:color="auto" w:sz="4" w:space="0"/>
              <w:right w:val="single" w:color="auto" w:sz="4" w:space="0"/>
            </w:tcBorders>
            <w:vAlign w:val="center"/>
          </w:tcPr>
          <w:p w14:paraId="7C6124E3">
            <w:pPr>
              <w:widowControl/>
              <w:jc w:val="left"/>
              <w:rPr>
                <w:rFonts w:ascii="宋体" w:hAnsi="宋体" w:cs="宋体"/>
                <w:kern w:val="0"/>
                <w:szCs w:val="21"/>
              </w:rPr>
            </w:pPr>
            <w:r>
              <w:rPr>
                <w:rFonts w:hint="eastAsia" w:ascii="宋体" w:hAnsi="宋体" w:cs="宋体"/>
                <w:kern w:val="0"/>
                <w:szCs w:val="21"/>
              </w:rPr>
              <w:t>X＜20</w:t>
            </w:r>
          </w:p>
        </w:tc>
      </w:tr>
      <w:tr w14:paraId="0CDCA378">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11E2509B">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690FD7BE">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3407FDE9">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73E02DEF">
            <w:pPr>
              <w:widowControl/>
              <w:jc w:val="left"/>
              <w:rPr>
                <w:rFonts w:ascii="宋体" w:hAnsi="宋体" w:cs="宋体"/>
                <w:kern w:val="0"/>
                <w:szCs w:val="21"/>
              </w:rPr>
            </w:pPr>
            <w:r>
              <w:rPr>
                <w:rFonts w:hint="eastAsia" w:ascii="宋体" w:hAnsi="宋体" w:cs="宋体"/>
                <w:kern w:val="0"/>
                <w:szCs w:val="21"/>
              </w:rPr>
              <w:t>2000≤Y＜40000</w:t>
            </w:r>
          </w:p>
        </w:tc>
        <w:tc>
          <w:tcPr>
            <w:tcW w:w="1836" w:type="dxa"/>
            <w:tcBorders>
              <w:top w:val="nil"/>
              <w:left w:val="nil"/>
              <w:bottom w:val="single" w:color="auto" w:sz="4" w:space="0"/>
              <w:right w:val="single" w:color="auto" w:sz="4" w:space="0"/>
            </w:tcBorders>
            <w:vAlign w:val="center"/>
          </w:tcPr>
          <w:p w14:paraId="608C6619">
            <w:pPr>
              <w:widowControl/>
              <w:jc w:val="left"/>
              <w:rPr>
                <w:rFonts w:ascii="宋体" w:hAnsi="宋体" w:cs="宋体"/>
                <w:kern w:val="0"/>
                <w:szCs w:val="21"/>
              </w:rPr>
            </w:pPr>
            <w:r>
              <w:rPr>
                <w:rFonts w:hint="eastAsia" w:ascii="宋体" w:hAnsi="宋体" w:cs="宋体"/>
                <w:kern w:val="0"/>
                <w:szCs w:val="21"/>
              </w:rPr>
              <w:t>300≤Y＜2000</w:t>
            </w:r>
          </w:p>
        </w:tc>
        <w:tc>
          <w:tcPr>
            <w:tcW w:w="999" w:type="dxa"/>
            <w:tcBorders>
              <w:top w:val="nil"/>
              <w:left w:val="nil"/>
              <w:bottom w:val="single" w:color="auto" w:sz="4" w:space="0"/>
              <w:right w:val="single" w:color="auto" w:sz="4" w:space="0"/>
            </w:tcBorders>
            <w:vAlign w:val="center"/>
          </w:tcPr>
          <w:p w14:paraId="0B3773CD">
            <w:pPr>
              <w:widowControl/>
              <w:jc w:val="left"/>
              <w:rPr>
                <w:rFonts w:ascii="宋体" w:hAnsi="宋体" w:cs="宋体"/>
                <w:kern w:val="0"/>
                <w:szCs w:val="21"/>
              </w:rPr>
            </w:pPr>
            <w:r>
              <w:rPr>
                <w:rFonts w:hint="eastAsia" w:ascii="宋体" w:hAnsi="宋体" w:cs="宋体"/>
                <w:kern w:val="0"/>
                <w:szCs w:val="21"/>
              </w:rPr>
              <w:t>Y＜300</w:t>
            </w:r>
          </w:p>
        </w:tc>
      </w:tr>
      <w:tr w14:paraId="3F268461">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2B0BD425">
            <w:pPr>
              <w:widowControl/>
              <w:jc w:val="center"/>
              <w:rPr>
                <w:rFonts w:ascii="宋体" w:hAnsi="宋体" w:cs="宋体"/>
                <w:b/>
                <w:bCs/>
                <w:kern w:val="0"/>
                <w:szCs w:val="21"/>
              </w:rPr>
            </w:pPr>
            <w:r>
              <w:rPr>
                <w:rFonts w:hint="eastAsia" w:ascii="宋体" w:hAnsi="宋体" w:cs="宋体"/>
                <w:b/>
                <w:bCs/>
                <w:kern w:val="0"/>
                <w:szCs w:val="21"/>
              </w:rPr>
              <w:t>建筑业</w:t>
            </w:r>
          </w:p>
        </w:tc>
        <w:tc>
          <w:tcPr>
            <w:tcW w:w="1559" w:type="dxa"/>
            <w:tcBorders>
              <w:top w:val="nil"/>
              <w:left w:val="nil"/>
              <w:bottom w:val="single" w:color="auto" w:sz="4" w:space="0"/>
              <w:right w:val="single" w:color="auto" w:sz="4" w:space="0"/>
            </w:tcBorders>
            <w:vAlign w:val="center"/>
          </w:tcPr>
          <w:p w14:paraId="63FB3F59">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41674705">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46A646EA">
            <w:pPr>
              <w:widowControl/>
              <w:jc w:val="left"/>
              <w:rPr>
                <w:rFonts w:ascii="宋体" w:hAnsi="宋体" w:cs="宋体"/>
                <w:kern w:val="0"/>
                <w:szCs w:val="21"/>
              </w:rPr>
            </w:pPr>
            <w:r>
              <w:rPr>
                <w:rFonts w:hint="eastAsia" w:ascii="宋体" w:hAnsi="宋体" w:cs="宋体"/>
                <w:kern w:val="0"/>
                <w:szCs w:val="21"/>
              </w:rPr>
              <w:t>6000≤Y＜80000</w:t>
            </w:r>
          </w:p>
        </w:tc>
        <w:tc>
          <w:tcPr>
            <w:tcW w:w="1836" w:type="dxa"/>
            <w:tcBorders>
              <w:top w:val="nil"/>
              <w:left w:val="nil"/>
              <w:bottom w:val="single" w:color="auto" w:sz="4" w:space="0"/>
              <w:right w:val="single" w:color="auto" w:sz="4" w:space="0"/>
            </w:tcBorders>
            <w:vAlign w:val="center"/>
          </w:tcPr>
          <w:p w14:paraId="6B398C9C">
            <w:pPr>
              <w:widowControl/>
              <w:jc w:val="left"/>
              <w:rPr>
                <w:rFonts w:ascii="宋体" w:hAnsi="宋体" w:cs="宋体"/>
                <w:kern w:val="0"/>
                <w:szCs w:val="21"/>
              </w:rPr>
            </w:pPr>
            <w:r>
              <w:rPr>
                <w:rFonts w:hint="eastAsia" w:ascii="宋体" w:hAnsi="宋体" w:cs="宋体"/>
                <w:kern w:val="0"/>
                <w:szCs w:val="21"/>
              </w:rPr>
              <w:t>300≤Y＜6000</w:t>
            </w:r>
          </w:p>
        </w:tc>
        <w:tc>
          <w:tcPr>
            <w:tcW w:w="999" w:type="dxa"/>
            <w:tcBorders>
              <w:top w:val="nil"/>
              <w:left w:val="nil"/>
              <w:bottom w:val="single" w:color="auto" w:sz="4" w:space="0"/>
              <w:right w:val="single" w:color="auto" w:sz="4" w:space="0"/>
            </w:tcBorders>
            <w:vAlign w:val="center"/>
          </w:tcPr>
          <w:p w14:paraId="48F14E8D">
            <w:pPr>
              <w:widowControl/>
              <w:jc w:val="left"/>
              <w:rPr>
                <w:rFonts w:ascii="宋体" w:hAnsi="宋体" w:cs="宋体"/>
                <w:kern w:val="0"/>
                <w:szCs w:val="21"/>
              </w:rPr>
            </w:pPr>
            <w:r>
              <w:rPr>
                <w:rFonts w:hint="eastAsia" w:ascii="宋体" w:hAnsi="宋体" w:cs="宋体"/>
                <w:kern w:val="0"/>
                <w:szCs w:val="21"/>
              </w:rPr>
              <w:t>Y＜300</w:t>
            </w:r>
          </w:p>
        </w:tc>
      </w:tr>
      <w:tr w14:paraId="263AD02E">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06661042">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712AD7DB">
            <w:pPr>
              <w:widowControl/>
              <w:jc w:val="left"/>
              <w:rPr>
                <w:rFonts w:ascii="宋体" w:hAnsi="宋体" w:cs="宋体"/>
                <w:kern w:val="0"/>
                <w:szCs w:val="21"/>
              </w:rPr>
            </w:pPr>
            <w:r>
              <w:rPr>
                <w:rFonts w:hint="eastAsia" w:ascii="宋体" w:hAnsi="宋体" w:cs="宋体"/>
                <w:kern w:val="0"/>
                <w:szCs w:val="21"/>
              </w:rPr>
              <w:t>资产总额（Z）</w:t>
            </w:r>
          </w:p>
        </w:tc>
        <w:tc>
          <w:tcPr>
            <w:tcW w:w="709" w:type="dxa"/>
            <w:tcBorders>
              <w:top w:val="nil"/>
              <w:left w:val="nil"/>
              <w:bottom w:val="single" w:color="auto" w:sz="4" w:space="0"/>
              <w:right w:val="single" w:color="auto" w:sz="4" w:space="0"/>
            </w:tcBorders>
            <w:vAlign w:val="center"/>
          </w:tcPr>
          <w:p w14:paraId="73742398">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4B517F08">
            <w:pPr>
              <w:widowControl/>
              <w:jc w:val="left"/>
              <w:rPr>
                <w:rFonts w:ascii="宋体" w:hAnsi="宋体" w:cs="宋体"/>
                <w:kern w:val="0"/>
                <w:szCs w:val="21"/>
              </w:rPr>
            </w:pPr>
            <w:r>
              <w:rPr>
                <w:rFonts w:hint="eastAsia" w:ascii="宋体" w:hAnsi="宋体" w:cs="宋体"/>
                <w:kern w:val="0"/>
                <w:szCs w:val="21"/>
              </w:rPr>
              <w:t>5000≤Z＜80000</w:t>
            </w:r>
          </w:p>
        </w:tc>
        <w:tc>
          <w:tcPr>
            <w:tcW w:w="1836" w:type="dxa"/>
            <w:tcBorders>
              <w:top w:val="nil"/>
              <w:left w:val="nil"/>
              <w:bottom w:val="single" w:color="auto" w:sz="4" w:space="0"/>
              <w:right w:val="single" w:color="auto" w:sz="4" w:space="0"/>
            </w:tcBorders>
            <w:vAlign w:val="center"/>
          </w:tcPr>
          <w:p w14:paraId="4175E419">
            <w:pPr>
              <w:widowControl/>
              <w:jc w:val="left"/>
              <w:rPr>
                <w:rFonts w:ascii="宋体" w:hAnsi="宋体" w:cs="宋体"/>
                <w:kern w:val="0"/>
                <w:szCs w:val="21"/>
              </w:rPr>
            </w:pPr>
            <w:r>
              <w:rPr>
                <w:rFonts w:hint="eastAsia" w:ascii="宋体" w:hAnsi="宋体" w:cs="宋体"/>
                <w:kern w:val="0"/>
                <w:szCs w:val="21"/>
              </w:rPr>
              <w:t>300≤Z＜5000</w:t>
            </w:r>
          </w:p>
        </w:tc>
        <w:tc>
          <w:tcPr>
            <w:tcW w:w="999" w:type="dxa"/>
            <w:tcBorders>
              <w:top w:val="nil"/>
              <w:left w:val="nil"/>
              <w:bottom w:val="single" w:color="auto" w:sz="4" w:space="0"/>
              <w:right w:val="single" w:color="auto" w:sz="4" w:space="0"/>
            </w:tcBorders>
            <w:vAlign w:val="center"/>
          </w:tcPr>
          <w:p w14:paraId="6F4AF4C8">
            <w:pPr>
              <w:widowControl/>
              <w:jc w:val="left"/>
              <w:rPr>
                <w:rFonts w:ascii="宋体" w:hAnsi="宋体" w:cs="宋体"/>
                <w:kern w:val="0"/>
                <w:szCs w:val="21"/>
              </w:rPr>
            </w:pPr>
            <w:r>
              <w:rPr>
                <w:rFonts w:hint="eastAsia" w:ascii="宋体" w:hAnsi="宋体" w:cs="宋体"/>
                <w:kern w:val="0"/>
                <w:szCs w:val="21"/>
              </w:rPr>
              <w:t>Z＜300</w:t>
            </w:r>
          </w:p>
        </w:tc>
      </w:tr>
      <w:tr w14:paraId="6EA9AA6D">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5DAE891E">
            <w:pPr>
              <w:widowControl/>
              <w:jc w:val="center"/>
              <w:rPr>
                <w:rFonts w:ascii="宋体" w:hAnsi="宋体" w:cs="宋体"/>
                <w:b/>
                <w:bCs/>
                <w:kern w:val="0"/>
                <w:szCs w:val="21"/>
              </w:rPr>
            </w:pPr>
            <w:r>
              <w:rPr>
                <w:rFonts w:hint="eastAsia" w:ascii="宋体" w:hAnsi="宋体" w:cs="宋体"/>
                <w:b/>
                <w:bCs/>
                <w:kern w:val="0"/>
                <w:szCs w:val="21"/>
              </w:rPr>
              <w:t>批发业</w:t>
            </w:r>
          </w:p>
        </w:tc>
        <w:tc>
          <w:tcPr>
            <w:tcW w:w="1559" w:type="dxa"/>
            <w:tcBorders>
              <w:top w:val="nil"/>
              <w:left w:val="nil"/>
              <w:bottom w:val="single" w:color="auto" w:sz="4" w:space="0"/>
              <w:right w:val="single" w:color="auto" w:sz="4" w:space="0"/>
            </w:tcBorders>
            <w:vAlign w:val="center"/>
          </w:tcPr>
          <w:p w14:paraId="412FBA6A">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4E9733AC">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11B00018">
            <w:pPr>
              <w:widowControl/>
              <w:jc w:val="left"/>
              <w:rPr>
                <w:rFonts w:ascii="宋体" w:hAnsi="宋体" w:cs="宋体"/>
                <w:kern w:val="0"/>
                <w:szCs w:val="21"/>
              </w:rPr>
            </w:pPr>
            <w:r>
              <w:rPr>
                <w:rFonts w:hint="eastAsia" w:ascii="宋体" w:hAnsi="宋体" w:cs="宋体"/>
                <w:kern w:val="0"/>
                <w:szCs w:val="21"/>
              </w:rPr>
              <w:t>20≤X＜200</w:t>
            </w:r>
          </w:p>
        </w:tc>
        <w:tc>
          <w:tcPr>
            <w:tcW w:w="1836" w:type="dxa"/>
            <w:tcBorders>
              <w:top w:val="nil"/>
              <w:left w:val="nil"/>
              <w:bottom w:val="single" w:color="auto" w:sz="4" w:space="0"/>
              <w:right w:val="single" w:color="auto" w:sz="4" w:space="0"/>
            </w:tcBorders>
            <w:vAlign w:val="center"/>
          </w:tcPr>
          <w:p w14:paraId="255C42B9">
            <w:pPr>
              <w:widowControl/>
              <w:jc w:val="left"/>
              <w:rPr>
                <w:rFonts w:ascii="宋体" w:hAnsi="宋体" w:cs="宋体"/>
                <w:kern w:val="0"/>
                <w:szCs w:val="21"/>
              </w:rPr>
            </w:pPr>
            <w:r>
              <w:rPr>
                <w:rFonts w:hint="eastAsia" w:ascii="宋体" w:hAnsi="宋体" w:cs="宋体"/>
                <w:kern w:val="0"/>
                <w:szCs w:val="21"/>
              </w:rPr>
              <w:t>5≤X＜20</w:t>
            </w:r>
          </w:p>
        </w:tc>
        <w:tc>
          <w:tcPr>
            <w:tcW w:w="999" w:type="dxa"/>
            <w:tcBorders>
              <w:top w:val="nil"/>
              <w:left w:val="nil"/>
              <w:bottom w:val="single" w:color="auto" w:sz="4" w:space="0"/>
              <w:right w:val="single" w:color="auto" w:sz="4" w:space="0"/>
            </w:tcBorders>
            <w:vAlign w:val="center"/>
          </w:tcPr>
          <w:p w14:paraId="47D6EC75">
            <w:pPr>
              <w:widowControl/>
              <w:jc w:val="left"/>
              <w:rPr>
                <w:rFonts w:ascii="宋体" w:hAnsi="宋体" w:cs="宋体"/>
                <w:kern w:val="0"/>
                <w:szCs w:val="21"/>
              </w:rPr>
            </w:pPr>
            <w:r>
              <w:rPr>
                <w:rFonts w:hint="eastAsia" w:ascii="宋体" w:hAnsi="宋体" w:cs="宋体"/>
                <w:kern w:val="0"/>
                <w:szCs w:val="21"/>
              </w:rPr>
              <w:t>X＜5</w:t>
            </w:r>
          </w:p>
        </w:tc>
      </w:tr>
      <w:tr w14:paraId="72868E57">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46DF46A5">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083DF531">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2FAAA39E">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026DC2A1">
            <w:pPr>
              <w:widowControl/>
              <w:jc w:val="left"/>
              <w:rPr>
                <w:rFonts w:ascii="宋体" w:hAnsi="宋体" w:cs="宋体"/>
                <w:kern w:val="0"/>
                <w:szCs w:val="21"/>
              </w:rPr>
            </w:pPr>
            <w:r>
              <w:rPr>
                <w:rFonts w:hint="eastAsia" w:ascii="宋体" w:hAnsi="宋体" w:cs="宋体"/>
                <w:kern w:val="0"/>
                <w:szCs w:val="21"/>
              </w:rPr>
              <w:t>5000≤Y＜40000</w:t>
            </w:r>
          </w:p>
        </w:tc>
        <w:tc>
          <w:tcPr>
            <w:tcW w:w="1836" w:type="dxa"/>
            <w:tcBorders>
              <w:top w:val="nil"/>
              <w:left w:val="nil"/>
              <w:bottom w:val="single" w:color="auto" w:sz="4" w:space="0"/>
              <w:right w:val="single" w:color="auto" w:sz="4" w:space="0"/>
            </w:tcBorders>
            <w:vAlign w:val="center"/>
          </w:tcPr>
          <w:p w14:paraId="27D9EE0E">
            <w:pPr>
              <w:widowControl/>
              <w:jc w:val="left"/>
              <w:rPr>
                <w:rFonts w:ascii="宋体" w:hAnsi="宋体" w:cs="宋体"/>
                <w:kern w:val="0"/>
                <w:szCs w:val="21"/>
              </w:rPr>
            </w:pPr>
            <w:r>
              <w:rPr>
                <w:rFonts w:hint="eastAsia" w:ascii="宋体" w:hAnsi="宋体" w:cs="宋体"/>
                <w:kern w:val="0"/>
                <w:szCs w:val="21"/>
              </w:rPr>
              <w:t>1000≤Y＜5000</w:t>
            </w:r>
          </w:p>
        </w:tc>
        <w:tc>
          <w:tcPr>
            <w:tcW w:w="999" w:type="dxa"/>
            <w:tcBorders>
              <w:top w:val="nil"/>
              <w:left w:val="nil"/>
              <w:bottom w:val="single" w:color="auto" w:sz="4" w:space="0"/>
              <w:right w:val="single" w:color="auto" w:sz="4" w:space="0"/>
            </w:tcBorders>
            <w:vAlign w:val="center"/>
          </w:tcPr>
          <w:p w14:paraId="3C1C2B53">
            <w:pPr>
              <w:widowControl/>
              <w:jc w:val="left"/>
              <w:rPr>
                <w:rFonts w:ascii="宋体" w:hAnsi="宋体" w:cs="宋体"/>
                <w:kern w:val="0"/>
                <w:szCs w:val="21"/>
              </w:rPr>
            </w:pPr>
            <w:r>
              <w:rPr>
                <w:rFonts w:hint="eastAsia" w:ascii="宋体" w:hAnsi="宋体" w:cs="宋体"/>
                <w:kern w:val="0"/>
                <w:szCs w:val="21"/>
              </w:rPr>
              <w:t>Y＜1000</w:t>
            </w:r>
          </w:p>
        </w:tc>
      </w:tr>
      <w:tr w14:paraId="0B5D59D2">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154A2BB7">
            <w:pPr>
              <w:widowControl/>
              <w:jc w:val="center"/>
              <w:rPr>
                <w:rFonts w:ascii="宋体" w:hAnsi="宋体" w:cs="宋体"/>
                <w:b/>
                <w:bCs/>
                <w:kern w:val="0"/>
                <w:szCs w:val="21"/>
              </w:rPr>
            </w:pPr>
            <w:r>
              <w:rPr>
                <w:rFonts w:hint="eastAsia" w:ascii="宋体" w:hAnsi="宋体" w:cs="宋体"/>
                <w:b/>
                <w:bCs/>
                <w:kern w:val="0"/>
                <w:szCs w:val="21"/>
              </w:rPr>
              <w:t>零售业</w:t>
            </w:r>
          </w:p>
        </w:tc>
        <w:tc>
          <w:tcPr>
            <w:tcW w:w="1559" w:type="dxa"/>
            <w:tcBorders>
              <w:top w:val="nil"/>
              <w:left w:val="nil"/>
              <w:bottom w:val="single" w:color="auto" w:sz="4" w:space="0"/>
              <w:right w:val="single" w:color="auto" w:sz="4" w:space="0"/>
            </w:tcBorders>
            <w:vAlign w:val="center"/>
          </w:tcPr>
          <w:p w14:paraId="1FE3C87C">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3E72B9E0">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53FE7440">
            <w:pPr>
              <w:widowControl/>
              <w:jc w:val="left"/>
              <w:rPr>
                <w:rFonts w:ascii="宋体" w:hAnsi="宋体" w:cs="宋体"/>
                <w:kern w:val="0"/>
                <w:szCs w:val="21"/>
              </w:rPr>
            </w:pPr>
            <w:r>
              <w:rPr>
                <w:rFonts w:hint="eastAsia" w:ascii="宋体" w:hAnsi="宋体" w:cs="宋体"/>
                <w:kern w:val="0"/>
                <w:szCs w:val="21"/>
              </w:rPr>
              <w:t>50≤X＜300</w:t>
            </w:r>
          </w:p>
        </w:tc>
        <w:tc>
          <w:tcPr>
            <w:tcW w:w="1836" w:type="dxa"/>
            <w:tcBorders>
              <w:top w:val="nil"/>
              <w:left w:val="nil"/>
              <w:bottom w:val="single" w:color="auto" w:sz="4" w:space="0"/>
              <w:right w:val="single" w:color="auto" w:sz="4" w:space="0"/>
            </w:tcBorders>
            <w:vAlign w:val="center"/>
          </w:tcPr>
          <w:p w14:paraId="1C0B7D5D">
            <w:pPr>
              <w:widowControl/>
              <w:jc w:val="left"/>
              <w:rPr>
                <w:rFonts w:ascii="宋体" w:hAnsi="宋体" w:cs="宋体"/>
                <w:kern w:val="0"/>
                <w:szCs w:val="21"/>
              </w:rPr>
            </w:pPr>
            <w:r>
              <w:rPr>
                <w:rFonts w:hint="eastAsia" w:ascii="宋体" w:hAnsi="宋体" w:cs="宋体"/>
                <w:kern w:val="0"/>
                <w:szCs w:val="21"/>
              </w:rPr>
              <w:t>10≤X＜50</w:t>
            </w:r>
          </w:p>
        </w:tc>
        <w:tc>
          <w:tcPr>
            <w:tcW w:w="999" w:type="dxa"/>
            <w:tcBorders>
              <w:top w:val="nil"/>
              <w:left w:val="nil"/>
              <w:bottom w:val="single" w:color="auto" w:sz="4" w:space="0"/>
              <w:right w:val="single" w:color="auto" w:sz="4" w:space="0"/>
            </w:tcBorders>
            <w:vAlign w:val="center"/>
          </w:tcPr>
          <w:p w14:paraId="413220E9">
            <w:pPr>
              <w:widowControl/>
              <w:jc w:val="left"/>
              <w:rPr>
                <w:rFonts w:ascii="宋体" w:hAnsi="宋体" w:cs="宋体"/>
                <w:kern w:val="0"/>
                <w:szCs w:val="21"/>
              </w:rPr>
            </w:pPr>
            <w:r>
              <w:rPr>
                <w:rFonts w:hint="eastAsia" w:ascii="宋体" w:hAnsi="宋体" w:cs="宋体"/>
                <w:kern w:val="0"/>
                <w:szCs w:val="21"/>
              </w:rPr>
              <w:t>X＜10</w:t>
            </w:r>
          </w:p>
        </w:tc>
      </w:tr>
      <w:tr w14:paraId="08BE0466">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08881B94">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36C8E5A4">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626C9116">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1CBC585C">
            <w:pPr>
              <w:widowControl/>
              <w:jc w:val="left"/>
              <w:rPr>
                <w:rFonts w:ascii="宋体" w:hAnsi="宋体" w:cs="宋体"/>
                <w:kern w:val="0"/>
                <w:szCs w:val="21"/>
              </w:rPr>
            </w:pPr>
            <w:r>
              <w:rPr>
                <w:rFonts w:hint="eastAsia" w:ascii="宋体" w:hAnsi="宋体" w:cs="宋体"/>
                <w:kern w:val="0"/>
                <w:szCs w:val="21"/>
              </w:rPr>
              <w:t>500≤Y＜20000</w:t>
            </w:r>
          </w:p>
        </w:tc>
        <w:tc>
          <w:tcPr>
            <w:tcW w:w="1836" w:type="dxa"/>
            <w:tcBorders>
              <w:top w:val="nil"/>
              <w:left w:val="nil"/>
              <w:bottom w:val="single" w:color="auto" w:sz="4" w:space="0"/>
              <w:right w:val="single" w:color="auto" w:sz="4" w:space="0"/>
            </w:tcBorders>
            <w:vAlign w:val="center"/>
          </w:tcPr>
          <w:p w14:paraId="79D831FC">
            <w:pPr>
              <w:widowControl/>
              <w:jc w:val="left"/>
              <w:rPr>
                <w:rFonts w:ascii="宋体" w:hAnsi="宋体" w:cs="宋体"/>
                <w:kern w:val="0"/>
                <w:szCs w:val="21"/>
              </w:rPr>
            </w:pPr>
            <w:r>
              <w:rPr>
                <w:rFonts w:hint="eastAsia" w:ascii="宋体" w:hAnsi="宋体" w:cs="宋体"/>
                <w:kern w:val="0"/>
                <w:szCs w:val="21"/>
              </w:rPr>
              <w:t>100≤Y＜500</w:t>
            </w:r>
          </w:p>
        </w:tc>
        <w:tc>
          <w:tcPr>
            <w:tcW w:w="999" w:type="dxa"/>
            <w:tcBorders>
              <w:top w:val="nil"/>
              <w:left w:val="nil"/>
              <w:bottom w:val="single" w:color="auto" w:sz="4" w:space="0"/>
              <w:right w:val="single" w:color="auto" w:sz="4" w:space="0"/>
            </w:tcBorders>
            <w:vAlign w:val="center"/>
          </w:tcPr>
          <w:p w14:paraId="60ADDC17">
            <w:pPr>
              <w:widowControl/>
              <w:jc w:val="left"/>
              <w:rPr>
                <w:rFonts w:ascii="宋体" w:hAnsi="宋体" w:cs="宋体"/>
                <w:kern w:val="0"/>
                <w:szCs w:val="21"/>
              </w:rPr>
            </w:pPr>
            <w:r>
              <w:rPr>
                <w:rFonts w:hint="eastAsia" w:ascii="宋体" w:hAnsi="宋体" w:cs="宋体"/>
                <w:kern w:val="0"/>
                <w:szCs w:val="21"/>
              </w:rPr>
              <w:t>Y＜100</w:t>
            </w:r>
          </w:p>
        </w:tc>
      </w:tr>
      <w:tr w14:paraId="1D7F210B">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279AFA63">
            <w:pPr>
              <w:widowControl/>
              <w:jc w:val="center"/>
              <w:rPr>
                <w:rFonts w:ascii="宋体" w:hAnsi="宋体" w:cs="宋体"/>
                <w:b/>
                <w:bCs/>
                <w:kern w:val="0"/>
                <w:szCs w:val="21"/>
              </w:rPr>
            </w:pPr>
            <w:r>
              <w:rPr>
                <w:rFonts w:hint="eastAsia" w:ascii="宋体" w:hAnsi="宋体" w:cs="宋体"/>
                <w:b/>
                <w:bCs/>
                <w:kern w:val="0"/>
                <w:szCs w:val="21"/>
              </w:rPr>
              <w:t>交通运输业</w:t>
            </w:r>
          </w:p>
        </w:tc>
        <w:tc>
          <w:tcPr>
            <w:tcW w:w="1559" w:type="dxa"/>
            <w:tcBorders>
              <w:top w:val="nil"/>
              <w:left w:val="nil"/>
              <w:bottom w:val="single" w:color="auto" w:sz="4" w:space="0"/>
              <w:right w:val="single" w:color="auto" w:sz="4" w:space="0"/>
            </w:tcBorders>
            <w:vAlign w:val="center"/>
          </w:tcPr>
          <w:p w14:paraId="01ED2135">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75ADEECA">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7B97F8F7">
            <w:pPr>
              <w:widowControl/>
              <w:jc w:val="left"/>
              <w:rPr>
                <w:rFonts w:ascii="宋体" w:hAnsi="宋体" w:cs="宋体"/>
                <w:kern w:val="0"/>
                <w:szCs w:val="21"/>
              </w:rPr>
            </w:pPr>
            <w:r>
              <w:rPr>
                <w:rFonts w:hint="eastAsia" w:ascii="宋体" w:hAnsi="宋体" w:cs="宋体"/>
                <w:kern w:val="0"/>
                <w:szCs w:val="21"/>
              </w:rPr>
              <w:t>300≤X＜1000</w:t>
            </w:r>
          </w:p>
        </w:tc>
        <w:tc>
          <w:tcPr>
            <w:tcW w:w="1836" w:type="dxa"/>
            <w:tcBorders>
              <w:top w:val="nil"/>
              <w:left w:val="nil"/>
              <w:bottom w:val="single" w:color="auto" w:sz="4" w:space="0"/>
              <w:right w:val="single" w:color="auto" w:sz="4" w:space="0"/>
            </w:tcBorders>
            <w:vAlign w:val="center"/>
          </w:tcPr>
          <w:p w14:paraId="748A2ED0">
            <w:pPr>
              <w:widowControl/>
              <w:jc w:val="left"/>
              <w:rPr>
                <w:rFonts w:ascii="宋体" w:hAnsi="宋体" w:cs="宋体"/>
                <w:kern w:val="0"/>
                <w:szCs w:val="21"/>
              </w:rPr>
            </w:pPr>
            <w:r>
              <w:rPr>
                <w:rFonts w:hint="eastAsia" w:ascii="宋体" w:hAnsi="宋体" w:cs="宋体"/>
                <w:kern w:val="0"/>
                <w:szCs w:val="21"/>
              </w:rPr>
              <w:t>20≤X＜300</w:t>
            </w:r>
          </w:p>
        </w:tc>
        <w:tc>
          <w:tcPr>
            <w:tcW w:w="999" w:type="dxa"/>
            <w:tcBorders>
              <w:top w:val="nil"/>
              <w:left w:val="nil"/>
              <w:bottom w:val="single" w:color="auto" w:sz="4" w:space="0"/>
              <w:right w:val="single" w:color="auto" w:sz="4" w:space="0"/>
            </w:tcBorders>
            <w:vAlign w:val="center"/>
          </w:tcPr>
          <w:p w14:paraId="3C17185F">
            <w:pPr>
              <w:widowControl/>
              <w:jc w:val="left"/>
              <w:rPr>
                <w:rFonts w:ascii="宋体" w:hAnsi="宋体" w:cs="宋体"/>
                <w:kern w:val="0"/>
                <w:szCs w:val="21"/>
              </w:rPr>
            </w:pPr>
            <w:r>
              <w:rPr>
                <w:rFonts w:hint="eastAsia" w:ascii="宋体" w:hAnsi="宋体" w:cs="宋体"/>
                <w:kern w:val="0"/>
                <w:szCs w:val="21"/>
              </w:rPr>
              <w:t>X＜20</w:t>
            </w:r>
          </w:p>
        </w:tc>
      </w:tr>
      <w:tr w14:paraId="6E802A0E">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04D88F86">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2891C2FC">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6B83B715">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74A51339">
            <w:pPr>
              <w:widowControl/>
              <w:jc w:val="left"/>
              <w:rPr>
                <w:rFonts w:ascii="宋体" w:hAnsi="宋体" w:cs="宋体"/>
                <w:kern w:val="0"/>
                <w:szCs w:val="21"/>
              </w:rPr>
            </w:pPr>
            <w:r>
              <w:rPr>
                <w:rFonts w:hint="eastAsia" w:ascii="宋体" w:hAnsi="宋体" w:cs="宋体"/>
                <w:kern w:val="0"/>
                <w:szCs w:val="21"/>
              </w:rPr>
              <w:t>3000≤Y＜30000</w:t>
            </w:r>
          </w:p>
        </w:tc>
        <w:tc>
          <w:tcPr>
            <w:tcW w:w="1836" w:type="dxa"/>
            <w:tcBorders>
              <w:top w:val="nil"/>
              <w:left w:val="nil"/>
              <w:bottom w:val="single" w:color="auto" w:sz="4" w:space="0"/>
              <w:right w:val="single" w:color="auto" w:sz="4" w:space="0"/>
            </w:tcBorders>
            <w:vAlign w:val="center"/>
          </w:tcPr>
          <w:p w14:paraId="6166184D">
            <w:pPr>
              <w:widowControl/>
              <w:jc w:val="left"/>
              <w:rPr>
                <w:rFonts w:ascii="宋体" w:hAnsi="宋体" w:cs="宋体"/>
                <w:kern w:val="0"/>
                <w:szCs w:val="21"/>
              </w:rPr>
            </w:pPr>
            <w:r>
              <w:rPr>
                <w:rFonts w:hint="eastAsia" w:ascii="宋体" w:hAnsi="宋体" w:cs="宋体"/>
                <w:kern w:val="0"/>
                <w:szCs w:val="21"/>
              </w:rPr>
              <w:t>200≤Y＜3000</w:t>
            </w:r>
          </w:p>
        </w:tc>
        <w:tc>
          <w:tcPr>
            <w:tcW w:w="999" w:type="dxa"/>
            <w:tcBorders>
              <w:top w:val="nil"/>
              <w:left w:val="nil"/>
              <w:bottom w:val="single" w:color="auto" w:sz="4" w:space="0"/>
              <w:right w:val="single" w:color="auto" w:sz="4" w:space="0"/>
            </w:tcBorders>
            <w:vAlign w:val="center"/>
          </w:tcPr>
          <w:p w14:paraId="4DF19708">
            <w:pPr>
              <w:widowControl/>
              <w:jc w:val="left"/>
              <w:rPr>
                <w:rFonts w:ascii="宋体" w:hAnsi="宋体" w:cs="宋体"/>
                <w:kern w:val="0"/>
                <w:szCs w:val="21"/>
              </w:rPr>
            </w:pPr>
            <w:r>
              <w:rPr>
                <w:rFonts w:hint="eastAsia" w:ascii="宋体" w:hAnsi="宋体" w:cs="宋体"/>
                <w:kern w:val="0"/>
                <w:szCs w:val="21"/>
              </w:rPr>
              <w:t>Y＜200</w:t>
            </w:r>
          </w:p>
        </w:tc>
      </w:tr>
      <w:tr w14:paraId="095C5980">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07EB8DE8">
            <w:pPr>
              <w:widowControl/>
              <w:jc w:val="center"/>
              <w:rPr>
                <w:rFonts w:ascii="宋体" w:hAnsi="宋体" w:cs="宋体"/>
                <w:b/>
                <w:bCs/>
                <w:kern w:val="0"/>
                <w:szCs w:val="21"/>
              </w:rPr>
            </w:pPr>
            <w:r>
              <w:rPr>
                <w:rFonts w:hint="eastAsia" w:ascii="宋体" w:hAnsi="宋体" w:cs="宋体"/>
                <w:b/>
                <w:bCs/>
                <w:kern w:val="0"/>
                <w:szCs w:val="21"/>
              </w:rPr>
              <w:t>仓储业</w:t>
            </w:r>
          </w:p>
        </w:tc>
        <w:tc>
          <w:tcPr>
            <w:tcW w:w="1559" w:type="dxa"/>
            <w:tcBorders>
              <w:top w:val="nil"/>
              <w:left w:val="nil"/>
              <w:bottom w:val="single" w:color="auto" w:sz="4" w:space="0"/>
              <w:right w:val="single" w:color="auto" w:sz="4" w:space="0"/>
            </w:tcBorders>
            <w:vAlign w:val="center"/>
          </w:tcPr>
          <w:p w14:paraId="46DBE04E">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03742636">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20A6A3DB">
            <w:pPr>
              <w:widowControl/>
              <w:jc w:val="left"/>
              <w:rPr>
                <w:rFonts w:ascii="宋体" w:hAnsi="宋体" w:cs="宋体"/>
                <w:kern w:val="0"/>
                <w:szCs w:val="21"/>
              </w:rPr>
            </w:pPr>
            <w:r>
              <w:rPr>
                <w:rFonts w:hint="eastAsia" w:ascii="宋体" w:hAnsi="宋体" w:cs="宋体"/>
                <w:kern w:val="0"/>
                <w:szCs w:val="21"/>
              </w:rPr>
              <w:t>100≤X＜200</w:t>
            </w:r>
          </w:p>
        </w:tc>
        <w:tc>
          <w:tcPr>
            <w:tcW w:w="1836" w:type="dxa"/>
            <w:tcBorders>
              <w:top w:val="nil"/>
              <w:left w:val="nil"/>
              <w:bottom w:val="single" w:color="auto" w:sz="4" w:space="0"/>
              <w:right w:val="single" w:color="auto" w:sz="4" w:space="0"/>
            </w:tcBorders>
            <w:vAlign w:val="center"/>
          </w:tcPr>
          <w:p w14:paraId="17DABB5A">
            <w:pPr>
              <w:widowControl/>
              <w:jc w:val="left"/>
              <w:rPr>
                <w:rFonts w:ascii="宋体" w:hAnsi="宋体" w:cs="宋体"/>
                <w:kern w:val="0"/>
                <w:szCs w:val="21"/>
              </w:rPr>
            </w:pPr>
            <w:r>
              <w:rPr>
                <w:rFonts w:hint="eastAsia" w:ascii="宋体" w:hAnsi="宋体" w:cs="宋体"/>
                <w:kern w:val="0"/>
                <w:szCs w:val="21"/>
              </w:rPr>
              <w:t>20≤X＜100</w:t>
            </w:r>
          </w:p>
        </w:tc>
        <w:tc>
          <w:tcPr>
            <w:tcW w:w="999" w:type="dxa"/>
            <w:tcBorders>
              <w:top w:val="nil"/>
              <w:left w:val="nil"/>
              <w:bottom w:val="single" w:color="auto" w:sz="4" w:space="0"/>
              <w:right w:val="single" w:color="auto" w:sz="4" w:space="0"/>
            </w:tcBorders>
            <w:vAlign w:val="center"/>
          </w:tcPr>
          <w:p w14:paraId="254129B9">
            <w:pPr>
              <w:widowControl/>
              <w:jc w:val="left"/>
              <w:rPr>
                <w:rFonts w:ascii="宋体" w:hAnsi="宋体" w:cs="宋体"/>
                <w:kern w:val="0"/>
                <w:szCs w:val="21"/>
              </w:rPr>
            </w:pPr>
            <w:r>
              <w:rPr>
                <w:rFonts w:hint="eastAsia" w:ascii="宋体" w:hAnsi="宋体" w:cs="宋体"/>
                <w:kern w:val="0"/>
                <w:szCs w:val="21"/>
              </w:rPr>
              <w:t>X＜20</w:t>
            </w:r>
          </w:p>
        </w:tc>
      </w:tr>
      <w:tr w14:paraId="6F0B774E">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7B604CA1">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40CE8741">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4E61353A">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76E8AA84">
            <w:pPr>
              <w:widowControl/>
              <w:jc w:val="left"/>
              <w:rPr>
                <w:rFonts w:ascii="宋体" w:hAnsi="宋体" w:cs="宋体"/>
                <w:kern w:val="0"/>
                <w:szCs w:val="21"/>
              </w:rPr>
            </w:pPr>
            <w:r>
              <w:rPr>
                <w:rFonts w:hint="eastAsia" w:ascii="宋体" w:hAnsi="宋体" w:cs="宋体"/>
                <w:kern w:val="0"/>
                <w:szCs w:val="21"/>
              </w:rPr>
              <w:t>1000≤Y＜30000</w:t>
            </w:r>
          </w:p>
        </w:tc>
        <w:tc>
          <w:tcPr>
            <w:tcW w:w="1836" w:type="dxa"/>
            <w:tcBorders>
              <w:top w:val="nil"/>
              <w:left w:val="nil"/>
              <w:bottom w:val="single" w:color="auto" w:sz="4" w:space="0"/>
              <w:right w:val="single" w:color="auto" w:sz="4" w:space="0"/>
            </w:tcBorders>
            <w:vAlign w:val="center"/>
          </w:tcPr>
          <w:p w14:paraId="471B7ACA">
            <w:pPr>
              <w:widowControl/>
              <w:jc w:val="left"/>
              <w:rPr>
                <w:rFonts w:ascii="宋体" w:hAnsi="宋体" w:cs="宋体"/>
                <w:kern w:val="0"/>
                <w:szCs w:val="21"/>
              </w:rPr>
            </w:pPr>
            <w:r>
              <w:rPr>
                <w:rFonts w:hint="eastAsia" w:ascii="宋体" w:hAnsi="宋体" w:cs="宋体"/>
                <w:kern w:val="0"/>
                <w:szCs w:val="21"/>
              </w:rPr>
              <w:t>100≤Y＜1000</w:t>
            </w:r>
          </w:p>
        </w:tc>
        <w:tc>
          <w:tcPr>
            <w:tcW w:w="999" w:type="dxa"/>
            <w:tcBorders>
              <w:top w:val="nil"/>
              <w:left w:val="nil"/>
              <w:bottom w:val="single" w:color="auto" w:sz="4" w:space="0"/>
              <w:right w:val="single" w:color="auto" w:sz="4" w:space="0"/>
            </w:tcBorders>
            <w:vAlign w:val="center"/>
          </w:tcPr>
          <w:p w14:paraId="6FB3369C">
            <w:pPr>
              <w:widowControl/>
              <w:jc w:val="left"/>
              <w:rPr>
                <w:rFonts w:ascii="宋体" w:hAnsi="宋体" w:cs="宋体"/>
                <w:kern w:val="0"/>
                <w:szCs w:val="21"/>
              </w:rPr>
            </w:pPr>
            <w:r>
              <w:rPr>
                <w:rFonts w:hint="eastAsia" w:ascii="宋体" w:hAnsi="宋体" w:cs="宋体"/>
                <w:kern w:val="0"/>
                <w:szCs w:val="21"/>
              </w:rPr>
              <w:t>Y＜100</w:t>
            </w:r>
          </w:p>
        </w:tc>
      </w:tr>
      <w:tr w14:paraId="073ABA39">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7227EFB4">
            <w:pPr>
              <w:widowControl/>
              <w:jc w:val="center"/>
              <w:rPr>
                <w:rFonts w:ascii="宋体" w:hAnsi="宋体" w:cs="宋体"/>
                <w:b/>
                <w:bCs/>
                <w:kern w:val="0"/>
                <w:szCs w:val="21"/>
              </w:rPr>
            </w:pPr>
            <w:r>
              <w:rPr>
                <w:rFonts w:hint="eastAsia" w:ascii="宋体" w:hAnsi="宋体" w:cs="宋体"/>
                <w:b/>
                <w:bCs/>
                <w:kern w:val="0"/>
                <w:szCs w:val="21"/>
              </w:rPr>
              <w:t>邮政业</w:t>
            </w:r>
          </w:p>
        </w:tc>
        <w:tc>
          <w:tcPr>
            <w:tcW w:w="1559" w:type="dxa"/>
            <w:tcBorders>
              <w:top w:val="nil"/>
              <w:left w:val="nil"/>
              <w:bottom w:val="single" w:color="auto" w:sz="4" w:space="0"/>
              <w:right w:val="single" w:color="auto" w:sz="4" w:space="0"/>
            </w:tcBorders>
            <w:vAlign w:val="center"/>
          </w:tcPr>
          <w:p w14:paraId="508E661E">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212A5D33">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78E625DE">
            <w:pPr>
              <w:widowControl/>
              <w:jc w:val="left"/>
              <w:rPr>
                <w:rFonts w:ascii="宋体" w:hAnsi="宋体" w:cs="宋体"/>
                <w:kern w:val="0"/>
                <w:szCs w:val="21"/>
              </w:rPr>
            </w:pPr>
            <w:r>
              <w:rPr>
                <w:rFonts w:hint="eastAsia" w:ascii="宋体" w:hAnsi="宋体" w:cs="宋体"/>
                <w:kern w:val="0"/>
                <w:szCs w:val="21"/>
              </w:rPr>
              <w:t>300≤X＜1000</w:t>
            </w:r>
          </w:p>
        </w:tc>
        <w:tc>
          <w:tcPr>
            <w:tcW w:w="1836" w:type="dxa"/>
            <w:tcBorders>
              <w:top w:val="nil"/>
              <w:left w:val="nil"/>
              <w:bottom w:val="single" w:color="auto" w:sz="4" w:space="0"/>
              <w:right w:val="single" w:color="auto" w:sz="4" w:space="0"/>
            </w:tcBorders>
            <w:vAlign w:val="center"/>
          </w:tcPr>
          <w:p w14:paraId="24898FCF">
            <w:pPr>
              <w:widowControl/>
              <w:jc w:val="left"/>
              <w:rPr>
                <w:rFonts w:ascii="宋体" w:hAnsi="宋体" w:cs="宋体"/>
                <w:kern w:val="0"/>
                <w:szCs w:val="21"/>
              </w:rPr>
            </w:pPr>
            <w:r>
              <w:rPr>
                <w:rFonts w:hint="eastAsia" w:ascii="宋体" w:hAnsi="宋体" w:cs="宋体"/>
                <w:kern w:val="0"/>
                <w:szCs w:val="21"/>
              </w:rPr>
              <w:t>20≤X＜300</w:t>
            </w:r>
          </w:p>
        </w:tc>
        <w:tc>
          <w:tcPr>
            <w:tcW w:w="999" w:type="dxa"/>
            <w:tcBorders>
              <w:top w:val="nil"/>
              <w:left w:val="nil"/>
              <w:bottom w:val="single" w:color="auto" w:sz="4" w:space="0"/>
              <w:right w:val="single" w:color="auto" w:sz="4" w:space="0"/>
            </w:tcBorders>
            <w:vAlign w:val="center"/>
          </w:tcPr>
          <w:p w14:paraId="37D0389F">
            <w:pPr>
              <w:widowControl/>
              <w:jc w:val="left"/>
              <w:rPr>
                <w:rFonts w:ascii="宋体" w:hAnsi="宋体" w:cs="宋体"/>
                <w:kern w:val="0"/>
                <w:szCs w:val="21"/>
              </w:rPr>
            </w:pPr>
            <w:r>
              <w:rPr>
                <w:rFonts w:hint="eastAsia" w:ascii="宋体" w:hAnsi="宋体" w:cs="宋体"/>
                <w:kern w:val="0"/>
                <w:szCs w:val="21"/>
              </w:rPr>
              <w:t>X＜20</w:t>
            </w:r>
          </w:p>
        </w:tc>
      </w:tr>
      <w:tr w14:paraId="07B2C86D">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74B529F9">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40E8A4DD">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1D4DDA68">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0BB44A93">
            <w:pPr>
              <w:widowControl/>
              <w:jc w:val="left"/>
              <w:rPr>
                <w:rFonts w:ascii="宋体" w:hAnsi="宋体" w:cs="宋体"/>
                <w:kern w:val="0"/>
                <w:szCs w:val="21"/>
              </w:rPr>
            </w:pPr>
            <w:r>
              <w:rPr>
                <w:rFonts w:hint="eastAsia" w:ascii="宋体" w:hAnsi="宋体" w:cs="宋体"/>
                <w:kern w:val="0"/>
                <w:szCs w:val="21"/>
              </w:rPr>
              <w:t>2000≤Y＜30000</w:t>
            </w:r>
          </w:p>
        </w:tc>
        <w:tc>
          <w:tcPr>
            <w:tcW w:w="1836" w:type="dxa"/>
            <w:tcBorders>
              <w:top w:val="nil"/>
              <w:left w:val="nil"/>
              <w:bottom w:val="single" w:color="auto" w:sz="4" w:space="0"/>
              <w:right w:val="single" w:color="auto" w:sz="4" w:space="0"/>
            </w:tcBorders>
            <w:vAlign w:val="center"/>
          </w:tcPr>
          <w:p w14:paraId="328B3A15">
            <w:pPr>
              <w:widowControl/>
              <w:jc w:val="left"/>
              <w:rPr>
                <w:rFonts w:ascii="宋体" w:hAnsi="宋体" w:cs="宋体"/>
                <w:kern w:val="0"/>
                <w:szCs w:val="21"/>
              </w:rPr>
            </w:pPr>
            <w:r>
              <w:rPr>
                <w:rFonts w:hint="eastAsia" w:ascii="宋体" w:hAnsi="宋体" w:cs="宋体"/>
                <w:kern w:val="0"/>
                <w:szCs w:val="21"/>
              </w:rPr>
              <w:t>100≤Y＜2000</w:t>
            </w:r>
          </w:p>
        </w:tc>
        <w:tc>
          <w:tcPr>
            <w:tcW w:w="999" w:type="dxa"/>
            <w:tcBorders>
              <w:top w:val="nil"/>
              <w:left w:val="nil"/>
              <w:bottom w:val="single" w:color="auto" w:sz="4" w:space="0"/>
              <w:right w:val="single" w:color="auto" w:sz="4" w:space="0"/>
            </w:tcBorders>
            <w:vAlign w:val="center"/>
          </w:tcPr>
          <w:p w14:paraId="7625A606">
            <w:pPr>
              <w:widowControl/>
              <w:jc w:val="left"/>
              <w:rPr>
                <w:rFonts w:ascii="宋体" w:hAnsi="宋体" w:cs="宋体"/>
                <w:kern w:val="0"/>
                <w:szCs w:val="21"/>
              </w:rPr>
            </w:pPr>
            <w:r>
              <w:rPr>
                <w:rFonts w:hint="eastAsia" w:ascii="宋体" w:hAnsi="宋体" w:cs="宋体"/>
                <w:kern w:val="0"/>
                <w:szCs w:val="21"/>
              </w:rPr>
              <w:t>Y＜100</w:t>
            </w:r>
          </w:p>
        </w:tc>
      </w:tr>
      <w:tr w14:paraId="48691B69">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263C6A44">
            <w:pPr>
              <w:widowControl/>
              <w:jc w:val="center"/>
              <w:rPr>
                <w:rFonts w:ascii="宋体" w:hAnsi="宋体" w:cs="宋体"/>
                <w:b/>
                <w:bCs/>
                <w:kern w:val="0"/>
                <w:szCs w:val="21"/>
              </w:rPr>
            </w:pPr>
            <w:r>
              <w:rPr>
                <w:rFonts w:hint="eastAsia" w:ascii="宋体" w:hAnsi="宋体" w:cs="宋体"/>
                <w:b/>
                <w:bCs/>
                <w:kern w:val="0"/>
                <w:szCs w:val="21"/>
              </w:rPr>
              <w:t>住宿业</w:t>
            </w:r>
          </w:p>
        </w:tc>
        <w:tc>
          <w:tcPr>
            <w:tcW w:w="1559" w:type="dxa"/>
            <w:tcBorders>
              <w:top w:val="nil"/>
              <w:left w:val="nil"/>
              <w:bottom w:val="single" w:color="auto" w:sz="4" w:space="0"/>
              <w:right w:val="single" w:color="auto" w:sz="4" w:space="0"/>
            </w:tcBorders>
            <w:vAlign w:val="center"/>
          </w:tcPr>
          <w:p w14:paraId="2DD2AEB7">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66B049A6">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005915BD">
            <w:pPr>
              <w:widowControl/>
              <w:jc w:val="left"/>
              <w:rPr>
                <w:rFonts w:ascii="宋体" w:hAnsi="宋体" w:cs="宋体"/>
                <w:kern w:val="0"/>
                <w:szCs w:val="21"/>
              </w:rPr>
            </w:pPr>
            <w:r>
              <w:rPr>
                <w:rFonts w:hint="eastAsia" w:ascii="宋体" w:hAnsi="宋体" w:cs="宋体"/>
                <w:kern w:val="0"/>
                <w:szCs w:val="21"/>
              </w:rPr>
              <w:t>100≤X＜300</w:t>
            </w:r>
          </w:p>
        </w:tc>
        <w:tc>
          <w:tcPr>
            <w:tcW w:w="1836" w:type="dxa"/>
            <w:tcBorders>
              <w:top w:val="nil"/>
              <w:left w:val="nil"/>
              <w:bottom w:val="single" w:color="auto" w:sz="4" w:space="0"/>
              <w:right w:val="single" w:color="auto" w:sz="4" w:space="0"/>
            </w:tcBorders>
            <w:vAlign w:val="center"/>
          </w:tcPr>
          <w:p w14:paraId="02CEA730">
            <w:pPr>
              <w:widowControl/>
              <w:jc w:val="left"/>
              <w:rPr>
                <w:rFonts w:ascii="宋体" w:hAnsi="宋体" w:cs="宋体"/>
                <w:kern w:val="0"/>
                <w:szCs w:val="21"/>
              </w:rPr>
            </w:pPr>
            <w:r>
              <w:rPr>
                <w:rFonts w:hint="eastAsia" w:ascii="宋体" w:hAnsi="宋体" w:cs="宋体"/>
                <w:kern w:val="0"/>
                <w:szCs w:val="21"/>
              </w:rPr>
              <w:t>10≤X＜100</w:t>
            </w:r>
          </w:p>
        </w:tc>
        <w:tc>
          <w:tcPr>
            <w:tcW w:w="999" w:type="dxa"/>
            <w:tcBorders>
              <w:top w:val="nil"/>
              <w:left w:val="nil"/>
              <w:bottom w:val="single" w:color="auto" w:sz="4" w:space="0"/>
              <w:right w:val="single" w:color="auto" w:sz="4" w:space="0"/>
            </w:tcBorders>
            <w:vAlign w:val="center"/>
          </w:tcPr>
          <w:p w14:paraId="43586C38">
            <w:pPr>
              <w:widowControl/>
              <w:jc w:val="left"/>
              <w:rPr>
                <w:rFonts w:ascii="宋体" w:hAnsi="宋体" w:cs="宋体"/>
                <w:kern w:val="0"/>
                <w:szCs w:val="21"/>
              </w:rPr>
            </w:pPr>
            <w:r>
              <w:rPr>
                <w:rFonts w:hint="eastAsia" w:ascii="宋体" w:hAnsi="宋体" w:cs="宋体"/>
                <w:kern w:val="0"/>
                <w:szCs w:val="21"/>
              </w:rPr>
              <w:t>X＜10</w:t>
            </w:r>
          </w:p>
        </w:tc>
      </w:tr>
      <w:tr w14:paraId="44795B59">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74BA9D01">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0BB5D53B">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12C70BF0">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54B5C889">
            <w:pPr>
              <w:widowControl/>
              <w:jc w:val="left"/>
              <w:rPr>
                <w:rFonts w:ascii="宋体" w:hAnsi="宋体" w:cs="宋体"/>
                <w:kern w:val="0"/>
                <w:szCs w:val="21"/>
              </w:rPr>
            </w:pPr>
            <w:r>
              <w:rPr>
                <w:rFonts w:hint="eastAsia" w:ascii="宋体" w:hAnsi="宋体" w:cs="宋体"/>
                <w:kern w:val="0"/>
                <w:szCs w:val="21"/>
              </w:rPr>
              <w:t>2000≤Y＜10000</w:t>
            </w:r>
          </w:p>
        </w:tc>
        <w:tc>
          <w:tcPr>
            <w:tcW w:w="1836" w:type="dxa"/>
            <w:tcBorders>
              <w:top w:val="nil"/>
              <w:left w:val="nil"/>
              <w:bottom w:val="single" w:color="auto" w:sz="4" w:space="0"/>
              <w:right w:val="single" w:color="auto" w:sz="4" w:space="0"/>
            </w:tcBorders>
            <w:vAlign w:val="center"/>
          </w:tcPr>
          <w:p w14:paraId="20A0271A">
            <w:pPr>
              <w:widowControl/>
              <w:jc w:val="left"/>
              <w:rPr>
                <w:rFonts w:ascii="宋体" w:hAnsi="宋体" w:cs="宋体"/>
                <w:kern w:val="0"/>
                <w:szCs w:val="21"/>
              </w:rPr>
            </w:pPr>
            <w:r>
              <w:rPr>
                <w:rFonts w:hint="eastAsia" w:ascii="宋体" w:hAnsi="宋体" w:cs="宋体"/>
                <w:kern w:val="0"/>
                <w:szCs w:val="21"/>
              </w:rPr>
              <w:t>100≤Y＜2000</w:t>
            </w:r>
          </w:p>
        </w:tc>
        <w:tc>
          <w:tcPr>
            <w:tcW w:w="999" w:type="dxa"/>
            <w:tcBorders>
              <w:top w:val="nil"/>
              <w:left w:val="nil"/>
              <w:bottom w:val="single" w:color="auto" w:sz="4" w:space="0"/>
              <w:right w:val="single" w:color="auto" w:sz="4" w:space="0"/>
            </w:tcBorders>
            <w:vAlign w:val="center"/>
          </w:tcPr>
          <w:p w14:paraId="19364527">
            <w:pPr>
              <w:widowControl/>
              <w:jc w:val="left"/>
              <w:rPr>
                <w:rFonts w:ascii="宋体" w:hAnsi="宋体" w:cs="宋体"/>
                <w:kern w:val="0"/>
                <w:szCs w:val="21"/>
              </w:rPr>
            </w:pPr>
            <w:r>
              <w:rPr>
                <w:rFonts w:hint="eastAsia" w:ascii="宋体" w:hAnsi="宋体" w:cs="宋体"/>
                <w:kern w:val="0"/>
                <w:szCs w:val="21"/>
              </w:rPr>
              <w:t>Y＜100</w:t>
            </w:r>
          </w:p>
        </w:tc>
      </w:tr>
      <w:tr w14:paraId="36A100CA">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716C65EB">
            <w:pPr>
              <w:widowControl/>
              <w:jc w:val="center"/>
              <w:rPr>
                <w:rFonts w:ascii="宋体" w:hAnsi="宋体" w:cs="宋体"/>
                <w:b/>
                <w:bCs/>
                <w:kern w:val="0"/>
                <w:szCs w:val="21"/>
              </w:rPr>
            </w:pPr>
            <w:r>
              <w:rPr>
                <w:rFonts w:hint="eastAsia" w:ascii="宋体" w:hAnsi="宋体" w:cs="宋体"/>
                <w:b/>
                <w:bCs/>
                <w:kern w:val="0"/>
                <w:szCs w:val="21"/>
              </w:rPr>
              <w:t>餐饮业</w:t>
            </w:r>
          </w:p>
        </w:tc>
        <w:tc>
          <w:tcPr>
            <w:tcW w:w="1559" w:type="dxa"/>
            <w:tcBorders>
              <w:top w:val="nil"/>
              <w:left w:val="nil"/>
              <w:bottom w:val="single" w:color="auto" w:sz="4" w:space="0"/>
              <w:right w:val="single" w:color="auto" w:sz="4" w:space="0"/>
            </w:tcBorders>
            <w:vAlign w:val="center"/>
          </w:tcPr>
          <w:p w14:paraId="37ED60CE">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4006AA44">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6105A866">
            <w:pPr>
              <w:widowControl/>
              <w:jc w:val="left"/>
              <w:rPr>
                <w:rFonts w:ascii="宋体" w:hAnsi="宋体" w:cs="宋体"/>
                <w:kern w:val="0"/>
                <w:szCs w:val="21"/>
              </w:rPr>
            </w:pPr>
            <w:r>
              <w:rPr>
                <w:rFonts w:hint="eastAsia" w:ascii="宋体" w:hAnsi="宋体" w:cs="宋体"/>
                <w:kern w:val="0"/>
                <w:szCs w:val="21"/>
              </w:rPr>
              <w:t>100≤X＜300</w:t>
            </w:r>
          </w:p>
        </w:tc>
        <w:tc>
          <w:tcPr>
            <w:tcW w:w="1836" w:type="dxa"/>
            <w:tcBorders>
              <w:top w:val="nil"/>
              <w:left w:val="nil"/>
              <w:bottom w:val="single" w:color="auto" w:sz="4" w:space="0"/>
              <w:right w:val="single" w:color="auto" w:sz="4" w:space="0"/>
            </w:tcBorders>
            <w:vAlign w:val="center"/>
          </w:tcPr>
          <w:p w14:paraId="12487E7C">
            <w:pPr>
              <w:widowControl/>
              <w:jc w:val="left"/>
              <w:rPr>
                <w:rFonts w:ascii="宋体" w:hAnsi="宋体" w:cs="宋体"/>
                <w:kern w:val="0"/>
                <w:szCs w:val="21"/>
              </w:rPr>
            </w:pPr>
            <w:r>
              <w:rPr>
                <w:rFonts w:hint="eastAsia" w:ascii="宋体" w:hAnsi="宋体" w:cs="宋体"/>
                <w:kern w:val="0"/>
                <w:szCs w:val="21"/>
              </w:rPr>
              <w:t>10≤X＜100</w:t>
            </w:r>
          </w:p>
        </w:tc>
        <w:tc>
          <w:tcPr>
            <w:tcW w:w="999" w:type="dxa"/>
            <w:tcBorders>
              <w:top w:val="nil"/>
              <w:left w:val="nil"/>
              <w:bottom w:val="single" w:color="auto" w:sz="4" w:space="0"/>
              <w:right w:val="single" w:color="auto" w:sz="4" w:space="0"/>
            </w:tcBorders>
            <w:vAlign w:val="center"/>
          </w:tcPr>
          <w:p w14:paraId="23CB1958">
            <w:pPr>
              <w:widowControl/>
              <w:jc w:val="left"/>
              <w:rPr>
                <w:rFonts w:ascii="宋体" w:hAnsi="宋体" w:cs="宋体"/>
                <w:kern w:val="0"/>
                <w:szCs w:val="21"/>
              </w:rPr>
            </w:pPr>
            <w:r>
              <w:rPr>
                <w:rFonts w:hint="eastAsia" w:ascii="宋体" w:hAnsi="宋体" w:cs="宋体"/>
                <w:kern w:val="0"/>
                <w:szCs w:val="21"/>
              </w:rPr>
              <w:t>X＜10</w:t>
            </w:r>
          </w:p>
        </w:tc>
      </w:tr>
      <w:tr w14:paraId="05B01E85">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2593A3D7">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5F6E4700">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00773B09">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06159E7A">
            <w:pPr>
              <w:widowControl/>
              <w:jc w:val="left"/>
              <w:rPr>
                <w:rFonts w:ascii="宋体" w:hAnsi="宋体" w:cs="宋体"/>
                <w:kern w:val="0"/>
                <w:szCs w:val="21"/>
              </w:rPr>
            </w:pPr>
            <w:r>
              <w:rPr>
                <w:rFonts w:hint="eastAsia" w:ascii="宋体" w:hAnsi="宋体" w:cs="宋体"/>
                <w:kern w:val="0"/>
                <w:szCs w:val="21"/>
              </w:rPr>
              <w:t>2000≤Y＜10000</w:t>
            </w:r>
          </w:p>
        </w:tc>
        <w:tc>
          <w:tcPr>
            <w:tcW w:w="1836" w:type="dxa"/>
            <w:tcBorders>
              <w:top w:val="nil"/>
              <w:left w:val="nil"/>
              <w:bottom w:val="single" w:color="auto" w:sz="4" w:space="0"/>
              <w:right w:val="single" w:color="auto" w:sz="4" w:space="0"/>
            </w:tcBorders>
            <w:vAlign w:val="center"/>
          </w:tcPr>
          <w:p w14:paraId="366A7A1A">
            <w:pPr>
              <w:widowControl/>
              <w:jc w:val="left"/>
              <w:rPr>
                <w:rFonts w:ascii="宋体" w:hAnsi="宋体" w:cs="宋体"/>
                <w:kern w:val="0"/>
                <w:szCs w:val="21"/>
              </w:rPr>
            </w:pPr>
            <w:r>
              <w:rPr>
                <w:rFonts w:hint="eastAsia" w:ascii="宋体" w:hAnsi="宋体" w:cs="宋体"/>
                <w:kern w:val="0"/>
                <w:szCs w:val="21"/>
              </w:rPr>
              <w:t>100≤Y＜2000</w:t>
            </w:r>
          </w:p>
        </w:tc>
        <w:tc>
          <w:tcPr>
            <w:tcW w:w="999" w:type="dxa"/>
            <w:tcBorders>
              <w:top w:val="nil"/>
              <w:left w:val="nil"/>
              <w:bottom w:val="single" w:color="auto" w:sz="4" w:space="0"/>
              <w:right w:val="single" w:color="auto" w:sz="4" w:space="0"/>
            </w:tcBorders>
            <w:vAlign w:val="center"/>
          </w:tcPr>
          <w:p w14:paraId="6446A7C6">
            <w:pPr>
              <w:widowControl/>
              <w:jc w:val="left"/>
              <w:rPr>
                <w:rFonts w:ascii="宋体" w:hAnsi="宋体" w:cs="宋体"/>
                <w:kern w:val="0"/>
                <w:szCs w:val="21"/>
              </w:rPr>
            </w:pPr>
            <w:r>
              <w:rPr>
                <w:rFonts w:hint="eastAsia" w:ascii="宋体" w:hAnsi="宋体" w:cs="宋体"/>
                <w:kern w:val="0"/>
                <w:szCs w:val="21"/>
              </w:rPr>
              <w:t>Y＜100</w:t>
            </w:r>
          </w:p>
        </w:tc>
      </w:tr>
      <w:tr w14:paraId="0B609DE5">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505946C7">
            <w:pPr>
              <w:widowControl/>
              <w:jc w:val="center"/>
              <w:rPr>
                <w:rFonts w:ascii="宋体" w:hAnsi="宋体" w:cs="宋体"/>
                <w:b/>
                <w:bCs/>
                <w:kern w:val="0"/>
                <w:szCs w:val="21"/>
              </w:rPr>
            </w:pPr>
            <w:r>
              <w:rPr>
                <w:rFonts w:hint="eastAsia" w:ascii="宋体" w:hAnsi="宋体" w:cs="宋体"/>
                <w:b/>
                <w:bCs/>
                <w:kern w:val="0"/>
                <w:szCs w:val="21"/>
              </w:rPr>
              <w:t>信息传输业</w:t>
            </w:r>
          </w:p>
        </w:tc>
        <w:tc>
          <w:tcPr>
            <w:tcW w:w="1559" w:type="dxa"/>
            <w:tcBorders>
              <w:top w:val="nil"/>
              <w:left w:val="nil"/>
              <w:bottom w:val="single" w:color="auto" w:sz="4" w:space="0"/>
              <w:right w:val="single" w:color="auto" w:sz="4" w:space="0"/>
            </w:tcBorders>
            <w:vAlign w:val="center"/>
          </w:tcPr>
          <w:p w14:paraId="744B0146">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430B8544">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6947475E">
            <w:pPr>
              <w:widowControl/>
              <w:jc w:val="left"/>
              <w:rPr>
                <w:rFonts w:ascii="宋体" w:hAnsi="宋体" w:cs="宋体"/>
                <w:kern w:val="0"/>
                <w:szCs w:val="21"/>
              </w:rPr>
            </w:pPr>
            <w:r>
              <w:rPr>
                <w:rFonts w:hint="eastAsia" w:ascii="宋体" w:hAnsi="宋体" w:cs="宋体"/>
                <w:kern w:val="0"/>
                <w:szCs w:val="21"/>
              </w:rPr>
              <w:t>100≤X＜2000</w:t>
            </w:r>
          </w:p>
        </w:tc>
        <w:tc>
          <w:tcPr>
            <w:tcW w:w="1836" w:type="dxa"/>
            <w:tcBorders>
              <w:top w:val="nil"/>
              <w:left w:val="nil"/>
              <w:bottom w:val="single" w:color="auto" w:sz="4" w:space="0"/>
              <w:right w:val="single" w:color="auto" w:sz="4" w:space="0"/>
            </w:tcBorders>
            <w:vAlign w:val="center"/>
          </w:tcPr>
          <w:p w14:paraId="55A9DCEC">
            <w:pPr>
              <w:widowControl/>
              <w:jc w:val="left"/>
              <w:rPr>
                <w:rFonts w:ascii="宋体" w:hAnsi="宋体" w:cs="宋体"/>
                <w:kern w:val="0"/>
                <w:szCs w:val="21"/>
              </w:rPr>
            </w:pPr>
            <w:r>
              <w:rPr>
                <w:rFonts w:hint="eastAsia" w:ascii="宋体" w:hAnsi="宋体" w:cs="宋体"/>
                <w:kern w:val="0"/>
                <w:szCs w:val="21"/>
              </w:rPr>
              <w:t>10≤×＜100</w:t>
            </w:r>
          </w:p>
        </w:tc>
        <w:tc>
          <w:tcPr>
            <w:tcW w:w="999" w:type="dxa"/>
            <w:tcBorders>
              <w:top w:val="nil"/>
              <w:left w:val="nil"/>
              <w:bottom w:val="single" w:color="auto" w:sz="4" w:space="0"/>
              <w:right w:val="single" w:color="auto" w:sz="4" w:space="0"/>
            </w:tcBorders>
            <w:vAlign w:val="center"/>
          </w:tcPr>
          <w:p w14:paraId="6C225AEC">
            <w:pPr>
              <w:widowControl/>
              <w:jc w:val="left"/>
              <w:rPr>
                <w:rFonts w:ascii="宋体" w:hAnsi="宋体" w:cs="宋体"/>
                <w:kern w:val="0"/>
                <w:szCs w:val="21"/>
              </w:rPr>
            </w:pPr>
            <w:r>
              <w:rPr>
                <w:rFonts w:hint="eastAsia" w:ascii="宋体" w:hAnsi="宋体" w:cs="宋体"/>
                <w:kern w:val="0"/>
                <w:szCs w:val="21"/>
              </w:rPr>
              <w:t>X＜10</w:t>
            </w:r>
          </w:p>
        </w:tc>
      </w:tr>
      <w:tr w14:paraId="4059318C">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51A2F88A">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71CFFBAA">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401B438A">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3FBEAFDA">
            <w:pPr>
              <w:widowControl/>
              <w:jc w:val="left"/>
              <w:rPr>
                <w:rFonts w:ascii="宋体" w:hAnsi="宋体" w:cs="宋体"/>
                <w:kern w:val="0"/>
                <w:szCs w:val="21"/>
              </w:rPr>
            </w:pPr>
            <w:r>
              <w:rPr>
                <w:rFonts w:hint="eastAsia" w:ascii="宋体" w:hAnsi="宋体" w:cs="宋体"/>
                <w:kern w:val="0"/>
                <w:szCs w:val="21"/>
              </w:rPr>
              <w:t>1000≤Y＜100000</w:t>
            </w:r>
          </w:p>
        </w:tc>
        <w:tc>
          <w:tcPr>
            <w:tcW w:w="1836" w:type="dxa"/>
            <w:tcBorders>
              <w:top w:val="nil"/>
              <w:left w:val="nil"/>
              <w:bottom w:val="single" w:color="auto" w:sz="4" w:space="0"/>
              <w:right w:val="single" w:color="auto" w:sz="4" w:space="0"/>
            </w:tcBorders>
            <w:vAlign w:val="center"/>
          </w:tcPr>
          <w:p w14:paraId="7B32E1BB">
            <w:pPr>
              <w:widowControl/>
              <w:jc w:val="left"/>
              <w:rPr>
                <w:rFonts w:ascii="宋体" w:hAnsi="宋体" w:cs="宋体"/>
                <w:kern w:val="0"/>
                <w:szCs w:val="21"/>
              </w:rPr>
            </w:pPr>
            <w:r>
              <w:rPr>
                <w:rFonts w:hint="eastAsia" w:ascii="宋体" w:hAnsi="宋体" w:cs="宋体"/>
                <w:kern w:val="0"/>
                <w:szCs w:val="21"/>
              </w:rPr>
              <w:t>100≤Y＜1000</w:t>
            </w:r>
          </w:p>
        </w:tc>
        <w:tc>
          <w:tcPr>
            <w:tcW w:w="999" w:type="dxa"/>
            <w:tcBorders>
              <w:top w:val="nil"/>
              <w:left w:val="nil"/>
              <w:bottom w:val="single" w:color="auto" w:sz="4" w:space="0"/>
              <w:right w:val="single" w:color="auto" w:sz="4" w:space="0"/>
            </w:tcBorders>
            <w:vAlign w:val="center"/>
          </w:tcPr>
          <w:p w14:paraId="4427EA1F">
            <w:pPr>
              <w:widowControl/>
              <w:jc w:val="left"/>
              <w:rPr>
                <w:rFonts w:ascii="宋体" w:hAnsi="宋体" w:cs="宋体"/>
                <w:kern w:val="0"/>
                <w:szCs w:val="21"/>
              </w:rPr>
            </w:pPr>
            <w:r>
              <w:rPr>
                <w:rFonts w:hint="eastAsia" w:ascii="宋体" w:hAnsi="宋体" w:cs="宋体"/>
                <w:kern w:val="0"/>
                <w:szCs w:val="21"/>
              </w:rPr>
              <w:t>Y＜100</w:t>
            </w:r>
          </w:p>
        </w:tc>
      </w:tr>
      <w:tr w14:paraId="041E7793">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7A64F99D">
            <w:pPr>
              <w:widowControl/>
              <w:jc w:val="center"/>
              <w:rPr>
                <w:rFonts w:ascii="宋体" w:hAnsi="宋体" w:cs="宋体"/>
                <w:b/>
                <w:bCs/>
                <w:kern w:val="0"/>
                <w:szCs w:val="21"/>
              </w:rPr>
            </w:pPr>
            <w:r>
              <w:rPr>
                <w:rFonts w:hint="eastAsia" w:ascii="宋体" w:hAnsi="宋体" w:cs="宋体"/>
                <w:b/>
                <w:bCs/>
                <w:kern w:val="0"/>
                <w:szCs w:val="21"/>
              </w:rPr>
              <w:t>软件和信息技术服务业</w:t>
            </w:r>
          </w:p>
        </w:tc>
        <w:tc>
          <w:tcPr>
            <w:tcW w:w="1559" w:type="dxa"/>
            <w:tcBorders>
              <w:top w:val="nil"/>
              <w:left w:val="nil"/>
              <w:bottom w:val="single" w:color="auto" w:sz="4" w:space="0"/>
              <w:right w:val="single" w:color="auto" w:sz="4" w:space="0"/>
            </w:tcBorders>
            <w:vAlign w:val="center"/>
          </w:tcPr>
          <w:p w14:paraId="3528C8DB">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3B1CCB5E">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0C8A3526">
            <w:pPr>
              <w:widowControl/>
              <w:jc w:val="left"/>
              <w:rPr>
                <w:rFonts w:ascii="宋体" w:hAnsi="宋体" w:cs="宋体"/>
                <w:kern w:val="0"/>
                <w:szCs w:val="21"/>
              </w:rPr>
            </w:pPr>
            <w:r>
              <w:rPr>
                <w:rFonts w:hint="eastAsia" w:ascii="宋体" w:hAnsi="宋体" w:cs="宋体"/>
                <w:kern w:val="0"/>
                <w:szCs w:val="21"/>
              </w:rPr>
              <w:t>100≤X＜300</w:t>
            </w:r>
          </w:p>
        </w:tc>
        <w:tc>
          <w:tcPr>
            <w:tcW w:w="1836" w:type="dxa"/>
            <w:tcBorders>
              <w:top w:val="nil"/>
              <w:left w:val="nil"/>
              <w:bottom w:val="single" w:color="auto" w:sz="4" w:space="0"/>
              <w:right w:val="single" w:color="auto" w:sz="4" w:space="0"/>
            </w:tcBorders>
            <w:vAlign w:val="center"/>
          </w:tcPr>
          <w:p w14:paraId="38E1DBBF">
            <w:pPr>
              <w:widowControl/>
              <w:jc w:val="left"/>
              <w:rPr>
                <w:rFonts w:ascii="宋体" w:hAnsi="宋体" w:cs="宋体"/>
                <w:kern w:val="0"/>
                <w:szCs w:val="21"/>
              </w:rPr>
            </w:pPr>
            <w:r>
              <w:rPr>
                <w:rFonts w:hint="eastAsia" w:ascii="宋体" w:hAnsi="宋体" w:cs="宋体"/>
                <w:kern w:val="0"/>
                <w:szCs w:val="21"/>
              </w:rPr>
              <w:t>10≤×＜100</w:t>
            </w:r>
          </w:p>
        </w:tc>
        <w:tc>
          <w:tcPr>
            <w:tcW w:w="999" w:type="dxa"/>
            <w:tcBorders>
              <w:top w:val="nil"/>
              <w:left w:val="nil"/>
              <w:bottom w:val="single" w:color="auto" w:sz="4" w:space="0"/>
              <w:right w:val="single" w:color="auto" w:sz="4" w:space="0"/>
            </w:tcBorders>
            <w:vAlign w:val="center"/>
          </w:tcPr>
          <w:p w14:paraId="150942F3">
            <w:pPr>
              <w:widowControl/>
              <w:jc w:val="left"/>
              <w:rPr>
                <w:rFonts w:ascii="宋体" w:hAnsi="宋体" w:cs="宋体"/>
                <w:kern w:val="0"/>
                <w:szCs w:val="21"/>
              </w:rPr>
            </w:pPr>
            <w:r>
              <w:rPr>
                <w:rFonts w:hint="eastAsia" w:ascii="宋体" w:hAnsi="宋体" w:cs="宋体"/>
                <w:kern w:val="0"/>
                <w:szCs w:val="21"/>
              </w:rPr>
              <w:t>X＜10</w:t>
            </w:r>
          </w:p>
        </w:tc>
      </w:tr>
      <w:tr w14:paraId="2E660B37">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14C62190">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4944F23A">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6E98CAE4">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59726B97">
            <w:pPr>
              <w:widowControl/>
              <w:jc w:val="left"/>
              <w:rPr>
                <w:rFonts w:ascii="宋体" w:hAnsi="宋体" w:cs="宋体"/>
                <w:kern w:val="0"/>
                <w:szCs w:val="21"/>
              </w:rPr>
            </w:pPr>
            <w:r>
              <w:rPr>
                <w:rFonts w:hint="eastAsia" w:ascii="宋体" w:hAnsi="宋体" w:cs="宋体"/>
                <w:kern w:val="0"/>
                <w:szCs w:val="21"/>
              </w:rPr>
              <w:t>1000≤Y＜10000</w:t>
            </w:r>
          </w:p>
        </w:tc>
        <w:tc>
          <w:tcPr>
            <w:tcW w:w="1836" w:type="dxa"/>
            <w:tcBorders>
              <w:top w:val="nil"/>
              <w:left w:val="nil"/>
              <w:bottom w:val="single" w:color="auto" w:sz="4" w:space="0"/>
              <w:right w:val="single" w:color="auto" w:sz="4" w:space="0"/>
            </w:tcBorders>
            <w:vAlign w:val="center"/>
          </w:tcPr>
          <w:p w14:paraId="74C043CA">
            <w:pPr>
              <w:widowControl/>
              <w:jc w:val="left"/>
              <w:rPr>
                <w:rFonts w:ascii="宋体" w:hAnsi="宋体" w:cs="宋体"/>
                <w:kern w:val="0"/>
                <w:szCs w:val="21"/>
              </w:rPr>
            </w:pPr>
            <w:r>
              <w:rPr>
                <w:rFonts w:hint="eastAsia" w:ascii="宋体" w:hAnsi="宋体" w:cs="宋体"/>
                <w:kern w:val="0"/>
                <w:szCs w:val="21"/>
              </w:rPr>
              <w:t>50≤Y＜1000</w:t>
            </w:r>
          </w:p>
        </w:tc>
        <w:tc>
          <w:tcPr>
            <w:tcW w:w="999" w:type="dxa"/>
            <w:tcBorders>
              <w:top w:val="nil"/>
              <w:left w:val="nil"/>
              <w:bottom w:val="single" w:color="auto" w:sz="4" w:space="0"/>
              <w:right w:val="single" w:color="auto" w:sz="4" w:space="0"/>
            </w:tcBorders>
            <w:vAlign w:val="center"/>
          </w:tcPr>
          <w:p w14:paraId="339C91A9">
            <w:pPr>
              <w:widowControl/>
              <w:jc w:val="left"/>
              <w:rPr>
                <w:rFonts w:ascii="宋体" w:hAnsi="宋体" w:cs="宋体"/>
                <w:kern w:val="0"/>
                <w:szCs w:val="21"/>
              </w:rPr>
            </w:pPr>
            <w:r>
              <w:rPr>
                <w:rFonts w:hint="eastAsia" w:ascii="宋体" w:hAnsi="宋体" w:cs="宋体"/>
                <w:kern w:val="0"/>
                <w:szCs w:val="21"/>
              </w:rPr>
              <w:t>Y＜50</w:t>
            </w:r>
          </w:p>
        </w:tc>
      </w:tr>
      <w:tr w14:paraId="7E924E20">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619A6A30">
            <w:pPr>
              <w:widowControl/>
              <w:jc w:val="center"/>
              <w:rPr>
                <w:rFonts w:ascii="宋体" w:hAnsi="宋体" w:cs="宋体"/>
                <w:b/>
                <w:bCs/>
                <w:kern w:val="0"/>
                <w:szCs w:val="21"/>
              </w:rPr>
            </w:pPr>
            <w:r>
              <w:rPr>
                <w:rFonts w:hint="eastAsia" w:ascii="宋体" w:hAnsi="宋体" w:cs="宋体"/>
                <w:b/>
                <w:bCs/>
                <w:kern w:val="0"/>
                <w:szCs w:val="21"/>
              </w:rPr>
              <w:t>房地产开发经营</w:t>
            </w:r>
          </w:p>
        </w:tc>
        <w:tc>
          <w:tcPr>
            <w:tcW w:w="1559" w:type="dxa"/>
            <w:tcBorders>
              <w:top w:val="nil"/>
              <w:left w:val="nil"/>
              <w:bottom w:val="single" w:color="auto" w:sz="4" w:space="0"/>
              <w:right w:val="single" w:color="auto" w:sz="4" w:space="0"/>
            </w:tcBorders>
            <w:vAlign w:val="center"/>
          </w:tcPr>
          <w:p w14:paraId="55D4BA84">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1EEFA93E">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697B4D68">
            <w:pPr>
              <w:widowControl/>
              <w:jc w:val="left"/>
              <w:rPr>
                <w:rFonts w:ascii="宋体" w:hAnsi="宋体" w:cs="宋体"/>
                <w:kern w:val="0"/>
                <w:szCs w:val="21"/>
              </w:rPr>
            </w:pPr>
            <w:r>
              <w:rPr>
                <w:rFonts w:hint="eastAsia" w:ascii="宋体" w:hAnsi="宋体" w:cs="宋体"/>
                <w:kern w:val="0"/>
                <w:szCs w:val="21"/>
              </w:rPr>
              <w:t>1000≤Y＜200000</w:t>
            </w:r>
          </w:p>
        </w:tc>
        <w:tc>
          <w:tcPr>
            <w:tcW w:w="1836" w:type="dxa"/>
            <w:tcBorders>
              <w:top w:val="nil"/>
              <w:left w:val="nil"/>
              <w:bottom w:val="single" w:color="auto" w:sz="4" w:space="0"/>
              <w:right w:val="single" w:color="auto" w:sz="4" w:space="0"/>
            </w:tcBorders>
            <w:vAlign w:val="center"/>
          </w:tcPr>
          <w:p w14:paraId="50E80B18">
            <w:pPr>
              <w:widowControl/>
              <w:jc w:val="left"/>
              <w:rPr>
                <w:rFonts w:ascii="宋体" w:hAnsi="宋体" w:cs="宋体"/>
                <w:kern w:val="0"/>
                <w:szCs w:val="21"/>
              </w:rPr>
            </w:pPr>
            <w:r>
              <w:rPr>
                <w:rFonts w:hint="eastAsia" w:ascii="宋体" w:hAnsi="宋体" w:cs="宋体"/>
                <w:kern w:val="0"/>
                <w:szCs w:val="21"/>
              </w:rPr>
              <w:t>100≤X＜1000</w:t>
            </w:r>
          </w:p>
        </w:tc>
        <w:tc>
          <w:tcPr>
            <w:tcW w:w="999" w:type="dxa"/>
            <w:tcBorders>
              <w:top w:val="nil"/>
              <w:left w:val="nil"/>
              <w:bottom w:val="single" w:color="auto" w:sz="4" w:space="0"/>
              <w:right w:val="single" w:color="auto" w:sz="4" w:space="0"/>
            </w:tcBorders>
            <w:vAlign w:val="center"/>
          </w:tcPr>
          <w:p w14:paraId="1DB6FDD3">
            <w:pPr>
              <w:widowControl/>
              <w:jc w:val="left"/>
              <w:rPr>
                <w:rFonts w:ascii="宋体" w:hAnsi="宋体" w:cs="宋体"/>
                <w:kern w:val="0"/>
                <w:szCs w:val="21"/>
              </w:rPr>
            </w:pPr>
            <w:r>
              <w:rPr>
                <w:rFonts w:hint="eastAsia" w:ascii="宋体" w:hAnsi="宋体" w:cs="宋体"/>
                <w:kern w:val="0"/>
                <w:szCs w:val="21"/>
              </w:rPr>
              <w:t>X＜100</w:t>
            </w:r>
          </w:p>
        </w:tc>
      </w:tr>
      <w:tr w14:paraId="58C3D0F1">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66B595B3">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73BEDD9E">
            <w:pPr>
              <w:widowControl/>
              <w:jc w:val="left"/>
              <w:rPr>
                <w:rFonts w:ascii="宋体" w:hAnsi="宋体" w:cs="宋体"/>
                <w:kern w:val="0"/>
                <w:szCs w:val="21"/>
              </w:rPr>
            </w:pPr>
            <w:r>
              <w:rPr>
                <w:rFonts w:hint="eastAsia" w:ascii="宋体" w:hAnsi="宋体" w:cs="宋体"/>
                <w:kern w:val="0"/>
                <w:szCs w:val="21"/>
              </w:rPr>
              <w:t>资产总额（Z）</w:t>
            </w:r>
          </w:p>
        </w:tc>
        <w:tc>
          <w:tcPr>
            <w:tcW w:w="709" w:type="dxa"/>
            <w:tcBorders>
              <w:top w:val="nil"/>
              <w:left w:val="nil"/>
              <w:bottom w:val="single" w:color="auto" w:sz="4" w:space="0"/>
              <w:right w:val="single" w:color="auto" w:sz="4" w:space="0"/>
            </w:tcBorders>
            <w:vAlign w:val="center"/>
          </w:tcPr>
          <w:p w14:paraId="15900177">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3C6CB45F">
            <w:pPr>
              <w:widowControl/>
              <w:jc w:val="left"/>
              <w:rPr>
                <w:rFonts w:ascii="宋体" w:hAnsi="宋体" w:cs="宋体"/>
                <w:kern w:val="0"/>
                <w:szCs w:val="21"/>
              </w:rPr>
            </w:pPr>
            <w:r>
              <w:rPr>
                <w:rFonts w:hint="eastAsia" w:ascii="宋体" w:hAnsi="宋体" w:cs="宋体"/>
                <w:kern w:val="0"/>
                <w:szCs w:val="21"/>
              </w:rPr>
              <w:t>5000≤Z＜10000</w:t>
            </w:r>
          </w:p>
        </w:tc>
        <w:tc>
          <w:tcPr>
            <w:tcW w:w="1836" w:type="dxa"/>
            <w:tcBorders>
              <w:top w:val="nil"/>
              <w:left w:val="nil"/>
              <w:bottom w:val="single" w:color="auto" w:sz="4" w:space="0"/>
              <w:right w:val="single" w:color="auto" w:sz="4" w:space="0"/>
            </w:tcBorders>
            <w:vAlign w:val="center"/>
          </w:tcPr>
          <w:p w14:paraId="367EFDCA">
            <w:pPr>
              <w:widowControl/>
              <w:jc w:val="left"/>
              <w:rPr>
                <w:rFonts w:ascii="宋体" w:hAnsi="宋体" w:cs="宋体"/>
                <w:kern w:val="0"/>
                <w:szCs w:val="21"/>
              </w:rPr>
            </w:pPr>
            <w:r>
              <w:rPr>
                <w:rFonts w:hint="eastAsia" w:ascii="宋体" w:hAnsi="宋体" w:cs="宋体"/>
                <w:kern w:val="0"/>
                <w:szCs w:val="21"/>
              </w:rPr>
              <w:t>2000≤Y＜5000</w:t>
            </w:r>
          </w:p>
        </w:tc>
        <w:tc>
          <w:tcPr>
            <w:tcW w:w="999" w:type="dxa"/>
            <w:tcBorders>
              <w:top w:val="nil"/>
              <w:left w:val="nil"/>
              <w:bottom w:val="single" w:color="auto" w:sz="4" w:space="0"/>
              <w:right w:val="single" w:color="auto" w:sz="4" w:space="0"/>
            </w:tcBorders>
            <w:vAlign w:val="center"/>
          </w:tcPr>
          <w:p w14:paraId="6825B21B">
            <w:pPr>
              <w:widowControl/>
              <w:jc w:val="left"/>
              <w:rPr>
                <w:rFonts w:ascii="宋体" w:hAnsi="宋体" w:cs="宋体"/>
                <w:kern w:val="0"/>
                <w:szCs w:val="21"/>
              </w:rPr>
            </w:pPr>
            <w:r>
              <w:rPr>
                <w:rFonts w:hint="eastAsia" w:ascii="宋体" w:hAnsi="宋体" w:cs="宋体"/>
                <w:kern w:val="0"/>
                <w:szCs w:val="21"/>
              </w:rPr>
              <w:t>Y＜2000</w:t>
            </w:r>
          </w:p>
        </w:tc>
      </w:tr>
      <w:tr w14:paraId="724C7D45">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49D64BAB">
            <w:pPr>
              <w:widowControl/>
              <w:jc w:val="center"/>
              <w:rPr>
                <w:rFonts w:ascii="宋体" w:hAnsi="宋体" w:cs="宋体"/>
                <w:b/>
                <w:bCs/>
                <w:kern w:val="0"/>
                <w:szCs w:val="21"/>
              </w:rPr>
            </w:pPr>
            <w:r>
              <w:rPr>
                <w:rFonts w:hint="eastAsia" w:ascii="宋体" w:hAnsi="宋体" w:cs="宋体"/>
                <w:b/>
                <w:bCs/>
                <w:kern w:val="0"/>
                <w:szCs w:val="21"/>
              </w:rPr>
              <w:t>物业管理</w:t>
            </w:r>
          </w:p>
        </w:tc>
        <w:tc>
          <w:tcPr>
            <w:tcW w:w="1559" w:type="dxa"/>
            <w:tcBorders>
              <w:top w:val="nil"/>
              <w:left w:val="nil"/>
              <w:bottom w:val="single" w:color="auto" w:sz="4" w:space="0"/>
              <w:right w:val="single" w:color="auto" w:sz="4" w:space="0"/>
            </w:tcBorders>
            <w:vAlign w:val="center"/>
          </w:tcPr>
          <w:p w14:paraId="3BAC76F1">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2AED61C9">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19A8096D">
            <w:pPr>
              <w:widowControl/>
              <w:jc w:val="left"/>
              <w:rPr>
                <w:rFonts w:ascii="宋体" w:hAnsi="宋体" w:cs="宋体"/>
                <w:kern w:val="0"/>
                <w:szCs w:val="21"/>
              </w:rPr>
            </w:pPr>
            <w:r>
              <w:rPr>
                <w:rFonts w:hint="eastAsia" w:ascii="宋体" w:hAnsi="宋体" w:cs="宋体"/>
                <w:kern w:val="0"/>
                <w:szCs w:val="21"/>
              </w:rPr>
              <w:t>300≤X＜1000</w:t>
            </w:r>
          </w:p>
        </w:tc>
        <w:tc>
          <w:tcPr>
            <w:tcW w:w="1836" w:type="dxa"/>
            <w:tcBorders>
              <w:top w:val="nil"/>
              <w:left w:val="nil"/>
              <w:bottom w:val="single" w:color="auto" w:sz="4" w:space="0"/>
              <w:right w:val="single" w:color="auto" w:sz="4" w:space="0"/>
            </w:tcBorders>
            <w:vAlign w:val="center"/>
          </w:tcPr>
          <w:p w14:paraId="4A7ACF5F">
            <w:pPr>
              <w:widowControl/>
              <w:jc w:val="left"/>
              <w:rPr>
                <w:rFonts w:ascii="宋体" w:hAnsi="宋体" w:cs="宋体"/>
                <w:kern w:val="0"/>
                <w:szCs w:val="21"/>
              </w:rPr>
            </w:pPr>
            <w:r>
              <w:rPr>
                <w:rFonts w:hint="eastAsia" w:ascii="宋体" w:hAnsi="宋体" w:cs="宋体"/>
                <w:kern w:val="0"/>
                <w:szCs w:val="21"/>
              </w:rPr>
              <w:t>100≤×＜300</w:t>
            </w:r>
          </w:p>
        </w:tc>
        <w:tc>
          <w:tcPr>
            <w:tcW w:w="999" w:type="dxa"/>
            <w:tcBorders>
              <w:top w:val="nil"/>
              <w:left w:val="nil"/>
              <w:bottom w:val="single" w:color="auto" w:sz="4" w:space="0"/>
              <w:right w:val="single" w:color="auto" w:sz="4" w:space="0"/>
            </w:tcBorders>
            <w:vAlign w:val="center"/>
          </w:tcPr>
          <w:p w14:paraId="250586C7">
            <w:pPr>
              <w:widowControl/>
              <w:jc w:val="left"/>
              <w:rPr>
                <w:rFonts w:ascii="宋体" w:hAnsi="宋体" w:cs="宋体"/>
                <w:kern w:val="0"/>
                <w:szCs w:val="21"/>
              </w:rPr>
            </w:pPr>
            <w:r>
              <w:rPr>
                <w:rFonts w:hint="eastAsia" w:ascii="宋体" w:hAnsi="宋体" w:cs="宋体"/>
                <w:kern w:val="0"/>
                <w:szCs w:val="21"/>
              </w:rPr>
              <w:t>X＜100</w:t>
            </w:r>
          </w:p>
        </w:tc>
      </w:tr>
      <w:tr w14:paraId="6B4C24AD">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2D1A59C2">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6E9ABF7B">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64F2AF77">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1A19560B">
            <w:pPr>
              <w:widowControl/>
              <w:jc w:val="left"/>
              <w:rPr>
                <w:rFonts w:ascii="宋体" w:hAnsi="宋体" w:cs="宋体"/>
                <w:kern w:val="0"/>
                <w:szCs w:val="21"/>
              </w:rPr>
            </w:pPr>
            <w:r>
              <w:rPr>
                <w:rFonts w:hint="eastAsia" w:ascii="宋体" w:hAnsi="宋体" w:cs="宋体"/>
                <w:kern w:val="0"/>
                <w:szCs w:val="21"/>
              </w:rPr>
              <w:t>1000≤Y＜5000</w:t>
            </w:r>
          </w:p>
        </w:tc>
        <w:tc>
          <w:tcPr>
            <w:tcW w:w="1836" w:type="dxa"/>
            <w:tcBorders>
              <w:top w:val="nil"/>
              <w:left w:val="nil"/>
              <w:bottom w:val="single" w:color="auto" w:sz="4" w:space="0"/>
              <w:right w:val="single" w:color="auto" w:sz="4" w:space="0"/>
            </w:tcBorders>
            <w:vAlign w:val="center"/>
          </w:tcPr>
          <w:p w14:paraId="6D477B0B">
            <w:pPr>
              <w:widowControl/>
              <w:jc w:val="left"/>
              <w:rPr>
                <w:rFonts w:ascii="宋体" w:hAnsi="宋体" w:cs="宋体"/>
                <w:kern w:val="0"/>
                <w:szCs w:val="21"/>
              </w:rPr>
            </w:pPr>
            <w:r>
              <w:rPr>
                <w:rFonts w:hint="eastAsia" w:ascii="宋体" w:hAnsi="宋体" w:cs="宋体"/>
                <w:kern w:val="0"/>
                <w:szCs w:val="21"/>
              </w:rPr>
              <w:t>500≤Y＜1000</w:t>
            </w:r>
          </w:p>
        </w:tc>
        <w:tc>
          <w:tcPr>
            <w:tcW w:w="999" w:type="dxa"/>
            <w:tcBorders>
              <w:top w:val="nil"/>
              <w:left w:val="nil"/>
              <w:bottom w:val="single" w:color="auto" w:sz="4" w:space="0"/>
              <w:right w:val="single" w:color="auto" w:sz="4" w:space="0"/>
            </w:tcBorders>
            <w:vAlign w:val="center"/>
          </w:tcPr>
          <w:p w14:paraId="44FE2A25">
            <w:pPr>
              <w:widowControl/>
              <w:jc w:val="left"/>
              <w:rPr>
                <w:rFonts w:ascii="宋体" w:hAnsi="宋体" w:cs="宋体"/>
                <w:kern w:val="0"/>
                <w:szCs w:val="21"/>
              </w:rPr>
            </w:pPr>
            <w:r>
              <w:rPr>
                <w:rFonts w:hint="eastAsia" w:ascii="宋体" w:hAnsi="宋体" w:cs="宋体"/>
                <w:kern w:val="0"/>
                <w:szCs w:val="21"/>
              </w:rPr>
              <w:t>Y＜500</w:t>
            </w:r>
          </w:p>
        </w:tc>
      </w:tr>
      <w:tr w14:paraId="488D0675">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21FA1B99">
            <w:pPr>
              <w:widowControl/>
              <w:jc w:val="center"/>
              <w:rPr>
                <w:rFonts w:ascii="宋体" w:hAnsi="宋体" w:cs="宋体"/>
                <w:b/>
                <w:bCs/>
                <w:kern w:val="0"/>
                <w:szCs w:val="21"/>
              </w:rPr>
            </w:pPr>
            <w:r>
              <w:rPr>
                <w:rFonts w:hint="eastAsia" w:ascii="宋体" w:hAnsi="宋体" w:cs="宋体"/>
                <w:b/>
                <w:bCs/>
                <w:kern w:val="0"/>
                <w:szCs w:val="21"/>
              </w:rPr>
              <w:t>租赁和商务服务业</w:t>
            </w:r>
          </w:p>
        </w:tc>
        <w:tc>
          <w:tcPr>
            <w:tcW w:w="1559" w:type="dxa"/>
            <w:tcBorders>
              <w:top w:val="nil"/>
              <w:left w:val="nil"/>
              <w:bottom w:val="single" w:color="auto" w:sz="4" w:space="0"/>
              <w:right w:val="single" w:color="auto" w:sz="4" w:space="0"/>
            </w:tcBorders>
            <w:vAlign w:val="center"/>
          </w:tcPr>
          <w:p w14:paraId="61994EF4">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22996332">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582F69B9">
            <w:pPr>
              <w:widowControl/>
              <w:jc w:val="left"/>
              <w:rPr>
                <w:rFonts w:ascii="宋体" w:hAnsi="宋体" w:cs="宋体"/>
                <w:kern w:val="0"/>
                <w:szCs w:val="21"/>
              </w:rPr>
            </w:pPr>
            <w:r>
              <w:rPr>
                <w:rFonts w:hint="eastAsia" w:ascii="宋体" w:hAnsi="宋体" w:cs="宋体"/>
                <w:kern w:val="0"/>
                <w:szCs w:val="21"/>
              </w:rPr>
              <w:t>100≤X＜300</w:t>
            </w:r>
          </w:p>
        </w:tc>
        <w:tc>
          <w:tcPr>
            <w:tcW w:w="1836" w:type="dxa"/>
            <w:tcBorders>
              <w:top w:val="nil"/>
              <w:left w:val="nil"/>
              <w:bottom w:val="single" w:color="auto" w:sz="4" w:space="0"/>
              <w:right w:val="single" w:color="auto" w:sz="4" w:space="0"/>
            </w:tcBorders>
            <w:vAlign w:val="center"/>
          </w:tcPr>
          <w:p w14:paraId="3C155FE8">
            <w:pPr>
              <w:widowControl/>
              <w:jc w:val="left"/>
              <w:rPr>
                <w:rFonts w:ascii="宋体" w:hAnsi="宋体" w:cs="宋体"/>
                <w:kern w:val="0"/>
                <w:szCs w:val="21"/>
              </w:rPr>
            </w:pPr>
            <w:r>
              <w:rPr>
                <w:rFonts w:hint="eastAsia" w:ascii="宋体" w:hAnsi="宋体" w:cs="宋体"/>
                <w:kern w:val="0"/>
                <w:szCs w:val="21"/>
              </w:rPr>
              <w:t>10≤X＜100</w:t>
            </w:r>
          </w:p>
        </w:tc>
        <w:tc>
          <w:tcPr>
            <w:tcW w:w="999" w:type="dxa"/>
            <w:tcBorders>
              <w:top w:val="nil"/>
              <w:left w:val="nil"/>
              <w:bottom w:val="single" w:color="auto" w:sz="4" w:space="0"/>
              <w:right w:val="single" w:color="auto" w:sz="4" w:space="0"/>
            </w:tcBorders>
            <w:vAlign w:val="center"/>
          </w:tcPr>
          <w:p w14:paraId="3B72F1A5">
            <w:pPr>
              <w:widowControl/>
              <w:jc w:val="left"/>
              <w:rPr>
                <w:rFonts w:ascii="宋体" w:hAnsi="宋体" w:cs="宋体"/>
                <w:kern w:val="0"/>
                <w:szCs w:val="21"/>
              </w:rPr>
            </w:pPr>
            <w:r>
              <w:rPr>
                <w:rFonts w:hint="eastAsia" w:ascii="宋体" w:hAnsi="宋体" w:cs="宋体"/>
                <w:kern w:val="0"/>
                <w:szCs w:val="21"/>
              </w:rPr>
              <w:t>X＜10</w:t>
            </w:r>
          </w:p>
        </w:tc>
      </w:tr>
      <w:tr w14:paraId="3ECEFC94">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68F09232">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671FD372">
            <w:pPr>
              <w:widowControl/>
              <w:jc w:val="left"/>
              <w:rPr>
                <w:rFonts w:ascii="宋体" w:hAnsi="宋体" w:cs="宋体"/>
                <w:kern w:val="0"/>
                <w:szCs w:val="21"/>
              </w:rPr>
            </w:pPr>
            <w:r>
              <w:rPr>
                <w:rFonts w:hint="eastAsia" w:ascii="宋体" w:hAnsi="宋体" w:cs="宋体"/>
                <w:kern w:val="0"/>
                <w:szCs w:val="21"/>
              </w:rPr>
              <w:t>资产总额（Z）</w:t>
            </w:r>
          </w:p>
        </w:tc>
        <w:tc>
          <w:tcPr>
            <w:tcW w:w="709" w:type="dxa"/>
            <w:tcBorders>
              <w:top w:val="nil"/>
              <w:left w:val="nil"/>
              <w:bottom w:val="single" w:color="auto" w:sz="4" w:space="0"/>
              <w:right w:val="single" w:color="auto" w:sz="4" w:space="0"/>
            </w:tcBorders>
            <w:vAlign w:val="center"/>
          </w:tcPr>
          <w:p w14:paraId="3AA55E89">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0EE445D6">
            <w:pPr>
              <w:widowControl/>
              <w:jc w:val="left"/>
              <w:rPr>
                <w:rFonts w:ascii="宋体" w:hAnsi="宋体" w:cs="宋体"/>
                <w:kern w:val="0"/>
                <w:szCs w:val="21"/>
              </w:rPr>
            </w:pPr>
            <w:r>
              <w:rPr>
                <w:rFonts w:hint="eastAsia" w:ascii="宋体" w:hAnsi="宋体" w:cs="宋体"/>
                <w:kern w:val="0"/>
                <w:szCs w:val="21"/>
              </w:rPr>
              <w:t>8000≤Z＜120000</w:t>
            </w:r>
          </w:p>
        </w:tc>
        <w:tc>
          <w:tcPr>
            <w:tcW w:w="1836" w:type="dxa"/>
            <w:tcBorders>
              <w:top w:val="nil"/>
              <w:left w:val="nil"/>
              <w:bottom w:val="single" w:color="auto" w:sz="4" w:space="0"/>
              <w:right w:val="single" w:color="auto" w:sz="4" w:space="0"/>
            </w:tcBorders>
            <w:vAlign w:val="center"/>
          </w:tcPr>
          <w:p w14:paraId="01652AED">
            <w:pPr>
              <w:widowControl/>
              <w:jc w:val="left"/>
              <w:rPr>
                <w:rFonts w:ascii="宋体" w:hAnsi="宋体" w:cs="宋体"/>
                <w:kern w:val="0"/>
                <w:szCs w:val="21"/>
              </w:rPr>
            </w:pPr>
            <w:r>
              <w:rPr>
                <w:rFonts w:hint="eastAsia" w:ascii="宋体" w:hAnsi="宋体" w:cs="宋体"/>
                <w:kern w:val="0"/>
                <w:szCs w:val="21"/>
              </w:rPr>
              <w:t>100≤Z＜8000</w:t>
            </w:r>
          </w:p>
        </w:tc>
        <w:tc>
          <w:tcPr>
            <w:tcW w:w="999" w:type="dxa"/>
            <w:tcBorders>
              <w:top w:val="nil"/>
              <w:left w:val="nil"/>
              <w:bottom w:val="single" w:color="auto" w:sz="4" w:space="0"/>
              <w:right w:val="single" w:color="auto" w:sz="4" w:space="0"/>
            </w:tcBorders>
            <w:vAlign w:val="center"/>
          </w:tcPr>
          <w:p w14:paraId="582DBA12">
            <w:pPr>
              <w:widowControl/>
              <w:jc w:val="left"/>
              <w:rPr>
                <w:rFonts w:ascii="宋体" w:hAnsi="宋体" w:cs="宋体"/>
                <w:kern w:val="0"/>
                <w:szCs w:val="21"/>
              </w:rPr>
            </w:pPr>
            <w:r>
              <w:rPr>
                <w:rFonts w:hint="eastAsia" w:ascii="宋体" w:hAnsi="宋体" w:cs="宋体"/>
                <w:kern w:val="0"/>
                <w:szCs w:val="21"/>
              </w:rPr>
              <w:t>Y＜100</w:t>
            </w:r>
          </w:p>
        </w:tc>
      </w:tr>
      <w:tr w14:paraId="2FF0A8EA">
        <w:tblPrEx>
          <w:tblCellMar>
            <w:top w:w="0" w:type="dxa"/>
            <w:left w:w="108" w:type="dxa"/>
            <w:bottom w:w="0" w:type="dxa"/>
            <w:right w:w="108" w:type="dxa"/>
          </w:tblCellMar>
        </w:tblPrEx>
        <w:trPr>
          <w:trHeight w:val="225" w:hRule="atLeast"/>
          <w:jc w:val="center"/>
        </w:trPr>
        <w:tc>
          <w:tcPr>
            <w:tcW w:w="1807" w:type="dxa"/>
            <w:tcBorders>
              <w:top w:val="nil"/>
              <w:left w:val="single" w:color="auto" w:sz="4" w:space="0"/>
              <w:bottom w:val="single" w:color="auto" w:sz="4" w:space="0"/>
              <w:right w:val="single" w:color="auto" w:sz="4" w:space="0"/>
            </w:tcBorders>
            <w:vAlign w:val="bottom"/>
          </w:tcPr>
          <w:p w14:paraId="2B1421C5">
            <w:pPr>
              <w:widowControl/>
              <w:jc w:val="center"/>
              <w:rPr>
                <w:rFonts w:ascii="宋体" w:hAnsi="宋体" w:cs="宋体"/>
                <w:b/>
                <w:bCs/>
                <w:kern w:val="0"/>
                <w:szCs w:val="21"/>
              </w:rPr>
            </w:pPr>
            <w:r>
              <w:rPr>
                <w:rFonts w:hint="eastAsia" w:ascii="宋体" w:hAnsi="宋体" w:cs="宋体"/>
                <w:b/>
                <w:bCs/>
                <w:kern w:val="0"/>
                <w:szCs w:val="21"/>
              </w:rPr>
              <w:t>其他未列明行业</w:t>
            </w:r>
          </w:p>
        </w:tc>
        <w:tc>
          <w:tcPr>
            <w:tcW w:w="1559" w:type="dxa"/>
            <w:tcBorders>
              <w:top w:val="nil"/>
              <w:left w:val="nil"/>
              <w:bottom w:val="single" w:color="auto" w:sz="4" w:space="0"/>
              <w:right w:val="single" w:color="auto" w:sz="4" w:space="0"/>
            </w:tcBorders>
            <w:vAlign w:val="center"/>
          </w:tcPr>
          <w:p w14:paraId="3B2909FD">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0F87F67E">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4C274940">
            <w:pPr>
              <w:widowControl/>
              <w:jc w:val="left"/>
              <w:rPr>
                <w:rFonts w:ascii="宋体" w:hAnsi="宋体" w:cs="宋体"/>
                <w:kern w:val="0"/>
                <w:szCs w:val="21"/>
              </w:rPr>
            </w:pPr>
            <w:r>
              <w:rPr>
                <w:rFonts w:hint="eastAsia" w:ascii="宋体" w:hAnsi="宋体" w:cs="宋体"/>
                <w:kern w:val="0"/>
                <w:szCs w:val="21"/>
              </w:rPr>
              <w:t>100≤X＜300</w:t>
            </w:r>
          </w:p>
        </w:tc>
        <w:tc>
          <w:tcPr>
            <w:tcW w:w="1836" w:type="dxa"/>
            <w:tcBorders>
              <w:top w:val="nil"/>
              <w:left w:val="nil"/>
              <w:bottom w:val="single" w:color="auto" w:sz="4" w:space="0"/>
              <w:right w:val="single" w:color="auto" w:sz="4" w:space="0"/>
            </w:tcBorders>
            <w:vAlign w:val="center"/>
          </w:tcPr>
          <w:p w14:paraId="5E11C18F">
            <w:pPr>
              <w:widowControl/>
              <w:jc w:val="left"/>
              <w:rPr>
                <w:rFonts w:ascii="宋体" w:hAnsi="宋体" w:cs="宋体"/>
                <w:kern w:val="0"/>
                <w:szCs w:val="21"/>
              </w:rPr>
            </w:pPr>
            <w:r>
              <w:rPr>
                <w:rFonts w:hint="eastAsia" w:ascii="宋体" w:hAnsi="宋体" w:cs="宋体"/>
                <w:kern w:val="0"/>
                <w:szCs w:val="21"/>
              </w:rPr>
              <w:t>10≤X＜100</w:t>
            </w:r>
          </w:p>
        </w:tc>
        <w:tc>
          <w:tcPr>
            <w:tcW w:w="999" w:type="dxa"/>
            <w:tcBorders>
              <w:top w:val="nil"/>
              <w:left w:val="nil"/>
              <w:bottom w:val="single" w:color="auto" w:sz="4" w:space="0"/>
              <w:right w:val="single" w:color="auto" w:sz="4" w:space="0"/>
            </w:tcBorders>
            <w:vAlign w:val="center"/>
          </w:tcPr>
          <w:p w14:paraId="50293215">
            <w:pPr>
              <w:widowControl/>
              <w:jc w:val="left"/>
              <w:rPr>
                <w:rFonts w:ascii="宋体" w:hAnsi="宋体" w:cs="宋体"/>
                <w:kern w:val="0"/>
                <w:szCs w:val="21"/>
              </w:rPr>
            </w:pPr>
            <w:r>
              <w:rPr>
                <w:rFonts w:hint="eastAsia" w:ascii="宋体" w:hAnsi="宋体" w:cs="宋体"/>
                <w:kern w:val="0"/>
                <w:szCs w:val="21"/>
              </w:rPr>
              <w:t>X＜10</w:t>
            </w:r>
          </w:p>
        </w:tc>
      </w:tr>
    </w:tbl>
    <w:p w14:paraId="6C88DB3C">
      <w:pPr>
        <w:spacing w:line="360" w:lineRule="auto"/>
        <w:ind w:firstLine="525" w:firstLineChars="250"/>
        <w:rPr>
          <w:rFonts w:ascii="宋体" w:hAnsi="宋体" w:cs="宋体"/>
          <w:szCs w:val="21"/>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3E5E2055">
      <w:pPr>
        <w:snapToGrid w:val="0"/>
        <w:spacing w:before="120" w:beforeLines="50" w:after="50"/>
        <w:ind w:left="142"/>
        <w:jc w:val="left"/>
        <w:rPr>
          <w:rFonts w:ascii="宋体" w:hAnsi="宋体" w:cs="宋体"/>
          <w:b/>
          <w:sz w:val="24"/>
        </w:rPr>
      </w:pPr>
    </w:p>
    <w:p w14:paraId="11518C08">
      <w:pPr>
        <w:snapToGrid w:val="0"/>
        <w:spacing w:before="120" w:beforeLines="50" w:after="50"/>
        <w:ind w:left="142"/>
        <w:jc w:val="left"/>
        <w:rPr>
          <w:rFonts w:ascii="宋体" w:hAnsi="宋体" w:cs="宋体"/>
          <w:b/>
          <w:sz w:val="24"/>
        </w:rPr>
      </w:pPr>
      <w:r>
        <w:rPr>
          <w:rFonts w:hint="eastAsia" w:ascii="宋体" w:hAnsi="宋体" w:cs="宋体"/>
          <w:sz w:val="24"/>
        </w:rPr>
        <w:br w:type="page"/>
      </w:r>
      <w:r>
        <w:rPr>
          <w:rFonts w:hint="eastAsia" w:ascii="宋体" w:hAnsi="宋体" w:cs="宋体"/>
          <w:b/>
          <w:sz w:val="24"/>
        </w:rPr>
        <w:t>3.残疾人福利性单位声明函格式</w:t>
      </w:r>
    </w:p>
    <w:p w14:paraId="785FB7B7">
      <w:pPr>
        <w:spacing w:line="588" w:lineRule="exact"/>
        <w:jc w:val="center"/>
        <w:rPr>
          <w:rFonts w:ascii="宋体" w:hAnsi="宋体" w:cs="宋体"/>
          <w:b/>
          <w:spacing w:val="6"/>
          <w:sz w:val="32"/>
          <w:szCs w:val="32"/>
        </w:rPr>
      </w:pPr>
    </w:p>
    <w:p w14:paraId="1D396076">
      <w:pPr>
        <w:spacing w:line="588" w:lineRule="exact"/>
        <w:jc w:val="center"/>
        <w:rPr>
          <w:rFonts w:ascii="宋体" w:hAnsi="宋体" w:cs="宋体"/>
          <w:bCs/>
          <w:spacing w:val="6"/>
          <w:sz w:val="44"/>
          <w:szCs w:val="44"/>
        </w:rPr>
      </w:pPr>
      <w:r>
        <w:rPr>
          <w:rFonts w:hint="eastAsia" w:ascii="宋体" w:hAnsi="宋体" w:cs="宋体"/>
          <w:bCs/>
          <w:spacing w:val="6"/>
          <w:sz w:val="44"/>
          <w:szCs w:val="44"/>
        </w:rPr>
        <w:t>残疾人福利性单位声明函</w:t>
      </w:r>
    </w:p>
    <w:p w14:paraId="7467CA53">
      <w:pPr>
        <w:spacing w:line="360" w:lineRule="auto"/>
        <w:contextualSpacing/>
        <w:rPr>
          <w:rFonts w:ascii="宋体" w:hAnsi="宋体" w:cs="宋体"/>
          <w:bCs/>
          <w:spacing w:val="6"/>
          <w:sz w:val="30"/>
          <w:szCs w:val="30"/>
        </w:rPr>
      </w:pPr>
    </w:p>
    <w:p w14:paraId="2E88ADDD">
      <w:pPr>
        <w:spacing w:line="360" w:lineRule="auto"/>
        <w:ind w:firstLine="504" w:firstLineChars="200"/>
        <w:contextualSpacing/>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spacing w:val="-6"/>
          <w:sz w:val="24"/>
        </w:rPr>
        <w:t>疾人福利性单位制造的货物（不包括使用非残疾人福利性单位注册商标的货物）。</w:t>
      </w:r>
    </w:p>
    <w:p w14:paraId="685891CF">
      <w:pPr>
        <w:spacing w:line="360" w:lineRule="auto"/>
        <w:ind w:firstLine="504" w:firstLineChars="200"/>
        <w:contextualSpacing/>
        <w:rPr>
          <w:rFonts w:ascii="宋体" w:hAnsi="宋体" w:cs="宋体"/>
          <w:spacing w:val="6"/>
          <w:sz w:val="24"/>
        </w:rPr>
      </w:pPr>
      <w:r>
        <w:rPr>
          <w:rFonts w:hint="eastAsia" w:ascii="宋体" w:hAnsi="宋体" w:cs="宋体"/>
          <w:spacing w:val="6"/>
          <w:sz w:val="24"/>
        </w:rPr>
        <w:t>本单位对上述声明的真实性负责。如有虚假，将依法承担相应责任。</w:t>
      </w:r>
    </w:p>
    <w:p w14:paraId="6A1937A6">
      <w:pPr>
        <w:spacing w:line="360" w:lineRule="auto"/>
        <w:ind w:firstLine="504" w:firstLineChars="200"/>
        <w:contextualSpacing/>
        <w:rPr>
          <w:rFonts w:ascii="宋体" w:hAnsi="宋体" w:cs="宋体"/>
          <w:spacing w:val="6"/>
          <w:sz w:val="24"/>
        </w:rPr>
      </w:pPr>
    </w:p>
    <w:p w14:paraId="4690EBA8">
      <w:pPr>
        <w:spacing w:line="360" w:lineRule="auto"/>
        <w:ind w:firstLine="504" w:firstLineChars="200"/>
        <w:contextualSpacing/>
        <w:rPr>
          <w:rFonts w:ascii="宋体" w:hAnsi="宋体" w:cs="宋体"/>
          <w:spacing w:val="6"/>
          <w:sz w:val="24"/>
        </w:rPr>
      </w:pPr>
    </w:p>
    <w:p w14:paraId="6275AEB4">
      <w:pPr>
        <w:tabs>
          <w:tab w:val="left" w:pos="4860"/>
        </w:tabs>
        <w:spacing w:line="360" w:lineRule="auto"/>
        <w:ind w:right="1560" w:firstLine="504" w:firstLineChars="200"/>
        <w:contextualSpacing/>
        <w:jc w:val="center"/>
        <w:rPr>
          <w:rFonts w:ascii="宋体" w:hAnsi="宋体" w:cs="宋体"/>
          <w:spacing w:val="6"/>
          <w:sz w:val="24"/>
        </w:rPr>
      </w:pPr>
      <w:r>
        <w:rPr>
          <w:rFonts w:hint="eastAsia" w:ascii="宋体" w:hAnsi="宋体" w:cs="宋体"/>
          <w:spacing w:val="6"/>
          <w:sz w:val="24"/>
        </w:rPr>
        <w:t>单位名称（电子签章）：</w:t>
      </w:r>
    </w:p>
    <w:p w14:paraId="6CF6C4D9">
      <w:pPr>
        <w:tabs>
          <w:tab w:val="left" w:pos="4860"/>
        </w:tabs>
        <w:spacing w:line="360" w:lineRule="auto"/>
        <w:ind w:right="1560" w:firstLine="504" w:firstLineChars="200"/>
        <w:contextualSpacing/>
        <w:jc w:val="center"/>
        <w:rPr>
          <w:rFonts w:ascii="宋体" w:hAnsi="宋体" w:cs="宋体"/>
          <w:spacing w:val="6"/>
          <w:sz w:val="24"/>
        </w:rPr>
      </w:pPr>
      <w:r>
        <w:rPr>
          <w:rFonts w:hint="eastAsia" w:ascii="宋体" w:hAnsi="宋体" w:cs="宋体"/>
          <w:spacing w:val="6"/>
          <w:sz w:val="24"/>
        </w:rPr>
        <w:t>日  期：</w:t>
      </w:r>
    </w:p>
    <w:p w14:paraId="37C9C90C">
      <w:pPr>
        <w:spacing w:line="360" w:lineRule="auto"/>
        <w:contextualSpacing/>
        <w:rPr>
          <w:rFonts w:ascii="宋体" w:hAnsi="宋体" w:cs="宋体"/>
          <w:sz w:val="24"/>
        </w:rPr>
      </w:pPr>
    </w:p>
    <w:p w14:paraId="33B2E059">
      <w:pPr>
        <w:spacing w:line="360" w:lineRule="auto"/>
        <w:contextualSpacing/>
        <w:rPr>
          <w:rFonts w:ascii="宋体" w:hAnsi="宋体" w:cs="宋体"/>
          <w:sz w:val="24"/>
        </w:rPr>
      </w:pPr>
    </w:p>
    <w:p w14:paraId="596331F0">
      <w:pPr>
        <w:spacing w:line="360" w:lineRule="auto"/>
        <w:contextualSpacing/>
        <w:rPr>
          <w:rFonts w:ascii="宋体" w:hAnsi="宋体" w:cs="宋体"/>
          <w:sz w:val="24"/>
        </w:rPr>
      </w:pPr>
    </w:p>
    <w:p w14:paraId="5F969882">
      <w:pPr>
        <w:spacing w:line="360" w:lineRule="auto"/>
        <w:contextualSpacing/>
        <w:rPr>
          <w:rFonts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31136193">
      <w:pPr>
        <w:spacing w:line="360" w:lineRule="auto"/>
        <w:jc w:val="left"/>
        <w:rPr>
          <w:rFonts w:ascii="宋体" w:hAnsi="宋体" w:cs="宋体"/>
          <w:sz w:val="24"/>
        </w:rPr>
      </w:pPr>
      <w:r>
        <w:rPr>
          <w:rFonts w:hint="eastAsia" w:ascii="宋体" w:hAnsi="宋体" w:cs="宋体"/>
          <w:sz w:val="24"/>
        </w:rPr>
        <w:br w:type="page"/>
      </w:r>
      <w:r>
        <w:rPr>
          <w:rFonts w:hint="eastAsia" w:ascii="宋体" w:hAnsi="宋体" w:cs="宋体"/>
          <w:b/>
          <w:sz w:val="24"/>
        </w:rPr>
        <w:t>4.质疑函（格式）</w:t>
      </w:r>
    </w:p>
    <w:p w14:paraId="1B028E0F">
      <w:pPr>
        <w:spacing w:line="360" w:lineRule="auto"/>
        <w:jc w:val="center"/>
        <w:rPr>
          <w:rFonts w:ascii="宋体" w:hAnsi="宋体" w:cs="宋体"/>
          <w:sz w:val="44"/>
          <w:szCs w:val="44"/>
        </w:rPr>
      </w:pPr>
      <w:r>
        <w:rPr>
          <w:rFonts w:hint="eastAsia" w:ascii="宋体" w:hAnsi="宋体" w:cs="宋体"/>
          <w:sz w:val="44"/>
          <w:szCs w:val="44"/>
        </w:rPr>
        <w:t>质疑函（格式）</w:t>
      </w:r>
    </w:p>
    <w:p w14:paraId="578553B6">
      <w:pPr>
        <w:pStyle w:val="26"/>
        <w:snapToGrid w:val="0"/>
        <w:spacing w:line="360" w:lineRule="auto"/>
        <w:ind w:firstLine="482" w:firstLineChars="200"/>
        <w:rPr>
          <w:rFonts w:hAnsi="宋体" w:cs="宋体"/>
          <w:b/>
          <w:bCs/>
          <w:sz w:val="24"/>
          <w:szCs w:val="24"/>
        </w:rPr>
      </w:pPr>
      <w:r>
        <w:rPr>
          <w:rFonts w:hint="eastAsia" w:hAnsi="宋体" w:cs="宋体"/>
          <w:b/>
          <w:bCs/>
          <w:sz w:val="24"/>
          <w:szCs w:val="24"/>
        </w:rPr>
        <w:t>一、质疑供应商基本信息：</w:t>
      </w:r>
    </w:p>
    <w:p w14:paraId="2BB16748">
      <w:pPr>
        <w:pStyle w:val="26"/>
        <w:snapToGrid w:val="0"/>
        <w:spacing w:line="360" w:lineRule="auto"/>
        <w:ind w:firstLine="480" w:firstLineChars="200"/>
        <w:rPr>
          <w:rFonts w:hAnsi="宋体" w:cs="宋体"/>
          <w:bCs/>
          <w:sz w:val="24"/>
          <w:szCs w:val="24"/>
          <w:u w:val="single"/>
        </w:rPr>
      </w:pPr>
      <w:r>
        <w:rPr>
          <w:rFonts w:hint="eastAsia" w:hAnsi="宋体" w:cs="宋体"/>
          <w:bCs/>
          <w:sz w:val="24"/>
          <w:szCs w:val="24"/>
        </w:rPr>
        <w:t>质疑供应商：</w:t>
      </w:r>
      <w:r>
        <w:rPr>
          <w:rFonts w:hint="eastAsia" w:hAnsi="宋体" w:cs="宋体"/>
          <w:bCs/>
          <w:sz w:val="24"/>
          <w:szCs w:val="24"/>
          <w:u w:val="single"/>
        </w:rPr>
        <w:t xml:space="preserve">                                      </w:t>
      </w:r>
      <w:r>
        <w:rPr>
          <w:rFonts w:hint="eastAsia" w:hAnsi="宋体" w:cs="宋体"/>
          <w:bCs/>
          <w:sz w:val="24"/>
          <w:szCs w:val="24"/>
        </w:rPr>
        <w:t xml:space="preserve">                 </w:t>
      </w:r>
    </w:p>
    <w:p w14:paraId="27DCFB72">
      <w:pPr>
        <w:pStyle w:val="26"/>
        <w:snapToGrid w:val="0"/>
        <w:spacing w:line="360" w:lineRule="auto"/>
        <w:ind w:firstLine="480" w:firstLineChars="200"/>
        <w:rPr>
          <w:rFonts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7840B93B">
      <w:pPr>
        <w:pStyle w:val="26"/>
        <w:snapToGrid w:val="0"/>
        <w:spacing w:line="360" w:lineRule="auto"/>
        <w:ind w:firstLine="480" w:firstLineChars="200"/>
        <w:rPr>
          <w:rFonts w:hAnsi="宋体" w:cs="宋体"/>
          <w:bCs/>
          <w:sz w:val="24"/>
          <w:szCs w:val="24"/>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7AF57FEF">
      <w:pPr>
        <w:pStyle w:val="26"/>
        <w:snapToGrid w:val="0"/>
        <w:spacing w:line="360" w:lineRule="auto"/>
        <w:ind w:firstLine="480" w:firstLineChars="200"/>
        <w:rPr>
          <w:rFonts w:hAnsi="宋体" w:cs="宋体"/>
          <w:bCs/>
          <w:sz w:val="24"/>
          <w:szCs w:val="24"/>
        </w:rPr>
      </w:pPr>
      <w:r>
        <w:rPr>
          <w:rFonts w:hint="eastAsia" w:hAnsi="宋体" w:cs="宋体"/>
          <w:bCs/>
          <w:sz w:val="24"/>
          <w:szCs w:val="24"/>
        </w:rPr>
        <w:t>授权代表：</w:t>
      </w:r>
      <w:r>
        <w:rPr>
          <w:rFonts w:hint="eastAsia" w:hAnsi="宋体" w:cs="宋体"/>
          <w:bCs/>
          <w:sz w:val="24"/>
          <w:szCs w:val="24"/>
          <w:u w:val="single"/>
        </w:rPr>
        <w:t xml:space="preserve">                     </w:t>
      </w:r>
    </w:p>
    <w:p w14:paraId="386B37A1">
      <w:pPr>
        <w:pStyle w:val="26"/>
        <w:snapToGrid w:val="0"/>
        <w:spacing w:line="360" w:lineRule="auto"/>
        <w:ind w:firstLine="480" w:firstLineChars="200"/>
        <w:rPr>
          <w:rFonts w:hAnsi="宋体" w:cs="宋体"/>
          <w:bCs/>
          <w:sz w:val="24"/>
          <w:szCs w:val="24"/>
          <w:u w:val="single"/>
        </w:rPr>
      </w:pPr>
      <w:r>
        <w:rPr>
          <w:rFonts w:hint="eastAsia" w:hAnsi="宋体" w:cs="宋体"/>
          <w:bCs/>
          <w:sz w:val="24"/>
          <w:szCs w:val="24"/>
        </w:rPr>
        <w:t>联系电话：</w:t>
      </w:r>
      <w:r>
        <w:rPr>
          <w:rFonts w:hint="eastAsia" w:hAnsi="宋体" w:cs="宋体"/>
          <w:bCs/>
          <w:sz w:val="24"/>
          <w:szCs w:val="24"/>
          <w:u w:val="single"/>
        </w:rPr>
        <w:t xml:space="preserve">                     </w:t>
      </w:r>
    </w:p>
    <w:p w14:paraId="4872CC83">
      <w:pPr>
        <w:pStyle w:val="26"/>
        <w:snapToGrid w:val="0"/>
        <w:spacing w:line="360" w:lineRule="auto"/>
        <w:ind w:firstLine="480" w:firstLineChars="200"/>
        <w:rPr>
          <w:rFonts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548DEDA9">
      <w:pPr>
        <w:pStyle w:val="26"/>
        <w:snapToGrid w:val="0"/>
        <w:spacing w:line="360" w:lineRule="auto"/>
        <w:ind w:firstLine="482" w:firstLineChars="200"/>
        <w:rPr>
          <w:rFonts w:hAnsi="宋体" w:cs="宋体"/>
          <w:b/>
          <w:bCs/>
          <w:sz w:val="24"/>
          <w:szCs w:val="24"/>
        </w:rPr>
      </w:pPr>
      <w:r>
        <w:rPr>
          <w:rFonts w:hint="eastAsia" w:hAnsi="宋体" w:cs="宋体"/>
          <w:b/>
          <w:bCs/>
          <w:sz w:val="24"/>
          <w:szCs w:val="24"/>
        </w:rPr>
        <w:t>二、质疑项目基本情况：</w:t>
      </w:r>
    </w:p>
    <w:p w14:paraId="55590968">
      <w:pPr>
        <w:pStyle w:val="26"/>
        <w:spacing w:line="360" w:lineRule="auto"/>
        <w:ind w:left="25" w:leftChars="12" w:firstLine="472" w:firstLineChars="197"/>
        <w:rPr>
          <w:rFonts w:hAnsi="宋体" w:cs="宋体"/>
          <w:sz w:val="24"/>
          <w:szCs w:val="24"/>
        </w:rPr>
      </w:pPr>
      <w:r>
        <w:rPr>
          <w:rFonts w:hint="eastAsia" w:hAnsi="宋体" w:cs="宋体"/>
          <w:bCs/>
          <w:sz w:val="24"/>
          <w:szCs w:val="24"/>
        </w:rPr>
        <w:t>质疑</w:t>
      </w:r>
      <w:r>
        <w:rPr>
          <w:rFonts w:hint="eastAsia" w:hAnsi="宋体" w:cs="宋体"/>
          <w:sz w:val="24"/>
          <w:szCs w:val="24"/>
        </w:rPr>
        <w:t>项目的名称：</w:t>
      </w:r>
      <w:r>
        <w:rPr>
          <w:rFonts w:hint="eastAsia" w:hAnsi="宋体" w:cs="宋体"/>
          <w:bCs/>
          <w:sz w:val="24"/>
          <w:szCs w:val="24"/>
          <w:u w:val="single"/>
        </w:rPr>
        <w:t xml:space="preserve">                                    </w:t>
      </w:r>
    </w:p>
    <w:p w14:paraId="71680D3F">
      <w:pPr>
        <w:pStyle w:val="26"/>
        <w:spacing w:line="360" w:lineRule="auto"/>
        <w:ind w:left="25" w:leftChars="12" w:firstLine="472" w:firstLineChars="197"/>
        <w:rPr>
          <w:rFonts w:hAnsi="宋体" w:cs="宋体"/>
          <w:sz w:val="24"/>
          <w:szCs w:val="24"/>
        </w:rPr>
      </w:pPr>
      <w:r>
        <w:rPr>
          <w:rFonts w:hint="eastAsia" w:hAnsi="宋体" w:cs="宋体"/>
          <w:bCs/>
          <w:sz w:val="24"/>
          <w:szCs w:val="24"/>
        </w:rPr>
        <w:t>质疑</w:t>
      </w:r>
      <w:r>
        <w:rPr>
          <w:rFonts w:hint="eastAsia" w:hAnsi="宋体" w:cs="宋体"/>
          <w:sz w:val="24"/>
          <w:szCs w:val="24"/>
        </w:rPr>
        <w:t>项目的编号：</w:t>
      </w:r>
      <w:r>
        <w:rPr>
          <w:rFonts w:hint="eastAsia" w:hAnsi="宋体" w:cs="宋体"/>
          <w:bCs/>
          <w:sz w:val="24"/>
          <w:szCs w:val="24"/>
          <w:u w:val="single"/>
        </w:rPr>
        <w:t xml:space="preserve">                                    </w:t>
      </w:r>
    </w:p>
    <w:p w14:paraId="5390B2C3">
      <w:pPr>
        <w:pStyle w:val="26"/>
        <w:spacing w:line="360" w:lineRule="auto"/>
        <w:ind w:left="25" w:leftChars="12" w:firstLine="472" w:firstLineChars="197"/>
        <w:rPr>
          <w:rFonts w:hAnsi="宋体" w:cs="宋体"/>
          <w:sz w:val="24"/>
          <w:szCs w:val="24"/>
        </w:rPr>
      </w:pPr>
      <w:r>
        <w:rPr>
          <w:rFonts w:hint="eastAsia" w:hAnsi="宋体" w:cs="宋体"/>
          <w:sz w:val="24"/>
          <w:szCs w:val="24"/>
        </w:rPr>
        <w:t>采购人名称：</w:t>
      </w:r>
      <w:r>
        <w:rPr>
          <w:rFonts w:hint="eastAsia" w:hAnsi="宋体" w:cs="宋体"/>
          <w:bCs/>
          <w:sz w:val="24"/>
          <w:szCs w:val="24"/>
          <w:u w:val="single"/>
        </w:rPr>
        <w:t xml:space="preserve">                                        </w:t>
      </w:r>
    </w:p>
    <w:p w14:paraId="0410DF2B">
      <w:pPr>
        <w:pStyle w:val="26"/>
        <w:spacing w:line="360" w:lineRule="auto"/>
        <w:ind w:left="25" w:leftChars="12" w:firstLine="472" w:firstLineChars="197"/>
        <w:rPr>
          <w:rFonts w:hAnsi="宋体" w:cs="宋体"/>
          <w:sz w:val="24"/>
          <w:szCs w:val="24"/>
        </w:rPr>
      </w:pPr>
      <w:r>
        <w:rPr>
          <w:rFonts w:hint="eastAsia" w:hAnsi="宋体" w:cs="宋体"/>
          <w:sz w:val="24"/>
          <w:szCs w:val="24"/>
        </w:rPr>
        <w:t>质疑事项：</w:t>
      </w:r>
    </w:p>
    <w:p w14:paraId="73F72661">
      <w:pPr>
        <w:pStyle w:val="26"/>
        <w:spacing w:line="360" w:lineRule="auto"/>
        <w:ind w:left="25" w:leftChars="12" w:firstLine="352" w:firstLineChars="147"/>
        <w:rPr>
          <w:rFonts w:hAnsi="宋体" w:cs="宋体"/>
          <w:sz w:val="24"/>
          <w:szCs w:val="24"/>
        </w:rPr>
      </w:pPr>
      <w:r>
        <w:rPr>
          <w:rFonts w:hint="eastAsia" w:hAnsi="宋体" w:cs="宋体"/>
          <w:sz w:val="24"/>
          <w:szCs w:val="24"/>
        </w:rPr>
        <w:t>□采购文件   采购文件获取日期：</w:t>
      </w:r>
      <w:r>
        <w:rPr>
          <w:rFonts w:hint="eastAsia" w:hAnsi="宋体" w:cs="宋体"/>
          <w:bCs/>
          <w:sz w:val="24"/>
          <w:szCs w:val="24"/>
          <w:u w:val="single"/>
        </w:rPr>
        <w:t xml:space="preserve">                                  </w:t>
      </w:r>
    </w:p>
    <w:p w14:paraId="5D3417D3">
      <w:pPr>
        <w:pStyle w:val="26"/>
        <w:spacing w:line="360" w:lineRule="auto"/>
        <w:ind w:left="25" w:leftChars="12" w:firstLine="352" w:firstLineChars="147"/>
        <w:rPr>
          <w:rFonts w:hAnsi="宋体" w:cs="宋体"/>
          <w:sz w:val="24"/>
          <w:szCs w:val="24"/>
        </w:rPr>
      </w:pPr>
      <w:r>
        <w:rPr>
          <w:rFonts w:hint="eastAsia" w:hAnsi="宋体" w:cs="宋体"/>
          <w:sz w:val="24"/>
          <w:szCs w:val="24"/>
        </w:rPr>
        <w:t xml:space="preserve">□采购过程   </w:t>
      </w:r>
    </w:p>
    <w:p w14:paraId="3DC81F49">
      <w:pPr>
        <w:pStyle w:val="26"/>
        <w:spacing w:line="360" w:lineRule="auto"/>
        <w:ind w:left="25" w:leftChars="12" w:firstLine="352" w:firstLineChars="147"/>
        <w:rPr>
          <w:rFonts w:hAnsi="宋体" w:cs="宋体"/>
          <w:bCs/>
          <w:sz w:val="24"/>
          <w:szCs w:val="24"/>
          <w:u w:val="single"/>
        </w:rPr>
      </w:pPr>
      <w:r>
        <w:rPr>
          <w:rFonts w:hint="eastAsia" w:hAnsi="宋体" w:cs="宋体"/>
          <w:sz w:val="24"/>
          <w:szCs w:val="24"/>
        </w:rPr>
        <w:t xml:space="preserve">□采购结果   </w:t>
      </w:r>
    </w:p>
    <w:p w14:paraId="3345530D">
      <w:pPr>
        <w:pStyle w:val="26"/>
        <w:spacing w:line="360" w:lineRule="auto"/>
        <w:ind w:left="25" w:leftChars="12" w:firstLine="472" w:firstLineChars="196"/>
        <w:rPr>
          <w:rFonts w:hAnsi="宋体" w:cs="宋体"/>
          <w:b/>
          <w:sz w:val="24"/>
          <w:szCs w:val="24"/>
        </w:rPr>
      </w:pPr>
      <w:r>
        <w:rPr>
          <w:rFonts w:hint="eastAsia" w:hAnsi="宋体" w:cs="宋体"/>
          <w:b/>
          <w:sz w:val="24"/>
          <w:szCs w:val="24"/>
        </w:rPr>
        <w:t>三、质疑事项具体内容</w:t>
      </w:r>
    </w:p>
    <w:p w14:paraId="67F982CA">
      <w:pPr>
        <w:pStyle w:val="26"/>
        <w:spacing w:line="360" w:lineRule="auto"/>
        <w:ind w:left="25" w:leftChars="12" w:firstLine="472" w:firstLineChars="197"/>
        <w:rPr>
          <w:rFonts w:hAnsi="宋体" w:cs="宋体"/>
          <w:sz w:val="24"/>
          <w:szCs w:val="24"/>
        </w:rPr>
      </w:pPr>
      <w:r>
        <w:rPr>
          <w:rFonts w:hint="eastAsia" w:hAnsi="宋体" w:cs="宋体"/>
          <w:sz w:val="24"/>
          <w:szCs w:val="24"/>
        </w:rPr>
        <w:t>质疑事项1：</w:t>
      </w:r>
      <w:r>
        <w:rPr>
          <w:rFonts w:hint="eastAsia" w:hAnsi="宋体" w:cs="宋体"/>
          <w:bCs/>
          <w:sz w:val="24"/>
          <w:szCs w:val="24"/>
          <w:u w:val="single"/>
        </w:rPr>
        <w:t xml:space="preserve">                                                                   </w:t>
      </w:r>
    </w:p>
    <w:p w14:paraId="380A9BB8">
      <w:pPr>
        <w:pStyle w:val="26"/>
        <w:spacing w:line="360" w:lineRule="auto"/>
        <w:ind w:left="25" w:leftChars="12" w:firstLine="472" w:firstLineChars="197"/>
        <w:rPr>
          <w:rFonts w:hAnsi="宋体" w:cs="宋体"/>
          <w:sz w:val="24"/>
          <w:szCs w:val="24"/>
        </w:rPr>
      </w:pPr>
      <w:r>
        <w:rPr>
          <w:rFonts w:hint="eastAsia" w:hAnsi="宋体" w:cs="宋体"/>
          <w:sz w:val="24"/>
          <w:szCs w:val="24"/>
        </w:rPr>
        <w:t>事实依据：</w:t>
      </w:r>
      <w:r>
        <w:rPr>
          <w:rFonts w:hint="eastAsia" w:hAnsi="宋体" w:cs="宋体"/>
          <w:bCs/>
          <w:sz w:val="24"/>
          <w:szCs w:val="24"/>
          <w:u w:val="single"/>
        </w:rPr>
        <w:t xml:space="preserve">                                                                     </w:t>
      </w:r>
    </w:p>
    <w:p w14:paraId="0C32B501">
      <w:pPr>
        <w:pStyle w:val="26"/>
        <w:spacing w:line="360" w:lineRule="auto"/>
        <w:ind w:left="25" w:leftChars="12" w:firstLine="472" w:firstLineChars="197"/>
        <w:rPr>
          <w:rFonts w:hAnsi="宋体" w:cs="宋体"/>
          <w:sz w:val="24"/>
          <w:szCs w:val="24"/>
        </w:rPr>
      </w:pPr>
      <w:r>
        <w:rPr>
          <w:rFonts w:hint="eastAsia" w:hAnsi="宋体" w:cs="宋体"/>
          <w:sz w:val="24"/>
          <w:szCs w:val="24"/>
        </w:rPr>
        <w:t>法律依据：</w:t>
      </w:r>
      <w:r>
        <w:rPr>
          <w:rFonts w:hint="eastAsia" w:hAnsi="宋体" w:cs="宋体"/>
          <w:sz w:val="24"/>
          <w:szCs w:val="24"/>
          <w:u w:val="single"/>
        </w:rPr>
        <w:t xml:space="preserve">                                                       </w:t>
      </w:r>
      <w:r>
        <w:rPr>
          <w:rFonts w:hint="eastAsia" w:hAnsi="宋体" w:cs="宋体"/>
          <w:bCs/>
          <w:sz w:val="24"/>
          <w:szCs w:val="24"/>
          <w:u w:val="single"/>
        </w:rPr>
        <w:t xml:space="preserve">               </w:t>
      </w:r>
    </w:p>
    <w:p w14:paraId="0FE3095F">
      <w:pPr>
        <w:pStyle w:val="26"/>
        <w:spacing w:line="360" w:lineRule="auto"/>
        <w:ind w:left="25" w:leftChars="12" w:firstLine="472" w:firstLineChars="197"/>
        <w:rPr>
          <w:rFonts w:hAnsi="宋体" w:cs="宋体"/>
          <w:sz w:val="24"/>
          <w:szCs w:val="24"/>
        </w:rPr>
      </w:pPr>
      <w:r>
        <w:rPr>
          <w:rFonts w:hint="eastAsia" w:hAnsi="宋体" w:cs="宋体"/>
          <w:sz w:val="24"/>
          <w:szCs w:val="24"/>
        </w:rPr>
        <w:t>质疑事项2</w:t>
      </w:r>
    </w:p>
    <w:p w14:paraId="5FDCD99C">
      <w:pPr>
        <w:pStyle w:val="26"/>
        <w:spacing w:line="360" w:lineRule="auto"/>
        <w:ind w:left="25" w:leftChars="12" w:firstLine="472" w:firstLineChars="197"/>
        <w:rPr>
          <w:rFonts w:hAnsi="宋体" w:cs="宋体"/>
          <w:sz w:val="24"/>
          <w:szCs w:val="24"/>
        </w:rPr>
      </w:pPr>
      <w:r>
        <w:rPr>
          <w:rFonts w:hint="eastAsia" w:hAnsi="宋体" w:cs="宋体"/>
          <w:sz w:val="24"/>
          <w:szCs w:val="24"/>
        </w:rPr>
        <w:t>……</w:t>
      </w:r>
    </w:p>
    <w:p w14:paraId="7C31073A">
      <w:pPr>
        <w:pStyle w:val="26"/>
        <w:spacing w:line="360" w:lineRule="auto"/>
        <w:ind w:left="25" w:leftChars="12" w:firstLine="472" w:firstLineChars="197"/>
        <w:rPr>
          <w:rFonts w:hAnsi="宋体" w:cs="宋体"/>
          <w:sz w:val="24"/>
          <w:szCs w:val="24"/>
        </w:rPr>
      </w:pPr>
      <w:r>
        <w:rPr>
          <w:rFonts w:hint="eastAsia" w:hAnsi="宋体" w:cs="宋体"/>
          <w:sz w:val="24"/>
          <w:szCs w:val="24"/>
        </w:rPr>
        <w:t>四、与质疑事项相关的质疑请求：</w:t>
      </w:r>
    </w:p>
    <w:p w14:paraId="1EC6B444">
      <w:pPr>
        <w:pStyle w:val="26"/>
        <w:spacing w:line="360" w:lineRule="auto"/>
        <w:ind w:left="25" w:leftChars="12" w:firstLine="472" w:firstLineChars="197"/>
        <w:rPr>
          <w:rFonts w:hAnsi="宋体" w:cs="宋体"/>
          <w:sz w:val="24"/>
          <w:szCs w:val="24"/>
        </w:rPr>
      </w:pPr>
      <w:r>
        <w:rPr>
          <w:rFonts w:hint="eastAsia" w:hAnsi="宋体" w:cs="宋体"/>
          <w:sz w:val="24"/>
          <w:szCs w:val="24"/>
        </w:rPr>
        <w:t>请求：</w:t>
      </w:r>
      <w:r>
        <w:rPr>
          <w:rFonts w:hint="eastAsia" w:hAnsi="宋体" w:cs="宋体"/>
          <w:bCs/>
          <w:sz w:val="24"/>
          <w:szCs w:val="24"/>
          <w:u w:val="single"/>
        </w:rPr>
        <w:t xml:space="preserve">                                                               </w:t>
      </w:r>
    </w:p>
    <w:p w14:paraId="424FD098">
      <w:pPr>
        <w:pStyle w:val="26"/>
        <w:spacing w:line="360" w:lineRule="auto"/>
        <w:ind w:left="25" w:leftChars="12" w:firstLine="352" w:firstLineChars="147"/>
        <w:rPr>
          <w:rFonts w:hAnsi="宋体" w:cs="宋体"/>
          <w:sz w:val="24"/>
          <w:szCs w:val="24"/>
        </w:rPr>
      </w:pPr>
    </w:p>
    <w:p w14:paraId="65857FE2">
      <w:pPr>
        <w:pStyle w:val="26"/>
        <w:spacing w:line="360" w:lineRule="auto"/>
        <w:ind w:left="25" w:leftChars="12" w:firstLine="472" w:firstLineChars="197"/>
        <w:rPr>
          <w:rFonts w:hAnsi="宋体" w:cs="宋体"/>
          <w:sz w:val="24"/>
          <w:szCs w:val="24"/>
        </w:rPr>
      </w:pPr>
      <w:r>
        <w:rPr>
          <w:rFonts w:hint="eastAsia" w:hAnsi="宋体" w:cs="宋体"/>
          <w:sz w:val="24"/>
          <w:szCs w:val="24"/>
        </w:rPr>
        <w:t>签字（签章）：                                      公章：</w:t>
      </w:r>
    </w:p>
    <w:p w14:paraId="26839C3F">
      <w:pPr>
        <w:pStyle w:val="26"/>
        <w:spacing w:line="360" w:lineRule="auto"/>
        <w:ind w:left="25" w:leftChars="12" w:firstLine="352" w:firstLineChars="147"/>
        <w:rPr>
          <w:rFonts w:hAnsi="宋体" w:cs="宋体"/>
          <w:sz w:val="24"/>
          <w:szCs w:val="24"/>
        </w:rPr>
      </w:pPr>
    </w:p>
    <w:p w14:paraId="29495EE3">
      <w:pPr>
        <w:pStyle w:val="26"/>
        <w:spacing w:line="360" w:lineRule="auto"/>
        <w:ind w:left="25" w:leftChars="12" w:firstLine="472" w:firstLineChars="197"/>
        <w:rPr>
          <w:rFonts w:hAnsi="宋体" w:cs="宋体"/>
          <w:sz w:val="24"/>
          <w:szCs w:val="24"/>
        </w:rPr>
      </w:pPr>
      <w:r>
        <w:rPr>
          <w:rFonts w:hint="eastAsia" w:hAnsi="宋体" w:cs="宋体"/>
          <w:sz w:val="24"/>
          <w:szCs w:val="24"/>
        </w:rPr>
        <w:t>日期：</w:t>
      </w:r>
    </w:p>
    <w:p w14:paraId="68838609">
      <w:pPr>
        <w:pStyle w:val="26"/>
        <w:snapToGrid w:val="0"/>
        <w:spacing w:line="360" w:lineRule="auto"/>
        <w:rPr>
          <w:rFonts w:hAnsi="宋体" w:cs="宋体"/>
          <w:b/>
          <w:sz w:val="24"/>
          <w:szCs w:val="24"/>
        </w:rPr>
      </w:pPr>
    </w:p>
    <w:p w14:paraId="7E367B73">
      <w:pPr>
        <w:pStyle w:val="26"/>
        <w:snapToGrid w:val="0"/>
        <w:spacing w:line="360" w:lineRule="auto"/>
        <w:rPr>
          <w:rFonts w:hAnsi="宋体" w:cs="宋体"/>
          <w:b/>
          <w:sz w:val="24"/>
          <w:szCs w:val="24"/>
        </w:rPr>
      </w:pPr>
      <w:r>
        <w:rPr>
          <w:rFonts w:hint="eastAsia" w:hAnsi="宋体" w:cs="宋体"/>
          <w:b/>
          <w:sz w:val="24"/>
          <w:szCs w:val="24"/>
        </w:rPr>
        <w:t>说明：</w:t>
      </w:r>
    </w:p>
    <w:p w14:paraId="2D2BA3EB">
      <w:pPr>
        <w:pStyle w:val="26"/>
        <w:spacing w:line="360" w:lineRule="auto"/>
        <w:ind w:left="25" w:leftChars="12" w:firstLine="354" w:firstLineChars="147"/>
        <w:rPr>
          <w:rFonts w:hAnsi="宋体" w:cs="宋体"/>
          <w:b/>
          <w:bCs/>
          <w:sz w:val="24"/>
          <w:szCs w:val="24"/>
        </w:rPr>
      </w:pPr>
      <w:r>
        <w:rPr>
          <w:rFonts w:hint="eastAsia" w:hAnsi="宋体" w:cs="宋体"/>
          <w:b/>
          <w:sz w:val="24"/>
          <w:szCs w:val="24"/>
        </w:rPr>
        <w:t>1.供应商提出质疑时，应提交质疑函和必要的证明材料</w:t>
      </w:r>
      <w:r>
        <w:rPr>
          <w:rFonts w:hint="eastAsia" w:hAnsi="宋体" w:cs="宋体"/>
          <w:b/>
          <w:bCs/>
          <w:sz w:val="24"/>
          <w:szCs w:val="24"/>
        </w:rPr>
        <w:t>。</w:t>
      </w:r>
    </w:p>
    <w:p w14:paraId="06EB16BA">
      <w:pPr>
        <w:pStyle w:val="26"/>
        <w:spacing w:line="360" w:lineRule="auto"/>
        <w:ind w:left="25" w:leftChars="12" w:firstLine="354" w:firstLineChars="147"/>
        <w:rPr>
          <w:rFonts w:hAnsi="宋体" w:cs="宋体"/>
          <w:b/>
          <w:sz w:val="24"/>
          <w:szCs w:val="24"/>
        </w:rPr>
      </w:pPr>
      <w:r>
        <w:rPr>
          <w:rFonts w:hint="eastAsia" w:hAnsi="宋体" w:cs="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8E42F2A">
      <w:pPr>
        <w:pStyle w:val="26"/>
        <w:spacing w:line="360" w:lineRule="auto"/>
        <w:ind w:left="25" w:leftChars="12" w:firstLine="354" w:firstLineChars="147"/>
        <w:rPr>
          <w:rFonts w:hAnsi="宋体" w:cs="宋体"/>
          <w:b/>
          <w:sz w:val="24"/>
          <w:szCs w:val="24"/>
        </w:rPr>
      </w:pPr>
      <w:r>
        <w:rPr>
          <w:rFonts w:hint="eastAsia" w:hAnsi="宋体" w:cs="宋体"/>
          <w:b/>
          <w:sz w:val="24"/>
          <w:szCs w:val="24"/>
        </w:rPr>
        <w:t>3.质疑函的质疑事项应具体、明确，并有必要的事实依据和法律依据。</w:t>
      </w:r>
    </w:p>
    <w:p w14:paraId="796478BA">
      <w:pPr>
        <w:pStyle w:val="26"/>
        <w:spacing w:line="360" w:lineRule="auto"/>
        <w:ind w:left="25" w:leftChars="12" w:firstLine="354" w:firstLineChars="147"/>
        <w:rPr>
          <w:rFonts w:hAnsi="宋体" w:cs="宋体"/>
          <w:b/>
          <w:sz w:val="24"/>
          <w:szCs w:val="24"/>
        </w:rPr>
      </w:pPr>
      <w:r>
        <w:rPr>
          <w:rFonts w:hint="eastAsia" w:hAnsi="宋体" w:cs="宋体"/>
          <w:b/>
          <w:sz w:val="24"/>
          <w:szCs w:val="24"/>
        </w:rPr>
        <w:t>4.质疑函的质疑请求应与质疑事项相关。</w:t>
      </w:r>
    </w:p>
    <w:p w14:paraId="370E12C2">
      <w:pPr>
        <w:pStyle w:val="26"/>
        <w:spacing w:line="360" w:lineRule="auto"/>
        <w:ind w:left="25" w:leftChars="12" w:firstLine="354" w:firstLineChars="147"/>
        <w:rPr>
          <w:rFonts w:hAnsi="宋体" w:cs="宋体"/>
          <w:b/>
        </w:rPr>
      </w:pPr>
      <w:r>
        <w:rPr>
          <w:rFonts w:hint="eastAsia" w:hAnsi="宋体" w:cs="宋体"/>
          <w:b/>
          <w:sz w:val="24"/>
          <w:szCs w:val="24"/>
        </w:rPr>
        <w:t>5.质疑供应商为法人或者其他组织的，质疑函应由法定代表人、主要负责人，或者其授权代表签字或者盖章，并加盖公章。</w:t>
      </w:r>
    </w:p>
    <w:p w14:paraId="294008EA">
      <w:pPr>
        <w:pStyle w:val="26"/>
        <w:snapToGrid w:val="0"/>
        <w:rPr>
          <w:rFonts w:hAnsi="宋体" w:cs="宋体"/>
          <w:b/>
          <w:sz w:val="24"/>
          <w:szCs w:val="24"/>
        </w:rPr>
      </w:pPr>
    </w:p>
    <w:p w14:paraId="0886ED83">
      <w:pPr>
        <w:spacing w:line="360" w:lineRule="auto"/>
        <w:jc w:val="left"/>
        <w:rPr>
          <w:rFonts w:ascii="宋体" w:hAnsi="宋体" w:cs="宋体"/>
          <w:b/>
          <w:bCs/>
          <w:sz w:val="32"/>
          <w:szCs w:val="32"/>
        </w:rPr>
      </w:pPr>
      <w:r>
        <w:rPr>
          <w:rFonts w:hint="eastAsia" w:ascii="宋体" w:hAnsi="宋体" w:cs="宋体"/>
          <w:sz w:val="44"/>
        </w:rPr>
        <w:br w:type="page"/>
      </w:r>
      <w:r>
        <w:rPr>
          <w:rFonts w:hint="eastAsia" w:ascii="宋体" w:hAnsi="宋体" w:cs="宋体"/>
          <w:b/>
          <w:sz w:val="24"/>
        </w:rPr>
        <w:t>5.投诉书（格式）</w:t>
      </w:r>
    </w:p>
    <w:p w14:paraId="0C755027">
      <w:pPr>
        <w:spacing w:line="360" w:lineRule="auto"/>
        <w:jc w:val="center"/>
        <w:rPr>
          <w:rFonts w:ascii="宋体" w:hAnsi="宋体" w:cs="宋体"/>
          <w:sz w:val="44"/>
          <w:szCs w:val="44"/>
        </w:rPr>
      </w:pPr>
      <w:r>
        <w:rPr>
          <w:rFonts w:hint="eastAsia" w:ascii="宋体" w:hAnsi="宋体" w:cs="宋体"/>
          <w:sz w:val="44"/>
          <w:szCs w:val="44"/>
        </w:rPr>
        <w:t>投诉书（格式）</w:t>
      </w:r>
    </w:p>
    <w:p w14:paraId="61A01AB0">
      <w:pPr>
        <w:pStyle w:val="26"/>
        <w:snapToGrid w:val="0"/>
        <w:spacing w:line="360" w:lineRule="auto"/>
        <w:ind w:firstLine="482" w:firstLineChars="200"/>
        <w:rPr>
          <w:rFonts w:hAnsi="宋体" w:cs="宋体"/>
          <w:b/>
          <w:bCs/>
          <w:sz w:val="24"/>
          <w:szCs w:val="24"/>
        </w:rPr>
      </w:pPr>
      <w:r>
        <w:rPr>
          <w:rFonts w:hint="eastAsia" w:hAnsi="宋体" w:cs="宋体"/>
          <w:b/>
          <w:bCs/>
          <w:sz w:val="24"/>
          <w:szCs w:val="24"/>
        </w:rPr>
        <w:t>一、投诉相关主体基本情况：</w:t>
      </w:r>
    </w:p>
    <w:p w14:paraId="7C1AF3BA">
      <w:pPr>
        <w:pStyle w:val="26"/>
        <w:snapToGrid w:val="0"/>
        <w:spacing w:line="360" w:lineRule="auto"/>
        <w:ind w:firstLine="480" w:firstLineChars="200"/>
        <w:jc w:val="left"/>
        <w:rPr>
          <w:rFonts w:hAnsi="宋体" w:cs="宋体"/>
          <w:bCs/>
          <w:sz w:val="24"/>
          <w:szCs w:val="24"/>
          <w:u w:val="single"/>
        </w:rPr>
      </w:pPr>
      <w:r>
        <w:rPr>
          <w:rFonts w:hint="eastAsia" w:hAnsi="宋体" w:cs="宋体"/>
          <w:bCs/>
          <w:sz w:val="24"/>
          <w:szCs w:val="24"/>
        </w:rPr>
        <w:t>投标人：</w:t>
      </w:r>
      <w:r>
        <w:rPr>
          <w:rFonts w:hint="eastAsia" w:hAnsi="宋体" w:cs="宋体"/>
          <w:bCs/>
          <w:sz w:val="24"/>
          <w:szCs w:val="24"/>
          <w:u w:val="single"/>
        </w:rPr>
        <w:t xml:space="preserve">                                                                       </w:t>
      </w:r>
      <w:r>
        <w:rPr>
          <w:rFonts w:hint="eastAsia" w:hAnsi="宋体" w:cs="宋体"/>
          <w:bCs/>
          <w:sz w:val="24"/>
          <w:szCs w:val="24"/>
        </w:rPr>
        <w:t xml:space="preserve">                 </w:t>
      </w:r>
    </w:p>
    <w:p w14:paraId="3E0CE6BA">
      <w:pPr>
        <w:pStyle w:val="26"/>
        <w:snapToGrid w:val="0"/>
        <w:spacing w:line="360" w:lineRule="auto"/>
        <w:ind w:firstLine="480" w:firstLineChars="200"/>
        <w:jc w:val="left"/>
        <w:rPr>
          <w:rFonts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1BD88CBB">
      <w:pPr>
        <w:pStyle w:val="26"/>
        <w:snapToGrid w:val="0"/>
        <w:spacing w:line="360" w:lineRule="auto"/>
        <w:ind w:firstLine="480" w:firstLineChars="200"/>
        <w:jc w:val="left"/>
        <w:rPr>
          <w:rFonts w:hAnsi="宋体" w:cs="宋体"/>
          <w:bCs/>
          <w:sz w:val="24"/>
          <w:szCs w:val="24"/>
          <w:u w:val="single"/>
        </w:rPr>
      </w:pPr>
      <w:r>
        <w:rPr>
          <w:rFonts w:hint="eastAsia" w:hAnsi="宋体" w:cs="宋体"/>
          <w:bCs/>
          <w:sz w:val="24"/>
          <w:szCs w:val="24"/>
        </w:rPr>
        <w:t>法定代表人/主要负责人：</w:t>
      </w:r>
      <w:r>
        <w:rPr>
          <w:rFonts w:hint="eastAsia" w:hAnsi="宋体" w:cs="宋体"/>
          <w:bCs/>
          <w:sz w:val="24"/>
          <w:szCs w:val="24"/>
          <w:u w:val="single"/>
        </w:rPr>
        <w:t xml:space="preserve">                                                        </w:t>
      </w:r>
    </w:p>
    <w:p w14:paraId="25D96F17">
      <w:pPr>
        <w:pStyle w:val="26"/>
        <w:snapToGrid w:val="0"/>
        <w:spacing w:line="360" w:lineRule="auto"/>
        <w:ind w:firstLine="480" w:firstLineChars="200"/>
        <w:jc w:val="left"/>
        <w:rPr>
          <w:rFonts w:hAnsi="宋体" w:cs="宋体"/>
          <w:bCs/>
          <w:sz w:val="24"/>
          <w:szCs w:val="24"/>
        </w:rPr>
      </w:pPr>
      <w:r>
        <w:rPr>
          <w:rFonts w:hint="eastAsia" w:hAnsi="宋体" w:cs="宋体"/>
          <w:bCs/>
          <w:sz w:val="24"/>
          <w:szCs w:val="24"/>
        </w:rPr>
        <w:t>联系电话：</w:t>
      </w:r>
      <w:r>
        <w:rPr>
          <w:rFonts w:hint="eastAsia" w:hAnsi="宋体" w:cs="宋体"/>
          <w:bCs/>
          <w:sz w:val="24"/>
          <w:szCs w:val="24"/>
          <w:u w:val="single"/>
        </w:rPr>
        <w:t xml:space="preserve">                                        </w:t>
      </w:r>
    </w:p>
    <w:p w14:paraId="7DB36EE5">
      <w:pPr>
        <w:pStyle w:val="26"/>
        <w:snapToGrid w:val="0"/>
        <w:spacing w:line="360" w:lineRule="auto"/>
        <w:ind w:firstLine="480" w:firstLineChars="200"/>
        <w:jc w:val="left"/>
        <w:rPr>
          <w:rFonts w:hAnsi="宋体" w:cs="宋体"/>
          <w:bCs/>
          <w:sz w:val="24"/>
          <w:szCs w:val="24"/>
          <w:u w:val="single"/>
        </w:rPr>
      </w:pPr>
      <w:r>
        <w:rPr>
          <w:rFonts w:hint="eastAsia" w:hAnsi="宋体" w:cs="宋体"/>
          <w:bCs/>
          <w:sz w:val="24"/>
          <w:szCs w:val="24"/>
        </w:rPr>
        <w:t>授权代表：</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59E3B7EE">
      <w:pPr>
        <w:pStyle w:val="26"/>
        <w:snapToGrid w:val="0"/>
        <w:spacing w:line="360" w:lineRule="auto"/>
        <w:ind w:firstLine="480" w:firstLineChars="200"/>
        <w:jc w:val="left"/>
        <w:rPr>
          <w:rFonts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p>
    <w:p w14:paraId="1A4E33BA">
      <w:pPr>
        <w:pStyle w:val="26"/>
        <w:snapToGrid w:val="0"/>
        <w:spacing w:line="360" w:lineRule="auto"/>
        <w:ind w:firstLine="480" w:firstLineChars="200"/>
        <w:jc w:val="left"/>
        <w:rPr>
          <w:rFonts w:hAnsi="宋体" w:cs="宋体"/>
          <w:bCs/>
          <w:sz w:val="24"/>
          <w:szCs w:val="24"/>
        </w:rPr>
      </w:pP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0640A082">
      <w:pPr>
        <w:pStyle w:val="26"/>
        <w:snapToGrid w:val="0"/>
        <w:spacing w:line="360" w:lineRule="auto"/>
        <w:ind w:firstLine="480" w:firstLineChars="200"/>
        <w:jc w:val="left"/>
        <w:rPr>
          <w:rFonts w:hAnsi="宋体" w:cs="宋体"/>
          <w:bCs/>
          <w:sz w:val="24"/>
          <w:szCs w:val="24"/>
        </w:rPr>
      </w:pPr>
      <w:r>
        <w:rPr>
          <w:rFonts w:hint="eastAsia" w:hAnsi="宋体" w:cs="宋体"/>
          <w:bCs/>
          <w:sz w:val="24"/>
          <w:szCs w:val="24"/>
        </w:rPr>
        <w:t>被投诉人1：</w:t>
      </w:r>
    </w:p>
    <w:p w14:paraId="30CDD203">
      <w:pPr>
        <w:pStyle w:val="26"/>
        <w:snapToGrid w:val="0"/>
        <w:spacing w:line="360" w:lineRule="auto"/>
        <w:ind w:firstLine="480" w:firstLineChars="200"/>
        <w:jc w:val="left"/>
        <w:rPr>
          <w:rFonts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p>
    <w:p w14:paraId="470F689D">
      <w:pPr>
        <w:pStyle w:val="26"/>
        <w:snapToGrid w:val="0"/>
        <w:spacing w:line="360" w:lineRule="auto"/>
        <w:ind w:firstLine="480" w:firstLineChars="200"/>
        <w:jc w:val="left"/>
        <w:rPr>
          <w:rFonts w:hAnsi="宋体" w:cs="宋体"/>
          <w:bCs/>
          <w:sz w:val="24"/>
          <w:szCs w:val="24"/>
        </w:rPr>
      </w:pP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061C12C7">
      <w:pPr>
        <w:pStyle w:val="26"/>
        <w:snapToGrid w:val="0"/>
        <w:spacing w:line="360" w:lineRule="auto"/>
        <w:ind w:firstLine="480" w:firstLineChars="200"/>
        <w:jc w:val="left"/>
        <w:rPr>
          <w:rFonts w:hAnsi="宋体" w:cs="宋体"/>
          <w:bCs/>
          <w:sz w:val="24"/>
          <w:szCs w:val="24"/>
          <w:u w:val="single"/>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433EDEF9">
      <w:pPr>
        <w:pStyle w:val="26"/>
        <w:snapToGrid w:val="0"/>
        <w:spacing w:line="360" w:lineRule="auto"/>
        <w:ind w:firstLine="480" w:firstLineChars="200"/>
        <w:jc w:val="left"/>
        <w:rPr>
          <w:rFonts w:hAnsi="宋体" w:cs="宋体"/>
          <w:bCs/>
          <w:sz w:val="24"/>
          <w:szCs w:val="24"/>
        </w:rPr>
      </w:pPr>
      <w:r>
        <w:rPr>
          <w:rFonts w:hint="eastAsia" w:hAnsi="宋体" w:cs="宋体"/>
          <w:bCs/>
          <w:sz w:val="24"/>
          <w:szCs w:val="24"/>
        </w:rPr>
        <w:t>被投诉人2：</w:t>
      </w:r>
    </w:p>
    <w:p w14:paraId="62951057">
      <w:pPr>
        <w:pStyle w:val="26"/>
        <w:snapToGrid w:val="0"/>
        <w:spacing w:line="360" w:lineRule="auto"/>
        <w:ind w:firstLine="480" w:firstLineChars="200"/>
        <w:jc w:val="left"/>
        <w:rPr>
          <w:rFonts w:hAnsi="宋体" w:cs="宋体"/>
          <w:bCs/>
          <w:sz w:val="24"/>
          <w:szCs w:val="24"/>
        </w:rPr>
      </w:pPr>
      <w:r>
        <w:rPr>
          <w:rFonts w:hint="eastAsia" w:hAnsi="宋体" w:cs="宋体"/>
          <w:bCs/>
          <w:sz w:val="24"/>
          <w:szCs w:val="24"/>
        </w:rPr>
        <w:t>……</w:t>
      </w:r>
    </w:p>
    <w:p w14:paraId="7A1B67AF">
      <w:pPr>
        <w:pStyle w:val="26"/>
        <w:snapToGrid w:val="0"/>
        <w:spacing w:line="360" w:lineRule="auto"/>
        <w:ind w:firstLine="480" w:firstLineChars="200"/>
        <w:jc w:val="left"/>
        <w:rPr>
          <w:rFonts w:hAnsi="宋体" w:cs="宋体"/>
          <w:bCs/>
          <w:sz w:val="24"/>
          <w:szCs w:val="24"/>
          <w:u w:val="single"/>
        </w:rPr>
      </w:pPr>
      <w:r>
        <w:rPr>
          <w:rFonts w:hint="eastAsia" w:hAnsi="宋体" w:cs="宋体"/>
          <w:bCs/>
          <w:sz w:val="24"/>
          <w:szCs w:val="24"/>
        </w:rPr>
        <w:t>相关供应商：</w:t>
      </w:r>
      <w:r>
        <w:rPr>
          <w:rFonts w:hint="eastAsia" w:hAnsi="宋体" w:cs="宋体"/>
          <w:bCs/>
          <w:sz w:val="24"/>
          <w:szCs w:val="24"/>
          <w:u w:val="single"/>
        </w:rPr>
        <w:t xml:space="preserve">                                                                      </w:t>
      </w:r>
    </w:p>
    <w:p w14:paraId="1EE36DB5">
      <w:pPr>
        <w:pStyle w:val="26"/>
        <w:snapToGrid w:val="0"/>
        <w:spacing w:line="360" w:lineRule="auto"/>
        <w:ind w:firstLine="480" w:firstLineChars="200"/>
        <w:jc w:val="left"/>
        <w:rPr>
          <w:rFonts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p>
    <w:p w14:paraId="4194A8F1">
      <w:pPr>
        <w:pStyle w:val="26"/>
        <w:snapToGrid w:val="0"/>
        <w:spacing w:line="360" w:lineRule="auto"/>
        <w:ind w:firstLine="480" w:firstLineChars="200"/>
        <w:jc w:val="left"/>
        <w:rPr>
          <w:rFonts w:hAnsi="宋体" w:cs="宋体"/>
          <w:bCs/>
          <w:sz w:val="24"/>
          <w:szCs w:val="24"/>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r>
        <w:rPr>
          <w:rFonts w:hint="eastAsia" w:hAnsi="宋体" w:cs="宋体"/>
          <w:bCs/>
          <w:sz w:val="24"/>
          <w:szCs w:val="24"/>
        </w:rPr>
        <w:t xml:space="preserve">                </w:t>
      </w:r>
    </w:p>
    <w:p w14:paraId="1CE78554">
      <w:pPr>
        <w:pStyle w:val="26"/>
        <w:snapToGrid w:val="0"/>
        <w:spacing w:line="360" w:lineRule="auto"/>
        <w:ind w:firstLine="482" w:firstLineChars="200"/>
        <w:rPr>
          <w:rFonts w:hAnsi="宋体" w:cs="宋体"/>
          <w:b/>
          <w:bCs/>
          <w:sz w:val="24"/>
          <w:szCs w:val="24"/>
        </w:rPr>
      </w:pPr>
      <w:r>
        <w:rPr>
          <w:rFonts w:hint="eastAsia" w:hAnsi="宋体" w:cs="宋体"/>
          <w:b/>
          <w:bCs/>
          <w:sz w:val="24"/>
          <w:szCs w:val="24"/>
        </w:rPr>
        <w:t>二、投诉项目基本情况：</w:t>
      </w:r>
    </w:p>
    <w:p w14:paraId="0A812D0C">
      <w:pPr>
        <w:pStyle w:val="26"/>
        <w:spacing w:line="360" w:lineRule="auto"/>
        <w:ind w:left="25" w:leftChars="12" w:firstLine="472" w:firstLineChars="197"/>
        <w:rPr>
          <w:rFonts w:hAnsi="宋体" w:cs="宋体"/>
          <w:sz w:val="24"/>
          <w:szCs w:val="24"/>
        </w:rPr>
      </w:pPr>
      <w:r>
        <w:rPr>
          <w:rFonts w:hint="eastAsia" w:hAnsi="宋体" w:cs="宋体"/>
          <w:bCs/>
          <w:sz w:val="24"/>
          <w:szCs w:val="24"/>
        </w:rPr>
        <w:t>采购</w:t>
      </w:r>
      <w:r>
        <w:rPr>
          <w:rFonts w:hint="eastAsia" w:hAnsi="宋体" w:cs="宋体"/>
          <w:sz w:val="24"/>
          <w:szCs w:val="24"/>
        </w:rPr>
        <w:t>项目的名称：</w:t>
      </w:r>
      <w:r>
        <w:rPr>
          <w:rFonts w:hint="eastAsia" w:hAnsi="宋体" w:cs="宋体"/>
          <w:bCs/>
          <w:sz w:val="24"/>
          <w:szCs w:val="24"/>
          <w:u w:val="single"/>
        </w:rPr>
        <w:t xml:space="preserve">                                                                  </w:t>
      </w:r>
    </w:p>
    <w:p w14:paraId="6540102D">
      <w:pPr>
        <w:pStyle w:val="26"/>
        <w:spacing w:line="360" w:lineRule="auto"/>
        <w:ind w:left="25" w:leftChars="12" w:firstLine="472" w:firstLineChars="197"/>
        <w:rPr>
          <w:rFonts w:hAnsi="宋体" w:cs="宋体"/>
          <w:sz w:val="24"/>
          <w:szCs w:val="24"/>
        </w:rPr>
      </w:pPr>
      <w:r>
        <w:rPr>
          <w:rFonts w:hint="eastAsia" w:hAnsi="宋体" w:cs="宋体"/>
          <w:bCs/>
          <w:sz w:val="24"/>
          <w:szCs w:val="24"/>
        </w:rPr>
        <w:t>采购</w:t>
      </w:r>
      <w:r>
        <w:rPr>
          <w:rFonts w:hint="eastAsia" w:hAnsi="宋体" w:cs="宋体"/>
          <w:sz w:val="24"/>
          <w:szCs w:val="24"/>
        </w:rPr>
        <w:t>项目的编号：</w:t>
      </w:r>
      <w:r>
        <w:rPr>
          <w:rFonts w:hint="eastAsia" w:hAnsi="宋体" w:cs="宋体"/>
          <w:bCs/>
          <w:sz w:val="24"/>
          <w:szCs w:val="24"/>
          <w:u w:val="single"/>
        </w:rPr>
        <w:t xml:space="preserve">                                         </w:t>
      </w:r>
    </w:p>
    <w:p w14:paraId="60C74881">
      <w:pPr>
        <w:pStyle w:val="26"/>
        <w:spacing w:line="360" w:lineRule="auto"/>
        <w:ind w:left="25" w:leftChars="12" w:firstLine="472" w:firstLineChars="197"/>
        <w:rPr>
          <w:rFonts w:hAnsi="宋体" w:cs="宋体"/>
          <w:bCs/>
          <w:sz w:val="24"/>
          <w:szCs w:val="24"/>
          <w:u w:val="single"/>
        </w:rPr>
      </w:pPr>
      <w:r>
        <w:rPr>
          <w:rFonts w:hint="eastAsia" w:hAnsi="宋体" w:cs="宋体"/>
          <w:sz w:val="24"/>
          <w:szCs w:val="24"/>
        </w:rPr>
        <w:t>采购人名称：</w:t>
      </w:r>
      <w:r>
        <w:rPr>
          <w:rFonts w:hint="eastAsia" w:hAnsi="宋体" w:cs="宋体"/>
          <w:bCs/>
          <w:sz w:val="24"/>
          <w:szCs w:val="24"/>
          <w:u w:val="single"/>
        </w:rPr>
        <w:t xml:space="preserve">                                                                       </w:t>
      </w:r>
    </w:p>
    <w:p w14:paraId="79BDF1EF">
      <w:pPr>
        <w:pStyle w:val="26"/>
        <w:spacing w:line="360" w:lineRule="auto"/>
        <w:ind w:left="25" w:leftChars="12" w:firstLine="472" w:firstLineChars="197"/>
        <w:rPr>
          <w:rFonts w:hAnsi="宋体" w:cs="宋体"/>
          <w:bCs/>
          <w:sz w:val="24"/>
          <w:szCs w:val="24"/>
          <w:u w:val="single"/>
        </w:rPr>
      </w:pPr>
      <w:r>
        <w:rPr>
          <w:rFonts w:hint="eastAsia" w:hAnsi="宋体" w:cs="宋体"/>
          <w:sz w:val="24"/>
          <w:szCs w:val="24"/>
        </w:rPr>
        <w:t>代理机构名称：</w:t>
      </w:r>
      <w:r>
        <w:rPr>
          <w:rFonts w:hint="eastAsia" w:hAnsi="宋体" w:cs="宋体"/>
          <w:bCs/>
          <w:sz w:val="24"/>
          <w:szCs w:val="24"/>
          <w:u w:val="single"/>
        </w:rPr>
        <w:t xml:space="preserve">                                                                     </w:t>
      </w:r>
    </w:p>
    <w:p w14:paraId="3C713C00">
      <w:pPr>
        <w:pStyle w:val="26"/>
        <w:spacing w:line="360" w:lineRule="auto"/>
        <w:ind w:left="25" w:leftChars="12" w:firstLine="472" w:firstLineChars="197"/>
        <w:rPr>
          <w:rFonts w:hAnsi="宋体" w:cs="宋体"/>
          <w:bCs/>
          <w:sz w:val="24"/>
          <w:szCs w:val="24"/>
          <w:u w:val="single"/>
        </w:rPr>
      </w:pPr>
      <w:r>
        <w:rPr>
          <w:rFonts w:hint="eastAsia" w:hAnsi="宋体" w:cs="宋体"/>
          <w:bCs/>
          <w:sz w:val="24"/>
          <w:szCs w:val="24"/>
        </w:rPr>
        <w:t>采购文件公告：</w:t>
      </w:r>
      <w:r>
        <w:rPr>
          <w:rFonts w:hint="eastAsia" w:hAnsi="宋体" w:cs="宋体"/>
          <w:bCs/>
          <w:sz w:val="24"/>
          <w:szCs w:val="24"/>
          <w:u w:val="single"/>
        </w:rPr>
        <w:t>是/否</w:t>
      </w:r>
      <w:r>
        <w:rPr>
          <w:rFonts w:hint="eastAsia" w:hAnsi="宋体" w:cs="宋体"/>
          <w:bCs/>
          <w:sz w:val="24"/>
          <w:szCs w:val="24"/>
        </w:rPr>
        <w:t>公告期限：</w:t>
      </w:r>
      <w:r>
        <w:rPr>
          <w:rFonts w:hint="eastAsia" w:hAnsi="宋体" w:cs="宋体"/>
          <w:bCs/>
          <w:sz w:val="24"/>
          <w:szCs w:val="24"/>
          <w:u w:val="single"/>
        </w:rPr>
        <w:t xml:space="preserve">                                                      </w:t>
      </w:r>
    </w:p>
    <w:p w14:paraId="1AA19924">
      <w:pPr>
        <w:pStyle w:val="26"/>
        <w:spacing w:line="360" w:lineRule="auto"/>
        <w:ind w:left="25" w:leftChars="12" w:firstLine="472" w:firstLineChars="197"/>
        <w:rPr>
          <w:rFonts w:hAnsi="宋体" w:cs="宋体"/>
          <w:b/>
          <w:sz w:val="24"/>
          <w:szCs w:val="24"/>
        </w:rPr>
      </w:pPr>
      <w:r>
        <w:rPr>
          <w:rFonts w:hint="eastAsia" w:hAnsi="宋体" w:cs="宋体"/>
          <w:bCs/>
          <w:sz w:val="24"/>
          <w:szCs w:val="24"/>
        </w:rPr>
        <w:t>采购结果公告：</w:t>
      </w:r>
      <w:r>
        <w:rPr>
          <w:rFonts w:hint="eastAsia" w:hAnsi="宋体" w:cs="宋体"/>
          <w:bCs/>
          <w:sz w:val="24"/>
          <w:szCs w:val="24"/>
          <w:u w:val="single"/>
        </w:rPr>
        <w:t>是/否</w:t>
      </w:r>
      <w:r>
        <w:rPr>
          <w:rFonts w:hint="eastAsia" w:hAnsi="宋体" w:cs="宋体"/>
          <w:bCs/>
          <w:sz w:val="24"/>
          <w:szCs w:val="24"/>
        </w:rPr>
        <w:t>公告期限：</w:t>
      </w:r>
      <w:r>
        <w:rPr>
          <w:rFonts w:hint="eastAsia" w:hAnsi="宋体" w:cs="宋体"/>
          <w:bCs/>
          <w:sz w:val="24"/>
          <w:szCs w:val="24"/>
          <w:u w:val="single"/>
        </w:rPr>
        <w:t xml:space="preserve">                                                      </w:t>
      </w:r>
    </w:p>
    <w:p w14:paraId="1291C124">
      <w:pPr>
        <w:pStyle w:val="26"/>
        <w:spacing w:line="360" w:lineRule="auto"/>
        <w:ind w:left="25" w:leftChars="12" w:firstLine="472" w:firstLineChars="196"/>
        <w:rPr>
          <w:rFonts w:hAnsi="宋体" w:cs="宋体"/>
          <w:b/>
          <w:sz w:val="24"/>
          <w:szCs w:val="24"/>
        </w:rPr>
      </w:pPr>
      <w:r>
        <w:rPr>
          <w:rFonts w:hint="eastAsia" w:hAnsi="宋体" w:cs="宋体"/>
          <w:b/>
          <w:sz w:val="24"/>
          <w:szCs w:val="24"/>
        </w:rPr>
        <w:t>三、质疑基本情况</w:t>
      </w:r>
    </w:p>
    <w:p w14:paraId="55440EEE">
      <w:pPr>
        <w:pStyle w:val="26"/>
        <w:spacing w:line="360" w:lineRule="auto"/>
        <w:ind w:left="25" w:leftChars="12" w:firstLine="480" w:firstLineChars="200"/>
        <w:rPr>
          <w:rFonts w:hAnsi="宋体" w:cs="宋体"/>
          <w:sz w:val="24"/>
          <w:szCs w:val="24"/>
        </w:rPr>
      </w:pPr>
      <w:r>
        <w:rPr>
          <w:rFonts w:hint="eastAsia" w:hAnsi="宋体" w:cs="宋体"/>
          <w:sz w:val="24"/>
          <w:szCs w:val="24"/>
        </w:rPr>
        <w:t>投诉人于</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日，向</w:t>
      </w:r>
      <w:r>
        <w:rPr>
          <w:rFonts w:hint="eastAsia" w:hAnsi="宋体" w:cs="宋体"/>
          <w:sz w:val="24"/>
          <w:szCs w:val="24"/>
          <w:u w:val="single"/>
        </w:rPr>
        <w:t xml:space="preserve">                                </w:t>
      </w:r>
      <w:r>
        <w:rPr>
          <w:rFonts w:hint="eastAsia" w:hAnsi="宋体" w:cs="宋体"/>
          <w:sz w:val="24"/>
          <w:szCs w:val="24"/>
        </w:rPr>
        <w:t>提出质疑，质疑事项为：</w:t>
      </w:r>
    </w:p>
    <w:p w14:paraId="60A36D50">
      <w:pPr>
        <w:pStyle w:val="26"/>
        <w:spacing w:line="360" w:lineRule="auto"/>
        <w:ind w:firstLine="241"/>
        <w:rPr>
          <w:rFonts w:hAnsi="宋体" w:cs="宋体"/>
          <w:bCs/>
          <w:sz w:val="24"/>
          <w:szCs w:val="24"/>
          <w:u w:val="single"/>
        </w:rPr>
      </w:pPr>
      <w:r>
        <w:rPr>
          <w:rFonts w:hint="eastAsia" w:hAnsi="宋体" w:cs="宋体"/>
          <w:sz w:val="24"/>
          <w:szCs w:val="24"/>
        </w:rPr>
        <w:t xml:space="preserve">    </w:t>
      </w:r>
      <w:r>
        <w:rPr>
          <w:rFonts w:hint="eastAsia" w:hAnsi="宋体" w:cs="宋体"/>
          <w:bCs/>
          <w:sz w:val="24"/>
          <w:szCs w:val="24"/>
          <w:u w:val="single"/>
        </w:rPr>
        <w:t xml:space="preserve">                                                                                      </w:t>
      </w:r>
    </w:p>
    <w:p w14:paraId="5B25D3C8">
      <w:pPr>
        <w:pStyle w:val="26"/>
        <w:spacing w:line="360" w:lineRule="auto"/>
        <w:ind w:firstLine="241"/>
        <w:rPr>
          <w:rFonts w:hAnsi="宋体" w:cs="宋体"/>
          <w:bCs/>
          <w:sz w:val="24"/>
          <w:szCs w:val="24"/>
          <w:u w:val="single"/>
        </w:rPr>
      </w:pPr>
      <w:r>
        <w:rPr>
          <w:rFonts w:hint="eastAsia" w:hAnsi="宋体" w:cs="宋体"/>
          <w:bCs/>
          <w:sz w:val="24"/>
          <w:szCs w:val="24"/>
        </w:rPr>
        <w:t xml:space="preserve">    </w:t>
      </w:r>
      <w:r>
        <w:rPr>
          <w:rFonts w:hint="eastAsia" w:hAnsi="宋体" w:cs="宋体"/>
          <w:bCs/>
          <w:sz w:val="24"/>
          <w:szCs w:val="24"/>
          <w:u w:val="single"/>
        </w:rPr>
        <w:t xml:space="preserve">                                                                                      </w:t>
      </w:r>
    </w:p>
    <w:p w14:paraId="7BB7962E">
      <w:pPr>
        <w:pStyle w:val="26"/>
        <w:spacing w:line="360" w:lineRule="auto"/>
        <w:ind w:firstLine="480" w:firstLineChars="200"/>
        <w:rPr>
          <w:rFonts w:hAnsi="宋体" w:cs="宋体"/>
          <w:sz w:val="24"/>
          <w:szCs w:val="24"/>
        </w:rPr>
      </w:pPr>
      <w:r>
        <w:rPr>
          <w:rFonts w:hint="eastAsia" w:hAnsi="宋体" w:cs="宋体"/>
          <w:bCs/>
          <w:sz w:val="24"/>
          <w:szCs w:val="24"/>
          <w:u w:val="single"/>
        </w:rPr>
        <w:t>采购人/代理机构</w:t>
      </w:r>
      <w:r>
        <w:rPr>
          <w:rFonts w:hint="eastAsia" w:hAnsi="宋体" w:cs="宋体"/>
          <w:bCs/>
          <w:sz w:val="24"/>
          <w:szCs w:val="24"/>
        </w:rPr>
        <w:t>于</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r>
        <w:rPr>
          <w:rFonts w:hint="eastAsia" w:hAnsi="宋体" w:cs="宋体"/>
          <w:bCs/>
          <w:sz w:val="24"/>
          <w:szCs w:val="24"/>
        </w:rPr>
        <w:t xml:space="preserve">就质疑事项作出了答复/没有在法定期限内作出答复。                                                                                             </w:t>
      </w:r>
    </w:p>
    <w:p w14:paraId="21BEFC1A">
      <w:pPr>
        <w:pStyle w:val="26"/>
        <w:spacing w:line="360" w:lineRule="auto"/>
        <w:ind w:left="25" w:leftChars="12" w:firstLine="472" w:firstLineChars="196"/>
        <w:rPr>
          <w:rFonts w:hAnsi="宋体" w:cs="宋体"/>
          <w:b/>
          <w:sz w:val="24"/>
          <w:szCs w:val="24"/>
        </w:rPr>
      </w:pPr>
      <w:r>
        <w:rPr>
          <w:rFonts w:hint="eastAsia" w:hAnsi="宋体" w:cs="宋体"/>
          <w:b/>
          <w:sz w:val="24"/>
          <w:szCs w:val="24"/>
        </w:rPr>
        <w:t>四、投诉事项具体内容</w:t>
      </w:r>
    </w:p>
    <w:p w14:paraId="6B3B9EF6">
      <w:pPr>
        <w:pStyle w:val="26"/>
        <w:spacing w:line="360" w:lineRule="auto"/>
        <w:ind w:left="25" w:leftChars="12" w:firstLine="472" w:firstLineChars="197"/>
        <w:rPr>
          <w:rFonts w:hAnsi="宋体" w:cs="宋体"/>
          <w:bCs/>
          <w:sz w:val="24"/>
          <w:szCs w:val="24"/>
          <w:u w:val="single"/>
        </w:rPr>
      </w:pPr>
      <w:r>
        <w:rPr>
          <w:rFonts w:hint="eastAsia" w:hAnsi="宋体" w:cs="宋体"/>
          <w:sz w:val="24"/>
          <w:szCs w:val="24"/>
        </w:rPr>
        <w:t>投诉事项1：</w:t>
      </w:r>
      <w:r>
        <w:rPr>
          <w:rFonts w:hint="eastAsia" w:hAnsi="宋体" w:cs="宋体"/>
          <w:bCs/>
          <w:sz w:val="24"/>
          <w:szCs w:val="24"/>
          <w:u w:val="single"/>
        </w:rPr>
        <w:t xml:space="preserve">                                                                          </w:t>
      </w:r>
    </w:p>
    <w:p w14:paraId="6F8BE50D">
      <w:pPr>
        <w:pStyle w:val="26"/>
        <w:spacing w:line="360" w:lineRule="auto"/>
        <w:ind w:firstLine="480" w:firstLineChars="200"/>
        <w:rPr>
          <w:rFonts w:hAnsi="宋体" w:cs="宋体"/>
          <w:bCs/>
          <w:sz w:val="24"/>
          <w:szCs w:val="24"/>
          <w:u w:val="single"/>
        </w:rPr>
      </w:pPr>
      <w:r>
        <w:rPr>
          <w:rFonts w:hint="eastAsia" w:hAnsi="宋体" w:cs="宋体"/>
          <w:bCs/>
          <w:sz w:val="24"/>
          <w:szCs w:val="24"/>
        </w:rPr>
        <w:t>事实依据：</w:t>
      </w:r>
      <w:r>
        <w:rPr>
          <w:rFonts w:hint="eastAsia" w:hAnsi="宋体" w:cs="宋体"/>
          <w:bCs/>
          <w:sz w:val="24"/>
          <w:szCs w:val="24"/>
          <w:u w:val="single"/>
        </w:rPr>
        <w:t xml:space="preserve">                                                                                      </w:t>
      </w:r>
    </w:p>
    <w:p w14:paraId="1A3E1419">
      <w:pPr>
        <w:pStyle w:val="26"/>
        <w:spacing w:line="360" w:lineRule="auto"/>
        <w:ind w:left="25" w:leftChars="12" w:firstLine="472" w:firstLineChars="197"/>
        <w:rPr>
          <w:rFonts w:hAnsi="宋体" w:cs="宋体"/>
          <w:sz w:val="24"/>
          <w:szCs w:val="24"/>
        </w:rPr>
      </w:pPr>
      <w:r>
        <w:rPr>
          <w:rFonts w:hint="eastAsia" w:hAnsi="宋体" w:cs="宋体"/>
          <w:bCs/>
          <w:sz w:val="24"/>
          <w:szCs w:val="24"/>
          <w:u w:val="single"/>
        </w:rPr>
        <w:t xml:space="preserve">                                                                                        </w:t>
      </w:r>
    </w:p>
    <w:p w14:paraId="54A8E183">
      <w:pPr>
        <w:pStyle w:val="26"/>
        <w:spacing w:line="360" w:lineRule="auto"/>
        <w:ind w:firstLine="480" w:firstLineChars="200"/>
        <w:rPr>
          <w:rFonts w:hAnsi="宋体" w:cs="宋体"/>
          <w:bCs/>
          <w:sz w:val="24"/>
          <w:szCs w:val="24"/>
          <w:u w:val="single"/>
        </w:rPr>
      </w:pPr>
      <w:r>
        <w:rPr>
          <w:rFonts w:hint="eastAsia" w:hAnsi="宋体" w:cs="宋体"/>
          <w:bCs/>
          <w:sz w:val="24"/>
          <w:szCs w:val="24"/>
        </w:rPr>
        <w:t>法律依据：</w:t>
      </w:r>
      <w:r>
        <w:rPr>
          <w:rFonts w:hint="eastAsia" w:hAnsi="宋体" w:cs="宋体"/>
          <w:bCs/>
          <w:sz w:val="24"/>
          <w:szCs w:val="24"/>
          <w:u w:val="single"/>
        </w:rPr>
        <w:t xml:space="preserve">                                                                                      </w:t>
      </w:r>
    </w:p>
    <w:p w14:paraId="39BB4B0C">
      <w:pPr>
        <w:pStyle w:val="26"/>
        <w:spacing w:line="360" w:lineRule="auto"/>
        <w:ind w:left="25" w:leftChars="12" w:firstLine="352" w:firstLineChars="147"/>
        <w:rPr>
          <w:rFonts w:hAnsi="宋体" w:cs="宋体"/>
          <w:bCs/>
          <w:sz w:val="24"/>
          <w:szCs w:val="24"/>
          <w:u w:val="single"/>
        </w:rPr>
      </w:pPr>
      <w:r>
        <w:rPr>
          <w:rFonts w:hint="eastAsia" w:hAnsi="宋体" w:cs="宋体"/>
          <w:bCs/>
          <w:sz w:val="24"/>
          <w:szCs w:val="24"/>
        </w:rPr>
        <w:t xml:space="preserve"> </w:t>
      </w:r>
      <w:r>
        <w:rPr>
          <w:rFonts w:hint="eastAsia" w:hAnsi="宋体" w:cs="宋体"/>
          <w:bCs/>
          <w:sz w:val="24"/>
          <w:szCs w:val="24"/>
          <w:u w:val="single"/>
        </w:rPr>
        <w:t xml:space="preserve">                                                                                        </w:t>
      </w:r>
    </w:p>
    <w:p w14:paraId="7DBE9F87">
      <w:pPr>
        <w:pStyle w:val="26"/>
        <w:spacing w:line="360" w:lineRule="auto"/>
        <w:ind w:left="25" w:leftChars="12" w:firstLine="472" w:firstLineChars="197"/>
        <w:rPr>
          <w:rFonts w:hAnsi="宋体" w:cs="宋体"/>
          <w:bCs/>
          <w:sz w:val="24"/>
          <w:szCs w:val="24"/>
        </w:rPr>
      </w:pPr>
      <w:r>
        <w:rPr>
          <w:rFonts w:hint="eastAsia" w:hAnsi="宋体" w:cs="宋体"/>
          <w:sz w:val="24"/>
          <w:szCs w:val="24"/>
        </w:rPr>
        <w:t xml:space="preserve">投诉事项2  </w:t>
      </w:r>
      <w:r>
        <w:rPr>
          <w:rFonts w:hint="eastAsia" w:hAnsi="宋体" w:cs="宋体"/>
          <w:bCs/>
          <w:sz w:val="24"/>
          <w:szCs w:val="24"/>
        </w:rPr>
        <w:t xml:space="preserve">   </w:t>
      </w:r>
    </w:p>
    <w:p w14:paraId="318B8474">
      <w:pPr>
        <w:pStyle w:val="26"/>
        <w:spacing w:line="360" w:lineRule="auto"/>
        <w:ind w:left="25" w:leftChars="12" w:firstLine="472" w:firstLineChars="197"/>
        <w:rPr>
          <w:rFonts w:hAnsi="宋体" w:cs="宋体"/>
          <w:bCs/>
          <w:sz w:val="24"/>
          <w:szCs w:val="24"/>
        </w:rPr>
      </w:pPr>
      <w:r>
        <w:rPr>
          <w:rFonts w:hint="eastAsia" w:hAnsi="宋体" w:cs="宋体"/>
          <w:bCs/>
          <w:sz w:val="24"/>
          <w:szCs w:val="24"/>
        </w:rPr>
        <w:t>……</w:t>
      </w:r>
    </w:p>
    <w:p w14:paraId="34612673">
      <w:pPr>
        <w:pStyle w:val="26"/>
        <w:spacing w:line="360" w:lineRule="auto"/>
        <w:ind w:left="25" w:leftChars="12" w:firstLine="472" w:firstLineChars="196"/>
        <w:rPr>
          <w:rFonts w:hAnsi="宋体" w:cs="宋体"/>
          <w:b/>
          <w:sz w:val="24"/>
          <w:szCs w:val="24"/>
        </w:rPr>
      </w:pPr>
      <w:r>
        <w:rPr>
          <w:rFonts w:hint="eastAsia" w:hAnsi="宋体" w:cs="宋体"/>
          <w:b/>
          <w:sz w:val="24"/>
          <w:szCs w:val="24"/>
        </w:rPr>
        <w:t>五、与投诉事项相关的投诉请求：</w:t>
      </w:r>
    </w:p>
    <w:p w14:paraId="5E88F1FD">
      <w:pPr>
        <w:pStyle w:val="26"/>
        <w:spacing w:line="360" w:lineRule="auto"/>
        <w:ind w:left="25" w:leftChars="12" w:firstLine="472" w:firstLineChars="197"/>
        <w:rPr>
          <w:rFonts w:hAnsi="宋体" w:cs="宋体"/>
          <w:sz w:val="24"/>
          <w:szCs w:val="24"/>
        </w:rPr>
      </w:pPr>
      <w:r>
        <w:rPr>
          <w:rFonts w:hint="eastAsia" w:hAnsi="宋体" w:cs="宋体"/>
          <w:sz w:val="24"/>
          <w:szCs w:val="24"/>
        </w:rPr>
        <w:t>请求：</w:t>
      </w:r>
      <w:r>
        <w:rPr>
          <w:rFonts w:hint="eastAsia" w:hAnsi="宋体" w:cs="宋体"/>
          <w:bCs/>
          <w:sz w:val="24"/>
          <w:szCs w:val="24"/>
          <w:u w:val="single"/>
        </w:rPr>
        <w:t xml:space="preserve">                                                                                </w:t>
      </w:r>
    </w:p>
    <w:p w14:paraId="6721ECBC">
      <w:pPr>
        <w:pStyle w:val="26"/>
        <w:spacing w:line="360" w:lineRule="auto"/>
        <w:ind w:left="25" w:leftChars="12" w:firstLine="352" w:firstLineChars="147"/>
        <w:rPr>
          <w:rFonts w:hAnsi="宋体" w:cs="宋体"/>
          <w:sz w:val="24"/>
          <w:szCs w:val="24"/>
        </w:rPr>
      </w:pPr>
    </w:p>
    <w:p w14:paraId="5A86BCED">
      <w:pPr>
        <w:pStyle w:val="26"/>
        <w:spacing w:line="360" w:lineRule="auto"/>
        <w:ind w:left="25" w:leftChars="12" w:firstLine="472" w:firstLineChars="197"/>
        <w:rPr>
          <w:rFonts w:hAnsi="宋体" w:cs="宋体"/>
          <w:sz w:val="24"/>
          <w:szCs w:val="24"/>
        </w:rPr>
      </w:pPr>
      <w:r>
        <w:rPr>
          <w:rFonts w:hint="eastAsia" w:hAnsi="宋体" w:cs="宋体"/>
          <w:sz w:val="24"/>
          <w:szCs w:val="24"/>
        </w:rPr>
        <w:t>签字（签章）：                                      公章：</w:t>
      </w:r>
    </w:p>
    <w:p w14:paraId="0A5F4464">
      <w:pPr>
        <w:pStyle w:val="26"/>
        <w:spacing w:line="360" w:lineRule="auto"/>
        <w:ind w:left="25" w:leftChars="12" w:firstLine="352" w:firstLineChars="147"/>
        <w:rPr>
          <w:rFonts w:hAnsi="宋体" w:cs="宋体"/>
          <w:sz w:val="24"/>
          <w:szCs w:val="24"/>
        </w:rPr>
      </w:pPr>
    </w:p>
    <w:p w14:paraId="30A53268">
      <w:pPr>
        <w:pStyle w:val="26"/>
        <w:spacing w:line="360" w:lineRule="auto"/>
        <w:ind w:left="25" w:leftChars="12" w:firstLine="472" w:firstLineChars="197"/>
        <w:rPr>
          <w:rFonts w:hAnsi="宋体" w:cs="宋体"/>
          <w:sz w:val="24"/>
          <w:szCs w:val="24"/>
        </w:rPr>
      </w:pPr>
      <w:r>
        <w:rPr>
          <w:rFonts w:hint="eastAsia" w:hAnsi="宋体" w:cs="宋体"/>
          <w:sz w:val="24"/>
          <w:szCs w:val="24"/>
        </w:rPr>
        <w:t>日期：</w:t>
      </w:r>
    </w:p>
    <w:p w14:paraId="7D16E0FE">
      <w:pPr>
        <w:pStyle w:val="26"/>
        <w:snapToGrid w:val="0"/>
        <w:spacing w:line="360" w:lineRule="auto"/>
        <w:rPr>
          <w:rFonts w:hAnsi="宋体" w:cs="宋体"/>
          <w:b/>
          <w:sz w:val="24"/>
          <w:szCs w:val="24"/>
        </w:rPr>
      </w:pPr>
      <w:r>
        <w:rPr>
          <w:rFonts w:hint="eastAsia" w:hAnsi="宋体" w:cs="宋体"/>
          <w:b/>
          <w:sz w:val="24"/>
          <w:szCs w:val="24"/>
        </w:rPr>
        <w:t>说明：</w:t>
      </w:r>
    </w:p>
    <w:p w14:paraId="7350BFFA">
      <w:pPr>
        <w:pStyle w:val="26"/>
        <w:spacing w:line="360" w:lineRule="auto"/>
        <w:ind w:left="25" w:leftChars="12" w:firstLine="354" w:firstLineChars="147"/>
        <w:rPr>
          <w:rFonts w:hAnsi="宋体" w:cs="宋体"/>
          <w:b/>
          <w:bCs/>
          <w:sz w:val="24"/>
          <w:szCs w:val="24"/>
        </w:rPr>
      </w:pPr>
      <w:r>
        <w:rPr>
          <w:rFonts w:hint="eastAsia" w:hAnsi="宋体" w:cs="宋体"/>
          <w:b/>
          <w:sz w:val="24"/>
          <w:szCs w:val="24"/>
        </w:rPr>
        <w:t>1.投诉人提起投诉时，应当提交投诉书和必要的证明材料，并按照被投诉人和与投诉事项有关的供应商数量提供投诉书副本</w:t>
      </w:r>
      <w:r>
        <w:rPr>
          <w:rFonts w:hint="eastAsia" w:hAnsi="宋体" w:cs="宋体"/>
          <w:b/>
          <w:bCs/>
          <w:sz w:val="24"/>
          <w:szCs w:val="24"/>
        </w:rPr>
        <w:t>。</w:t>
      </w:r>
    </w:p>
    <w:p w14:paraId="1CD7A165">
      <w:pPr>
        <w:pStyle w:val="26"/>
        <w:spacing w:line="360" w:lineRule="auto"/>
        <w:ind w:left="25" w:leftChars="12" w:firstLine="354" w:firstLineChars="147"/>
        <w:rPr>
          <w:rFonts w:hAnsi="宋体" w:cs="宋体"/>
          <w:b/>
          <w:sz w:val="24"/>
          <w:szCs w:val="24"/>
        </w:rPr>
      </w:pPr>
      <w:r>
        <w:rPr>
          <w:rFonts w:hint="eastAsia" w:hAnsi="宋体" w:cs="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D9CCF0C">
      <w:pPr>
        <w:pStyle w:val="26"/>
        <w:spacing w:line="360" w:lineRule="auto"/>
        <w:ind w:left="25" w:leftChars="12" w:firstLine="354" w:firstLineChars="147"/>
        <w:rPr>
          <w:rFonts w:hAnsi="宋体" w:cs="宋体"/>
          <w:b/>
          <w:sz w:val="24"/>
          <w:szCs w:val="24"/>
        </w:rPr>
      </w:pPr>
      <w:r>
        <w:rPr>
          <w:rFonts w:hint="eastAsia" w:hAnsi="宋体" w:cs="宋体"/>
          <w:b/>
          <w:sz w:val="24"/>
          <w:szCs w:val="24"/>
        </w:rPr>
        <w:t>3.投诉书应简要列明质疑事项，质疑函、质疑答复等作为附件材料提供。</w:t>
      </w:r>
    </w:p>
    <w:p w14:paraId="69C9DAE0">
      <w:pPr>
        <w:pStyle w:val="26"/>
        <w:spacing w:line="360" w:lineRule="auto"/>
        <w:ind w:left="25" w:leftChars="12" w:firstLine="354" w:firstLineChars="147"/>
        <w:rPr>
          <w:rFonts w:hAnsi="宋体" w:cs="宋体"/>
          <w:b/>
          <w:sz w:val="24"/>
          <w:szCs w:val="24"/>
        </w:rPr>
      </w:pPr>
      <w:r>
        <w:rPr>
          <w:rFonts w:hint="eastAsia" w:hAnsi="宋体" w:cs="宋体"/>
          <w:b/>
          <w:sz w:val="24"/>
          <w:szCs w:val="24"/>
        </w:rPr>
        <w:t>4.投诉书的投诉事项应具体、明确，并有必要的事实依据和法律依据。</w:t>
      </w:r>
    </w:p>
    <w:p w14:paraId="0861518D">
      <w:pPr>
        <w:pStyle w:val="26"/>
        <w:spacing w:line="360" w:lineRule="auto"/>
        <w:ind w:left="25" w:leftChars="12" w:firstLine="354" w:firstLineChars="147"/>
        <w:rPr>
          <w:rFonts w:hAnsi="宋体" w:cs="宋体"/>
          <w:b/>
          <w:sz w:val="24"/>
          <w:szCs w:val="24"/>
        </w:rPr>
      </w:pPr>
      <w:r>
        <w:rPr>
          <w:rFonts w:hint="eastAsia" w:hAnsi="宋体" w:cs="宋体"/>
          <w:b/>
          <w:sz w:val="24"/>
          <w:szCs w:val="24"/>
        </w:rPr>
        <w:t>5.投诉书的投诉请求应与投诉事项相关。</w:t>
      </w:r>
    </w:p>
    <w:p w14:paraId="461D5DEB">
      <w:pPr>
        <w:pStyle w:val="26"/>
        <w:spacing w:line="440" w:lineRule="exact"/>
        <w:ind w:left="25" w:leftChars="12" w:firstLine="354" w:firstLineChars="147"/>
        <w:rPr>
          <w:rFonts w:hAnsi="宋体" w:cs="宋体"/>
          <w:b/>
          <w:sz w:val="24"/>
          <w:szCs w:val="24"/>
        </w:rPr>
      </w:pPr>
      <w:r>
        <w:rPr>
          <w:rFonts w:hint="eastAsia" w:hAnsi="宋体" w:cs="宋体"/>
          <w:b/>
          <w:sz w:val="24"/>
          <w:szCs w:val="24"/>
        </w:rPr>
        <w:t>6.投诉人为法人或者其他组织的，投诉书应由法定代表人、主要负责人，或者其授权代表签字或者盖章，并加盖公章。</w:t>
      </w:r>
    </w:p>
    <w:p w14:paraId="0A90DB52">
      <w:pPr>
        <w:pStyle w:val="26"/>
        <w:spacing w:line="440" w:lineRule="exact"/>
        <w:ind w:left="25" w:leftChars="12" w:firstLine="354" w:firstLineChars="147"/>
        <w:rPr>
          <w:rFonts w:hAnsi="宋体" w:cs="宋体"/>
          <w:b/>
          <w:sz w:val="24"/>
          <w:szCs w:val="24"/>
        </w:rPr>
      </w:pPr>
    </w:p>
    <w:p w14:paraId="66226F69">
      <w:pPr>
        <w:pStyle w:val="26"/>
        <w:spacing w:line="440" w:lineRule="exact"/>
        <w:jc w:val="left"/>
        <w:rPr>
          <w:rFonts w:hAnsi="宋体" w:cs="宋体"/>
          <w:b/>
          <w:kern w:val="2"/>
          <w:sz w:val="24"/>
          <w:szCs w:val="24"/>
        </w:rPr>
      </w:pPr>
      <w:r>
        <w:rPr>
          <w:rFonts w:hint="eastAsia" w:hAnsi="宋体" w:cs="宋体"/>
          <w:b/>
          <w:sz w:val="24"/>
          <w:szCs w:val="24"/>
        </w:rPr>
        <w:br w:type="page"/>
      </w:r>
      <w:r>
        <w:rPr>
          <w:rFonts w:hint="eastAsia" w:hAnsi="宋体" w:cs="宋体"/>
          <w:b/>
          <w:kern w:val="2"/>
          <w:sz w:val="24"/>
          <w:szCs w:val="24"/>
        </w:rPr>
        <w:t>6.</w:t>
      </w:r>
      <w:r>
        <w:rPr>
          <w:rFonts w:hint="eastAsia" w:hAnsi="宋体" w:cs="宋体"/>
        </w:rPr>
        <w:t xml:space="preserve"> </w:t>
      </w:r>
      <w:r>
        <w:rPr>
          <w:rFonts w:hint="eastAsia" w:hAnsi="宋体" w:cs="宋体"/>
          <w:b/>
          <w:kern w:val="2"/>
          <w:sz w:val="24"/>
          <w:szCs w:val="24"/>
        </w:rPr>
        <w:t>“政采贷”</w:t>
      </w:r>
    </w:p>
    <w:p w14:paraId="6874F542">
      <w:pPr>
        <w:pStyle w:val="26"/>
        <w:spacing w:line="440" w:lineRule="exact"/>
        <w:jc w:val="left"/>
        <w:rPr>
          <w:rFonts w:hAnsi="宋体" w:cs="宋体"/>
          <w:b/>
          <w:kern w:val="2"/>
          <w:sz w:val="24"/>
          <w:szCs w:val="24"/>
        </w:rPr>
      </w:pPr>
      <w:r>
        <w:rPr>
          <w:rFonts w:hint="eastAsia" w:hAnsi="宋体" w:cs="宋体"/>
          <w:b/>
          <w:kern w:val="2"/>
          <w:sz w:val="24"/>
          <w:szCs w:val="24"/>
        </w:rPr>
        <w:t>附件2</w:t>
      </w:r>
    </w:p>
    <w:p w14:paraId="1BCDD34D">
      <w:pPr>
        <w:suppressAutoHyphens/>
        <w:rPr>
          <w:rFonts w:ascii="宋体" w:hAnsi="宋体" w:cs="宋体"/>
        </w:rPr>
      </w:pPr>
    </w:p>
    <w:p w14:paraId="57594F6A">
      <w:pPr>
        <w:spacing w:line="580" w:lineRule="exact"/>
        <w:jc w:val="center"/>
        <w:rPr>
          <w:rFonts w:ascii="宋体" w:hAnsi="宋体" w:cs="宋体"/>
          <w:sz w:val="28"/>
          <w:szCs w:val="28"/>
        </w:rPr>
      </w:pPr>
      <w:r>
        <w:rPr>
          <w:rFonts w:hint="eastAsia" w:ascii="宋体" w:hAnsi="宋体" w:cs="宋体"/>
          <w:sz w:val="28"/>
          <w:szCs w:val="28"/>
        </w:rPr>
        <w:t>崇左市线上“政采贷”政策告知函</w:t>
      </w:r>
    </w:p>
    <w:p w14:paraId="12883F59">
      <w:pPr>
        <w:spacing w:line="580" w:lineRule="exact"/>
        <w:ind w:firstLine="560" w:firstLineChars="200"/>
        <w:rPr>
          <w:rFonts w:ascii="宋体" w:hAnsi="宋体" w:cs="宋体"/>
          <w:sz w:val="28"/>
          <w:szCs w:val="28"/>
        </w:rPr>
      </w:pPr>
    </w:p>
    <w:p w14:paraId="38EAB603">
      <w:pPr>
        <w:spacing w:line="580" w:lineRule="exact"/>
        <w:rPr>
          <w:rFonts w:ascii="宋体" w:hAnsi="宋体" w:cs="宋体"/>
          <w:sz w:val="28"/>
          <w:szCs w:val="28"/>
        </w:rPr>
      </w:pPr>
      <w:r>
        <w:rPr>
          <w:rFonts w:hint="eastAsia" w:ascii="宋体" w:hAnsi="宋体" w:cs="宋体"/>
          <w:sz w:val="28"/>
          <w:szCs w:val="28"/>
        </w:rPr>
        <w:t>各供应商：</w:t>
      </w:r>
    </w:p>
    <w:p w14:paraId="47A4171B">
      <w:pPr>
        <w:spacing w:line="580" w:lineRule="exact"/>
        <w:ind w:firstLine="560" w:firstLineChars="200"/>
        <w:rPr>
          <w:rFonts w:ascii="宋体" w:hAnsi="宋体" w:cs="宋体"/>
          <w:sz w:val="28"/>
          <w:szCs w:val="28"/>
        </w:rPr>
      </w:pPr>
      <w:r>
        <w:rPr>
          <w:rFonts w:hint="eastAsia" w:ascii="宋体" w:hAnsi="宋体" w:cs="宋体"/>
          <w:sz w:val="28"/>
          <w:szCs w:val="28"/>
        </w:rPr>
        <w:t>欢迎贵公司参与崇左市政府采购活动！</w:t>
      </w:r>
    </w:p>
    <w:p w14:paraId="2B0D246B">
      <w:pPr>
        <w:spacing w:line="580" w:lineRule="exact"/>
        <w:ind w:firstLine="560" w:firstLineChars="200"/>
        <w:rPr>
          <w:rFonts w:ascii="宋体" w:hAnsi="宋体" w:cs="宋体"/>
          <w:sz w:val="28"/>
          <w:szCs w:val="28"/>
        </w:rPr>
      </w:pPr>
      <w:r>
        <w:rPr>
          <w:rFonts w:hint="eastAsia" w:ascii="宋体" w:hAnsi="宋体" w:cs="宋体"/>
          <w:sz w:val="28"/>
          <w:szCs w:val="28"/>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7176C7AE">
      <w:pPr>
        <w:spacing w:line="580" w:lineRule="exact"/>
        <w:ind w:firstLine="560" w:firstLineChars="200"/>
        <w:rPr>
          <w:rFonts w:ascii="宋体" w:hAnsi="宋体" w:cs="宋体"/>
          <w:sz w:val="28"/>
          <w:szCs w:val="28"/>
        </w:rPr>
      </w:pPr>
      <w:r>
        <w:rPr>
          <w:rFonts w:hint="eastAsia" w:ascii="宋体" w:hAnsi="宋体" w:cs="宋体"/>
          <w:sz w:val="28"/>
          <w:szCs w:val="28"/>
        </w:rPr>
        <w:t>相关金融产品和银行业金融机构联系方式，可在中征应收账款融资服务平台查询（网址：</w:t>
      </w:r>
      <w:r>
        <w:fldChar w:fldCharType="begin"/>
      </w:r>
      <w:r>
        <w:instrText xml:space="preserve"> HYPERLINK "https://www.crcrfsp.com/" </w:instrText>
      </w:r>
      <w:r>
        <w:fldChar w:fldCharType="separate"/>
      </w:r>
      <w:r>
        <w:rPr>
          <w:rFonts w:hint="eastAsia" w:ascii="宋体" w:hAnsi="宋体" w:cs="宋体"/>
          <w:sz w:val="28"/>
          <w:szCs w:val="28"/>
          <w:u w:val="single"/>
        </w:rPr>
        <w:t>https：//www.crcrfsp.com/</w:t>
      </w:r>
      <w:r>
        <w:rPr>
          <w:rFonts w:hint="eastAsia" w:ascii="宋体" w:hAnsi="宋体" w:cs="宋体"/>
          <w:sz w:val="28"/>
          <w:szCs w:val="28"/>
          <w:u w:val="single"/>
        </w:rPr>
        <w:fldChar w:fldCharType="end"/>
      </w:r>
      <w:r>
        <w:rPr>
          <w:rFonts w:hint="eastAsia" w:ascii="宋体" w:hAnsi="宋体" w:cs="宋体"/>
          <w:sz w:val="28"/>
          <w:szCs w:val="28"/>
        </w:rPr>
        <w:t>，客服电话：400-009-0001）。</w:t>
      </w:r>
    </w:p>
    <w:p w14:paraId="57FC7004">
      <w:pPr>
        <w:suppressAutoHyphens/>
        <w:rPr>
          <w:rFonts w:ascii="宋体" w:hAnsi="宋体" w:cs="宋体"/>
          <w:sz w:val="28"/>
          <w:szCs w:val="28"/>
        </w:rPr>
      </w:pPr>
    </w:p>
    <w:p w14:paraId="1224B322">
      <w:pPr>
        <w:rPr>
          <w:rFonts w:ascii="宋体" w:hAnsi="宋体" w:cs="宋体"/>
          <w:sz w:val="28"/>
          <w:szCs w:val="28"/>
        </w:rPr>
      </w:pPr>
    </w:p>
    <w:p w14:paraId="417578E9">
      <w:pPr>
        <w:suppressAutoHyphens/>
        <w:rPr>
          <w:rFonts w:ascii="宋体" w:hAnsi="宋体" w:cs="宋体"/>
          <w:sz w:val="28"/>
          <w:szCs w:val="28"/>
        </w:rPr>
      </w:pPr>
    </w:p>
    <w:p w14:paraId="4BD547C0">
      <w:pPr>
        <w:rPr>
          <w:rFonts w:ascii="宋体" w:hAnsi="宋体" w:cs="宋体"/>
          <w:sz w:val="28"/>
          <w:szCs w:val="28"/>
        </w:rPr>
      </w:pPr>
    </w:p>
    <w:p w14:paraId="60DF9F91">
      <w:pPr>
        <w:rPr>
          <w:rFonts w:ascii="宋体" w:hAnsi="宋体" w:cs="宋体"/>
          <w:sz w:val="28"/>
          <w:szCs w:val="28"/>
        </w:rPr>
      </w:pPr>
    </w:p>
    <w:p w14:paraId="60BAA9E7">
      <w:pPr>
        <w:suppressAutoHyphens/>
        <w:rPr>
          <w:rFonts w:ascii="宋体" w:hAnsi="宋体" w:cs="宋体"/>
          <w:sz w:val="28"/>
          <w:szCs w:val="28"/>
        </w:rPr>
      </w:pPr>
    </w:p>
    <w:p w14:paraId="22EC895C">
      <w:pPr>
        <w:spacing w:line="540" w:lineRule="exact"/>
        <w:rPr>
          <w:rFonts w:ascii="宋体" w:hAnsi="宋体" w:cs="宋体"/>
          <w:sz w:val="28"/>
          <w:szCs w:val="28"/>
        </w:rPr>
      </w:pPr>
    </w:p>
    <w:p w14:paraId="7EF281C2">
      <w:pPr>
        <w:spacing w:line="540" w:lineRule="exact"/>
        <w:rPr>
          <w:rFonts w:ascii="宋体" w:hAnsi="宋体" w:cs="宋体"/>
          <w:sz w:val="32"/>
          <w:szCs w:val="32"/>
        </w:rPr>
      </w:pPr>
    </w:p>
    <w:p w14:paraId="27B9C15A">
      <w:pPr>
        <w:spacing w:line="540" w:lineRule="exact"/>
        <w:rPr>
          <w:rFonts w:ascii="宋体" w:hAnsi="宋体" w:cs="宋体"/>
          <w:b/>
          <w:sz w:val="24"/>
        </w:rPr>
      </w:pPr>
    </w:p>
    <w:p w14:paraId="3DB21C1C">
      <w:pPr>
        <w:spacing w:line="540" w:lineRule="exact"/>
        <w:rPr>
          <w:rFonts w:ascii="宋体" w:hAnsi="宋体" w:cs="宋体"/>
          <w:sz w:val="32"/>
          <w:szCs w:val="32"/>
        </w:rPr>
      </w:pPr>
      <w:r>
        <w:rPr>
          <w:rFonts w:hint="eastAsia" w:ascii="宋体" w:hAnsi="宋体" w:cs="宋体"/>
          <w:b/>
          <w:sz w:val="24"/>
        </w:rPr>
        <w:br w:type="page"/>
      </w:r>
      <w:r>
        <w:rPr>
          <w:rFonts w:hint="eastAsia" w:ascii="宋体" w:hAnsi="宋体" w:cs="宋体"/>
          <w:b/>
          <w:sz w:val="24"/>
        </w:rPr>
        <w:t>附件3</w:t>
      </w:r>
    </w:p>
    <w:p w14:paraId="6CDE3EFD">
      <w:pPr>
        <w:suppressAutoHyphens/>
        <w:rPr>
          <w:rFonts w:ascii="宋体" w:hAnsi="宋体" w:cs="宋体"/>
        </w:rPr>
      </w:pPr>
    </w:p>
    <w:p w14:paraId="5372E3A5">
      <w:pPr>
        <w:spacing w:line="600" w:lineRule="exact"/>
        <w:jc w:val="center"/>
        <w:rPr>
          <w:rFonts w:ascii="宋体" w:hAnsi="宋体" w:cs="宋体"/>
          <w:sz w:val="28"/>
          <w:szCs w:val="28"/>
        </w:rPr>
      </w:pPr>
      <w:r>
        <w:rPr>
          <w:rFonts w:hint="eastAsia" w:ascii="宋体" w:hAnsi="宋体" w:cs="宋体"/>
          <w:sz w:val="28"/>
          <w:szCs w:val="28"/>
        </w:rPr>
        <w:t>崇左市线上“政采贷”业务流程图</w:t>
      </w:r>
    </w:p>
    <w:p w14:paraId="744500F9">
      <w:pPr>
        <w:jc w:val="center"/>
        <w:rPr>
          <w:rFonts w:ascii="宋体" w:hAnsi="宋体" w:cs="宋体"/>
          <w:sz w:val="32"/>
          <w:szCs w:val="32"/>
        </w:rPr>
      </w:pPr>
      <w:r>
        <w:rPr>
          <w:rFonts w:hint="eastAsia" w:ascii="宋体" w:hAnsi="宋体" w:cs="宋体"/>
          <w:sz w:val="32"/>
          <w:szCs w:val="32"/>
        </w:rPr>
        <w:drawing>
          <wp:inline distT="0" distB="0" distL="114300" distR="114300">
            <wp:extent cx="4926965" cy="7002780"/>
            <wp:effectExtent l="0" t="0" r="6985"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15"/>
                    <a:stretch>
                      <a:fillRect/>
                    </a:stretch>
                  </pic:blipFill>
                  <pic:spPr>
                    <a:xfrm>
                      <a:off x="0" y="0"/>
                      <a:ext cx="4926965" cy="7002780"/>
                    </a:xfrm>
                    <a:prstGeom prst="rect">
                      <a:avLst/>
                    </a:prstGeom>
                    <a:noFill/>
                    <a:ln>
                      <a:noFill/>
                    </a:ln>
                  </pic:spPr>
                </pic:pic>
              </a:graphicData>
            </a:graphic>
          </wp:inline>
        </w:drawing>
      </w:r>
    </w:p>
    <w:p w14:paraId="61A55875">
      <w:pPr>
        <w:widowControl/>
        <w:ind w:firstLine="640" w:firstLineChars="200"/>
        <w:rPr>
          <w:rFonts w:ascii="宋体" w:hAnsi="宋体" w:cs="宋体"/>
          <w:sz w:val="32"/>
          <w:szCs w:val="32"/>
        </w:rPr>
      </w:pPr>
    </w:p>
    <w:p w14:paraId="4558F7AB">
      <w:pPr>
        <w:widowControl/>
        <w:spacing w:line="720" w:lineRule="exact"/>
        <w:jc w:val="left"/>
        <w:rPr>
          <w:rFonts w:ascii="宋体" w:hAnsi="宋体" w:cs="宋体"/>
          <w:b/>
          <w:sz w:val="24"/>
        </w:rPr>
      </w:pPr>
    </w:p>
    <w:p w14:paraId="62E1FCEC">
      <w:pPr>
        <w:widowControl/>
        <w:spacing w:line="720" w:lineRule="exact"/>
        <w:jc w:val="left"/>
        <w:rPr>
          <w:rFonts w:ascii="宋体" w:hAnsi="宋体" w:cs="宋体"/>
          <w:sz w:val="32"/>
          <w:szCs w:val="32"/>
        </w:rPr>
      </w:pPr>
      <w:r>
        <w:rPr>
          <w:rFonts w:hint="eastAsia" w:ascii="宋体" w:hAnsi="宋体" w:cs="宋体"/>
          <w:b/>
          <w:sz w:val="24"/>
        </w:rPr>
        <w:br w:type="page"/>
      </w:r>
      <w:r>
        <w:rPr>
          <w:rFonts w:hint="eastAsia" w:ascii="宋体" w:hAnsi="宋体" w:cs="宋体"/>
          <w:b/>
          <w:sz w:val="24"/>
        </w:rPr>
        <w:t>附件4</w:t>
      </w:r>
    </w:p>
    <w:p w14:paraId="0ACA737E">
      <w:pPr>
        <w:suppressAutoHyphens/>
        <w:rPr>
          <w:rFonts w:ascii="宋体" w:hAnsi="宋体" w:cs="宋体"/>
        </w:rPr>
      </w:pPr>
    </w:p>
    <w:p w14:paraId="739FD102">
      <w:pPr>
        <w:suppressAutoHyphens/>
        <w:jc w:val="center"/>
        <w:rPr>
          <w:rFonts w:ascii="宋体" w:hAnsi="宋体" w:cs="宋体"/>
          <w:sz w:val="28"/>
          <w:szCs w:val="28"/>
        </w:rPr>
      </w:pPr>
      <w:r>
        <w:rPr>
          <w:rFonts w:hint="eastAsia" w:ascii="宋体" w:hAnsi="宋体" w:cs="宋体"/>
          <w:sz w:val="28"/>
          <w:szCs w:val="28"/>
        </w:rPr>
        <w:t>崇左市金融机构线上“政采贷”业务办理联络表</w:t>
      </w:r>
    </w:p>
    <w:tbl>
      <w:tblPr>
        <w:tblStyle w:val="48"/>
        <w:tblW w:w="8314" w:type="dxa"/>
        <w:jc w:val="center"/>
        <w:tblLayout w:type="fixed"/>
        <w:tblCellMar>
          <w:top w:w="0" w:type="dxa"/>
          <w:left w:w="108" w:type="dxa"/>
          <w:bottom w:w="0" w:type="dxa"/>
          <w:right w:w="108" w:type="dxa"/>
        </w:tblCellMar>
      </w:tblPr>
      <w:tblGrid>
        <w:gridCol w:w="2674"/>
        <w:gridCol w:w="3515"/>
        <w:gridCol w:w="2125"/>
      </w:tblGrid>
      <w:tr w14:paraId="6591C3B9">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vAlign w:val="center"/>
          </w:tcPr>
          <w:p w14:paraId="1BD66914">
            <w:pPr>
              <w:widowControl/>
              <w:spacing w:line="400" w:lineRule="exact"/>
              <w:jc w:val="center"/>
              <w:textAlignment w:val="center"/>
              <w:rPr>
                <w:rFonts w:ascii="宋体" w:hAnsi="宋体" w:cs="宋体"/>
                <w:b/>
                <w:bCs/>
                <w:sz w:val="28"/>
                <w:szCs w:val="28"/>
              </w:rPr>
            </w:pPr>
            <w:r>
              <w:rPr>
                <w:rFonts w:hint="eastAsia" w:ascii="宋体" w:hAnsi="宋体" w:cs="宋体"/>
                <w:b/>
                <w:bCs/>
                <w:kern w:val="0"/>
                <w:sz w:val="28"/>
                <w:szCs w:val="28"/>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0EF5A6F7">
            <w:pPr>
              <w:widowControl/>
              <w:spacing w:line="400" w:lineRule="exact"/>
              <w:jc w:val="center"/>
              <w:textAlignment w:val="center"/>
              <w:rPr>
                <w:rFonts w:ascii="宋体" w:hAnsi="宋体" w:cs="宋体"/>
                <w:b/>
                <w:bCs/>
                <w:sz w:val="28"/>
                <w:szCs w:val="28"/>
              </w:rPr>
            </w:pPr>
            <w:r>
              <w:rPr>
                <w:rFonts w:hint="eastAsia" w:ascii="宋体" w:hAnsi="宋体" w:cs="宋体"/>
                <w:b/>
                <w:bCs/>
                <w:kern w:val="0"/>
                <w:sz w:val="28"/>
                <w:szCs w:val="28"/>
                <w:lang w:bidi="ar"/>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37CD7CE8">
            <w:pPr>
              <w:widowControl/>
              <w:spacing w:line="400" w:lineRule="exact"/>
              <w:jc w:val="center"/>
              <w:textAlignment w:val="center"/>
              <w:rPr>
                <w:rFonts w:ascii="宋体" w:hAnsi="宋体" w:cs="宋体"/>
                <w:b/>
                <w:bCs/>
                <w:sz w:val="28"/>
                <w:szCs w:val="28"/>
              </w:rPr>
            </w:pPr>
            <w:r>
              <w:rPr>
                <w:rFonts w:hint="eastAsia" w:ascii="宋体" w:hAnsi="宋体" w:cs="宋体"/>
                <w:b/>
                <w:bCs/>
                <w:kern w:val="0"/>
                <w:sz w:val="28"/>
                <w:szCs w:val="28"/>
                <w:lang w:bidi="ar"/>
              </w:rPr>
              <w:t>业务咨询电话</w:t>
            </w:r>
          </w:p>
        </w:tc>
      </w:tr>
      <w:tr w14:paraId="1F8ECF09">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3C91224">
            <w:pPr>
              <w:widowControl/>
              <w:jc w:val="left"/>
              <w:textAlignment w:val="center"/>
              <w:rPr>
                <w:rFonts w:ascii="宋体" w:hAnsi="宋体" w:cs="宋体"/>
                <w:szCs w:val="21"/>
              </w:rPr>
            </w:pPr>
            <w:r>
              <w:rPr>
                <w:rFonts w:hint="eastAsia" w:ascii="宋体" w:hAnsi="宋体" w:cs="宋体"/>
                <w:b/>
                <w:bCs/>
                <w:szCs w:val="21"/>
              </w:rPr>
              <w:t>崇左市本级及江州区</w:t>
            </w:r>
          </w:p>
        </w:tc>
      </w:tr>
      <w:tr w14:paraId="011015B7">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B49458">
            <w:pPr>
              <w:widowControl/>
              <w:jc w:val="left"/>
              <w:textAlignment w:val="center"/>
              <w:rPr>
                <w:rFonts w:ascii="宋体" w:hAnsi="宋体" w:cs="宋体"/>
                <w:szCs w:val="21"/>
              </w:rPr>
            </w:pPr>
            <w:r>
              <w:rPr>
                <w:rFonts w:hint="eastAsia" w:ascii="宋体" w:hAnsi="宋体" w:cs="宋体"/>
                <w:szCs w:val="21"/>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4F268F">
            <w:pPr>
              <w:widowControl/>
              <w:jc w:val="left"/>
              <w:textAlignment w:val="center"/>
              <w:rPr>
                <w:rFonts w:ascii="宋体" w:hAnsi="宋体" w:cs="宋体"/>
                <w:szCs w:val="21"/>
              </w:rPr>
            </w:pPr>
            <w:r>
              <w:rPr>
                <w:rFonts w:hint="eastAsia" w:ascii="宋体" w:hAnsi="宋体" w:cs="宋体"/>
                <w:szCs w:val="21"/>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01CBA0A2">
            <w:pPr>
              <w:widowControl/>
              <w:jc w:val="center"/>
              <w:textAlignment w:val="center"/>
              <w:rPr>
                <w:rFonts w:ascii="宋体" w:hAnsi="宋体" w:cs="宋体"/>
                <w:szCs w:val="21"/>
              </w:rPr>
            </w:pPr>
            <w:r>
              <w:rPr>
                <w:rFonts w:hint="eastAsia" w:ascii="宋体" w:hAnsi="宋体" w:cs="宋体"/>
                <w:szCs w:val="21"/>
              </w:rPr>
              <w:t>0771-7820436 0771-7820439</w:t>
            </w:r>
          </w:p>
        </w:tc>
      </w:tr>
      <w:tr w14:paraId="72C4C9EE">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DFEAC9">
            <w:pPr>
              <w:widowControl/>
              <w:jc w:val="left"/>
              <w:textAlignment w:val="center"/>
              <w:rPr>
                <w:rFonts w:ascii="宋体" w:hAnsi="宋体" w:cs="宋体"/>
                <w:szCs w:val="21"/>
              </w:rPr>
            </w:pPr>
            <w:r>
              <w:rPr>
                <w:rFonts w:hint="eastAsia" w:ascii="宋体" w:hAnsi="宋体" w:cs="宋体"/>
                <w:szCs w:val="21"/>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1D24FD3">
            <w:pPr>
              <w:widowControl/>
              <w:jc w:val="left"/>
              <w:textAlignment w:val="center"/>
              <w:rPr>
                <w:rFonts w:ascii="宋体" w:hAnsi="宋体" w:cs="宋体"/>
                <w:szCs w:val="21"/>
              </w:rPr>
            </w:pPr>
            <w:r>
              <w:rPr>
                <w:rFonts w:hint="eastAsia" w:ascii="宋体" w:hAnsi="宋体" w:cs="宋体"/>
                <w:szCs w:val="21"/>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FAE66FB">
            <w:pPr>
              <w:widowControl/>
              <w:jc w:val="center"/>
              <w:textAlignment w:val="center"/>
              <w:rPr>
                <w:rFonts w:ascii="宋体" w:hAnsi="宋体" w:cs="宋体"/>
                <w:szCs w:val="21"/>
              </w:rPr>
            </w:pPr>
            <w:r>
              <w:rPr>
                <w:rFonts w:hint="eastAsia" w:ascii="宋体" w:hAnsi="宋体" w:cs="宋体"/>
                <w:szCs w:val="21"/>
              </w:rPr>
              <w:t>0771-7917212</w:t>
            </w:r>
          </w:p>
        </w:tc>
      </w:tr>
      <w:tr w14:paraId="497D8CE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0500F5">
            <w:pPr>
              <w:widowControl/>
              <w:jc w:val="left"/>
              <w:textAlignment w:val="center"/>
              <w:rPr>
                <w:rFonts w:ascii="宋体" w:hAnsi="宋体" w:cs="宋体"/>
                <w:szCs w:val="21"/>
              </w:rPr>
            </w:pPr>
            <w:r>
              <w:rPr>
                <w:rFonts w:hint="eastAsia" w:ascii="宋体" w:hAnsi="宋体" w:cs="宋体"/>
                <w:szCs w:val="21"/>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ECA94CA">
            <w:pPr>
              <w:widowControl/>
              <w:jc w:val="left"/>
              <w:textAlignment w:val="center"/>
              <w:rPr>
                <w:rFonts w:ascii="宋体" w:hAnsi="宋体" w:cs="宋体"/>
                <w:szCs w:val="21"/>
              </w:rPr>
            </w:pPr>
            <w:r>
              <w:rPr>
                <w:rFonts w:hint="eastAsia" w:ascii="宋体" w:hAnsi="宋体" w:cs="宋体"/>
                <w:szCs w:val="21"/>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ED3ADA1">
            <w:pPr>
              <w:widowControl/>
              <w:jc w:val="center"/>
              <w:textAlignment w:val="center"/>
              <w:rPr>
                <w:rFonts w:ascii="宋体" w:hAnsi="宋体" w:cs="宋体"/>
                <w:szCs w:val="21"/>
              </w:rPr>
            </w:pPr>
            <w:r>
              <w:rPr>
                <w:rFonts w:hint="eastAsia" w:ascii="宋体" w:hAnsi="宋体" w:cs="宋体"/>
                <w:szCs w:val="21"/>
              </w:rPr>
              <w:t>0771-7917054</w:t>
            </w:r>
          </w:p>
        </w:tc>
      </w:tr>
      <w:tr w14:paraId="32A70DF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9A1A00">
            <w:pPr>
              <w:widowControl/>
              <w:jc w:val="left"/>
              <w:textAlignment w:val="center"/>
              <w:rPr>
                <w:rFonts w:ascii="宋体" w:hAnsi="宋体" w:cs="宋体"/>
                <w:szCs w:val="21"/>
              </w:rPr>
            </w:pPr>
            <w:r>
              <w:rPr>
                <w:rFonts w:hint="eastAsia" w:ascii="宋体" w:hAnsi="宋体" w:cs="宋体"/>
                <w:szCs w:val="21"/>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52173A7">
            <w:pPr>
              <w:widowControl/>
              <w:jc w:val="left"/>
              <w:textAlignment w:val="center"/>
              <w:rPr>
                <w:rFonts w:ascii="宋体" w:hAnsi="宋体" w:cs="宋体"/>
                <w:szCs w:val="21"/>
              </w:rPr>
            </w:pPr>
            <w:r>
              <w:rPr>
                <w:rFonts w:hint="eastAsia" w:ascii="宋体" w:hAnsi="宋体" w:cs="宋体"/>
                <w:szCs w:val="21"/>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4DE75332">
            <w:pPr>
              <w:widowControl/>
              <w:jc w:val="center"/>
              <w:textAlignment w:val="center"/>
              <w:rPr>
                <w:rFonts w:ascii="宋体" w:hAnsi="宋体" w:cs="宋体"/>
                <w:szCs w:val="21"/>
              </w:rPr>
            </w:pPr>
            <w:r>
              <w:rPr>
                <w:rFonts w:hint="eastAsia" w:ascii="宋体" w:hAnsi="宋体" w:cs="宋体"/>
                <w:szCs w:val="21"/>
              </w:rPr>
              <w:t>0771-7831103</w:t>
            </w:r>
          </w:p>
        </w:tc>
      </w:tr>
      <w:tr w14:paraId="20CD6A5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6D5F80">
            <w:pPr>
              <w:widowControl/>
              <w:jc w:val="left"/>
              <w:textAlignment w:val="center"/>
              <w:rPr>
                <w:rFonts w:ascii="宋体" w:hAnsi="宋体" w:cs="宋体"/>
                <w:szCs w:val="21"/>
              </w:rPr>
            </w:pPr>
            <w:r>
              <w:rPr>
                <w:rFonts w:hint="eastAsia" w:ascii="宋体" w:hAnsi="宋体" w:cs="宋体"/>
                <w:szCs w:val="21"/>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8F17BA">
            <w:pPr>
              <w:widowControl/>
              <w:jc w:val="left"/>
              <w:textAlignment w:val="center"/>
              <w:rPr>
                <w:rFonts w:ascii="宋体" w:hAnsi="宋体" w:cs="宋体"/>
                <w:szCs w:val="21"/>
              </w:rPr>
            </w:pPr>
            <w:r>
              <w:rPr>
                <w:rFonts w:hint="eastAsia" w:ascii="宋体" w:hAnsi="宋体" w:cs="宋体"/>
                <w:szCs w:val="21"/>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290D31A2">
            <w:pPr>
              <w:widowControl/>
              <w:jc w:val="center"/>
              <w:textAlignment w:val="center"/>
              <w:rPr>
                <w:rFonts w:ascii="宋体" w:hAnsi="宋体" w:cs="宋体"/>
                <w:szCs w:val="21"/>
              </w:rPr>
            </w:pPr>
            <w:r>
              <w:rPr>
                <w:rFonts w:hint="eastAsia" w:ascii="宋体" w:hAnsi="宋体" w:cs="宋体"/>
                <w:szCs w:val="21"/>
              </w:rPr>
              <w:t>0771-7928650 0771-7920613</w:t>
            </w:r>
          </w:p>
        </w:tc>
      </w:tr>
      <w:tr w14:paraId="3ACB819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AEE8C6">
            <w:pPr>
              <w:widowControl/>
              <w:jc w:val="left"/>
              <w:textAlignment w:val="center"/>
              <w:rPr>
                <w:rFonts w:ascii="宋体" w:hAnsi="宋体" w:cs="宋体"/>
                <w:szCs w:val="21"/>
              </w:rPr>
            </w:pPr>
            <w:r>
              <w:rPr>
                <w:rFonts w:hint="eastAsia" w:ascii="宋体" w:hAnsi="宋体" w:cs="宋体"/>
                <w:szCs w:val="21"/>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A778E83">
            <w:pPr>
              <w:widowControl/>
              <w:jc w:val="left"/>
              <w:textAlignment w:val="center"/>
              <w:rPr>
                <w:rFonts w:ascii="宋体" w:hAnsi="宋体" w:cs="宋体"/>
                <w:szCs w:val="21"/>
              </w:rPr>
            </w:pPr>
            <w:r>
              <w:rPr>
                <w:rFonts w:hint="eastAsia" w:ascii="宋体" w:hAnsi="宋体" w:cs="宋体"/>
                <w:szCs w:val="21"/>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162FFE1">
            <w:pPr>
              <w:widowControl/>
              <w:jc w:val="center"/>
              <w:textAlignment w:val="center"/>
              <w:rPr>
                <w:rFonts w:ascii="宋体" w:hAnsi="宋体" w:cs="宋体"/>
                <w:szCs w:val="21"/>
              </w:rPr>
            </w:pPr>
            <w:r>
              <w:rPr>
                <w:rFonts w:hint="eastAsia" w:ascii="宋体" w:hAnsi="宋体" w:cs="宋体"/>
                <w:szCs w:val="21"/>
              </w:rPr>
              <w:t>0771-7925660</w:t>
            </w:r>
          </w:p>
        </w:tc>
      </w:tr>
      <w:tr w14:paraId="63849DB0">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1F9B97">
            <w:pPr>
              <w:widowControl/>
              <w:jc w:val="left"/>
              <w:textAlignment w:val="center"/>
              <w:rPr>
                <w:rFonts w:ascii="宋体" w:hAnsi="宋体" w:cs="宋体"/>
                <w:szCs w:val="21"/>
              </w:rPr>
            </w:pPr>
            <w:r>
              <w:rPr>
                <w:rFonts w:hint="eastAsia" w:ascii="宋体" w:hAnsi="宋体" w:cs="宋体"/>
                <w:szCs w:val="21"/>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BBE9C28">
            <w:pPr>
              <w:widowControl/>
              <w:jc w:val="left"/>
              <w:textAlignment w:val="center"/>
              <w:rPr>
                <w:rFonts w:ascii="宋体" w:hAnsi="宋体" w:cs="宋体"/>
                <w:szCs w:val="21"/>
              </w:rPr>
            </w:pPr>
            <w:r>
              <w:rPr>
                <w:rFonts w:hint="eastAsia" w:ascii="宋体" w:hAnsi="宋体" w:cs="宋体"/>
                <w:szCs w:val="21"/>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68DE0591">
            <w:pPr>
              <w:widowControl/>
              <w:jc w:val="center"/>
              <w:textAlignment w:val="center"/>
              <w:rPr>
                <w:rFonts w:ascii="宋体" w:hAnsi="宋体" w:cs="宋体"/>
                <w:szCs w:val="21"/>
              </w:rPr>
            </w:pPr>
            <w:r>
              <w:rPr>
                <w:rFonts w:hint="eastAsia" w:ascii="宋体" w:hAnsi="宋体" w:cs="宋体"/>
                <w:szCs w:val="21"/>
              </w:rPr>
              <w:t>0771-7968699</w:t>
            </w:r>
          </w:p>
        </w:tc>
      </w:tr>
      <w:tr w14:paraId="4A8C44F2">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86399C">
            <w:pPr>
              <w:widowControl/>
              <w:jc w:val="left"/>
              <w:textAlignment w:val="center"/>
              <w:rPr>
                <w:rFonts w:ascii="宋体" w:hAnsi="宋体" w:cs="宋体"/>
                <w:szCs w:val="21"/>
              </w:rPr>
            </w:pPr>
            <w:r>
              <w:rPr>
                <w:rFonts w:hint="eastAsia" w:ascii="宋体" w:hAnsi="宋体" w:cs="宋体"/>
                <w:szCs w:val="21"/>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FE228F4">
            <w:pPr>
              <w:widowControl/>
              <w:jc w:val="left"/>
              <w:textAlignment w:val="center"/>
              <w:rPr>
                <w:rFonts w:ascii="宋体" w:hAnsi="宋体" w:cs="宋体"/>
                <w:szCs w:val="21"/>
              </w:rPr>
            </w:pPr>
            <w:r>
              <w:rPr>
                <w:rFonts w:hint="eastAsia" w:ascii="宋体" w:hAnsi="宋体" w:cs="宋体"/>
                <w:szCs w:val="21"/>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419B7C40">
            <w:pPr>
              <w:widowControl/>
              <w:jc w:val="center"/>
              <w:textAlignment w:val="center"/>
              <w:rPr>
                <w:rFonts w:ascii="宋体" w:hAnsi="宋体" w:cs="宋体"/>
                <w:szCs w:val="21"/>
              </w:rPr>
            </w:pPr>
            <w:r>
              <w:rPr>
                <w:rFonts w:hint="eastAsia" w:ascii="宋体" w:hAnsi="宋体" w:cs="宋体"/>
                <w:szCs w:val="21"/>
              </w:rPr>
              <w:t>0771-7916636</w:t>
            </w:r>
          </w:p>
        </w:tc>
      </w:tr>
      <w:tr w14:paraId="6BBB4FA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A01720">
            <w:pPr>
              <w:widowControl/>
              <w:jc w:val="left"/>
              <w:textAlignment w:val="center"/>
              <w:rPr>
                <w:rFonts w:ascii="宋体" w:hAnsi="宋体" w:cs="宋体"/>
                <w:szCs w:val="21"/>
              </w:rPr>
            </w:pPr>
            <w:r>
              <w:rPr>
                <w:rFonts w:hint="eastAsia" w:ascii="宋体" w:hAnsi="宋体" w:cs="宋体"/>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20969D5">
            <w:pPr>
              <w:widowControl/>
              <w:jc w:val="left"/>
              <w:textAlignment w:val="center"/>
              <w:rPr>
                <w:rFonts w:ascii="宋体" w:hAnsi="宋体" w:cs="宋体"/>
                <w:szCs w:val="21"/>
              </w:rPr>
            </w:pPr>
            <w:r>
              <w:rPr>
                <w:rFonts w:hint="eastAsia" w:ascii="宋体" w:hAnsi="宋体" w:cs="宋体"/>
                <w:szCs w:val="21"/>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2FBE24AC">
            <w:pPr>
              <w:widowControl/>
              <w:jc w:val="center"/>
              <w:textAlignment w:val="center"/>
              <w:rPr>
                <w:rFonts w:ascii="宋体" w:hAnsi="宋体" w:cs="宋体"/>
                <w:szCs w:val="21"/>
              </w:rPr>
            </w:pPr>
            <w:r>
              <w:rPr>
                <w:rFonts w:hint="eastAsia" w:ascii="宋体" w:hAnsi="宋体" w:cs="宋体"/>
                <w:szCs w:val="21"/>
              </w:rPr>
              <w:t>0771-7988895</w:t>
            </w:r>
          </w:p>
        </w:tc>
      </w:tr>
      <w:tr w14:paraId="14B0C95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7965BD">
            <w:pPr>
              <w:widowControl/>
              <w:jc w:val="left"/>
              <w:textAlignment w:val="center"/>
              <w:rPr>
                <w:rFonts w:ascii="宋体" w:hAnsi="宋体" w:cs="宋体"/>
                <w:szCs w:val="21"/>
              </w:rPr>
            </w:pPr>
            <w:r>
              <w:rPr>
                <w:rFonts w:hint="eastAsia" w:ascii="宋体" w:hAnsi="宋体" w:cs="宋体"/>
                <w:szCs w:val="21"/>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C9CCBE">
            <w:pPr>
              <w:widowControl/>
              <w:jc w:val="left"/>
              <w:textAlignment w:val="center"/>
              <w:rPr>
                <w:rFonts w:ascii="宋体" w:hAnsi="宋体" w:cs="宋体"/>
                <w:szCs w:val="21"/>
              </w:rPr>
            </w:pPr>
            <w:r>
              <w:rPr>
                <w:rFonts w:hint="eastAsia" w:ascii="宋体" w:hAnsi="宋体" w:cs="宋体"/>
                <w:szCs w:val="21"/>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29F5A532">
            <w:pPr>
              <w:widowControl/>
              <w:jc w:val="center"/>
              <w:textAlignment w:val="center"/>
              <w:rPr>
                <w:rFonts w:ascii="宋体" w:hAnsi="宋体" w:cs="宋体"/>
                <w:szCs w:val="21"/>
              </w:rPr>
            </w:pPr>
            <w:r>
              <w:rPr>
                <w:rFonts w:hint="eastAsia" w:ascii="宋体" w:hAnsi="宋体" w:cs="宋体"/>
                <w:szCs w:val="21"/>
              </w:rPr>
              <w:t>0771-7960855</w:t>
            </w:r>
          </w:p>
        </w:tc>
      </w:tr>
      <w:tr w14:paraId="6E9990F2">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4B9E11">
            <w:pPr>
              <w:widowControl/>
              <w:jc w:val="left"/>
              <w:textAlignment w:val="center"/>
              <w:rPr>
                <w:rFonts w:ascii="宋体" w:hAnsi="宋体" w:cs="宋体"/>
                <w:szCs w:val="21"/>
              </w:rPr>
            </w:pPr>
            <w:r>
              <w:rPr>
                <w:rFonts w:hint="eastAsia" w:ascii="宋体" w:hAnsi="宋体" w:cs="宋体"/>
                <w:szCs w:val="21"/>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6DE700F">
            <w:pPr>
              <w:widowControl/>
              <w:jc w:val="left"/>
              <w:textAlignment w:val="center"/>
              <w:rPr>
                <w:rFonts w:ascii="宋体" w:hAnsi="宋体" w:cs="宋体"/>
                <w:szCs w:val="21"/>
              </w:rPr>
            </w:pPr>
            <w:r>
              <w:rPr>
                <w:rFonts w:hint="eastAsia" w:ascii="宋体" w:hAnsi="宋体" w:cs="宋体"/>
                <w:szCs w:val="21"/>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7EAA3264">
            <w:pPr>
              <w:widowControl/>
              <w:jc w:val="center"/>
              <w:textAlignment w:val="center"/>
              <w:rPr>
                <w:rFonts w:ascii="宋体" w:hAnsi="宋体" w:cs="宋体"/>
                <w:szCs w:val="21"/>
              </w:rPr>
            </w:pPr>
            <w:r>
              <w:rPr>
                <w:rFonts w:hint="eastAsia" w:ascii="宋体" w:hAnsi="宋体" w:cs="宋体"/>
                <w:szCs w:val="21"/>
              </w:rPr>
              <w:t>0771-7821126</w:t>
            </w:r>
          </w:p>
        </w:tc>
      </w:tr>
      <w:tr w14:paraId="3DE6DC12">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D9920E">
            <w:pPr>
              <w:widowControl/>
              <w:jc w:val="left"/>
              <w:textAlignment w:val="center"/>
              <w:rPr>
                <w:rFonts w:ascii="宋体" w:hAnsi="宋体" w:cs="宋体"/>
                <w:szCs w:val="21"/>
              </w:rPr>
            </w:pPr>
            <w:r>
              <w:rPr>
                <w:rFonts w:hint="eastAsia" w:ascii="宋体" w:hAnsi="宋体" w:cs="宋体"/>
                <w:szCs w:val="21"/>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B44112">
            <w:pPr>
              <w:widowControl/>
              <w:jc w:val="left"/>
              <w:textAlignment w:val="center"/>
              <w:rPr>
                <w:rFonts w:ascii="宋体" w:hAnsi="宋体" w:cs="宋体"/>
                <w:szCs w:val="21"/>
              </w:rPr>
            </w:pPr>
            <w:r>
              <w:rPr>
                <w:rFonts w:hint="eastAsia" w:ascii="宋体" w:hAnsi="宋体" w:cs="宋体"/>
                <w:szCs w:val="21"/>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32D17F55">
            <w:pPr>
              <w:widowControl/>
              <w:jc w:val="center"/>
              <w:textAlignment w:val="center"/>
              <w:rPr>
                <w:rFonts w:ascii="宋体" w:hAnsi="宋体" w:cs="宋体"/>
                <w:szCs w:val="21"/>
              </w:rPr>
            </w:pPr>
            <w:r>
              <w:rPr>
                <w:rFonts w:hint="eastAsia" w:ascii="宋体" w:hAnsi="宋体" w:cs="宋体"/>
                <w:szCs w:val="21"/>
              </w:rPr>
              <w:t>0771-7831866</w:t>
            </w:r>
          </w:p>
        </w:tc>
      </w:tr>
      <w:tr w14:paraId="62988D80">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98BABD5">
            <w:pPr>
              <w:widowControl/>
              <w:jc w:val="left"/>
              <w:textAlignment w:val="center"/>
              <w:rPr>
                <w:rFonts w:ascii="宋体" w:hAnsi="宋体" w:cs="宋体"/>
                <w:szCs w:val="21"/>
              </w:rPr>
            </w:pPr>
            <w:r>
              <w:rPr>
                <w:rFonts w:hint="eastAsia" w:ascii="宋体" w:hAnsi="宋体" w:cs="宋体"/>
                <w:b/>
                <w:bCs/>
                <w:szCs w:val="21"/>
              </w:rPr>
              <w:t>扶绥县</w:t>
            </w:r>
          </w:p>
        </w:tc>
      </w:tr>
      <w:tr w14:paraId="63FAD8ED">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E4AE99">
            <w:pPr>
              <w:widowControl/>
              <w:jc w:val="left"/>
              <w:textAlignment w:val="center"/>
              <w:rPr>
                <w:rFonts w:ascii="宋体" w:hAnsi="宋体" w:cs="宋体"/>
                <w:szCs w:val="21"/>
              </w:rPr>
            </w:pPr>
            <w:r>
              <w:rPr>
                <w:rFonts w:hint="eastAsia" w:ascii="宋体" w:hAnsi="宋体" w:cs="宋体"/>
                <w:szCs w:val="21"/>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CBFAADB">
            <w:pPr>
              <w:widowControl/>
              <w:jc w:val="left"/>
              <w:textAlignment w:val="center"/>
              <w:rPr>
                <w:rFonts w:ascii="宋体" w:hAnsi="宋体" w:cs="宋体"/>
                <w:szCs w:val="21"/>
              </w:rPr>
            </w:pPr>
            <w:r>
              <w:rPr>
                <w:rFonts w:hint="eastAsia" w:ascii="宋体" w:hAnsi="宋体" w:cs="宋体"/>
                <w:szCs w:val="21"/>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7A85367">
            <w:pPr>
              <w:widowControl/>
              <w:jc w:val="center"/>
              <w:textAlignment w:val="center"/>
              <w:rPr>
                <w:rFonts w:ascii="宋体" w:hAnsi="宋体" w:cs="宋体"/>
                <w:szCs w:val="21"/>
              </w:rPr>
            </w:pPr>
            <w:r>
              <w:rPr>
                <w:rFonts w:hint="eastAsia" w:ascii="宋体" w:hAnsi="宋体" w:cs="宋体"/>
                <w:szCs w:val="21"/>
              </w:rPr>
              <w:t>0771-7535612</w:t>
            </w:r>
          </w:p>
        </w:tc>
      </w:tr>
      <w:tr w14:paraId="4AACA27A">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0298FD">
            <w:pPr>
              <w:widowControl/>
              <w:jc w:val="left"/>
              <w:textAlignment w:val="center"/>
              <w:rPr>
                <w:rFonts w:ascii="宋体" w:hAnsi="宋体" w:cs="宋体"/>
                <w:szCs w:val="21"/>
              </w:rPr>
            </w:pPr>
            <w:r>
              <w:rPr>
                <w:rFonts w:hint="eastAsia" w:ascii="宋体" w:hAnsi="宋体" w:cs="宋体"/>
                <w:szCs w:val="21"/>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8063A7F">
            <w:pPr>
              <w:widowControl/>
              <w:jc w:val="left"/>
              <w:textAlignment w:val="center"/>
              <w:rPr>
                <w:rFonts w:ascii="宋体" w:hAnsi="宋体" w:cs="宋体"/>
                <w:szCs w:val="21"/>
              </w:rPr>
            </w:pPr>
            <w:r>
              <w:rPr>
                <w:rFonts w:hint="eastAsia" w:ascii="宋体" w:hAnsi="宋体" w:cs="宋体"/>
                <w:szCs w:val="21"/>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8739FE6">
            <w:pPr>
              <w:widowControl/>
              <w:jc w:val="center"/>
              <w:textAlignment w:val="center"/>
              <w:rPr>
                <w:rFonts w:ascii="宋体" w:hAnsi="宋体" w:cs="宋体"/>
                <w:szCs w:val="21"/>
              </w:rPr>
            </w:pPr>
            <w:r>
              <w:rPr>
                <w:rFonts w:hint="eastAsia" w:ascii="宋体" w:hAnsi="宋体" w:cs="宋体"/>
                <w:szCs w:val="21"/>
              </w:rPr>
              <w:t>0771-7917330</w:t>
            </w:r>
          </w:p>
        </w:tc>
      </w:tr>
      <w:tr w14:paraId="1C610642">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C48FEE">
            <w:pPr>
              <w:widowControl/>
              <w:jc w:val="left"/>
              <w:textAlignment w:val="center"/>
              <w:rPr>
                <w:rFonts w:ascii="宋体" w:hAnsi="宋体" w:cs="宋体"/>
                <w:szCs w:val="21"/>
              </w:rPr>
            </w:pPr>
            <w:r>
              <w:rPr>
                <w:rFonts w:hint="eastAsia" w:ascii="宋体" w:hAnsi="宋体" w:cs="宋体"/>
                <w:szCs w:val="21"/>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184775E">
            <w:pPr>
              <w:widowControl/>
              <w:jc w:val="left"/>
              <w:textAlignment w:val="center"/>
              <w:rPr>
                <w:rFonts w:ascii="宋体" w:hAnsi="宋体" w:cs="宋体"/>
                <w:szCs w:val="21"/>
              </w:rPr>
            </w:pPr>
            <w:r>
              <w:rPr>
                <w:rFonts w:hint="eastAsia" w:ascii="宋体" w:hAnsi="宋体" w:cs="宋体"/>
                <w:szCs w:val="21"/>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96C7A9D">
            <w:pPr>
              <w:widowControl/>
              <w:jc w:val="center"/>
              <w:textAlignment w:val="center"/>
              <w:rPr>
                <w:rFonts w:ascii="宋体" w:hAnsi="宋体" w:cs="宋体"/>
                <w:szCs w:val="21"/>
              </w:rPr>
            </w:pPr>
            <w:r>
              <w:rPr>
                <w:rFonts w:hint="eastAsia" w:ascii="宋体" w:hAnsi="宋体" w:cs="宋体"/>
                <w:szCs w:val="21"/>
              </w:rPr>
              <w:t>0771-7516511 0771-7531157</w:t>
            </w:r>
          </w:p>
        </w:tc>
      </w:tr>
      <w:tr w14:paraId="4C63401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303EBF">
            <w:pPr>
              <w:widowControl/>
              <w:jc w:val="left"/>
              <w:textAlignment w:val="center"/>
              <w:rPr>
                <w:rFonts w:ascii="宋体" w:hAnsi="宋体" w:cs="宋体"/>
                <w:szCs w:val="21"/>
              </w:rPr>
            </w:pPr>
            <w:r>
              <w:rPr>
                <w:rFonts w:hint="eastAsia" w:ascii="宋体" w:hAnsi="宋体" w:cs="宋体"/>
                <w:szCs w:val="21"/>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B54EB82">
            <w:pPr>
              <w:widowControl/>
              <w:jc w:val="left"/>
              <w:textAlignment w:val="center"/>
              <w:rPr>
                <w:rFonts w:ascii="宋体" w:hAnsi="宋体" w:cs="宋体"/>
                <w:szCs w:val="21"/>
              </w:rPr>
            </w:pPr>
            <w:r>
              <w:rPr>
                <w:rFonts w:hint="eastAsia" w:ascii="宋体" w:hAnsi="宋体" w:cs="宋体"/>
                <w:szCs w:val="21"/>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15B262DE">
            <w:pPr>
              <w:widowControl/>
              <w:jc w:val="center"/>
              <w:textAlignment w:val="center"/>
              <w:rPr>
                <w:rFonts w:ascii="宋体" w:hAnsi="宋体" w:cs="宋体"/>
                <w:szCs w:val="21"/>
              </w:rPr>
            </w:pPr>
            <w:r>
              <w:rPr>
                <w:rFonts w:hint="eastAsia" w:ascii="宋体" w:hAnsi="宋体" w:cs="宋体"/>
                <w:szCs w:val="21"/>
              </w:rPr>
              <w:t>0771-7525822</w:t>
            </w:r>
          </w:p>
        </w:tc>
      </w:tr>
      <w:tr w14:paraId="127D37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9C845E">
            <w:pPr>
              <w:widowControl/>
              <w:jc w:val="left"/>
              <w:textAlignment w:val="center"/>
              <w:rPr>
                <w:rFonts w:ascii="宋体" w:hAnsi="宋体" w:cs="宋体"/>
                <w:szCs w:val="21"/>
              </w:rPr>
            </w:pPr>
            <w:r>
              <w:rPr>
                <w:rFonts w:hint="eastAsia" w:ascii="宋体" w:hAnsi="宋体" w:cs="宋体"/>
                <w:szCs w:val="21"/>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3C61E6E">
            <w:pPr>
              <w:widowControl/>
              <w:jc w:val="left"/>
              <w:textAlignment w:val="center"/>
              <w:rPr>
                <w:rFonts w:ascii="宋体" w:hAnsi="宋体" w:cs="宋体"/>
                <w:szCs w:val="21"/>
              </w:rPr>
            </w:pPr>
            <w:r>
              <w:rPr>
                <w:rFonts w:hint="eastAsia" w:ascii="宋体" w:hAnsi="宋体" w:cs="宋体"/>
                <w:szCs w:val="21"/>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3F9F0405">
            <w:pPr>
              <w:widowControl/>
              <w:jc w:val="center"/>
              <w:textAlignment w:val="center"/>
              <w:rPr>
                <w:rFonts w:ascii="宋体" w:hAnsi="宋体" w:cs="宋体"/>
                <w:szCs w:val="21"/>
              </w:rPr>
            </w:pPr>
            <w:r>
              <w:rPr>
                <w:rFonts w:hint="eastAsia" w:ascii="宋体" w:hAnsi="宋体" w:cs="宋体"/>
                <w:szCs w:val="21"/>
              </w:rPr>
              <w:t>0771-5025887</w:t>
            </w:r>
          </w:p>
        </w:tc>
      </w:tr>
      <w:tr w14:paraId="5DFA2E9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3B8CAC">
            <w:pPr>
              <w:widowControl/>
              <w:jc w:val="left"/>
              <w:textAlignment w:val="center"/>
              <w:rPr>
                <w:rFonts w:ascii="宋体" w:hAnsi="宋体" w:cs="宋体"/>
                <w:szCs w:val="21"/>
              </w:rPr>
            </w:pPr>
            <w:r>
              <w:rPr>
                <w:rFonts w:hint="eastAsia" w:ascii="宋体" w:hAnsi="宋体" w:cs="宋体"/>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39CD366">
            <w:pPr>
              <w:widowControl/>
              <w:jc w:val="left"/>
              <w:textAlignment w:val="center"/>
              <w:rPr>
                <w:rFonts w:ascii="宋体" w:hAnsi="宋体" w:cs="宋体"/>
                <w:szCs w:val="21"/>
              </w:rPr>
            </w:pPr>
            <w:r>
              <w:rPr>
                <w:rFonts w:hint="eastAsia" w:ascii="宋体" w:hAnsi="宋体" w:cs="宋体"/>
                <w:szCs w:val="21"/>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94F4294">
            <w:pPr>
              <w:widowControl/>
              <w:jc w:val="center"/>
              <w:textAlignment w:val="center"/>
              <w:rPr>
                <w:rFonts w:ascii="宋体" w:hAnsi="宋体" w:cs="宋体"/>
                <w:szCs w:val="21"/>
              </w:rPr>
            </w:pPr>
            <w:r>
              <w:rPr>
                <w:rFonts w:hint="eastAsia" w:ascii="宋体" w:hAnsi="宋体" w:cs="宋体"/>
                <w:szCs w:val="21"/>
              </w:rPr>
              <w:t>0771-7533041</w:t>
            </w:r>
          </w:p>
        </w:tc>
      </w:tr>
      <w:tr w14:paraId="0D95EA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1183EF">
            <w:pPr>
              <w:widowControl/>
              <w:jc w:val="left"/>
              <w:textAlignment w:val="center"/>
              <w:rPr>
                <w:rFonts w:ascii="宋体" w:hAnsi="宋体" w:cs="宋体"/>
                <w:szCs w:val="21"/>
              </w:rPr>
            </w:pPr>
            <w:r>
              <w:rPr>
                <w:rFonts w:hint="eastAsia" w:ascii="宋体" w:hAnsi="宋体" w:cs="宋体"/>
                <w:szCs w:val="21"/>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8E19CA">
            <w:pPr>
              <w:widowControl/>
              <w:jc w:val="left"/>
              <w:textAlignment w:val="center"/>
              <w:rPr>
                <w:rFonts w:ascii="宋体" w:hAnsi="宋体" w:cs="宋体"/>
                <w:szCs w:val="21"/>
              </w:rPr>
            </w:pPr>
            <w:r>
              <w:rPr>
                <w:rFonts w:hint="eastAsia" w:ascii="宋体" w:hAnsi="宋体" w:cs="宋体"/>
                <w:szCs w:val="21"/>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3274E46A">
            <w:pPr>
              <w:widowControl/>
              <w:jc w:val="center"/>
              <w:textAlignment w:val="center"/>
              <w:rPr>
                <w:rFonts w:ascii="宋体" w:hAnsi="宋体" w:cs="宋体"/>
                <w:szCs w:val="21"/>
              </w:rPr>
            </w:pPr>
            <w:r>
              <w:rPr>
                <w:rFonts w:hint="eastAsia" w:ascii="宋体" w:hAnsi="宋体" w:cs="宋体"/>
                <w:szCs w:val="21"/>
              </w:rPr>
              <w:t>0771-7536178 0771-7536177</w:t>
            </w:r>
          </w:p>
        </w:tc>
      </w:tr>
      <w:tr w14:paraId="190B3C7D">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8F3B3">
            <w:pPr>
              <w:widowControl/>
              <w:jc w:val="left"/>
              <w:textAlignment w:val="center"/>
              <w:rPr>
                <w:rFonts w:ascii="宋体" w:hAnsi="宋体" w:cs="宋体"/>
                <w:szCs w:val="21"/>
              </w:rPr>
            </w:pPr>
            <w:r>
              <w:rPr>
                <w:rFonts w:hint="eastAsia" w:ascii="宋体" w:hAnsi="宋体" w:cs="宋体"/>
                <w:szCs w:val="21"/>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7B645E7">
            <w:pPr>
              <w:widowControl/>
              <w:jc w:val="left"/>
              <w:textAlignment w:val="center"/>
              <w:rPr>
                <w:rFonts w:ascii="宋体" w:hAnsi="宋体" w:cs="宋体"/>
                <w:szCs w:val="21"/>
              </w:rPr>
            </w:pPr>
            <w:r>
              <w:rPr>
                <w:rFonts w:hint="eastAsia" w:ascii="宋体" w:hAnsi="宋体" w:cs="宋体"/>
                <w:szCs w:val="21"/>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4A5ABAA0">
            <w:pPr>
              <w:widowControl/>
              <w:jc w:val="center"/>
              <w:textAlignment w:val="center"/>
              <w:rPr>
                <w:rFonts w:ascii="宋体" w:hAnsi="宋体" w:cs="宋体"/>
                <w:szCs w:val="21"/>
              </w:rPr>
            </w:pPr>
            <w:r>
              <w:rPr>
                <w:rFonts w:hint="eastAsia" w:ascii="宋体" w:hAnsi="宋体" w:cs="宋体"/>
                <w:szCs w:val="21"/>
              </w:rPr>
              <w:t>0771-7661101</w:t>
            </w:r>
          </w:p>
        </w:tc>
      </w:tr>
      <w:tr w14:paraId="3B25311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55DBAB">
            <w:pPr>
              <w:widowControl/>
              <w:jc w:val="left"/>
              <w:textAlignment w:val="center"/>
              <w:rPr>
                <w:rFonts w:ascii="宋体" w:hAnsi="宋体" w:cs="宋体"/>
                <w:szCs w:val="21"/>
              </w:rPr>
            </w:pPr>
            <w:r>
              <w:rPr>
                <w:rFonts w:hint="eastAsia" w:ascii="宋体" w:hAnsi="宋体" w:cs="宋体"/>
                <w:szCs w:val="21"/>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B209A30">
            <w:pPr>
              <w:widowControl/>
              <w:jc w:val="left"/>
              <w:textAlignment w:val="center"/>
              <w:rPr>
                <w:rFonts w:ascii="宋体" w:hAnsi="宋体" w:cs="宋体"/>
                <w:szCs w:val="21"/>
              </w:rPr>
            </w:pPr>
            <w:r>
              <w:rPr>
                <w:rFonts w:hint="eastAsia" w:ascii="宋体" w:hAnsi="宋体" w:cs="宋体"/>
                <w:szCs w:val="21"/>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6C28665E">
            <w:pPr>
              <w:widowControl/>
              <w:jc w:val="center"/>
              <w:textAlignment w:val="center"/>
              <w:rPr>
                <w:rFonts w:ascii="宋体" w:hAnsi="宋体" w:cs="宋体"/>
                <w:szCs w:val="21"/>
              </w:rPr>
            </w:pPr>
            <w:r>
              <w:rPr>
                <w:rFonts w:hint="eastAsia" w:ascii="宋体" w:hAnsi="宋体" w:cs="宋体"/>
                <w:szCs w:val="21"/>
              </w:rPr>
              <w:t>0771-7500768</w:t>
            </w:r>
          </w:p>
        </w:tc>
      </w:tr>
      <w:tr w14:paraId="5E78AF3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40061E">
            <w:pPr>
              <w:widowControl/>
              <w:jc w:val="left"/>
              <w:textAlignment w:val="center"/>
              <w:rPr>
                <w:rFonts w:ascii="宋体" w:hAnsi="宋体" w:cs="宋体"/>
                <w:szCs w:val="21"/>
              </w:rPr>
            </w:pPr>
            <w:r>
              <w:rPr>
                <w:rFonts w:hint="eastAsia" w:ascii="宋体" w:hAnsi="宋体" w:cs="宋体"/>
                <w:szCs w:val="21"/>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F799CDC">
            <w:pPr>
              <w:widowControl/>
              <w:jc w:val="left"/>
              <w:textAlignment w:val="center"/>
              <w:rPr>
                <w:rFonts w:ascii="宋体" w:hAnsi="宋体" w:cs="宋体"/>
                <w:szCs w:val="21"/>
              </w:rPr>
            </w:pPr>
            <w:r>
              <w:rPr>
                <w:rFonts w:hint="eastAsia" w:ascii="宋体" w:hAnsi="宋体" w:cs="宋体"/>
                <w:szCs w:val="21"/>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046DB33A">
            <w:pPr>
              <w:widowControl/>
              <w:jc w:val="center"/>
              <w:textAlignment w:val="center"/>
              <w:rPr>
                <w:rFonts w:ascii="宋体" w:hAnsi="宋体" w:cs="宋体"/>
                <w:szCs w:val="21"/>
              </w:rPr>
            </w:pPr>
            <w:r>
              <w:rPr>
                <w:rFonts w:hint="eastAsia" w:ascii="宋体" w:hAnsi="宋体" w:cs="宋体"/>
                <w:szCs w:val="21"/>
              </w:rPr>
              <w:t>0771-7525678</w:t>
            </w:r>
          </w:p>
        </w:tc>
      </w:tr>
      <w:tr w14:paraId="0FB37D6E">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82A490">
            <w:pPr>
              <w:widowControl/>
              <w:jc w:val="left"/>
              <w:textAlignment w:val="center"/>
              <w:rPr>
                <w:rFonts w:ascii="宋体" w:hAnsi="宋体" w:cs="宋体"/>
                <w:szCs w:val="21"/>
              </w:rPr>
            </w:pPr>
            <w:r>
              <w:rPr>
                <w:rFonts w:hint="eastAsia" w:ascii="宋体" w:hAnsi="宋体" w:cs="宋体"/>
                <w:b/>
                <w:bCs/>
                <w:szCs w:val="21"/>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738AF2B9">
            <w:pPr>
              <w:widowControl/>
              <w:jc w:val="left"/>
              <w:textAlignment w:val="center"/>
              <w:rPr>
                <w:rFonts w:ascii="宋体" w:hAnsi="宋体" w:cs="宋体"/>
                <w:szCs w:val="21"/>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3296952D">
            <w:pPr>
              <w:widowControl/>
              <w:jc w:val="center"/>
              <w:textAlignment w:val="center"/>
              <w:rPr>
                <w:rFonts w:ascii="宋体" w:hAnsi="宋体" w:cs="宋体"/>
                <w:szCs w:val="21"/>
              </w:rPr>
            </w:pPr>
          </w:p>
        </w:tc>
      </w:tr>
      <w:tr w14:paraId="060F3128">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D99551">
            <w:pPr>
              <w:widowControl/>
              <w:jc w:val="left"/>
              <w:textAlignment w:val="center"/>
              <w:rPr>
                <w:rFonts w:ascii="宋体" w:hAnsi="宋体" w:cs="宋体"/>
                <w:szCs w:val="21"/>
              </w:rPr>
            </w:pPr>
            <w:r>
              <w:rPr>
                <w:rFonts w:hint="eastAsia" w:ascii="宋体" w:hAnsi="宋体" w:cs="宋体"/>
                <w:szCs w:val="21"/>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5292716">
            <w:pPr>
              <w:widowControl/>
              <w:jc w:val="left"/>
              <w:textAlignment w:val="center"/>
              <w:rPr>
                <w:rFonts w:ascii="宋体" w:hAnsi="宋体" w:cs="宋体"/>
                <w:szCs w:val="21"/>
              </w:rPr>
            </w:pPr>
            <w:r>
              <w:rPr>
                <w:rFonts w:hint="eastAsia" w:ascii="宋体" w:hAnsi="宋体" w:cs="宋体"/>
                <w:szCs w:val="21"/>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026DE04">
            <w:pPr>
              <w:widowControl/>
              <w:jc w:val="center"/>
              <w:textAlignment w:val="center"/>
              <w:rPr>
                <w:rFonts w:ascii="宋体" w:hAnsi="宋体" w:cs="宋体"/>
                <w:szCs w:val="21"/>
              </w:rPr>
            </w:pPr>
            <w:r>
              <w:rPr>
                <w:rFonts w:hint="eastAsia" w:ascii="宋体" w:hAnsi="宋体" w:cs="宋体"/>
                <w:szCs w:val="21"/>
              </w:rPr>
              <w:t>0771-8620729</w:t>
            </w:r>
          </w:p>
        </w:tc>
      </w:tr>
      <w:tr w14:paraId="5F146135">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7D09BD">
            <w:pPr>
              <w:widowControl/>
              <w:jc w:val="left"/>
              <w:textAlignment w:val="center"/>
              <w:rPr>
                <w:rFonts w:ascii="宋体" w:hAnsi="宋体" w:cs="宋体"/>
                <w:szCs w:val="21"/>
              </w:rPr>
            </w:pPr>
            <w:r>
              <w:rPr>
                <w:rFonts w:hint="eastAsia" w:ascii="宋体" w:hAnsi="宋体" w:cs="宋体"/>
                <w:szCs w:val="21"/>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8AA7B77">
            <w:pPr>
              <w:widowControl/>
              <w:jc w:val="left"/>
              <w:textAlignment w:val="center"/>
              <w:rPr>
                <w:rFonts w:ascii="宋体" w:hAnsi="宋体" w:cs="宋体"/>
                <w:szCs w:val="21"/>
              </w:rPr>
            </w:pPr>
            <w:r>
              <w:rPr>
                <w:rFonts w:hint="eastAsia" w:ascii="宋体" w:hAnsi="宋体" w:cs="宋体"/>
                <w:szCs w:val="21"/>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3FEBDDE">
            <w:pPr>
              <w:widowControl/>
              <w:jc w:val="center"/>
              <w:textAlignment w:val="center"/>
              <w:rPr>
                <w:rFonts w:ascii="宋体" w:hAnsi="宋体" w:cs="宋体"/>
                <w:szCs w:val="21"/>
              </w:rPr>
            </w:pPr>
            <w:r>
              <w:rPr>
                <w:rFonts w:hint="eastAsia" w:ascii="宋体" w:hAnsi="宋体" w:cs="宋体"/>
                <w:szCs w:val="21"/>
              </w:rPr>
              <w:t>0771-7917093</w:t>
            </w:r>
          </w:p>
        </w:tc>
      </w:tr>
      <w:tr w14:paraId="1546073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27DB61">
            <w:pPr>
              <w:widowControl/>
              <w:jc w:val="left"/>
              <w:textAlignment w:val="center"/>
              <w:rPr>
                <w:rFonts w:ascii="宋体" w:hAnsi="宋体" w:cs="宋体"/>
                <w:szCs w:val="21"/>
              </w:rPr>
            </w:pPr>
            <w:r>
              <w:rPr>
                <w:rFonts w:hint="eastAsia" w:ascii="宋体" w:hAnsi="宋体" w:cs="宋体"/>
                <w:szCs w:val="21"/>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B0DFAFA">
            <w:pPr>
              <w:widowControl/>
              <w:spacing w:after="90" w:line="23" w:lineRule="atLeast"/>
              <w:jc w:val="left"/>
              <w:rPr>
                <w:rFonts w:ascii="宋体" w:hAnsi="宋体" w:cs="宋体"/>
                <w:szCs w:val="21"/>
              </w:rPr>
            </w:pPr>
            <w:r>
              <w:rPr>
                <w:rFonts w:hint="eastAsia" w:ascii="宋体" w:hAnsi="宋体" w:cs="宋体"/>
                <w:kern w:val="0"/>
                <w:szCs w:val="21"/>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3DC00D0">
            <w:pPr>
              <w:widowControl/>
              <w:jc w:val="center"/>
              <w:textAlignment w:val="center"/>
              <w:rPr>
                <w:rFonts w:ascii="宋体" w:hAnsi="宋体" w:cs="宋体"/>
                <w:szCs w:val="21"/>
              </w:rPr>
            </w:pPr>
            <w:r>
              <w:rPr>
                <w:rFonts w:hint="eastAsia" w:ascii="宋体" w:hAnsi="宋体" w:cs="宋体"/>
                <w:szCs w:val="21"/>
              </w:rPr>
              <w:t>0771-8629006</w:t>
            </w:r>
          </w:p>
        </w:tc>
      </w:tr>
      <w:tr w14:paraId="3B8D6B9B">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674A6">
            <w:pPr>
              <w:widowControl/>
              <w:jc w:val="left"/>
              <w:textAlignment w:val="center"/>
              <w:rPr>
                <w:rFonts w:ascii="宋体" w:hAnsi="宋体" w:cs="宋体"/>
                <w:szCs w:val="21"/>
              </w:rPr>
            </w:pPr>
            <w:r>
              <w:rPr>
                <w:rFonts w:hint="eastAsia" w:ascii="宋体" w:hAnsi="宋体" w:cs="宋体"/>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3115D43">
            <w:pPr>
              <w:widowControl/>
              <w:jc w:val="left"/>
              <w:textAlignment w:val="center"/>
              <w:rPr>
                <w:rFonts w:ascii="宋体" w:hAnsi="宋体" w:cs="宋体"/>
                <w:szCs w:val="21"/>
              </w:rPr>
            </w:pPr>
            <w:r>
              <w:rPr>
                <w:rFonts w:hint="eastAsia" w:ascii="宋体" w:hAnsi="宋体" w:cs="宋体"/>
                <w:szCs w:val="21"/>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F301EDF">
            <w:pPr>
              <w:widowControl/>
              <w:jc w:val="center"/>
              <w:textAlignment w:val="center"/>
              <w:rPr>
                <w:rFonts w:ascii="宋体" w:hAnsi="宋体" w:cs="宋体"/>
                <w:szCs w:val="21"/>
              </w:rPr>
            </w:pPr>
            <w:r>
              <w:rPr>
                <w:rFonts w:hint="eastAsia" w:ascii="宋体" w:hAnsi="宋体" w:cs="宋体"/>
                <w:szCs w:val="21"/>
              </w:rPr>
              <w:t>0771-8628166</w:t>
            </w:r>
          </w:p>
        </w:tc>
      </w:tr>
      <w:tr w14:paraId="593F5873">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C66036">
            <w:pPr>
              <w:widowControl/>
              <w:jc w:val="left"/>
              <w:textAlignment w:val="center"/>
              <w:rPr>
                <w:rFonts w:ascii="宋体" w:hAnsi="宋体" w:cs="宋体"/>
                <w:szCs w:val="21"/>
              </w:rPr>
            </w:pPr>
            <w:r>
              <w:rPr>
                <w:rFonts w:hint="eastAsia" w:ascii="宋体" w:hAnsi="宋体" w:cs="宋体"/>
                <w:szCs w:val="21"/>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FF7E666">
            <w:pPr>
              <w:widowControl/>
              <w:jc w:val="left"/>
              <w:textAlignment w:val="center"/>
              <w:rPr>
                <w:rFonts w:ascii="宋体" w:hAnsi="宋体" w:cs="宋体"/>
                <w:szCs w:val="21"/>
              </w:rPr>
            </w:pPr>
            <w:r>
              <w:rPr>
                <w:rFonts w:hint="eastAsia" w:ascii="宋体" w:hAnsi="宋体" w:cs="宋体"/>
                <w:szCs w:val="21"/>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22DCACA">
            <w:pPr>
              <w:widowControl/>
              <w:jc w:val="center"/>
              <w:textAlignment w:val="center"/>
              <w:rPr>
                <w:rFonts w:ascii="宋体" w:hAnsi="宋体" w:cs="宋体"/>
                <w:szCs w:val="21"/>
              </w:rPr>
            </w:pPr>
            <w:r>
              <w:rPr>
                <w:rFonts w:hint="eastAsia" w:ascii="宋体" w:hAnsi="宋体" w:cs="宋体"/>
                <w:szCs w:val="21"/>
              </w:rPr>
              <w:t>0771-8630787</w:t>
            </w:r>
          </w:p>
        </w:tc>
      </w:tr>
      <w:tr w14:paraId="4FED73CE">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06D28B">
            <w:pPr>
              <w:widowControl/>
              <w:jc w:val="left"/>
              <w:textAlignment w:val="center"/>
              <w:rPr>
                <w:rFonts w:ascii="宋体" w:hAnsi="宋体" w:cs="宋体"/>
                <w:szCs w:val="21"/>
              </w:rPr>
            </w:pPr>
            <w:r>
              <w:rPr>
                <w:rFonts w:hint="eastAsia" w:ascii="宋体" w:hAnsi="宋体" w:cs="宋体"/>
                <w:szCs w:val="21"/>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A82FE4">
            <w:pPr>
              <w:widowControl/>
              <w:jc w:val="left"/>
              <w:textAlignment w:val="center"/>
              <w:rPr>
                <w:rFonts w:ascii="宋体" w:hAnsi="宋体" w:cs="宋体"/>
                <w:szCs w:val="21"/>
              </w:rPr>
            </w:pPr>
            <w:r>
              <w:rPr>
                <w:rFonts w:hint="eastAsia" w:ascii="宋体" w:hAnsi="宋体" w:cs="宋体"/>
                <w:szCs w:val="21"/>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4F71E948">
            <w:pPr>
              <w:widowControl/>
              <w:jc w:val="center"/>
              <w:textAlignment w:val="center"/>
              <w:rPr>
                <w:rFonts w:ascii="宋体" w:hAnsi="宋体" w:cs="宋体"/>
                <w:szCs w:val="21"/>
              </w:rPr>
            </w:pPr>
            <w:r>
              <w:rPr>
                <w:rFonts w:hint="eastAsia" w:ascii="宋体" w:hAnsi="宋体" w:cs="宋体"/>
                <w:szCs w:val="21"/>
              </w:rPr>
              <w:t>0771-8622237</w:t>
            </w:r>
          </w:p>
        </w:tc>
      </w:tr>
      <w:tr w14:paraId="26289CF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846710">
            <w:pPr>
              <w:widowControl/>
              <w:jc w:val="left"/>
              <w:textAlignment w:val="center"/>
              <w:rPr>
                <w:rFonts w:ascii="宋体" w:hAnsi="宋体" w:cs="宋体"/>
                <w:szCs w:val="21"/>
              </w:rPr>
            </w:pPr>
            <w:r>
              <w:rPr>
                <w:rFonts w:hint="eastAsia" w:ascii="宋体" w:hAnsi="宋体" w:cs="宋体"/>
                <w:b/>
                <w:bCs/>
                <w:szCs w:val="21"/>
              </w:rPr>
              <w:t>大新县</w:t>
            </w:r>
          </w:p>
        </w:tc>
      </w:tr>
      <w:tr w14:paraId="7F14B34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7BB766">
            <w:pPr>
              <w:widowControl/>
              <w:jc w:val="left"/>
              <w:textAlignment w:val="center"/>
              <w:rPr>
                <w:rFonts w:ascii="宋体" w:hAnsi="宋体" w:cs="宋体"/>
                <w:kern w:val="0"/>
                <w:szCs w:val="21"/>
                <w:lang w:bidi="ar"/>
              </w:rPr>
            </w:pPr>
            <w:r>
              <w:rPr>
                <w:rFonts w:hint="eastAsia" w:ascii="宋体" w:hAnsi="宋体" w:cs="宋体"/>
                <w:szCs w:val="21"/>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18A6A99">
            <w:pPr>
              <w:widowControl/>
              <w:jc w:val="left"/>
              <w:textAlignment w:val="center"/>
              <w:rPr>
                <w:rFonts w:ascii="宋体" w:hAnsi="宋体" w:cs="宋体"/>
                <w:kern w:val="0"/>
                <w:szCs w:val="21"/>
                <w:lang w:bidi="ar"/>
              </w:rPr>
            </w:pPr>
            <w:r>
              <w:rPr>
                <w:rFonts w:hint="eastAsia" w:ascii="宋体" w:hAnsi="宋体" w:cs="宋体"/>
                <w:kern w:val="0"/>
                <w:szCs w:val="21"/>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C0CB527">
            <w:pPr>
              <w:widowControl/>
              <w:jc w:val="center"/>
              <w:textAlignment w:val="center"/>
              <w:rPr>
                <w:rFonts w:ascii="宋体" w:hAnsi="宋体" w:cs="宋体"/>
                <w:kern w:val="0"/>
                <w:szCs w:val="21"/>
                <w:lang w:bidi="ar"/>
              </w:rPr>
            </w:pPr>
            <w:r>
              <w:rPr>
                <w:rFonts w:hint="eastAsia" w:ascii="宋体" w:hAnsi="宋体" w:cs="宋体"/>
                <w:kern w:val="0"/>
                <w:szCs w:val="21"/>
                <w:lang w:bidi="ar"/>
              </w:rPr>
              <w:t>0771-3628078</w:t>
            </w:r>
          </w:p>
        </w:tc>
      </w:tr>
      <w:tr w14:paraId="3CC13E3E">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2B0A67">
            <w:pPr>
              <w:widowControl/>
              <w:jc w:val="left"/>
              <w:textAlignment w:val="center"/>
              <w:rPr>
                <w:rFonts w:ascii="宋体" w:hAnsi="宋体" w:cs="宋体"/>
                <w:kern w:val="0"/>
                <w:szCs w:val="21"/>
                <w:lang w:bidi="ar"/>
              </w:rPr>
            </w:pPr>
            <w:r>
              <w:rPr>
                <w:rFonts w:hint="eastAsia" w:ascii="宋体" w:hAnsi="宋体" w:cs="宋体"/>
                <w:szCs w:val="21"/>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1B2C0E5">
            <w:pPr>
              <w:widowControl/>
              <w:jc w:val="left"/>
              <w:textAlignment w:val="center"/>
              <w:rPr>
                <w:rFonts w:ascii="宋体" w:hAnsi="宋体" w:cs="宋体"/>
                <w:kern w:val="0"/>
                <w:szCs w:val="21"/>
                <w:lang w:bidi="ar"/>
              </w:rPr>
            </w:pPr>
            <w:r>
              <w:rPr>
                <w:rFonts w:hint="eastAsia" w:ascii="宋体" w:hAnsi="宋体" w:cs="宋体"/>
                <w:szCs w:val="21"/>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FCD649E">
            <w:pPr>
              <w:widowControl/>
              <w:jc w:val="center"/>
              <w:textAlignment w:val="center"/>
              <w:rPr>
                <w:rFonts w:ascii="宋体" w:hAnsi="宋体" w:cs="宋体"/>
                <w:kern w:val="0"/>
                <w:szCs w:val="21"/>
                <w:lang w:bidi="ar"/>
              </w:rPr>
            </w:pPr>
            <w:r>
              <w:rPr>
                <w:rFonts w:hint="eastAsia" w:ascii="宋体" w:hAnsi="宋体" w:cs="宋体"/>
                <w:kern w:val="0"/>
                <w:szCs w:val="21"/>
                <w:lang w:bidi="ar"/>
              </w:rPr>
              <w:t>0771-</w:t>
            </w:r>
            <w:r>
              <w:rPr>
                <w:rFonts w:hint="eastAsia" w:ascii="宋体" w:hAnsi="宋体" w:cs="宋体"/>
                <w:szCs w:val="21"/>
              </w:rPr>
              <w:t>7917015</w:t>
            </w:r>
          </w:p>
        </w:tc>
      </w:tr>
      <w:tr w14:paraId="3F1FE5E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688E9E">
            <w:pPr>
              <w:widowControl/>
              <w:jc w:val="left"/>
              <w:textAlignment w:val="center"/>
              <w:rPr>
                <w:rFonts w:ascii="宋体" w:hAnsi="宋体" w:cs="宋体"/>
                <w:kern w:val="0"/>
                <w:szCs w:val="21"/>
                <w:lang w:bidi="ar"/>
              </w:rPr>
            </w:pPr>
            <w:r>
              <w:rPr>
                <w:rFonts w:hint="eastAsia" w:ascii="宋体" w:hAnsi="宋体" w:cs="宋体"/>
                <w:kern w:val="0"/>
                <w:szCs w:val="21"/>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03620E3">
            <w:pPr>
              <w:widowControl/>
              <w:jc w:val="left"/>
              <w:textAlignment w:val="center"/>
              <w:rPr>
                <w:rFonts w:ascii="宋体" w:hAnsi="宋体" w:cs="宋体"/>
                <w:kern w:val="0"/>
                <w:szCs w:val="21"/>
                <w:lang w:bidi="ar"/>
              </w:rPr>
            </w:pPr>
            <w:r>
              <w:rPr>
                <w:rFonts w:hint="eastAsia" w:ascii="宋体" w:hAnsi="宋体" w:cs="宋体"/>
                <w:kern w:val="0"/>
                <w:szCs w:val="21"/>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B71D552">
            <w:pPr>
              <w:widowControl/>
              <w:jc w:val="center"/>
              <w:textAlignment w:val="center"/>
              <w:rPr>
                <w:rFonts w:ascii="宋体" w:hAnsi="宋体" w:cs="宋体"/>
                <w:kern w:val="0"/>
                <w:szCs w:val="21"/>
                <w:lang w:bidi="ar"/>
              </w:rPr>
            </w:pPr>
            <w:r>
              <w:rPr>
                <w:rFonts w:hint="eastAsia" w:ascii="宋体" w:hAnsi="宋体" w:cs="宋体"/>
                <w:kern w:val="0"/>
                <w:szCs w:val="21"/>
                <w:lang w:bidi="ar"/>
              </w:rPr>
              <w:t>0771-3689766</w:t>
            </w:r>
          </w:p>
        </w:tc>
      </w:tr>
      <w:tr w14:paraId="6C8335E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62402C">
            <w:pPr>
              <w:widowControl/>
              <w:jc w:val="left"/>
              <w:textAlignment w:val="center"/>
              <w:rPr>
                <w:rFonts w:ascii="宋体" w:hAnsi="宋体" w:cs="宋体"/>
                <w:kern w:val="0"/>
                <w:szCs w:val="21"/>
                <w:lang w:bidi="ar"/>
              </w:rPr>
            </w:pPr>
            <w:r>
              <w:rPr>
                <w:rFonts w:hint="eastAsia" w:ascii="宋体" w:hAnsi="宋体" w:cs="宋体"/>
                <w:kern w:val="0"/>
                <w:szCs w:val="21"/>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01A4BEC">
            <w:pPr>
              <w:widowControl/>
              <w:jc w:val="left"/>
              <w:textAlignment w:val="center"/>
              <w:rPr>
                <w:rFonts w:ascii="宋体" w:hAnsi="宋体" w:cs="宋体"/>
                <w:kern w:val="0"/>
                <w:szCs w:val="21"/>
                <w:lang w:bidi="ar"/>
              </w:rPr>
            </w:pPr>
            <w:r>
              <w:rPr>
                <w:rFonts w:hint="eastAsia" w:ascii="宋体" w:hAnsi="宋体" w:cs="宋体"/>
                <w:kern w:val="0"/>
                <w:szCs w:val="21"/>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EF9CABA">
            <w:pPr>
              <w:widowControl/>
              <w:jc w:val="center"/>
              <w:textAlignment w:val="center"/>
              <w:rPr>
                <w:rFonts w:ascii="宋体" w:hAnsi="宋体" w:cs="宋体"/>
                <w:kern w:val="0"/>
                <w:szCs w:val="21"/>
                <w:lang w:bidi="ar"/>
              </w:rPr>
            </w:pPr>
            <w:r>
              <w:rPr>
                <w:rFonts w:hint="eastAsia" w:ascii="宋体" w:hAnsi="宋体" w:cs="宋体"/>
                <w:kern w:val="0"/>
                <w:szCs w:val="21"/>
                <w:lang w:bidi="ar"/>
              </w:rPr>
              <w:t>0771-3623887</w:t>
            </w:r>
          </w:p>
        </w:tc>
      </w:tr>
      <w:tr w14:paraId="3618AC6A">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805514">
            <w:pPr>
              <w:widowControl/>
              <w:jc w:val="left"/>
              <w:textAlignment w:val="center"/>
              <w:rPr>
                <w:rFonts w:ascii="宋体" w:hAnsi="宋体" w:cs="宋体"/>
                <w:kern w:val="0"/>
                <w:szCs w:val="21"/>
                <w:lang w:bidi="ar"/>
              </w:rPr>
            </w:pPr>
            <w:r>
              <w:rPr>
                <w:rFonts w:hint="eastAsia" w:ascii="宋体" w:hAnsi="宋体" w:cs="宋体"/>
                <w:szCs w:val="21"/>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F74664">
            <w:pPr>
              <w:widowControl/>
              <w:jc w:val="left"/>
              <w:textAlignment w:val="center"/>
              <w:rPr>
                <w:rFonts w:ascii="宋体" w:hAnsi="宋体" w:cs="宋体"/>
                <w:kern w:val="0"/>
                <w:szCs w:val="21"/>
                <w:lang w:bidi="ar"/>
              </w:rPr>
            </w:pPr>
            <w:r>
              <w:rPr>
                <w:rFonts w:hint="eastAsia" w:ascii="宋体" w:hAnsi="宋体" w:cs="宋体"/>
                <w:kern w:val="0"/>
                <w:szCs w:val="21"/>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3C1A474A">
            <w:pPr>
              <w:widowControl/>
              <w:jc w:val="center"/>
              <w:textAlignment w:val="center"/>
              <w:rPr>
                <w:rFonts w:ascii="宋体" w:hAnsi="宋体" w:cs="宋体"/>
                <w:kern w:val="0"/>
                <w:szCs w:val="21"/>
                <w:lang w:bidi="ar"/>
              </w:rPr>
            </w:pPr>
            <w:r>
              <w:rPr>
                <w:rFonts w:hint="eastAsia" w:ascii="宋体" w:hAnsi="宋体" w:cs="宋体"/>
                <w:kern w:val="0"/>
                <w:szCs w:val="21"/>
                <w:lang w:bidi="ar"/>
              </w:rPr>
              <w:t>0771-3621996</w:t>
            </w:r>
          </w:p>
        </w:tc>
      </w:tr>
      <w:tr w14:paraId="5CE09E9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6FE6D3">
            <w:pPr>
              <w:widowControl/>
              <w:jc w:val="left"/>
              <w:textAlignment w:val="center"/>
              <w:rPr>
                <w:rFonts w:ascii="宋体" w:hAnsi="宋体" w:cs="宋体"/>
                <w:kern w:val="0"/>
                <w:szCs w:val="21"/>
                <w:lang w:bidi="ar"/>
              </w:rPr>
            </w:pPr>
            <w:r>
              <w:rPr>
                <w:rFonts w:hint="eastAsia" w:ascii="宋体" w:hAnsi="宋体" w:cs="宋体"/>
                <w:szCs w:val="21"/>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1A815DA">
            <w:pPr>
              <w:widowControl/>
              <w:jc w:val="left"/>
              <w:textAlignment w:val="center"/>
              <w:rPr>
                <w:rFonts w:ascii="宋体" w:hAnsi="宋体" w:cs="宋体"/>
                <w:kern w:val="0"/>
                <w:szCs w:val="21"/>
                <w:lang w:bidi="ar"/>
              </w:rPr>
            </w:pPr>
            <w:r>
              <w:rPr>
                <w:rFonts w:hint="eastAsia" w:ascii="宋体" w:hAnsi="宋体" w:cs="宋体"/>
                <w:kern w:val="0"/>
                <w:szCs w:val="21"/>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3AFACAED">
            <w:pPr>
              <w:widowControl/>
              <w:jc w:val="center"/>
              <w:textAlignment w:val="center"/>
              <w:rPr>
                <w:rFonts w:ascii="宋体" w:hAnsi="宋体" w:cs="宋体"/>
                <w:kern w:val="0"/>
                <w:szCs w:val="21"/>
                <w:lang w:bidi="ar"/>
              </w:rPr>
            </w:pPr>
            <w:r>
              <w:rPr>
                <w:rFonts w:hint="eastAsia" w:ascii="宋体" w:hAnsi="宋体" w:cs="宋体"/>
                <w:szCs w:val="21"/>
              </w:rPr>
              <w:t>0771-3628366</w:t>
            </w:r>
          </w:p>
        </w:tc>
      </w:tr>
      <w:tr w14:paraId="6394173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93601B">
            <w:pPr>
              <w:widowControl/>
              <w:jc w:val="left"/>
              <w:textAlignment w:val="center"/>
              <w:rPr>
                <w:rFonts w:ascii="宋体" w:hAnsi="宋体" w:cs="宋体"/>
                <w:kern w:val="0"/>
                <w:szCs w:val="21"/>
                <w:lang w:bidi="ar"/>
              </w:rPr>
            </w:pPr>
            <w:r>
              <w:rPr>
                <w:rFonts w:hint="eastAsia" w:ascii="宋体" w:hAnsi="宋体" w:cs="宋体"/>
                <w:kern w:val="0"/>
                <w:szCs w:val="21"/>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A9F62F5">
            <w:pPr>
              <w:widowControl/>
              <w:jc w:val="left"/>
              <w:textAlignment w:val="center"/>
              <w:rPr>
                <w:rFonts w:ascii="宋体" w:hAnsi="宋体" w:cs="宋体"/>
                <w:kern w:val="0"/>
                <w:szCs w:val="21"/>
                <w:lang w:bidi="ar"/>
              </w:rPr>
            </w:pPr>
            <w:r>
              <w:rPr>
                <w:rFonts w:hint="eastAsia" w:ascii="宋体" w:hAnsi="宋体" w:cs="宋体"/>
                <w:kern w:val="0"/>
                <w:szCs w:val="21"/>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2822B96">
            <w:pPr>
              <w:widowControl/>
              <w:jc w:val="center"/>
              <w:textAlignment w:val="center"/>
              <w:rPr>
                <w:rFonts w:ascii="宋体" w:hAnsi="宋体" w:cs="宋体"/>
                <w:kern w:val="0"/>
                <w:szCs w:val="21"/>
                <w:lang w:bidi="ar"/>
              </w:rPr>
            </w:pPr>
            <w:r>
              <w:rPr>
                <w:rFonts w:hint="eastAsia" w:ascii="宋体" w:hAnsi="宋体" w:cs="宋体"/>
                <w:kern w:val="0"/>
                <w:szCs w:val="21"/>
                <w:lang w:bidi="ar"/>
              </w:rPr>
              <w:t>0771-3698002</w:t>
            </w:r>
          </w:p>
        </w:tc>
      </w:tr>
      <w:tr w14:paraId="79ED8455">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3E1146">
            <w:pPr>
              <w:widowControl/>
              <w:jc w:val="left"/>
              <w:textAlignment w:val="center"/>
              <w:rPr>
                <w:rFonts w:ascii="宋体" w:hAnsi="宋体" w:cs="宋体"/>
                <w:kern w:val="0"/>
                <w:szCs w:val="21"/>
                <w:lang w:bidi="ar"/>
              </w:rPr>
            </w:pPr>
            <w:r>
              <w:rPr>
                <w:rFonts w:hint="eastAsia" w:ascii="宋体" w:hAnsi="宋体" w:cs="宋体"/>
                <w:kern w:val="0"/>
                <w:szCs w:val="21"/>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CD3FC98">
            <w:pPr>
              <w:widowControl/>
              <w:jc w:val="left"/>
              <w:textAlignment w:val="center"/>
              <w:rPr>
                <w:rFonts w:ascii="宋体" w:hAnsi="宋体" w:cs="宋体"/>
                <w:kern w:val="0"/>
                <w:szCs w:val="21"/>
                <w:lang w:bidi="ar"/>
              </w:rPr>
            </w:pPr>
            <w:r>
              <w:rPr>
                <w:rFonts w:hint="eastAsia" w:ascii="宋体" w:hAnsi="宋体" w:cs="宋体"/>
                <w:kern w:val="0"/>
                <w:szCs w:val="21"/>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E61DFDD">
            <w:pPr>
              <w:widowControl/>
              <w:jc w:val="center"/>
              <w:textAlignment w:val="center"/>
              <w:rPr>
                <w:rFonts w:ascii="宋体" w:hAnsi="宋体" w:cs="宋体"/>
                <w:szCs w:val="21"/>
              </w:rPr>
            </w:pPr>
            <w:r>
              <w:rPr>
                <w:rFonts w:hint="eastAsia" w:ascii="宋体" w:hAnsi="宋体" w:cs="宋体"/>
                <w:kern w:val="0"/>
                <w:szCs w:val="21"/>
                <w:lang w:bidi="ar"/>
              </w:rPr>
              <w:t>0771-3626199</w:t>
            </w:r>
          </w:p>
        </w:tc>
      </w:tr>
      <w:tr w14:paraId="2198D8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8AB179">
            <w:pPr>
              <w:widowControl/>
              <w:jc w:val="left"/>
              <w:textAlignment w:val="center"/>
              <w:rPr>
                <w:rFonts w:ascii="宋体" w:hAnsi="宋体" w:cs="宋体"/>
                <w:szCs w:val="21"/>
              </w:rPr>
            </w:pPr>
            <w:r>
              <w:rPr>
                <w:rFonts w:hint="eastAsia" w:ascii="宋体" w:hAnsi="宋体" w:cs="宋体"/>
                <w:b/>
                <w:bCs/>
                <w:szCs w:val="21"/>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688B881E">
            <w:pPr>
              <w:widowControl/>
              <w:jc w:val="left"/>
              <w:textAlignment w:val="center"/>
              <w:rPr>
                <w:rFonts w:ascii="宋体" w:hAnsi="宋体" w:cs="宋体"/>
                <w:szCs w:val="21"/>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43F92515">
            <w:pPr>
              <w:widowControl/>
              <w:jc w:val="center"/>
              <w:textAlignment w:val="center"/>
              <w:rPr>
                <w:rFonts w:ascii="宋体" w:hAnsi="宋体" w:cs="宋体"/>
                <w:szCs w:val="21"/>
              </w:rPr>
            </w:pPr>
          </w:p>
        </w:tc>
      </w:tr>
      <w:tr w14:paraId="3151972F">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3C0A86">
            <w:pPr>
              <w:widowControl/>
              <w:jc w:val="left"/>
              <w:textAlignment w:val="center"/>
              <w:rPr>
                <w:rFonts w:ascii="宋体" w:hAnsi="宋体" w:cs="宋体"/>
                <w:szCs w:val="21"/>
              </w:rPr>
            </w:pPr>
            <w:r>
              <w:rPr>
                <w:rFonts w:hint="eastAsia" w:ascii="宋体" w:hAnsi="宋体" w:cs="宋体"/>
                <w:szCs w:val="21"/>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AC1F556">
            <w:pPr>
              <w:widowControl/>
              <w:jc w:val="left"/>
              <w:textAlignment w:val="center"/>
              <w:rPr>
                <w:rFonts w:ascii="宋体" w:hAnsi="宋体" w:cs="宋体"/>
                <w:szCs w:val="21"/>
              </w:rPr>
            </w:pPr>
            <w:r>
              <w:rPr>
                <w:rFonts w:hint="eastAsia" w:ascii="宋体" w:hAnsi="宋体" w:cs="宋体"/>
                <w:szCs w:val="21"/>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040039E">
            <w:pPr>
              <w:widowControl/>
              <w:jc w:val="center"/>
              <w:textAlignment w:val="center"/>
              <w:rPr>
                <w:rFonts w:ascii="宋体" w:hAnsi="宋体" w:cs="宋体"/>
                <w:szCs w:val="21"/>
              </w:rPr>
            </w:pPr>
            <w:r>
              <w:rPr>
                <w:rFonts w:hint="eastAsia" w:ascii="宋体" w:hAnsi="宋体" w:cs="宋体"/>
                <w:szCs w:val="21"/>
              </w:rPr>
              <w:t>0771-8868619</w:t>
            </w:r>
          </w:p>
        </w:tc>
      </w:tr>
      <w:tr w14:paraId="636CDF14">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F9B6A0">
            <w:pPr>
              <w:widowControl/>
              <w:jc w:val="left"/>
              <w:textAlignment w:val="center"/>
              <w:rPr>
                <w:rFonts w:ascii="宋体" w:hAnsi="宋体" w:cs="宋体"/>
                <w:szCs w:val="21"/>
              </w:rPr>
            </w:pPr>
            <w:r>
              <w:rPr>
                <w:rFonts w:hint="eastAsia" w:ascii="宋体" w:hAnsi="宋体" w:cs="宋体"/>
                <w:szCs w:val="21"/>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B7F035A">
            <w:pPr>
              <w:widowControl/>
              <w:jc w:val="left"/>
              <w:textAlignment w:val="center"/>
              <w:rPr>
                <w:rFonts w:ascii="宋体" w:hAnsi="宋体" w:cs="宋体"/>
                <w:szCs w:val="21"/>
              </w:rPr>
            </w:pPr>
            <w:r>
              <w:rPr>
                <w:rFonts w:hint="eastAsia" w:ascii="宋体" w:hAnsi="宋体" w:cs="宋体"/>
                <w:szCs w:val="21"/>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0FBE5E3">
            <w:pPr>
              <w:widowControl/>
              <w:jc w:val="center"/>
              <w:textAlignment w:val="center"/>
              <w:rPr>
                <w:rFonts w:ascii="宋体" w:hAnsi="宋体" w:cs="宋体"/>
                <w:szCs w:val="21"/>
              </w:rPr>
            </w:pPr>
            <w:r>
              <w:rPr>
                <w:rFonts w:hint="eastAsia" w:ascii="宋体" w:hAnsi="宋体" w:cs="宋体"/>
                <w:szCs w:val="21"/>
              </w:rPr>
              <w:t>0771-8812504</w:t>
            </w:r>
          </w:p>
        </w:tc>
      </w:tr>
      <w:tr w14:paraId="5438036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E1ACEC">
            <w:pPr>
              <w:widowControl/>
              <w:jc w:val="left"/>
              <w:textAlignment w:val="center"/>
              <w:rPr>
                <w:rFonts w:ascii="宋体" w:hAnsi="宋体" w:cs="宋体"/>
                <w:szCs w:val="21"/>
              </w:rPr>
            </w:pPr>
            <w:r>
              <w:rPr>
                <w:rFonts w:hint="eastAsia" w:ascii="宋体" w:hAnsi="宋体" w:cs="宋体"/>
                <w:szCs w:val="21"/>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DE94F7C">
            <w:pPr>
              <w:widowControl/>
              <w:jc w:val="left"/>
              <w:textAlignment w:val="center"/>
              <w:rPr>
                <w:rFonts w:ascii="宋体" w:hAnsi="宋体" w:cs="宋体"/>
                <w:szCs w:val="21"/>
              </w:rPr>
            </w:pPr>
            <w:r>
              <w:rPr>
                <w:rFonts w:hint="eastAsia" w:ascii="宋体" w:hAnsi="宋体" w:cs="宋体"/>
                <w:szCs w:val="21"/>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20F1A58">
            <w:pPr>
              <w:widowControl/>
              <w:jc w:val="center"/>
              <w:textAlignment w:val="center"/>
              <w:rPr>
                <w:rFonts w:ascii="宋体" w:hAnsi="宋体" w:cs="宋体"/>
                <w:szCs w:val="21"/>
              </w:rPr>
            </w:pPr>
            <w:r>
              <w:rPr>
                <w:rFonts w:hint="eastAsia" w:ascii="宋体" w:hAnsi="宋体" w:cs="宋体"/>
                <w:szCs w:val="21"/>
              </w:rPr>
              <w:t>0771-8820525</w:t>
            </w:r>
          </w:p>
        </w:tc>
      </w:tr>
      <w:tr w14:paraId="2CEA5BAB">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013578">
            <w:pPr>
              <w:widowControl/>
              <w:jc w:val="left"/>
              <w:textAlignment w:val="center"/>
              <w:rPr>
                <w:rFonts w:ascii="宋体" w:hAnsi="宋体" w:cs="宋体"/>
                <w:szCs w:val="21"/>
              </w:rPr>
            </w:pPr>
            <w:r>
              <w:rPr>
                <w:rFonts w:hint="eastAsia" w:ascii="宋体" w:hAnsi="宋体" w:cs="宋体"/>
                <w:szCs w:val="21"/>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3994C83">
            <w:pPr>
              <w:widowControl/>
              <w:jc w:val="left"/>
              <w:textAlignment w:val="center"/>
              <w:rPr>
                <w:rFonts w:ascii="宋体" w:hAnsi="宋体" w:cs="宋体"/>
                <w:szCs w:val="21"/>
              </w:rPr>
            </w:pPr>
            <w:r>
              <w:rPr>
                <w:rFonts w:hint="eastAsia" w:ascii="宋体" w:hAnsi="宋体" w:cs="宋体"/>
                <w:szCs w:val="21"/>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092A48F">
            <w:pPr>
              <w:widowControl/>
              <w:jc w:val="center"/>
              <w:textAlignment w:val="center"/>
              <w:rPr>
                <w:rFonts w:ascii="宋体" w:hAnsi="宋体" w:cs="宋体"/>
                <w:szCs w:val="21"/>
              </w:rPr>
            </w:pPr>
            <w:r>
              <w:rPr>
                <w:rFonts w:hint="eastAsia" w:ascii="宋体" w:hAnsi="宋体" w:cs="宋体"/>
                <w:szCs w:val="21"/>
              </w:rPr>
              <w:t>0771-8813013</w:t>
            </w:r>
          </w:p>
        </w:tc>
      </w:tr>
      <w:tr w14:paraId="7EC7E74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45E527">
            <w:pPr>
              <w:widowControl/>
              <w:jc w:val="left"/>
              <w:textAlignment w:val="center"/>
              <w:rPr>
                <w:rFonts w:ascii="宋体" w:hAnsi="宋体" w:cs="宋体"/>
                <w:szCs w:val="21"/>
              </w:rPr>
            </w:pPr>
            <w:r>
              <w:rPr>
                <w:rFonts w:hint="eastAsia" w:ascii="宋体" w:hAnsi="宋体" w:cs="宋体"/>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AE99E04">
            <w:pPr>
              <w:widowControl/>
              <w:jc w:val="left"/>
              <w:textAlignment w:val="center"/>
              <w:rPr>
                <w:rFonts w:ascii="宋体" w:hAnsi="宋体" w:cs="宋体"/>
                <w:szCs w:val="21"/>
              </w:rPr>
            </w:pPr>
            <w:r>
              <w:rPr>
                <w:rFonts w:hint="eastAsia" w:ascii="宋体" w:hAnsi="宋体" w:cs="宋体"/>
                <w:szCs w:val="21"/>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6A85A11D">
            <w:pPr>
              <w:widowControl/>
              <w:jc w:val="center"/>
              <w:textAlignment w:val="center"/>
              <w:rPr>
                <w:rFonts w:ascii="宋体" w:hAnsi="宋体" w:cs="宋体"/>
                <w:szCs w:val="21"/>
              </w:rPr>
            </w:pPr>
            <w:r>
              <w:rPr>
                <w:rFonts w:hint="eastAsia" w:ascii="宋体" w:hAnsi="宋体" w:cs="宋体"/>
                <w:szCs w:val="21"/>
              </w:rPr>
              <w:t>0771-8871021</w:t>
            </w:r>
          </w:p>
        </w:tc>
      </w:tr>
      <w:tr w14:paraId="45E5065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825D9">
            <w:pPr>
              <w:widowControl/>
              <w:jc w:val="left"/>
              <w:textAlignment w:val="center"/>
              <w:rPr>
                <w:rFonts w:ascii="宋体" w:hAnsi="宋体" w:cs="宋体"/>
                <w:szCs w:val="21"/>
              </w:rPr>
            </w:pPr>
            <w:r>
              <w:rPr>
                <w:rFonts w:hint="eastAsia" w:ascii="宋体" w:hAnsi="宋体" w:cs="宋体"/>
                <w:szCs w:val="21"/>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32F8D22">
            <w:pPr>
              <w:widowControl/>
              <w:jc w:val="left"/>
              <w:textAlignment w:val="center"/>
              <w:rPr>
                <w:rFonts w:ascii="宋体" w:hAnsi="宋体" w:cs="宋体"/>
                <w:szCs w:val="21"/>
              </w:rPr>
            </w:pPr>
            <w:r>
              <w:rPr>
                <w:rFonts w:hint="eastAsia" w:ascii="宋体" w:hAnsi="宋体" w:cs="宋体"/>
                <w:szCs w:val="21"/>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44019194">
            <w:pPr>
              <w:widowControl/>
              <w:jc w:val="center"/>
              <w:textAlignment w:val="center"/>
              <w:rPr>
                <w:rFonts w:ascii="宋体" w:hAnsi="宋体" w:cs="宋体"/>
                <w:szCs w:val="21"/>
              </w:rPr>
            </w:pPr>
            <w:r>
              <w:rPr>
                <w:rFonts w:hint="eastAsia" w:ascii="宋体" w:hAnsi="宋体" w:cs="宋体"/>
                <w:szCs w:val="21"/>
              </w:rPr>
              <w:t>0771-8811533</w:t>
            </w:r>
          </w:p>
        </w:tc>
      </w:tr>
      <w:tr w14:paraId="1CFFFBC0">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BAE637">
            <w:pPr>
              <w:widowControl/>
              <w:textAlignment w:val="center"/>
              <w:rPr>
                <w:rFonts w:ascii="宋体" w:hAnsi="宋体" w:cs="宋体"/>
                <w:szCs w:val="21"/>
              </w:rPr>
            </w:pPr>
            <w:r>
              <w:rPr>
                <w:rFonts w:hint="eastAsia" w:ascii="宋体" w:hAnsi="宋体" w:cs="宋体"/>
                <w:b/>
                <w:bCs/>
                <w:szCs w:val="21"/>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D6A32D5">
            <w:pPr>
              <w:widowControl/>
              <w:jc w:val="left"/>
              <w:textAlignment w:val="center"/>
              <w:rPr>
                <w:rFonts w:ascii="宋体" w:hAnsi="宋体" w:cs="宋体"/>
                <w:szCs w:val="21"/>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14F6AA37">
            <w:pPr>
              <w:widowControl/>
              <w:jc w:val="center"/>
              <w:textAlignment w:val="center"/>
              <w:rPr>
                <w:rFonts w:ascii="宋体" w:hAnsi="宋体" w:cs="宋体"/>
                <w:szCs w:val="21"/>
              </w:rPr>
            </w:pPr>
          </w:p>
        </w:tc>
      </w:tr>
      <w:tr w14:paraId="0CF002E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4D5483">
            <w:pPr>
              <w:widowControl/>
              <w:jc w:val="left"/>
              <w:textAlignment w:val="center"/>
              <w:rPr>
                <w:rFonts w:ascii="宋体" w:hAnsi="宋体" w:cs="宋体"/>
                <w:szCs w:val="21"/>
              </w:rPr>
            </w:pPr>
            <w:r>
              <w:rPr>
                <w:rFonts w:hint="eastAsia" w:ascii="宋体" w:hAnsi="宋体" w:cs="宋体"/>
                <w:szCs w:val="21"/>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53016EE">
            <w:pPr>
              <w:widowControl/>
              <w:jc w:val="left"/>
              <w:textAlignment w:val="center"/>
              <w:rPr>
                <w:rFonts w:ascii="宋体" w:hAnsi="宋体" w:cs="宋体"/>
                <w:szCs w:val="21"/>
              </w:rPr>
            </w:pPr>
            <w:r>
              <w:rPr>
                <w:rFonts w:hint="eastAsia" w:ascii="宋体" w:hAnsi="宋体" w:cs="宋体"/>
                <w:szCs w:val="21"/>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CF565C4">
            <w:pPr>
              <w:widowControl/>
              <w:jc w:val="center"/>
              <w:textAlignment w:val="center"/>
              <w:rPr>
                <w:rFonts w:ascii="宋体" w:hAnsi="宋体" w:cs="宋体"/>
                <w:szCs w:val="21"/>
              </w:rPr>
            </w:pPr>
            <w:r>
              <w:rPr>
                <w:rFonts w:hint="eastAsia" w:ascii="宋体" w:hAnsi="宋体" w:cs="宋体"/>
                <w:szCs w:val="21"/>
              </w:rPr>
              <w:t>0771-3532211</w:t>
            </w:r>
          </w:p>
        </w:tc>
      </w:tr>
      <w:tr w14:paraId="55CC9330">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689042">
            <w:pPr>
              <w:widowControl/>
              <w:jc w:val="left"/>
              <w:textAlignment w:val="center"/>
              <w:rPr>
                <w:rFonts w:ascii="宋体" w:hAnsi="宋体" w:cs="宋体"/>
                <w:szCs w:val="21"/>
              </w:rPr>
            </w:pPr>
            <w:r>
              <w:rPr>
                <w:rFonts w:hint="eastAsia" w:ascii="宋体" w:hAnsi="宋体" w:cs="宋体"/>
                <w:szCs w:val="21"/>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1CEA75F">
            <w:pPr>
              <w:widowControl/>
              <w:jc w:val="left"/>
              <w:textAlignment w:val="center"/>
              <w:rPr>
                <w:rFonts w:ascii="宋体" w:hAnsi="宋体" w:cs="宋体"/>
                <w:szCs w:val="21"/>
              </w:rPr>
            </w:pPr>
            <w:r>
              <w:rPr>
                <w:rFonts w:hint="eastAsia" w:ascii="宋体" w:hAnsi="宋体" w:cs="宋体"/>
                <w:szCs w:val="21"/>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6D21B6D">
            <w:pPr>
              <w:widowControl/>
              <w:jc w:val="center"/>
              <w:textAlignment w:val="center"/>
              <w:rPr>
                <w:rFonts w:ascii="宋体" w:hAnsi="宋体" w:cs="宋体"/>
                <w:szCs w:val="21"/>
              </w:rPr>
            </w:pPr>
            <w:r>
              <w:rPr>
                <w:rFonts w:hint="eastAsia" w:ascii="宋体" w:hAnsi="宋体" w:cs="宋体"/>
                <w:szCs w:val="21"/>
              </w:rPr>
              <w:t>0771-7917046</w:t>
            </w:r>
          </w:p>
        </w:tc>
      </w:tr>
      <w:tr w14:paraId="0ECD7BD0">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36D006">
            <w:pPr>
              <w:widowControl/>
              <w:jc w:val="left"/>
              <w:textAlignment w:val="center"/>
              <w:rPr>
                <w:rFonts w:ascii="宋体" w:hAnsi="宋体" w:cs="宋体"/>
                <w:szCs w:val="21"/>
              </w:rPr>
            </w:pPr>
            <w:r>
              <w:rPr>
                <w:rFonts w:hint="eastAsia" w:ascii="宋体" w:hAnsi="宋体" w:cs="宋体"/>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85B4E5E">
            <w:pPr>
              <w:widowControl/>
              <w:jc w:val="left"/>
              <w:textAlignment w:val="center"/>
              <w:rPr>
                <w:rFonts w:ascii="宋体" w:hAnsi="宋体" w:cs="宋体"/>
                <w:szCs w:val="21"/>
              </w:rPr>
            </w:pPr>
            <w:r>
              <w:rPr>
                <w:rFonts w:hint="eastAsia" w:ascii="宋体" w:hAnsi="宋体" w:cs="宋体"/>
                <w:szCs w:val="21"/>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7FF2215">
            <w:pPr>
              <w:widowControl/>
              <w:jc w:val="center"/>
              <w:textAlignment w:val="center"/>
              <w:rPr>
                <w:rFonts w:ascii="宋体" w:hAnsi="宋体" w:cs="宋体"/>
                <w:szCs w:val="21"/>
              </w:rPr>
            </w:pPr>
            <w:r>
              <w:rPr>
                <w:rFonts w:hint="eastAsia" w:ascii="宋体" w:hAnsi="宋体" w:cs="宋体"/>
                <w:szCs w:val="21"/>
              </w:rPr>
              <w:t>0771-3521361</w:t>
            </w:r>
          </w:p>
        </w:tc>
      </w:tr>
      <w:tr w14:paraId="40CA7B3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7E16C4">
            <w:pPr>
              <w:widowControl/>
              <w:jc w:val="left"/>
              <w:textAlignment w:val="center"/>
              <w:rPr>
                <w:rFonts w:ascii="宋体" w:hAnsi="宋体" w:cs="宋体"/>
                <w:szCs w:val="21"/>
              </w:rPr>
            </w:pPr>
            <w:r>
              <w:rPr>
                <w:rFonts w:hint="eastAsia" w:ascii="宋体" w:hAnsi="宋体" w:cs="宋体"/>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25869EC">
            <w:pPr>
              <w:widowControl/>
              <w:jc w:val="left"/>
              <w:textAlignment w:val="center"/>
              <w:rPr>
                <w:rFonts w:ascii="宋体" w:hAnsi="宋体" w:cs="宋体"/>
                <w:szCs w:val="21"/>
              </w:rPr>
            </w:pPr>
            <w:r>
              <w:rPr>
                <w:rFonts w:hint="eastAsia" w:ascii="宋体" w:hAnsi="宋体" w:cs="宋体"/>
                <w:szCs w:val="21"/>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EBA1E79">
            <w:pPr>
              <w:widowControl/>
              <w:jc w:val="center"/>
              <w:textAlignment w:val="center"/>
              <w:rPr>
                <w:rFonts w:ascii="宋体" w:hAnsi="宋体" w:cs="宋体"/>
                <w:szCs w:val="21"/>
              </w:rPr>
            </w:pPr>
            <w:r>
              <w:rPr>
                <w:rFonts w:hint="eastAsia" w:ascii="宋体" w:hAnsi="宋体" w:cs="宋体"/>
                <w:szCs w:val="21"/>
              </w:rPr>
              <w:t>0771-3522157</w:t>
            </w:r>
          </w:p>
        </w:tc>
      </w:tr>
      <w:tr w14:paraId="58A0CB03">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AFBCB3">
            <w:pPr>
              <w:widowControl/>
              <w:jc w:val="left"/>
              <w:textAlignment w:val="center"/>
              <w:rPr>
                <w:rFonts w:ascii="宋体" w:hAnsi="宋体" w:cs="宋体"/>
                <w:szCs w:val="21"/>
              </w:rPr>
            </w:pPr>
            <w:r>
              <w:rPr>
                <w:rFonts w:hint="eastAsia" w:ascii="宋体" w:hAnsi="宋体" w:cs="宋体"/>
                <w:szCs w:val="21"/>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28B314">
            <w:pPr>
              <w:widowControl/>
              <w:jc w:val="left"/>
              <w:textAlignment w:val="center"/>
              <w:rPr>
                <w:rFonts w:ascii="宋体" w:hAnsi="宋体" w:cs="宋体"/>
                <w:szCs w:val="21"/>
              </w:rPr>
            </w:pPr>
            <w:r>
              <w:rPr>
                <w:rFonts w:hint="eastAsia" w:ascii="宋体" w:hAnsi="宋体" w:cs="宋体"/>
                <w:szCs w:val="21"/>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2F783FC">
            <w:pPr>
              <w:widowControl/>
              <w:jc w:val="center"/>
              <w:textAlignment w:val="center"/>
              <w:rPr>
                <w:rFonts w:ascii="宋体" w:hAnsi="宋体" w:cs="宋体"/>
                <w:szCs w:val="21"/>
              </w:rPr>
            </w:pPr>
            <w:r>
              <w:rPr>
                <w:rFonts w:hint="eastAsia" w:ascii="宋体" w:hAnsi="宋体" w:cs="宋体"/>
                <w:szCs w:val="21"/>
              </w:rPr>
              <w:t>0771-3528688</w:t>
            </w:r>
          </w:p>
        </w:tc>
      </w:tr>
      <w:tr w14:paraId="12ABED3B">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CE28086">
            <w:pPr>
              <w:widowControl/>
              <w:jc w:val="left"/>
              <w:textAlignment w:val="center"/>
              <w:rPr>
                <w:rFonts w:ascii="宋体" w:hAnsi="宋体" w:cs="宋体"/>
                <w:szCs w:val="21"/>
              </w:rPr>
            </w:pPr>
            <w:r>
              <w:rPr>
                <w:rFonts w:hint="eastAsia" w:ascii="宋体" w:hAnsi="宋体" w:cs="宋体"/>
                <w:b/>
                <w:bCs/>
                <w:szCs w:val="21"/>
              </w:rPr>
              <w:t>凭祥市</w:t>
            </w:r>
          </w:p>
        </w:tc>
      </w:tr>
      <w:tr w14:paraId="01CB5CC6">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43E911">
            <w:pPr>
              <w:widowControl/>
              <w:jc w:val="left"/>
              <w:textAlignment w:val="center"/>
              <w:rPr>
                <w:rFonts w:ascii="宋体" w:hAnsi="宋体" w:cs="宋体"/>
                <w:szCs w:val="21"/>
              </w:rPr>
            </w:pPr>
            <w:r>
              <w:rPr>
                <w:rFonts w:hint="eastAsia" w:ascii="宋体" w:hAnsi="宋体" w:cs="宋体"/>
                <w:szCs w:val="21"/>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8CA8134">
            <w:pPr>
              <w:widowControl/>
              <w:jc w:val="left"/>
              <w:textAlignment w:val="center"/>
              <w:rPr>
                <w:rFonts w:ascii="宋体" w:hAnsi="宋体" w:cs="宋体"/>
                <w:szCs w:val="21"/>
              </w:rPr>
            </w:pPr>
            <w:r>
              <w:rPr>
                <w:rFonts w:hint="eastAsia" w:ascii="宋体" w:hAnsi="宋体" w:cs="宋体"/>
                <w:szCs w:val="21"/>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FEB2FF9">
            <w:pPr>
              <w:widowControl/>
              <w:jc w:val="center"/>
              <w:textAlignment w:val="center"/>
              <w:rPr>
                <w:rFonts w:ascii="宋体" w:hAnsi="宋体" w:cs="宋体"/>
                <w:szCs w:val="21"/>
              </w:rPr>
            </w:pPr>
            <w:r>
              <w:rPr>
                <w:rFonts w:hint="eastAsia" w:ascii="宋体" w:hAnsi="宋体" w:cs="宋体"/>
                <w:szCs w:val="21"/>
              </w:rPr>
              <w:t>0771-8529259</w:t>
            </w:r>
          </w:p>
        </w:tc>
      </w:tr>
      <w:tr w14:paraId="041CE9F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30F6F9">
            <w:pPr>
              <w:widowControl/>
              <w:jc w:val="left"/>
              <w:textAlignment w:val="center"/>
              <w:rPr>
                <w:rFonts w:ascii="宋体" w:hAnsi="宋体" w:cs="宋体"/>
                <w:szCs w:val="21"/>
              </w:rPr>
            </w:pPr>
            <w:r>
              <w:rPr>
                <w:rFonts w:hint="eastAsia" w:ascii="宋体" w:hAnsi="宋体" w:cs="宋体"/>
                <w:szCs w:val="21"/>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7165F34">
            <w:pPr>
              <w:widowControl/>
              <w:jc w:val="left"/>
              <w:textAlignment w:val="center"/>
              <w:rPr>
                <w:rFonts w:ascii="宋体" w:hAnsi="宋体" w:cs="宋体"/>
                <w:szCs w:val="21"/>
              </w:rPr>
            </w:pPr>
            <w:r>
              <w:rPr>
                <w:rFonts w:hint="eastAsia" w:ascii="宋体" w:hAnsi="宋体" w:cs="宋体"/>
                <w:szCs w:val="21"/>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52648E2">
            <w:pPr>
              <w:widowControl/>
              <w:jc w:val="center"/>
              <w:textAlignment w:val="center"/>
              <w:rPr>
                <w:rFonts w:ascii="宋体" w:hAnsi="宋体" w:cs="宋体"/>
                <w:szCs w:val="21"/>
              </w:rPr>
            </w:pPr>
            <w:r>
              <w:rPr>
                <w:rFonts w:hint="eastAsia" w:ascii="宋体" w:hAnsi="宋体" w:cs="宋体"/>
                <w:szCs w:val="21"/>
              </w:rPr>
              <w:t>0771-7917258</w:t>
            </w:r>
          </w:p>
        </w:tc>
      </w:tr>
      <w:tr w14:paraId="68D3D80A">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4F3A5A">
            <w:pPr>
              <w:widowControl/>
              <w:jc w:val="left"/>
              <w:textAlignment w:val="center"/>
              <w:rPr>
                <w:rFonts w:ascii="宋体" w:hAnsi="宋体" w:cs="宋体"/>
                <w:szCs w:val="21"/>
              </w:rPr>
            </w:pPr>
            <w:r>
              <w:rPr>
                <w:rFonts w:hint="eastAsia" w:ascii="宋体" w:hAnsi="宋体" w:cs="宋体"/>
                <w:szCs w:val="21"/>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4337A2">
            <w:pPr>
              <w:widowControl/>
              <w:jc w:val="left"/>
              <w:textAlignment w:val="center"/>
              <w:rPr>
                <w:rFonts w:ascii="宋体" w:hAnsi="宋体" w:cs="宋体"/>
                <w:szCs w:val="21"/>
              </w:rPr>
            </w:pPr>
            <w:r>
              <w:rPr>
                <w:rFonts w:hint="eastAsia" w:ascii="宋体" w:hAnsi="宋体" w:cs="宋体"/>
                <w:szCs w:val="21"/>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CEBF7E9">
            <w:pPr>
              <w:widowControl/>
              <w:jc w:val="center"/>
              <w:textAlignment w:val="center"/>
              <w:rPr>
                <w:rFonts w:ascii="宋体" w:hAnsi="宋体" w:cs="宋体"/>
                <w:szCs w:val="21"/>
              </w:rPr>
            </w:pPr>
            <w:r>
              <w:rPr>
                <w:rFonts w:hint="eastAsia" w:ascii="宋体" w:hAnsi="宋体" w:cs="宋体"/>
                <w:szCs w:val="21"/>
              </w:rPr>
              <w:t>0771-8525068 0771-8536852</w:t>
            </w:r>
          </w:p>
        </w:tc>
      </w:tr>
      <w:tr w14:paraId="1EE7D68A">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5AAEFD">
            <w:pPr>
              <w:widowControl/>
              <w:jc w:val="left"/>
              <w:textAlignment w:val="center"/>
              <w:rPr>
                <w:rFonts w:ascii="宋体" w:hAnsi="宋体" w:cs="宋体"/>
                <w:szCs w:val="21"/>
              </w:rPr>
            </w:pPr>
            <w:r>
              <w:rPr>
                <w:rFonts w:hint="eastAsia" w:ascii="宋体" w:hAnsi="宋体" w:cs="宋体"/>
                <w:szCs w:val="21"/>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9FC2F26">
            <w:pPr>
              <w:widowControl/>
              <w:jc w:val="left"/>
              <w:textAlignment w:val="center"/>
              <w:rPr>
                <w:rFonts w:ascii="宋体" w:hAnsi="宋体" w:cs="宋体"/>
                <w:szCs w:val="21"/>
              </w:rPr>
            </w:pPr>
            <w:r>
              <w:rPr>
                <w:rFonts w:hint="eastAsia" w:ascii="宋体" w:hAnsi="宋体" w:cs="宋体"/>
                <w:szCs w:val="21"/>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23482146">
            <w:pPr>
              <w:widowControl/>
              <w:jc w:val="center"/>
              <w:textAlignment w:val="center"/>
              <w:rPr>
                <w:rFonts w:ascii="宋体" w:hAnsi="宋体" w:cs="宋体"/>
                <w:szCs w:val="21"/>
              </w:rPr>
            </w:pPr>
            <w:r>
              <w:rPr>
                <w:rFonts w:hint="eastAsia" w:ascii="宋体" w:hAnsi="宋体" w:cs="宋体"/>
                <w:szCs w:val="21"/>
              </w:rPr>
              <w:t>0771-8551161</w:t>
            </w:r>
          </w:p>
        </w:tc>
      </w:tr>
      <w:tr w14:paraId="3F65D25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240685">
            <w:pPr>
              <w:widowControl/>
              <w:jc w:val="left"/>
              <w:textAlignment w:val="center"/>
              <w:rPr>
                <w:rFonts w:ascii="宋体" w:hAnsi="宋体" w:cs="宋体"/>
                <w:szCs w:val="21"/>
              </w:rPr>
            </w:pPr>
            <w:r>
              <w:rPr>
                <w:rFonts w:hint="eastAsia" w:ascii="宋体" w:hAnsi="宋体" w:cs="宋体"/>
                <w:szCs w:val="21"/>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D8EB8D3">
            <w:pPr>
              <w:widowControl/>
              <w:jc w:val="left"/>
              <w:textAlignment w:val="center"/>
              <w:rPr>
                <w:rFonts w:ascii="宋体" w:hAnsi="宋体" w:cs="宋体"/>
                <w:szCs w:val="21"/>
              </w:rPr>
            </w:pPr>
            <w:r>
              <w:rPr>
                <w:rFonts w:hint="eastAsia" w:ascii="宋体" w:hAnsi="宋体" w:cs="宋体"/>
                <w:szCs w:val="21"/>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A987A1E">
            <w:pPr>
              <w:widowControl/>
              <w:jc w:val="center"/>
              <w:textAlignment w:val="center"/>
              <w:rPr>
                <w:rFonts w:ascii="宋体" w:hAnsi="宋体" w:cs="宋体"/>
                <w:szCs w:val="21"/>
              </w:rPr>
            </w:pPr>
            <w:r>
              <w:rPr>
                <w:rFonts w:hint="eastAsia" w:ascii="宋体" w:hAnsi="宋体" w:cs="宋体"/>
                <w:szCs w:val="21"/>
              </w:rPr>
              <w:t>0771-8561665</w:t>
            </w:r>
          </w:p>
        </w:tc>
      </w:tr>
      <w:tr w14:paraId="7B7ADD7C">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D00B7E">
            <w:pPr>
              <w:widowControl/>
              <w:jc w:val="left"/>
              <w:textAlignment w:val="center"/>
              <w:rPr>
                <w:rFonts w:ascii="宋体" w:hAnsi="宋体" w:cs="宋体"/>
                <w:szCs w:val="21"/>
              </w:rPr>
            </w:pPr>
            <w:r>
              <w:rPr>
                <w:rFonts w:hint="eastAsia" w:ascii="宋体" w:hAnsi="宋体" w:cs="宋体"/>
                <w:szCs w:val="21"/>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F7450B">
            <w:pPr>
              <w:widowControl/>
              <w:jc w:val="left"/>
              <w:textAlignment w:val="center"/>
              <w:rPr>
                <w:rFonts w:ascii="宋体" w:hAnsi="宋体" w:cs="宋体"/>
                <w:szCs w:val="21"/>
              </w:rPr>
            </w:pPr>
            <w:r>
              <w:rPr>
                <w:rFonts w:hint="eastAsia" w:ascii="宋体" w:hAnsi="宋体" w:cs="宋体"/>
                <w:szCs w:val="21"/>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F780271">
            <w:pPr>
              <w:widowControl/>
              <w:jc w:val="center"/>
              <w:textAlignment w:val="center"/>
              <w:rPr>
                <w:rFonts w:ascii="宋体" w:hAnsi="宋体" w:cs="宋体"/>
                <w:szCs w:val="21"/>
              </w:rPr>
            </w:pPr>
            <w:r>
              <w:rPr>
                <w:rFonts w:hint="eastAsia" w:ascii="宋体" w:hAnsi="宋体" w:cs="宋体"/>
                <w:szCs w:val="21"/>
              </w:rPr>
              <w:t>0771-8520356</w:t>
            </w:r>
          </w:p>
        </w:tc>
      </w:tr>
      <w:tr w14:paraId="6C038BBA">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B3694B">
            <w:pPr>
              <w:widowControl/>
              <w:jc w:val="left"/>
              <w:textAlignment w:val="center"/>
              <w:rPr>
                <w:rFonts w:ascii="宋体" w:hAnsi="宋体" w:cs="宋体"/>
                <w:szCs w:val="21"/>
              </w:rPr>
            </w:pPr>
            <w:r>
              <w:rPr>
                <w:rFonts w:hint="eastAsia" w:ascii="宋体" w:hAnsi="宋体" w:cs="宋体"/>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0AD2992">
            <w:pPr>
              <w:widowControl/>
              <w:jc w:val="left"/>
              <w:textAlignment w:val="center"/>
              <w:rPr>
                <w:rFonts w:ascii="宋体" w:hAnsi="宋体" w:cs="宋体"/>
                <w:szCs w:val="21"/>
              </w:rPr>
            </w:pPr>
            <w:r>
              <w:rPr>
                <w:rFonts w:hint="eastAsia" w:ascii="宋体" w:hAnsi="宋体" w:cs="宋体"/>
                <w:szCs w:val="21"/>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AEFADA5">
            <w:pPr>
              <w:widowControl/>
              <w:jc w:val="center"/>
              <w:textAlignment w:val="center"/>
              <w:rPr>
                <w:rFonts w:ascii="宋体" w:hAnsi="宋体" w:cs="宋体"/>
                <w:szCs w:val="21"/>
              </w:rPr>
            </w:pPr>
            <w:r>
              <w:rPr>
                <w:rFonts w:hint="eastAsia" w:ascii="宋体" w:hAnsi="宋体" w:cs="宋体"/>
                <w:szCs w:val="21"/>
              </w:rPr>
              <w:t>0771-8535667</w:t>
            </w:r>
          </w:p>
        </w:tc>
      </w:tr>
      <w:tr w14:paraId="65D0D0E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6F592C">
            <w:pPr>
              <w:widowControl/>
              <w:jc w:val="left"/>
              <w:textAlignment w:val="center"/>
              <w:rPr>
                <w:rFonts w:ascii="宋体" w:hAnsi="宋体" w:cs="宋体"/>
                <w:szCs w:val="21"/>
              </w:rPr>
            </w:pPr>
            <w:r>
              <w:rPr>
                <w:rFonts w:hint="eastAsia" w:ascii="宋体" w:hAnsi="宋体" w:cs="宋体"/>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D075542">
            <w:pPr>
              <w:widowControl/>
              <w:jc w:val="left"/>
              <w:textAlignment w:val="center"/>
              <w:rPr>
                <w:rFonts w:ascii="宋体" w:hAnsi="宋体" w:cs="宋体"/>
                <w:szCs w:val="21"/>
              </w:rPr>
            </w:pPr>
            <w:r>
              <w:rPr>
                <w:rFonts w:hint="eastAsia" w:ascii="宋体" w:hAnsi="宋体" w:cs="宋体"/>
                <w:szCs w:val="21"/>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A2A3F91">
            <w:pPr>
              <w:widowControl/>
              <w:jc w:val="center"/>
              <w:textAlignment w:val="center"/>
              <w:rPr>
                <w:rFonts w:ascii="宋体" w:hAnsi="宋体" w:cs="宋体"/>
                <w:szCs w:val="21"/>
              </w:rPr>
            </w:pPr>
            <w:r>
              <w:rPr>
                <w:rFonts w:hint="eastAsia" w:ascii="宋体" w:hAnsi="宋体" w:cs="宋体"/>
                <w:szCs w:val="21"/>
              </w:rPr>
              <w:t>0771-8520550</w:t>
            </w:r>
          </w:p>
        </w:tc>
      </w:tr>
      <w:tr w14:paraId="289D8A2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C37D03">
            <w:pPr>
              <w:widowControl/>
              <w:jc w:val="left"/>
              <w:textAlignment w:val="center"/>
              <w:rPr>
                <w:rFonts w:ascii="宋体" w:hAnsi="宋体" w:cs="宋体"/>
                <w:szCs w:val="21"/>
              </w:rPr>
            </w:pPr>
            <w:r>
              <w:rPr>
                <w:rFonts w:hint="eastAsia" w:ascii="宋体" w:hAnsi="宋体" w:cs="宋体"/>
                <w:szCs w:val="21"/>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E70518C">
            <w:pPr>
              <w:widowControl/>
              <w:jc w:val="left"/>
              <w:textAlignment w:val="center"/>
              <w:rPr>
                <w:rFonts w:ascii="宋体" w:hAnsi="宋体" w:cs="宋体"/>
                <w:szCs w:val="21"/>
              </w:rPr>
            </w:pPr>
            <w:r>
              <w:rPr>
                <w:rFonts w:hint="eastAsia" w:ascii="宋体" w:hAnsi="宋体" w:cs="宋体"/>
                <w:szCs w:val="21"/>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A690228">
            <w:pPr>
              <w:widowControl/>
              <w:jc w:val="center"/>
              <w:textAlignment w:val="center"/>
              <w:rPr>
                <w:rFonts w:ascii="宋体" w:hAnsi="宋体" w:cs="宋体"/>
                <w:szCs w:val="21"/>
              </w:rPr>
            </w:pPr>
            <w:r>
              <w:rPr>
                <w:rFonts w:hint="eastAsia" w:ascii="宋体" w:hAnsi="宋体" w:cs="宋体"/>
                <w:szCs w:val="21"/>
              </w:rPr>
              <w:t>0771-8556667</w:t>
            </w:r>
          </w:p>
        </w:tc>
      </w:tr>
    </w:tbl>
    <w:p w14:paraId="4C1E9E59">
      <w:pPr>
        <w:jc w:val="left"/>
        <w:rPr>
          <w:rFonts w:ascii="宋体" w:hAnsi="宋体" w:cs="宋体"/>
          <w:szCs w:val="21"/>
        </w:rPr>
      </w:pPr>
    </w:p>
    <w:p w14:paraId="6F69CFDE">
      <w:pPr>
        <w:jc w:val="left"/>
        <w:rPr>
          <w:rFonts w:ascii="宋体" w:hAnsi="宋体" w:cs="宋体"/>
          <w:szCs w:val="21"/>
        </w:rPr>
      </w:pPr>
    </w:p>
    <w:p w14:paraId="2D901B56">
      <w:pPr>
        <w:rPr>
          <w:rFonts w:ascii="宋体" w:hAnsi="宋体" w:cs="宋体"/>
          <w:sz w:val="32"/>
          <w:szCs w:val="32"/>
        </w:rPr>
      </w:pPr>
    </w:p>
    <w:p w14:paraId="51280388">
      <w:pPr>
        <w:pStyle w:val="26"/>
        <w:spacing w:line="440" w:lineRule="exact"/>
        <w:jc w:val="left"/>
        <w:rPr>
          <w:rFonts w:hAnsi="宋体" w:cs="宋体"/>
          <w:b/>
          <w:kern w:val="2"/>
          <w:sz w:val="24"/>
          <w:szCs w:val="24"/>
        </w:rPr>
      </w:pPr>
    </w:p>
    <w:p w14:paraId="70E994CF">
      <w:pPr>
        <w:pStyle w:val="26"/>
        <w:spacing w:line="440" w:lineRule="exact"/>
        <w:ind w:left="25" w:leftChars="12" w:firstLine="295" w:firstLineChars="147"/>
        <w:rPr>
          <w:rFonts w:hAnsi="宋体" w:cs="宋体"/>
          <w:b/>
        </w:rPr>
      </w:pPr>
    </w:p>
    <w:p w14:paraId="09370926">
      <w:pPr>
        <w:pStyle w:val="26"/>
        <w:spacing w:line="440" w:lineRule="exact"/>
        <w:ind w:left="25" w:leftChars="12" w:firstLine="354" w:firstLineChars="147"/>
        <w:rPr>
          <w:rFonts w:hAnsi="宋体" w:cs="宋体"/>
          <w:b/>
          <w:sz w:val="24"/>
          <w:szCs w:val="24"/>
        </w:rPr>
      </w:pPr>
    </w:p>
    <w:sectPr>
      <w:footerReference r:id="rId13" w:type="first"/>
      <w:headerReference r:id="rId10" w:type="default"/>
      <w:footerReference r:id="rId11" w:type="default"/>
      <w:footerReference r:id="rId12" w:type="even"/>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DC593F-BB3C-4D35-95F8-F848D3F32DEC}"/>
  </w:font>
  <w:font w:name="Courier New">
    <w:panose1 w:val="02070309020205020404"/>
    <w:charset w:val="01"/>
    <w:family w:val="modern"/>
    <w:pitch w:val="default"/>
    <w:sig w:usb0="E0002EFF" w:usb1="C0007843" w:usb2="00000009" w:usb3="00000000" w:csb0="400001FF" w:csb1="FFFF0000"/>
    <w:embedRegular r:id="rId2" w:fontKey="{FD7B7348-A866-48E3-BD1B-9ADC1791826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34FD340E-A7D6-4047-8347-F8FCB773CABE}"/>
  </w:font>
  <w:font w:name="Cambria">
    <w:panose1 w:val="02040503050406030204"/>
    <w:charset w:val="00"/>
    <w:family w:val="roman"/>
    <w:pitch w:val="default"/>
    <w:sig w:usb0="E00006FF" w:usb1="420024FF" w:usb2="02000000" w:usb3="00000000" w:csb0="2000019F"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embedRegular r:id="rId4" w:fontKey="{9D7D6722-05C5-4824-83AE-B69E352B63D1}"/>
  </w:font>
  <w:font w:name="MS Mincho">
    <w:panose1 w:val="02020609040205080304"/>
    <w:charset w:val="80"/>
    <w:family w:val="modern"/>
    <w:pitch w:val="default"/>
    <w:sig w:usb0="A00002BF" w:usb1="68C7FCFB" w:usb2="00000010" w:usb3="00000000" w:csb0="4002009F" w:csb1="DFD70000"/>
    <w:embedRegular r:id="rId5" w:fontKey="{620102F3-DF87-4C69-B074-034F76DA10BB}"/>
  </w:font>
  <w:font w:name="Wingdings 2">
    <w:panose1 w:val="05020102010507070707"/>
    <w:charset w:val="02"/>
    <w:family w:val="roman"/>
    <w:pitch w:val="default"/>
    <w:sig w:usb0="00000000" w:usb1="00000000" w:usb2="00000000" w:usb3="00000000" w:csb0="80000000" w:csb1="00000000"/>
    <w:embedRegular r:id="rId6" w:fontKey="{22E384CE-D431-48AB-BEAD-D0289B709909}"/>
  </w:font>
  <w:font w:name="楷体">
    <w:panose1 w:val="02010609060101010101"/>
    <w:charset w:val="86"/>
    <w:family w:val="modern"/>
    <w:pitch w:val="default"/>
    <w:sig w:usb0="800002BF" w:usb1="38CF7CFA" w:usb2="00000016" w:usb3="00000000" w:csb0="00040001" w:csb1="00000000"/>
    <w:embedRegular r:id="rId7" w:fontKey="{0B5426F4-BC84-4CED-AC04-8ED5ACBE0F8B}"/>
  </w:font>
  <w:font w:name="WPSEMBED79">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8ED24">
    <w:pPr>
      <w:pStyle w:val="32"/>
      <w:spacing w:after="120"/>
      <w:ind w:firstLine="480"/>
      <w:jc w:val="center"/>
    </w:pPr>
    <w:bookmarkStart w:id="218" w:name="OLE_LINK36"/>
    <w:r>
      <w:fldChar w:fldCharType="begin"/>
    </w:r>
    <w:r>
      <w:instrText xml:space="preserve"> PAGE   \* MERGEFORMAT </w:instrText>
    </w:r>
    <w:r>
      <w:fldChar w:fldCharType="separate"/>
    </w:r>
    <w:r>
      <w:rPr>
        <w:lang w:val="zh-CN"/>
      </w:rPr>
      <w:t>20</w:t>
    </w:r>
    <w:r>
      <w:fldChar w:fldCharType="end"/>
    </w:r>
  </w:p>
  <w:bookmarkEnd w:id="218"/>
  <w:p w14:paraId="2C7FEBA4">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A8A51">
    <w:pPr>
      <w:pStyle w:val="32"/>
      <w:jc w:val="center"/>
    </w:pPr>
    <w:r>
      <w:fldChar w:fldCharType="begin"/>
    </w:r>
    <w:r>
      <w:instrText xml:space="preserve"> PAGE   \* MERGEFORMAT </w:instrText>
    </w:r>
    <w:r>
      <w:fldChar w:fldCharType="separate"/>
    </w:r>
    <w:r>
      <w:rPr>
        <w:lang w:val="zh-CN"/>
      </w:rPr>
      <w:t>73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0DDD4">
    <w:pPr>
      <w:pStyle w:val="32"/>
      <w:framePr w:wrap="around" w:vAnchor="text" w:hAnchor="margin" w:xAlign="center" w:y="1"/>
      <w:rPr>
        <w:rStyle w:val="53"/>
      </w:rPr>
    </w:pPr>
    <w:r>
      <w:fldChar w:fldCharType="begin"/>
    </w:r>
    <w:r>
      <w:rPr>
        <w:rStyle w:val="53"/>
      </w:rPr>
      <w:instrText xml:space="preserve">PAGE  </w:instrText>
    </w:r>
    <w:r>
      <w:fldChar w:fldCharType="end"/>
    </w:r>
  </w:p>
  <w:p w14:paraId="6BDAB093">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44F55">
    <w:pPr>
      <w:pStyle w:val="32"/>
      <w:jc w:val="center"/>
    </w:pPr>
    <w:r>
      <w:fldChar w:fldCharType="begin"/>
    </w:r>
    <w:r>
      <w:instrText xml:space="preserve">PAGE   \* MERGEFORMAT</w:instrText>
    </w:r>
    <w:r>
      <w:fldChar w:fldCharType="separate"/>
    </w:r>
    <w:r>
      <w:rPr>
        <w:lang w:val="zh-CN"/>
      </w:rPr>
      <w:t>45</w:t>
    </w:r>
    <w:r>
      <w:fldChar w:fldCharType="end"/>
    </w:r>
  </w:p>
  <w:p w14:paraId="5CF2A58C">
    <w:pPr>
      <w:pStyle w:val="32"/>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FDA8F">
    <w:pPr>
      <w:pStyle w:val="3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77B814">
                          <w:pPr>
                            <w:pStyle w:val="32"/>
                            <w:jc w:val="center"/>
                          </w:pPr>
                          <w:r>
                            <w:fldChar w:fldCharType="begin"/>
                          </w:r>
                          <w:r>
                            <w:instrText xml:space="preserve"> PAGE   \* MERGEFORMAT </w:instrText>
                          </w:r>
                          <w:r>
                            <w:fldChar w:fldCharType="separate"/>
                          </w:r>
                          <w:r>
                            <w:rPr>
                              <w:lang w:val="zh-CN"/>
                            </w:rPr>
                            <w:t>91</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g0Z8IBAACN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INGfCAQAAjQMAAA4AAAAAAAAAAQAgAAAAHgEAAGRycy9lMm9Eb2MueG1sUEsF&#10;BgAAAAAGAAYAWQEAAFIFAAAAAA==&#10;">
              <v:fill on="f" focussize="0,0"/>
              <v:stroke on="f"/>
              <v:imagedata o:title=""/>
              <o:lock v:ext="edit" aspectratio="f"/>
              <v:textbox inset="0mm,0mm,0mm,0mm" style="mso-fit-shape-to-text:t;">
                <w:txbxContent>
                  <w:p w14:paraId="7377B814">
                    <w:pPr>
                      <w:pStyle w:val="32"/>
                      <w:jc w:val="center"/>
                    </w:pPr>
                    <w:r>
                      <w:fldChar w:fldCharType="begin"/>
                    </w:r>
                    <w:r>
                      <w:instrText xml:space="preserve"> PAGE   \* MERGEFORMAT </w:instrText>
                    </w:r>
                    <w:r>
                      <w:fldChar w:fldCharType="separate"/>
                    </w:r>
                    <w:r>
                      <w:rPr>
                        <w:lang w:val="zh-CN"/>
                      </w:rPr>
                      <w:t>91</w:t>
                    </w:r>
                    <w:r>
                      <w:fldChar w:fldCharType="end"/>
                    </w:r>
                  </w:p>
                </w:txbxContent>
              </v:textbox>
            </v:shape>
          </w:pict>
        </mc:Fallback>
      </mc:AlternateContent>
    </w:r>
  </w:p>
  <w:p w14:paraId="72EAC02E">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7F051">
    <w:pPr>
      <w:pStyle w:val="32"/>
      <w:framePr w:wrap="around" w:vAnchor="text" w:hAnchor="margin" w:xAlign="center" w:y="1"/>
      <w:rPr>
        <w:rStyle w:val="53"/>
      </w:rPr>
    </w:pPr>
    <w:r>
      <w:fldChar w:fldCharType="begin"/>
    </w:r>
    <w:r>
      <w:rPr>
        <w:rStyle w:val="53"/>
      </w:rPr>
      <w:instrText xml:space="preserve">PAGE  </w:instrText>
    </w:r>
    <w:r>
      <w:fldChar w:fldCharType="end"/>
    </w:r>
  </w:p>
  <w:p w14:paraId="1A181619">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33ECD">
    <w:pPr>
      <w:pStyle w:val="32"/>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363FE">
    <w:pPr>
      <w:pStyle w:val="34"/>
      <w:tabs>
        <w:tab w:val="center" w:pos="4153"/>
        <w:tab w:val="right" w:pos="8306"/>
        <w:tab w:val="clear" w:pos="0"/>
      </w:tabs>
    </w:pPr>
    <w:r>
      <w:rPr>
        <w:rFonts w:hint="eastAsia"/>
      </w:rPr>
      <w:t xml:space="preserve">      </w:t>
    </w:r>
    <w:r>
      <w:rPr>
        <w:rFonts w:hint="eastAsia"/>
        <w:lang w:eastAsia="zh-CN"/>
      </w:rPr>
      <w:t>扶绥县就业公共服务能力提升项目—线上人力资源数据运营服务</w:t>
    </w:r>
    <w:r>
      <w:rPr>
        <w:rFonts w:hint="eastAsia"/>
      </w:rPr>
      <w:t>（</w:t>
    </w:r>
    <w:r>
      <w:rPr>
        <w:rFonts w:hint="eastAsia"/>
        <w:color w:val="auto"/>
      </w:rPr>
      <w:t>项目编号：</w:t>
    </w:r>
    <w:r>
      <w:rPr>
        <w:rFonts w:hint="eastAsia"/>
        <w:color w:val="auto"/>
      </w:rPr>
      <w:fldChar w:fldCharType="begin"/>
    </w:r>
    <w:r>
      <w:rPr>
        <w:rFonts w:hint="eastAsia"/>
        <w:color w:val="auto"/>
      </w:rPr>
      <w:instrText xml:space="preserve"> HYPERLINK "https://www.gcy.zfcg.gxzf.gov.cn/gaea/api/project/flow/redirect?projectId=7212457702349078532&amp;newUrl=https://www.gcy.zfcg.gxzf.gov.cn/micro-app-back-index/blank?_flow_type_=agency&amp;_flow_projectId_=7212457702349078532&amp;_jump_page_type_=project_procurement_management_flow&amp;_app_=zcy.procurement&amp;oldUrl=https://www.gcy.zfcg.gxzf.gov.cn/project-center/_procurement_/project-result-detail/7212457702349078532" \t "https://www.gcy.zfcg.gxzf.gov.cn/project-center/_procurement_/self-project/_blank" </w:instrText>
    </w:r>
    <w:r>
      <w:rPr>
        <w:rFonts w:hint="eastAsia"/>
        <w:color w:val="auto"/>
      </w:rPr>
      <w:fldChar w:fldCharType="separate"/>
    </w:r>
    <w:r>
      <w:rPr>
        <w:rFonts w:hint="eastAsia"/>
        <w:color w:val="auto"/>
        <w:lang w:eastAsia="zh-CN"/>
      </w:rPr>
      <w:t>CZZC2025-C3-xxxxxx-GLZB</w:t>
    </w:r>
    <w:r>
      <w:rPr>
        <w:rFonts w:hint="eastAsia"/>
        <w:color w:val="auto"/>
      </w:rPr>
      <w:fldChar w:fldCharType="end"/>
    </w:r>
    <w:r>
      <w:rPr>
        <w:rFonts w:hint="eastAsia"/>
        <w:color w:val="auto"/>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B36CB">
    <w:pPr>
      <w:pStyle w:val="34"/>
    </w:pPr>
    <w:r>
      <w:rPr>
        <w:rFonts w:hint="eastAsia"/>
      </w:rPr>
      <w:t>扶绥县就业公共服务能力提升项目——线下就业服务体系能力提升（</w:t>
    </w:r>
    <w:r>
      <w:rPr>
        <w:rFonts w:hint="eastAsia"/>
        <w:color w:val="auto"/>
      </w:rPr>
      <w:t>项目编号：</w:t>
    </w:r>
    <w:r>
      <w:rPr>
        <w:rFonts w:hint="eastAsia"/>
        <w:color w:val="auto"/>
        <w:lang w:eastAsia="zh-CN"/>
      </w:rPr>
      <w:t>CZZC2025-G3-210091-GLZB</w:t>
    </w:r>
    <w:r>
      <w:rPr>
        <w:rFonts w:hint="eastAsia"/>
        <w:color w:val="auto"/>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3ACC5">
    <w:pPr>
      <w:pStyle w:val="34"/>
      <w:tabs>
        <w:tab w:val="center" w:pos="4153"/>
        <w:tab w:val="right" w:pos="8306"/>
        <w:tab w:val="clear" w:pos="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F5D3">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8052"/>
    <w:multiLevelType w:val="singleLevel"/>
    <w:tmpl w:val="97BF8052"/>
    <w:lvl w:ilvl="0" w:tentative="0">
      <w:start w:val="1"/>
      <w:numFmt w:val="chineseCounting"/>
      <w:suff w:val="space"/>
      <w:lvlText w:val="第%1章"/>
      <w:lvlJc w:val="left"/>
      <w:rPr>
        <w:rFonts w:hint="eastAsia"/>
      </w:rPr>
    </w:lvl>
  </w:abstractNum>
  <w:abstractNum w:abstractNumId="1">
    <w:nsid w:val="00000005"/>
    <w:multiLevelType w:val="singleLevel"/>
    <w:tmpl w:val="00000005"/>
    <w:lvl w:ilvl="0" w:tentative="0">
      <w:start w:val="1"/>
      <w:numFmt w:val="decimal"/>
      <w:pStyle w:val="22"/>
      <w:lvlText w:val="%1."/>
      <w:lvlJc w:val="left"/>
      <w:pPr>
        <w:tabs>
          <w:tab w:val="left" w:pos="1200"/>
        </w:tabs>
        <w:ind w:left="1200" w:hanging="360"/>
      </w:pPr>
    </w:lvl>
  </w:abstractNum>
  <w:abstractNum w:abstractNumId="2">
    <w:nsid w:val="00000007"/>
    <w:multiLevelType w:val="multilevel"/>
    <w:tmpl w:val="00000007"/>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0000000A"/>
    <w:multiLevelType w:val="multilevel"/>
    <w:tmpl w:val="0000000A"/>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b/>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zMzM3MmZmZDU3YjkxOGFjMWFkOTU5ZDg4NGUwZmIifQ=="/>
  </w:docVars>
  <w:rsids>
    <w:rsidRoot w:val="00172A27"/>
    <w:rsid w:val="0000010C"/>
    <w:rsid w:val="000004FE"/>
    <w:rsid w:val="0000063A"/>
    <w:rsid w:val="00000FE0"/>
    <w:rsid w:val="00001068"/>
    <w:rsid w:val="0000114A"/>
    <w:rsid w:val="00001731"/>
    <w:rsid w:val="00001C2D"/>
    <w:rsid w:val="00001C55"/>
    <w:rsid w:val="00001CA8"/>
    <w:rsid w:val="00001FAE"/>
    <w:rsid w:val="00002291"/>
    <w:rsid w:val="00002DBF"/>
    <w:rsid w:val="00002EC0"/>
    <w:rsid w:val="00003224"/>
    <w:rsid w:val="000033F5"/>
    <w:rsid w:val="0000358C"/>
    <w:rsid w:val="0000361D"/>
    <w:rsid w:val="00003BEF"/>
    <w:rsid w:val="00004047"/>
    <w:rsid w:val="00004130"/>
    <w:rsid w:val="0000431F"/>
    <w:rsid w:val="00004634"/>
    <w:rsid w:val="00004D8B"/>
    <w:rsid w:val="000053DC"/>
    <w:rsid w:val="000059E2"/>
    <w:rsid w:val="000061EA"/>
    <w:rsid w:val="00006AE7"/>
    <w:rsid w:val="00006B9B"/>
    <w:rsid w:val="00006BCA"/>
    <w:rsid w:val="00006C35"/>
    <w:rsid w:val="000072B1"/>
    <w:rsid w:val="00007329"/>
    <w:rsid w:val="00007758"/>
    <w:rsid w:val="00007E28"/>
    <w:rsid w:val="00007E84"/>
    <w:rsid w:val="00010401"/>
    <w:rsid w:val="000105A1"/>
    <w:rsid w:val="000107AD"/>
    <w:rsid w:val="00010835"/>
    <w:rsid w:val="00010999"/>
    <w:rsid w:val="000117D5"/>
    <w:rsid w:val="00011842"/>
    <w:rsid w:val="00012137"/>
    <w:rsid w:val="000121FF"/>
    <w:rsid w:val="00012456"/>
    <w:rsid w:val="000125B8"/>
    <w:rsid w:val="00012692"/>
    <w:rsid w:val="00012705"/>
    <w:rsid w:val="0001319B"/>
    <w:rsid w:val="00013446"/>
    <w:rsid w:val="00013509"/>
    <w:rsid w:val="000135BC"/>
    <w:rsid w:val="000135DC"/>
    <w:rsid w:val="000136D6"/>
    <w:rsid w:val="00014085"/>
    <w:rsid w:val="00014D89"/>
    <w:rsid w:val="00014DD9"/>
    <w:rsid w:val="00014EE0"/>
    <w:rsid w:val="000151E4"/>
    <w:rsid w:val="00015577"/>
    <w:rsid w:val="000156E4"/>
    <w:rsid w:val="000159A7"/>
    <w:rsid w:val="000159FA"/>
    <w:rsid w:val="00015FB8"/>
    <w:rsid w:val="0001609F"/>
    <w:rsid w:val="0001635B"/>
    <w:rsid w:val="00016549"/>
    <w:rsid w:val="00016814"/>
    <w:rsid w:val="00016BF7"/>
    <w:rsid w:val="0001706C"/>
    <w:rsid w:val="0001720C"/>
    <w:rsid w:val="0001767E"/>
    <w:rsid w:val="0001776D"/>
    <w:rsid w:val="00017E87"/>
    <w:rsid w:val="00017F31"/>
    <w:rsid w:val="00020607"/>
    <w:rsid w:val="0002103A"/>
    <w:rsid w:val="000217E4"/>
    <w:rsid w:val="00021852"/>
    <w:rsid w:val="00021A12"/>
    <w:rsid w:val="000223BF"/>
    <w:rsid w:val="00022622"/>
    <w:rsid w:val="00023363"/>
    <w:rsid w:val="000235F3"/>
    <w:rsid w:val="00023644"/>
    <w:rsid w:val="00023712"/>
    <w:rsid w:val="000244EE"/>
    <w:rsid w:val="00024E3C"/>
    <w:rsid w:val="00024EB0"/>
    <w:rsid w:val="00025604"/>
    <w:rsid w:val="00025DAF"/>
    <w:rsid w:val="0002646A"/>
    <w:rsid w:val="0002651D"/>
    <w:rsid w:val="00026AEF"/>
    <w:rsid w:val="00026CFD"/>
    <w:rsid w:val="00027C8B"/>
    <w:rsid w:val="00027CD9"/>
    <w:rsid w:val="00030242"/>
    <w:rsid w:val="00030B06"/>
    <w:rsid w:val="0003183A"/>
    <w:rsid w:val="00031CDC"/>
    <w:rsid w:val="00032461"/>
    <w:rsid w:val="0003263B"/>
    <w:rsid w:val="0003282C"/>
    <w:rsid w:val="00032F6D"/>
    <w:rsid w:val="0003304A"/>
    <w:rsid w:val="0003317E"/>
    <w:rsid w:val="00033413"/>
    <w:rsid w:val="000337F3"/>
    <w:rsid w:val="00033DDB"/>
    <w:rsid w:val="00034256"/>
    <w:rsid w:val="00034B24"/>
    <w:rsid w:val="00034C27"/>
    <w:rsid w:val="00034E2A"/>
    <w:rsid w:val="0003577F"/>
    <w:rsid w:val="00035B29"/>
    <w:rsid w:val="00036466"/>
    <w:rsid w:val="0003675E"/>
    <w:rsid w:val="00037794"/>
    <w:rsid w:val="00037F87"/>
    <w:rsid w:val="00037FA2"/>
    <w:rsid w:val="000400D0"/>
    <w:rsid w:val="00040343"/>
    <w:rsid w:val="000403E3"/>
    <w:rsid w:val="00041257"/>
    <w:rsid w:val="000425AC"/>
    <w:rsid w:val="000427B8"/>
    <w:rsid w:val="00042F4A"/>
    <w:rsid w:val="00043AC8"/>
    <w:rsid w:val="00043BE5"/>
    <w:rsid w:val="00044003"/>
    <w:rsid w:val="00044527"/>
    <w:rsid w:val="000447E8"/>
    <w:rsid w:val="00044897"/>
    <w:rsid w:val="00044ACF"/>
    <w:rsid w:val="000454F4"/>
    <w:rsid w:val="00045D1E"/>
    <w:rsid w:val="00045E69"/>
    <w:rsid w:val="00045E97"/>
    <w:rsid w:val="00045EF4"/>
    <w:rsid w:val="0004616C"/>
    <w:rsid w:val="00046547"/>
    <w:rsid w:val="000466D7"/>
    <w:rsid w:val="00046753"/>
    <w:rsid w:val="00047254"/>
    <w:rsid w:val="00047E41"/>
    <w:rsid w:val="00047E5A"/>
    <w:rsid w:val="0005022B"/>
    <w:rsid w:val="00050450"/>
    <w:rsid w:val="00050771"/>
    <w:rsid w:val="0005090F"/>
    <w:rsid w:val="000509BA"/>
    <w:rsid w:val="000513F3"/>
    <w:rsid w:val="00052287"/>
    <w:rsid w:val="000522E0"/>
    <w:rsid w:val="000532F4"/>
    <w:rsid w:val="000535A9"/>
    <w:rsid w:val="000536AE"/>
    <w:rsid w:val="0005442E"/>
    <w:rsid w:val="00054C2F"/>
    <w:rsid w:val="00054CD5"/>
    <w:rsid w:val="00054D03"/>
    <w:rsid w:val="000550AC"/>
    <w:rsid w:val="0005533E"/>
    <w:rsid w:val="0005584D"/>
    <w:rsid w:val="00055CC3"/>
    <w:rsid w:val="00055CEE"/>
    <w:rsid w:val="00055FB7"/>
    <w:rsid w:val="000566FA"/>
    <w:rsid w:val="000568D1"/>
    <w:rsid w:val="00056A2B"/>
    <w:rsid w:val="00056DA8"/>
    <w:rsid w:val="00056E37"/>
    <w:rsid w:val="00056EE2"/>
    <w:rsid w:val="00056FE2"/>
    <w:rsid w:val="000570FB"/>
    <w:rsid w:val="000575B8"/>
    <w:rsid w:val="00060131"/>
    <w:rsid w:val="0006026B"/>
    <w:rsid w:val="00060293"/>
    <w:rsid w:val="000607DD"/>
    <w:rsid w:val="00061341"/>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315D"/>
    <w:rsid w:val="00073549"/>
    <w:rsid w:val="0007483E"/>
    <w:rsid w:val="000751DB"/>
    <w:rsid w:val="0007542D"/>
    <w:rsid w:val="0007578F"/>
    <w:rsid w:val="00075E43"/>
    <w:rsid w:val="00076585"/>
    <w:rsid w:val="00077706"/>
    <w:rsid w:val="00077878"/>
    <w:rsid w:val="000804EF"/>
    <w:rsid w:val="00080558"/>
    <w:rsid w:val="00080D75"/>
    <w:rsid w:val="00081230"/>
    <w:rsid w:val="000813E6"/>
    <w:rsid w:val="0008145A"/>
    <w:rsid w:val="000814E2"/>
    <w:rsid w:val="000818C9"/>
    <w:rsid w:val="00081CBB"/>
    <w:rsid w:val="00081D42"/>
    <w:rsid w:val="000822EF"/>
    <w:rsid w:val="0008241E"/>
    <w:rsid w:val="000826F5"/>
    <w:rsid w:val="0008295C"/>
    <w:rsid w:val="000829B1"/>
    <w:rsid w:val="00082AAB"/>
    <w:rsid w:val="0008307D"/>
    <w:rsid w:val="000831E9"/>
    <w:rsid w:val="000833BB"/>
    <w:rsid w:val="0008452D"/>
    <w:rsid w:val="0008467B"/>
    <w:rsid w:val="000850FA"/>
    <w:rsid w:val="000857A6"/>
    <w:rsid w:val="00085C12"/>
    <w:rsid w:val="00085CA4"/>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4883"/>
    <w:rsid w:val="000951E7"/>
    <w:rsid w:val="00095B82"/>
    <w:rsid w:val="00096098"/>
    <w:rsid w:val="000961B2"/>
    <w:rsid w:val="000969D9"/>
    <w:rsid w:val="00096F37"/>
    <w:rsid w:val="00097FE5"/>
    <w:rsid w:val="000A0354"/>
    <w:rsid w:val="000A0371"/>
    <w:rsid w:val="000A091F"/>
    <w:rsid w:val="000A0958"/>
    <w:rsid w:val="000A0FCC"/>
    <w:rsid w:val="000A1033"/>
    <w:rsid w:val="000A235C"/>
    <w:rsid w:val="000A2575"/>
    <w:rsid w:val="000A2712"/>
    <w:rsid w:val="000A2877"/>
    <w:rsid w:val="000A3458"/>
    <w:rsid w:val="000A355D"/>
    <w:rsid w:val="000A35DA"/>
    <w:rsid w:val="000A371E"/>
    <w:rsid w:val="000A3DE5"/>
    <w:rsid w:val="000A3FB4"/>
    <w:rsid w:val="000A4011"/>
    <w:rsid w:val="000A4594"/>
    <w:rsid w:val="000A45D5"/>
    <w:rsid w:val="000A46CD"/>
    <w:rsid w:val="000A490E"/>
    <w:rsid w:val="000A529E"/>
    <w:rsid w:val="000A5B49"/>
    <w:rsid w:val="000A5FE5"/>
    <w:rsid w:val="000A61CC"/>
    <w:rsid w:val="000A6684"/>
    <w:rsid w:val="000A7194"/>
    <w:rsid w:val="000A7218"/>
    <w:rsid w:val="000A740A"/>
    <w:rsid w:val="000A7446"/>
    <w:rsid w:val="000A7584"/>
    <w:rsid w:val="000A7E7F"/>
    <w:rsid w:val="000A7ECD"/>
    <w:rsid w:val="000B04DD"/>
    <w:rsid w:val="000B0F01"/>
    <w:rsid w:val="000B1346"/>
    <w:rsid w:val="000B1914"/>
    <w:rsid w:val="000B19DC"/>
    <w:rsid w:val="000B1B44"/>
    <w:rsid w:val="000B1CA2"/>
    <w:rsid w:val="000B202E"/>
    <w:rsid w:val="000B2293"/>
    <w:rsid w:val="000B24A4"/>
    <w:rsid w:val="000B255C"/>
    <w:rsid w:val="000B2CBE"/>
    <w:rsid w:val="000B2E86"/>
    <w:rsid w:val="000B395E"/>
    <w:rsid w:val="000B39C3"/>
    <w:rsid w:val="000B3A00"/>
    <w:rsid w:val="000B4126"/>
    <w:rsid w:val="000B4840"/>
    <w:rsid w:val="000B4D79"/>
    <w:rsid w:val="000B5627"/>
    <w:rsid w:val="000B5671"/>
    <w:rsid w:val="000B6BF0"/>
    <w:rsid w:val="000B6CE8"/>
    <w:rsid w:val="000B7DAF"/>
    <w:rsid w:val="000B7F26"/>
    <w:rsid w:val="000C006F"/>
    <w:rsid w:val="000C071C"/>
    <w:rsid w:val="000C0931"/>
    <w:rsid w:val="000C0BB4"/>
    <w:rsid w:val="000C0BEE"/>
    <w:rsid w:val="000C11BE"/>
    <w:rsid w:val="000C14C1"/>
    <w:rsid w:val="000C1CB9"/>
    <w:rsid w:val="000C1F60"/>
    <w:rsid w:val="000C2159"/>
    <w:rsid w:val="000C21BB"/>
    <w:rsid w:val="000C289B"/>
    <w:rsid w:val="000C2EB4"/>
    <w:rsid w:val="000C352F"/>
    <w:rsid w:val="000C3F01"/>
    <w:rsid w:val="000C410D"/>
    <w:rsid w:val="000C420D"/>
    <w:rsid w:val="000C4773"/>
    <w:rsid w:val="000C4944"/>
    <w:rsid w:val="000C4E24"/>
    <w:rsid w:val="000C5851"/>
    <w:rsid w:val="000C5C4A"/>
    <w:rsid w:val="000C5EA0"/>
    <w:rsid w:val="000C5F01"/>
    <w:rsid w:val="000C63C4"/>
    <w:rsid w:val="000C66C1"/>
    <w:rsid w:val="000C6F0B"/>
    <w:rsid w:val="000C6F32"/>
    <w:rsid w:val="000C6FEF"/>
    <w:rsid w:val="000C7324"/>
    <w:rsid w:val="000C778C"/>
    <w:rsid w:val="000C7833"/>
    <w:rsid w:val="000C7E1B"/>
    <w:rsid w:val="000C7E73"/>
    <w:rsid w:val="000D001B"/>
    <w:rsid w:val="000D0A45"/>
    <w:rsid w:val="000D136E"/>
    <w:rsid w:val="000D14AC"/>
    <w:rsid w:val="000D15BA"/>
    <w:rsid w:val="000D15BE"/>
    <w:rsid w:val="000D252B"/>
    <w:rsid w:val="000D28ED"/>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2A2"/>
    <w:rsid w:val="000D6372"/>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266"/>
    <w:rsid w:val="000E2A50"/>
    <w:rsid w:val="000E30F2"/>
    <w:rsid w:val="000E316B"/>
    <w:rsid w:val="000E372D"/>
    <w:rsid w:val="000E3D08"/>
    <w:rsid w:val="000E4321"/>
    <w:rsid w:val="000E4728"/>
    <w:rsid w:val="000E4D1F"/>
    <w:rsid w:val="000E5658"/>
    <w:rsid w:val="000E5698"/>
    <w:rsid w:val="000E5723"/>
    <w:rsid w:val="000E581B"/>
    <w:rsid w:val="000E64B2"/>
    <w:rsid w:val="000E65D2"/>
    <w:rsid w:val="000E6919"/>
    <w:rsid w:val="000E6B1B"/>
    <w:rsid w:val="000E6C49"/>
    <w:rsid w:val="000E6F0C"/>
    <w:rsid w:val="000E732D"/>
    <w:rsid w:val="000F07ED"/>
    <w:rsid w:val="000F0B5F"/>
    <w:rsid w:val="000F0CF2"/>
    <w:rsid w:val="000F0FAE"/>
    <w:rsid w:val="000F1401"/>
    <w:rsid w:val="000F1A32"/>
    <w:rsid w:val="000F1BD9"/>
    <w:rsid w:val="000F1CC2"/>
    <w:rsid w:val="000F1D15"/>
    <w:rsid w:val="000F2202"/>
    <w:rsid w:val="000F270A"/>
    <w:rsid w:val="000F2FA3"/>
    <w:rsid w:val="000F34C8"/>
    <w:rsid w:val="000F38BC"/>
    <w:rsid w:val="000F3E2A"/>
    <w:rsid w:val="000F4D26"/>
    <w:rsid w:val="000F5639"/>
    <w:rsid w:val="000F58A4"/>
    <w:rsid w:val="000F5F99"/>
    <w:rsid w:val="000F6833"/>
    <w:rsid w:val="000F6A24"/>
    <w:rsid w:val="000F7502"/>
    <w:rsid w:val="000F7616"/>
    <w:rsid w:val="000F7DE9"/>
    <w:rsid w:val="000F7F7A"/>
    <w:rsid w:val="00100251"/>
    <w:rsid w:val="001002F4"/>
    <w:rsid w:val="0010050C"/>
    <w:rsid w:val="001006CB"/>
    <w:rsid w:val="001011FC"/>
    <w:rsid w:val="0010165F"/>
    <w:rsid w:val="00101C5D"/>
    <w:rsid w:val="00101E7C"/>
    <w:rsid w:val="001023DC"/>
    <w:rsid w:val="00102572"/>
    <w:rsid w:val="00102946"/>
    <w:rsid w:val="00102FBF"/>
    <w:rsid w:val="0010333D"/>
    <w:rsid w:val="0010372A"/>
    <w:rsid w:val="00103F41"/>
    <w:rsid w:val="00104662"/>
    <w:rsid w:val="00104F34"/>
    <w:rsid w:val="001053C5"/>
    <w:rsid w:val="001055AD"/>
    <w:rsid w:val="00105C14"/>
    <w:rsid w:val="001065A3"/>
    <w:rsid w:val="00106610"/>
    <w:rsid w:val="00106831"/>
    <w:rsid w:val="0010683E"/>
    <w:rsid w:val="00106878"/>
    <w:rsid w:val="0010691D"/>
    <w:rsid w:val="00106B33"/>
    <w:rsid w:val="00106E69"/>
    <w:rsid w:val="001074A1"/>
    <w:rsid w:val="001109F4"/>
    <w:rsid w:val="00110AC5"/>
    <w:rsid w:val="00110F0B"/>
    <w:rsid w:val="0011108B"/>
    <w:rsid w:val="00111136"/>
    <w:rsid w:val="00111164"/>
    <w:rsid w:val="001115A7"/>
    <w:rsid w:val="00111761"/>
    <w:rsid w:val="00112164"/>
    <w:rsid w:val="0011241F"/>
    <w:rsid w:val="001128BF"/>
    <w:rsid w:val="00112C4C"/>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474"/>
    <w:rsid w:val="00117B7D"/>
    <w:rsid w:val="00117EFC"/>
    <w:rsid w:val="001205A8"/>
    <w:rsid w:val="0012166A"/>
    <w:rsid w:val="00121766"/>
    <w:rsid w:val="0012291C"/>
    <w:rsid w:val="00122A64"/>
    <w:rsid w:val="001231FD"/>
    <w:rsid w:val="00123694"/>
    <w:rsid w:val="0012388A"/>
    <w:rsid w:val="0012388C"/>
    <w:rsid w:val="00123AFA"/>
    <w:rsid w:val="00123C8C"/>
    <w:rsid w:val="00123E8B"/>
    <w:rsid w:val="00124405"/>
    <w:rsid w:val="00124B43"/>
    <w:rsid w:val="00124DF8"/>
    <w:rsid w:val="001253EA"/>
    <w:rsid w:val="00125B99"/>
    <w:rsid w:val="00126103"/>
    <w:rsid w:val="00126160"/>
    <w:rsid w:val="00126AEC"/>
    <w:rsid w:val="00126DB5"/>
    <w:rsid w:val="0012711C"/>
    <w:rsid w:val="00127178"/>
    <w:rsid w:val="00127F09"/>
    <w:rsid w:val="0013002A"/>
    <w:rsid w:val="001306EB"/>
    <w:rsid w:val="0013085D"/>
    <w:rsid w:val="0013089C"/>
    <w:rsid w:val="00130A2D"/>
    <w:rsid w:val="00130F54"/>
    <w:rsid w:val="0013180E"/>
    <w:rsid w:val="00131888"/>
    <w:rsid w:val="00131D73"/>
    <w:rsid w:val="00131F17"/>
    <w:rsid w:val="0013212F"/>
    <w:rsid w:val="00132284"/>
    <w:rsid w:val="001323F9"/>
    <w:rsid w:val="0013251F"/>
    <w:rsid w:val="00133088"/>
    <w:rsid w:val="00133346"/>
    <w:rsid w:val="001335B1"/>
    <w:rsid w:val="00133B4E"/>
    <w:rsid w:val="0013410F"/>
    <w:rsid w:val="001346AF"/>
    <w:rsid w:val="00134990"/>
    <w:rsid w:val="00134D9A"/>
    <w:rsid w:val="001350B0"/>
    <w:rsid w:val="001354D1"/>
    <w:rsid w:val="00135840"/>
    <w:rsid w:val="00135A0A"/>
    <w:rsid w:val="00135BB9"/>
    <w:rsid w:val="0013621D"/>
    <w:rsid w:val="00136354"/>
    <w:rsid w:val="00136674"/>
    <w:rsid w:val="00136B0E"/>
    <w:rsid w:val="00136C3B"/>
    <w:rsid w:val="00136CD0"/>
    <w:rsid w:val="001376AB"/>
    <w:rsid w:val="0013777C"/>
    <w:rsid w:val="00137D5F"/>
    <w:rsid w:val="00140082"/>
    <w:rsid w:val="001400C5"/>
    <w:rsid w:val="00140175"/>
    <w:rsid w:val="00140757"/>
    <w:rsid w:val="00140D07"/>
    <w:rsid w:val="00141257"/>
    <w:rsid w:val="00141A3A"/>
    <w:rsid w:val="00141FD4"/>
    <w:rsid w:val="001423FA"/>
    <w:rsid w:val="001427B5"/>
    <w:rsid w:val="001428CF"/>
    <w:rsid w:val="00142D0C"/>
    <w:rsid w:val="00142E3C"/>
    <w:rsid w:val="00143387"/>
    <w:rsid w:val="001439BA"/>
    <w:rsid w:val="00144013"/>
    <w:rsid w:val="001455C3"/>
    <w:rsid w:val="00145A17"/>
    <w:rsid w:val="00145BBE"/>
    <w:rsid w:val="001460B5"/>
    <w:rsid w:val="0014641F"/>
    <w:rsid w:val="001464A8"/>
    <w:rsid w:val="001467BB"/>
    <w:rsid w:val="00146CA8"/>
    <w:rsid w:val="00147884"/>
    <w:rsid w:val="00150827"/>
    <w:rsid w:val="00150B0D"/>
    <w:rsid w:val="00150E10"/>
    <w:rsid w:val="00151A32"/>
    <w:rsid w:val="00151B2C"/>
    <w:rsid w:val="00151E31"/>
    <w:rsid w:val="00151F9B"/>
    <w:rsid w:val="00152289"/>
    <w:rsid w:val="00152425"/>
    <w:rsid w:val="00152BAD"/>
    <w:rsid w:val="00152CE3"/>
    <w:rsid w:val="00153652"/>
    <w:rsid w:val="00153697"/>
    <w:rsid w:val="00153956"/>
    <w:rsid w:val="00153B95"/>
    <w:rsid w:val="00153F56"/>
    <w:rsid w:val="00154146"/>
    <w:rsid w:val="00154190"/>
    <w:rsid w:val="001545EA"/>
    <w:rsid w:val="001549BA"/>
    <w:rsid w:val="00154BBF"/>
    <w:rsid w:val="00155099"/>
    <w:rsid w:val="00155C85"/>
    <w:rsid w:val="00156592"/>
    <w:rsid w:val="00156A6C"/>
    <w:rsid w:val="00156B10"/>
    <w:rsid w:val="001576FE"/>
    <w:rsid w:val="00157823"/>
    <w:rsid w:val="0015790D"/>
    <w:rsid w:val="00157C5E"/>
    <w:rsid w:val="00157DD3"/>
    <w:rsid w:val="0016015A"/>
    <w:rsid w:val="0016020E"/>
    <w:rsid w:val="00160503"/>
    <w:rsid w:val="001606D2"/>
    <w:rsid w:val="00160BF6"/>
    <w:rsid w:val="00160D7C"/>
    <w:rsid w:val="00160E30"/>
    <w:rsid w:val="0016106D"/>
    <w:rsid w:val="001612E1"/>
    <w:rsid w:val="001614DB"/>
    <w:rsid w:val="0016194E"/>
    <w:rsid w:val="0016236C"/>
    <w:rsid w:val="00162625"/>
    <w:rsid w:val="001630A8"/>
    <w:rsid w:val="00163826"/>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1035"/>
    <w:rsid w:val="001713B7"/>
    <w:rsid w:val="00171ADB"/>
    <w:rsid w:val="00171B58"/>
    <w:rsid w:val="00171CD1"/>
    <w:rsid w:val="00171E2C"/>
    <w:rsid w:val="00172029"/>
    <w:rsid w:val="00172A27"/>
    <w:rsid w:val="00172B22"/>
    <w:rsid w:val="001733A4"/>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9AB"/>
    <w:rsid w:val="00176B82"/>
    <w:rsid w:val="00176E37"/>
    <w:rsid w:val="00176E3B"/>
    <w:rsid w:val="00176ECB"/>
    <w:rsid w:val="0017752D"/>
    <w:rsid w:val="0017759F"/>
    <w:rsid w:val="00177832"/>
    <w:rsid w:val="00181178"/>
    <w:rsid w:val="0018119E"/>
    <w:rsid w:val="0018152C"/>
    <w:rsid w:val="00181DBA"/>
    <w:rsid w:val="00181EEF"/>
    <w:rsid w:val="00181F3E"/>
    <w:rsid w:val="00182FE0"/>
    <w:rsid w:val="001832E4"/>
    <w:rsid w:val="00183911"/>
    <w:rsid w:val="00184401"/>
    <w:rsid w:val="00184418"/>
    <w:rsid w:val="001845FB"/>
    <w:rsid w:val="001857FB"/>
    <w:rsid w:val="00185DA6"/>
    <w:rsid w:val="00185F64"/>
    <w:rsid w:val="00186096"/>
    <w:rsid w:val="001862FE"/>
    <w:rsid w:val="00186480"/>
    <w:rsid w:val="001864AC"/>
    <w:rsid w:val="00187317"/>
    <w:rsid w:val="0018772E"/>
    <w:rsid w:val="00187A94"/>
    <w:rsid w:val="0019029E"/>
    <w:rsid w:val="00190804"/>
    <w:rsid w:val="0019088F"/>
    <w:rsid w:val="00190C51"/>
    <w:rsid w:val="00191488"/>
    <w:rsid w:val="00192E87"/>
    <w:rsid w:val="00192F00"/>
    <w:rsid w:val="001936B2"/>
    <w:rsid w:val="00193ACC"/>
    <w:rsid w:val="00193BFE"/>
    <w:rsid w:val="001951EE"/>
    <w:rsid w:val="001952E5"/>
    <w:rsid w:val="00195322"/>
    <w:rsid w:val="0019560E"/>
    <w:rsid w:val="001958E3"/>
    <w:rsid w:val="00195B3B"/>
    <w:rsid w:val="00195FFA"/>
    <w:rsid w:val="0019601B"/>
    <w:rsid w:val="00196048"/>
    <w:rsid w:val="00196A82"/>
    <w:rsid w:val="0019769B"/>
    <w:rsid w:val="001979F9"/>
    <w:rsid w:val="00197FFE"/>
    <w:rsid w:val="001A0D25"/>
    <w:rsid w:val="001A0E14"/>
    <w:rsid w:val="001A1570"/>
    <w:rsid w:val="001A1917"/>
    <w:rsid w:val="001A1AB6"/>
    <w:rsid w:val="001A1C64"/>
    <w:rsid w:val="001A1DFB"/>
    <w:rsid w:val="001A1E7F"/>
    <w:rsid w:val="001A2918"/>
    <w:rsid w:val="001A2D02"/>
    <w:rsid w:val="001A2FAB"/>
    <w:rsid w:val="001A3076"/>
    <w:rsid w:val="001A3163"/>
    <w:rsid w:val="001A31A5"/>
    <w:rsid w:val="001A389C"/>
    <w:rsid w:val="001A3B67"/>
    <w:rsid w:val="001A3B75"/>
    <w:rsid w:val="001A42A3"/>
    <w:rsid w:val="001A46FB"/>
    <w:rsid w:val="001A4EC9"/>
    <w:rsid w:val="001A53A4"/>
    <w:rsid w:val="001A5944"/>
    <w:rsid w:val="001A5FB1"/>
    <w:rsid w:val="001A618F"/>
    <w:rsid w:val="001A6930"/>
    <w:rsid w:val="001A698A"/>
    <w:rsid w:val="001A6CCC"/>
    <w:rsid w:val="001A6E3B"/>
    <w:rsid w:val="001A70C8"/>
    <w:rsid w:val="001A71C9"/>
    <w:rsid w:val="001A7429"/>
    <w:rsid w:val="001A760C"/>
    <w:rsid w:val="001A76F0"/>
    <w:rsid w:val="001A7977"/>
    <w:rsid w:val="001A799B"/>
    <w:rsid w:val="001A7AC7"/>
    <w:rsid w:val="001A7C38"/>
    <w:rsid w:val="001B02F8"/>
    <w:rsid w:val="001B2104"/>
    <w:rsid w:val="001B2279"/>
    <w:rsid w:val="001B24AD"/>
    <w:rsid w:val="001B2729"/>
    <w:rsid w:val="001B2866"/>
    <w:rsid w:val="001B2881"/>
    <w:rsid w:val="001B2B73"/>
    <w:rsid w:val="001B3675"/>
    <w:rsid w:val="001B37C8"/>
    <w:rsid w:val="001B48BA"/>
    <w:rsid w:val="001B4B2C"/>
    <w:rsid w:val="001B4F10"/>
    <w:rsid w:val="001B5154"/>
    <w:rsid w:val="001B583D"/>
    <w:rsid w:val="001B6114"/>
    <w:rsid w:val="001B6E30"/>
    <w:rsid w:val="001B79F9"/>
    <w:rsid w:val="001B7C83"/>
    <w:rsid w:val="001B7D25"/>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54"/>
    <w:rsid w:val="001C3308"/>
    <w:rsid w:val="001C39C1"/>
    <w:rsid w:val="001C3A1B"/>
    <w:rsid w:val="001C3BBB"/>
    <w:rsid w:val="001C40D1"/>
    <w:rsid w:val="001C468A"/>
    <w:rsid w:val="001C4A38"/>
    <w:rsid w:val="001C4A9E"/>
    <w:rsid w:val="001C5001"/>
    <w:rsid w:val="001C5103"/>
    <w:rsid w:val="001C52A8"/>
    <w:rsid w:val="001C5ADF"/>
    <w:rsid w:val="001C5E8E"/>
    <w:rsid w:val="001C5E99"/>
    <w:rsid w:val="001C6120"/>
    <w:rsid w:val="001C6516"/>
    <w:rsid w:val="001C6B5C"/>
    <w:rsid w:val="001C7155"/>
    <w:rsid w:val="001C7A5C"/>
    <w:rsid w:val="001C7E48"/>
    <w:rsid w:val="001D0190"/>
    <w:rsid w:val="001D039B"/>
    <w:rsid w:val="001D03E8"/>
    <w:rsid w:val="001D0849"/>
    <w:rsid w:val="001D1258"/>
    <w:rsid w:val="001D1411"/>
    <w:rsid w:val="001D14ED"/>
    <w:rsid w:val="001D18A0"/>
    <w:rsid w:val="001D1AB8"/>
    <w:rsid w:val="001D26F5"/>
    <w:rsid w:val="001D286F"/>
    <w:rsid w:val="001D29EB"/>
    <w:rsid w:val="001D2C94"/>
    <w:rsid w:val="001D2CE0"/>
    <w:rsid w:val="001D317A"/>
    <w:rsid w:val="001D33D9"/>
    <w:rsid w:val="001D36F6"/>
    <w:rsid w:val="001D3E22"/>
    <w:rsid w:val="001D4303"/>
    <w:rsid w:val="001D45E5"/>
    <w:rsid w:val="001D461A"/>
    <w:rsid w:val="001D4A9D"/>
    <w:rsid w:val="001D4AAD"/>
    <w:rsid w:val="001D4E16"/>
    <w:rsid w:val="001D5AFA"/>
    <w:rsid w:val="001D652D"/>
    <w:rsid w:val="001D72D9"/>
    <w:rsid w:val="001D784A"/>
    <w:rsid w:val="001E04A4"/>
    <w:rsid w:val="001E07C5"/>
    <w:rsid w:val="001E0988"/>
    <w:rsid w:val="001E0B45"/>
    <w:rsid w:val="001E176D"/>
    <w:rsid w:val="001E1BCE"/>
    <w:rsid w:val="001E1E05"/>
    <w:rsid w:val="001E2086"/>
    <w:rsid w:val="001E288B"/>
    <w:rsid w:val="001E339F"/>
    <w:rsid w:val="001E3629"/>
    <w:rsid w:val="001E3E7D"/>
    <w:rsid w:val="001E40F0"/>
    <w:rsid w:val="001E4172"/>
    <w:rsid w:val="001E4F08"/>
    <w:rsid w:val="001E5490"/>
    <w:rsid w:val="001E5730"/>
    <w:rsid w:val="001E5E2E"/>
    <w:rsid w:val="001E6352"/>
    <w:rsid w:val="001E700A"/>
    <w:rsid w:val="001E70AD"/>
    <w:rsid w:val="001E7237"/>
    <w:rsid w:val="001E7AF6"/>
    <w:rsid w:val="001F01B8"/>
    <w:rsid w:val="001F0FC3"/>
    <w:rsid w:val="001F1188"/>
    <w:rsid w:val="001F1B8D"/>
    <w:rsid w:val="001F1C50"/>
    <w:rsid w:val="001F1F0D"/>
    <w:rsid w:val="001F274F"/>
    <w:rsid w:val="001F289C"/>
    <w:rsid w:val="001F2BF9"/>
    <w:rsid w:val="001F3AF2"/>
    <w:rsid w:val="001F5198"/>
    <w:rsid w:val="001F5832"/>
    <w:rsid w:val="001F6008"/>
    <w:rsid w:val="001F604B"/>
    <w:rsid w:val="001F641B"/>
    <w:rsid w:val="001F6D4D"/>
    <w:rsid w:val="0020125C"/>
    <w:rsid w:val="0020130D"/>
    <w:rsid w:val="00201916"/>
    <w:rsid w:val="00201D06"/>
    <w:rsid w:val="00201E9F"/>
    <w:rsid w:val="00202F25"/>
    <w:rsid w:val="002035B3"/>
    <w:rsid w:val="00203929"/>
    <w:rsid w:val="00203A66"/>
    <w:rsid w:val="00203B23"/>
    <w:rsid w:val="00203CD6"/>
    <w:rsid w:val="00203D01"/>
    <w:rsid w:val="00204460"/>
    <w:rsid w:val="002051EA"/>
    <w:rsid w:val="00205B53"/>
    <w:rsid w:val="00205CBC"/>
    <w:rsid w:val="00206259"/>
    <w:rsid w:val="002064C0"/>
    <w:rsid w:val="002074B7"/>
    <w:rsid w:val="0020758D"/>
    <w:rsid w:val="00207C7B"/>
    <w:rsid w:val="00211470"/>
    <w:rsid w:val="00211922"/>
    <w:rsid w:val="0021213A"/>
    <w:rsid w:val="0021265F"/>
    <w:rsid w:val="00213232"/>
    <w:rsid w:val="00213350"/>
    <w:rsid w:val="00213817"/>
    <w:rsid w:val="00214428"/>
    <w:rsid w:val="002145EB"/>
    <w:rsid w:val="00214F82"/>
    <w:rsid w:val="00214FE7"/>
    <w:rsid w:val="00215033"/>
    <w:rsid w:val="00215834"/>
    <w:rsid w:val="00215CC2"/>
    <w:rsid w:val="00215D95"/>
    <w:rsid w:val="00215ED8"/>
    <w:rsid w:val="00215FAF"/>
    <w:rsid w:val="00217700"/>
    <w:rsid w:val="00217789"/>
    <w:rsid w:val="002177E2"/>
    <w:rsid w:val="0021783B"/>
    <w:rsid w:val="00217B43"/>
    <w:rsid w:val="002205F3"/>
    <w:rsid w:val="0022085B"/>
    <w:rsid w:val="00220A58"/>
    <w:rsid w:val="00220E53"/>
    <w:rsid w:val="0022176C"/>
    <w:rsid w:val="002225D1"/>
    <w:rsid w:val="002230FA"/>
    <w:rsid w:val="002232B9"/>
    <w:rsid w:val="00223DF2"/>
    <w:rsid w:val="002249A2"/>
    <w:rsid w:val="00224C0C"/>
    <w:rsid w:val="002256C2"/>
    <w:rsid w:val="002256D0"/>
    <w:rsid w:val="00225C8E"/>
    <w:rsid w:val="00225FCD"/>
    <w:rsid w:val="00226428"/>
    <w:rsid w:val="002265A9"/>
    <w:rsid w:val="002266CB"/>
    <w:rsid w:val="00227052"/>
    <w:rsid w:val="002272D5"/>
    <w:rsid w:val="0022738E"/>
    <w:rsid w:val="00227906"/>
    <w:rsid w:val="00227934"/>
    <w:rsid w:val="00227E21"/>
    <w:rsid w:val="0023008A"/>
    <w:rsid w:val="00231D05"/>
    <w:rsid w:val="0023241A"/>
    <w:rsid w:val="00232C36"/>
    <w:rsid w:val="002336E2"/>
    <w:rsid w:val="00233AC2"/>
    <w:rsid w:val="00233BAF"/>
    <w:rsid w:val="00233F80"/>
    <w:rsid w:val="0023423A"/>
    <w:rsid w:val="00235126"/>
    <w:rsid w:val="00235420"/>
    <w:rsid w:val="00235700"/>
    <w:rsid w:val="002370EF"/>
    <w:rsid w:val="00237412"/>
    <w:rsid w:val="0023788D"/>
    <w:rsid w:val="0023795E"/>
    <w:rsid w:val="002379D5"/>
    <w:rsid w:val="00240422"/>
    <w:rsid w:val="0024065B"/>
    <w:rsid w:val="002409A6"/>
    <w:rsid w:val="00240C63"/>
    <w:rsid w:val="00240D91"/>
    <w:rsid w:val="00240EA5"/>
    <w:rsid w:val="00241132"/>
    <w:rsid w:val="00241205"/>
    <w:rsid w:val="0024176E"/>
    <w:rsid w:val="002418C5"/>
    <w:rsid w:val="0024261D"/>
    <w:rsid w:val="00242712"/>
    <w:rsid w:val="00242DFB"/>
    <w:rsid w:val="00243807"/>
    <w:rsid w:val="002440AC"/>
    <w:rsid w:val="00244365"/>
    <w:rsid w:val="0024459A"/>
    <w:rsid w:val="002446A3"/>
    <w:rsid w:val="00244771"/>
    <w:rsid w:val="00244903"/>
    <w:rsid w:val="00244AFB"/>
    <w:rsid w:val="002452F5"/>
    <w:rsid w:val="002453DF"/>
    <w:rsid w:val="00245A32"/>
    <w:rsid w:val="00245A81"/>
    <w:rsid w:val="00245B21"/>
    <w:rsid w:val="002462A5"/>
    <w:rsid w:val="00246B86"/>
    <w:rsid w:val="00247335"/>
    <w:rsid w:val="002473EF"/>
    <w:rsid w:val="002477B9"/>
    <w:rsid w:val="00247B69"/>
    <w:rsid w:val="00247CBE"/>
    <w:rsid w:val="00250A1F"/>
    <w:rsid w:val="00250ADA"/>
    <w:rsid w:val="00250F1D"/>
    <w:rsid w:val="00251160"/>
    <w:rsid w:val="00251FF1"/>
    <w:rsid w:val="002520BA"/>
    <w:rsid w:val="00252234"/>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F9"/>
    <w:rsid w:val="00256FA8"/>
    <w:rsid w:val="00257059"/>
    <w:rsid w:val="00257074"/>
    <w:rsid w:val="0025712F"/>
    <w:rsid w:val="00257395"/>
    <w:rsid w:val="00257494"/>
    <w:rsid w:val="00257857"/>
    <w:rsid w:val="002578DA"/>
    <w:rsid w:val="00257CBC"/>
    <w:rsid w:val="002602C2"/>
    <w:rsid w:val="002602DA"/>
    <w:rsid w:val="0026040B"/>
    <w:rsid w:val="002604F2"/>
    <w:rsid w:val="00260802"/>
    <w:rsid w:val="002609E3"/>
    <w:rsid w:val="00261223"/>
    <w:rsid w:val="002617AB"/>
    <w:rsid w:val="00261D08"/>
    <w:rsid w:val="00261D8A"/>
    <w:rsid w:val="00261DCC"/>
    <w:rsid w:val="002624D0"/>
    <w:rsid w:val="00263043"/>
    <w:rsid w:val="00263CB3"/>
    <w:rsid w:val="00263EC7"/>
    <w:rsid w:val="0026491B"/>
    <w:rsid w:val="00264A36"/>
    <w:rsid w:val="00264B06"/>
    <w:rsid w:val="00264C1B"/>
    <w:rsid w:val="002657FB"/>
    <w:rsid w:val="00265D10"/>
    <w:rsid w:val="00265E2E"/>
    <w:rsid w:val="00265F87"/>
    <w:rsid w:val="002661AB"/>
    <w:rsid w:val="00266254"/>
    <w:rsid w:val="0026742B"/>
    <w:rsid w:val="002674FE"/>
    <w:rsid w:val="00267645"/>
    <w:rsid w:val="00267E59"/>
    <w:rsid w:val="002702F6"/>
    <w:rsid w:val="00270748"/>
    <w:rsid w:val="00270BE1"/>
    <w:rsid w:val="00270CAB"/>
    <w:rsid w:val="00270F6B"/>
    <w:rsid w:val="0027117F"/>
    <w:rsid w:val="002712DC"/>
    <w:rsid w:val="00271875"/>
    <w:rsid w:val="002718FF"/>
    <w:rsid w:val="00271955"/>
    <w:rsid w:val="00272278"/>
    <w:rsid w:val="00272432"/>
    <w:rsid w:val="00272633"/>
    <w:rsid w:val="00272BEC"/>
    <w:rsid w:val="00272D36"/>
    <w:rsid w:val="00272E48"/>
    <w:rsid w:val="00272FA7"/>
    <w:rsid w:val="00272FBF"/>
    <w:rsid w:val="002739DA"/>
    <w:rsid w:val="00273A10"/>
    <w:rsid w:val="00273A58"/>
    <w:rsid w:val="002748AD"/>
    <w:rsid w:val="00274B44"/>
    <w:rsid w:val="00274C6E"/>
    <w:rsid w:val="00274CAB"/>
    <w:rsid w:val="00274E8A"/>
    <w:rsid w:val="002755A8"/>
    <w:rsid w:val="00275FCE"/>
    <w:rsid w:val="002765EF"/>
    <w:rsid w:val="002766B8"/>
    <w:rsid w:val="0027680F"/>
    <w:rsid w:val="002777C0"/>
    <w:rsid w:val="0028076D"/>
    <w:rsid w:val="00281006"/>
    <w:rsid w:val="002815B1"/>
    <w:rsid w:val="00281893"/>
    <w:rsid w:val="00281C1F"/>
    <w:rsid w:val="00281EEA"/>
    <w:rsid w:val="00281F88"/>
    <w:rsid w:val="0028240D"/>
    <w:rsid w:val="0028288D"/>
    <w:rsid w:val="002829B7"/>
    <w:rsid w:val="00282B82"/>
    <w:rsid w:val="00282C74"/>
    <w:rsid w:val="00282E5B"/>
    <w:rsid w:val="0028328D"/>
    <w:rsid w:val="00283995"/>
    <w:rsid w:val="00283B11"/>
    <w:rsid w:val="002841A9"/>
    <w:rsid w:val="00284313"/>
    <w:rsid w:val="00284554"/>
    <w:rsid w:val="0028463E"/>
    <w:rsid w:val="002848AD"/>
    <w:rsid w:val="00284A67"/>
    <w:rsid w:val="00284DE4"/>
    <w:rsid w:val="00285154"/>
    <w:rsid w:val="00285BF2"/>
    <w:rsid w:val="00285C78"/>
    <w:rsid w:val="002863CE"/>
    <w:rsid w:val="00287E20"/>
    <w:rsid w:val="00287E4A"/>
    <w:rsid w:val="0029110F"/>
    <w:rsid w:val="00291492"/>
    <w:rsid w:val="00291527"/>
    <w:rsid w:val="002916B4"/>
    <w:rsid w:val="0029199A"/>
    <w:rsid w:val="00291BBE"/>
    <w:rsid w:val="00291FEB"/>
    <w:rsid w:val="00293146"/>
    <w:rsid w:val="0029361E"/>
    <w:rsid w:val="00293A08"/>
    <w:rsid w:val="00293D68"/>
    <w:rsid w:val="0029408A"/>
    <w:rsid w:val="00294352"/>
    <w:rsid w:val="002944A0"/>
    <w:rsid w:val="002946E4"/>
    <w:rsid w:val="0029495C"/>
    <w:rsid w:val="002956E5"/>
    <w:rsid w:val="002957D9"/>
    <w:rsid w:val="00295B52"/>
    <w:rsid w:val="00296024"/>
    <w:rsid w:val="00296293"/>
    <w:rsid w:val="002969C7"/>
    <w:rsid w:val="00296AF7"/>
    <w:rsid w:val="00297021"/>
    <w:rsid w:val="002972F9"/>
    <w:rsid w:val="00297612"/>
    <w:rsid w:val="002977CA"/>
    <w:rsid w:val="002977D8"/>
    <w:rsid w:val="00297ED7"/>
    <w:rsid w:val="002A0007"/>
    <w:rsid w:val="002A03AA"/>
    <w:rsid w:val="002A0546"/>
    <w:rsid w:val="002A056D"/>
    <w:rsid w:val="002A07FE"/>
    <w:rsid w:val="002A094D"/>
    <w:rsid w:val="002A0CAF"/>
    <w:rsid w:val="002A0DDB"/>
    <w:rsid w:val="002A1565"/>
    <w:rsid w:val="002A16A9"/>
    <w:rsid w:val="002A2941"/>
    <w:rsid w:val="002A2DC4"/>
    <w:rsid w:val="002A3E69"/>
    <w:rsid w:val="002A44F9"/>
    <w:rsid w:val="002A47AE"/>
    <w:rsid w:val="002A4946"/>
    <w:rsid w:val="002A49EF"/>
    <w:rsid w:val="002A4B8B"/>
    <w:rsid w:val="002A5107"/>
    <w:rsid w:val="002A535E"/>
    <w:rsid w:val="002A5787"/>
    <w:rsid w:val="002A5DBD"/>
    <w:rsid w:val="002A6406"/>
    <w:rsid w:val="002A6432"/>
    <w:rsid w:val="002A687D"/>
    <w:rsid w:val="002A6CF0"/>
    <w:rsid w:val="002A6FFC"/>
    <w:rsid w:val="002A7010"/>
    <w:rsid w:val="002A70BA"/>
    <w:rsid w:val="002A7A57"/>
    <w:rsid w:val="002A7BB2"/>
    <w:rsid w:val="002A7CC1"/>
    <w:rsid w:val="002A7DCB"/>
    <w:rsid w:val="002B0685"/>
    <w:rsid w:val="002B0B53"/>
    <w:rsid w:val="002B1617"/>
    <w:rsid w:val="002B1A53"/>
    <w:rsid w:val="002B1A90"/>
    <w:rsid w:val="002B1D11"/>
    <w:rsid w:val="002B273B"/>
    <w:rsid w:val="002B29AA"/>
    <w:rsid w:val="002B2A7E"/>
    <w:rsid w:val="002B2F1B"/>
    <w:rsid w:val="002B3332"/>
    <w:rsid w:val="002B34C7"/>
    <w:rsid w:val="002B3F25"/>
    <w:rsid w:val="002B4F88"/>
    <w:rsid w:val="002B5AFB"/>
    <w:rsid w:val="002B6320"/>
    <w:rsid w:val="002B66AC"/>
    <w:rsid w:val="002B6747"/>
    <w:rsid w:val="002B6852"/>
    <w:rsid w:val="002B74EF"/>
    <w:rsid w:val="002B77E1"/>
    <w:rsid w:val="002C0656"/>
    <w:rsid w:val="002C0714"/>
    <w:rsid w:val="002C0A96"/>
    <w:rsid w:val="002C13C6"/>
    <w:rsid w:val="002C1BF4"/>
    <w:rsid w:val="002C1D12"/>
    <w:rsid w:val="002C1E0D"/>
    <w:rsid w:val="002C2266"/>
    <w:rsid w:val="002C2356"/>
    <w:rsid w:val="002C238F"/>
    <w:rsid w:val="002C276F"/>
    <w:rsid w:val="002C28EB"/>
    <w:rsid w:val="002C316C"/>
    <w:rsid w:val="002C3265"/>
    <w:rsid w:val="002C3AED"/>
    <w:rsid w:val="002C3E56"/>
    <w:rsid w:val="002C414C"/>
    <w:rsid w:val="002C49F8"/>
    <w:rsid w:val="002C4C2F"/>
    <w:rsid w:val="002C5776"/>
    <w:rsid w:val="002C5EED"/>
    <w:rsid w:val="002C66DE"/>
    <w:rsid w:val="002C7044"/>
    <w:rsid w:val="002C7193"/>
    <w:rsid w:val="002C74EE"/>
    <w:rsid w:val="002C7699"/>
    <w:rsid w:val="002C7A49"/>
    <w:rsid w:val="002D0128"/>
    <w:rsid w:val="002D0E85"/>
    <w:rsid w:val="002D0FA7"/>
    <w:rsid w:val="002D12FB"/>
    <w:rsid w:val="002D19D1"/>
    <w:rsid w:val="002D1B9A"/>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612C"/>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85"/>
    <w:rsid w:val="002E32D2"/>
    <w:rsid w:val="002E361B"/>
    <w:rsid w:val="002E37AB"/>
    <w:rsid w:val="002E3A80"/>
    <w:rsid w:val="002E41C7"/>
    <w:rsid w:val="002E44AB"/>
    <w:rsid w:val="002E51DF"/>
    <w:rsid w:val="002E57B9"/>
    <w:rsid w:val="002E6127"/>
    <w:rsid w:val="002E6885"/>
    <w:rsid w:val="002E72E4"/>
    <w:rsid w:val="002E739D"/>
    <w:rsid w:val="002F0F36"/>
    <w:rsid w:val="002F1276"/>
    <w:rsid w:val="002F1986"/>
    <w:rsid w:val="002F1E5F"/>
    <w:rsid w:val="002F2A49"/>
    <w:rsid w:val="002F3550"/>
    <w:rsid w:val="002F3B63"/>
    <w:rsid w:val="002F3C56"/>
    <w:rsid w:val="002F4271"/>
    <w:rsid w:val="002F46B0"/>
    <w:rsid w:val="002F4B17"/>
    <w:rsid w:val="002F5150"/>
    <w:rsid w:val="002F5463"/>
    <w:rsid w:val="002F58C2"/>
    <w:rsid w:val="002F5932"/>
    <w:rsid w:val="002F5C85"/>
    <w:rsid w:val="002F603B"/>
    <w:rsid w:val="002F6201"/>
    <w:rsid w:val="002F6493"/>
    <w:rsid w:val="002F6A4C"/>
    <w:rsid w:val="002F724B"/>
    <w:rsid w:val="002F72BA"/>
    <w:rsid w:val="002F75F6"/>
    <w:rsid w:val="00300267"/>
    <w:rsid w:val="003004D2"/>
    <w:rsid w:val="00300D6B"/>
    <w:rsid w:val="00301380"/>
    <w:rsid w:val="00301D6A"/>
    <w:rsid w:val="00301E89"/>
    <w:rsid w:val="00302052"/>
    <w:rsid w:val="00302142"/>
    <w:rsid w:val="00302169"/>
    <w:rsid w:val="00302190"/>
    <w:rsid w:val="00302612"/>
    <w:rsid w:val="00302846"/>
    <w:rsid w:val="00302F3E"/>
    <w:rsid w:val="00303254"/>
    <w:rsid w:val="00304083"/>
    <w:rsid w:val="003044D9"/>
    <w:rsid w:val="00304D8A"/>
    <w:rsid w:val="00304DA9"/>
    <w:rsid w:val="00305054"/>
    <w:rsid w:val="00305216"/>
    <w:rsid w:val="0030555B"/>
    <w:rsid w:val="003061F5"/>
    <w:rsid w:val="00306A49"/>
    <w:rsid w:val="00306D27"/>
    <w:rsid w:val="0030739C"/>
    <w:rsid w:val="00310D51"/>
    <w:rsid w:val="00311B36"/>
    <w:rsid w:val="00311C92"/>
    <w:rsid w:val="003127C2"/>
    <w:rsid w:val="003131D5"/>
    <w:rsid w:val="00313321"/>
    <w:rsid w:val="003133AE"/>
    <w:rsid w:val="0031371B"/>
    <w:rsid w:val="00314156"/>
    <w:rsid w:val="00314CF8"/>
    <w:rsid w:val="0031535B"/>
    <w:rsid w:val="003154DD"/>
    <w:rsid w:val="00316F76"/>
    <w:rsid w:val="003170F4"/>
    <w:rsid w:val="0032035D"/>
    <w:rsid w:val="003205E9"/>
    <w:rsid w:val="00320B28"/>
    <w:rsid w:val="00320D6D"/>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887"/>
    <w:rsid w:val="00324926"/>
    <w:rsid w:val="00324B25"/>
    <w:rsid w:val="00324BF2"/>
    <w:rsid w:val="0032522F"/>
    <w:rsid w:val="003253C4"/>
    <w:rsid w:val="003254AB"/>
    <w:rsid w:val="0032550F"/>
    <w:rsid w:val="00325992"/>
    <w:rsid w:val="00325B74"/>
    <w:rsid w:val="0032638F"/>
    <w:rsid w:val="003263EA"/>
    <w:rsid w:val="00326B59"/>
    <w:rsid w:val="00326BD4"/>
    <w:rsid w:val="003272C6"/>
    <w:rsid w:val="00327752"/>
    <w:rsid w:val="00327C7C"/>
    <w:rsid w:val="00327EE9"/>
    <w:rsid w:val="00330009"/>
    <w:rsid w:val="003301E6"/>
    <w:rsid w:val="00330491"/>
    <w:rsid w:val="003309C5"/>
    <w:rsid w:val="003310AB"/>
    <w:rsid w:val="003314D2"/>
    <w:rsid w:val="00331712"/>
    <w:rsid w:val="00331A3F"/>
    <w:rsid w:val="00332191"/>
    <w:rsid w:val="00332720"/>
    <w:rsid w:val="00332EED"/>
    <w:rsid w:val="003334A7"/>
    <w:rsid w:val="003337E8"/>
    <w:rsid w:val="00333A14"/>
    <w:rsid w:val="00333B2A"/>
    <w:rsid w:val="00333FD5"/>
    <w:rsid w:val="00334649"/>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962"/>
    <w:rsid w:val="00340AFD"/>
    <w:rsid w:val="00341162"/>
    <w:rsid w:val="00341866"/>
    <w:rsid w:val="00341DAF"/>
    <w:rsid w:val="00342181"/>
    <w:rsid w:val="0034287A"/>
    <w:rsid w:val="00342B37"/>
    <w:rsid w:val="00343560"/>
    <w:rsid w:val="00343A20"/>
    <w:rsid w:val="0034402B"/>
    <w:rsid w:val="0034449E"/>
    <w:rsid w:val="003449F4"/>
    <w:rsid w:val="00344A8A"/>
    <w:rsid w:val="00344D46"/>
    <w:rsid w:val="00345337"/>
    <w:rsid w:val="00346497"/>
    <w:rsid w:val="003465A5"/>
    <w:rsid w:val="00346817"/>
    <w:rsid w:val="00347027"/>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2AC"/>
    <w:rsid w:val="00355503"/>
    <w:rsid w:val="0035551B"/>
    <w:rsid w:val="003555ED"/>
    <w:rsid w:val="00355911"/>
    <w:rsid w:val="00355BFC"/>
    <w:rsid w:val="00355C24"/>
    <w:rsid w:val="0035636B"/>
    <w:rsid w:val="003564CC"/>
    <w:rsid w:val="00356AF1"/>
    <w:rsid w:val="00357424"/>
    <w:rsid w:val="00357BE9"/>
    <w:rsid w:val="00357C65"/>
    <w:rsid w:val="003601A2"/>
    <w:rsid w:val="00361789"/>
    <w:rsid w:val="0036196D"/>
    <w:rsid w:val="00361A59"/>
    <w:rsid w:val="00362136"/>
    <w:rsid w:val="003627BD"/>
    <w:rsid w:val="00362997"/>
    <w:rsid w:val="00362C59"/>
    <w:rsid w:val="00363040"/>
    <w:rsid w:val="003630B7"/>
    <w:rsid w:val="00363786"/>
    <w:rsid w:val="003638A4"/>
    <w:rsid w:val="003639BF"/>
    <w:rsid w:val="00363C36"/>
    <w:rsid w:val="00363E41"/>
    <w:rsid w:val="00363FD2"/>
    <w:rsid w:val="00364653"/>
    <w:rsid w:val="0036572E"/>
    <w:rsid w:val="00366168"/>
    <w:rsid w:val="003663D9"/>
    <w:rsid w:val="003666BF"/>
    <w:rsid w:val="00366707"/>
    <w:rsid w:val="00366FA9"/>
    <w:rsid w:val="00367B19"/>
    <w:rsid w:val="00367E49"/>
    <w:rsid w:val="003700E6"/>
    <w:rsid w:val="0037017C"/>
    <w:rsid w:val="00370490"/>
    <w:rsid w:val="00371809"/>
    <w:rsid w:val="00371C86"/>
    <w:rsid w:val="0037236C"/>
    <w:rsid w:val="003729DE"/>
    <w:rsid w:val="00372EA2"/>
    <w:rsid w:val="00373461"/>
    <w:rsid w:val="003735D3"/>
    <w:rsid w:val="003736AB"/>
    <w:rsid w:val="0037386D"/>
    <w:rsid w:val="00373956"/>
    <w:rsid w:val="00374153"/>
    <w:rsid w:val="00374671"/>
    <w:rsid w:val="003750E0"/>
    <w:rsid w:val="00375AF1"/>
    <w:rsid w:val="00375C2F"/>
    <w:rsid w:val="00375FC5"/>
    <w:rsid w:val="003769BA"/>
    <w:rsid w:val="00377871"/>
    <w:rsid w:val="003778B2"/>
    <w:rsid w:val="00377E58"/>
    <w:rsid w:val="003805E3"/>
    <w:rsid w:val="00380618"/>
    <w:rsid w:val="0038062E"/>
    <w:rsid w:val="003806D7"/>
    <w:rsid w:val="003807F7"/>
    <w:rsid w:val="00380820"/>
    <w:rsid w:val="00381610"/>
    <w:rsid w:val="0038197F"/>
    <w:rsid w:val="00381C9E"/>
    <w:rsid w:val="00381CA8"/>
    <w:rsid w:val="00382106"/>
    <w:rsid w:val="00382657"/>
    <w:rsid w:val="00382708"/>
    <w:rsid w:val="00382B82"/>
    <w:rsid w:val="003844BF"/>
    <w:rsid w:val="003854D5"/>
    <w:rsid w:val="0038552A"/>
    <w:rsid w:val="003859EA"/>
    <w:rsid w:val="0038709E"/>
    <w:rsid w:val="00387D30"/>
    <w:rsid w:val="00391753"/>
    <w:rsid w:val="00391C7F"/>
    <w:rsid w:val="00391EF0"/>
    <w:rsid w:val="00392454"/>
    <w:rsid w:val="00392C85"/>
    <w:rsid w:val="00392FD8"/>
    <w:rsid w:val="00393E11"/>
    <w:rsid w:val="00394475"/>
    <w:rsid w:val="003948EA"/>
    <w:rsid w:val="0039517A"/>
    <w:rsid w:val="003954FE"/>
    <w:rsid w:val="00395B51"/>
    <w:rsid w:val="00396796"/>
    <w:rsid w:val="00396EC6"/>
    <w:rsid w:val="003970BA"/>
    <w:rsid w:val="0039746C"/>
    <w:rsid w:val="00397C0E"/>
    <w:rsid w:val="00397DC6"/>
    <w:rsid w:val="003A0E82"/>
    <w:rsid w:val="003A0FAC"/>
    <w:rsid w:val="003A184D"/>
    <w:rsid w:val="003A1FB7"/>
    <w:rsid w:val="003A2773"/>
    <w:rsid w:val="003A371E"/>
    <w:rsid w:val="003A3747"/>
    <w:rsid w:val="003A3957"/>
    <w:rsid w:val="003A3E29"/>
    <w:rsid w:val="003A439B"/>
    <w:rsid w:val="003A462A"/>
    <w:rsid w:val="003A595F"/>
    <w:rsid w:val="003A5EEC"/>
    <w:rsid w:val="003A60CD"/>
    <w:rsid w:val="003A6B7A"/>
    <w:rsid w:val="003A73C8"/>
    <w:rsid w:val="003A748F"/>
    <w:rsid w:val="003A79AE"/>
    <w:rsid w:val="003A79BC"/>
    <w:rsid w:val="003A7CA3"/>
    <w:rsid w:val="003A7E96"/>
    <w:rsid w:val="003B00B6"/>
    <w:rsid w:val="003B01C4"/>
    <w:rsid w:val="003B0BB0"/>
    <w:rsid w:val="003B11EE"/>
    <w:rsid w:val="003B15F8"/>
    <w:rsid w:val="003B166F"/>
    <w:rsid w:val="003B1B60"/>
    <w:rsid w:val="003B207E"/>
    <w:rsid w:val="003B230B"/>
    <w:rsid w:val="003B23BC"/>
    <w:rsid w:val="003B28BA"/>
    <w:rsid w:val="003B28F6"/>
    <w:rsid w:val="003B2DB5"/>
    <w:rsid w:val="003B2F05"/>
    <w:rsid w:val="003B3966"/>
    <w:rsid w:val="003B39B7"/>
    <w:rsid w:val="003B4594"/>
    <w:rsid w:val="003B4754"/>
    <w:rsid w:val="003B4EB0"/>
    <w:rsid w:val="003B5094"/>
    <w:rsid w:val="003B5F6A"/>
    <w:rsid w:val="003B6B7F"/>
    <w:rsid w:val="003B76A2"/>
    <w:rsid w:val="003B7820"/>
    <w:rsid w:val="003B7EA5"/>
    <w:rsid w:val="003C01A4"/>
    <w:rsid w:val="003C0219"/>
    <w:rsid w:val="003C02BC"/>
    <w:rsid w:val="003C0941"/>
    <w:rsid w:val="003C0C12"/>
    <w:rsid w:val="003C0E6B"/>
    <w:rsid w:val="003C16EE"/>
    <w:rsid w:val="003C1C87"/>
    <w:rsid w:val="003C1D4D"/>
    <w:rsid w:val="003C2927"/>
    <w:rsid w:val="003C2C85"/>
    <w:rsid w:val="003C2F61"/>
    <w:rsid w:val="003C345E"/>
    <w:rsid w:val="003C4409"/>
    <w:rsid w:val="003C4997"/>
    <w:rsid w:val="003C4DA5"/>
    <w:rsid w:val="003C502A"/>
    <w:rsid w:val="003C5666"/>
    <w:rsid w:val="003C60CC"/>
    <w:rsid w:val="003C64F4"/>
    <w:rsid w:val="003C68E6"/>
    <w:rsid w:val="003C6D4E"/>
    <w:rsid w:val="003C724B"/>
    <w:rsid w:val="003C73DB"/>
    <w:rsid w:val="003D0185"/>
    <w:rsid w:val="003D02CB"/>
    <w:rsid w:val="003D0382"/>
    <w:rsid w:val="003D069C"/>
    <w:rsid w:val="003D18F6"/>
    <w:rsid w:val="003D191E"/>
    <w:rsid w:val="003D1A19"/>
    <w:rsid w:val="003D2027"/>
    <w:rsid w:val="003D22A5"/>
    <w:rsid w:val="003D23A4"/>
    <w:rsid w:val="003D3414"/>
    <w:rsid w:val="003D3426"/>
    <w:rsid w:val="003D35DA"/>
    <w:rsid w:val="003D3654"/>
    <w:rsid w:val="003D3721"/>
    <w:rsid w:val="003D413A"/>
    <w:rsid w:val="003D622C"/>
    <w:rsid w:val="003D6722"/>
    <w:rsid w:val="003D7428"/>
    <w:rsid w:val="003D77F2"/>
    <w:rsid w:val="003D78CC"/>
    <w:rsid w:val="003D7964"/>
    <w:rsid w:val="003D7D01"/>
    <w:rsid w:val="003D7ED8"/>
    <w:rsid w:val="003E0003"/>
    <w:rsid w:val="003E0099"/>
    <w:rsid w:val="003E08C7"/>
    <w:rsid w:val="003E122B"/>
    <w:rsid w:val="003E1427"/>
    <w:rsid w:val="003E1519"/>
    <w:rsid w:val="003E1A72"/>
    <w:rsid w:val="003E1B66"/>
    <w:rsid w:val="003E1F4A"/>
    <w:rsid w:val="003E214C"/>
    <w:rsid w:val="003E27B8"/>
    <w:rsid w:val="003E2880"/>
    <w:rsid w:val="003E28FB"/>
    <w:rsid w:val="003E2A00"/>
    <w:rsid w:val="003E382C"/>
    <w:rsid w:val="003E3D00"/>
    <w:rsid w:val="003E3D33"/>
    <w:rsid w:val="003E4487"/>
    <w:rsid w:val="003E4531"/>
    <w:rsid w:val="003E4771"/>
    <w:rsid w:val="003E52E3"/>
    <w:rsid w:val="003E541C"/>
    <w:rsid w:val="003E54A8"/>
    <w:rsid w:val="003E5833"/>
    <w:rsid w:val="003E5DA8"/>
    <w:rsid w:val="003E6B54"/>
    <w:rsid w:val="003E7109"/>
    <w:rsid w:val="003E77DC"/>
    <w:rsid w:val="003E7BC1"/>
    <w:rsid w:val="003F0453"/>
    <w:rsid w:val="003F0B6B"/>
    <w:rsid w:val="003F0C9F"/>
    <w:rsid w:val="003F144A"/>
    <w:rsid w:val="003F1555"/>
    <w:rsid w:val="003F1B02"/>
    <w:rsid w:val="003F1EFE"/>
    <w:rsid w:val="003F2240"/>
    <w:rsid w:val="003F2460"/>
    <w:rsid w:val="003F2D27"/>
    <w:rsid w:val="003F2E7B"/>
    <w:rsid w:val="003F36F0"/>
    <w:rsid w:val="003F3CD0"/>
    <w:rsid w:val="003F3CD5"/>
    <w:rsid w:val="003F4473"/>
    <w:rsid w:val="003F4CF5"/>
    <w:rsid w:val="003F4E31"/>
    <w:rsid w:val="003F51EE"/>
    <w:rsid w:val="003F574E"/>
    <w:rsid w:val="003F60D6"/>
    <w:rsid w:val="003F68E9"/>
    <w:rsid w:val="003F728C"/>
    <w:rsid w:val="003F7E15"/>
    <w:rsid w:val="003F7FDA"/>
    <w:rsid w:val="00400E65"/>
    <w:rsid w:val="004010AB"/>
    <w:rsid w:val="004013AD"/>
    <w:rsid w:val="00401E20"/>
    <w:rsid w:val="004021C0"/>
    <w:rsid w:val="004024F9"/>
    <w:rsid w:val="004026DC"/>
    <w:rsid w:val="004028CE"/>
    <w:rsid w:val="00402BB9"/>
    <w:rsid w:val="0040313D"/>
    <w:rsid w:val="004043FA"/>
    <w:rsid w:val="00404970"/>
    <w:rsid w:val="00405181"/>
    <w:rsid w:val="0040567F"/>
    <w:rsid w:val="00405727"/>
    <w:rsid w:val="00405873"/>
    <w:rsid w:val="00405F09"/>
    <w:rsid w:val="004066F4"/>
    <w:rsid w:val="00406A32"/>
    <w:rsid w:val="0040760B"/>
    <w:rsid w:val="00407670"/>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EE1"/>
    <w:rsid w:val="00414FD9"/>
    <w:rsid w:val="00415773"/>
    <w:rsid w:val="00415CAE"/>
    <w:rsid w:val="00415EE7"/>
    <w:rsid w:val="00415FD6"/>
    <w:rsid w:val="004160FA"/>
    <w:rsid w:val="00416203"/>
    <w:rsid w:val="0041669E"/>
    <w:rsid w:val="00416ACA"/>
    <w:rsid w:val="00416C56"/>
    <w:rsid w:val="00417294"/>
    <w:rsid w:val="004176B8"/>
    <w:rsid w:val="00417B99"/>
    <w:rsid w:val="00417CE0"/>
    <w:rsid w:val="004209D5"/>
    <w:rsid w:val="00420B09"/>
    <w:rsid w:val="00420FAF"/>
    <w:rsid w:val="00421184"/>
    <w:rsid w:val="004212C1"/>
    <w:rsid w:val="004214B7"/>
    <w:rsid w:val="00421510"/>
    <w:rsid w:val="00421892"/>
    <w:rsid w:val="00421FB5"/>
    <w:rsid w:val="004226ED"/>
    <w:rsid w:val="00422AF4"/>
    <w:rsid w:val="004235F4"/>
    <w:rsid w:val="004236C9"/>
    <w:rsid w:val="00423CF3"/>
    <w:rsid w:val="00423E18"/>
    <w:rsid w:val="004245E4"/>
    <w:rsid w:val="00424A8A"/>
    <w:rsid w:val="00424B7C"/>
    <w:rsid w:val="0042500C"/>
    <w:rsid w:val="00425443"/>
    <w:rsid w:val="00425514"/>
    <w:rsid w:val="004256BD"/>
    <w:rsid w:val="00425863"/>
    <w:rsid w:val="00425D02"/>
    <w:rsid w:val="00425EDC"/>
    <w:rsid w:val="00426C3E"/>
    <w:rsid w:val="00426CF3"/>
    <w:rsid w:val="004275CD"/>
    <w:rsid w:val="00427974"/>
    <w:rsid w:val="00427E74"/>
    <w:rsid w:val="00427FEB"/>
    <w:rsid w:val="00427FF2"/>
    <w:rsid w:val="004305C0"/>
    <w:rsid w:val="0043060F"/>
    <w:rsid w:val="00430B20"/>
    <w:rsid w:val="00430B6C"/>
    <w:rsid w:val="00431E2E"/>
    <w:rsid w:val="0043227C"/>
    <w:rsid w:val="00433075"/>
    <w:rsid w:val="004330B1"/>
    <w:rsid w:val="00433530"/>
    <w:rsid w:val="004335C0"/>
    <w:rsid w:val="00433B34"/>
    <w:rsid w:val="00434374"/>
    <w:rsid w:val="00435121"/>
    <w:rsid w:val="00435715"/>
    <w:rsid w:val="0043571B"/>
    <w:rsid w:val="00435EE0"/>
    <w:rsid w:val="00435F29"/>
    <w:rsid w:val="0043610C"/>
    <w:rsid w:val="004366FF"/>
    <w:rsid w:val="00437D83"/>
    <w:rsid w:val="0044002C"/>
    <w:rsid w:val="004401DD"/>
    <w:rsid w:val="00440344"/>
    <w:rsid w:val="00440FF1"/>
    <w:rsid w:val="00441264"/>
    <w:rsid w:val="00441417"/>
    <w:rsid w:val="00441B0F"/>
    <w:rsid w:val="00441F06"/>
    <w:rsid w:val="004425C6"/>
    <w:rsid w:val="00443D5D"/>
    <w:rsid w:val="004451AE"/>
    <w:rsid w:val="00445CBA"/>
    <w:rsid w:val="004463CB"/>
    <w:rsid w:val="004466F7"/>
    <w:rsid w:val="00446858"/>
    <w:rsid w:val="00447304"/>
    <w:rsid w:val="0044764B"/>
    <w:rsid w:val="004476F6"/>
    <w:rsid w:val="00447CDD"/>
    <w:rsid w:val="00450127"/>
    <w:rsid w:val="0045075F"/>
    <w:rsid w:val="00450D03"/>
    <w:rsid w:val="004516AD"/>
    <w:rsid w:val="00451ACB"/>
    <w:rsid w:val="00451E84"/>
    <w:rsid w:val="00451EA3"/>
    <w:rsid w:val="00451F01"/>
    <w:rsid w:val="0045423A"/>
    <w:rsid w:val="00454660"/>
    <w:rsid w:val="004546A7"/>
    <w:rsid w:val="00454831"/>
    <w:rsid w:val="004548DF"/>
    <w:rsid w:val="0045574E"/>
    <w:rsid w:val="00456CC0"/>
    <w:rsid w:val="00457933"/>
    <w:rsid w:val="00457C78"/>
    <w:rsid w:val="0046066B"/>
    <w:rsid w:val="0046068D"/>
    <w:rsid w:val="00460735"/>
    <w:rsid w:val="00460AD5"/>
    <w:rsid w:val="00460EB8"/>
    <w:rsid w:val="00461090"/>
    <w:rsid w:val="004610C7"/>
    <w:rsid w:val="00461578"/>
    <w:rsid w:val="00461991"/>
    <w:rsid w:val="00461ACB"/>
    <w:rsid w:val="00461C43"/>
    <w:rsid w:val="00462125"/>
    <w:rsid w:val="00462FF3"/>
    <w:rsid w:val="00463216"/>
    <w:rsid w:val="0046334D"/>
    <w:rsid w:val="00463911"/>
    <w:rsid w:val="00463C95"/>
    <w:rsid w:val="00463E1C"/>
    <w:rsid w:val="00464052"/>
    <w:rsid w:val="00464846"/>
    <w:rsid w:val="00465153"/>
    <w:rsid w:val="00465602"/>
    <w:rsid w:val="004656A4"/>
    <w:rsid w:val="004656CD"/>
    <w:rsid w:val="004663EB"/>
    <w:rsid w:val="00466831"/>
    <w:rsid w:val="00466A4A"/>
    <w:rsid w:val="00466AFD"/>
    <w:rsid w:val="004674A3"/>
    <w:rsid w:val="00470696"/>
    <w:rsid w:val="004713A5"/>
    <w:rsid w:val="0047162F"/>
    <w:rsid w:val="00472177"/>
    <w:rsid w:val="00472234"/>
    <w:rsid w:val="004724C9"/>
    <w:rsid w:val="00472585"/>
    <w:rsid w:val="00472826"/>
    <w:rsid w:val="00473031"/>
    <w:rsid w:val="00473EAA"/>
    <w:rsid w:val="00474130"/>
    <w:rsid w:val="00474EDD"/>
    <w:rsid w:val="00475933"/>
    <w:rsid w:val="00475A6C"/>
    <w:rsid w:val="004764AF"/>
    <w:rsid w:val="00476D04"/>
    <w:rsid w:val="00476F58"/>
    <w:rsid w:val="00477233"/>
    <w:rsid w:val="0047775E"/>
    <w:rsid w:val="00477AAE"/>
    <w:rsid w:val="00477AF6"/>
    <w:rsid w:val="00477B3B"/>
    <w:rsid w:val="00477BCB"/>
    <w:rsid w:val="004801A7"/>
    <w:rsid w:val="004806DC"/>
    <w:rsid w:val="00480E47"/>
    <w:rsid w:val="004813B4"/>
    <w:rsid w:val="00481666"/>
    <w:rsid w:val="0048181B"/>
    <w:rsid w:val="00481F2B"/>
    <w:rsid w:val="004820C5"/>
    <w:rsid w:val="00482198"/>
    <w:rsid w:val="004823D8"/>
    <w:rsid w:val="00482823"/>
    <w:rsid w:val="00482F20"/>
    <w:rsid w:val="00483196"/>
    <w:rsid w:val="0048340F"/>
    <w:rsid w:val="0048423C"/>
    <w:rsid w:val="00484449"/>
    <w:rsid w:val="004852CE"/>
    <w:rsid w:val="0048540C"/>
    <w:rsid w:val="00485F92"/>
    <w:rsid w:val="004860BD"/>
    <w:rsid w:val="004866E1"/>
    <w:rsid w:val="00486C72"/>
    <w:rsid w:val="00487D3A"/>
    <w:rsid w:val="00490954"/>
    <w:rsid w:val="0049102F"/>
    <w:rsid w:val="0049277A"/>
    <w:rsid w:val="00492B38"/>
    <w:rsid w:val="00492FE4"/>
    <w:rsid w:val="00493035"/>
    <w:rsid w:val="0049330F"/>
    <w:rsid w:val="00493321"/>
    <w:rsid w:val="004933B4"/>
    <w:rsid w:val="004936DE"/>
    <w:rsid w:val="004949B0"/>
    <w:rsid w:val="00494A50"/>
    <w:rsid w:val="0049544E"/>
    <w:rsid w:val="00495670"/>
    <w:rsid w:val="0049567B"/>
    <w:rsid w:val="0049604B"/>
    <w:rsid w:val="00496666"/>
    <w:rsid w:val="00496AC9"/>
    <w:rsid w:val="004A040E"/>
    <w:rsid w:val="004A042D"/>
    <w:rsid w:val="004A11E0"/>
    <w:rsid w:val="004A1953"/>
    <w:rsid w:val="004A1BD5"/>
    <w:rsid w:val="004A1FC5"/>
    <w:rsid w:val="004A2158"/>
    <w:rsid w:val="004A29A5"/>
    <w:rsid w:val="004A3225"/>
    <w:rsid w:val="004A374A"/>
    <w:rsid w:val="004A395B"/>
    <w:rsid w:val="004A3C59"/>
    <w:rsid w:val="004A3FE2"/>
    <w:rsid w:val="004A4195"/>
    <w:rsid w:val="004A4531"/>
    <w:rsid w:val="004A480D"/>
    <w:rsid w:val="004A4D50"/>
    <w:rsid w:val="004A4D76"/>
    <w:rsid w:val="004A5851"/>
    <w:rsid w:val="004A5A91"/>
    <w:rsid w:val="004A5B0F"/>
    <w:rsid w:val="004A5B5A"/>
    <w:rsid w:val="004A5CF1"/>
    <w:rsid w:val="004A66E0"/>
    <w:rsid w:val="004A7AAE"/>
    <w:rsid w:val="004A7D49"/>
    <w:rsid w:val="004A7E52"/>
    <w:rsid w:val="004A7F21"/>
    <w:rsid w:val="004B08DB"/>
    <w:rsid w:val="004B1422"/>
    <w:rsid w:val="004B1DF2"/>
    <w:rsid w:val="004B20DD"/>
    <w:rsid w:val="004B24EB"/>
    <w:rsid w:val="004B28C9"/>
    <w:rsid w:val="004B29AC"/>
    <w:rsid w:val="004B3732"/>
    <w:rsid w:val="004B3C8B"/>
    <w:rsid w:val="004B40CF"/>
    <w:rsid w:val="004B44A9"/>
    <w:rsid w:val="004B4509"/>
    <w:rsid w:val="004B452A"/>
    <w:rsid w:val="004B45C3"/>
    <w:rsid w:val="004B4871"/>
    <w:rsid w:val="004B4ADF"/>
    <w:rsid w:val="004B4C00"/>
    <w:rsid w:val="004B4E06"/>
    <w:rsid w:val="004B5154"/>
    <w:rsid w:val="004B5493"/>
    <w:rsid w:val="004B5914"/>
    <w:rsid w:val="004B6433"/>
    <w:rsid w:val="004B6C77"/>
    <w:rsid w:val="004B6D0A"/>
    <w:rsid w:val="004B6DA4"/>
    <w:rsid w:val="004B794C"/>
    <w:rsid w:val="004B7995"/>
    <w:rsid w:val="004C02B3"/>
    <w:rsid w:val="004C098E"/>
    <w:rsid w:val="004C0BBE"/>
    <w:rsid w:val="004C0E2F"/>
    <w:rsid w:val="004C16D4"/>
    <w:rsid w:val="004C1705"/>
    <w:rsid w:val="004C1757"/>
    <w:rsid w:val="004C222E"/>
    <w:rsid w:val="004C2561"/>
    <w:rsid w:val="004C25B4"/>
    <w:rsid w:val="004C2806"/>
    <w:rsid w:val="004C3A7A"/>
    <w:rsid w:val="004C3ADD"/>
    <w:rsid w:val="004C428E"/>
    <w:rsid w:val="004C441A"/>
    <w:rsid w:val="004C4775"/>
    <w:rsid w:val="004C483D"/>
    <w:rsid w:val="004C48A9"/>
    <w:rsid w:val="004C49B3"/>
    <w:rsid w:val="004C4D05"/>
    <w:rsid w:val="004C4FF6"/>
    <w:rsid w:val="004C590B"/>
    <w:rsid w:val="004C6017"/>
    <w:rsid w:val="004C63C7"/>
    <w:rsid w:val="004C6D39"/>
    <w:rsid w:val="004C6D98"/>
    <w:rsid w:val="004C7217"/>
    <w:rsid w:val="004C7743"/>
    <w:rsid w:val="004C77A7"/>
    <w:rsid w:val="004D0309"/>
    <w:rsid w:val="004D039E"/>
    <w:rsid w:val="004D04A3"/>
    <w:rsid w:val="004D0C9F"/>
    <w:rsid w:val="004D15FD"/>
    <w:rsid w:val="004D1A0A"/>
    <w:rsid w:val="004D1BA1"/>
    <w:rsid w:val="004D1BE5"/>
    <w:rsid w:val="004D2369"/>
    <w:rsid w:val="004D2485"/>
    <w:rsid w:val="004D25D5"/>
    <w:rsid w:val="004D29F2"/>
    <w:rsid w:val="004D33B1"/>
    <w:rsid w:val="004D3A57"/>
    <w:rsid w:val="004D47FF"/>
    <w:rsid w:val="004D4D35"/>
    <w:rsid w:val="004D5048"/>
    <w:rsid w:val="004D518F"/>
    <w:rsid w:val="004D54D7"/>
    <w:rsid w:val="004D5BB7"/>
    <w:rsid w:val="004D6053"/>
    <w:rsid w:val="004D6FA4"/>
    <w:rsid w:val="004D7C23"/>
    <w:rsid w:val="004E01C6"/>
    <w:rsid w:val="004E0212"/>
    <w:rsid w:val="004E0ADC"/>
    <w:rsid w:val="004E0FB1"/>
    <w:rsid w:val="004E1043"/>
    <w:rsid w:val="004E1CAA"/>
    <w:rsid w:val="004E1DCA"/>
    <w:rsid w:val="004E21B4"/>
    <w:rsid w:val="004E252B"/>
    <w:rsid w:val="004E2861"/>
    <w:rsid w:val="004E2A85"/>
    <w:rsid w:val="004E304A"/>
    <w:rsid w:val="004E3F72"/>
    <w:rsid w:val="004E4A78"/>
    <w:rsid w:val="004E551E"/>
    <w:rsid w:val="004E584D"/>
    <w:rsid w:val="004E58F6"/>
    <w:rsid w:val="004E5E37"/>
    <w:rsid w:val="004E5E4C"/>
    <w:rsid w:val="004E5F79"/>
    <w:rsid w:val="004E623E"/>
    <w:rsid w:val="004E6589"/>
    <w:rsid w:val="004E6CF9"/>
    <w:rsid w:val="004E7152"/>
    <w:rsid w:val="004E734E"/>
    <w:rsid w:val="004E7626"/>
    <w:rsid w:val="004E7EC0"/>
    <w:rsid w:val="004E7F48"/>
    <w:rsid w:val="004F014E"/>
    <w:rsid w:val="004F023B"/>
    <w:rsid w:val="004F0BC6"/>
    <w:rsid w:val="004F1123"/>
    <w:rsid w:val="004F12D3"/>
    <w:rsid w:val="004F1715"/>
    <w:rsid w:val="004F17DA"/>
    <w:rsid w:val="004F355B"/>
    <w:rsid w:val="004F3BD2"/>
    <w:rsid w:val="004F4372"/>
    <w:rsid w:val="004F43E0"/>
    <w:rsid w:val="004F45EB"/>
    <w:rsid w:val="004F5079"/>
    <w:rsid w:val="004F521B"/>
    <w:rsid w:val="004F52BB"/>
    <w:rsid w:val="004F536B"/>
    <w:rsid w:val="004F5582"/>
    <w:rsid w:val="004F56B1"/>
    <w:rsid w:val="004F59B8"/>
    <w:rsid w:val="004F62A7"/>
    <w:rsid w:val="004F62F9"/>
    <w:rsid w:val="004F66B3"/>
    <w:rsid w:val="004F6FA7"/>
    <w:rsid w:val="004F72DA"/>
    <w:rsid w:val="004F7352"/>
    <w:rsid w:val="004F7889"/>
    <w:rsid w:val="004F7F60"/>
    <w:rsid w:val="0050015C"/>
    <w:rsid w:val="00500418"/>
    <w:rsid w:val="00500CCF"/>
    <w:rsid w:val="00500E62"/>
    <w:rsid w:val="005010DE"/>
    <w:rsid w:val="005011FD"/>
    <w:rsid w:val="00501450"/>
    <w:rsid w:val="0050164B"/>
    <w:rsid w:val="00501AA5"/>
    <w:rsid w:val="00502958"/>
    <w:rsid w:val="00502BD2"/>
    <w:rsid w:val="00502DA4"/>
    <w:rsid w:val="00503790"/>
    <w:rsid w:val="005038F3"/>
    <w:rsid w:val="00503C13"/>
    <w:rsid w:val="00503F83"/>
    <w:rsid w:val="0050421C"/>
    <w:rsid w:val="005048FF"/>
    <w:rsid w:val="00504A9B"/>
    <w:rsid w:val="00504E9A"/>
    <w:rsid w:val="00504F83"/>
    <w:rsid w:val="005059B9"/>
    <w:rsid w:val="00505F64"/>
    <w:rsid w:val="00506DCD"/>
    <w:rsid w:val="00507325"/>
    <w:rsid w:val="00507583"/>
    <w:rsid w:val="00507C56"/>
    <w:rsid w:val="00507DDA"/>
    <w:rsid w:val="00507F13"/>
    <w:rsid w:val="0051010E"/>
    <w:rsid w:val="005109D4"/>
    <w:rsid w:val="00510CF4"/>
    <w:rsid w:val="00510F8A"/>
    <w:rsid w:val="0051160A"/>
    <w:rsid w:val="005118BA"/>
    <w:rsid w:val="00511C56"/>
    <w:rsid w:val="00511CAA"/>
    <w:rsid w:val="00512385"/>
    <w:rsid w:val="00512A4D"/>
    <w:rsid w:val="00512D87"/>
    <w:rsid w:val="005130DA"/>
    <w:rsid w:val="00513DDA"/>
    <w:rsid w:val="00513E19"/>
    <w:rsid w:val="00514650"/>
    <w:rsid w:val="005148B4"/>
    <w:rsid w:val="00514B29"/>
    <w:rsid w:val="00514E8C"/>
    <w:rsid w:val="005152B1"/>
    <w:rsid w:val="005152F0"/>
    <w:rsid w:val="0051532D"/>
    <w:rsid w:val="00515856"/>
    <w:rsid w:val="005163E6"/>
    <w:rsid w:val="00516616"/>
    <w:rsid w:val="00516D23"/>
    <w:rsid w:val="0051714F"/>
    <w:rsid w:val="005172EC"/>
    <w:rsid w:val="0051740D"/>
    <w:rsid w:val="005178CE"/>
    <w:rsid w:val="00521356"/>
    <w:rsid w:val="005215C4"/>
    <w:rsid w:val="00521CAB"/>
    <w:rsid w:val="00521DFB"/>
    <w:rsid w:val="005224EF"/>
    <w:rsid w:val="00522654"/>
    <w:rsid w:val="00522835"/>
    <w:rsid w:val="0052293D"/>
    <w:rsid w:val="00522AF4"/>
    <w:rsid w:val="00523499"/>
    <w:rsid w:val="00523669"/>
    <w:rsid w:val="00523BC7"/>
    <w:rsid w:val="00523C08"/>
    <w:rsid w:val="00523C10"/>
    <w:rsid w:val="00523E23"/>
    <w:rsid w:val="005245D5"/>
    <w:rsid w:val="005247FE"/>
    <w:rsid w:val="00524889"/>
    <w:rsid w:val="0052501F"/>
    <w:rsid w:val="0052575D"/>
    <w:rsid w:val="005259FC"/>
    <w:rsid w:val="00525A53"/>
    <w:rsid w:val="005260F1"/>
    <w:rsid w:val="00526569"/>
    <w:rsid w:val="00526726"/>
    <w:rsid w:val="00526F91"/>
    <w:rsid w:val="00527256"/>
    <w:rsid w:val="00527934"/>
    <w:rsid w:val="00527B57"/>
    <w:rsid w:val="00527C8D"/>
    <w:rsid w:val="00527C9C"/>
    <w:rsid w:val="00530AC4"/>
    <w:rsid w:val="00531F7B"/>
    <w:rsid w:val="00532064"/>
    <w:rsid w:val="0053268A"/>
    <w:rsid w:val="0053309E"/>
    <w:rsid w:val="00533169"/>
    <w:rsid w:val="00533194"/>
    <w:rsid w:val="005332C8"/>
    <w:rsid w:val="0053350B"/>
    <w:rsid w:val="00534021"/>
    <w:rsid w:val="0053416D"/>
    <w:rsid w:val="0053464E"/>
    <w:rsid w:val="00534CBD"/>
    <w:rsid w:val="005352C8"/>
    <w:rsid w:val="005354C1"/>
    <w:rsid w:val="00535675"/>
    <w:rsid w:val="00535F99"/>
    <w:rsid w:val="005361DE"/>
    <w:rsid w:val="00536356"/>
    <w:rsid w:val="00536CBB"/>
    <w:rsid w:val="00536DDD"/>
    <w:rsid w:val="00537033"/>
    <w:rsid w:val="00540690"/>
    <w:rsid w:val="00540A37"/>
    <w:rsid w:val="00540B49"/>
    <w:rsid w:val="005418DB"/>
    <w:rsid w:val="0054196C"/>
    <w:rsid w:val="0054230B"/>
    <w:rsid w:val="00542D86"/>
    <w:rsid w:val="00543070"/>
    <w:rsid w:val="005434EA"/>
    <w:rsid w:val="0054418C"/>
    <w:rsid w:val="00544ABA"/>
    <w:rsid w:val="00544E19"/>
    <w:rsid w:val="005455BF"/>
    <w:rsid w:val="00545D55"/>
    <w:rsid w:val="005461AB"/>
    <w:rsid w:val="0054647C"/>
    <w:rsid w:val="00546718"/>
    <w:rsid w:val="00546C6A"/>
    <w:rsid w:val="00546FBA"/>
    <w:rsid w:val="00547F04"/>
    <w:rsid w:val="00550924"/>
    <w:rsid w:val="00550D63"/>
    <w:rsid w:val="00550EF1"/>
    <w:rsid w:val="00551075"/>
    <w:rsid w:val="005513C8"/>
    <w:rsid w:val="00551FFE"/>
    <w:rsid w:val="00552146"/>
    <w:rsid w:val="0055236E"/>
    <w:rsid w:val="0055352C"/>
    <w:rsid w:val="005538A6"/>
    <w:rsid w:val="0055440D"/>
    <w:rsid w:val="0055475D"/>
    <w:rsid w:val="00554F94"/>
    <w:rsid w:val="00555161"/>
    <w:rsid w:val="00555A59"/>
    <w:rsid w:val="00555DE6"/>
    <w:rsid w:val="00555EB3"/>
    <w:rsid w:val="005565EC"/>
    <w:rsid w:val="005567F6"/>
    <w:rsid w:val="00556E29"/>
    <w:rsid w:val="00557474"/>
    <w:rsid w:val="00557DAA"/>
    <w:rsid w:val="00557DAD"/>
    <w:rsid w:val="00561138"/>
    <w:rsid w:val="00561699"/>
    <w:rsid w:val="0056194F"/>
    <w:rsid w:val="005619E1"/>
    <w:rsid w:val="00562629"/>
    <w:rsid w:val="005628FE"/>
    <w:rsid w:val="0056364B"/>
    <w:rsid w:val="00563D49"/>
    <w:rsid w:val="00564191"/>
    <w:rsid w:val="00564557"/>
    <w:rsid w:val="0056458C"/>
    <w:rsid w:val="00564628"/>
    <w:rsid w:val="005648B9"/>
    <w:rsid w:val="00564A3C"/>
    <w:rsid w:val="00564F82"/>
    <w:rsid w:val="00564FF6"/>
    <w:rsid w:val="005653AF"/>
    <w:rsid w:val="00565501"/>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B5B"/>
    <w:rsid w:val="00573F55"/>
    <w:rsid w:val="00574070"/>
    <w:rsid w:val="00575148"/>
    <w:rsid w:val="0057540E"/>
    <w:rsid w:val="005757B6"/>
    <w:rsid w:val="005761E2"/>
    <w:rsid w:val="00576E9F"/>
    <w:rsid w:val="0058000F"/>
    <w:rsid w:val="00580211"/>
    <w:rsid w:val="00580557"/>
    <w:rsid w:val="00580667"/>
    <w:rsid w:val="0058074F"/>
    <w:rsid w:val="00580916"/>
    <w:rsid w:val="00580A76"/>
    <w:rsid w:val="00581042"/>
    <w:rsid w:val="00581703"/>
    <w:rsid w:val="00581B15"/>
    <w:rsid w:val="005821DD"/>
    <w:rsid w:val="00583908"/>
    <w:rsid w:val="00583C9C"/>
    <w:rsid w:val="00584757"/>
    <w:rsid w:val="00584E21"/>
    <w:rsid w:val="0058583D"/>
    <w:rsid w:val="005858AE"/>
    <w:rsid w:val="005859E0"/>
    <w:rsid w:val="0058608B"/>
    <w:rsid w:val="005863C1"/>
    <w:rsid w:val="0058654D"/>
    <w:rsid w:val="00586786"/>
    <w:rsid w:val="00586EE5"/>
    <w:rsid w:val="005871D4"/>
    <w:rsid w:val="00587729"/>
    <w:rsid w:val="00587886"/>
    <w:rsid w:val="00587A66"/>
    <w:rsid w:val="00590147"/>
    <w:rsid w:val="00590BD1"/>
    <w:rsid w:val="00590D26"/>
    <w:rsid w:val="00591276"/>
    <w:rsid w:val="00591490"/>
    <w:rsid w:val="0059151A"/>
    <w:rsid w:val="005916C9"/>
    <w:rsid w:val="00591B2A"/>
    <w:rsid w:val="00591C7E"/>
    <w:rsid w:val="00591DCF"/>
    <w:rsid w:val="005929B4"/>
    <w:rsid w:val="00592A3C"/>
    <w:rsid w:val="005934B4"/>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70"/>
    <w:rsid w:val="005A1295"/>
    <w:rsid w:val="005A189E"/>
    <w:rsid w:val="005A1FBF"/>
    <w:rsid w:val="005A1FD5"/>
    <w:rsid w:val="005A29B1"/>
    <w:rsid w:val="005A2EBF"/>
    <w:rsid w:val="005A3750"/>
    <w:rsid w:val="005A380B"/>
    <w:rsid w:val="005A4890"/>
    <w:rsid w:val="005A49D4"/>
    <w:rsid w:val="005A4BE6"/>
    <w:rsid w:val="005A4D7C"/>
    <w:rsid w:val="005A51C9"/>
    <w:rsid w:val="005A5A96"/>
    <w:rsid w:val="005A5D7F"/>
    <w:rsid w:val="005A5DC0"/>
    <w:rsid w:val="005A63F6"/>
    <w:rsid w:val="005A65C3"/>
    <w:rsid w:val="005A6B6D"/>
    <w:rsid w:val="005A6ED5"/>
    <w:rsid w:val="005A6F0E"/>
    <w:rsid w:val="005A6F57"/>
    <w:rsid w:val="005A7235"/>
    <w:rsid w:val="005A75B6"/>
    <w:rsid w:val="005A795B"/>
    <w:rsid w:val="005A7BAF"/>
    <w:rsid w:val="005B0248"/>
    <w:rsid w:val="005B05FA"/>
    <w:rsid w:val="005B0652"/>
    <w:rsid w:val="005B1213"/>
    <w:rsid w:val="005B1754"/>
    <w:rsid w:val="005B1B55"/>
    <w:rsid w:val="005B1DBD"/>
    <w:rsid w:val="005B22A7"/>
    <w:rsid w:val="005B26B0"/>
    <w:rsid w:val="005B2837"/>
    <w:rsid w:val="005B3EBD"/>
    <w:rsid w:val="005B3F0C"/>
    <w:rsid w:val="005B3FE7"/>
    <w:rsid w:val="005B4394"/>
    <w:rsid w:val="005B48AA"/>
    <w:rsid w:val="005B48E8"/>
    <w:rsid w:val="005B564F"/>
    <w:rsid w:val="005B56D9"/>
    <w:rsid w:val="005B5BA3"/>
    <w:rsid w:val="005B5BDF"/>
    <w:rsid w:val="005B5E62"/>
    <w:rsid w:val="005B69DD"/>
    <w:rsid w:val="005B6DBE"/>
    <w:rsid w:val="005B770C"/>
    <w:rsid w:val="005B7E97"/>
    <w:rsid w:val="005B7F46"/>
    <w:rsid w:val="005C02BC"/>
    <w:rsid w:val="005C059E"/>
    <w:rsid w:val="005C07D2"/>
    <w:rsid w:val="005C09A7"/>
    <w:rsid w:val="005C0EA8"/>
    <w:rsid w:val="005C102D"/>
    <w:rsid w:val="005C132C"/>
    <w:rsid w:val="005C17FB"/>
    <w:rsid w:val="005C1833"/>
    <w:rsid w:val="005C1838"/>
    <w:rsid w:val="005C18C2"/>
    <w:rsid w:val="005C2063"/>
    <w:rsid w:val="005C244F"/>
    <w:rsid w:val="005C2767"/>
    <w:rsid w:val="005C2922"/>
    <w:rsid w:val="005C2C01"/>
    <w:rsid w:val="005C2F60"/>
    <w:rsid w:val="005C323D"/>
    <w:rsid w:val="005C3772"/>
    <w:rsid w:val="005C39C3"/>
    <w:rsid w:val="005C4229"/>
    <w:rsid w:val="005C4580"/>
    <w:rsid w:val="005C5065"/>
    <w:rsid w:val="005C52F3"/>
    <w:rsid w:val="005C564C"/>
    <w:rsid w:val="005C6234"/>
    <w:rsid w:val="005C64DC"/>
    <w:rsid w:val="005C6605"/>
    <w:rsid w:val="005C6CCB"/>
    <w:rsid w:val="005C6F55"/>
    <w:rsid w:val="005C71A0"/>
    <w:rsid w:val="005C7802"/>
    <w:rsid w:val="005C7B50"/>
    <w:rsid w:val="005D029E"/>
    <w:rsid w:val="005D0427"/>
    <w:rsid w:val="005D0776"/>
    <w:rsid w:val="005D07AE"/>
    <w:rsid w:val="005D08FD"/>
    <w:rsid w:val="005D0903"/>
    <w:rsid w:val="005D0C83"/>
    <w:rsid w:val="005D113B"/>
    <w:rsid w:val="005D1732"/>
    <w:rsid w:val="005D2D9A"/>
    <w:rsid w:val="005D3007"/>
    <w:rsid w:val="005D3A6E"/>
    <w:rsid w:val="005D3B21"/>
    <w:rsid w:val="005D4019"/>
    <w:rsid w:val="005D41DC"/>
    <w:rsid w:val="005D460F"/>
    <w:rsid w:val="005D4DC5"/>
    <w:rsid w:val="005D5442"/>
    <w:rsid w:val="005D5C22"/>
    <w:rsid w:val="005D5E38"/>
    <w:rsid w:val="005D5E6C"/>
    <w:rsid w:val="005D5F83"/>
    <w:rsid w:val="005D63A9"/>
    <w:rsid w:val="005D65AF"/>
    <w:rsid w:val="005D65D5"/>
    <w:rsid w:val="005D6C56"/>
    <w:rsid w:val="005D6CED"/>
    <w:rsid w:val="005D6F49"/>
    <w:rsid w:val="005D7E8A"/>
    <w:rsid w:val="005E0515"/>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A62"/>
    <w:rsid w:val="005F0FA8"/>
    <w:rsid w:val="005F1C5D"/>
    <w:rsid w:val="005F2317"/>
    <w:rsid w:val="005F2550"/>
    <w:rsid w:val="005F26FC"/>
    <w:rsid w:val="005F2B2D"/>
    <w:rsid w:val="005F2FD5"/>
    <w:rsid w:val="005F340A"/>
    <w:rsid w:val="005F359B"/>
    <w:rsid w:val="005F3869"/>
    <w:rsid w:val="005F3AE8"/>
    <w:rsid w:val="005F3B09"/>
    <w:rsid w:val="005F3B47"/>
    <w:rsid w:val="005F47C1"/>
    <w:rsid w:val="005F4926"/>
    <w:rsid w:val="005F4B6F"/>
    <w:rsid w:val="005F4BF2"/>
    <w:rsid w:val="005F5009"/>
    <w:rsid w:val="005F5054"/>
    <w:rsid w:val="005F530F"/>
    <w:rsid w:val="005F5D2A"/>
    <w:rsid w:val="005F65D9"/>
    <w:rsid w:val="005F6768"/>
    <w:rsid w:val="005F69CF"/>
    <w:rsid w:val="005F6E39"/>
    <w:rsid w:val="005F6E58"/>
    <w:rsid w:val="005F7031"/>
    <w:rsid w:val="005F704C"/>
    <w:rsid w:val="005F7A22"/>
    <w:rsid w:val="005F7B9D"/>
    <w:rsid w:val="00600501"/>
    <w:rsid w:val="00600B0C"/>
    <w:rsid w:val="00602DFA"/>
    <w:rsid w:val="006031D1"/>
    <w:rsid w:val="006033BF"/>
    <w:rsid w:val="00603702"/>
    <w:rsid w:val="00603B4B"/>
    <w:rsid w:val="00603F20"/>
    <w:rsid w:val="00604192"/>
    <w:rsid w:val="006046A9"/>
    <w:rsid w:val="0060471B"/>
    <w:rsid w:val="00604F37"/>
    <w:rsid w:val="0060508A"/>
    <w:rsid w:val="006055AF"/>
    <w:rsid w:val="00605942"/>
    <w:rsid w:val="00605C9F"/>
    <w:rsid w:val="006068E8"/>
    <w:rsid w:val="00606ADB"/>
    <w:rsid w:val="006072DE"/>
    <w:rsid w:val="006075F4"/>
    <w:rsid w:val="006078A8"/>
    <w:rsid w:val="00607BAD"/>
    <w:rsid w:val="00607EC7"/>
    <w:rsid w:val="006102BC"/>
    <w:rsid w:val="0061048A"/>
    <w:rsid w:val="00610AE7"/>
    <w:rsid w:val="00610B5D"/>
    <w:rsid w:val="00611178"/>
    <w:rsid w:val="0061148D"/>
    <w:rsid w:val="00611D01"/>
    <w:rsid w:val="006122EC"/>
    <w:rsid w:val="006124B3"/>
    <w:rsid w:val="00612611"/>
    <w:rsid w:val="0061279A"/>
    <w:rsid w:val="00612A10"/>
    <w:rsid w:val="00612D9F"/>
    <w:rsid w:val="00613009"/>
    <w:rsid w:val="006132EA"/>
    <w:rsid w:val="00613481"/>
    <w:rsid w:val="00613CA5"/>
    <w:rsid w:val="0061401C"/>
    <w:rsid w:val="0061420B"/>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17EF3"/>
    <w:rsid w:val="006207F4"/>
    <w:rsid w:val="00620C67"/>
    <w:rsid w:val="00621646"/>
    <w:rsid w:val="00621803"/>
    <w:rsid w:val="00621A34"/>
    <w:rsid w:val="006220F1"/>
    <w:rsid w:val="006239AB"/>
    <w:rsid w:val="00623E46"/>
    <w:rsid w:val="00624604"/>
    <w:rsid w:val="00624D2C"/>
    <w:rsid w:val="00624F7F"/>
    <w:rsid w:val="00625142"/>
    <w:rsid w:val="00625145"/>
    <w:rsid w:val="00626768"/>
    <w:rsid w:val="00626F9D"/>
    <w:rsid w:val="00627402"/>
    <w:rsid w:val="00627403"/>
    <w:rsid w:val="00627474"/>
    <w:rsid w:val="00627CEA"/>
    <w:rsid w:val="00627E37"/>
    <w:rsid w:val="00630480"/>
    <w:rsid w:val="0063058E"/>
    <w:rsid w:val="006305F8"/>
    <w:rsid w:val="00630AD4"/>
    <w:rsid w:val="0063197B"/>
    <w:rsid w:val="006319D0"/>
    <w:rsid w:val="00631DA7"/>
    <w:rsid w:val="006327BB"/>
    <w:rsid w:val="00632B9C"/>
    <w:rsid w:val="00632DC4"/>
    <w:rsid w:val="00632F18"/>
    <w:rsid w:val="006332D7"/>
    <w:rsid w:val="0063333D"/>
    <w:rsid w:val="006333A9"/>
    <w:rsid w:val="00634225"/>
    <w:rsid w:val="00635003"/>
    <w:rsid w:val="006351CE"/>
    <w:rsid w:val="006352FD"/>
    <w:rsid w:val="00635B15"/>
    <w:rsid w:val="00635D64"/>
    <w:rsid w:val="00636037"/>
    <w:rsid w:val="006362E1"/>
    <w:rsid w:val="006367DA"/>
    <w:rsid w:val="00636F62"/>
    <w:rsid w:val="006370E1"/>
    <w:rsid w:val="00637382"/>
    <w:rsid w:val="006375B2"/>
    <w:rsid w:val="006375BB"/>
    <w:rsid w:val="006409EE"/>
    <w:rsid w:val="00640BF7"/>
    <w:rsid w:val="00640FFF"/>
    <w:rsid w:val="00641761"/>
    <w:rsid w:val="006419AF"/>
    <w:rsid w:val="00642224"/>
    <w:rsid w:val="006425FC"/>
    <w:rsid w:val="00642631"/>
    <w:rsid w:val="00642DF5"/>
    <w:rsid w:val="0064304A"/>
    <w:rsid w:val="0064380B"/>
    <w:rsid w:val="00643A4F"/>
    <w:rsid w:val="00643FF5"/>
    <w:rsid w:val="006441FD"/>
    <w:rsid w:val="00644BEA"/>
    <w:rsid w:val="00644E5A"/>
    <w:rsid w:val="00644F2C"/>
    <w:rsid w:val="00644F93"/>
    <w:rsid w:val="00645065"/>
    <w:rsid w:val="006450DD"/>
    <w:rsid w:val="00645141"/>
    <w:rsid w:val="006451ED"/>
    <w:rsid w:val="00645AEE"/>
    <w:rsid w:val="00646428"/>
    <w:rsid w:val="00646AFD"/>
    <w:rsid w:val="0064707F"/>
    <w:rsid w:val="006471E8"/>
    <w:rsid w:val="00647E90"/>
    <w:rsid w:val="00647FA3"/>
    <w:rsid w:val="006500F7"/>
    <w:rsid w:val="00650286"/>
    <w:rsid w:val="00650769"/>
    <w:rsid w:val="0065106D"/>
    <w:rsid w:val="006516B7"/>
    <w:rsid w:val="006518E4"/>
    <w:rsid w:val="006519F4"/>
    <w:rsid w:val="00651FB8"/>
    <w:rsid w:val="0065203F"/>
    <w:rsid w:val="006520D5"/>
    <w:rsid w:val="0065239B"/>
    <w:rsid w:val="00652BA0"/>
    <w:rsid w:val="00653045"/>
    <w:rsid w:val="00653A25"/>
    <w:rsid w:val="00653D93"/>
    <w:rsid w:val="00653FDA"/>
    <w:rsid w:val="006541A0"/>
    <w:rsid w:val="00654E99"/>
    <w:rsid w:val="00654F3B"/>
    <w:rsid w:val="0065501B"/>
    <w:rsid w:val="00655104"/>
    <w:rsid w:val="0065548F"/>
    <w:rsid w:val="00655633"/>
    <w:rsid w:val="006559BB"/>
    <w:rsid w:val="00655D93"/>
    <w:rsid w:val="00655E86"/>
    <w:rsid w:val="00656614"/>
    <w:rsid w:val="00656C4D"/>
    <w:rsid w:val="006577CD"/>
    <w:rsid w:val="00657CCC"/>
    <w:rsid w:val="00660162"/>
    <w:rsid w:val="0066036D"/>
    <w:rsid w:val="006604FA"/>
    <w:rsid w:val="0066082D"/>
    <w:rsid w:val="00660879"/>
    <w:rsid w:val="00660B3F"/>
    <w:rsid w:val="006610B1"/>
    <w:rsid w:val="00661309"/>
    <w:rsid w:val="00661639"/>
    <w:rsid w:val="00661655"/>
    <w:rsid w:val="0066174D"/>
    <w:rsid w:val="006619DB"/>
    <w:rsid w:val="00661DEA"/>
    <w:rsid w:val="00661E36"/>
    <w:rsid w:val="0066288A"/>
    <w:rsid w:val="00662F4B"/>
    <w:rsid w:val="0066318A"/>
    <w:rsid w:val="006631D3"/>
    <w:rsid w:val="00663D0F"/>
    <w:rsid w:val="00664525"/>
    <w:rsid w:val="0066465B"/>
    <w:rsid w:val="00664C81"/>
    <w:rsid w:val="0066521A"/>
    <w:rsid w:val="0066540C"/>
    <w:rsid w:val="00665EAE"/>
    <w:rsid w:val="006661EA"/>
    <w:rsid w:val="006663D5"/>
    <w:rsid w:val="00666909"/>
    <w:rsid w:val="00666EBC"/>
    <w:rsid w:val="00667189"/>
    <w:rsid w:val="0066749E"/>
    <w:rsid w:val="00667CCB"/>
    <w:rsid w:val="00667EFD"/>
    <w:rsid w:val="00670475"/>
    <w:rsid w:val="006708C2"/>
    <w:rsid w:val="00670B07"/>
    <w:rsid w:val="00670B8C"/>
    <w:rsid w:val="00670C4A"/>
    <w:rsid w:val="006712FE"/>
    <w:rsid w:val="00671F3E"/>
    <w:rsid w:val="00672482"/>
    <w:rsid w:val="00672A18"/>
    <w:rsid w:val="006735D0"/>
    <w:rsid w:val="0067378A"/>
    <w:rsid w:val="006739E9"/>
    <w:rsid w:val="00674D52"/>
    <w:rsid w:val="00674F93"/>
    <w:rsid w:val="0067546F"/>
    <w:rsid w:val="00676287"/>
    <w:rsid w:val="00676CE4"/>
    <w:rsid w:val="00676EC2"/>
    <w:rsid w:val="00676F61"/>
    <w:rsid w:val="00676FA5"/>
    <w:rsid w:val="006771A4"/>
    <w:rsid w:val="006771AD"/>
    <w:rsid w:val="006774A8"/>
    <w:rsid w:val="00677572"/>
    <w:rsid w:val="00681156"/>
    <w:rsid w:val="00681229"/>
    <w:rsid w:val="00681514"/>
    <w:rsid w:val="0068176C"/>
    <w:rsid w:val="0068185E"/>
    <w:rsid w:val="00681BE5"/>
    <w:rsid w:val="00681E30"/>
    <w:rsid w:val="0068379B"/>
    <w:rsid w:val="00683D98"/>
    <w:rsid w:val="00683D99"/>
    <w:rsid w:val="00684079"/>
    <w:rsid w:val="006848EE"/>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1E86"/>
    <w:rsid w:val="00692242"/>
    <w:rsid w:val="0069228A"/>
    <w:rsid w:val="0069236E"/>
    <w:rsid w:val="00692704"/>
    <w:rsid w:val="00692E67"/>
    <w:rsid w:val="00693ACF"/>
    <w:rsid w:val="00693EE5"/>
    <w:rsid w:val="006942C1"/>
    <w:rsid w:val="006944C5"/>
    <w:rsid w:val="00694B8D"/>
    <w:rsid w:val="0069532F"/>
    <w:rsid w:val="0069561C"/>
    <w:rsid w:val="00695634"/>
    <w:rsid w:val="00695DAC"/>
    <w:rsid w:val="0069600D"/>
    <w:rsid w:val="006963AE"/>
    <w:rsid w:val="00697053"/>
    <w:rsid w:val="006A066A"/>
    <w:rsid w:val="006A06CA"/>
    <w:rsid w:val="006A07AC"/>
    <w:rsid w:val="006A083E"/>
    <w:rsid w:val="006A0FFD"/>
    <w:rsid w:val="006A1170"/>
    <w:rsid w:val="006A14A3"/>
    <w:rsid w:val="006A159D"/>
    <w:rsid w:val="006A18BF"/>
    <w:rsid w:val="006A1B3D"/>
    <w:rsid w:val="006A1F58"/>
    <w:rsid w:val="006A242E"/>
    <w:rsid w:val="006A26AB"/>
    <w:rsid w:val="006A298D"/>
    <w:rsid w:val="006A2E65"/>
    <w:rsid w:val="006A2F80"/>
    <w:rsid w:val="006A3A48"/>
    <w:rsid w:val="006A3E5B"/>
    <w:rsid w:val="006A3FD6"/>
    <w:rsid w:val="006A4076"/>
    <w:rsid w:val="006A436F"/>
    <w:rsid w:val="006A4E5B"/>
    <w:rsid w:val="006A59D8"/>
    <w:rsid w:val="006A6037"/>
    <w:rsid w:val="006A6AFB"/>
    <w:rsid w:val="006A6B7B"/>
    <w:rsid w:val="006A76E7"/>
    <w:rsid w:val="006A78F8"/>
    <w:rsid w:val="006A7C26"/>
    <w:rsid w:val="006A7E27"/>
    <w:rsid w:val="006B010E"/>
    <w:rsid w:val="006B03CA"/>
    <w:rsid w:val="006B091F"/>
    <w:rsid w:val="006B0B4F"/>
    <w:rsid w:val="006B0CAF"/>
    <w:rsid w:val="006B0ED0"/>
    <w:rsid w:val="006B0EED"/>
    <w:rsid w:val="006B147E"/>
    <w:rsid w:val="006B1DF6"/>
    <w:rsid w:val="006B233F"/>
    <w:rsid w:val="006B2490"/>
    <w:rsid w:val="006B275E"/>
    <w:rsid w:val="006B28EA"/>
    <w:rsid w:val="006B2D4E"/>
    <w:rsid w:val="006B2DA3"/>
    <w:rsid w:val="006B2FBB"/>
    <w:rsid w:val="006B378A"/>
    <w:rsid w:val="006B390A"/>
    <w:rsid w:val="006B3BD5"/>
    <w:rsid w:val="006B4185"/>
    <w:rsid w:val="006B4224"/>
    <w:rsid w:val="006B4493"/>
    <w:rsid w:val="006B45A6"/>
    <w:rsid w:val="006B4B62"/>
    <w:rsid w:val="006B53DC"/>
    <w:rsid w:val="006B5423"/>
    <w:rsid w:val="006B5855"/>
    <w:rsid w:val="006B5AB2"/>
    <w:rsid w:val="006B5C67"/>
    <w:rsid w:val="006B6B5D"/>
    <w:rsid w:val="006B6BF6"/>
    <w:rsid w:val="006B6C0D"/>
    <w:rsid w:val="006B7657"/>
    <w:rsid w:val="006C166D"/>
    <w:rsid w:val="006C175F"/>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403"/>
    <w:rsid w:val="006C650D"/>
    <w:rsid w:val="006C69A5"/>
    <w:rsid w:val="006C7740"/>
    <w:rsid w:val="006D0389"/>
    <w:rsid w:val="006D0848"/>
    <w:rsid w:val="006D0BA5"/>
    <w:rsid w:val="006D0C15"/>
    <w:rsid w:val="006D0D8B"/>
    <w:rsid w:val="006D0FBF"/>
    <w:rsid w:val="006D10DC"/>
    <w:rsid w:val="006D112B"/>
    <w:rsid w:val="006D1586"/>
    <w:rsid w:val="006D19C1"/>
    <w:rsid w:val="006D2827"/>
    <w:rsid w:val="006D2848"/>
    <w:rsid w:val="006D2B19"/>
    <w:rsid w:val="006D2EC9"/>
    <w:rsid w:val="006D3A05"/>
    <w:rsid w:val="006D3B62"/>
    <w:rsid w:val="006D3FDF"/>
    <w:rsid w:val="006D4527"/>
    <w:rsid w:val="006D4B05"/>
    <w:rsid w:val="006D4F86"/>
    <w:rsid w:val="006D527A"/>
    <w:rsid w:val="006D5F98"/>
    <w:rsid w:val="006D6665"/>
    <w:rsid w:val="006D7098"/>
    <w:rsid w:val="006D7287"/>
    <w:rsid w:val="006D740E"/>
    <w:rsid w:val="006D7F72"/>
    <w:rsid w:val="006E00B7"/>
    <w:rsid w:val="006E0E5B"/>
    <w:rsid w:val="006E134A"/>
    <w:rsid w:val="006E2562"/>
    <w:rsid w:val="006E3023"/>
    <w:rsid w:val="006E3369"/>
    <w:rsid w:val="006E3D12"/>
    <w:rsid w:val="006E449C"/>
    <w:rsid w:val="006E4726"/>
    <w:rsid w:val="006E4E72"/>
    <w:rsid w:val="006E4F11"/>
    <w:rsid w:val="006E50D0"/>
    <w:rsid w:val="006E5733"/>
    <w:rsid w:val="006E663E"/>
    <w:rsid w:val="006E6EDF"/>
    <w:rsid w:val="006E7BA5"/>
    <w:rsid w:val="006F01E8"/>
    <w:rsid w:val="006F02D7"/>
    <w:rsid w:val="006F03EC"/>
    <w:rsid w:val="006F059F"/>
    <w:rsid w:val="006F0EBB"/>
    <w:rsid w:val="006F1E96"/>
    <w:rsid w:val="006F1EC6"/>
    <w:rsid w:val="006F2D24"/>
    <w:rsid w:val="006F352A"/>
    <w:rsid w:val="006F37F7"/>
    <w:rsid w:val="006F3909"/>
    <w:rsid w:val="006F4036"/>
    <w:rsid w:val="006F428E"/>
    <w:rsid w:val="006F48E1"/>
    <w:rsid w:val="006F4FA0"/>
    <w:rsid w:val="006F5096"/>
    <w:rsid w:val="006F5160"/>
    <w:rsid w:val="006F5374"/>
    <w:rsid w:val="006F57D7"/>
    <w:rsid w:val="006F5C15"/>
    <w:rsid w:val="006F5D48"/>
    <w:rsid w:val="006F60DF"/>
    <w:rsid w:val="006F64DE"/>
    <w:rsid w:val="006F6766"/>
    <w:rsid w:val="006F68C1"/>
    <w:rsid w:val="006F6CE2"/>
    <w:rsid w:val="006F6E10"/>
    <w:rsid w:val="006F79D5"/>
    <w:rsid w:val="007014F8"/>
    <w:rsid w:val="0070150D"/>
    <w:rsid w:val="007016D2"/>
    <w:rsid w:val="007018D8"/>
    <w:rsid w:val="00701979"/>
    <w:rsid w:val="00701C6E"/>
    <w:rsid w:val="00701E82"/>
    <w:rsid w:val="007029E8"/>
    <w:rsid w:val="00703107"/>
    <w:rsid w:val="00703138"/>
    <w:rsid w:val="00703277"/>
    <w:rsid w:val="0070356D"/>
    <w:rsid w:val="00703981"/>
    <w:rsid w:val="00703CDF"/>
    <w:rsid w:val="00703D7E"/>
    <w:rsid w:val="0070495F"/>
    <w:rsid w:val="00704999"/>
    <w:rsid w:val="00704B6E"/>
    <w:rsid w:val="00704F73"/>
    <w:rsid w:val="0070508D"/>
    <w:rsid w:val="0070542E"/>
    <w:rsid w:val="0070604A"/>
    <w:rsid w:val="007060D4"/>
    <w:rsid w:val="0070624C"/>
    <w:rsid w:val="00706451"/>
    <w:rsid w:val="007071AA"/>
    <w:rsid w:val="00707E0F"/>
    <w:rsid w:val="00710277"/>
    <w:rsid w:val="0071068A"/>
    <w:rsid w:val="00710E19"/>
    <w:rsid w:val="00710E52"/>
    <w:rsid w:val="0071154B"/>
    <w:rsid w:val="0071174F"/>
    <w:rsid w:val="0071196A"/>
    <w:rsid w:val="00711B11"/>
    <w:rsid w:val="007131CF"/>
    <w:rsid w:val="007133C0"/>
    <w:rsid w:val="00713613"/>
    <w:rsid w:val="007137C6"/>
    <w:rsid w:val="0071381F"/>
    <w:rsid w:val="007138FC"/>
    <w:rsid w:val="0071393D"/>
    <w:rsid w:val="00713E79"/>
    <w:rsid w:val="00714245"/>
    <w:rsid w:val="00714A14"/>
    <w:rsid w:val="007151F5"/>
    <w:rsid w:val="00715441"/>
    <w:rsid w:val="007156A3"/>
    <w:rsid w:val="00715739"/>
    <w:rsid w:val="0071576C"/>
    <w:rsid w:val="00715C94"/>
    <w:rsid w:val="007165F0"/>
    <w:rsid w:val="00716A09"/>
    <w:rsid w:val="007170DB"/>
    <w:rsid w:val="00717880"/>
    <w:rsid w:val="00717C1C"/>
    <w:rsid w:val="00717CA8"/>
    <w:rsid w:val="007205E7"/>
    <w:rsid w:val="007209C4"/>
    <w:rsid w:val="00720A9F"/>
    <w:rsid w:val="00721E9E"/>
    <w:rsid w:val="007227FE"/>
    <w:rsid w:val="007233C3"/>
    <w:rsid w:val="00723C95"/>
    <w:rsid w:val="00724418"/>
    <w:rsid w:val="007244E7"/>
    <w:rsid w:val="0072505F"/>
    <w:rsid w:val="00725B00"/>
    <w:rsid w:val="00726456"/>
    <w:rsid w:val="0072680C"/>
    <w:rsid w:val="00726B3D"/>
    <w:rsid w:val="00726C64"/>
    <w:rsid w:val="007310B7"/>
    <w:rsid w:val="00731237"/>
    <w:rsid w:val="00731A22"/>
    <w:rsid w:val="0073207E"/>
    <w:rsid w:val="00732523"/>
    <w:rsid w:val="0073254B"/>
    <w:rsid w:val="00732664"/>
    <w:rsid w:val="00732BA7"/>
    <w:rsid w:val="007333EA"/>
    <w:rsid w:val="00733601"/>
    <w:rsid w:val="00733A57"/>
    <w:rsid w:val="00733F36"/>
    <w:rsid w:val="007340CE"/>
    <w:rsid w:val="00734781"/>
    <w:rsid w:val="00734916"/>
    <w:rsid w:val="007349FC"/>
    <w:rsid w:val="00734B6F"/>
    <w:rsid w:val="007351A5"/>
    <w:rsid w:val="00735293"/>
    <w:rsid w:val="00735376"/>
    <w:rsid w:val="00735CA5"/>
    <w:rsid w:val="007363EA"/>
    <w:rsid w:val="00736A02"/>
    <w:rsid w:val="00736E06"/>
    <w:rsid w:val="00736E37"/>
    <w:rsid w:val="00737286"/>
    <w:rsid w:val="007372CE"/>
    <w:rsid w:val="007373DB"/>
    <w:rsid w:val="00737847"/>
    <w:rsid w:val="00737F27"/>
    <w:rsid w:val="00737FD3"/>
    <w:rsid w:val="00740240"/>
    <w:rsid w:val="007407DB"/>
    <w:rsid w:val="00740BFC"/>
    <w:rsid w:val="00740F76"/>
    <w:rsid w:val="00741037"/>
    <w:rsid w:val="007422B3"/>
    <w:rsid w:val="007424BF"/>
    <w:rsid w:val="007435F1"/>
    <w:rsid w:val="00743BC1"/>
    <w:rsid w:val="00743DDD"/>
    <w:rsid w:val="00744625"/>
    <w:rsid w:val="007446BB"/>
    <w:rsid w:val="0074482B"/>
    <w:rsid w:val="00744AF1"/>
    <w:rsid w:val="00745882"/>
    <w:rsid w:val="00745A04"/>
    <w:rsid w:val="00745A0F"/>
    <w:rsid w:val="00745DFD"/>
    <w:rsid w:val="00746197"/>
    <w:rsid w:val="0074689C"/>
    <w:rsid w:val="00746B3F"/>
    <w:rsid w:val="00746C36"/>
    <w:rsid w:val="00747117"/>
    <w:rsid w:val="007479C2"/>
    <w:rsid w:val="00747B0D"/>
    <w:rsid w:val="0075028A"/>
    <w:rsid w:val="00751452"/>
    <w:rsid w:val="007521A5"/>
    <w:rsid w:val="00752E99"/>
    <w:rsid w:val="00753959"/>
    <w:rsid w:val="00753DD6"/>
    <w:rsid w:val="00754A4A"/>
    <w:rsid w:val="00755F9F"/>
    <w:rsid w:val="007560C7"/>
    <w:rsid w:val="007566FB"/>
    <w:rsid w:val="007567A8"/>
    <w:rsid w:val="00756D6A"/>
    <w:rsid w:val="00757EE2"/>
    <w:rsid w:val="0076043F"/>
    <w:rsid w:val="00760F66"/>
    <w:rsid w:val="007611F8"/>
    <w:rsid w:val="00761200"/>
    <w:rsid w:val="0076135D"/>
    <w:rsid w:val="007615C6"/>
    <w:rsid w:val="00761931"/>
    <w:rsid w:val="00761BD1"/>
    <w:rsid w:val="007627BA"/>
    <w:rsid w:val="0076291E"/>
    <w:rsid w:val="00762C76"/>
    <w:rsid w:val="00762D81"/>
    <w:rsid w:val="0076317B"/>
    <w:rsid w:val="007643D5"/>
    <w:rsid w:val="00765366"/>
    <w:rsid w:val="00765914"/>
    <w:rsid w:val="00765AC2"/>
    <w:rsid w:val="00765C84"/>
    <w:rsid w:val="0076614D"/>
    <w:rsid w:val="0076624C"/>
    <w:rsid w:val="0076627D"/>
    <w:rsid w:val="00766304"/>
    <w:rsid w:val="00767A28"/>
    <w:rsid w:val="00767DD2"/>
    <w:rsid w:val="00770264"/>
    <w:rsid w:val="0077082B"/>
    <w:rsid w:val="00770E60"/>
    <w:rsid w:val="00771324"/>
    <w:rsid w:val="00771C8F"/>
    <w:rsid w:val="0077266E"/>
    <w:rsid w:val="0077292E"/>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4AE"/>
    <w:rsid w:val="00777D6E"/>
    <w:rsid w:val="00777E7E"/>
    <w:rsid w:val="00777EFA"/>
    <w:rsid w:val="007804DD"/>
    <w:rsid w:val="00780EC1"/>
    <w:rsid w:val="00780F3B"/>
    <w:rsid w:val="0078115B"/>
    <w:rsid w:val="007816EE"/>
    <w:rsid w:val="00782071"/>
    <w:rsid w:val="007820F0"/>
    <w:rsid w:val="00782783"/>
    <w:rsid w:val="00782946"/>
    <w:rsid w:val="00782ECD"/>
    <w:rsid w:val="00782F44"/>
    <w:rsid w:val="0078363B"/>
    <w:rsid w:val="00783CCF"/>
    <w:rsid w:val="00783F5B"/>
    <w:rsid w:val="00784609"/>
    <w:rsid w:val="00784720"/>
    <w:rsid w:val="0078481D"/>
    <w:rsid w:val="007859FC"/>
    <w:rsid w:val="00785F1E"/>
    <w:rsid w:val="00785F4C"/>
    <w:rsid w:val="0078609C"/>
    <w:rsid w:val="00786355"/>
    <w:rsid w:val="00787370"/>
    <w:rsid w:val="007874AE"/>
    <w:rsid w:val="0078750B"/>
    <w:rsid w:val="00787F5E"/>
    <w:rsid w:val="0079024D"/>
    <w:rsid w:val="00791069"/>
    <w:rsid w:val="007911B8"/>
    <w:rsid w:val="007916DD"/>
    <w:rsid w:val="00791DAE"/>
    <w:rsid w:val="007930E8"/>
    <w:rsid w:val="00793A57"/>
    <w:rsid w:val="00793A9C"/>
    <w:rsid w:val="00793F28"/>
    <w:rsid w:val="007944D2"/>
    <w:rsid w:val="00794B19"/>
    <w:rsid w:val="00794FFA"/>
    <w:rsid w:val="00795B8D"/>
    <w:rsid w:val="00795E34"/>
    <w:rsid w:val="00795F0E"/>
    <w:rsid w:val="0079602C"/>
    <w:rsid w:val="00796495"/>
    <w:rsid w:val="007965A9"/>
    <w:rsid w:val="00797063"/>
    <w:rsid w:val="00797D8F"/>
    <w:rsid w:val="007A0C00"/>
    <w:rsid w:val="007A0E15"/>
    <w:rsid w:val="007A176E"/>
    <w:rsid w:val="007A19BF"/>
    <w:rsid w:val="007A1F99"/>
    <w:rsid w:val="007A2A69"/>
    <w:rsid w:val="007A2CF1"/>
    <w:rsid w:val="007A384E"/>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197"/>
    <w:rsid w:val="007B13EC"/>
    <w:rsid w:val="007B15F3"/>
    <w:rsid w:val="007B1701"/>
    <w:rsid w:val="007B1C32"/>
    <w:rsid w:val="007B1DBB"/>
    <w:rsid w:val="007B2319"/>
    <w:rsid w:val="007B2FBF"/>
    <w:rsid w:val="007B3BA9"/>
    <w:rsid w:val="007B3E13"/>
    <w:rsid w:val="007B4044"/>
    <w:rsid w:val="007B4046"/>
    <w:rsid w:val="007B4300"/>
    <w:rsid w:val="007B484B"/>
    <w:rsid w:val="007B565C"/>
    <w:rsid w:val="007B595F"/>
    <w:rsid w:val="007B5B7E"/>
    <w:rsid w:val="007B5D75"/>
    <w:rsid w:val="007B6D5E"/>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8DD"/>
    <w:rsid w:val="007C4A05"/>
    <w:rsid w:val="007C56AF"/>
    <w:rsid w:val="007C5711"/>
    <w:rsid w:val="007C57B9"/>
    <w:rsid w:val="007C59E4"/>
    <w:rsid w:val="007C6325"/>
    <w:rsid w:val="007C73A3"/>
    <w:rsid w:val="007C7975"/>
    <w:rsid w:val="007C7EF5"/>
    <w:rsid w:val="007D059E"/>
    <w:rsid w:val="007D06AC"/>
    <w:rsid w:val="007D0741"/>
    <w:rsid w:val="007D0955"/>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6213"/>
    <w:rsid w:val="007D63B2"/>
    <w:rsid w:val="007D651D"/>
    <w:rsid w:val="007D71B7"/>
    <w:rsid w:val="007D7C66"/>
    <w:rsid w:val="007D7CF3"/>
    <w:rsid w:val="007E0274"/>
    <w:rsid w:val="007E02A7"/>
    <w:rsid w:val="007E0415"/>
    <w:rsid w:val="007E0991"/>
    <w:rsid w:val="007E0AFE"/>
    <w:rsid w:val="007E0B2C"/>
    <w:rsid w:val="007E0BD1"/>
    <w:rsid w:val="007E0F0D"/>
    <w:rsid w:val="007E107F"/>
    <w:rsid w:val="007E18FD"/>
    <w:rsid w:val="007E2FD7"/>
    <w:rsid w:val="007E310B"/>
    <w:rsid w:val="007E38DA"/>
    <w:rsid w:val="007E3D65"/>
    <w:rsid w:val="007E3EE2"/>
    <w:rsid w:val="007E47E7"/>
    <w:rsid w:val="007E4859"/>
    <w:rsid w:val="007E4A68"/>
    <w:rsid w:val="007E4A98"/>
    <w:rsid w:val="007E4EB6"/>
    <w:rsid w:val="007E5DD7"/>
    <w:rsid w:val="007E6FB9"/>
    <w:rsid w:val="007E7139"/>
    <w:rsid w:val="007E7366"/>
    <w:rsid w:val="007E7EA1"/>
    <w:rsid w:val="007E7EA4"/>
    <w:rsid w:val="007F03CE"/>
    <w:rsid w:val="007F0430"/>
    <w:rsid w:val="007F04D3"/>
    <w:rsid w:val="007F0AF2"/>
    <w:rsid w:val="007F0F80"/>
    <w:rsid w:val="007F137D"/>
    <w:rsid w:val="007F17B5"/>
    <w:rsid w:val="007F19E5"/>
    <w:rsid w:val="007F245F"/>
    <w:rsid w:val="007F2D8D"/>
    <w:rsid w:val="007F2EBF"/>
    <w:rsid w:val="007F2F84"/>
    <w:rsid w:val="007F3044"/>
    <w:rsid w:val="007F3249"/>
    <w:rsid w:val="007F3704"/>
    <w:rsid w:val="007F4657"/>
    <w:rsid w:val="007F5609"/>
    <w:rsid w:val="007F5625"/>
    <w:rsid w:val="007F568A"/>
    <w:rsid w:val="007F59F7"/>
    <w:rsid w:val="007F5E21"/>
    <w:rsid w:val="007F6413"/>
    <w:rsid w:val="007F6761"/>
    <w:rsid w:val="007F676E"/>
    <w:rsid w:val="007F6798"/>
    <w:rsid w:val="007F6B11"/>
    <w:rsid w:val="007F6E2B"/>
    <w:rsid w:val="007F6F0A"/>
    <w:rsid w:val="007F7D12"/>
    <w:rsid w:val="007F7F02"/>
    <w:rsid w:val="00800258"/>
    <w:rsid w:val="0080052F"/>
    <w:rsid w:val="008009D5"/>
    <w:rsid w:val="00800C97"/>
    <w:rsid w:val="0080153D"/>
    <w:rsid w:val="0080220F"/>
    <w:rsid w:val="008026A7"/>
    <w:rsid w:val="00802735"/>
    <w:rsid w:val="008028C2"/>
    <w:rsid w:val="00802DDB"/>
    <w:rsid w:val="00802E32"/>
    <w:rsid w:val="0080379D"/>
    <w:rsid w:val="008037D8"/>
    <w:rsid w:val="00803B7E"/>
    <w:rsid w:val="00803DA6"/>
    <w:rsid w:val="008040D9"/>
    <w:rsid w:val="0080436E"/>
    <w:rsid w:val="00804937"/>
    <w:rsid w:val="00804DE4"/>
    <w:rsid w:val="00804E1E"/>
    <w:rsid w:val="00804E43"/>
    <w:rsid w:val="008050F5"/>
    <w:rsid w:val="0080519C"/>
    <w:rsid w:val="0080553F"/>
    <w:rsid w:val="0080583B"/>
    <w:rsid w:val="00805C22"/>
    <w:rsid w:val="00805E48"/>
    <w:rsid w:val="008069B2"/>
    <w:rsid w:val="00807ADD"/>
    <w:rsid w:val="00810BC2"/>
    <w:rsid w:val="0081147D"/>
    <w:rsid w:val="00811683"/>
    <w:rsid w:val="00811AFF"/>
    <w:rsid w:val="00812373"/>
    <w:rsid w:val="00812D30"/>
    <w:rsid w:val="00812F4B"/>
    <w:rsid w:val="00813F3A"/>
    <w:rsid w:val="008140E8"/>
    <w:rsid w:val="008148D4"/>
    <w:rsid w:val="0081491F"/>
    <w:rsid w:val="00814941"/>
    <w:rsid w:val="00814A61"/>
    <w:rsid w:val="00814A65"/>
    <w:rsid w:val="00814B92"/>
    <w:rsid w:val="00814BD9"/>
    <w:rsid w:val="008158AC"/>
    <w:rsid w:val="008166D1"/>
    <w:rsid w:val="00816805"/>
    <w:rsid w:val="00816BE8"/>
    <w:rsid w:val="00816CD5"/>
    <w:rsid w:val="00816DBD"/>
    <w:rsid w:val="00816FE2"/>
    <w:rsid w:val="00817062"/>
    <w:rsid w:val="008172E4"/>
    <w:rsid w:val="008174C4"/>
    <w:rsid w:val="00817991"/>
    <w:rsid w:val="00817F58"/>
    <w:rsid w:val="008203C5"/>
    <w:rsid w:val="0082046A"/>
    <w:rsid w:val="00820B84"/>
    <w:rsid w:val="0082199B"/>
    <w:rsid w:val="00821C2A"/>
    <w:rsid w:val="008227B7"/>
    <w:rsid w:val="008243A8"/>
    <w:rsid w:val="00824925"/>
    <w:rsid w:val="00824A8C"/>
    <w:rsid w:val="00824C8B"/>
    <w:rsid w:val="008252E8"/>
    <w:rsid w:val="00825BA8"/>
    <w:rsid w:val="00825C14"/>
    <w:rsid w:val="00825F69"/>
    <w:rsid w:val="0082641D"/>
    <w:rsid w:val="008267CA"/>
    <w:rsid w:val="00826E45"/>
    <w:rsid w:val="008270EE"/>
    <w:rsid w:val="0082722B"/>
    <w:rsid w:val="0082745B"/>
    <w:rsid w:val="00827C1B"/>
    <w:rsid w:val="0083016B"/>
    <w:rsid w:val="008301F1"/>
    <w:rsid w:val="008308A1"/>
    <w:rsid w:val="008309D6"/>
    <w:rsid w:val="00830C0E"/>
    <w:rsid w:val="008313E0"/>
    <w:rsid w:val="008317EC"/>
    <w:rsid w:val="0083195D"/>
    <w:rsid w:val="00831B7B"/>
    <w:rsid w:val="00831D90"/>
    <w:rsid w:val="008324F3"/>
    <w:rsid w:val="00832691"/>
    <w:rsid w:val="0083296B"/>
    <w:rsid w:val="00832B8A"/>
    <w:rsid w:val="00833547"/>
    <w:rsid w:val="00833852"/>
    <w:rsid w:val="00833AB9"/>
    <w:rsid w:val="00833B62"/>
    <w:rsid w:val="0083461B"/>
    <w:rsid w:val="00834820"/>
    <w:rsid w:val="00834C82"/>
    <w:rsid w:val="00834DB6"/>
    <w:rsid w:val="00834F1B"/>
    <w:rsid w:val="00834F3C"/>
    <w:rsid w:val="00834F93"/>
    <w:rsid w:val="00835F6D"/>
    <w:rsid w:val="008366B9"/>
    <w:rsid w:val="008375DA"/>
    <w:rsid w:val="00840C4A"/>
    <w:rsid w:val="008411B9"/>
    <w:rsid w:val="0084122F"/>
    <w:rsid w:val="00841573"/>
    <w:rsid w:val="0084192D"/>
    <w:rsid w:val="00841AA7"/>
    <w:rsid w:val="00841D08"/>
    <w:rsid w:val="00842A13"/>
    <w:rsid w:val="00842D22"/>
    <w:rsid w:val="00842D43"/>
    <w:rsid w:val="00842F64"/>
    <w:rsid w:val="0084323E"/>
    <w:rsid w:val="00843453"/>
    <w:rsid w:val="00843D50"/>
    <w:rsid w:val="008441D9"/>
    <w:rsid w:val="0084464E"/>
    <w:rsid w:val="00844E2D"/>
    <w:rsid w:val="00845586"/>
    <w:rsid w:val="008455E6"/>
    <w:rsid w:val="008458BF"/>
    <w:rsid w:val="00846262"/>
    <w:rsid w:val="00846370"/>
    <w:rsid w:val="008463E8"/>
    <w:rsid w:val="00846B5C"/>
    <w:rsid w:val="00847665"/>
    <w:rsid w:val="00847BC5"/>
    <w:rsid w:val="00847F11"/>
    <w:rsid w:val="00850010"/>
    <w:rsid w:val="008503F4"/>
    <w:rsid w:val="008504A0"/>
    <w:rsid w:val="00850AC1"/>
    <w:rsid w:val="00850C2A"/>
    <w:rsid w:val="00850DFA"/>
    <w:rsid w:val="00851331"/>
    <w:rsid w:val="008516D1"/>
    <w:rsid w:val="00852003"/>
    <w:rsid w:val="0085202C"/>
    <w:rsid w:val="0085212C"/>
    <w:rsid w:val="00852578"/>
    <w:rsid w:val="00852988"/>
    <w:rsid w:val="00852F9E"/>
    <w:rsid w:val="0085372D"/>
    <w:rsid w:val="00853F8A"/>
    <w:rsid w:val="00854053"/>
    <w:rsid w:val="008543AC"/>
    <w:rsid w:val="008547F5"/>
    <w:rsid w:val="008548B8"/>
    <w:rsid w:val="00854965"/>
    <w:rsid w:val="008550F5"/>
    <w:rsid w:val="00855298"/>
    <w:rsid w:val="008554D1"/>
    <w:rsid w:val="008558E0"/>
    <w:rsid w:val="008569E0"/>
    <w:rsid w:val="00857AF7"/>
    <w:rsid w:val="00857BE5"/>
    <w:rsid w:val="00860109"/>
    <w:rsid w:val="0086017F"/>
    <w:rsid w:val="008601BD"/>
    <w:rsid w:val="0086034F"/>
    <w:rsid w:val="00860359"/>
    <w:rsid w:val="00860E43"/>
    <w:rsid w:val="00861252"/>
    <w:rsid w:val="0086171A"/>
    <w:rsid w:val="00861F0F"/>
    <w:rsid w:val="0086226C"/>
    <w:rsid w:val="00863237"/>
    <w:rsid w:val="00863C07"/>
    <w:rsid w:val="008640B7"/>
    <w:rsid w:val="008644A4"/>
    <w:rsid w:val="00864A6C"/>
    <w:rsid w:val="00864BB1"/>
    <w:rsid w:val="00864DF7"/>
    <w:rsid w:val="00865278"/>
    <w:rsid w:val="008654F9"/>
    <w:rsid w:val="008658C0"/>
    <w:rsid w:val="008660F7"/>
    <w:rsid w:val="00866388"/>
    <w:rsid w:val="0086644B"/>
    <w:rsid w:val="00866FE3"/>
    <w:rsid w:val="0086722D"/>
    <w:rsid w:val="00867AD8"/>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80017"/>
    <w:rsid w:val="00880087"/>
    <w:rsid w:val="00880305"/>
    <w:rsid w:val="0088088A"/>
    <w:rsid w:val="0088098F"/>
    <w:rsid w:val="00880A3F"/>
    <w:rsid w:val="00880EE2"/>
    <w:rsid w:val="008813BC"/>
    <w:rsid w:val="00881732"/>
    <w:rsid w:val="008818A2"/>
    <w:rsid w:val="00881FF9"/>
    <w:rsid w:val="0088213D"/>
    <w:rsid w:val="008821C6"/>
    <w:rsid w:val="0088243D"/>
    <w:rsid w:val="0088251A"/>
    <w:rsid w:val="00882D28"/>
    <w:rsid w:val="00883A67"/>
    <w:rsid w:val="00883EE9"/>
    <w:rsid w:val="0088463A"/>
    <w:rsid w:val="008848E9"/>
    <w:rsid w:val="00884FD8"/>
    <w:rsid w:val="00885244"/>
    <w:rsid w:val="008857C7"/>
    <w:rsid w:val="008858B3"/>
    <w:rsid w:val="00885A71"/>
    <w:rsid w:val="00885BF6"/>
    <w:rsid w:val="00885C8A"/>
    <w:rsid w:val="008866CF"/>
    <w:rsid w:val="00886782"/>
    <w:rsid w:val="008869A1"/>
    <w:rsid w:val="00886B3F"/>
    <w:rsid w:val="0088727A"/>
    <w:rsid w:val="0089015D"/>
    <w:rsid w:val="0089021A"/>
    <w:rsid w:val="0089022E"/>
    <w:rsid w:val="00890475"/>
    <w:rsid w:val="00890A7C"/>
    <w:rsid w:val="00890D11"/>
    <w:rsid w:val="008910EE"/>
    <w:rsid w:val="00891A26"/>
    <w:rsid w:val="008923F8"/>
    <w:rsid w:val="008928F1"/>
    <w:rsid w:val="00892A65"/>
    <w:rsid w:val="00892BBF"/>
    <w:rsid w:val="00892DB5"/>
    <w:rsid w:val="00893F27"/>
    <w:rsid w:val="008942BD"/>
    <w:rsid w:val="0089478A"/>
    <w:rsid w:val="0089480A"/>
    <w:rsid w:val="00894FE5"/>
    <w:rsid w:val="00895658"/>
    <w:rsid w:val="008956DA"/>
    <w:rsid w:val="00895855"/>
    <w:rsid w:val="00895BA9"/>
    <w:rsid w:val="00895D79"/>
    <w:rsid w:val="0089601B"/>
    <w:rsid w:val="0089647F"/>
    <w:rsid w:val="0089655D"/>
    <w:rsid w:val="00896784"/>
    <w:rsid w:val="00896C56"/>
    <w:rsid w:val="00897051"/>
    <w:rsid w:val="00897824"/>
    <w:rsid w:val="00897BCB"/>
    <w:rsid w:val="00897C07"/>
    <w:rsid w:val="00897DBA"/>
    <w:rsid w:val="00897FBD"/>
    <w:rsid w:val="008A02FA"/>
    <w:rsid w:val="008A06A8"/>
    <w:rsid w:val="008A0F8B"/>
    <w:rsid w:val="008A1AAC"/>
    <w:rsid w:val="008A20CA"/>
    <w:rsid w:val="008A239B"/>
    <w:rsid w:val="008A2505"/>
    <w:rsid w:val="008A2956"/>
    <w:rsid w:val="008A2EA1"/>
    <w:rsid w:val="008A2EF6"/>
    <w:rsid w:val="008A3480"/>
    <w:rsid w:val="008A3642"/>
    <w:rsid w:val="008A4F3C"/>
    <w:rsid w:val="008A51AD"/>
    <w:rsid w:val="008A53BA"/>
    <w:rsid w:val="008A551D"/>
    <w:rsid w:val="008A56BA"/>
    <w:rsid w:val="008A570A"/>
    <w:rsid w:val="008A58E4"/>
    <w:rsid w:val="008A58E7"/>
    <w:rsid w:val="008A5C1D"/>
    <w:rsid w:val="008A5E2E"/>
    <w:rsid w:val="008A615A"/>
    <w:rsid w:val="008A6357"/>
    <w:rsid w:val="008A650C"/>
    <w:rsid w:val="008A6A36"/>
    <w:rsid w:val="008A6CB9"/>
    <w:rsid w:val="008A6DC1"/>
    <w:rsid w:val="008A7083"/>
    <w:rsid w:val="008A70B7"/>
    <w:rsid w:val="008A7100"/>
    <w:rsid w:val="008A7139"/>
    <w:rsid w:val="008A72A7"/>
    <w:rsid w:val="008A776D"/>
    <w:rsid w:val="008A7C74"/>
    <w:rsid w:val="008B03BD"/>
    <w:rsid w:val="008B04C0"/>
    <w:rsid w:val="008B09E1"/>
    <w:rsid w:val="008B0A83"/>
    <w:rsid w:val="008B0DCF"/>
    <w:rsid w:val="008B0E93"/>
    <w:rsid w:val="008B0F8D"/>
    <w:rsid w:val="008B198D"/>
    <w:rsid w:val="008B1FB5"/>
    <w:rsid w:val="008B23A8"/>
    <w:rsid w:val="008B29A4"/>
    <w:rsid w:val="008B2BB4"/>
    <w:rsid w:val="008B2C30"/>
    <w:rsid w:val="008B3C2B"/>
    <w:rsid w:val="008B4679"/>
    <w:rsid w:val="008B4D00"/>
    <w:rsid w:val="008B4D13"/>
    <w:rsid w:val="008B4E78"/>
    <w:rsid w:val="008B4FE2"/>
    <w:rsid w:val="008B59AE"/>
    <w:rsid w:val="008B5DCA"/>
    <w:rsid w:val="008B61A1"/>
    <w:rsid w:val="008B66D8"/>
    <w:rsid w:val="008B66EE"/>
    <w:rsid w:val="008B6793"/>
    <w:rsid w:val="008B6E87"/>
    <w:rsid w:val="008B75C2"/>
    <w:rsid w:val="008B787A"/>
    <w:rsid w:val="008B78F9"/>
    <w:rsid w:val="008C0A89"/>
    <w:rsid w:val="008C0AA9"/>
    <w:rsid w:val="008C0E71"/>
    <w:rsid w:val="008C1852"/>
    <w:rsid w:val="008C2CFF"/>
    <w:rsid w:val="008C2E1E"/>
    <w:rsid w:val="008C2E22"/>
    <w:rsid w:val="008C2ED2"/>
    <w:rsid w:val="008C3612"/>
    <w:rsid w:val="008C3D4D"/>
    <w:rsid w:val="008C4026"/>
    <w:rsid w:val="008C417E"/>
    <w:rsid w:val="008C4E31"/>
    <w:rsid w:val="008C5B51"/>
    <w:rsid w:val="008C5F0A"/>
    <w:rsid w:val="008C6105"/>
    <w:rsid w:val="008C6124"/>
    <w:rsid w:val="008C6334"/>
    <w:rsid w:val="008C63B5"/>
    <w:rsid w:val="008C66BD"/>
    <w:rsid w:val="008C6968"/>
    <w:rsid w:val="008C7418"/>
    <w:rsid w:val="008C742A"/>
    <w:rsid w:val="008C74C7"/>
    <w:rsid w:val="008C7714"/>
    <w:rsid w:val="008C797D"/>
    <w:rsid w:val="008C7F4F"/>
    <w:rsid w:val="008D00F3"/>
    <w:rsid w:val="008D0241"/>
    <w:rsid w:val="008D0B34"/>
    <w:rsid w:val="008D0F08"/>
    <w:rsid w:val="008D0F27"/>
    <w:rsid w:val="008D11F0"/>
    <w:rsid w:val="008D15A2"/>
    <w:rsid w:val="008D18CD"/>
    <w:rsid w:val="008D1F86"/>
    <w:rsid w:val="008D20E0"/>
    <w:rsid w:val="008D21E9"/>
    <w:rsid w:val="008D2B6E"/>
    <w:rsid w:val="008D335C"/>
    <w:rsid w:val="008D35B7"/>
    <w:rsid w:val="008D4007"/>
    <w:rsid w:val="008D407F"/>
    <w:rsid w:val="008D4194"/>
    <w:rsid w:val="008D436A"/>
    <w:rsid w:val="008D4767"/>
    <w:rsid w:val="008D4C72"/>
    <w:rsid w:val="008D4CF8"/>
    <w:rsid w:val="008D5246"/>
    <w:rsid w:val="008D5291"/>
    <w:rsid w:val="008D5368"/>
    <w:rsid w:val="008D561B"/>
    <w:rsid w:val="008D582B"/>
    <w:rsid w:val="008D5CF9"/>
    <w:rsid w:val="008D5D0A"/>
    <w:rsid w:val="008D60B3"/>
    <w:rsid w:val="008D6199"/>
    <w:rsid w:val="008D6421"/>
    <w:rsid w:val="008D64B9"/>
    <w:rsid w:val="008D6794"/>
    <w:rsid w:val="008D7183"/>
    <w:rsid w:val="008D7712"/>
    <w:rsid w:val="008D7F65"/>
    <w:rsid w:val="008E0178"/>
    <w:rsid w:val="008E02F8"/>
    <w:rsid w:val="008E0383"/>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ADB"/>
    <w:rsid w:val="008E5DC8"/>
    <w:rsid w:val="008E60E7"/>
    <w:rsid w:val="008E6465"/>
    <w:rsid w:val="008E6C57"/>
    <w:rsid w:val="008E7082"/>
    <w:rsid w:val="008E72AF"/>
    <w:rsid w:val="008F04A7"/>
    <w:rsid w:val="008F0952"/>
    <w:rsid w:val="008F1154"/>
    <w:rsid w:val="008F1B84"/>
    <w:rsid w:val="008F1B9D"/>
    <w:rsid w:val="008F1DB6"/>
    <w:rsid w:val="008F2CB0"/>
    <w:rsid w:val="008F2FDF"/>
    <w:rsid w:val="008F337C"/>
    <w:rsid w:val="008F39C0"/>
    <w:rsid w:val="008F39E4"/>
    <w:rsid w:val="008F4081"/>
    <w:rsid w:val="008F51F0"/>
    <w:rsid w:val="008F57CD"/>
    <w:rsid w:val="008F5960"/>
    <w:rsid w:val="008F5CD0"/>
    <w:rsid w:val="008F629A"/>
    <w:rsid w:val="008F6A9B"/>
    <w:rsid w:val="008F6F03"/>
    <w:rsid w:val="008F75BC"/>
    <w:rsid w:val="008F7603"/>
    <w:rsid w:val="008F769D"/>
    <w:rsid w:val="008F76B7"/>
    <w:rsid w:val="008F76CA"/>
    <w:rsid w:val="008F76DC"/>
    <w:rsid w:val="008F7D2F"/>
    <w:rsid w:val="008F7E68"/>
    <w:rsid w:val="009013C5"/>
    <w:rsid w:val="0090147B"/>
    <w:rsid w:val="00901649"/>
    <w:rsid w:val="00901CBA"/>
    <w:rsid w:val="00901DC6"/>
    <w:rsid w:val="009021DC"/>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6C84"/>
    <w:rsid w:val="00907074"/>
    <w:rsid w:val="009073C7"/>
    <w:rsid w:val="009078BA"/>
    <w:rsid w:val="009079C7"/>
    <w:rsid w:val="009079F7"/>
    <w:rsid w:val="00907B44"/>
    <w:rsid w:val="00907C33"/>
    <w:rsid w:val="009108D2"/>
    <w:rsid w:val="00910C20"/>
    <w:rsid w:val="00910FE1"/>
    <w:rsid w:val="0091106A"/>
    <w:rsid w:val="00911C09"/>
    <w:rsid w:val="00911D1C"/>
    <w:rsid w:val="00912266"/>
    <w:rsid w:val="00912F38"/>
    <w:rsid w:val="0091340D"/>
    <w:rsid w:val="00913C58"/>
    <w:rsid w:val="009140B4"/>
    <w:rsid w:val="00914174"/>
    <w:rsid w:val="0091428A"/>
    <w:rsid w:val="00914733"/>
    <w:rsid w:val="0091495E"/>
    <w:rsid w:val="00914AA5"/>
    <w:rsid w:val="00914EAF"/>
    <w:rsid w:val="00915428"/>
    <w:rsid w:val="00915651"/>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2EE5"/>
    <w:rsid w:val="009237D9"/>
    <w:rsid w:val="0092406C"/>
    <w:rsid w:val="00924096"/>
    <w:rsid w:val="009243BC"/>
    <w:rsid w:val="009244D5"/>
    <w:rsid w:val="009247E0"/>
    <w:rsid w:val="009248DD"/>
    <w:rsid w:val="0092523A"/>
    <w:rsid w:val="009252F1"/>
    <w:rsid w:val="00925588"/>
    <w:rsid w:val="00925733"/>
    <w:rsid w:val="00925AF5"/>
    <w:rsid w:val="00926268"/>
    <w:rsid w:val="009264A2"/>
    <w:rsid w:val="0092715D"/>
    <w:rsid w:val="00927299"/>
    <w:rsid w:val="0092763A"/>
    <w:rsid w:val="00930632"/>
    <w:rsid w:val="009310BC"/>
    <w:rsid w:val="00931D3F"/>
    <w:rsid w:val="009324C4"/>
    <w:rsid w:val="00932671"/>
    <w:rsid w:val="00932A7A"/>
    <w:rsid w:val="00932D26"/>
    <w:rsid w:val="009330BF"/>
    <w:rsid w:val="00933817"/>
    <w:rsid w:val="009340EB"/>
    <w:rsid w:val="00934510"/>
    <w:rsid w:val="0093476C"/>
    <w:rsid w:val="00934E3D"/>
    <w:rsid w:val="00935A1E"/>
    <w:rsid w:val="00935AA3"/>
    <w:rsid w:val="00935B7C"/>
    <w:rsid w:val="00935BFF"/>
    <w:rsid w:val="00935E3A"/>
    <w:rsid w:val="00936005"/>
    <w:rsid w:val="0093607C"/>
    <w:rsid w:val="00937F90"/>
    <w:rsid w:val="00937FD1"/>
    <w:rsid w:val="00940008"/>
    <w:rsid w:val="00940769"/>
    <w:rsid w:val="00940FFA"/>
    <w:rsid w:val="00941010"/>
    <w:rsid w:val="00941503"/>
    <w:rsid w:val="0094187D"/>
    <w:rsid w:val="009423ED"/>
    <w:rsid w:val="00942C90"/>
    <w:rsid w:val="00942F29"/>
    <w:rsid w:val="00942FB6"/>
    <w:rsid w:val="009430E1"/>
    <w:rsid w:val="009434EB"/>
    <w:rsid w:val="00943EA6"/>
    <w:rsid w:val="009443F2"/>
    <w:rsid w:val="009446BB"/>
    <w:rsid w:val="009448F2"/>
    <w:rsid w:val="009451E0"/>
    <w:rsid w:val="0094524B"/>
    <w:rsid w:val="009456E3"/>
    <w:rsid w:val="00945759"/>
    <w:rsid w:val="00945925"/>
    <w:rsid w:val="009466E9"/>
    <w:rsid w:val="00946CB3"/>
    <w:rsid w:val="00946D20"/>
    <w:rsid w:val="00946E51"/>
    <w:rsid w:val="009473F4"/>
    <w:rsid w:val="0094767D"/>
    <w:rsid w:val="00947FDA"/>
    <w:rsid w:val="00950231"/>
    <w:rsid w:val="00950794"/>
    <w:rsid w:val="009507AA"/>
    <w:rsid w:val="009509EF"/>
    <w:rsid w:val="009515CA"/>
    <w:rsid w:val="00951691"/>
    <w:rsid w:val="00951FC5"/>
    <w:rsid w:val="00951FCE"/>
    <w:rsid w:val="009521CC"/>
    <w:rsid w:val="0095226C"/>
    <w:rsid w:val="009524BE"/>
    <w:rsid w:val="0095269B"/>
    <w:rsid w:val="00952C05"/>
    <w:rsid w:val="00952D52"/>
    <w:rsid w:val="00953F14"/>
    <w:rsid w:val="009540B7"/>
    <w:rsid w:val="009543D0"/>
    <w:rsid w:val="00954AF9"/>
    <w:rsid w:val="00954DAE"/>
    <w:rsid w:val="00955410"/>
    <w:rsid w:val="009555ED"/>
    <w:rsid w:val="009558EE"/>
    <w:rsid w:val="009559D5"/>
    <w:rsid w:val="00955C17"/>
    <w:rsid w:val="00955FFA"/>
    <w:rsid w:val="00956170"/>
    <w:rsid w:val="009561F8"/>
    <w:rsid w:val="009563A4"/>
    <w:rsid w:val="00956BA1"/>
    <w:rsid w:val="00956D42"/>
    <w:rsid w:val="00956F0F"/>
    <w:rsid w:val="0095727F"/>
    <w:rsid w:val="009572AF"/>
    <w:rsid w:val="00957DA1"/>
    <w:rsid w:val="00957E41"/>
    <w:rsid w:val="0096016E"/>
    <w:rsid w:val="0096023A"/>
    <w:rsid w:val="009607AB"/>
    <w:rsid w:val="00960920"/>
    <w:rsid w:val="00961154"/>
    <w:rsid w:val="009615DB"/>
    <w:rsid w:val="00962683"/>
    <w:rsid w:val="00962ADC"/>
    <w:rsid w:val="00962E23"/>
    <w:rsid w:val="0096343D"/>
    <w:rsid w:val="009645C5"/>
    <w:rsid w:val="0096487C"/>
    <w:rsid w:val="00964BC2"/>
    <w:rsid w:val="00964D4A"/>
    <w:rsid w:val="00964EAE"/>
    <w:rsid w:val="00965023"/>
    <w:rsid w:val="009650B7"/>
    <w:rsid w:val="0096515D"/>
    <w:rsid w:val="0096554B"/>
    <w:rsid w:val="0096580F"/>
    <w:rsid w:val="00965841"/>
    <w:rsid w:val="00966623"/>
    <w:rsid w:val="009666E0"/>
    <w:rsid w:val="009678DB"/>
    <w:rsid w:val="00970728"/>
    <w:rsid w:val="009707C9"/>
    <w:rsid w:val="00970B82"/>
    <w:rsid w:val="00971303"/>
    <w:rsid w:val="00971E0B"/>
    <w:rsid w:val="00972101"/>
    <w:rsid w:val="00972285"/>
    <w:rsid w:val="00972345"/>
    <w:rsid w:val="00972FB5"/>
    <w:rsid w:val="00973103"/>
    <w:rsid w:val="00973607"/>
    <w:rsid w:val="009736FE"/>
    <w:rsid w:val="00973B96"/>
    <w:rsid w:val="00973E3C"/>
    <w:rsid w:val="00974763"/>
    <w:rsid w:val="00974847"/>
    <w:rsid w:val="009752F6"/>
    <w:rsid w:val="009757CA"/>
    <w:rsid w:val="00976E76"/>
    <w:rsid w:val="00977308"/>
    <w:rsid w:val="00977A14"/>
    <w:rsid w:val="00977E9B"/>
    <w:rsid w:val="009807BF"/>
    <w:rsid w:val="009809CE"/>
    <w:rsid w:val="0098131F"/>
    <w:rsid w:val="00981479"/>
    <w:rsid w:val="00981F74"/>
    <w:rsid w:val="0098237C"/>
    <w:rsid w:val="009829B3"/>
    <w:rsid w:val="00982C31"/>
    <w:rsid w:val="00982D45"/>
    <w:rsid w:val="00983165"/>
    <w:rsid w:val="00983343"/>
    <w:rsid w:val="009833C4"/>
    <w:rsid w:val="009834E0"/>
    <w:rsid w:val="009838FF"/>
    <w:rsid w:val="00984149"/>
    <w:rsid w:val="00984788"/>
    <w:rsid w:val="00984909"/>
    <w:rsid w:val="00984EE8"/>
    <w:rsid w:val="00984FF3"/>
    <w:rsid w:val="00984FF9"/>
    <w:rsid w:val="009850C5"/>
    <w:rsid w:val="0098516C"/>
    <w:rsid w:val="0098525C"/>
    <w:rsid w:val="00985A9C"/>
    <w:rsid w:val="00985FB7"/>
    <w:rsid w:val="00986326"/>
    <w:rsid w:val="00986849"/>
    <w:rsid w:val="00986BB7"/>
    <w:rsid w:val="00986D4B"/>
    <w:rsid w:val="00986F6D"/>
    <w:rsid w:val="0098727C"/>
    <w:rsid w:val="00987708"/>
    <w:rsid w:val="0098797C"/>
    <w:rsid w:val="00987DF0"/>
    <w:rsid w:val="00987E2E"/>
    <w:rsid w:val="0099008B"/>
    <w:rsid w:val="00990387"/>
    <w:rsid w:val="00990F1F"/>
    <w:rsid w:val="00990F40"/>
    <w:rsid w:val="0099177B"/>
    <w:rsid w:val="00991B8C"/>
    <w:rsid w:val="0099367E"/>
    <w:rsid w:val="00993FE4"/>
    <w:rsid w:val="009940F3"/>
    <w:rsid w:val="0099425E"/>
    <w:rsid w:val="00994CDC"/>
    <w:rsid w:val="00995B59"/>
    <w:rsid w:val="009969CD"/>
    <w:rsid w:val="0099770A"/>
    <w:rsid w:val="00997769"/>
    <w:rsid w:val="00997A2E"/>
    <w:rsid w:val="009A048E"/>
    <w:rsid w:val="009A119F"/>
    <w:rsid w:val="009A1609"/>
    <w:rsid w:val="009A16A3"/>
    <w:rsid w:val="009A1A7E"/>
    <w:rsid w:val="009A3480"/>
    <w:rsid w:val="009A3DB8"/>
    <w:rsid w:val="009A43B3"/>
    <w:rsid w:val="009A464D"/>
    <w:rsid w:val="009A47E3"/>
    <w:rsid w:val="009A496F"/>
    <w:rsid w:val="009A4B78"/>
    <w:rsid w:val="009A4D73"/>
    <w:rsid w:val="009A4E41"/>
    <w:rsid w:val="009A5257"/>
    <w:rsid w:val="009A5297"/>
    <w:rsid w:val="009A57C3"/>
    <w:rsid w:val="009A5851"/>
    <w:rsid w:val="009A5C0C"/>
    <w:rsid w:val="009A5C76"/>
    <w:rsid w:val="009A5D40"/>
    <w:rsid w:val="009A5E10"/>
    <w:rsid w:val="009A6665"/>
    <w:rsid w:val="009A743F"/>
    <w:rsid w:val="009A74F7"/>
    <w:rsid w:val="009A7EEB"/>
    <w:rsid w:val="009B00F2"/>
    <w:rsid w:val="009B0365"/>
    <w:rsid w:val="009B0E67"/>
    <w:rsid w:val="009B0FB2"/>
    <w:rsid w:val="009B1113"/>
    <w:rsid w:val="009B1C34"/>
    <w:rsid w:val="009B1D22"/>
    <w:rsid w:val="009B1E86"/>
    <w:rsid w:val="009B27C4"/>
    <w:rsid w:val="009B2BE6"/>
    <w:rsid w:val="009B2D92"/>
    <w:rsid w:val="009B31DE"/>
    <w:rsid w:val="009B3250"/>
    <w:rsid w:val="009B35A6"/>
    <w:rsid w:val="009B42A4"/>
    <w:rsid w:val="009B42D2"/>
    <w:rsid w:val="009B44D0"/>
    <w:rsid w:val="009B4A06"/>
    <w:rsid w:val="009B60EA"/>
    <w:rsid w:val="009B70C8"/>
    <w:rsid w:val="009B737C"/>
    <w:rsid w:val="009B742E"/>
    <w:rsid w:val="009C00DF"/>
    <w:rsid w:val="009C0AC6"/>
    <w:rsid w:val="009C11B2"/>
    <w:rsid w:val="009C1456"/>
    <w:rsid w:val="009C164F"/>
    <w:rsid w:val="009C1C30"/>
    <w:rsid w:val="009C22DD"/>
    <w:rsid w:val="009C29D5"/>
    <w:rsid w:val="009C30A0"/>
    <w:rsid w:val="009C354A"/>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F71"/>
    <w:rsid w:val="009D111C"/>
    <w:rsid w:val="009D17A0"/>
    <w:rsid w:val="009D1F7A"/>
    <w:rsid w:val="009D2873"/>
    <w:rsid w:val="009D2942"/>
    <w:rsid w:val="009D2BB8"/>
    <w:rsid w:val="009D3A1A"/>
    <w:rsid w:val="009D426A"/>
    <w:rsid w:val="009D46A0"/>
    <w:rsid w:val="009D54E5"/>
    <w:rsid w:val="009D5BDB"/>
    <w:rsid w:val="009D662B"/>
    <w:rsid w:val="009D6B03"/>
    <w:rsid w:val="009D6B3D"/>
    <w:rsid w:val="009D7107"/>
    <w:rsid w:val="009D729E"/>
    <w:rsid w:val="009D7422"/>
    <w:rsid w:val="009D78E7"/>
    <w:rsid w:val="009E0742"/>
    <w:rsid w:val="009E0B29"/>
    <w:rsid w:val="009E1291"/>
    <w:rsid w:val="009E12BC"/>
    <w:rsid w:val="009E139D"/>
    <w:rsid w:val="009E224D"/>
    <w:rsid w:val="009E26D5"/>
    <w:rsid w:val="009E2A07"/>
    <w:rsid w:val="009E2A18"/>
    <w:rsid w:val="009E3398"/>
    <w:rsid w:val="009E3577"/>
    <w:rsid w:val="009E37A5"/>
    <w:rsid w:val="009E395B"/>
    <w:rsid w:val="009E3D2B"/>
    <w:rsid w:val="009E3DC2"/>
    <w:rsid w:val="009E3E84"/>
    <w:rsid w:val="009E4053"/>
    <w:rsid w:val="009E4097"/>
    <w:rsid w:val="009E4664"/>
    <w:rsid w:val="009E4D8E"/>
    <w:rsid w:val="009E4DBA"/>
    <w:rsid w:val="009E4E90"/>
    <w:rsid w:val="009E4EB7"/>
    <w:rsid w:val="009E530E"/>
    <w:rsid w:val="009E57C1"/>
    <w:rsid w:val="009E624A"/>
    <w:rsid w:val="009E6B32"/>
    <w:rsid w:val="009E6F82"/>
    <w:rsid w:val="009E7039"/>
    <w:rsid w:val="009E70F3"/>
    <w:rsid w:val="009E7E98"/>
    <w:rsid w:val="009F00EE"/>
    <w:rsid w:val="009F0827"/>
    <w:rsid w:val="009F0BED"/>
    <w:rsid w:val="009F110F"/>
    <w:rsid w:val="009F1673"/>
    <w:rsid w:val="009F29AF"/>
    <w:rsid w:val="009F3255"/>
    <w:rsid w:val="009F341D"/>
    <w:rsid w:val="009F34AA"/>
    <w:rsid w:val="009F3AFE"/>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F86"/>
    <w:rsid w:val="00A0034D"/>
    <w:rsid w:val="00A00BFB"/>
    <w:rsid w:val="00A00DCF"/>
    <w:rsid w:val="00A0126C"/>
    <w:rsid w:val="00A012DA"/>
    <w:rsid w:val="00A0187E"/>
    <w:rsid w:val="00A025F1"/>
    <w:rsid w:val="00A026F0"/>
    <w:rsid w:val="00A02F2D"/>
    <w:rsid w:val="00A02F61"/>
    <w:rsid w:val="00A03529"/>
    <w:rsid w:val="00A03DB2"/>
    <w:rsid w:val="00A03E0E"/>
    <w:rsid w:val="00A040D1"/>
    <w:rsid w:val="00A044B7"/>
    <w:rsid w:val="00A04A0A"/>
    <w:rsid w:val="00A04C40"/>
    <w:rsid w:val="00A050A8"/>
    <w:rsid w:val="00A056A3"/>
    <w:rsid w:val="00A059AF"/>
    <w:rsid w:val="00A05B51"/>
    <w:rsid w:val="00A06286"/>
    <w:rsid w:val="00A06318"/>
    <w:rsid w:val="00A063BC"/>
    <w:rsid w:val="00A068E1"/>
    <w:rsid w:val="00A06A80"/>
    <w:rsid w:val="00A06A84"/>
    <w:rsid w:val="00A06D8A"/>
    <w:rsid w:val="00A0711F"/>
    <w:rsid w:val="00A07B0B"/>
    <w:rsid w:val="00A102A0"/>
    <w:rsid w:val="00A10860"/>
    <w:rsid w:val="00A114FA"/>
    <w:rsid w:val="00A11AF3"/>
    <w:rsid w:val="00A11EE2"/>
    <w:rsid w:val="00A12ACF"/>
    <w:rsid w:val="00A12B42"/>
    <w:rsid w:val="00A12BD4"/>
    <w:rsid w:val="00A12C09"/>
    <w:rsid w:val="00A13084"/>
    <w:rsid w:val="00A1320F"/>
    <w:rsid w:val="00A1327F"/>
    <w:rsid w:val="00A13817"/>
    <w:rsid w:val="00A138D3"/>
    <w:rsid w:val="00A13E0F"/>
    <w:rsid w:val="00A144B7"/>
    <w:rsid w:val="00A149B4"/>
    <w:rsid w:val="00A14FD9"/>
    <w:rsid w:val="00A15170"/>
    <w:rsid w:val="00A152D3"/>
    <w:rsid w:val="00A15E9F"/>
    <w:rsid w:val="00A15F4F"/>
    <w:rsid w:val="00A160AB"/>
    <w:rsid w:val="00A166A3"/>
    <w:rsid w:val="00A16745"/>
    <w:rsid w:val="00A16747"/>
    <w:rsid w:val="00A17E93"/>
    <w:rsid w:val="00A20013"/>
    <w:rsid w:val="00A2003F"/>
    <w:rsid w:val="00A2056F"/>
    <w:rsid w:val="00A20582"/>
    <w:rsid w:val="00A20C65"/>
    <w:rsid w:val="00A20C9D"/>
    <w:rsid w:val="00A21767"/>
    <w:rsid w:val="00A21FD5"/>
    <w:rsid w:val="00A22751"/>
    <w:rsid w:val="00A22940"/>
    <w:rsid w:val="00A23102"/>
    <w:rsid w:val="00A233D8"/>
    <w:rsid w:val="00A2343F"/>
    <w:rsid w:val="00A23505"/>
    <w:rsid w:val="00A2385B"/>
    <w:rsid w:val="00A2428B"/>
    <w:rsid w:val="00A247E5"/>
    <w:rsid w:val="00A248BD"/>
    <w:rsid w:val="00A24D81"/>
    <w:rsid w:val="00A24EA5"/>
    <w:rsid w:val="00A25173"/>
    <w:rsid w:val="00A252F0"/>
    <w:rsid w:val="00A25580"/>
    <w:rsid w:val="00A259F2"/>
    <w:rsid w:val="00A26463"/>
    <w:rsid w:val="00A2660E"/>
    <w:rsid w:val="00A26916"/>
    <w:rsid w:val="00A26B47"/>
    <w:rsid w:val="00A26FF1"/>
    <w:rsid w:val="00A27547"/>
    <w:rsid w:val="00A2770B"/>
    <w:rsid w:val="00A27806"/>
    <w:rsid w:val="00A3068C"/>
    <w:rsid w:val="00A30899"/>
    <w:rsid w:val="00A3127F"/>
    <w:rsid w:val="00A31922"/>
    <w:rsid w:val="00A31BCC"/>
    <w:rsid w:val="00A31C70"/>
    <w:rsid w:val="00A31C87"/>
    <w:rsid w:val="00A325BB"/>
    <w:rsid w:val="00A3297A"/>
    <w:rsid w:val="00A32A58"/>
    <w:rsid w:val="00A32EEC"/>
    <w:rsid w:val="00A336C5"/>
    <w:rsid w:val="00A33980"/>
    <w:rsid w:val="00A339D9"/>
    <w:rsid w:val="00A33BD6"/>
    <w:rsid w:val="00A34EC4"/>
    <w:rsid w:val="00A3510A"/>
    <w:rsid w:val="00A3515F"/>
    <w:rsid w:val="00A35751"/>
    <w:rsid w:val="00A3577F"/>
    <w:rsid w:val="00A35B5B"/>
    <w:rsid w:val="00A35BBC"/>
    <w:rsid w:val="00A35DAB"/>
    <w:rsid w:val="00A35EF0"/>
    <w:rsid w:val="00A36724"/>
    <w:rsid w:val="00A367AF"/>
    <w:rsid w:val="00A36C13"/>
    <w:rsid w:val="00A377C2"/>
    <w:rsid w:val="00A37A31"/>
    <w:rsid w:val="00A4021B"/>
    <w:rsid w:val="00A40B1F"/>
    <w:rsid w:val="00A40B4D"/>
    <w:rsid w:val="00A411E2"/>
    <w:rsid w:val="00A41373"/>
    <w:rsid w:val="00A41638"/>
    <w:rsid w:val="00A41B15"/>
    <w:rsid w:val="00A4208C"/>
    <w:rsid w:val="00A4224E"/>
    <w:rsid w:val="00A4229F"/>
    <w:rsid w:val="00A428A9"/>
    <w:rsid w:val="00A42ACA"/>
    <w:rsid w:val="00A4327C"/>
    <w:rsid w:val="00A43496"/>
    <w:rsid w:val="00A43665"/>
    <w:rsid w:val="00A43AAB"/>
    <w:rsid w:val="00A43AFE"/>
    <w:rsid w:val="00A441CC"/>
    <w:rsid w:val="00A4466A"/>
    <w:rsid w:val="00A447E3"/>
    <w:rsid w:val="00A44AAD"/>
    <w:rsid w:val="00A44D3B"/>
    <w:rsid w:val="00A44F5C"/>
    <w:rsid w:val="00A45241"/>
    <w:rsid w:val="00A45280"/>
    <w:rsid w:val="00A452B8"/>
    <w:rsid w:val="00A45BF7"/>
    <w:rsid w:val="00A463B5"/>
    <w:rsid w:val="00A463BA"/>
    <w:rsid w:val="00A465BF"/>
    <w:rsid w:val="00A46675"/>
    <w:rsid w:val="00A46A5F"/>
    <w:rsid w:val="00A46E71"/>
    <w:rsid w:val="00A471A3"/>
    <w:rsid w:val="00A47597"/>
    <w:rsid w:val="00A47614"/>
    <w:rsid w:val="00A47E44"/>
    <w:rsid w:val="00A47F91"/>
    <w:rsid w:val="00A507D7"/>
    <w:rsid w:val="00A50A5C"/>
    <w:rsid w:val="00A50BE2"/>
    <w:rsid w:val="00A50CC6"/>
    <w:rsid w:val="00A50E40"/>
    <w:rsid w:val="00A51462"/>
    <w:rsid w:val="00A51946"/>
    <w:rsid w:val="00A51F17"/>
    <w:rsid w:val="00A51FF7"/>
    <w:rsid w:val="00A52079"/>
    <w:rsid w:val="00A52143"/>
    <w:rsid w:val="00A521E9"/>
    <w:rsid w:val="00A5298E"/>
    <w:rsid w:val="00A52B3E"/>
    <w:rsid w:val="00A52B74"/>
    <w:rsid w:val="00A5313B"/>
    <w:rsid w:val="00A5320E"/>
    <w:rsid w:val="00A53F7B"/>
    <w:rsid w:val="00A54090"/>
    <w:rsid w:val="00A541F3"/>
    <w:rsid w:val="00A54282"/>
    <w:rsid w:val="00A549D3"/>
    <w:rsid w:val="00A54DF0"/>
    <w:rsid w:val="00A56601"/>
    <w:rsid w:val="00A57E98"/>
    <w:rsid w:val="00A60017"/>
    <w:rsid w:val="00A60849"/>
    <w:rsid w:val="00A60AAA"/>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6F3"/>
    <w:rsid w:val="00A65BA5"/>
    <w:rsid w:val="00A66354"/>
    <w:rsid w:val="00A66E37"/>
    <w:rsid w:val="00A66ECF"/>
    <w:rsid w:val="00A6712C"/>
    <w:rsid w:val="00A67681"/>
    <w:rsid w:val="00A67E38"/>
    <w:rsid w:val="00A703E4"/>
    <w:rsid w:val="00A704C9"/>
    <w:rsid w:val="00A70893"/>
    <w:rsid w:val="00A70DC6"/>
    <w:rsid w:val="00A71080"/>
    <w:rsid w:val="00A71986"/>
    <w:rsid w:val="00A71E3D"/>
    <w:rsid w:val="00A71E73"/>
    <w:rsid w:val="00A72740"/>
    <w:rsid w:val="00A72BF2"/>
    <w:rsid w:val="00A72CC3"/>
    <w:rsid w:val="00A73A64"/>
    <w:rsid w:val="00A742AD"/>
    <w:rsid w:val="00A746D7"/>
    <w:rsid w:val="00A74AB2"/>
    <w:rsid w:val="00A75A27"/>
    <w:rsid w:val="00A75A46"/>
    <w:rsid w:val="00A75B36"/>
    <w:rsid w:val="00A7623B"/>
    <w:rsid w:val="00A7660A"/>
    <w:rsid w:val="00A7663A"/>
    <w:rsid w:val="00A7696B"/>
    <w:rsid w:val="00A769D4"/>
    <w:rsid w:val="00A76B33"/>
    <w:rsid w:val="00A77AFF"/>
    <w:rsid w:val="00A77F2A"/>
    <w:rsid w:val="00A8008F"/>
    <w:rsid w:val="00A804C7"/>
    <w:rsid w:val="00A80857"/>
    <w:rsid w:val="00A80A39"/>
    <w:rsid w:val="00A80DF0"/>
    <w:rsid w:val="00A80E64"/>
    <w:rsid w:val="00A81A16"/>
    <w:rsid w:val="00A823A7"/>
    <w:rsid w:val="00A824D4"/>
    <w:rsid w:val="00A825C8"/>
    <w:rsid w:val="00A82742"/>
    <w:rsid w:val="00A82A29"/>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1A62"/>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306"/>
    <w:rsid w:val="00A967E8"/>
    <w:rsid w:val="00A96F1C"/>
    <w:rsid w:val="00A97BD0"/>
    <w:rsid w:val="00A97C5D"/>
    <w:rsid w:val="00A97F4B"/>
    <w:rsid w:val="00AA04C5"/>
    <w:rsid w:val="00AA10B1"/>
    <w:rsid w:val="00AA2803"/>
    <w:rsid w:val="00AA2A8D"/>
    <w:rsid w:val="00AA2BF2"/>
    <w:rsid w:val="00AA2D68"/>
    <w:rsid w:val="00AA2D6F"/>
    <w:rsid w:val="00AA2E92"/>
    <w:rsid w:val="00AA368D"/>
    <w:rsid w:val="00AA3702"/>
    <w:rsid w:val="00AA3987"/>
    <w:rsid w:val="00AA3B68"/>
    <w:rsid w:val="00AA3E79"/>
    <w:rsid w:val="00AA4FB4"/>
    <w:rsid w:val="00AA5C0B"/>
    <w:rsid w:val="00AA5E3B"/>
    <w:rsid w:val="00AA63AD"/>
    <w:rsid w:val="00AA65B4"/>
    <w:rsid w:val="00AA6A75"/>
    <w:rsid w:val="00AA745E"/>
    <w:rsid w:val="00AB04AB"/>
    <w:rsid w:val="00AB0733"/>
    <w:rsid w:val="00AB09D2"/>
    <w:rsid w:val="00AB0B64"/>
    <w:rsid w:val="00AB0C30"/>
    <w:rsid w:val="00AB0CE9"/>
    <w:rsid w:val="00AB176B"/>
    <w:rsid w:val="00AB2B6A"/>
    <w:rsid w:val="00AB2C5F"/>
    <w:rsid w:val="00AB34DB"/>
    <w:rsid w:val="00AB37E6"/>
    <w:rsid w:val="00AB3DBA"/>
    <w:rsid w:val="00AB431C"/>
    <w:rsid w:val="00AB470E"/>
    <w:rsid w:val="00AB4C80"/>
    <w:rsid w:val="00AB506B"/>
    <w:rsid w:val="00AB5467"/>
    <w:rsid w:val="00AB5883"/>
    <w:rsid w:val="00AB593F"/>
    <w:rsid w:val="00AB5A7E"/>
    <w:rsid w:val="00AB7538"/>
    <w:rsid w:val="00AB77F3"/>
    <w:rsid w:val="00AB7E6C"/>
    <w:rsid w:val="00AC0256"/>
    <w:rsid w:val="00AC0AAD"/>
    <w:rsid w:val="00AC1231"/>
    <w:rsid w:val="00AC1992"/>
    <w:rsid w:val="00AC1E14"/>
    <w:rsid w:val="00AC2648"/>
    <w:rsid w:val="00AC2CFA"/>
    <w:rsid w:val="00AC30F0"/>
    <w:rsid w:val="00AC3263"/>
    <w:rsid w:val="00AC337E"/>
    <w:rsid w:val="00AC3E12"/>
    <w:rsid w:val="00AC406E"/>
    <w:rsid w:val="00AC417C"/>
    <w:rsid w:val="00AC430C"/>
    <w:rsid w:val="00AC4951"/>
    <w:rsid w:val="00AC49C9"/>
    <w:rsid w:val="00AC4A6B"/>
    <w:rsid w:val="00AC5C19"/>
    <w:rsid w:val="00AC60F0"/>
    <w:rsid w:val="00AC63C7"/>
    <w:rsid w:val="00AC6657"/>
    <w:rsid w:val="00AC6D7A"/>
    <w:rsid w:val="00AC7363"/>
    <w:rsid w:val="00AC7401"/>
    <w:rsid w:val="00AC7901"/>
    <w:rsid w:val="00AC79F3"/>
    <w:rsid w:val="00AC7FDD"/>
    <w:rsid w:val="00AD0949"/>
    <w:rsid w:val="00AD0F1D"/>
    <w:rsid w:val="00AD1179"/>
    <w:rsid w:val="00AD1359"/>
    <w:rsid w:val="00AD19F0"/>
    <w:rsid w:val="00AD1FCE"/>
    <w:rsid w:val="00AD26E1"/>
    <w:rsid w:val="00AD29CC"/>
    <w:rsid w:val="00AD3146"/>
    <w:rsid w:val="00AD3268"/>
    <w:rsid w:val="00AD35F9"/>
    <w:rsid w:val="00AD3652"/>
    <w:rsid w:val="00AD3DE2"/>
    <w:rsid w:val="00AD4261"/>
    <w:rsid w:val="00AD46F5"/>
    <w:rsid w:val="00AD51A3"/>
    <w:rsid w:val="00AD598B"/>
    <w:rsid w:val="00AD7154"/>
    <w:rsid w:val="00AD766C"/>
    <w:rsid w:val="00AD797D"/>
    <w:rsid w:val="00AD7E02"/>
    <w:rsid w:val="00AE0034"/>
    <w:rsid w:val="00AE0355"/>
    <w:rsid w:val="00AE0483"/>
    <w:rsid w:val="00AE08DD"/>
    <w:rsid w:val="00AE1214"/>
    <w:rsid w:val="00AE13BD"/>
    <w:rsid w:val="00AE1ABF"/>
    <w:rsid w:val="00AE1AF9"/>
    <w:rsid w:val="00AE1BB7"/>
    <w:rsid w:val="00AE1E60"/>
    <w:rsid w:val="00AE2068"/>
    <w:rsid w:val="00AE2258"/>
    <w:rsid w:val="00AE277E"/>
    <w:rsid w:val="00AE2A36"/>
    <w:rsid w:val="00AE2BC6"/>
    <w:rsid w:val="00AE2D47"/>
    <w:rsid w:val="00AE3251"/>
    <w:rsid w:val="00AE33DA"/>
    <w:rsid w:val="00AE3FE0"/>
    <w:rsid w:val="00AE450A"/>
    <w:rsid w:val="00AE4BF5"/>
    <w:rsid w:val="00AE5058"/>
    <w:rsid w:val="00AE51CD"/>
    <w:rsid w:val="00AE5471"/>
    <w:rsid w:val="00AE54AA"/>
    <w:rsid w:val="00AE60E4"/>
    <w:rsid w:val="00AE6872"/>
    <w:rsid w:val="00AE68A3"/>
    <w:rsid w:val="00AE6C58"/>
    <w:rsid w:val="00AE6CC4"/>
    <w:rsid w:val="00AE72C4"/>
    <w:rsid w:val="00AE7F05"/>
    <w:rsid w:val="00AE7F38"/>
    <w:rsid w:val="00AF054D"/>
    <w:rsid w:val="00AF0939"/>
    <w:rsid w:val="00AF0981"/>
    <w:rsid w:val="00AF0F9C"/>
    <w:rsid w:val="00AF10F0"/>
    <w:rsid w:val="00AF18E2"/>
    <w:rsid w:val="00AF24E7"/>
    <w:rsid w:val="00AF272B"/>
    <w:rsid w:val="00AF291B"/>
    <w:rsid w:val="00AF2DAA"/>
    <w:rsid w:val="00AF2EBD"/>
    <w:rsid w:val="00AF33AE"/>
    <w:rsid w:val="00AF3CDC"/>
    <w:rsid w:val="00AF44B1"/>
    <w:rsid w:val="00AF5800"/>
    <w:rsid w:val="00AF6986"/>
    <w:rsid w:val="00AF69FE"/>
    <w:rsid w:val="00AF6A77"/>
    <w:rsid w:val="00AF6D1B"/>
    <w:rsid w:val="00AF73ED"/>
    <w:rsid w:val="00AF7D69"/>
    <w:rsid w:val="00AF7ED2"/>
    <w:rsid w:val="00B004D8"/>
    <w:rsid w:val="00B00830"/>
    <w:rsid w:val="00B00CC5"/>
    <w:rsid w:val="00B016D2"/>
    <w:rsid w:val="00B02091"/>
    <w:rsid w:val="00B0250E"/>
    <w:rsid w:val="00B02B43"/>
    <w:rsid w:val="00B03697"/>
    <w:rsid w:val="00B03B93"/>
    <w:rsid w:val="00B03D36"/>
    <w:rsid w:val="00B04540"/>
    <w:rsid w:val="00B046F1"/>
    <w:rsid w:val="00B05116"/>
    <w:rsid w:val="00B051A7"/>
    <w:rsid w:val="00B05B39"/>
    <w:rsid w:val="00B05F1A"/>
    <w:rsid w:val="00B07B33"/>
    <w:rsid w:val="00B07FA2"/>
    <w:rsid w:val="00B100CF"/>
    <w:rsid w:val="00B1074F"/>
    <w:rsid w:val="00B10AE1"/>
    <w:rsid w:val="00B10E82"/>
    <w:rsid w:val="00B11180"/>
    <w:rsid w:val="00B111A6"/>
    <w:rsid w:val="00B11540"/>
    <w:rsid w:val="00B115E5"/>
    <w:rsid w:val="00B118EE"/>
    <w:rsid w:val="00B11B03"/>
    <w:rsid w:val="00B11C5B"/>
    <w:rsid w:val="00B11FFD"/>
    <w:rsid w:val="00B121CD"/>
    <w:rsid w:val="00B12343"/>
    <w:rsid w:val="00B12529"/>
    <w:rsid w:val="00B12742"/>
    <w:rsid w:val="00B128C5"/>
    <w:rsid w:val="00B12B11"/>
    <w:rsid w:val="00B12C94"/>
    <w:rsid w:val="00B135AB"/>
    <w:rsid w:val="00B13797"/>
    <w:rsid w:val="00B137BF"/>
    <w:rsid w:val="00B13A1B"/>
    <w:rsid w:val="00B13A76"/>
    <w:rsid w:val="00B142D9"/>
    <w:rsid w:val="00B145D5"/>
    <w:rsid w:val="00B14BC4"/>
    <w:rsid w:val="00B158A3"/>
    <w:rsid w:val="00B15B25"/>
    <w:rsid w:val="00B15C36"/>
    <w:rsid w:val="00B15EA0"/>
    <w:rsid w:val="00B16069"/>
    <w:rsid w:val="00B1745A"/>
    <w:rsid w:val="00B17785"/>
    <w:rsid w:val="00B17A4E"/>
    <w:rsid w:val="00B17B30"/>
    <w:rsid w:val="00B17C2F"/>
    <w:rsid w:val="00B17F5F"/>
    <w:rsid w:val="00B2153E"/>
    <w:rsid w:val="00B218CB"/>
    <w:rsid w:val="00B21FA7"/>
    <w:rsid w:val="00B22022"/>
    <w:rsid w:val="00B225E4"/>
    <w:rsid w:val="00B23223"/>
    <w:rsid w:val="00B23E23"/>
    <w:rsid w:val="00B23F7A"/>
    <w:rsid w:val="00B240B1"/>
    <w:rsid w:val="00B24208"/>
    <w:rsid w:val="00B24374"/>
    <w:rsid w:val="00B245E8"/>
    <w:rsid w:val="00B24728"/>
    <w:rsid w:val="00B248A9"/>
    <w:rsid w:val="00B2490A"/>
    <w:rsid w:val="00B24BE3"/>
    <w:rsid w:val="00B24D28"/>
    <w:rsid w:val="00B24F1C"/>
    <w:rsid w:val="00B25D76"/>
    <w:rsid w:val="00B26A82"/>
    <w:rsid w:val="00B27032"/>
    <w:rsid w:val="00B27085"/>
    <w:rsid w:val="00B27583"/>
    <w:rsid w:val="00B30003"/>
    <w:rsid w:val="00B3015C"/>
    <w:rsid w:val="00B30386"/>
    <w:rsid w:val="00B30642"/>
    <w:rsid w:val="00B31201"/>
    <w:rsid w:val="00B31B4B"/>
    <w:rsid w:val="00B31E36"/>
    <w:rsid w:val="00B324A3"/>
    <w:rsid w:val="00B32E26"/>
    <w:rsid w:val="00B3314F"/>
    <w:rsid w:val="00B338B7"/>
    <w:rsid w:val="00B34061"/>
    <w:rsid w:val="00B34376"/>
    <w:rsid w:val="00B3440A"/>
    <w:rsid w:val="00B34441"/>
    <w:rsid w:val="00B34CF4"/>
    <w:rsid w:val="00B35533"/>
    <w:rsid w:val="00B35534"/>
    <w:rsid w:val="00B35A87"/>
    <w:rsid w:val="00B35AFD"/>
    <w:rsid w:val="00B35F9A"/>
    <w:rsid w:val="00B3609C"/>
    <w:rsid w:val="00B36236"/>
    <w:rsid w:val="00B3662E"/>
    <w:rsid w:val="00B36645"/>
    <w:rsid w:val="00B366D2"/>
    <w:rsid w:val="00B366FA"/>
    <w:rsid w:val="00B36E86"/>
    <w:rsid w:val="00B379BA"/>
    <w:rsid w:val="00B405D5"/>
    <w:rsid w:val="00B406C6"/>
    <w:rsid w:val="00B40910"/>
    <w:rsid w:val="00B40B30"/>
    <w:rsid w:val="00B40E47"/>
    <w:rsid w:val="00B412FD"/>
    <w:rsid w:val="00B41E1C"/>
    <w:rsid w:val="00B422BE"/>
    <w:rsid w:val="00B4241D"/>
    <w:rsid w:val="00B426BB"/>
    <w:rsid w:val="00B42EB9"/>
    <w:rsid w:val="00B436F0"/>
    <w:rsid w:val="00B441FE"/>
    <w:rsid w:val="00B44821"/>
    <w:rsid w:val="00B44AD3"/>
    <w:rsid w:val="00B450EB"/>
    <w:rsid w:val="00B45152"/>
    <w:rsid w:val="00B454DD"/>
    <w:rsid w:val="00B45E54"/>
    <w:rsid w:val="00B460B8"/>
    <w:rsid w:val="00B464E4"/>
    <w:rsid w:val="00B4689A"/>
    <w:rsid w:val="00B46D5F"/>
    <w:rsid w:val="00B46E7B"/>
    <w:rsid w:val="00B47DC5"/>
    <w:rsid w:val="00B50395"/>
    <w:rsid w:val="00B505B3"/>
    <w:rsid w:val="00B50882"/>
    <w:rsid w:val="00B50A74"/>
    <w:rsid w:val="00B5199C"/>
    <w:rsid w:val="00B520A0"/>
    <w:rsid w:val="00B5257E"/>
    <w:rsid w:val="00B525CE"/>
    <w:rsid w:val="00B52CFD"/>
    <w:rsid w:val="00B54470"/>
    <w:rsid w:val="00B545A8"/>
    <w:rsid w:val="00B5527A"/>
    <w:rsid w:val="00B55B79"/>
    <w:rsid w:val="00B55C0C"/>
    <w:rsid w:val="00B55F37"/>
    <w:rsid w:val="00B56527"/>
    <w:rsid w:val="00B56706"/>
    <w:rsid w:val="00B57019"/>
    <w:rsid w:val="00B574F9"/>
    <w:rsid w:val="00B576DA"/>
    <w:rsid w:val="00B57710"/>
    <w:rsid w:val="00B57EF3"/>
    <w:rsid w:val="00B601C9"/>
    <w:rsid w:val="00B60B97"/>
    <w:rsid w:val="00B60D04"/>
    <w:rsid w:val="00B6158F"/>
    <w:rsid w:val="00B61EE8"/>
    <w:rsid w:val="00B633A3"/>
    <w:rsid w:val="00B63533"/>
    <w:rsid w:val="00B63BDB"/>
    <w:rsid w:val="00B64A0E"/>
    <w:rsid w:val="00B64DDF"/>
    <w:rsid w:val="00B6601E"/>
    <w:rsid w:val="00B663AA"/>
    <w:rsid w:val="00B66AE1"/>
    <w:rsid w:val="00B66DD5"/>
    <w:rsid w:val="00B67722"/>
    <w:rsid w:val="00B67B97"/>
    <w:rsid w:val="00B67F01"/>
    <w:rsid w:val="00B7002E"/>
    <w:rsid w:val="00B70329"/>
    <w:rsid w:val="00B7038F"/>
    <w:rsid w:val="00B7047D"/>
    <w:rsid w:val="00B706C3"/>
    <w:rsid w:val="00B711AB"/>
    <w:rsid w:val="00B714F0"/>
    <w:rsid w:val="00B71A40"/>
    <w:rsid w:val="00B71C8C"/>
    <w:rsid w:val="00B71CB4"/>
    <w:rsid w:val="00B71FD7"/>
    <w:rsid w:val="00B721EC"/>
    <w:rsid w:val="00B725E7"/>
    <w:rsid w:val="00B72C07"/>
    <w:rsid w:val="00B72DF7"/>
    <w:rsid w:val="00B72F42"/>
    <w:rsid w:val="00B73980"/>
    <w:rsid w:val="00B73E44"/>
    <w:rsid w:val="00B74290"/>
    <w:rsid w:val="00B74510"/>
    <w:rsid w:val="00B74BD4"/>
    <w:rsid w:val="00B74BF7"/>
    <w:rsid w:val="00B760FD"/>
    <w:rsid w:val="00B76185"/>
    <w:rsid w:val="00B76671"/>
    <w:rsid w:val="00B76885"/>
    <w:rsid w:val="00B76BCD"/>
    <w:rsid w:val="00B779E6"/>
    <w:rsid w:val="00B804E2"/>
    <w:rsid w:val="00B80756"/>
    <w:rsid w:val="00B811B2"/>
    <w:rsid w:val="00B81BA3"/>
    <w:rsid w:val="00B82213"/>
    <w:rsid w:val="00B8276E"/>
    <w:rsid w:val="00B82912"/>
    <w:rsid w:val="00B839A9"/>
    <w:rsid w:val="00B83A62"/>
    <w:rsid w:val="00B83B59"/>
    <w:rsid w:val="00B84252"/>
    <w:rsid w:val="00B8468F"/>
    <w:rsid w:val="00B849F1"/>
    <w:rsid w:val="00B84C22"/>
    <w:rsid w:val="00B84FC6"/>
    <w:rsid w:val="00B857F5"/>
    <w:rsid w:val="00B862D8"/>
    <w:rsid w:val="00B86D6C"/>
    <w:rsid w:val="00B86EB5"/>
    <w:rsid w:val="00B86F47"/>
    <w:rsid w:val="00B871B5"/>
    <w:rsid w:val="00B874B4"/>
    <w:rsid w:val="00B8787A"/>
    <w:rsid w:val="00B87887"/>
    <w:rsid w:val="00B90123"/>
    <w:rsid w:val="00B90196"/>
    <w:rsid w:val="00B9113A"/>
    <w:rsid w:val="00B911C1"/>
    <w:rsid w:val="00B91374"/>
    <w:rsid w:val="00B9216A"/>
    <w:rsid w:val="00B922C3"/>
    <w:rsid w:val="00B9272E"/>
    <w:rsid w:val="00B927A7"/>
    <w:rsid w:val="00B92B9E"/>
    <w:rsid w:val="00B93315"/>
    <w:rsid w:val="00B93519"/>
    <w:rsid w:val="00B9372A"/>
    <w:rsid w:val="00B93F93"/>
    <w:rsid w:val="00B9425C"/>
    <w:rsid w:val="00B94AAF"/>
    <w:rsid w:val="00B953FF"/>
    <w:rsid w:val="00B9622D"/>
    <w:rsid w:val="00B96263"/>
    <w:rsid w:val="00B96674"/>
    <w:rsid w:val="00B968A5"/>
    <w:rsid w:val="00B972CD"/>
    <w:rsid w:val="00B97D02"/>
    <w:rsid w:val="00BA0304"/>
    <w:rsid w:val="00BA0557"/>
    <w:rsid w:val="00BA0B6B"/>
    <w:rsid w:val="00BA0F57"/>
    <w:rsid w:val="00BA15A5"/>
    <w:rsid w:val="00BA19C4"/>
    <w:rsid w:val="00BA2D53"/>
    <w:rsid w:val="00BA3038"/>
    <w:rsid w:val="00BA370A"/>
    <w:rsid w:val="00BA38C4"/>
    <w:rsid w:val="00BA48BC"/>
    <w:rsid w:val="00BA4A29"/>
    <w:rsid w:val="00BA4B92"/>
    <w:rsid w:val="00BA4BE7"/>
    <w:rsid w:val="00BA5F20"/>
    <w:rsid w:val="00BA5F44"/>
    <w:rsid w:val="00BA68D9"/>
    <w:rsid w:val="00BA695F"/>
    <w:rsid w:val="00BA6FD8"/>
    <w:rsid w:val="00BA7172"/>
    <w:rsid w:val="00BA79FC"/>
    <w:rsid w:val="00BA7B01"/>
    <w:rsid w:val="00BB02D7"/>
    <w:rsid w:val="00BB0D9F"/>
    <w:rsid w:val="00BB0DEE"/>
    <w:rsid w:val="00BB0F93"/>
    <w:rsid w:val="00BB1031"/>
    <w:rsid w:val="00BB156D"/>
    <w:rsid w:val="00BB1B33"/>
    <w:rsid w:val="00BB2480"/>
    <w:rsid w:val="00BB27FD"/>
    <w:rsid w:val="00BB2C4E"/>
    <w:rsid w:val="00BB2E29"/>
    <w:rsid w:val="00BB2F74"/>
    <w:rsid w:val="00BB3206"/>
    <w:rsid w:val="00BB3277"/>
    <w:rsid w:val="00BB32C2"/>
    <w:rsid w:val="00BB39BF"/>
    <w:rsid w:val="00BB3B0D"/>
    <w:rsid w:val="00BB3BA2"/>
    <w:rsid w:val="00BB524C"/>
    <w:rsid w:val="00BB5DAB"/>
    <w:rsid w:val="00BB6195"/>
    <w:rsid w:val="00BB61A3"/>
    <w:rsid w:val="00BB67EA"/>
    <w:rsid w:val="00BB707E"/>
    <w:rsid w:val="00BB7568"/>
    <w:rsid w:val="00BC007C"/>
    <w:rsid w:val="00BC0986"/>
    <w:rsid w:val="00BC09A8"/>
    <w:rsid w:val="00BC0AB2"/>
    <w:rsid w:val="00BC1308"/>
    <w:rsid w:val="00BC1BF4"/>
    <w:rsid w:val="00BC2600"/>
    <w:rsid w:val="00BC27EF"/>
    <w:rsid w:val="00BC2F24"/>
    <w:rsid w:val="00BC2F93"/>
    <w:rsid w:val="00BC33BE"/>
    <w:rsid w:val="00BC3A47"/>
    <w:rsid w:val="00BC3EEB"/>
    <w:rsid w:val="00BC4780"/>
    <w:rsid w:val="00BC52C8"/>
    <w:rsid w:val="00BC5485"/>
    <w:rsid w:val="00BC549C"/>
    <w:rsid w:val="00BC570E"/>
    <w:rsid w:val="00BC5A26"/>
    <w:rsid w:val="00BC5A6C"/>
    <w:rsid w:val="00BC5AF6"/>
    <w:rsid w:val="00BC5B4B"/>
    <w:rsid w:val="00BC5E93"/>
    <w:rsid w:val="00BC5EDB"/>
    <w:rsid w:val="00BC69A2"/>
    <w:rsid w:val="00BC6ED6"/>
    <w:rsid w:val="00BC6F03"/>
    <w:rsid w:val="00BC6FA1"/>
    <w:rsid w:val="00BC7487"/>
    <w:rsid w:val="00BD0570"/>
    <w:rsid w:val="00BD0853"/>
    <w:rsid w:val="00BD112D"/>
    <w:rsid w:val="00BD214E"/>
    <w:rsid w:val="00BD237A"/>
    <w:rsid w:val="00BD2395"/>
    <w:rsid w:val="00BD25B8"/>
    <w:rsid w:val="00BD2842"/>
    <w:rsid w:val="00BD2A2B"/>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D7DA0"/>
    <w:rsid w:val="00BE096B"/>
    <w:rsid w:val="00BE09C3"/>
    <w:rsid w:val="00BE0C27"/>
    <w:rsid w:val="00BE0F9B"/>
    <w:rsid w:val="00BE15BB"/>
    <w:rsid w:val="00BE198F"/>
    <w:rsid w:val="00BE4875"/>
    <w:rsid w:val="00BE4CCF"/>
    <w:rsid w:val="00BE5964"/>
    <w:rsid w:val="00BE59B8"/>
    <w:rsid w:val="00BE660B"/>
    <w:rsid w:val="00BE6AA1"/>
    <w:rsid w:val="00BE6AFE"/>
    <w:rsid w:val="00BE6BBE"/>
    <w:rsid w:val="00BE7021"/>
    <w:rsid w:val="00BE712C"/>
    <w:rsid w:val="00BE7300"/>
    <w:rsid w:val="00BE76F7"/>
    <w:rsid w:val="00BE784F"/>
    <w:rsid w:val="00BE79C6"/>
    <w:rsid w:val="00BF0238"/>
    <w:rsid w:val="00BF0717"/>
    <w:rsid w:val="00BF1750"/>
    <w:rsid w:val="00BF178E"/>
    <w:rsid w:val="00BF189F"/>
    <w:rsid w:val="00BF1B44"/>
    <w:rsid w:val="00BF1D88"/>
    <w:rsid w:val="00BF1F01"/>
    <w:rsid w:val="00BF1FC2"/>
    <w:rsid w:val="00BF23CC"/>
    <w:rsid w:val="00BF243F"/>
    <w:rsid w:val="00BF2708"/>
    <w:rsid w:val="00BF3284"/>
    <w:rsid w:val="00BF4C2B"/>
    <w:rsid w:val="00BF507A"/>
    <w:rsid w:val="00BF53F1"/>
    <w:rsid w:val="00BF5717"/>
    <w:rsid w:val="00BF5B9D"/>
    <w:rsid w:val="00BF5C45"/>
    <w:rsid w:val="00BF5FA3"/>
    <w:rsid w:val="00BF62F2"/>
    <w:rsid w:val="00BF63A5"/>
    <w:rsid w:val="00BF72A7"/>
    <w:rsid w:val="00BF7558"/>
    <w:rsid w:val="00BF7DD2"/>
    <w:rsid w:val="00C00F78"/>
    <w:rsid w:val="00C0111E"/>
    <w:rsid w:val="00C02676"/>
    <w:rsid w:val="00C029AB"/>
    <w:rsid w:val="00C02D74"/>
    <w:rsid w:val="00C0396E"/>
    <w:rsid w:val="00C03BD5"/>
    <w:rsid w:val="00C03C8B"/>
    <w:rsid w:val="00C03F3C"/>
    <w:rsid w:val="00C03FC2"/>
    <w:rsid w:val="00C0425C"/>
    <w:rsid w:val="00C049BE"/>
    <w:rsid w:val="00C04A71"/>
    <w:rsid w:val="00C04DF0"/>
    <w:rsid w:val="00C04F71"/>
    <w:rsid w:val="00C05A4C"/>
    <w:rsid w:val="00C05A67"/>
    <w:rsid w:val="00C05E9D"/>
    <w:rsid w:val="00C0632D"/>
    <w:rsid w:val="00C0641F"/>
    <w:rsid w:val="00C067A7"/>
    <w:rsid w:val="00C06C9A"/>
    <w:rsid w:val="00C06E6F"/>
    <w:rsid w:val="00C075DB"/>
    <w:rsid w:val="00C07EBA"/>
    <w:rsid w:val="00C07FBC"/>
    <w:rsid w:val="00C100E2"/>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4B41"/>
    <w:rsid w:val="00C158EB"/>
    <w:rsid w:val="00C159B1"/>
    <w:rsid w:val="00C15D51"/>
    <w:rsid w:val="00C161F5"/>
    <w:rsid w:val="00C16C92"/>
    <w:rsid w:val="00C16ED6"/>
    <w:rsid w:val="00C1706B"/>
    <w:rsid w:val="00C1755B"/>
    <w:rsid w:val="00C17DB7"/>
    <w:rsid w:val="00C17E48"/>
    <w:rsid w:val="00C17ED9"/>
    <w:rsid w:val="00C17F0B"/>
    <w:rsid w:val="00C201E7"/>
    <w:rsid w:val="00C20506"/>
    <w:rsid w:val="00C20AA2"/>
    <w:rsid w:val="00C20B91"/>
    <w:rsid w:val="00C21155"/>
    <w:rsid w:val="00C2146C"/>
    <w:rsid w:val="00C214D7"/>
    <w:rsid w:val="00C21561"/>
    <w:rsid w:val="00C217EE"/>
    <w:rsid w:val="00C21D5A"/>
    <w:rsid w:val="00C22528"/>
    <w:rsid w:val="00C22784"/>
    <w:rsid w:val="00C22FAA"/>
    <w:rsid w:val="00C238DB"/>
    <w:rsid w:val="00C23A4C"/>
    <w:rsid w:val="00C23E26"/>
    <w:rsid w:val="00C2419D"/>
    <w:rsid w:val="00C243A4"/>
    <w:rsid w:val="00C24416"/>
    <w:rsid w:val="00C248DB"/>
    <w:rsid w:val="00C26170"/>
    <w:rsid w:val="00C26B5A"/>
    <w:rsid w:val="00C26BB1"/>
    <w:rsid w:val="00C26D52"/>
    <w:rsid w:val="00C303E4"/>
    <w:rsid w:val="00C30607"/>
    <w:rsid w:val="00C30775"/>
    <w:rsid w:val="00C30B8D"/>
    <w:rsid w:val="00C30DBE"/>
    <w:rsid w:val="00C3134E"/>
    <w:rsid w:val="00C315D8"/>
    <w:rsid w:val="00C31C4A"/>
    <w:rsid w:val="00C31D2D"/>
    <w:rsid w:val="00C3209A"/>
    <w:rsid w:val="00C32161"/>
    <w:rsid w:val="00C32639"/>
    <w:rsid w:val="00C32808"/>
    <w:rsid w:val="00C32AD2"/>
    <w:rsid w:val="00C33114"/>
    <w:rsid w:val="00C3415E"/>
    <w:rsid w:val="00C34193"/>
    <w:rsid w:val="00C347FD"/>
    <w:rsid w:val="00C34DAE"/>
    <w:rsid w:val="00C34E1E"/>
    <w:rsid w:val="00C34E5A"/>
    <w:rsid w:val="00C35553"/>
    <w:rsid w:val="00C35765"/>
    <w:rsid w:val="00C35D9C"/>
    <w:rsid w:val="00C36219"/>
    <w:rsid w:val="00C36656"/>
    <w:rsid w:val="00C3698E"/>
    <w:rsid w:val="00C36CCA"/>
    <w:rsid w:val="00C36E1C"/>
    <w:rsid w:val="00C36F42"/>
    <w:rsid w:val="00C3718A"/>
    <w:rsid w:val="00C379C5"/>
    <w:rsid w:val="00C37EEE"/>
    <w:rsid w:val="00C400B0"/>
    <w:rsid w:val="00C40453"/>
    <w:rsid w:val="00C404A7"/>
    <w:rsid w:val="00C40E71"/>
    <w:rsid w:val="00C41879"/>
    <w:rsid w:val="00C41A7C"/>
    <w:rsid w:val="00C420F8"/>
    <w:rsid w:val="00C423A9"/>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27"/>
    <w:rsid w:val="00C47FD9"/>
    <w:rsid w:val="00C50C1A"/>
    <w:rsid w:val="00C50E1E"/>
    <w:rsid w:val="00C51132"/>
    <w:rsid w:val="00C51508"/>
    <w:rsid w:val="00C51BEF"/>
    <w:rsid w:val="00C51D73"/>
    <w:rsid w:val="00C51FF7"/>
    <w:rsid w:val="00C52A05"/>
    <w:rsid w:val="00C52E97"/>
    <w:rsid w:val="00C52EAF"/>
    <w:rsid w:val="00C52FBA"/>
    <w:rsid w:val="00C53189"/>
    <w:rsid w:val="00C534E5"/>
    <w:rsid w:val="00C534F4"/>
    <w:rsid w:val="00C5375B"/>
    <w:rsid w:val="00C53AD3"/>
    <w:rsid w:val="00C53B15"/>
    <w:rsid w:val="00C53DA9"/>
    <w:rsid w:val="00C53EF7"/>
    <w:rsid w:val="00C54280"/>
    <w:rsid w:val="00C546E1"/>
    <w:rsid w:val="00C54929"/>
    <w:rsid w:val="00C550B6"/>
    <w:rsid w:val="00C551EB"/>
    <w:rsid w:val="00C55304"/>
    <w:rsid w:val="00C556B1"/>
    <w:rsid w:val="00C55A05"/>
    <w:rsid w:val="00C55F8D"/>
    <w:rsid w:val="00C56101"/>
    <w:rsid w:val="00C563FE"/>
    <w:rsid w:val="00C565F2"/>
    <w:rsid w:val="00C567E3"/>
    <w:rsid w:val="00C56C45"/>
    <w:rsid w:val="00C573CC"/>
    <w:rsid w:val="00C57A97"/>
    <w:rsid w:val="00C57B81"/>
    <w:rsid w:val="00C57FB9"/>
    <w:rsid w:val="00C6077B"/>
    <w:rsid w:val="00C60950"/>
    <w:rsid w:val="00C60DD1"/>
    <w:rsid w:val="00C61565"/>
    <w:rsid w:val="00C61574"/>
    <w:rsid w:val="00C615B4"/>
    <w:rsid w:val="00C6184A"/>
    <w:rsid w:val="00C619FB"/>
    <w:rsid w:val="00C61AC6"/>
    <w:rsid w:val="00C61ACF"/>
    <w:rsid w:val="00C6211D"/>
    <w:rsid w:val="00C62276"/>
    <w:rsid w:val="00C62B32"/>
    <w:rsid w:val="00C63DED"/>
    <w:rsid w:val="00C63E88"/>
    <w:rsid w:val="00C6436D"/>
    <w:rsid w:val="00C64F97"/>
    <w:rsid w:val="00C65585"/>
    <w:rsid w:val="00C656EB"/>
    <w:rsid w:val="00C65DF4"/>
    <w:rsid w:val="00C667F0"/>
    <w:rsid w:val="00C66AC8"/>
    <w:rsid w:val="00C67B49"/>
    <w:rsid w:val="00C70484"/>
    <w:rsid w:val="00C711F5"/>
    <w:rsid w:val="00C713A1"/>
    <w:rsid w:val="00C71828"/>
    <w:rsid w:val="00C72105"/>
    <w:rsid w:val="00C74520"/>
    <w:rsid w:val="00C74954"/>
    <w:rsid w:val="00C75765"/>
    <w:rsid w:val="00C76028"/>
    <w:rsid w:val="00C76184"/>
    <w:rsid w:val="00C76462"/>
    <w:rsid w:val="00C7673D"/>
    <w:rsid w:val="00C76A80"/>
    <w:rsid w:val="00C76C27"/>
    <w:rsid w:val="00C76E09"/>
    <w:rsid w:val="00C76F07"/>
    <w:rsid w:val="00C77EF6"/>
    <w:rsid w:val="00C80B4B"/>
    <w:rsid w:val="00C80D63"/>
    <w:rsid w:val="00C80E85"/>
    <w:rsid w:val="00C8129D"/>
    <w:rsid w:val="00C812D5"/>
    <w:rsid w:val="00C81536"/>
    <w:rsid w:val="00C81BEA"/>
    <w:rsid w:val="00C81DF5"/>
    <w:rsid w:val="00C82188"/>
    <w:rsid w:val="00C8242B"/>
    <w:rsid w:val="00C82A50"/>
    <w:rsid w:val="00C83240"/>
    <w:rsid w:val="00C83381"/>
    <w:rsid w:val="00C83607"/>
    <w:rsid w:val="00C83768"/>
    <w:rsid w:val="00C83B18"/>
    <w:rsid w:val="00C840C3"/>
    <w:rsid w:val="00C841B4"/>
    <w:rsid w:val="00C841E3"/>
    <w:rsid w:val="00C84266"/>
    <w:rsid w:val="00C8466F"/>
    <w:rsid w:val="00C8489E"/>
    <w:rsid w:val="00C849E0"/>
    <w:rsid w:val="00C84B74"/>
    <w:rsid w:val="00C8512A"/>
    <w:rsid w:val="00C851E3"/>
    <w:rsid w:val="00C85378"/>
    <w:rsid w:val="00C85970"/>
    <w:rsid w:val="00C859E8"/>
    <w:rsid w:val="00C85E9B"/>
    <w:rsid w:val="00C863C4"/>
    <w:rsid w:val="00C874C8"/>
    <w:rsid w:val="00C90165"/>
    <w:rsid w:val="00C902DA"/>
    <w:rsid w:val="00C90733"/>
    <w:rsid w:val="00C921C4"/>
    <w:rsid w:val="00C9235F"/>
    <w:rsid w:val="00C9257F"/>
    <w:rsid w:val="00C9319C"/>
    <w:rsid w:val="00C9330C"/>
    <w:rsid w:val="00C934F6"/>
    <w:rsid w:val="00C93874"/>
    <w:rsid w:val="00C93A4C"/>
    <w:rsid w:val="00C944EB"/>
    <w:rsid w:val="00C94D4F"/>
    <w:rsid w:val="00C94FD2"/>
    <w:rsid w:val="00C95341"/>
    <w:rsid w:val="00C95B76"/>
    <w:rsid w:val="00C964C3"/>
    <w:rsid w:val="00C964D6"/>
    <w:rsid w:val="00C96635"/>
    <w:rsid w:val="00C966B7"/>
    <w:rsid w:val="00C969DB"/>
    <w:rsid w:val="00C96A6E"/>
    <w:rsid w:val="00C97A4A"/>
    <w:rsid w:val="00C97DC9"/>
    <w:rsid w:val="00C97EE3"/>
    <w:rsid w:val="00CA006B"/>
    <w:rsid w:val="00CA042A"/>
    <w:rsid w:val="00CA117E"/>
    <w:rsid w:val="00CA12BA"/>
    <w:rsid w:val="00CA165C"/>
    <w:rsid w:val="00CA1C0D"/>
    <w:rsid w:val="00CA1DAE"/>
    <w:rsid w:val="00CA1E62"/>
    <w:rsid w:val="00CA1F23"/>
    <w:rsid w:val="00CA2267"/>
    <w:rsid w:val="00CA261F"/>
    <w:rsid w:val="00CA38AD"/>
    <w:rsid w:val="00CA3EEE"/>
    <w:rsid w:val="00CA4842"/>
    <w:rsid w:val="00CA5098"/>
    <w:rsid w:val="00CA5503"/>
    <w:rsid w:val="00CA612D"/>
    <w:rsid w:val="00CA66C3"/>
    <w:rsid w:val="00CA6CAD"/>
    <w:rsid w:val="00CA70A8"/>
    <w:rsid w:val="00CA70D0"/>
    <w:rsid w:val="00CA74A4"/>
    <w:rsid w:val="00CA7683"/>
    <w:rsid w:val="00CA77AE"/>
    <w:rsid w:val="00CA7EA1"/>
    <w:rsid w:val="00CA7EEB"/>
    <w:rsid w:val="00CB009B"/>
    <w:rsid w:val="00CB0231"/>
    <w:rsid w:val="00CB0838"/>
    <w:rsid w:val="00CB092E"/>
    <w:rsid w:val="00CB1AFD"/>
    <w:rsid w:val="00CB1EB3"/>
    <w:rsid w:val="00CB2126"/>
    <w:rsid w:val="00CB228D"/>
    <w:rsid w:val="00CB2308"/>
    <w:rsid w:val="00CB24AD"/>
    <w:rsid w:val="00CB2C59"/>
    <w:rsid w:val="00CB2D9C"/>
    <w:rsid w:val="00CB34AB"/>
    <w:rsid w:val="00CB3529"/>
    <w:rsid w:val="00CB38A9"/>
    <w:rsid w:val="00CB43FF"/>
    <w:rsid w:val="00CB4728"/>
    <w:rsid w:val="00CB4E6F"/>
    <w:rsid w:val="00CB59E7"/>
    <w:rsid w:val="00CB5D27"/>
    <w:rsid w:val="00CB5E4A"/>
    <w:rsid w:val="00CB6E43"/>
    <w:rsid w:val="00CB6FCA"/>
    <w:rsid w:val="00CB7097"/>
    <w:rsid w:val="00CB724D"/>
    <w:rsid w:val="00CB73EA"/>
    <w:rsid w:val="00CB76E3"/>
    <w:rsid w:val="00CB7D4E"/>
    <w:rsid w:val="00CB7F1F"/>
    <w:rsid w:val="00CC002B"/>
    <w:rsid w:val="00CC07E5"/>
    <w:rsid w:val="00CC09F0"/>
    <w:rsid w:val="00CC0C11"/>
    <w:rsid w:val="00CC1F52"/>
    <w:rsid w:val="00CC233F"/>
    <w:rsid w:val="00CC27FD"/>
    <w:rsid w:val="00CC29A4"/>
    <w:rsid w:val="00CC31E8"/>
    <w:rsid w:val="00CC3AB9"/>
    <w:rsid w:val="00CC3C9E"/>
    <w:rsid w:val="00CC45E0"/>
    <w:rsid w:val="00CC4B1A"/>
    <w:rsid w:val="00CC4BBE"/>
    <w:rsid w:val="00CC4BC3"/>
    <w:rsid w:val="00CC50C7"/>
    <w:rsid w:val="00CC55AC"/>
    <w:rsid w:val="00CC5859"/>
    <w:rsid w:val="00CC66CB"/>
    <w:rsid w:val="00CC6D1C"/>
    <w:rsid w:val="00CC71DD"/>
    <w:rsid w:val="00CC71F3"/>
    <w:rsid w:val="00CC72C0"/>
    <w:rsid w:val="00CC757D"/>
    <w:rsid w:val="00CC79CD"/>
    <w:rsid w:val="00CC7C74"/>
    <w:rsid w:val="00CD00DB"/>
    <w:rsid w:val="00CD0119"/>
    <w:rsid w:val="00CD07FD"/>
    <w:rsid w:val="00CD0866"/>
    <w:rsid w:val="00CD1169"/>
    <w:rsid w:val="00CD15F1"/>
    <w:rsid w:val="00CD16C7"/>
    <w:rsid w:val="00CD1A40"/>
    <w:rsid w:val="00CD1B33"/>
    <w:rsid w:val="00CD25F3"/>
    <w:rsid w:val="00CD27FF"/>
    <w:rsid w:val="00CD2875"/>
    <w:rsid w:val="00CD29C6"/>
    <w:rsid w:val="00CD2DF3"/>
    <w:rsid w:val="00CD305C"/>
    <w:rsid w:val="00CD3A6D"/>
    <w:rsid w:val="00CD3E5A"/>
    <w:rsid w:val="00CD3E63"/>
    <w:rsid w:val="00CD40A3"/>
    <w:rsid w:val="00CD457E"/>
    <w:rsid w:val="00CD4ACD"/>
    <w:rsid w:val="00CD4CD3"/>
    <w:rsid w:val="00CD4DBB"/>
    <w:rsid w:val="00CD5495"/>
    <w:rsid w:val="00CD589F"/>
    <w:rsid w:val="00CD60C9"/>
    <w:rsid w:val="00CD6345"/>
    <w:rsid w:val="00CD6835"/>
    <w:rsid w:val="00CD6BBB"/>
    <w:rsid w:val="00CD6E7E"/>
    <w:rsid w:val="00CD7482"/>
    <w:rsid w:val="00CD7768"/>
    <w:rsid w:val="00CD791B"/>
    <w:rsid w:val="00CE05BD"/>
    <w:rsid w:val="00CE07C1"/>
    <w:rsid w:val="00CE0B73"/>
    <w:rsid w:val="00CE1567"/>
    <w:rsid w:val="00CE1859"/>
    <w:rsid w:val="00CE186F"/>
    <w:rsid w:val="00CE20E3"/>
    <w:rsid w:val="00CE273A"/>
    <w:rsid w:val="00CE321C"/>
    <w:rsid w:val="00CE32E8"/>
    <w:rsid w:val="00CE353C"/>
    <w:rsid w:val="00CE3700"/>
    <w:rsid w:val="00CE3B69"/>
    <w:rsid w:val="00CE4559"/>
    <w:rsid w:val="00CE4B49"/>
    <w:rsid w:val="00CE5118"/>
    <w:rsid w:val="00CE5487"/>
    <w:rsid w:val="00CE59B5"/>
    <w:rsid w:val="00CE59DB"/>
    <w:rsid w:val="00CE5B0C"/>
    <w:rsid w:val="00CE5D3A"/>
    <w:rsid w:val="00CE67D8"/>
    <w:rsid w:val="00CE68EA"/>
    <w:rsid w:val="00CE7381"/>
    <w:rsid w:val="00CE7447"/>
    <w:rsid w:val="00CE74CE"/>
    <w:rsid w:val="00CE7510"/>
    <w:rsid w:val="00CF0829"/>
    <w:rsid w:val="00CF0E74"/>
    <w:rsid w:val="00CF1833"/>
    <w:rsid w:val="00CF1AEA"/>
    <w:rsid w:val="00CF2091"/>
    <w:rsid w:val="00CF21F6"/>
    <w:rsid w:val="00CF2278"/>
    <w:rsid w:val="00CF2C62"/>
    <w:rsid w:val="00CF2F66"/>
    <w:rsid w:val="00CF337B"/>
    <w:rsid w:val="00CF3FE7"/>
    <w:rsid w:val="00CF4416"/>
    <w:rsid w:val="00CF4BA9"/>
    <w:rsid w:val="00CF5762"/>
    <w:rsid w:val="00CF65B4"/>
    <w:rsid w:val="00CF6806"/>
    <w:rsid w:val="00CF69B0"/>
    <w:rsid w:val="00CF6C05"/>
    <w:rsid w:val="00CF709F"/>
    <w:rsid w:val="00CF7485"/>
    <w:rsid w:val="00CF7B5F"/>
    <w:rsid w:val="00CF7E56"/>
    <w:rsid w:val="00D00980"/>
    <w:rsid w:val="00D01744"/>
    <w:rsid w:val="00D01C03"/>
    <w:rsid w:val="00D025CE"/>
    <w:rsid w:val="00D02677"/>
    <w:rsid w:val="00D026A3"/>
    <w:rsid w:val="00D02A0F"/>
    <w:rsid w:val="00D02CA6"/>
    <w:rsid w:val="00D02DF3"/>
    <w:rsid w:val="00D02F64"/>
    <w:rsid w:val="00D03181"/>
    <w:rsid w:val="00D037DC"/>
    <w:rsid w:val="00D0383B"/>
    <w:rsid w:val="00D03A8A"/>
    <w:rsid w:val="00D03DA5"/>
    <w:rsid w:val="00D03F27"/>
    <w:rsid w:val="00D043E8"/>
    <w:rsid w:val="00D043EE"/>
    <w:rsid w:val="00D0470C"/>
    <w:rsid w:val="00D0470D"/>
    <w:rsid w:val="00D05249"/>
    <w:rsid w:val="00D055CA"/>
    <w:rsid w:val="00D059FC"/>
    <w:rsid w:val="00D05DEF"/>
    <w:rsid w:val="00D05DFE"/>
    <w:rsid w:val="00D06861"/>
    <w:rsid w:val="00D0688A"/>
    <w:rsid w:val="00D06F22"/>
    <w:rsid w:val="00D0779C"/>
    <w:rsid w:val="00D07A9C"/>
    <w:rsid w:val="00D07B44"/>
    <w:rsid w:val="00D07C99"/>
    <w:rsid w:val="00D10076"/>
    <w:rsid w:val="00D10286"/>
    <w:rsid w:val="00D1033B"/>
    <w:rsid w:val="00D10477"/>
    <w:rsid w:val="00D107E2"/>
    <w:rsid w:val="00D11D76"/>
    <w:rsid w:val="00D121F5"/>
    <w:rsid w:val="00D126E4"/>
    <w:rsid w:val="00D131BF"/>
    <w:rsid w:val="00D132BD"/>
    <w:rsid w:val="00D139E3"/>
    <w:rsid w:val="00D13A90"/>
    <w:rsid w:val="00D140E6"/>
    <w:rsid w:val="00D14C7E"/>
    <w:rsid w:val="00D150CB"/>
    <w:rsid w:val="00D158EF"/>
    <w:rsid w:val="00D15C14"/>
    <w:rsid w:val="00D15E74"/>
    <w:rsid w:val="00D15FAA"/>
    <w:rsid w:val="00D1690C"/>
    <w:rsid w:val="00D16ECB"/>
    <w:rsid w:val="00D16EEE"/>
    <w:rsid w:val="00D17167"/>
    <w:rsid w:val="00D176B2"/>
    <w:rsid w:val="00D17BA5"/>
    <w:rsid w:val="00D17EE8"/>
    <w:rsid w:val="00D2058D"/>
    <w:rsid w:val="00D211FA"/>
    <w:rsid w:val="00D214E8"/>
    <w:rsid w:val="00D215A4"/>
    <w:rsid w:val="00D2176E"/>
    <w:rsid w:val="00D2182A"/>
    <w:rsid w:val="00D218BC"/>
    <w:rsid w:val="00D2193D"/>
    <w:rsid w:val="00D22105"/>
    <w:rsid w:val="00D2211C"/>
    <w:rsid w:val="00D22B55"/>
    <w:rsid w:val="00D22C81"/>
    <w:rsid w:val="00D23055"/>
    <w:rsid w:val="00D230AD"/>
    <w:rsid w:val="00D2320E"/>
    <w:rsid w:val="00D2327A"/>
    <w:rsid w:val="00D232F0"/>
    <w:rsid w:val="00D2394B"/>
    <w:rsid w:val="00D251AB"/>
    <w:rsid w:val="00D25240"/>
    <w:rsid w:val="00D25AC6"/>
    <w:rsid w:val="00D25BF1"/>
    <w:rsid w:val="00D261D3"/>
    <w:rsid w:val="00D27086"/>
    <w:rsid w:val="00D319DF"/>
    <w:rsid w:val="00D31C02"/>
    <w:rsid w:val="00D3225E"/>
    <w:rsid w:val="00D324BC"/>
    <w:rsid w:val="00D32B9F"/>
    <w:rsid w:val="00D32C91"/>
    <w:rsid w:val="00D331A5"/>
    <w:rsid w:val="00D33565"/>
    <w:rsid w:val="00D335A5"/>
    <w:rsid w:val="00D33761"/>
    <w:rsid w:val="00D33762"/>
    <w:rsid w:val="00D34BD1"/>
    <w:rsid w:val="00D35177"/>
    <w:rsid w:val="00D356E1"/>
    <w:rsid w:val="00D35952"/>
    <w:rsid w:val="00D36612"/>
    <w:rsid w:val="00D37439"/>
    <w:rsid w:val="00D402F3"/>
    <w:rsid w:val="00D40609"/>
    <w:rsid w:val="00D40983"/>
    <w:rsid w:val="00D40B3B"/>
    <w:rsid w:val="00D40DC9"/>
    <w:rsid w:val="00D41188"/>
    <w:rsid w:val="00D41595"/>
    <w:rsid w:val="00D417D3"/>
    <w:rsid w:val="00D41882"/>
    <w:rsid w:val="00D418D5"/>
    <w:rsid w:val="00D41DB1"/>
    <w:rsid w:val="00D4276D"/>
    <w:rsid w:val="00D42798"/>
    <w:rsid w:val="00D42970"/>
    <w:rsid w:val="00D43390"/>
    <w:rsid w:val="00D43468"/>
    <w:rsid w:val="00D43AED"/>
    <w:rsid w:val="00D44916"/>
    <w:rsid w:val="00D45A03"/>
    <w:rsid w:val="00D45AE4"/>
    <w:rsid w:val="00D45CA4"/>
    <w:rsid w:val="00D45EA7"/>
    <w:rsid w:val="00D45F22"/>
    <w:rsid w:val="00D4715D"/>
    <w:rsid w:val="00D47178"/>
    <w:rsid w:val="00D471C2"/>
    <w:rsid w:val="00D4752E"/>
    <w:rsid w:val="00D47842"/>
    <w:rsid w:val="00D47BEF"/>
    <w:rsid w:val="00D50542"/>
    <w:rsid w:val="00D50826"/>
    <w:rsid w:val="00D51306"/>
    <w:rsid w:val="00D5151A"/>
    <w:rsid w:val="00D51675"/>
    <w:rsid w:val="00D51F73"/>
    <w:rsid w:val="00D51FCC"/>
    <w:rsid w:val="00D52827"/>
    <w:rsid w:val="00D529BE"/>
    <w:rsid w:val="00D52CF6"/>
    <w:rsid w:val="00D53D3E"/>
    <w:rsid w:val="00D547E0"/>
    <w:rsid w:val="00D54992"/>
    <w:rsid w:val="00D55291"/>
    <w:rsid w:val="00D55C48"/>
    <w:rsid w:val="00D55E47"/>
    <w:rsid w:val="00D56392"/>
    <w:rsid w:val="00D56997"/>
    <w:rsid w:val="00D56AA3"/>
    <w:rsid w:val="00D56BF7"/>
    <w:rsid w:val="00D570E6"/>
    <w:rsid w:val="00D5730F"/>
    <w:rsid w:val="00D5774F"/>
    <w:rsid w:val="00D60809"/>
    <w:rsid w:val="00D60D7F"/>
    <w:rsid w:val="00D61066"/>
    <w:rsid w:val="00D612D3"/>
    <w:rsid w:val="00D61C9C"/>
    <w:rsid w:val="00D61E7B"/>
    <w:rsid w:val="00D62111"/>
    <w:rsid w:val="00D62229"/>
    <w:rsid w:val="00D625B8"/>
    <w:rsid w:val="00D626F8"/>
    <w:rsid w:val="00D636DC"/>
    <w:rsid w:val="00D63F4C"/>
    <w:rsid w:val="00D64613"/>
    <w:rsid w:val="00D64702"/>
    <w:rsid w:val="00D649DC"/>
    <w:rsid w:val="00D65A6A"/>
    <w:rsid w:val="00D6643A"/>
    <w:rsid w:val="00D66BFD"/>
    <w:rsid w:val="00D66C91"/>
    <w:rsid w:val="00D6734B"/>
    <w:rsid w:val="00D674EE"/>
    <w:rsid w:val="00D67535"/>
    <w:rsid w:val="00D677F6"/>
    <w:rsid w:val="00D67BC9"/>
    <w:rsid w:val="00D67DBC"/>
    <w:rsid w:val="00D704D9"/>
    <w:rsid w:val="00D70612"/>
    <w:rsid w:val="00D70934"/>
    <w:rsid w:val="00D70BD2"/>
    <w:rsid w:val="00D7107C"/>
    <w:rsid w:val="00D713F2"/>
    <w:rsid w:val="00D715A8"/>
    <w:rsid w:val="00D71B98"/>
    <w:rsid w:val="00D71F6E"/>
    <w:rsid w:val="00D721B1"/>
    <w:rsid w:val="00D72304"/>
    <w:rsid w:val="00D72705"/>
    <w:rsid w:val="00D72948"/>
    <w:rsid w:val="00D738B7"/>
    <w:rsid w:val="00D738BF"/>
    <w:rsid w:val="00D73B93"/>
    <w:rsid w:val="00D73C95"/>
    <w:rsid w:val="00D7400F"/>
    <w:rsid w:val="00D745C1"/>
    <w:rsid w:val="00D74784"/>
    <w:rsid w:val="00D756F6"/>
    <w:rsid w:val="00D75731"/>
    <w:rsid w:val="00D75B45"/>
    <w:rsid w:val="00D75B5C"/>
    <w:rsid w:val="00D75F8C"/>
    <w:rsid w:val="00D76050"/>
    <w:rsid w:val="00D76210"/>
    <w:rsid w:val="00D76309"/>
    <w:rsid w:val="00D76423"/>
    <w:rsid w:val="00D767BF"/>
    <w:rsid w:val="00D76EFD"/>
    <w:rsid w:val="00D77278"/>
    <w:rsid w:val="00D775B5"/>
    <w:rsid w:val="00D77961"/>
    <w:rsid w:val="00D77A47"/>
    <w:rsid w:val="00D77B20"/>
    <w:rsid w:val="00D77B3B"/>
    <w:rsid w:val="00D8007C"/>
    <w:rsid w:val="00D806A6"/>
    <w:rsid w:val="00D8079F"/>
    <w:rsid w:val="00D80E7A"/>
    <w:rsid w:val="00D8103B"/>
    <w:rsid w:val="00D8111B"/>
    <w:rsid w:val="00D81242"/>
    <w:rsid w:val="00D812D2"/>
    <w:rsid w:val="00D8172C"/>
    <w:rsid w:val="00D82732"/>
    <w:rsid w:val="00D82C80"/>
    <w:rsid w:val="00D82D02"/>
    <w:rsid w:val="00D82D0F"/>
    <w:rsid w:val="00D83A5A"/>
    <w:rsid w:val="00D84157"/>
    <w:rsid w:val="00D84AB8"/>
    <w:rsid w:val="00D84BD7"/>
    <w:rsid w:val="00D84DCA"/>
    <w:rsid w:val="00D85114"/>
    <w:rsid w:val="00D857BC"/>
    <w:rsid w:val="00D85CC6"/>
    <w:rsid w:val="00D86A92"/>
    <w:rsid w:val="00D871B6"/>
    <w:rsid w:val="00D875E1"/>
    <w:rsid w:val="00D90275"/>
    <w:rsid w:val="00D902F5"/>
    <w:rsid w:val="00D9075D"/>
    <w:rsid w:val="00D90959"/>
    <w:rsid w:val="00D91410"/>
    <w:rsid w:val="00D91438"/>
    <w:rsid w:val="00D9147B"/>
    <w:rsid w:val="00D91594"/>
    <w:rsid w:val="00D91ABE"/>
    <w:rsid w:val="00D91DF8"/>
    <w:rsid w:val="00D91DFB"/>
    <w:rsid w:val="00D921DA"/>
    <w:rsid w:val="00D92A4A"/>
    <w:rsid w:val="00D92C2F"/>
    <w:rsid w:val="00D92F7F"/>
    <w:rsid w:val="00D930AC"/>
    <w:rsid w:val="00D9423E"/>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381"/>
    <w:rsid w:val="00D97C27"/>
    <w:rsid w:val="00DA032C"/>
    <w:rsid w:val="00DA0526"/>
    <w:rsid w:val="00DA0639"/>
    <w:rsid w:val="00DA0B8C"/>
    <w:rsid w:val="00DA0CF7"/>
    <w:rsid w:val="00DA0E96"/>
    <w:rsid w:val="00DA1203"/>
    <w:rsid w:val="00DA14A0"/>
    <w:rsid w:val="00DA15AC"/>
    <w:rsid w:val="00DA18DA"/>
    <w:rsid w:val="00DA1F0C"/>
    <w:rsid w:val="00DA2074"/>
    <w:rsid w:val="00DA2B06"/>
    <w:rsid w:val="00DA2B20"/>
    <w:rsid w:val="00DA3565"/>
    <w:rsid w:val="00DA35BF"/>
    <w:rsid w:val="00DA3A5B"/>
    <w:rsid w:val="00DA3D0B"/>
    <w:rsid w:val="00DA3F51"/>
    <w:rsid w:val="00DA404A"/>
    <w:rsid w:val="00DA45A0"/>
    <w:rsid w:val="00DA45DB"/>
    <w:rsid w:val="00DA48D9"/>
    <w:rsid w:val="00DA49F8"/>
    <w:rsid w:val="00DA4AAE"/>
    <w:rsid w:val="00DA5572"/>
    <w:rsid w:val="00DA5D5D"/>
    <w:rsid w:val="00DA6A15"/>
    <w:rsid w:val="00DA6B3A"/>
    <w:rsid w:val="00DA6CC2"/>
    <w:rsid w:val="00DA7029"/>
    <w:rsid w:val="00DA77A0"/>
    <w:rsid w:val="00DB07CF"/>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4C92"/>
    <w:rsid w:val="00DB4F53"/>
    <w:rsid w:val="00DB52F0"/>
    <w:rsid w:val="00DB540E"/>
    <w:rsid w:val="00DB5A63"/>
    <w:rsid w:val="00DB6166"/>
    <w:rsid w:val="00DB63BF"/>
    <w:rsid w:val="00DB6520"/>
    <w:rsid w:val="00DB654E"/>
    <w:rsid w:val="00DB656B"/>
    <w:rsid w:val="00DB6803"/>
    <w:rsid w:val="00DB691E"/>
    <w:rsid w:val="00DB6C99"/>
    <w:rsid w:val="00DB75A3"/>
    <w:rsid w:val="00DB75C7"/>
    <w:rsid w:val="00DC02F5"/>
    <w:rsid w:val="00DC0574"/>
    <w:rsid w:val="00DC0C65"/>
    <w:rsid w:val="00DC0E05"/>
    <w:rsid w:val="00DC10E5"/>
    <w:rsid w:val="00DC16BF"/>
    <w:rsid w:val="00DC16E1"/>
    <w:rsid w:val="00DC16FC"/>
    <w:rsid w:val="00DC1881"/>
    <w:rsid w:val="00DC1AE3"/>
    <w:rsid w:val="00DC1ED7"/>
    <w:rsid w:val="00DC294E"/>
    <w:rsid w:val="00DC2EBC"/>
    <w:rsid w:val="00DC3A6F"/>
    <w:rsid w:val="00DC3D1C"/>
    <w:rsid w:val="00DC40D0"/>
    <w:rsid w:val="00DC43E1"/>
    <w:rsid w:val="00DC5199"/>
    <w:rsid w:val="00DC5A32"/>
    <w:rsid w:val="00DC5E4E"/>
    <w:rsid w:val="00DC651B"/>
    <w:rsid w:val="00DC662F"/>
    <w:rsid w:val="00DC6961"/>
    <w:rsid w:val="00DC6DFA"/>
    <w:rsid w:val="00DC6E78"/>
    <w:rsid w:val="00DC707F"/>
    <w:rsid w:val="00DC729A"/>
    <w:rsid w:val="00DC73B1"/>
    <w:rsid w:val="00DC7519"/>
    <w:rsid w:val="00DC7630"/>
    <w:rsid w:val="00DC7EB5"/>
    <w:rsid w:val="00DD04AC"/>
    <w:rsid w:val="00DD04DD"/>
    <w:rsid w:val="00DD0891"/>
    <w:rsid w:val="00DD0B35"/>
    <w:rsid w:val="00DD0C4D"/>
    <w:rsid w:val="00DD0F9F"/>
    <w:rsid w:val="00DD11A7"/>
    <w:rsid w:val="00DD1298"/>
    <w:rsid w:val="00DD1F95"/>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752"/>
    <w:rsid w:val="00DD7CB6"/>
    <w:rsid w:val="00DE0077"/>
    <w:rsid w:val="00DE0137"/>
    <w:rsid w:val="00DE01BA"/>
    <w:rsid w:val="00DE061F"/>
    <w:rsid w:val="00DE0DCF"/>
    <w:rsid w:val="00DE137B"/>
    <w:rsid w:val="00DE19D9"/>
    <w:rsid w:val="00DE1DC6"/>
    <w:rsid w:val="00DE1E4A"/>
    <w:rsid w:val="00DE1F77"/>
    <w:rsid w:val="00DE21C6"/>
    <w:rsid w:val="00DE22AA"/>
    <w:rsid w:val="00DE238F"/>
    <w:rsid w:val="00DE288F"/>
    <w:rsid w:val="00DE2C45"/>
    <w:rsid w:val="00DE2D49"/>
    <w:rsid w:val="00DE2E83"/>
    <w:rsid w:val="00DE2ED5"/>
    <w:rsid w:val="00DE2F4E"/>
    <w:rsid w:val="00DE3D0F"/>
    <w:rsid w:val="00DE3E66"/>
    <w:rsid w:val="00DE3F75"/>
    <w:rsid w:val="00DE41FC"/>
    <w:rsid w:val="00DE45F5"/>
    <w:rsid w:val="00DE4AAD"/>
    <w:rsid w:val="00DE4C0C"/>
    <w:rsid w:val="00DE4FC8"/>
    <w:rsid w:val="00DE53B5"/>
    <w:rsid w:val="00DE5A50"/>
    <w:rsid w:val="00DE60C5"/>
    <w:rsid w:val="00DE7323"/>
    <w:rsid w:val="00DE75F0"/>
    <w:rsid w:val="00DE77CB"/>
    <w:rsid w:val="00DE79A9"/>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48E8"/>
    <w:rsid w:val="00DF5F13"/>
    <w:rsid w:val="00DF62CB"/>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1D7"/>
    <w:rsid w:val="00E06549"/>
    <w:rsid w:val="00E06930"/>
    <w:rsid w:val="00E06971"/>
    <w:rsid w:val="00E07D90"/>
    <w:rsid w:val="00E10525"/>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99C"/>
    <w:rsid w:val="00E14EFA"/>
    <w:rsid w:val="00E151B9"/>
    <w:rsid w:val="00E158C4"/>
    <w:rsid w:val="00E15CC4"/>
    <w:rsid w:val="00E161E6"/>
    <w:rsid w:val="00E167C9"/>
    <w:rsid w:val="00E1698C"/>
    <w:rsid w:val="00E16BDB"/>
    <w:rsid w:val="00E16D65"/>
    <w:rsid w:val="00E172BE"/>
    <w:rsid w:val="00E1790C"/>
    <w:rsid w:val="00E17CF7"/>
    <w:rsid w:val="00E205D6"/>
    <w:rsid w:val="00E209AB"/>
    <w:rsid w:val="00E216EC"/>
    <w:rsid w:val="00E2189A"/>
    <w:rsid w:val="00E21A60"/>
    <w:rsid w:val="00E21DA6"/>
    <w:rsid w:val="00E22B5A"/>
    <w:rsid w:val="00E22B68"/>
    <w:rsid w:val="00E231C9"/>
    <w:rsid w:val="00E23EBF"/>
    <w:rsid w:val="00E23FD5"/>
    <w:rsid w:val="00E24669"/>
    <w:rsid w:val="00E24A70"/>
    <w:rsid w:val="00E24C48"/>
    <w:rsid w:val="00E24EE4"/>
    <w:rsid w:val="00E257E9"/>
    <w:rsid w:val="00E25981"/>
    <w:rsid w:val="00E26056"/>
    <w:rsid w:val="00E26141"/>
    <w:rsid w:val="00E266F5"/>
    <w:rsid w:val="00E2673E"/>
    <w:rsid w:val="00E270D3"/>
    <w:rsid w:val="00E2742D"/>
    <w:rsid w:val="00E27FC7"/>
    <w:rsid w:val="00E3050B"/>
    <w:rsid w:val="00E30700"/>
    <w:rsid w:val="00E31115"/>
    <w:rsid w:val="00E31360"/>
    <w:rsid w:val="00E31D28"/>
    <w:rsid w:val="00E31D7E"/>
    <w:rsid w:val="00E31F31"/>
    <w:rsid w:val="00E32425"/>
    <w:rsid w:val="00E3252C"/>
    <w:rsid w:val="00E32592"/>
    <w:rsid w:val="00E325FF"/>
    <w:rsid w:val="00E32CB8"/>
    <w:rsid w:val="00E32F67"/>
    <w:rsid w:val="00E3440F"/>
    <w:rsid w:val="00E34F3A"/>
    <w:rsid w:val="00E35F99"/>
    <w:rsid w:val="00E35F9A"/>
    <w:rsid w:val="00E3637F"/>
    <w:rsid w:val="00E364B6"/>
    <w:rsid w:val="00E36723"/>
    <w:rsid w:val="00E3713C"/>
    <w:rsid w:val="00E3767B"/>
    <w:rsid w:val="00E37E1C"/>
    <w:rsid w:val="00E40079"/>
    <w:rsid w:val="00E40126"/>
    <w:rsid w:val="00E4013B"/>
    <w:rsid w:val="00E40C85"/>
    <w:rsid w:val="00E40CBF"/>
    <w:rsid w:val="00E40E7D"/>
    <w:rsid w:val="00E40EE4"/>
    <w:rsid w:val="00E413C6"/>
    <w:rsid w:val="00E420D5"/>
    <w:rsid w:val="00E42517"/>
    <w:rsid w:val="00E42788"/>
    <w:rsid w:val="00E42948"/>
    <w:rsid w:val="00E42D55"/>
    <w:rsid w:val="00E42FFE"/>
    <w:rsid w:val="00E4316E"/>
    <w:rsid w:val="00E435AB"/>
    <w:rsid w:val="00E4419E"/>
    <w:rsid w:val="00E44275"/>
    <w:rsid w:val="00E44705"/>
    <w:rsid w:val="00E44777"/>
    <w:rsid w:val="00E44B96"/>
    <w:rsid w:val="00E44F67"/>
    <w:rsid w:val="00E4535F"/>
    <w:rsid w:val="00E455E3"/>
    <w:rsid w:val="00E466BC"/>
    <w:rsid w:val="00E4686A"/>
    <w:rsid w:val="00E4735D"/>
    <w:rsid w:val="00E479FD"/>
    <w:rsid w:val="00E47A76"/>
    <w:rsid w:val="00E47F10"/>
    <w:rsid w:val="00E504D4"/>
    <w:rsid w:val="00E504D6"/>
    <w:rsid w:val="00E50B6F"/>
    <w:rsid w:val="00E50EBE"/>
    <w:rsid w:val="00E50F69"/>
    <w:rsid w:val="00E50FC6"/>
    <w:rsid w:val="00E52372"/>
    <w:rsid w:val="00E5272D"/>
    <w:rsid w:val="00E52786"/>
    <w:rsid w:val="00E52F05"/>
    <w:rsid w:val="00E540CA"/>
    <w:rsid w:val="00E54C83"/>
    <w:rsid w:val="00E55460"/>
    <w:rsid w:val="00E55B28"/>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1E57"/>
    <w:rsid w:val="00E62557"/>
    <w:rsid w:val="00E62F6E"/>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DD2"/>
    <w:rsid w:val="00E65E8C"/>
    <w:rsid w:val="00E665E7"/>
    <w:rsid w:val="00E6661C"/>
    <w:rsid w:val="00E66BE0"/>
    <w:rsid w:val="00E66C96"/>
    <w:rsid w:val="00E675FD"/>
    <w:rsid w:val="00E70130"/>
    <w:rsid w:val="00E706DE"/>
    <w:rsid w:val="00E71063"/>
    <w:rsid w:val="00E715FC"/>
    <w:rsid w:val="00E71A45"/>
    <w:rsid w:val="00E71C21"/>
    <w:rsid w:val="00E72987"/>
    <w:rsid w:val="00E72F23"/>
    <w:rsid w:val="00E730FC"/>
    <w:rsid w:val="00E73481"/>
    <w:rsid w:val="00E7385A"/>
    <w:rsid w:val="00E7391F"/>
    <w:rsid w:val="00E73CE6"/>
    <w:rsid w:val="00E74780"/>
    <w:rsid w:val="00E74956"/>
    <w:rsid w:val="00E752F7"/>
    <w:rsid w:val="00E75848"/>
    <w:rsid w:val="00E759D4"/>
    <w:rsid w:val="00E76A3C"/>
    <w:rsid w:val="00E76A75"/>
    <w:rsid w:val="00E76F9B"/>
    <w:rsid w:val="00E771FC"/>
    <w:rsid w:val="00E773CE"/>
    <w:rsid w:val="00E773E5"/>
    <w:rsid w:val="00E773FE"/>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4AB"/>
    <w:rsid w:val="00E84C97"/>
    <w:rsid w:val="00E85005"/>
    <w:rsid w:val="00E85296"/>
    <w:rsid w:val="00E8533B"/>
    <w:rsid w:val="00E85E4E"/>
    <w:rsid w:val="00E86327"/>
    <w:rsid w:val="00E864E1"/>
    <w:rsid w:val="00E86DF0"/>
    <w:rsid w:val="00E87BD2"/>
    <w:rsid w:val="00E87CDC"/>
    <w:rsid w:val="00E90B33"/>
    <w:rsid w:val="00E90CB4"/>
    <w:rsid w:val="00E910E4"/>
    <w:rsid w:val="00E911E0"/>
    <w:rsid w:val="00E92115"/>
    <w:rsid w:val="00E93407"/>
    <w:rsid w:val="00E940A8"/>
    <w:rsid w:val="00E94307"/>
    <w:rsid w:val="00E947E8"/>
    <w:rsid w:val="00E94B0F"/>
    <w:rsid w:val="00E94FF3"/>
    <w:rsid w:val="00E9503F"/>
    <w:rsid w:val="00E956F3"/>
    <w:rsid w:val="00E95AA7"/>
    <w:rsid w:val="00E95E80"/>
    <w:rsid w:val="00E96E68"/>
    <w:rsid w:val="00E97013"/>
    <w:rsid w:val="00E97EA1"/>
    <w:rsid w:val="00EA0BBE"/>
    <w:rsid w:val="00EA110A"/>
    <w:rsid w:val="00EA1475"/>
    <w:rsid w:val="00EA18B9"/>
    <w:rsid w:val="00EA1FBC"/>
    <w:rsid w:val="00EA20A1"/>
    <w:rsid w:val="00EA212B"/>
    <w:rsid w:val="00EA24B5"/>
    <w:rsid w:val="00EA2AAA"/>
    <w:rsid w:val="00EA2D44"/>
    <w:rsid w:val="00EA3A1D"/>
    <w:rsid w:val="00EA3CD7"/>
    <w:rsid w:val="00EA3E2D"/>
    <w:rsid w:val="00EA4010"/>
    <w:rsid w:val="00EA429D"/>
    <w:rsid w:val="00EA4364"/>
    <w:rsid w:val="00EA43AF"/>
    <w:rsid w:val="00EA4676"/>
    <w:rsid w:val="00EA47FB"/>
    <w:rsid w:val="00EA4C7C"/>
    <w:rsid w:val="00EA4D4C"/>
    <w:rsid w:val="00EA554F"/>
    <w:rsid w:val="00EA6250"/>
    <w:rsid w:val="00EA66A4"/>
    <w:rsid w:val="00EA6819"/>
    <w:rsid w:val="00EA6A1E"/>
    <w:rsid w:val="00EA6CAC"/>
    <w:rsid w:val="00EA75BD"/>
    <w:rsid w:val="00EA7C47"/>
    <w:rsid w:val="00EB0901"/>
    <w:rsid w:val="00EB0F0F"/>
    <w:rsid w:val="00EB12A5"/>
    <w:rsid w:val="00EB1DF4"/>
    <w:rsid w:val="00EB24D8"/>
    <w:rsid w:val="00EB277B"/>
    <w:rsid w:val="00EB2F20"/>
    <w:rsid w:val="00EB2F35"/>
    <w:rsid w:val="00EB31DB"/>
    <w:rsid w:val="00EB3422"/>
    <w:rsid w:val="00EB3A31"/>
    <w:rsid w:val="00EB458E"/>
    <w:rsid w:val="00EB4EAF"/>
    <w:rsid w:val="00EB548E"/>
    <w:rsid w:val="00EB5C41"/>
    <w:rsid w:val="00EB5F5A"/>
    <w:rsid w:val="00EB656C"/>
    <w:rsid w:val="00EB657E"/>
    <w:rsid w:val="00EB695E"/>
    <w:rsid w:val="00EB69D1"/>
    <w:rsid w:val="00EB69D4"/>
    <w:rsid w:val="00EB6FE9"/>
    <w:rsid w:val="00EB72FF"/>
    <w:rsid w:val="00EB756F"/>
    <w:rsid w:val="00EB79C8"/>
    <w:rsid w:val="00EB7E3F"/>
    <w:rsid w:val="00EB7E78"/>
    <w:rsid w:val="00EC0301"/>
    <w:rsid w:val="00EC08B5"/>
    <w:rsid w:val="00EC09C6"/>
    <w:rsid w:val="00EC0B70"/>
    <w:rsid w:val="00EC0EA5"/>
    <w:rsid w:val="00EC1056"/>
    <w:rsid w:val="00EC1470"/>
    <w:rsid w:val="00EC222E"/>
    <w:rsid w:val="00EC2716"/>
    <w:rsid w:val="00EC2DBB"/>
    <w:rsid w:val="00EC358E"/>
    <w:rsid w:val="00EC381D"/>
    <w:rsid w:val="00EC3FD2"/>
    <w:rsid w:val="00EC4095"/>
    <w:rsid w:val="00EC43B5"/>
    <w:rsid w:val="00EC4537"/>
    <w:rsid w:val="00EC4960"/>
    <w:rsid w:val="00EC4AE3"/>
    <w:rsid w:val="00EC5414"/>
    <w:rsid w:val="00EC54EE"/>
    <w:rsid w:val="00EC59B2"/>
    <w:rsid w:val="00EC5A3B"/>
    <w:rsid w:val="00EC6424"/>
    <w:rsid w:val="00EC786C"/>
    <w:rsid w:val="00EC7ADD"/>
    <w:rsid w:val="00EC7C26"/>
    <w:rsid w:val="00EC7D64"/>
    <w:rsid w:val="00ED028F"/>
    <w:rsid w:val="00ED04FE"/>
    <w:rsid w:val="00ED0DD0"/>
    <w:rsid w:val="00ED1122"/>
    <w:rsid w:val="00ED1989"/>
    <w:rsid w:val="00ED28F2"/>
    <w:rsid w:val="00ED2F3E"/>
    <w:rsid w:val="00ED3145"/>
    <w:rsid w:val="00ED3309"/>
    <w:rsid w:val="00ED356E"/>
    <w:rsid w:val="00ED3792"/>
    <w:rsid w:val="00ED3BDA"/>
    <w:rsid w:val="00ED4600"/>
    <w:rsid w:val="00ED4D68"/>
    <w:rsid w:val="00ED5332"/>
    <w:rsid w:val="00ED5A3B"/>
    <w:rsid w:val="00ED5C30"/>
    <w:rsid w:val="00ED5E02"/>
    <w:rsid w:val="00ED5EED"/>
    <w:rsid w:val="00ED612A"/>
    <w:rsid w:val="00ED6B1C"/>
    <w:rsid w:val="00ED6CF7"/>
    <w:rsid w:val="00ED6F33"/>
    <w:rsid w:val="00ED70A5"/>
    <w:rsid w:val="00ED7716"/>
    <w:rsid w:val="00ED7737"/>
    <w:rsid w:val="00ED7747"/>
    <w:rsid w:val="00ED7CF4"/>
    <w:rsid w:val="00ED7ECB"/>
    <w:rsid w:val="00ED7FA2"/>
    <w:rsid w:val="00EE0786"/>
    <w:rsid w:val="00EE1B0E"/>
    <w:rsid w:val="00EE21E5"/>
    <w:rsid w:val="00EE22FB"/>
    <w:rsid w:val="00EE2407"/>
    <w:rsid w:val="00EE26AE"/>
    <w:rsid w:val="00EE29C8"/>
    <w:rsid w:val="00EE2A54"/>
    <w:rsid w:val="00EE2FC2"/>
    <w:rsid w:val="00EE3B6B"/>
    <w:rsid w:val="00EE3B88"/>
    <w:rsid w:val="00EE3FF8"/>
    <w:rsid w:val="00EE4B75"/>
    <w:rsid w:val="00EE4D34"/>
    <w:rsid w:val="00EE4DBD"/>
    <w:rsid w:val="00EE658C"/>
    <w:rsid w:val="00EE6AC6"/>
    <w:rsid w:val="00EE6E26"/>
    <w:rsid w:val="00EE7297"/>
    <w:rsid w:val="00EE784F"/>
    <w:rsid w:val="00EE7A1D"/>
    <w:rsid w:val="00EE7DBD"/>
    <w:rsid w:val="00EF0500"/>
    <w:rsid w:val="00EF0808"/>
    <w:rsid w:val="00EF1002"/>
    <w:rsid w:val="00EF143F"/>
    <w:rsid w:val="00EF1D3B"/>
    <w:rsid w:val="00EF23D8"/>
    <w:rsid w:val="00EF2A5A"/>
    <w:rsid w:val="00EF2A87"/>
    <w:rsid w:val="00EF2D98"/>
    <w:rsid w:val="00EF37DE"/>
    <w:rsid w:val="00EF3A74"/>
    <w:rsid w:val="00EF3AE9"/>
    <w:rsid w:val="00EF3EA5"/>
    <w:rsid w:val="00EF49FB"/>
    <w:rsid w:val="00EF4AFC"/>
    <w:rsid w:val="00EF55D6"/>
    <w:rsid w:val="00EF644D"/>
    <w:rsid w:val="00EF6BAD"/>
    <w:rsid w:val="00EF6D29"/>
    <w:rsid w:val="00EF6E79"/>
    <w:rsid w:val="00EF7138"/>
    <w:rsid w:val="00EF7E0B"/>
    <w:rsid w:val="00F00881"/>
    <w:rsid w:val="00F00917"/>
    <w:rsid w:val="00F00B65"/>
    <w:rsid w:val="00F00F3E"/>
    <w:rsid w:val="00F00FC2"/>
    <w:rsid w:val="00F010BB"/>
    <w:rsid w:val="00F012C1"/>
    <w:rsid w:val="00F0175F"/>
    <w:rsid w:val="00F01A41"/>
    <w:rsid w:val="00F03280"/>
    <w:rsid w:val="00F0362A"/>
    <w:rsid w:val="00F0385C"/>
    <w:rsid w:val="00F03ABE"/>
    <w:rsid w:val="00F03B69"/>
    <w:rsid w:val="00F041D7"/>
    <w:rsid w:val="00F04345"/>
    <w:rsid w:val="00F047A4"/>
    <w:rsid w:val="00F04F52"/>
    <w:rsid w:val="00F0510F"/>
    <w:rsid w:val="00F0563F"/>
    <w:rsid w:val="00F05973"/>
    <w:rsid w:val="00F064EF"/>
    <w:rsid w:val="00F06558"/>
    <w:rsid w:val="00F06C95"/>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3EA"/>
    <w:rsid w:val="00F12C53"/>
    <w:rsid w:val="00F1360C"/>
    <w:rsid w:val="00F13AA1"/>
    <w:rsid w:val="00F13AF9"/>
    <w:rsid w:val="00F13F2A"/>
    <w:rsid w:val="00F14D9E"/>
    <w:rsid w:val="00F15097"/>
    <w:rsid w:val="00F153F8"/>
    <w:rsid w:val="00F15671"/>
    <w:rsid w:val="00F15F50"/>
    <w:rsid w:val="00F1643E"/>
    <w:rsid w:val="00F16695"/>
    <w:rsid w:val="00F17159"/>
    <w:rsid w:val="00F1733F"/>
    <w:rsid w:val="00F17CB5"/>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B0A"/>
    <w:rsid w:val="00F31F7D"/>
    <w:rsid w:val="00F31FB9"/>
    <w:rsid w:val="00F326F6"/>
    <w:rsid w:val="00F328B0"/>
    <w:rsid w:val="00F32AFF"/>
    <w:rsid w:val="00F33825"/>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805"/>
    <w:rsid w:val="00F40B93"/>
    <w:rsid w:val="00F40C5E"/>
    <w:rsid w:val="00F40E3E"/>
    <w:rsid w:val="00F41165"/>
    <w:rsid w:val="00F4163A"/>
    <w:rsid w:val="00F41873"/>
    <w:rsid w:val="00F419C3"/>
    <w:rsid w:val="00F41D91"/>
    <w:rsid w:val="00F41E2B"/>
    <w:rsid w:val="00F423BE"/>
    <w:rsid w:val="00F424A5"/>
    <w:rsid w:val="00F425EF"/>
    <w:rsid w:val="00F428AC"/>
    <w:rsid w:val="00F42AAD"/>
    <w:rsid w:val="00F42EE3"/>
    <w:rsid w:val="00F43149"/>
    <w:rsid w:val="00F43660"/>
    <w:rsid w:val="00F43B91"/>
    <w:rsid w:val="00F44542"/>
    <w:rsid w:val="00F448DD"/>
    <w:rsid w:val="00F44D6A"/>
    <w:rsid w:val="00F44DB8"/>
    <w:rsid w:val="00F45760"/>
    <w:rsid w:val="00F45925"/>
    <w:rsid w:val="00F45C08"/>
    <w:rsid w:val="00F46BA6"/>
    <w:rsid w:val="00F46C97"/>
    <w:rsid w:val="00F4703E"/>
    <w:rsid w:val="00F4775F"/>
    <w:rsid w:val="00F50781"/>
    <w:rsid w:val="00F50CA3"/>
    <w:rsid w:val="00F517ED"/>
    <w:rsid w:val="00F51CDB"/>
    <w:rsid w:val="00F51F3F"/>
    <w:rsid w:val="00F523E7"/>
    <w:rsid w:val="00F528B5"/>
    <w:rsid w:val="00F528E7"/>
    <w:rsid w:val="00F52C8A"/>
    <w:rsid w:val="00F5352D"/>
    <w:rsid w:val="00F53615"/>
    <w:rsid w:val="00F53A91"/>
    <w:rsid w:val="00F54466"/>
    <w:rsid w:val="00F54783"/>
    <w:rsid w:val="00F547E9"/>
    <w:rsid w:val="00F5494E"/>
    <w:rsid w:val="00F54ABE"/>
    <w:rsid w:val="00F55179"/>
    <w:rsid w:val="00F55804"/>
    <w:rsid w:val="00F55F1A"/>
    <w:rsid w:val="00F56310"/>
    <w:rsid w:val="00F5684C"/>
    <w:rsid w:val="00F56E2C"/>
    <w:rsid w:val="00F57210"/>
    <w:rsid w:val="00F577FC"/>
    <w:rsid w:val="00F602F0"/>
    <w:rsid w:val="00F60C90"/>
    <w:rsid w:val="00F619EE"/>
    <w:rsid w:val="00F61CF5"/>
    <w:rsid w:val="00F61FF9"/>
    <w:rsid w:val="00F62069"/>
    <w:rsid w:val="00F6207A"/>
    <w:rsid w:val="00F62159"/>
    <w:rsid w:val="00F62A7C"/>
    <w:rsid w:val="00F62B93"/>
    <w:rsid w:val="00F633E5"/>
    <w:rsid w:val="00F63C89"/>
    <w:rsid w:val="00F647EC"/>
    <w:rsid w:val="00F64FAB"/>
    <w:rsid w:val="00F65AC8"/>
    <w:rsid w:val="00F65CEA"/>
    <w:rsid w:val="00F65F15"/>
    <w:rsid w:val="00F66443"/>
    <w:rsid w:val="00F668DB"/>
    <w:rsid w:val="00F670F9"/>
    <w:rsid w:val="00F675EA"/>
    <w:rsid w:val="00F7073B"/>
    <w:rsid w:val="00F7074A"/>
    <w:rsid w:val="00F70AD6"/>
    <w:rsid w:val="00F71687"/>
    <w:rsid w:val="00F71708"/>
    <w:rsid w:val="00F717C1"/>
    <w:rsid w:val="00F71AAE"/>
    <w:rsid w:val="00F71CDB"/>
    <w:rsid w:val="00F725D3"/>
    <w:rsid w:val="00F7281E"/>
    <w:rsid w:val="00F72C1A"/>
    <w:rsid w:val="00F72C3D"/>
    <w:rsid w:val="00F737AB"/>
    <w:rsid w:val="00F74216"/>
    <w:rsid w:val="00F74F0F"/>
    <w:rsid w:val="00F75731"/>
    <w:rsid w:val="00F75841"/>
    <w:rsid w:val="00F76333"/>
    <w:rsid w:val="00F76F6A"/>
    <w:rsid w:val="00F770C6"/>
    <w:rsid w:val="00F77100"/>
    <w:rsid w:val="00F8017E"/>
    <w:rsid w:val="00F808DA"/>
    <w:rsid w:val="00F8090F"/>
    <w:rsid w:val="00F80A8A"/>
    <w:rsid w:val="00F8139A"/>
    <w:rsid w:val="00F82AAE"/>
    <w:rsid w:val="00F834BE"/>
    <w:rsid w:val="00F838A9"/>
    <w:rsid w:val="00F83B83"/>
    <w:rsid w:val="00F83D3F"/>
    <w:rsid w:val="00F849E3"/>
    <w:rsid w:val="00F84B4E"/>
    <w:rsid w:val="00F84C44"/>
    <w:rsid w:val="00F84F30"/>
    <w:rsid w:val="00F851B7"/>
    <w:rsid w:val="00F8566C"/>
    <w:rsid w:val="00F858D4"/>
    <w:rsid w:val="00F85C65"/>
    <w:rsid w:val="00F860EB"/>
    <w:rsid w:val="00F8620D"/>
    <w:rsid w:val="00F868B6"/>
    <w:rsid w:val="00F86968"/>
    <w:rsid w:val="00F86E42"/>
    <w:rsid w:val="00F86E95"/>
    <w:rsid w:val="00F876E6"/>
    <w:rsid w:val="00F87825"/>
    <w:rsid w:val="00F87838"/>
    <w:rsid w:val="00F879E8"/>
    <w:rsid w:val="00F87FCE"/>
    <w:rsid w:val="00F9008B"/>
    <w:rsid w:val="00F90820"/>
    <w:rsid w:val="00F909C7"/>
    <w:rsid w:val="00F91669"/>
    <w:rsid w:val="00F916DE"/>
    <w:rsid w:val="00F9184F"/>
    <w:rsid w:val="00F91943"/>
    <w:rsid w:val="00F9231D"/>
    <w:rsid w:val="00F92A66"/>
    <w:rsid w:val="00F931CF"/>
    <w:rsid w:val="00F936DA"/>
    <w:rsid w:val="00F93A31"/>
    <w:rsid w:val="00F93D6E"/>
    <w:rsid w:val="00F9423D"/>
    <w:rsid w:val="00F942C2"/>
    <w:rsid w:val="00F94609"/>
    <w:rsid w:val="00F94F16"/>
    <w:rsid w:val="00F95182"/>
    <w:rsid w:val="00F95410"/>
    <w:rsid w:val="00F957D2"/>
    <w:rsid w:val="00F95D94"/>
    <w:rsid w:val="00F96F86"/>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A2D"/>
    <w:rsid w:val="00FA7B4F"/>
    <w:rsid w:val="00FA7DA6"/>
    <w:rsid w:val="00FA7FF1"/>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4D2D"/>
    <w:rsid w:val="00FB59D4"/>
    <w:rsid w:val="00FB5E81"/>
    <w:rsid w:val="00FB6E6C"/>
    <w:rsid w:val="00FB71B0"/>
    <w:rsid w:val="00FB7ABA"/>
    <w:rsid w:val="00FB7C21"/>
    <w:rsid w:val="00FB7C46"/>
    <w:rsid w:val="00FC04E0"/>
    <w:rsid w:val="00FC06CE"/>
    <w:rsid w:val="00FC0D98"/>
    <w:rsid w:val="00FC0E2F"/>
    <w:rsid w:val="00FC1042"/>
    <w:rsid w:val="00FC113C"/>
    <w:rsid w:val="00FC11C6"/>
    <w:rsid w:val="00FC17D8"/>
    <w:rsid w:val="00FC25E0"/>
    <w:rsid w:val="00FC279A"/>
    <w:rsid w:val="00FC2D0D"/>
    <w:rsid w:val="00FC324D"/>
    <w:rsid w:val="00FC3995"/>
    <w:rsid w:val="00FC39A1"/>
    <w:rsid w:val="00FC3BC3"/>
    <w:rsid w:val="00FC3E47"/>
    <w:rsid w:val="00FC4B53"/>
    <w:rsid w:val="00FC4BAE"/>
    <w:rsid w:val="00FC4CC8"/>
    <w:rsid w:val="00FC4F75"/>
    <w:rsid w:val="00FC5160"/>
    <w:rsid w:val="00FC5A36"/>
    <w:rsid w:val="00FC6353"/>
    <w:rsid w:val="00FC69CF"/>
    <w:rsid w:val="00FC6B0B"/>
    <w:rsid w:val="00FC713B"/>
    <w:rsid w:val="00FC747A"/>
    <w:rsid w:val="00FC7862"/>
    <w:rsid w:val="00FC79D5"/>
    <w:rsid w:val="00FC7B35"/>
    <w:rsid w:val="00FC7B53"/>
    <w:rsid w:val="00FC7BD8"/>
    <w:rsid w:val="00FD0177"/>
    <w:rsid w:val="00FD0AE7"/>
    <w:rsid w:val="00FD0B44"/>
    <w:rsid w:val="00FD0F70"/>
    <w:rsid w:val="00FD2315"/>
    <w:rsid w:val="00FD29A7"/>
    <w:rsid w:val="00FD2B15"/>
    <w:rsid w:val="00FD2C45"/>
    <w:rsid w:val="00FD2FD4"/>
    <w:rsid w:val="00FD3092"/>
    <w:rsid w:val="00FD3D4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458"/>
    <w:rsid w:val="00FE07DC"/>
    <w:rsid w:val="00FE08FB"/>
    <w:rsid w:val="00FE1116"/>
    <w:rsid w:val="00FE2075"/>
    <w:rsid w:val="00FE2080"/>
    <w:rsid w:val="00FE27B9"/>
    <w:rsid w:val="00FE2E37"/>
    <w:rsid w:val="00FE30EF"/>
    <w:rsid w:val="00FE3640"/>
    <w:rsid w:val="00FE36B6"/>
    <w:rsid w:val="00FE3780"/>
    <w:rsid w:val="00FE3954"/>
    <w:rsid w:val="00FE3AE5"/>
    <w:rsid w:val="00FE3CF7"/>
    <w:rsid w:val="00FE4071"/>
    <w:rsid w:val="00FE42E3"/>
    <w:rsid w:val="00FE4840"/>
    <w:rsid w:val="00FE4ECD"/>
    <w:rsid w:val="00FE52B7"/>
    <w:rsid w:val="00FE53C5"/>
    <w:rsid w:val="00FE56A8"/>
    <w:rsid w:val="00FE5807"/>
    <w:rsid w:val="00FE5C39"/>
    <w:rsid w:val="00FE5C57"/>
    <w:rsid w:val="00FE60F2"/>
    <w:rsid w:val="00FE624E"/>
    <w:rsid w:val="00FE6415"/>
    <w:rsid w:val="00FE65A2"/>
    <w:rsid w:val="00FE69E7"/>
    <w:rsid w:val="00FE6BB8"/>
    <w:rsid w:val="00FE6E76"/>
    <w:rsid w:val="00FE6E9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56A"/>
    <w:rsid w:val="00FF4B2E"/>
    <w:rsid w:val="00FF4E4B"/>
    <w:rsid w:val="00FF4E4E"/>
    <w:rsid w:val="00FF5049"/>
    <w:rsid w:val="00FF519C"/>
    <w:rsid w:val="00FF5D1F"/>
    <w:rsid w:val="00FF5F95"/>
    <w:rsid w:val="00FF6126"/>
    <w:rsid w:val="00FF61F5"/>
    <w:rsid w:val="00FF62AA"/>
    <w:rsid w:val="00FF64D7"/>
    <w:rsid w:val="00FF6B6C"/>
    <w:rsid w:val="00FF6DD4"/>
    <w:rsid w:val="013513BB"/>
    <w:rsid w:val="014943B7"/>
    <w:rsid w:val="01822573"/>
    <w:rsid w:val="0183453D"/>
    <w:rsid w:val="01A10EB5"/>
    <w:rsid w:val="01A63326"/>
    <w:rsid w:val="01AA2C10"/>
    <w:rsid w:val="01AF5332"/>
    <w:rsid w:val="01C901A1"/>
    <w:rsid w:val="01CE3A0A"/>
    <w:rsid w:val="01F3521E"/>
    <w:rsid w:val="01FD62E0"/>
    <w:rsid w:val="0232646C"/>
    <w:rsid w:val="0261662C"/>
    <w:rsid w:val="0282614C"/>
    <w:rsid w:val="02C10E79"/>
    <w:rsid w:val="02D45F1D"/>
    <w:rsid w:val="02FE0861"/>
    <w:rsid w:val="03040C21"/>
    <w:rsid w:val="03113FAE"/>
    <w:rsid w:val="03165668"/>
    <w:rsid w:val="03355182"/>
    <w:rsid w:val="033B6E7D"/>
    <w:rsid w:val="03604B36"/>
    <w:rsid w:val="036B7036"/>
    <w:rsid w:val="037738D8"/>
    <w:rsid w:val="037B371D"/>
    <w:rsid w:val="038A7E04"/>
    <w:rsid w:val="039842CF"/>
    <w:rsid w:val="03AC44C9"/>
    <w:rsid w:val="03C42B10"/>
    <w:rsid w:val="03CB1AFF"/>
    <w:rsid w:val="03CC21CB"/>
    <w:rsid w:val="03E70DB3"/>
    <w:rsid w:val="03FC7505"/>
    <w:rsid w:val="03FD6F94"/>
    <w:rsid w:val="04180F6C"/>
    <w:rsid w:val="04272850"/>
    <w:rsid w:val="046B6C21"/>
    <w:rsid w:val="046F04CD"/>
    <w:rsid w:val="047343F5"/>
    <w:rsid w:val="047F6481"/>
    <w:rsid w:val="04836851"/>
    <w:rsid w:val="04AE6368"/>
    <w:rsid w:val="04BE1F04"/>
    <w:rsid w:val="04D806FC"/>
    <w:rsid w:val="04EB760F"/>
    <w:rsid w:val="04EE560C"/>
    <w:rsid w:val="05013BDA"/>
    <w:rsid w:val="0519537F"/>
    <w:rsid w:val="053C139F"/>
    <w:rsid w:val="05432019"/>
    <w:rsid w:val="05530C3E"/>
    <w:rsid w:val="05542478"/>
    <w:rsid w:val="055D1694"/>
    <w:rsid w:val="05605D25"/>
    <w:rsid w:val="05657AB2"/>
    <w:rsid w:val="05995C81"/>
    <w:rsid w:val="05CA44E8"/>
    <w:rsid w:val="05D37D25"/>
    <w:rsid w:val="05DA2C7C"/>
    <w:rsid w:val="0654330D"/>
    <w:rsid w:val="066A7A79"/>
    <w:rsid w:val="066B5CCB"/>
    <w:rsid w:val="066E0546"/>
    <w:rsid w:val="066F06E3"/>
    <w:rsid w:val="068955F4"/>
    <w:rsid w:val="068D48C2"/>
    <w:rsid w:val="069448F1"/>
    <w:rsid w:val="06AE35DF"/>
    <w:rsid w:val="06B84C89"/>
    <w:rsid w:val="06CE3FD8"/>
    <w:rsid w:val="06F316D8"/>
    <w:rsid w:val="072D4622"/>
    <w:rsid w:val="072E6CF9"/>
    <w:rsid w:val="07397B77"/>
    <w:rsid w:val="073C7668"/>
    <w:rsid w:val="075F0692"/>
    <w:rsid w:val="078E7641"/>
    <w:rsid w:val="07D33F82"/>
    <w:rsid w:val="07DB054A"/>
    <w:rsid w:val="08025844"/>
    <w:rsid w:val="080D2DB2"/>
    <w:rsid w:val="08227A35"/>
    <w:rsid w:val="083D2AF4"/>
    <w:rsid w:val="083F2F69"/>
    <w:rsid w:val="08470072"/>
    <w:rsid w:val="0849622F"/>
    <w:rsid w:val="088875E7"/>
    <w:rsid w:val="08AC6127"/>
    <w:rsid w:val="08EB30F3"/>
    <w:rsid w:val="08F53B23"/>
    <w:rsid w:val="08F71A98"/>
    <w:rsid w:val="08FD1DEA"/>
    <w:rsid w:val="09163EDB"/>
    <w:rsid w:val="097544BA"/>
    <w:rsid w:val="098E3A7F"/>
    <w:rsid w:val="098F0CBF"/>
    <w:rsid w:val="09CB6A81"/>
    <w:rsid w:val="09D41DD9"/>
    <w:rsid w:val="0A053C89"/>
    <w:rsid w:val="0A070656"/>
    <w:rsid w:val="0A1B211E"/>
    <w:rsid w:val="0A2A7C4B"/>
    <w:rsid w:val="0A484412"/>
    <w:rsid w:val="0A4F320E"/>
    <w:rsid w:val="0A7809B7"/>
    <w:rsid w:val="0A84735B"/>
    <w:rsid w:val="0A913ED8"/>
    <w:rsid w:val="0AA53386"/>
    <w:rsid w:val="0AB8072D"/>
    <w:rsid w:val="0AD57BB7"/>
    <w:rsid w:val="0AD926FF"/>
    <w:rsid w:val="0AFF51D1"/>
    <w:rsid w:val="0B24171E"/>
    <w:rsid w:val="0B354AFA"/>
    <w:rsid w:val="0B5C3243"/>
    <w:rsid w:val="0B5E59FA"/>
    <w:rsid w:val="0BA852CC"/>
    <w:rsid w:val="0BAD59A4"/>
    <w:rsid w:val="0BBD06AC"/>
    <w:rsid w:val="0C2768EA"/>
    <w:rsid w:val="0C357211"/>
    <w:rsid w:val="0C3721AC"/>
    <w:rsid w:val="0C3C3C01"/>
    <w:rsid w:val="0C466B45"/>
    <w:rsid w:val="0C594818"/>
    <w:rsid w:val="0C5D5461"/>
    <w:rsid w:val="0C6C454B"/>
    <w:rsid w:val="0C776E85"/>
    <w:rsid w:val="0C882A07"/>
    <w:rsid w:val="0C9872FE"/>
    <w:rsid w:val="0CAA4779"/>
    <w:rsid w:val="0CBD4DA7"/>
    <w:rsid w:val="0D0A004D"/>
    <w:rsid w:val="0D3106F3"/>
    <w:rsid w:val="0D342746"/>
    <w:rsid w:val="0D4000F2"/>
    <w:rsid w:val="0D584403"/>
    <w:rsid w:val="0D597AD3"/>
    <w:rsid w:val="0D935B07"/>
    <w:rsid w:val="0D98311E"/>
    <w:rsid w:val="0DA026E6"/>
    <w:rsid w:val="0DA03D74"/>
    <w:rsid w:val="0DC67C8B"/>
    <w:rsid w:val="0DEE7765"/>
    <w:rsid w:val="0DF06AB6"/>
    <w:rsid w:val="0E541B40"/>
    <w:rsid w:val="0E56722D"/>
    <w:rsid w:val="0E682AF0"/>
    <w:rsid w:val="0E6B25E0"/>
    <w:rsid w:val="0EBD2E3C"/>
    <w:rsid w:val="0ECC3193"/>
    <w:rsid w:val="0ECC7523"/>
    <w:rsid w:val="0ECF2B91"/>
    <w:rsid w:val="0EE3065C"/>
    <w:rsid w:val="0EF645A0"/>
    <w:rsid w:val="0EF6634E"/>
    <w:rsid w:val="0EFE5203"/>
    <w:rsid w:val="0F0F5662"/>
    <w:rsid w:val="0F204221"/>
    <w:rsid w:val="0F2307F0"/>
    <w:rsid w:val="0F24110D"/>
    <w:rsid w:val="0F2B5D1F"/>
    <w:rsid w:val="0F40581B"/>
    <w:rsid w:val="0F41493F"/>
    <w:rsid w:val="0F563291"/>
    <w:rsid w:val="0F5F30E9"/>
    <w:rsid w:val="0F7756E1"/>
    <w:rsid w:val="0F9A034A"/>
    <w:rsid w:val="0FAF393F"/>
    <w:rsid w:val="0FB00BF3"/>
    <w:rsid w:val="0FB75ADD"/>
    <w:rsid w:val="0FBE19E0"/>
    <w:rsid w:val="0FDA3685"/>
    <w:rsid w:val="0FDC6720"/>
    <w:rsid w:val="0FF705D0"/>
    <w:rsid w:val="0FF860F6"/>
    <w:rsid w:val="0FFB05F4"/>
    <w:rsid w:val="100B407B"/>
    <w:rsid w:val="101C0A97"/>
    <w:rsid w:val="10240C99"/>
    <w:rsid w:val="102C70D9"/>
    <w:rsid w:val="1034712E"/>
    <w:rsid w:val="103F1202"/>
    <w:rsid w:val="10614C25"/>
    <w:rsid w:val="107530FF"/>
    <w:rsid w:val="10772D2F"/>
    <w:rsid w:val="10A06571"/>
    <w:rsid w:val="10A971AF"/>
    <w:rsid w:val="10EA2B1F"/>
    <w:rsid w:val="10F67974"/>
    <w:rsid w:val="118A0FD0"/>
    <w:rsid w:val="118C11EC"/>
    <w:rsid w:val="11A402E3"/>
    <w:rsid w:val="11AF3DD5"/>
    <w:rsid w:val="11C175F5"/>
    <w:rsid w:val="11D34725"/>
    <w:rsid w:val="11E4732B"/>
    <w:rsid w:val="11EE5A02"/>
    <w:rsid w:val="11F33019"/>
    <w:rsid w:val="11F969CD"/>
    <w:rsid w:val="11FC0C39"/>
    <w:rsid w:val="120B525B"/>
    <w:rsid w:val="12341415"/>
    <w:rsid w:val="12527D3F"/>
    <w:rsid w:val="12617F82"/>
    <w:rsid w:val="12685FCD"/>
    <w:rsid w:val="126F5B48"/>
    <w:rsid w:val="1272218F"/>
    <w:rsid w:val="12751C80"/>
    <w:rsid w:val="129245E0"/>
    <w:rsid w:val="12A6008B"/>
    <w:rsid w:val="12A74815"/>
    <w:rsid w:val="12B10F0A"/>
    <w:rsid w:val="12CC5D44"/>
    <w:rsid w:val="12D616CB"/>
    <w:rsid w:val="12D72E8B"/>
    <w:rsid w:val="12DD1CFF"/>
    <w:rsid w:val="12F47048"/>
    <w:rsid w:val="134978D8"/>
    <w:rsid w:val="135A5549"/>
    <w:rsid w:val="136441CE"/>
    <w:rsid w:val="13685340"/>
    <w:rsid w:val="137F7F5A"/>
    <w:rsid w:val="13A3647F"/>
    <w:rsid w:val="13AC4995"/>
    <w:rsid w:val="13AF13FA"/>
    <w:rsid w:val="13AF2F6F"/>
    <w:rsid w:val="13EF0479"/>
    <w:rsid w:val="13F37300"/>
    <w:rsid w:val="142003F5"/>
    <w:rsid w:val="142B4CEC"/>
    <w:rsid w:val="143D67CD"/>
    <w:rsid w:val="146F2C7A"/>
    <w:rsid w:val="147B7924"/>
    <w:rsid w:val="149E4992"/>
    <w:rsid w:val="14A30D26"/>
    <w:rsid w:val="152A4FA3"/>
    <w:rsid w:val="153E0A4F"/>
    <w:rsid w:val="154D7992"/>
    <w:rsid w:val="156009C5"/>
    <w:rsid w:val="156F22AB"/>
    <w:rsid w:val="158F12AA"/>
    <w:rsid w:val="15B12FCF"/>
    <w:rsid w:val="15C01D83"/>
    <w:rsid w:val="15FC6940"/>
    <w:rsid w:val="161C26D4"/>
    <w:rsid w:val="162639BD"/>
    <w:rsid w:val="163345A1"/>
    <w:rsid w:val="16551036"/>
    <w:rsid w:val="166B1213"/>
    <w:rsid w:val="1681779B"/>
    <w:rsid w:val="169A175F"/>
    <w:rsid w:val="16F2389F"/>
    <w:rsid w:val="170E5D26"/>
    <w:rsid w:val="1715128F"/>
    <w:rsid w:val="171C6B6E"/>
    <w:rsid w:val="1743129B"/>
    <w:rsid w:val="17625BEF"/>
    <w:rsid w:val="17694B12"/>
    <w:rsid w:val="1771063C"/>
    <w:rsid w:val="17795D6E"/>
    <w:rsid w:val="178526DD"/>
    <w:rsid w:val="1787048B"/>
    <w:rsid w:val="179078A2"/>
    <w:rsid w:val="17BE59A2"/>
    <w:rsid w:val="17D67869"/>
    <w:rsid w:val="18185849"/>
    <w:rsid w:val="1820443C"/>
    <w:rsid w:val="184055B9"/>
    <w:rsid w:val="18C64FE3"/>
    <w:rsid w:val="18D80511"/>
    <w:rsid w:val="18FB4688"/>
    <w:rsid w:val="194F77D8"/>
    <w:rsid w:val="196A74EF"/>
    <w:rsid w:val="19941B4A"/>
    <w:rsid w:val="19A075E2"/>
    <w:rsid w:val="19A5109C"/>
    <w:rsid w:val="19F4241A"/>
    <w:rsid w:val="19FB3199"/>
    <w:rsid w:val="19FD024A"/>
    <w:rsid w:val="1A442DE9"/>
    <w:rsid w:val="1A4C32C6"/>
    <w:rsid w:val="1A5D3284"/>
    <w:rsid w:val="1A7A0A4C"/>
    <w:rsid w:val="1A8C640E"/>
    <w:rsid w:val="1A937147"/>
    <w:rsid w:val="1AA152CD"/>
    <w:rsid w:val="1AA82AB2"/>
    <w:rsid w:val="1AE900F7"/>
    <w:rsid w:val="1AFB2E83"/>
    <w:rsid w:val="1B007AB6"/>
    <w:rsid w:val="1B3B1CB8"/>
    <w:rsid w:val="1B632FBD"/>
    <w:rsid w:val="1B7A5C97"/>
    <w:rsid w:val="1B7D4190"/>
    <w:rsid w:val="1BAC6712"/>
    <w:rsid w:val="1BC11A92"/>
    <w:rsid w:val="1BC218BC"/>
    <w:rsid w:val="1BC305D3"/>
    <w:rsid w:val="1BCD6688"/>
    <w:rsid w:val="1BE37C5A"/>
    <w:rsid w:val="1C0025BA"/>
    <w:rsid w:val="1C0675AD"/>
    <w:rsid w:val="1C1E1E03"/>
    <w:rsid w:val="1C27223D"/>
    <w:rsid w:val="1C3641A0"/>
    <w:rsid w:val="1C3A096B"/>
    <w:rsid w:val="1C4B67C1"/>
    <w:rsid w:val="1C516464"/>
    <w:rsid w:val="1C5F3784"/>
    <w:rsid w:val="1C796E76"/>
    <w:rsid w:val="1C872CDB"/>
    <w:rsid w:val="1C914BB4"/>
    <w:rsid w:val="1CD55680"/>
    <w:rsid w:val="1CFA34AD"/>
    <w:rsid w:val="1D152095"/>
    <w:rsid w:val="1D2D55F9"/>
    <w:rsid w:val="1D321E13"/>
    <w:rsid w:val="1D3D339A"/>
    <w:rsid w:val="1D4110DC"/>
    <w:rsid w:val="1D495458"/>
    <w:rsid w:val="1D6B43AB"/>
    <w:rsid w:val="1DBC044E"/>
    <w:rsid w:val="1DEA3522"/>
    <w:rsid w:val="1DF93765"/>
    <w:rsid w:val="1E124827"/>
    <w:rsid w:val="1E1F6FD4"/>
    <w:rsid w:val="1E2702D2"/>
    <w:rsid w:val="1E38413B"/>
    <w:rsid w:val="1E3B1411"/>
    <w:rsid w:val="1E805723"/>
    <w:rsid w:val="1E860D4B"/>
    <w:rsid w:val="1ECD2922"/>
    <w:rsid w:val="1ED11F7E"/>
    <w:rsid w:val="1EDF7DB4"/>
    <w:rsid w:val="1F122D30"/>
    <w:rsid w:val="1F3A2287"/>
    <w:rsid w:val="1F4849CA"/>
    <w:rsid w:val="1F587934"/>
    <w:rsid w:val="1F62533A"/>
    <w:rsid w:val="1F873477"/>
    <w:rsid w:val="1FA7472B"/>
    <w:rsid w:val="1FD2426D"/>
    <w:rsid w:val="1FD46237"/>
    <w:rsid w:val="201C198C"/>
    <w:rsid w:val="20344F28"/>
    <w:rsid w:val="20A57BD4"/>
    <w:rsid w:val="20B00655"/>
    <w:rsid w:val="20BE4F05"/>
    <w:rsid w:val="20BF2615"/>
    <w:rsid w:val="20C3378B"/>
    <w:rsid w:val="20CE3F85"/>
    <w:rsid w:val="211F0B00"/>
    <w:rsid w:val="21250680"/>
    <w:rsid w:val="213845A4"/>
    <w:rsid w:val="21455F84"/>
    <w:rsid w:val="215B3A26"/>
    <w:rsid w:val="215C64E4"/>
    <w:rsid w:val="21AC49EC"/>
    <w:rsid w:val="21C10A3D"/>
    <w:rsid w:val="225E6D5C"/>
    <w:rsid w:val="226A4C31"/>
    <w:rsid w:val="2271533D"/>
    <w:rsid w:val="22C44415"/>
    <w:rsid w:val="22E42C35"/>
    <w:rsid w:val="22F32E79"/>
    <w:rsid w:val="233F7E6C"/>
    <w:rsid w:val="23576068"/>
    <w:rsid w:val="237660B3"/>
    <w:rsid w:val="237D0994"/>
    <w:rsid w:val="239F3944"/>
    <w:rsid w:val="23AB5501"/>
    <w:rsid w:val="23CD510E"/>
    <w:rsid w:val="240824CE"/>
    <w:rsid w:val="2415764E"/>
    <w:rsid w:val="2435722E"/>
    <w:rsid w:val="243C2489"/>
    <w:rsid w:val="243D75AA"/>
    <w:rsid w:val="24457704"/>
    <w:rsid w:val="244F5139"/>
    <w:rsid w:val="246102B6"/>
    <w:rsid w:val="24833D88"/>
    <w:rsid w:val="24977600"/>
    <w:rsid w:val="24A51F50"/>
    <w:rsid w:val="24B42017"/>
    <w:rsid w:val="24B831E2"/>
    <w:rsid w:val="24D55262"/>
    <w:rsid w:val="24D80578"/>
    <w:rsid w:val="24F44C86"/>
    <w:rsid w:val="250B120F"/>
    <w:rsid w:val="251315B0"/>
    <w:rsid w:val="252C7220"/>
    <w:rsid w:val="25446C66"/>
    <w:rsid w:val="25B34B41"/>
    <w:rsid w:val="25B85CB3"/>
    <w:rsid w:val="25D06FD6"/>
    <w:rsid w:val="25E22D30"/>
    <w:rsid w:val="25E428B2"/>
    <w:rsid w:val="266A3452"/>
    <w:rsid w:val="26715CFB"/>
    <w:rsid w:val="26A05BAF"/>
    <w:rsid w:val="26A50560"/>
    <w:rsid w:val="26AE3829"/>
    <w:rsid w:val="26D46B1D"/>
    <w:rsid w:val="26E543C0"/>
    <w:rsid w:val="27076EF2"/>
    <w:rsid w:val="270F55EE"/>
    <w:rsid w:val="272F1A96"/>
    <w:rsid w:val="27826579"/>
    <w:rsid w:val="278C7AF0"/>
    <w:rsid w:val="278F0C96"/>
    <w:rsid w:val="27962024"/>
    <w:rsid w:val="27AC3A41"/>
    <w:rsid w:val="27C807B9"/>
    <w:rsid w:val="27D52B4D"/>
    <w:rsid w:val="27F52753"/>
    <w:rsid w:val="280766F8"/>
    <w:rsid w:val="28302479"/>
    <w:rsid w:val="285337E8"/>
    <w:rsid w:val="28810F26"/>
    <w:rsid w:val="2895052E"/>
    <w:rsid w:val="28E658E8"/>
    <w:rsid w:val="28FB4835"/>
    <w:rsid w:val="28FB65E3"/>
    <w:rsid w:val="29080D00"/>
    <w:rsid w:val="29140081"/>
    <w:rsid w:val="29264159"/>
    <w:rsid w:val="29363ABF"/>
    <w:rsid w:val="29437F8A"/>
    <w:rsid w:val="296323DA"/>
    <w:rsid w:val="297B0CF7"/>
    <w:rsid w:val="299B4E03"/>
    <w:rsid w:val="29CA2459"/>
    <w:rsid w:val="29CD1C30"/>
    <w:rsid w:val="29DD3F3B"/>
    <w:rsid w:val="29EB48A9"/>
    <w:rsid w:val="29FA4AED"/>
    <w:rsid w:val="2A2B2EF8"/>
    <w:rsid w:val="2A385615"/>
    <w:rsid w:val="2A5E151F"/>
    <w:rsid w:val="2A710990"/>
    <w:rsid w:val="2A733CC7"/>
    <w:rsid w:val="2A7A3E7F"/>
    <w:rsid w:val="2A9211C9"/>
    <w:rsid w:val="2AB225AC"/>
    <w:rsid w:val="2AC31382"/>
    <w:rsid w:val="2AC45370"/>
    <w:rsid w:val="2B4E156E"/>
    <w:rsid w:val="2B5B18B6"/>
    <w:rsid w:val="2B7104E3"/>
    <w:rsid w:val="2B822DA1"/>
    <w:rsid w:val="2BBA09D7"/>
    <w:rsid w:val="2BD975DB"/>
    <w:rsid w:val="2BDB7AC9"/>
    <w:rsid w:val="2C372028"/>
    <w:rsid w:val="2C5D75B5"/>
    <w:rsid w:val="2C6721E1"/>
    <w:rsid w:val="2C6C77F8"/>
    <w:rsid w:val="2C7072E8"/>
    <w:rsid w:val="2C972AC7"/>
    <w:rsid w:val="2CC246A5"/>
    <w:rsid w:val="2CE34819"/>
    <w:rsid w:val="2CE675AA"/>
    <w:rsid w:val="2CF96E96"/>
    <w:rsid w:val="2D3A44A6"/>
    <w:rsid w:val="2D4A5D8B"/>
    <w:rsid w:val="2D5C5ABE"/>
    <w:rsid w:val="2D60735C"/>
    <w:rsid w:val="2D823CB1"/>
    <w:rsid w:val="2D9B2143"/>
    <w:rsid w:val="2DC03E95"/>
    <w:rsid w:val="2DC25F06"/>
    <w:rsid w:val="2E0F151E"/>
    <w:rsid w:val="2E305A9C"/>
    <w:rsid w:val="2E3B66BD"/>
    <w:rsid w:val="2E690493"/>
    <w:rsid w:val="2E80471D"/>
    <w:rsid w:val="2E8E7EF9"/>
    <w:rsid w:val="2E963B2E"/>
    <w:rsid w:val="2EA133AF"/>
    <w:rsid w:val="2EA63495"/>
    <w:rsid w:val="2ED911B1"/>
    <w:rsid w:val="2EDD2DD9"/>
    <w:rsid w:val="2F0C5DA8"/>
    <w:rsid w:val="2F124686"/>
    <w:rsid w:val="2F723467"/>
    <w:rsid w:val="2F7B49BE"/>
    <w:rsid w:val="2F7C41F6"/>
    <w:rsid w:val="2F837332"/>
    <w:rsid w:val="2F922149"/>
    <w:rsid w:val="2FAF0127"/>
    <w:rsid w:val="2FC7480C"/>
    <w:rsid w:val="2FCF2577"/>
    <w:rsid w:val="2FE0591F"/>
    <w:rsid w:val="2FE30932"/>
    <w:rsid w:val="2FE73A14"/>
    <w:rsid w:val="300C7328"/>
    <w:rsid w:val="306835D0"/>
    <w:rsid w:val="309D2676"/>
    <w:rsid w:val="30B314B2"/>
    <w:rsid w:val="30FD3114"/>
    <w:rsid w:val="3126334F"/>
    <w:rsid w:val="31376626"/>
    <w:rsid w:val="313B4368"/>
    <w:rsid w:val="316E0AD0"/>
    <w:rsid w:val="318361D9"/>
    <w:rsid w:val="319677F1"/>
    <w:rsid w:val="31A35A6A"/>
    <w:rsid w:val="31C61758"/>
    <w:rsid w:val="31D200FD"/>
    <w:rsid w:val="31EE13DB"/>
    <w:rsid w:val="31F255AF"/>
    <w:rsid w:val="32044820"/>
    <w:rsid w:val="32153FA4"/>
    <w:rsid w:val="32343998"/>
    <w:rsid w:val="327A0EC0"/>
    <w:rsid w:val="32A0292F"/>
    <w:rsid w:val="32A02B99"/>
    <w:rsid w:val="32B51EF8"/>
    <w:rsid w:val="32CD6737"/>
    <w:rsid w:val="32D16607"/>
    <w:rsid w:val="32E7407C"/>
    <w:rsid w:val="33030BAA"/>
    <w:rsid w:val="330F2BAA"/>
    <w:rsid w:val="331704BD"/>
    <w:rsid w:val="33424BB4"/>
    <w:rsid w:val="33513918"/>
    <w:rsid w:val="335A484E"/>
    <w:rsid w:val="33690584"/>
    <w:rsid w:val="337D5F7B"/>
    <w:rsid w:val="3392223A"/>
    <w:rsid w:val="33A12EF5"/>
    <w:rsid w:val="33AD2625"/>
    <w:rsid w:val="33B73A4E"/>
    <w:rsid w:val="33C223E2"/>
    <w:rsid w:val="33C46C09"/>
    <w:rsid w:val="33D414D0"/>
    <w:rsid w:val="33EA767B"/>
    <w:rsid w:val="33F24A86"/>
    <w:rsid w:val="3411197D"/>
    <w:rsid w:val="3422536C"/>
    <w:rsid w:val="34272982"/>
    <w:rsid w:val="344D428E"/>
    <w:rsid w:val="345474EF"/>
    <w:rsid w:val="34603E67"/>
    <w:rsid w:val="34A00474"/>
    <w:rsid w:val="34A2025B"/>
    <w:rsid w:val="34AC70A4"/>
    <w:rsid w:val="34B52DD3"/>
    <w:rsid w:val="34CA0497"/>
    <w:rsid w:val="34E51A5F"/>
    <w:rsid w:val="34E72111"/>
    <w:rsid w:val="34EB1C02"/>
    <w:rsid w:val="34FA1E45"/>
    <w:rsid w:val="350D601C"/>
    <w:rsid w:val="35303AB8"/>
    <w:rsid w:val="35614737"/>
    <w:rsid w:val="3562510D"/>
    <w:rsid w:val="35CD358A"/>
    <w:rsid w:val="35D5640E"/>
    <w:rsid w:val="36232DB0"/>
    <w:rsid w:val="36653131"/>
    <w:rsid w:val="36670D15"/>
    <w:rsid w:val="36800B07"/>
    <w:rsid w:val="3680259B"/>
    <w:rsid w:val="36A209E6"/>
    <w:rsid w:val="36B9188B"/>
    <w:rsid w:val="36CF10AF"/>
    <w:rsid w:val="36D44917"/>
    <w:rsid w:val="372238D5"/>
    <w:rsid w:val="372B047E"/>
    <w:rsid w:val="37313B18"/>
    <w:rsid w:val="375A76DE"/>
    <w:rsid w:val="37621F23"/>
    <w:rsid w:val="37753A04"/>
    <w:rsid w:val="379F6CD3"/>
    <w:rsid w:val="37A20C83"/>
    <w:rsid w:val="37AB41A4"/>
    <w:rsid w:val="37B3277F"/>
    <w:rsid w:val="37C624B2"/>
    <w:rsid w:val="37F214F9"/>
    <w:rsid w:val="38204E93"/>
    <w:rsid w:val="385F359C"/>
    <w:rsid w:val="387E0FDF"/>
    <w:rsid w:val="388D2FD0"/>
    <w:rsid w:val="38A10829"/>
    <w:rsid w:val="38B04A6F"/>
    <w:rsid w:val="38C82ED6"/>
    <w:rsid w:val="38D40FDB"/>
    <w:rsid w:val="390B0AC4"/>
    <w:rsid w:val="390D2369"/>
    <w:rsid w:val="392C6831"/>
    <w:rsid w:val="392E2DE3"/>
    <w:rsid w:val="39700E21"/>
    <w:rsid w:val="398746A4"/>
    <w:rsid w:val="39B15362"/>
    <w:rsid w:val="39BA3164"/>
    <w:rsid w:val="39BD5670"/>
    <w:rsid w:val="39DA6FD5"/>
    <w:rsid w:val="39E906DA"/>
    <w:rsid w:val="39F81CF9"/>
    <w:rsid w:val="39FD612E"/>
    <w:rsid w:val="3A190D99"/>
    <w:rsid w:val="3A1A6AE5"/>
    <w:rsid w:val="3A3F416F"/>
    <w:rsid w:val="3A476BFD"/>
    <w:rsid w:val="3A480BD6"/>
    <w:rsid w:val="3A576E03"/>
    <w:rsid w:val="3A58711A"/>
    <w:rsid w:val="3A691E45"/>
    <w:rsid w:val="3A9073CB"/>
    <w:rsid w:val="3A9C0185"/>
    <w:rsid w:val="3A9C053F"/>
    <w:rsid w:val="3AE63920"/>
    <w:rsid w:val="3AFD268F"/>
    <w:rsid w:val="3B005CDB"/>
    <w:rsid w:val="3B19210F"/>
    <w:rsid w:val="3B3E6803"/>
    <w:rsid w:val="3B4B49CA"/>
    <w:rsid w:val="3B725E37"/>
    <w:rsid w:val="3BA80B19"/>
    <w:rsid w:val="3BC35686"/>
    <w:rsid w:val="3BC74A4B"/>
    <w:rsid w:val="3BF21AC7"/>
    <w:rsid w:val="3BFB4B1E"/>
    <w:rsid w:val="3C266180"/>
    <w:rsid w:val="3C3B6FA3"/>
    <w:rsid w:val="3C4240EC"/>
    <w:rsid w:val="3C562DF1"/>
    <w:rsid w:val="3C666012"/>
    <w:rsid w:val="3C9E39FD"/>
    <w:rsid w:val="3CD647B5"/>
    <w:rsid w:val="3CE17A2B"/>
    <w:rsid w:val="3D0E2985"/>
    <w:rsid w:val="3D22018A"/>
    <w:rsid w:val="3D556382"/>
    <w:rsid w:val="3D5A596A"/>
    <w:rsid w:val="3D711B40"/>
    <w:rsid w:val="3D7E738B"/>
    <w:rsid w:val="3DAF5796"/>
    <w:rsid w:val="3E014244"/>
    <w:rsid w:val="3E0A3EC6"/>
    <w:rsid w:val="3E330ACA"/>
    <w:rsid w:val="3E3839DE"/>
    <w:rsid w:val="3E542365"/>
    <w:rsid w:val="3E546448"/>
    <w:rsid w:val="3E5E1A3B"/>
    <w:rsid w:val="3E800AA6"/>
    <w:rsid w:val="3EB05C6A"/>
    <w:rsid w:val="3EB5502E"/>
    <w:rsid w:val="3EBB1512"/>
    <w:rsid w:val="3EC15D4E"/>
    <w:rsid w:val="3EC53667"/>
    <w:rsid w:val="3F057D64"/>
    <w:rsid w:val="3F2F615D"/>
    <w:rsid w:val="3F32254B"/>
    <w:rsid w:val="3F3A1FEB"/>
    <w:rsid w:val="3F3F36A7"/>
    <w:rsid w:val="3F4E2026"/>
    <w:rsid w:val="3F9D21C1"/>
    <w:rsid w:val="3FC17179"/>
    <w:rsid w:val="3FFD52D9"/>
    <w:rsid w:val="403F3B8A"/>
    <w:rsid w:val="40610FCA"/>
    <w:rsid w:val="40664832"/>
    <w:rsid w:val="4070745F"/>
    <w:rsid w:val="407209E5"/>
    <w:rsid w:val="409A035E"/>
    <w:rsid w:val="40A67243"/>
    <w:rsid w:val="40CE4185"/>
    <w:rsid w:val="40E93A85"/>
    <w:rsid w:val="40EA3BA5"/>
    <w:rsid w:val="41016D9A"/>
    <w:rsid w:val="410D1152"/>
    <w:rsid w:val="41211310"/>
    <w:rsid w:val="41263017"/>
    <w:rsid w:val="41434B73"/>
    <w:rsid w:val="41850217"/>
    <w:rsid w:val="41A27AEC"/>
    <w:rsid w:val="41D171E2"/>
    <w:rsid w:val="42253D73"/>
    <w:rsid w:val="422B5D33"/>
    <w:rsid w:val="422C7D41"/>
    <w:rsid w:val="425A3C21"/>
    <w:rsid w:val="425E3946"/>
    <w:rsid w:val="427D40B5"/>
    <w:rsid w:val="42E81E4F"/>
    <w:rsid w:val="42F02AD9"/>
    <w:rsid w:val="4355648A"/>
    <w:rsid w:val="43972F54"/>
    <w:rsid w:val="43B51197"/>
    <w:rsid w:val="43CE64CC"/>
    <w:rsid w:val="440B5E1C"/>
    <w:rsid w:val="442411F3"/>
    <w:rsid w:val="445A46AE"/>
    <w:rsid w:val="445D419E"/>
    <w:rsid w:val="44AD0C81"/>
    <w:rsid w:val="44E4602A"/>
    <w:rsid w:val="457B04DE"/>
    <w:rsid w:val="459B49FE"/>
    <w:rsid w:val="45AF27D7"/>
    <w:rsid w:val="45B80788"/>
    <w:rsid w:val="45F36B68"/>
    <w:rsid w:val="45F8417E"/>
    <w:rsid w:val="460209E3"/>
    <w:rsid w:val="46094995"/>
    <w:rsid w:val="46237222"/>
    <w:rsid w:val="4638497A"/>
    <w:rsid w:val="46696E2A"/>
    <w:rsid w:val="466E61EE"/>
    <w:rsid w:val="4688415A"/>
    <w:rsid w:val="46DD3374"/>
    <w:rsid w:val="47033A2B"/>
    <w:rsid w:val="471C0FFE"/>
    <w:rsid w:val="47331839"/>
    <w:rsid w:val="473867FC"/>
    <w:rsid w:val="474E6020"/>
    <w:rsid w:val="475278BE"/>
    <w:rsid w:val="4755115C"/>
    <w:rsid w:val="4781511E"/>
    <w:rsid w:val="478F466E"/>
    <w:rsid w:val="47B50951"/>
    <w:rsid w:val="47B65380"/>
    <w:rsid w:val="47B9447F"/>
    <w:rsid w:val="47E9061B"/>
    <w:rsid w:val="482079BC"/>
    <w:rsid w:val="484245C7"/>
    <w:rsid w:val="48600960"/>
    <w:rsid w:val="486F26F2"/>
    <w:rsid w:val="48751F9C"/>
    <w:rsid w:val="488D7CFE"/>
    <w:rsid w:val="48DF33D4"/>
    <w:rsid w:val="48E058F5"/>
    <w:rsid w:val="48E50A71"/>
    <w:rsid w:val="49064E04"/>
    <w:rsid w:val="49300103"/>
    <w:rsid w:val="49323FD7"/>
    <w:rsid w:val="495C4A24"/>
    <w:rsid w:val="49660BFC"/>
    <w:rsid w:val="496B686C"/>
    <w:rsid w:val="49A21F53"/>
    <w:rsid w:val="49A35E98"/>
    <w:rsid w:val="49AE42D7"/>
    <w:rsid w:val="49C83E68"/>
    <w:rsid w:val="49F033BE"/>
    <w:rsid w:val="4A145592"/>
    <w:rsid w:val="4A292CC6"/>
    <w:rsid w:val="4A511AC0"/>
    <w:rsid w:val="4A6718D3"/>
    <w:rsid w:val="4A696166"/>
    <w:rsid w:val="4A7F4E6E"/>
    <w:rsid w:val="4AAA5C63"/>
    <w:rsid w:val="4AB65F54"/>
    <w:rsid w:val="4AD646BD"/>
    <w:rsid w:val="4AD8457E"/>
    <w:rsid w:val="4ADA5CED"/>
    <w:rsid w:val="4AEA24B9"/>
    <w:rsid w:val="4AFF47E8"/>
    <w:rsid w:val="4B1B4CCF"/>
    <w:rsid w:val="4B2373C3"/>
    <w:rsid w:val="4B3544BD"/>
    <w:rsid w:val="4B40126C"/>
    <w:rsid w:val="4B7A3887"/>
    <w:rsid w:val="4B841923"/>
    <w:rsid w:val="4BB23021"/>
    <w:rsid w:val="4BB943B0"/>
    <w:rsid w:val="4BBF1D3E"/>
    <w:rsid w:val="4BF73F59"/>
    <w:rsid w:val="4BFA0A75"/>
    <w:rsid w:val="4C12409B"/>
    <w:rsid w:val="4C13549C"/>
    <w:rsid w:val="4C2F6420"/>
    <w:rsid w:val="4C39729F"/>
    <w:rsid w:val="4C6562E6"/>
    <w:rsid w:val="4CA94424"/>
    <w:rsid w:val="4CC10800"/>
    <w:rsid w:val="4CCF19B1"/>
    <w:rsid w:val="4CD314A1"/>
    <w:rsid w:val="4CDF7E46"/>
    <w:rsid w:val="4D133F51"/>
    <w:rsid w:val="4D5601C7"/>
    <w:rsid w:val="4D8727D9"/>
    <w:rsid w:val="4DA63D54"/>
    <w:rsid w:val="4DA81276"/>
    <w:rsid w:val="4DB11EDF"/>
    <w:rsid w:val="4DCA28A4"/>
    <w:rsid w:val="4DCE3A17"/>
    <w:rsid w:val="4DE838AC"/>
    <w:rsid w:val="4DFE42FC"/>
    <w:rsid w:val="4E107CFC"/>
    <w:rsid w:val="4E277CA8"/>
    <w:rsid w:val="4E2875CB"/>
    <w:rsid w:val="4E4D3133"/>
    <w:rsid w:val="4E6B6CEB"/>
    <w:rsid w:val="4E717E75"/>
    <w:rsid w:val="4E7C16C5"/>
    <w:rsid w:val="4E9B2306"/>
    <w:rsid w:val="4EA03605"/>
    <w:rsid w:val="4EAC3D58"/>
    <w:rsid w:val="4EAC5711"/>
    <w:rsid w:val="4EC015B1"/>
    <w:rsid w:val="4ED17C62"/>
    <w:rsid w:val="4EE17B16"/>
    <w:rsid w:val="4EF474AD"/>
    <w:rsid w:val="4F583EE0"/>
    <w:rsid w:val="4F686E1C"/>
    <w:rsid w:val="4F97380E"/>
    <w:rsid w:val="50106568"/>
    <w:rsid w:val="50277D8E"/>
    <w:rsid w:val="50281B04"/>
    <w:rsid w:val="504D7953"/>
    <w:rsid w:val="5060304C"/>
    <w:rsid w:val="506D443C"/>
    <w:rsid w:val="508C2093"/>
    <w:rsid w:val="508E62BD"/>
    <w:rsid w:val="509C604E"/>
    <w:rsid w:val="50AA12A8"/>
    <w:rsid w:val="50AC1958"/>
    <w:rsid w:val="51053BF3"/>
    <w:rsid w:val="51090C30"/>
    <w:rsid w:val="513444D8"/>
    <w:rsid w:val="51387B25"/>
    <w:rsid w:val="513E0EB3"/>
    <w:rsid w:val="51B2004B"/>
    <w:rsid w:val="51E67581"/>
    <w:rsid w:val="52067C23"/>
    <w:rsid w:val="52075B24"/>
    <w:rsid w:val="523A7256"/>
    <w:rsid w:val="524C2D07"/>
    <w:rsid w:val="524D7600"/>
    <w:rsid w:val="52537F4D"/>
    <w:rsid w:val="526861E8"/>
    <w:rsid w:val="529214B7"/>
    <w:rsid w:val="52A574B4"/>
    <w:rsid w:val="52AA28D5"/>
    <w:rsid w:val="52AB07CA"/>
    <w:rsid w:val="52AE3CC5"/>
    <w:rsid w:val="52C06024"/>
    <w:rsid w:val="52DD71A7"/>
    <w:rsid w:val="52E33AC0"/>
    <w:rsid w:val="52F65EE2"/>
    <w:rsid w:val="533D58C6"/>
    <w:rsid w:val="536F36AB"/>
    <w:rsid w:val="53CA7A1B"/>
    <w:rsid w:val="53E61ABA"/>
    <w:rsid w:val="53F109E6"/>
    <w:rsid w:val="53F21C60"/>
    <w:rsid w:val="542C0846"/>
    <w:rsid w:val="544E743C"/>
    <w:rsid w:val="54556AEA"/>
    <w:rsid w:val="54877909"/>
    <w:rsid w:val="54933B0C"/>
    <w:rsid w:val="54AA7A8B"/>
    <w:rsid w:val="54BB3BD1"/>
    <w:rsid w:val="54D57821"/>
    <w:rsid w:val="54E3110C"/>
    <w:rsid w:val="54ED50CA"/>
    <w:rsid w:val="55000F83"/>
    <w:rsid w:val="55001A40"/>
    <w:rsid w:val="55131A57"/>
    <w:rsid w:val="55622629"/>
    <w:rsid w:val="55841D62"/>
    <w:rsid w:val="559B2D78"/>
    <w:rsid w:val="55AF05D2"/>
    <w:rsid w:val="55B46A93"/>
    <w:rsid w:val="55BC4479"/>
    <w:rsid w:val="56061E64"/>
    <w:rsid w:val="56091A90"/>
    <w:rsid w:val="562543F0"/>
    <w:rsid w:val="567201D4"/>
    <w:rsid w:val="56B51C18"/>
    <w:rsid w:val="571A78C3"/>
    <w:rsid w:val="57346FE0"/>
    <w:rsid w:val="576C0E39"/>
    <w:rsid w:val="577D71D5"/>
    <w:rsid w:val="578A6C00"/>
    <w:rsid w:val="57904CC8"/>
    <w:rsid w:val="57AC4DC9"/>
    <w:rsid w:val="57AE28F5"/>
    <w:rsid w:val="57B62C43"/>
    <w:rsid w:val="57CA524F"/>
    <w:rsid w:val="57CF6D04"/>
    <w:rsid w:val="57EF41FA"/>
    <w:rsid w:val="58503A48"/>
    <w:rsid w:val="5887032B"/>
    <w:rsid w:val="58892BEE"/>
    <w:rsid w:val="589F0489"/>
    <w:rsid w:val="58CE7E4C"/>
    <w:rsid w:val="58E95F87"/>
    <w:rsid w:val="591B2624"/>
    <w:rsid w:val="591E2880"/>
    <w:rsid w:val="593B7266"/>
    <w:rsid w:val="594554D5"/>
    <w:rsid w:val="59D0569B"/>
    <w:rsid w:val="5A025174"/>
    <w:rsid w:val="5A10510F"/>
    <w:rsid w:val="5A3A2DDD"/>
    <w:rsid w:val="5A85695E"/>
    <w:rsid w:val="5A8E4C59"/>
    <w:rsid w:val="5AA239FE"/>
    <w:rsid w:val="5AB346C0"/>
    <w:rsid w:val="5AB42E99"/>
    <w:rsid w:val="5AB81CD6"/>
    <w:rsid w:val="5AC57D66"/>
    <w:rsid w:val="5AD703AE"/>
    <w:rsid w:val="5AE218CA"/>
    <w:rsid w:val="5B503CBD"/>
    <w:rsid w:val="5B545054"/>
    <w:rsid w:val="5B6948C3"/>
    <w:rsid w:val="5BA109BC"/>
    <w:rsid w:val="5BAF4E87"/>
    <w:rsid w:val="5BBB1A7E"/>
    <w:rsid w:val="5BCF20AD"/>
    <w:rsid w:val="5BF918A2"/>
    <w:rsid w:val="5BFC5D6A"/>
    <w:rsid w:val="5C221AFD"/>
    <w:rsid w:val="5C484F48"/>
    <w:rsid w:val="5C5679F9"/>
    <w:rsid w:val="5C5B500F"/>
    <w:rsid w:val="5C621BB1"/>
    <w:rsid w:val="5C9574DD"/>
    <w:rsid w:val="5CA2679A"/>
    <w:rsid w:val="5D3A60FB"/>
    <w:rsid w:val="5D3C099D"/>
    <w:rsid w:val="5DAF6638"/>
    <w:rsid w:val="5DC34C1A"/>
    <w:rsid w:val="5DCC6AFE"/>
    <w:rsid w:val="5DF254FF"/>
    <w:rsid w:val="5E253083"/>
    <w:rsid w:val="5E282CCF"/>
    <w:rsid w:val="5E2E21CB"/>
    <w:rsid w:val="5E3E6DE2"/>
    <w:rsid w:val="5E7E29DB"/>
    <w:rsid w:val="5E895E64"/>
    <w:rsid w:val="5F017925"/>
    <w:rsid w:val="5F096FA4"/>
    <w:rsid w:val="5F296CFF"/>
    <w:rsid w:val="5F392547"/>
    <w:rsid w:val="5F3F6D04"/>
    <w:rsid w:val="5F7D704B"/>
    <w:rsid w:val="5F876D52"/>
    <w:rsid w:val="5F9A1E62"/>
    <w:rsid w:val="5FDB3E7B"/>
    <w:rsid w:val="5FE570CA"/>
    <w:rsid w:val="60483AFC"/>
    <w:rsid w:val="605B738C"/>
    <w:rsid w:val="60D847A8"/>
    <w:rsid w:val="612400C6"/>
    <w:rsid w:val="612E5F1C"/>
    <w:rsid w:val="614340F9"/>
    <w:rsid w:val="61854779"/>
    <w:rsid w:val="61880654"/>
    <w:rsid w:val="61BC3AF2"/>
    <w:rsid w:val="61BE4076"/>
    <w:rsid w:val="61E50144"/>
    <w:rsid w:val="62093465"/>
    <w:rsid w:val="620F6680"/>
    <w:rsid w:val="62157A0E"/>
    <w:rsid w:val="6218367B"/>
    <w:rsid w:val="62315204"/>
    <w:rsid w:val="62960B4F"/>
    <w:rsid w:val="62B8336A"/>
    <w:rsid w:val="632919C3"/>
    <w:rsid w:val="632B74E9"/>
    <w:rsid w:val="63503F39"/>
    <w:rsid w:val="635051A2"/>
    <w:rsid w:val="635B3E85"/>
    <w:rsid w:val="637F5A87"/>
    <w:rsid w:val="63A159FD"/>
    <w:rsid w:val="63D74F7B"/>
    <w:rsid w:val="63DE2FB6"/>
    <w:rsid w:val="63F967A2"/>
    <w:rsid w:val="63FC658A"/>
    <w:rsid w:val="640A1472"/>
    <w:rsid w:val="64337579"/>
    <w:rsid w:val="64441196"/>
    <w:rsid w:val="644D7933"/>
    <w:rsid w:val="645512FD"/>
    <w:rsid w:val="645B04E3"/>
    <w:rsid w:val="647C5B23"/>
    <w:rsid w:val="649410BE"/>
    <w:rsid w:val="64DC3198"/>
    <w:rsid w:val="64E04304"/>
    <w:rsid w:val="64E54D9D"/>
    <w:rsid w:val="64EC701E"/>
    <w:rsid w:val="65091B75"/>
    <w:rsid w:val="654A5C21"/>
    <w:rsid w:val="659155FE"/>
    <w:rsid w:val="65A215B9"/>
    <w:rsid w:val="65A63A48"/>
    <w:rsid w:val="65BC6440"/>
    <w:rsid w:val="65C36E7F"/>
    <w:rsid w:val="65C6799D"/>
    <w:rsid w:val="65D21A26"/>
    <w:rsid w:val="65D9394C"/>
    <w:rsid w:val="662A3DEC"/>
    <w:rsid w:val="663B7430"/>
    <w:rsid w:val="66520C38"/>
    <w:rsid w:val="666800E4"/>
    <w:rsid w:val="666B5E4F"/>
    <w:rsid w:val="667E2026"/>
    <w:rsid w:val="66D24120"/>
    <w:rsid w:val="67283D40"/>
    <w:rsid w:val="672A0BC3"/>
    <w:rsid w:val="67390946"/>
    <w:rsid w:val="673D5A3D"/>
    <w:rsid w:val="67554D52"/>
    <w:rsid w:val="67B90ACA"/>
    <w:rsid w:val="67E519F4"/>
    <w:rsid w:val="67FC1454"/>
    <w:rsid w:val="681C1AF7"/>
    <w:rsid w:val="682312CA"/>
    <w:rsid w:val="68476BE0"/>
    <w:rsid w:val="684C27A0"/>
    <w:rsid w:val="68694610"/>
    <w:rsid w:val="68751207"/>
    <w:rsid w:val="687775B2"/>
    <w:rsid w:val="688651C2"/>
    <w:rsid w:val="68A12326"/>
    <w:rsid w:val="68B76601"/>
    <w:rsid w:val="68C72BE7"/>
    <w:rsid w:val="68E71123"/>
    <w:rsid w:val="68F17366"/>
    <w:rsid w:val="69601EB7"/>
    <w:rsid w:val="696372B1"/>
    <w:rsid w:val="6976722C"/>
    <w:rsid w:val="69CC709D"/>
    <w:rsid w:val="69D34437"/>
    <w:rsid w:val="6A0E36C1"/>
    <w:rsid w:val="6A1B14A7"/>
    <w:rsid w:val="6A4E1D0F"/>
    <w:rsid w:val="6A7C7DDD"/>
    <w:rsid w:val="6A995C7D"/>
    <w:rsid w:val="6AB525A4"/>
    <w:rsid w:val="6ABC1EAD"/>
    <w:rsid w:val="6AC76B59"/>
    <w:rsid w:val="6AE10DD5"/>
    <w:rsid w:val="6AE5012B"/>
    <w:rsid w:val="6B217424"/>
    <w:rsid w:val="6B241A17"/>
    <w:rsid w:val="6B3D425E"/>
    <w:rsid w:val="6B581098"/>
    <w:rsid w:val="6B7636D8"/>
    <w:rsid w:val="6BDC37FC"/>
    <w:rsid w:val="6C0677CC"/>
    <w:rsid w:val="6C223454"/>
    <w:rsid w:val="6C29678A"/>
    <w:rsid w:val="6C4C227F"/>
    <w:rsid w:val="6C7812C6"/>
    <w:rsid w:val="6C906EEE"/>
    <w:rsid w:val="6CA4030D"/>
    <w:rsid w:val="6CD80AC7"/>
    <w:rsid w:val="6D162AC6"/>
    <w:rsid w:val="6D2401E4"/>
    <w:rsid w:val="6D48513C"/>
    <w:rsid w:val="6D8329D5"/>
    <w:rsid w:val="6D934609"/>
    <w:rsid w:val="6DC472DF"/>
    <w:rsid w:val="6E1148C4"/>
    <w:rsid w:val="6E1D0748"/>
    <w:rsid w:val="6E4E22DE"/>
    <w:rsid w:val="6E7D0E15"/>
    <w:rsid w:val="6E914282"/>
    <w:rsid w:val="6E9C0F6F"/>
    <w:rsid w:val="6EBF0BCF"/>
    <w:rsid w:val="6EE77C60"/>
    <w:rsid w:val="6F0230C8"/>
    <w:rsid w:val="6F0B4148"/>
    <w:rsid w:val="6F0E4EC3"/>
    <w:rsid w:val="6F6E713D"/>
    <w:rsid w:val="6F71184C"/>
    <w:rsid w:val="6FA42FFA"/>
    <w:rsid w:val="6FA757F4"/>
    <w:rsid w:val="6FAF4FFE"/>
    <w:rsid w:val="6FC04153"/>
    <w:rsid w:val="6FDA2D84"/>
    <w:rsid w:val="700510C2"/>
    <w:rsid w:val="70453E20"/>
    <w:rsid w:val="70497201"/>
    <w:rsid w:val="70557737"/>
    <w:rsid w:val="705A1860"/>
    <w:rsid w:val="705F2712"/>
    <w:rsid w:val="706672CE"/>
    <w:rsid w:val="70AA54D8"/>
    <w:rsid w:val="70AC6B9F"/>
    <w:rsid w:val="70B31AE2"/>
    <w:rsid w:val="70F829D5"/>
    <w:rsid w:val="710650F2"/>
    <w:rsid w:val="71547983"/>
    <w:rsid w:val="71670E55"/>
    <w:rsid w:val="718524BB"/>
    <w:rsid w:val="71AD7318"/>
    <w:rsid w:val="71B42DA0"/>
    <w:rsid w:val="71C37A53"/>
    <w:rsid w:val="71C7125F"/>
    <w:rsid w:val="71F47640"/>
    <w:rsid w:val="723E6873"/>
    <w:rsid w:val="723F6022"/>
    <w:rsid w:val="72452C55"/>
    <w:rsid w:val="72553376"/>
    <w:rsid w:val="72645F87"/>
    <w:rsid w:val="726D70E7"/>
    <w:rsid w:val="72A63D8F"/>
    <w:rsid w:val="72AC1CC9"/>
    <w:rsid w:val="72CB03A1"/>
    <w:rsid w:val="72F13B80"/>
    <w:rsid w:val="73483ABA"/>
    <w:rsid w:val="735815CF"/>
    <w:rsid w:val="737A15C4"/>
    <w:rsid w:val="738F7621"/>
    <w:rsid w:val="73BE506A"/>
    <w:rsid w:val="73E6120B"/>
    <w:rsid w:val="73EF00BF"/>
    <w:rsid w:val="7401345B"/>
    <w:rsid w:val="741E2752"/>
    <w:rsid w:val="74253AE1"/>
    <w:rsid w:val="7428537F"/>
    <w:rsid w:val="743D52CE"/>
    <w:rsid w:val="744F7C15"/>
    <w:rsid w:val="745A5E80"/>
    <w:rsid w:val="747C1AD0"/>
    <w:rsid w:val="747D74F0"/>
    <w:rsid w:val="749E3893"/>
    <w:rsid w:val="74C31ECB"/>
    <w:rsid w:val="74D75BB3"/>
    <w:rsid w:val="74DA16DE"/>
    <w:rsid w:val="74DD074E"/>
    <w:rsid w:val="750162FC"/>
    <w:rsid w:val="751A54BB"/>
    <w:rsid w:val="75942919"/>
    <w:rsid w:val="75E57B3A"/>
    <w:rsid w:val="75EF43A6"/>
    <w:rsid w:val="764741E2"/>
    <w:rsid w:val="764969A6"/>
    <w:rsid w:val="76595CC4"/>
    <w:rsid w:val="765A477C"/>
    <w:rsid w:val="76876745"/>
    <w:rsid w:val="769431A0"/>
    <w:rsid w:val="7697757F"/>
    <w:rsid w:val="769F7746"/>
    <w:rsid w:val="76BD6253"/>
    <w:rsid w:val="77100FE4"/>
    <w:rsid w:val="779A3DE9"/>
    <w:rsid w:val="779F1DFC"/>
    <w:rsid w:val="77A756E2"/>
    <w:rsid w:val="77AA57AB"/>
    <w:rsid w:val="77AD4519"/>
    <w:rsid w:val="77D12D15"/>
    <w:rsid w:val="77EB3293"/>
    <w:rsid w:val="78727511"/>
    <w:rsid w:val="78847E31"/>
    <w:rsid w:val="78880AE2"/>
    <w:rsid w:val="788E22F0"/>
    <w:rsid w:val="79055BA7"/>
    <w:rsid w:val="7907499D"/>
    <w:rsid w:val="79464C25"/>
    <w:rsid w:val="794E6B42"/>
    <w:rsid w:val="795B7FA5"/>
    <w:rsid w:val="79674B9C"/>
    <w:rsid w:val="7967694A"/>
    <w:rsid w:val="799D236B"/>
    <w:rsid w:val="7A0D2A14"/>
    <w:rsid w:val="7A0F14BB"/>
    <w:rsid w:val="7A1632EE"/>
    <w:rsid w:val="7A7A32B9"/>
    <w:rsid w:val="7A8B2FFF"/>
    <w:rsid w:val="7AA8546C"/>
    <w:rsid w:val="7AAA36FF"/>
    <w:rsid w:val="7AAE0972"/>
    <w:rsid w:val="7ABE07EB"/>
    <w:rsid w:val="7AC73B44"/>
    <w:rsid w:val="7ACD0A2E"/>
    <w:rsid w:val="7AD34B39"/>
    <w:rsid w:val="7B343F9E"/>
    <w:rsid w:val="7B6C4C20"/>
    <w:rsid w:val="7B7419DE"/>
    <w:rsid w:val="7B8C08E9"/>
    <w:rsid w:val="7BCF754C"/>
    <w:rsid w:val="7C0861C2"/>
    <w:rsid w:val="7C2C0BA7"/>
    <w:rsid w:val="7C4535D9"/>
    <w:rsid w:val="7C8E270A"/>
    <w:rsid w:val="7C9C4E59"/>
    <w:rsid w:val="7CCB71F0"/>
    <w:rsid w:val="7CCC5E07"/>
    <w:rsid w:val="7CFE3CF8"/>
    <w:rsid w:val="7D436A60"/>
    <w:rsid w:val="7D692C90"/>
    <w:rsid w:val="7D7564C5"/>
    <w:rsid w:val="7D985324"/>
    <w:rsid w:val="7DBA7990"/>
    <w:rsid w:val="7DDD5892"/>
    <w:rsid w:val="7DDF4EC4"/>
    <w:rsid w:val="7DF6021C"/>
    <w:rsid w:val="7E0510D3"/>
    <w:rsid w:val="7E2F1D63"/>
    <w:rsid w:val="7E68119A"/>
    <w:rsid w:val="7E794692"/>
    <w:rsid w:val="7E9A50CB"/>
    <w:rsid w:val="7EA60879"/>
    <w:rsid w:val="7EAE1BE4"/>
    <w:rsid w:val="7EDB5991"/>
    <w:rsid w:val="7EF82E56"/>
    <w:rsid w:val="7F1E7D70"/>
    <w:rsid w:val="7F435763"/>
    <w:rsid w:val="7F7122D0"/>
    <w:rsid w:val="7FAA28D7"/>
    <w:rsid w:val="7FBB248D"/>
    <w:rsid w:val="7FC06DB4"/>
    <w:rsid w:val="7FF11AF3"/>
    <w:rsid w:val="7FF75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2"/>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63"/>
    <w:qFormat/>
    <w:uiPriority w:val="0"/>
    <w:pPr>
      <w:keepNext/>
      <w:keepLines/>
      <w:numPr>
        <w:ilvl w:val="4"/>
        <w:numId w:val="1"/>
      </w:numPr>
      <w:spacing w:before="280" w:after="290" w:line="376" w:lineRule="auto"/>
      <w:outlineLvl w:val="4"/>
    </w:pPr>
    <w:rPr>
      <w:b/>
      <w:sz w:val="28"/>
    </w:rPr>
  </w:style>
  <w:style w:type="paragraph" w:styleId="7">
    <w:name w:val="heading 6"/>
    <w:basedOn w:val="1"/>
    <w:next w:val="8"/>
    <w:link w:val="64"/>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8"/>
    <w:link w:val="65"/>
    <w:qFormat/>
    <w:uiPriority w:val="0"/>
    <w:pPr>
      <w:keepNext/>
      <w:keepLines/>
      <w:numPr>
        <w:ilvl w:val="6"/>
        <w:numId w:val="1"/>
      </w:numPr>
      <w:spacing w:before="240" w:after="64" w:line="320" w:lineRule="auto"/>
      <w:outlineLvl w:val="6"/>
    </w:pPr>
    <w:rPr>
      <w:b/>
      <w:sz w:val="24"/>
    </w:rPr>
  </w:style>
  <w:style w:type="paragraph" w:styleId="10">
    <w:name w:val="heading 8"/>
    <w:basedOn w:val="1"/>
    <w:next w:val="8"/>
    <w:link w:val="66"/>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8"/>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12">
    <w:name w:val="toc 7"/>
    <w:basedOn w:val="1"/>
    <w:next w:val="1"/>
    <w:qFormat/>
    <w:uiPriority w:val="0"/>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8"/>
    <w:qFormat/>
    <w:uiPriority w:val="0"/>
    <w:pPr>
      <w:shd w:val="clear" w:color="auto" w:fill="000080"/>
    </w:pPr>
    <w:rPr>
      <w:rFonts w:hint="eastAsia" w:ascii="宋体" w:hAnsi="宋体"/>
      <w:kern w:val="0"/>
      <w:sz w:val="20"/>
      <w:szCs w:val="20"/>
    </w:rPr>
  </w:style>
  <w:style w:type="paragraph" w:styleId="16">
    <w:name w:val="annotation text"/>
    <w:basedOn w:val="1"/>
    <w:link w:val="69"/>
    <w:qFormat/>
    <w:uiPriority w:val="0"/>
    <w:pPr>
      <w:jc w:val="left"/>
    </w:pPr>
  </w:style>
  <w:style w:type="paragraph" w:styleId="17">
    <w:name w:val="Body Text 3"/>
    <w:basedOn w:val="1"/>
    <w:link w:val="70"/>
    <w:qFormat/>
    <w:uiPriority w:val="0"/>
    <w:pPr>
      <w:spacing w:line="500" w:lineRule="exact"/>
    </w:pPr>
    <w:rPr>
      <w:b/>
      <w:bCs/>
      <w:kern w:val="0"/>
      <w:sz w:val="24"/>
    </w:rPr>
  </w:style>
  <w:style w:type="paragraph" w:styleId="18">
    <w:name w:val="Body Text"/>
    <w:basedOn w:val="1"/>
    <w:next w:val="19"/>
    <w:link w:val="71"/>
    <w:qFormat/>
    <w:uiPriority w:val="0"/>
    <w:pPr>
      <w:spacing w:line="380" w:lineRule="exact"/>
    </w:pPr>
    <w:rPr>
      <w:kern w:val="0"/>
      <w:sz w:val="24"/>
    </w:rPr>
  </w:style>
  <w:style w:type="paragraph" w:styleId="19">
    <w:name w:val="Body Text First Indent 2"/>
    <w:basedOn w:val="18"/>
    <w:next w:val="20"/>
    <w:qFormat/>
    <w:uiPriority w:val="0"/>
    <w:pPr>
      <w:spacing w:after="120"/>
      <w:ind w:left="420" w:leftChars="200" w:firstLine="420" w:firstLineChars="200"/>
    </w:pPr>
    <w:rPr>
      <w:szCs w:val="24"/>
    </w:rPr>
  </w:style>
  <w:style w:type="paragraph" w:styleId="20">
    <w:name w:val="Body Text First Indent"/>
    <w:basedOn w:val="18"/>
    <w:next w:val="1"/>
    <w:qFormat/>
    <w:uiPriority w:val="0"/>
    <w:pPr>
      <w:ind w:firstLine="420" w:firstLineChars="100"/>
    </w:pPr>
  </w:style>
  <w:style w:type="paragraph" w:styleId="21">
    <w:name w:val="Body Text Indent"/>
    <w:basedOn w:val="1"/>
    <w:link w:val="72"/>
    <w:qFormat/>
    <w:uiPriority w:val="0"/>
    <w:pPr>
      <w:ind w:firstLine="830" w:firstLineChars="352"/>
    </w:pPr>
    <w:rPr>
      <w:rFonts w:ascii="仿宋_GB2312" w:eastAsia="仿宋_GB2312"/>
      <w:kern w:val="0"/>
      <w:sz w:val="32"/>
      <w:szCs w:val="20"/>
    </w:rPr>
  </w:style>
  <w:style w:type="paragraph" w:styleId="22">
    <w:name w:val="List Number 3"/>
    <w:basedOn w:val="1"/>
    <w:qFormat/>
    <w:uiPriority w:val="0"/>
    <w:pPr>
      <w:numPr>
        <w:ilvl w:val="0"/>
        <w:numId w:val="2"/>
      </w:numPr>
    </w:pPr>
  </w:style>
  <w:style w:type="paragraph" w:styleId="23">
    <w:name w:val="List 2"/>
    <w:basedOn w:val="1"/>
    <w:qFormat/>
    <w:uiPriority w:val="0"/>
    <w:pPr>
      <w:ind w:left="100" w:leftChars="200" w:hanging="200" w:hangingChars="200"/>
    </w:pPr>
    <w:rPr>
      <w:sz w:val="28"/>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0"/>
    <w:pPr>
      <w:ind w:left="840" w:leftChars="400"/>
    </w:pPr>
    <w:rPr>
      <w:rFonts w:ascii="Calibri" w:hAnsi="Calibri"/>
      <w:szCs w:val="22"/>
    </w:rPr>
  </w:style>
  <w:style w:type="paragraph" w:styleId="26">
    <w:name w:val="Plain Text"/>
    <w:basedOn w:val="1"/>
    <w:link w:val="73"/>
    <w:qFormat/>
    <w:uiPriority w:val="0"/>
    <w:rPr>
      <w:rFonts w:ascii="宋体" w:hAnsi="Courier New"/>
      <w:kern w:val="0"/>
      <w:sz w:val="20"/>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74"/>
    <w:qFormat/>
    <w:uiPriority w:val="0"/>
    <w:pPr>
      <w:ind w:left="100" w:leftChars="2500"/>
    </w:pPr>
    <w:rPr>
      <w:rFonts w:ascii="宋体" w:hAnsi="Courier New"/>
      <w:kern w:val="0"/>
      <w:sz w:val="20"/>
      <w:szCs w:val="21"/>
    </w:rPr>
  </w:style>
  <w:style w:type="paragraph" w:styleId="29">
    <w:name w:val="Body Text Indent 2"/>
    <w:basedOn w:val="1"/>
    <w:link w:val="75"/>
    <w:qFormat/>
    <w:uiPriority w:val="0"/>
    <w:pPr>
      <w:ind w:firstLine="630"/>
    </w:pPr>
    <w:rPr>
      <w:kern w:val="0"/>
      <w:sz w:val="32"/>
      <w:szCs w:val="20"/>
    </w:rPr>
  </w:style>
  <w:style w:type="paragraph" w:styleId="30">
    <w:name w:val="endnote text"/>
    <w:basedOn w:val="1"/>
    <w:link w:val="76"/>
    <w:qFormat/>
    <w:uiPriority w:val="0"/>
    <w:pPr>
      <w:snapToGrid w:val="0"/>
      <w:jc w:val="left"/>
    </w:pPr>
  </w:style>
  <w:style w:type="paragraph" w:styleId="31">
    <w:name w:val="Balloon Text"/>
    <w:basedOn w:val="1"/>
    <w:link w:val="77"/>
    <w:qFormat/>
    <w:uiPriority w:val="0"/>
    <w:rPr>
      <w:kern w:val="0"/>
      <w:sz w:val="18"/>
      <w:szCs w:val="18"/>
    </w:rPr>
  </w:style>
  <w:style w:type="paragraph" w:styleId="32">
    <w:name w:val="footer"/>
    <w:basedOn w:val="1"/>
    <w:link w:val="78"/>
    <w:qFormat/>
    <w:uiPriority w:val="99"/>
    <w:pPr>
      <w:tabs>
        <w:tab w:val="center" w:pos="4153"/>
        <w:tab w:val="right" w:pos="8306"/>
      </w:tabs>
      <w:snapToGrid w:val="0"/>
      <w:jc w:val="left"/>
    </w:pPr>
    <w:rPr>
      <w:kern w:val="0"/>
      <w:sz w:val="18"/>
      <w:szCs w:val="18"/>
    </w:rPr>
  </w:style>
  <w:style w:type="paragraph" w:styleId="33">
    <w:name w:val="envelope return"/>
    <w:basedOn w:val="1"/>
    <w:qFormat/>
    <w:uiPriority w:val="0"/>
    <w:pPr>
      <w:snapToGrid w:val="0"/>
    </w:pPr>
    <w:rPr>
      <w:rFonts w:ascii="Arial" w:hAnsi="Arial"/>
    </w:rPr>
  </w:style>
  <w:style w:type="paragraph" w:styleId="34">
    <w:name w:val="header"/>
    <w:basedOn w:val="1"/>
    <w:link w:val="79"/>
    <w:qFormat/>
    <w:uiPriority w:val="0"/>
    <w:pPr>
      <w:pBdr>
        <w:bottom w:val="single" w:color="auto" w:sz="6" w:space="1"/>
      </w:pBdr>
      <w:tabs>
        <w:tab w:val="center" w:pos="0"/>
        <w:tab w:val="left" w:pos="8306"/>
      </w:tabs>
      <w:snapToGrid w:val="0"/>
      <w:jc w:val="center"/>
    </w:pPr>
    <w:rPr>
      <w:sz w:val="18"/>
      <w:szCs w:val="18"/>
    </w:rPr>
  </w:style>
  <w:style w:type="paragraph" w:styleId="35">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36">
    <w:name w:val="toc 4"/>
    <w:basedOn w:val="1"/>
    <w:next w:val="1"/>
    <w:qFormat/>
    <w:uiPriority w:val="0"/>
    <w:pPr>
      <w:ind w:left="1260" w:leftChars="600"/>
    </w:pPr>
    <w:rPr>
      <w:rFonts w:ascii="Calibri" w:hAnsi="Calibri"/>
      <w:szCs w:val="22"/>
    </w:rPr>
  </w:style>
  <w:style w:type="paragraph" w:styleId="37">
    <w:name w:val="List"/>
    <w:basedOn w:val="1"/>
    <w:qFormat/>
    <w:uiPriority w:val="0"/>
    <w:pPr>
      <w:ind w:left="200" w:hanging="200" w:hangingChars="200"/>
    </w:pPr>
    <w:rPr>
      <w:sz w:val="28"/>
    </w:rPr>
  </w:style>
  <w:style w:type="paragraph" w:styleId="38">
    <w:name w:val="footnote text"/>
    <w:basedOn w:val="1"/>
    <w:link w:val="80"/>
    <w:qFormat/>
    <w:uiPriority w:val="0"/>
    <w:pPr>
      <w:snapToGrid w:val="0"/>
      <w:jc w:val="left"/>
    </w:pPr>
    <w:rPr>
      <w:sz w:val="18"/>
      <w:szCs w:val="18"/>
    </w:rPr>
  </w:style>
  <w:style w:type="paragraph" w:styleId="39">
    <w:name w:val="toc 6"/>
    <w:basedOn w:val="1"/>
    <w:next w:val="1"/>
    <w:qFormat/>
    <w:uiPriority w:val="0"/>
    <w:pPr>
      <w:ind w:left="2100" w:leftChars="1000"/>
    </w:pPr>
    <w:rPr>
      <w:rFonts w:ascii="Calibri" w:hAnsi="Calibri"/>
      <w:szCs w:val="22"/>
    </w:rPr>
  </w:style>
  <w:style w:type="paragraph" w:styleId="40">
    <w:name w:val="Body Text Indent 3"/>
    <w:basedOn w:val="1"/>
    <w:link w:val="81"/>
    <w:qFormat/>
    <w:uiPriority w:val="0"/>
    <w:pPr>
      <w:spacing w:after="120"/>
      <w:ind w:left="420" w:leftChars="200"/>
    </w:pPr>
    <w:rPr>
      <w:kern w:val="0"/>
      <w:sz w:val="16"/>
      <w:szCs w:val="16"/>
    </w:rPr>
  </w:style>
  <w:style w:type="paragraph" w:styleId="41">
    <w:name w:val="toc 2"/>
    <w:basedOn w:val="1"/>
    <w:next w:val="1"/>
    <w:qFormat/>
    <w:uiPriority w:val="0"/>
    <w:pPr>
      <w:ind w:left="420" w:leftChars="200"/>
    </w:pPr>
  </w:style>
  <w:style w:type="paragraph" w:styleId="42">
    <w:name w:val="toc 9"/>
    <w:basedOn w:val="1"/>
    <w:next w:val="1"/>
    <w:qFormat/>
    <w:uiPriority w:val="0"/>
    <w:pPr>
      <w:ind w:left="3360" w:leftChars="1600"/>
    </w:pPr>
    <w:rPr>
      <w:rFonts w:ascii="Calibri" w:hAnsi="Calibri"/>
      <w:szCs w:val="22"/>
    </w:rPr>
  </w:style>
  <w:style w:type="paragraph" w:styleId="43">
    <w:name w:val="Body Text 2"/>
    <w:basedOn w:val="1"/>
    <w:link w:val="82"/>
    <w:qFormat/>
    <w:uiPriority w:val="0"/>
    <w:pPr>
      <w:spacing w:after="120" w:line="480" w:lineRule="auto"/>
    </w:pPr>
    <w:rPr>
      <w:kern w:val="0"/>
      <w:sz w:val="20"/>
    </w:rPr>
  </w:style>
  <w:style w:type="paragraph" w:styleId="44">
    <w:name w:val="Normal (Web)"/>
    <w:basedOn w:val="1"/>
    <w:qFormat/>
    <w:uiPriority w:val="0"/>
    <w:pPr>
      <w:widowControl/>
      <w:spacing w:before="100" w:beforeAutospacing="1" w:after="100" w:afterAutospacing="1"/>
      <w:jc w:val="left"/>
    </w:pPr>
    <w:rPr>
      <w:rFonts w:ascii="宋体" w:hAnsi="宋体"/>
      <w:kern w:val="0"/>
      <w:sz w:val="24"/>
    </w:rPr>
  </w:style>
  <w:style w:type="paragraph" w:styleId="45">
    <w:name w:val="index 1"/>
    <w:basedOn w:val="1"/>
    <w:next w:val="1"/>
    <w:qFormat/>
    <w:uiPriority w:val="0"/>
    <w:pPr>
      <w:spacing w:line="400" w:lineRule="exact"/>
      <w:ind w:firstLine="420" w:firstLineChars="200"/>
    </w:pPr>
    <w:rPr>
      <w:rFonts w:ascii="宋体" w:hAnsi="Courier New"/>
      <w:b/>
      <w:szCs w:val="20"/>
    </w:rPr>
  </w:style>
  <w:style w:type="paragraph" w:styleId="46">
    <w:name w:val="Title"/>
    <w:basedOn w:val="1"/>
    <w:next w:val="1"/>
    <w:link w:val="83"/>
    <w:qFormat/>
    <w:uiPriority w:val="0"/>
    <w:pPr>
      <w:spacing w:before="240" w:after="60"/>
      <w:jc w:val="center"/>
      <w:outlineLvl w:val="0"/>
    </w:pPr>
    <w:rPr>
      <w:rFonts w:ascii="Cambria" w:hAnsi="Cambria"/>
      <w:b/>
      <w:bCs/>
      <w:sz w:val="32"/>
      <w:szCs w:val="32"/>
    </w:rPr>
  </w:style>
  <w:style w:type="paragraph" w:styleId="47">
    <w:name w:val="annotation subject"/>
    <w:basedOn w:val="16"/>
    <w:next w:val="16"/>
    <w:link w:val="84"/>
    <w:qFormat/>
    <w:uiPriority w:val="0"/>
    <w:rPr>
      <w:b/>
      <w:bCs/>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0"/>
    <w:rPr>
      <w:b/>
    </w:rPr>
  </w:style>
  <w:style w:type="character" w:styleId="52">
    <w:name w:val="endnote reference"/>
    <w:qFormat/>
    <w:uiPriority w:val="0"/>
    <w:rPr>
      <w:rFonts w:ascii="Times New Roman" w:hAnsi="Times New Roman" w:eastAsia="宋体" w:cs="Times New Roman"/>
      <w:vertAlign w:val="superscript"/>
    </w:rPr>
  </w:style>
  <w:style w:type="character" w:styleId="53">
    <w:name w:val="page number"/>
    <w:qFormat/>
    <w:uiPriority w:val="0"/>
    <w:rPr>
      <w:rFonts w:ascii="Times New Roman" w:hAnsi="Times New Roman" w:eastAsia="宋体" w:cs="Times New Roman"/>
    </w:rPr>
  </w:style>
  <w:style w:type="character" w:styleId="54">
    <w:name w:val="FollowedHyperlink"/>
    <w:qFormat/>
    <w:uiPriority w:val="0"/>
    <w:rPr>
      <w:rFonts w:ascii="Times New Roman" w:hAnsi="Times New Roman" w:eastAsia="宋体" w:cs="Times New Roman"/>
      <w:color w:val="000000"/>
      <w:u w:val="none"/>
    </w:rPr>
  </w:style>
  <w:style w:type="character" w:styleId="55">
    <w:name w:val="Hyperlink"/>
    <w:qFormat/>
    <w:uiPriority w:val="0"/>
    <w:rPr>
      <w:rFonts w:ascii="Times New Roman" w:hAnsi="Times New Roman" w:eastAsia="宋体" w:cs="Times New Roman"/>
      <w:color w:val="000000"/>
      <w:u w:val="none"/>
    </w:rPr>
  </w:style>
  <w:style w:type="character" w:styleId="56">
    <w:name w:val="annotation reference"/>
    <w:qFormat/>
    <w:uiPriority w:val="0"/>
    <w:rPr>
      <w:rFonts w:ascii="Times New Roman" w:hAnsi="Times New Roman" w:eastAsia="宋体" w:cs="Times New Roman"/>
      <w:sz w:val="21"/>
      <w:szCs w:val="21"/>
    </w:rPr>
  </w:style>
  <w:style w:type="character" w:styleId="57">
    <w:name w:val="footnote reference"/>
    <w:qFormat/>
    <w:uiPriority w:val="0"/>
    <w:rPr>
      <w:rFonts w:ascii="Times New Roman" w:hAnsi="Times New Roman" w:eastAsia="宋体" w:cs="Times New Roman"/>
      <w:vertAlign w:val="superscript"/>
    </w:rPr>
  </w:style>
  <w:style w:type="character" w:styleId="58">
    <w:name w:val="HTML Sample"/>
    <w:qFormat/>
    <w:uiPriority w:val="0"/>
    <w:rPr>
      <w:rFonts w:ascii="Courier New" w:hAnsi="Courier New"/>
    </w:rPr>
  </w:style>
  <w:style w:type="paragraph" w:customStyle="1" w:styleId="5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0">
    <w:name w:val="标题 1 Char"/>
    <w:link w:val="2"/>
    <w:qFormat/>
    <w:uiPriority w:val="0"/>
    <w:rPr>
      <w:rFonts w:ascii="Times New Roman" w:hAnsi="Times New Roman" w:eastAsia="宋体" w:cs="Times New Roman"/>
      <w:b/>
      <w:bCs/>
      <w:kern w:val="44"/>
      <w:sz w:val="44"/>
      <w:szCs w:val="44"/>
    </w:rPr>
  </w:style>
  <w:style w:type="character" w:customStyle="1" w:styleId="61">
    <w:name w:val="标题 2 Char"/>
    <w:link w:val="3"/>
    <w:qFormat/>
    <w:uiPriority w:val="0"/>
    <w:rPr>
      <w:rFonts w:ascii="Arial" w:hAnsi="Arial" w:eastAsia="黑体" w:cs="Times New Roman"/>
      <w:b/>
      <w:bCs/>
      <w:sz w:val="32"/>
      <w:szCs w:val="32"/>
    </w:rPr>
  </w:style>
  <w:style w:type="character" w:customStyle="1" w:styleId="62">
    <w:name w:val="标题 3 Char"/>
    <w:link w:val="4"/>
    <w:qFormat/>
    <w:uiPriority w:val="0"/>
    <w:rPr>
      <w:rFonts w:ascii="Times New Roman" w:hAnsi="Times New Roman" w:eastAsia="宋体" w:cs="Times New Roman"/>
      <w:b/>
      <w:bCs/>
      <w:sz w:val="32"/>
      <w:szCs w:val="32"/>
    </w:rPr>
  </w:style>
  <w:style w:type="character" w:customStyle="1" w:styleId="63">
    <w:name w:val="标题 5 Char1"/>
    <w:link w:val="6"/>
    <w:qFormat/>
    <w:uiPriority w:val="0"/>
    <w:rPr>
      <w:rFonts w:ascii="Times New Roman" w:hAnsi="Times New Roman" w:eastAsia="宋体" w:cs="Times New Roman"/>
      <w:b/>
      <w:kern w:val="2"/>
      <w:sz w:val="28"/>
      <w:szCs w:val="24"/>
    </w:rPr>
  </w:style>
  <w:style w:type="character" w:customStyle="1" w:styleId="64">
    <w:name w:val="标题 6 Char"/>
    <w:link w:val="7"/>
    <w:qFormat/>
    <w:uiPriority w:val="0"/>
    <w:rPr>
      <w:rFonts w:ascii="Arial" w:hAnsi="Arial" w:eastAsia="黑体" w:cs="Times New Roman"/>
      <w:b/>
      <w:kern w:val="2"/>
      <w:sz w:val="24"/>
      <w:szCs w:val="24"/>
    </w:rPr>
  </w:style>
  <w:style w:type="character" w:customStyle="1" w:styleId="65">
    <w:name w:val="标题 7 Char"/>
    <w:link w:val="9"/>
    <w:qFormat/>
    <w:uiPriority w:val="0"/>
    <w:rPr>
      <w:rFonts w:ascii="Times New Roman" w:hAnsi="Times New Roman" w:eastAsia="宋体" w:cs="Times New Roman"/>
      <w:b/>
      <w:kern w:val="2"/>
      <w:sz w:val="24"/>
      <w:szCs w:val="24"/>
    </w:rPr>
  </w:style>
  <w:style w:type="character" w:customStyle="1" w:styleId="66">
    <w:name w:val="标题 8 Char"/>
    <w:link w:val="10"/>
    <w:qFormat/>
    <w:uiPriority w:val="0"/>
    <w:rPr>
      <w:rFonts w:ascii="Arial" w:hAnsi="Arial" w:eastAsia="黑体" w:cs="Times New Roman"/>
      <w:kern w:val="2"/>
      <w:sz w:val="24"/>
      <w:szCs w:val="24"/>
    </w:rPr>
  </w:style>
  <w:style w:type="character" w:customStyle="1" w:styleId="67">
    <w:name w:val="标题 9 Char"/>
    <w:link w:val="11"/>
    <w:qFormat/>
    <w:uiPriority w:val="0"/>
    <w:rPr>
      <w:rFonts w:ascii="Arial" w:hAnsi="Arial" w:eastAsia="黑体" w:cs="Times New Roman"/>
      <w:kern w:val="2"/>
      <w:sz w:val="21"/>
      <w:szCs w:val="24"/>
    </w:rPr>
  </w:style>
  <w:style w:type="character" w:customStyle="1" w:styleId="68">
    <w:name w:val="文档结构图 Char"/>
    <w:link w:val="15"/>
    <w:qFormat/>
    <w:uiPriority w:val="0"/>
    <w:rPr>
      <w:rFonts w:hint="eastAsia" w:ascii="宋体" w:hAnsi="宋体" w:eastAsia="宋体" w:cs="宋体"/>
    </w:rPr>
  </w:style>
  <w:style w:type="character" w:customStyle="1" w:styleId="69">
    <w:name w:val="批注文字 Char2"/>
    <w:link w:val="16"/>
    <w:qFormat/>
    <w:uiPriority w:val="0"/>
    <w:rPr>
      <w:rFonts w:ascii="Times New Roman" w:hAnsi="Times New Roman" w:eastAsia="宋体" w:cs="Times New Roman"/>
      <w:kern w:val="2"/>
      <w:sz w:val="21"/>
      <w:szCs w:val="24"/>
    </w:rPr>
  </w:style>
  <w:style w:type="character" w:customStyle="1" w:styleId="70">
    <w:name w:val="正文文本 3 Char"/>
    <w:link w:val="17"/>
    <w:qFormat/>
    <w:uiPriority w:val="0"/>
    <w:rPr>
      <w:rFonts w:ascii="Times New Roman" w:hAnsi="Times New Roman" w:eastAsia="宋体" w:cs="Times New Roman"/>
      <w:b/>
      <w:bCs/>
      <w:sz w:val="24"/>
      <w:szCs w:val="24"/>
    </w:rPr>
  </w:style>
  <w:style w:type="character" w:customStyle="1" w:styleId="71">
    <w:name w:val="正文文本 Char"/>
    <w:link w:val="18"/>
    <w:qFormat/>
    <w:uiPriority w:val="0"/>
    <w:rPr>
      <w:rFonts w:ascii="Times New Roman" w:hAnsi="Times New Roman" w:eastAsia="宋体" w:cs="Times New Roman"/>
      <w:sz w:val="24"/>
      <w:szCs w:val="24"/>
    </w:rPr>
  </w:style>
  <w:style w:type="character" w:customStyle="1" w:styleId="72">
    <w:name w:val="正文文本缩进 Char"/>
    <w:link w:val="21"/>
    <w:qFormat/>
    <w:uiPriority w:val="0"/>
    <w:rPr>
      <w:rFonts w:ascii="仿宋_GB2312" w:hAnsi="Times New Roman" w:eastAsia="仿宋_GB2312" w:cs="Times New Roman"/>
      <w:sz w:val="32"/>
      <w:szCs w:val="20"/>
    </w:rPr>
  </w:style>
  <w:style w:type="character" w:customStyle="1" w:styleId="73">
    <w:name w:val="纯文本 Char1"/>
    <w:link w:val="26"/>
    <w:qFormat/>
    <w:uiPriority w:val="0"/>
    <w:rPr>
      <w:rFonts w:ascii="宋体" w:hAnsi="Courier New" w:eastAsia="宋体" w:cs="Courier New"/>
      <w:szCs w:val="21"/>
    </w:rPr>
  </w:style>
  <w:style w:type="character" w:customStyle="1" w:styleId="74">
    <w:name w:val="日期 Char"/>
    <w:link w:val="28"/>
    <w:qFormat/>
    <w:uiPriority w:val="0"/>
    <w:rPr>
      <w:rFonts w:ascii="宋体" w:hAnsi="Courier New" w:eastAsia="宋体" w:cs="Courier New"/>
      <w:szCs w:val="21"/>
    </w:rPr>
  </w:style>
  <w:style w:type="character" w:customStyle="1" w:styleId="75">
    <w:name w:val="正文文本缩进 2 Char"/>
    <w:link w:val="29"/>
    <w:qFormat/>
    <w:uiPriority w:val="0"/>
    <w:rPr>
      <w:rFonts w:ascii="Times New Roman" w:hAnsi="Times New Roman" w:eastAsia="宋体" w:cs="Times New Roman"/>
      <w:sz w:val="32"/>
      <w:szCs w:val="20"/>
    </w:rPr>
  </w:style>
  <w:style w:type="character" w:customStyle="1" w:styleId="76">
    <w:name w:val="尾注文本 Char"/>
    <w:link w:val="30"/>
    <w:qFormat/>
    <w:uiPriority w:val="0"/>
    <w:rPr>
      <w:rFonts w:ascii="Times New Roman" w:hAnsi="Times New Roman" w:eastAsia="宋体" w:cs="Times New Roman"/>
      <w:kern w:val="2"/>
      <w:sz w:val="21"/>
      <w:szCs w:val="24"/>
    </w:rPr>
  </w:style>
  <w:style w:type="character" w:customStyle="1" w:styleId="77">
    <w:name w:val="批注框文本 Char"/>
    <w:link w:val="31"/>
    <w:qFormat/>
    <w:uiPriority w:val="0"/>
    <w:rPr>
      <w:rFonts w:ascii="Times New Roman" w:hAnsi="Times New Roman" w:eastAsia="宋体" w:cs="Times New Roman"/>
      <w:sz w:val="18"/>
      <w:szCs w:val="18"/>
    </w:rPr>
  </w:style>
  <w:style w:type="character" w:customStyle="1" w:styleId="78">
    <w:name w:val="页脚 Char"/>
    <w:link w:val="32"/>
    <w:qFormat/>
    <w:uiPriority w:val="99"/>
    <w:rPr>
      <w:rFonts w:ascii="Times New Roman" w:hAnsi="Times New Roman" w:eastAsia="宋体" w:cs="Times New Roman"/>
      <w:sz w:val="18"/>
      <w:szCs w:val="18"/>
    </w:rPr>
  </w:style>
  <w:style w:type="character" w:customStyle="1" w:styleId="79">
    <w:name w:val="页眉 Char"/>
    <w:link w:val="34"/>
    <w:qFormat/>
    <w:uiPriority w:val="0"/>
    <w:rPr>
      <w:rFonts w:ascii="Times New Roman" w:hAnsi="Times New Roman" w:eastAsia="宋体" w:cs="Times New Roman"/>
      <w:kern w:val="2"/>
      <w:sz w:val="18"/>
      <w:szCs w:val="18"/>
    </w:rPr>
  </w:style>
  <w:style w:type="character" w:customStyle="1" w:styleId="80">
    <w:name w:val="脚注文本 Char"/>
    <w:link w:val="38"/>
    <w:qFormat/>
    <w:uiPriority w:val="0"/>
    <w:rPr>
      <w:rFonts w:ascii="Times New Roman" w:hAnsi="Times New Roman" w:eastAsia="宋体" w:cs="Times New Roman"/>
      <w:kern w:val="2"/>
      <w:sz w:val="18"/>
      <w:szCs w:val="18"/>
    </w:rPr>
  </w:style>
  <w:style w:type="character" w:customStyle="1" w:styleId="81">
    <w:name w:val="正文文本缩进 3 Char"/>
    <w:link w:val="40"/>
    <w:qFormat/>
    <w:uiPriority w:val="0"/>
    <w:rPr>
      <w:rFonts w:ascii="Times New Roman" w:hAnsi="Times New Roman" w:eastAsia="宋体" w:cs="Times New Roman"/>
      <w:sz w:val="16"/>
      <w:szCs w:val="16"/>
    </w:rPr>
  </w:style>
  <w:style w:type="character" w:customStyle="1" w:styleId="82">
    <w:name w:val="正文文本 2 Char"/>
    <w:link w:val="43"/>
    <w:qFormat/>
    <w:uiPriority w:val="0"/>
    <w:rPr>
      <w:rFonts w:ascii="Times New Roman" w:hAnsi="Times New Roman" w:eastAsia="宋体" w:cs="Times New Roman"/>
      <w:szCs w:val="24"/>
    </w:rPr>
  </w:style>
  <w:style w:type="character" w:customStyle="1" w:styleId="83">
    <w:name w:val="标题 Char"/>
    <w:link w:val="46"/>
    <w:qFormat/>
    <w:uiPriority w:val="0"/>
    <w:rPr>
      <w:rFonts w:ascii="Cambria" w:hAnsi="Cambria" w:eastAsia="宋体" w:cs="Times New Roman"/>
      <w:b/>
      <w:bCs/>
      <w:kern w:val="2"/>
      <w:sz w:val="32"/>
      <w:szCs w:val="32"/>
    </w:rPr>
  </w:style>
  <w:style w:type="character" w:customStyle="1" w:styleId="84">
    <w:name w:val="批注主题 Char"/>
    <w:link w:val="47"/>
    <w:qFormat/>
    <w:uiPriority w:val="0"/>
    <w:rPr>
      <w:rFonts w:ascii="Times New Roman" w:hAnsi="Times New Roman" w:eastAsia="宋体" w:cs="Times New Roman"/>
      <w:b/>
      <w:bCs/>
      <w:kern w:val="2"/>
      <w:sz w:val="21"/>
      <w:szCs w:val="24"/>
    </w:rPr>
  </w:style>
  <w:style w:type="character" w:customStyle="1" w:styleId="85">
    <w:name w:val="批注文字 Char1"/>
    <w:qFormat/>
    <w:uiPriority w:val="0"/>
    <w:rPr>
      <w:rFonts w:ascii="Times New Roman" w:hAnsi="Times New Roman" w:eastAsia="宋体" w:cs="Times New Roman"/>
      <w:kern w:val="2"/>
      <w:sz w:val="21"/>
      <w:szCs w:val="24"/>
    </w:rPr>
  </w:style>
  <w:style w:type="character" w:customStyle="1" w:styleId="86">
    <w:name w:val="case31"/>
    <w:qFormat/>
    <w:uiPriority w:val="0"/>
    <w:rPr>
      <w:rFonts w:hint="default" w:ascii="_x000B__x000C_" w:hAnsi="_x000B__x000C_" w:eastAsia="宋体" w:cs="Times New Roman"/>
      <w:sz w:val="21"/>
      <w:szCs w:val="21"/>
    </w:rPr>
  </w:style>
  <w:style w:type="character" w:customStyle="1" w:styleId="87">
    <w:name w:val="批注文字 Char"/>
    <w:qFormat/>
    <w:uiPriority w:val="0"/>
    <w:rPr>
      <w:rFonts w:ascii="Times New Roman" w:hAnsi="Times New Roman" w:eastAsia="宋体" w:cs="Times New Roman"/>
      <w:kern w:val="2"/>
      <w:sz w:val="21"/>
      <w:szCs w:val="24"/>
    </w:rPr>
  </w:style>
  <w:style w:type="character" w:customStyle="1" w:styleId="88">
    <w:name w:val="纯文本 Char"/>
    <w:qFormat/>
    <w:uiPriority w:val="0"/>
    <w:rPr>
      <w:rFonts w:ascii="宋体" w:hAnsi="Courier New" w:eastAsia="宋体" w:cs="Times New Roman"/>
      <w:kern w:val="2"/>
      <w:sz w:val="21"/>
      <w:lang w:val="en-US" w:eastAsia="zh-CN" w:bidi="ar-SA"/>
    </w:rPr>
  </w:style>
  <w:style w:type="character" w:customStyle="1" w:styleId="89">
    <w:name w:val="纯文本 字符1"/>
    <w:qFormat/>
    <w:uiPriority w:val="0"/>
    <w:rPr>
      <w:rFonts w:ascii="宋体" w:hAnsi="Courier New" w:eastAsia="宋体" w:cs="Times New Roman"/>
    </w:rPr>
  </w:style>
  <w:style w:type="character" w:customStyle="1" w:styleId="90">
    <w:name w:val="批注文字 字符1"/>
    <w:qFormat/>
    <w:uiPriority w:val="0"/>
    <w:rPr>
      <w:rFonts w:ascii="Times New Roman" w:hAnsi="Times New Roman" w:eastAsia="宋体" w:cs="Times New Roman"/>
      <w:kern w:val="2"/>
      <w:sz w:val="21"/>
      <w:szCs w:val="24"/>
    </w:rPr>
  </w:style>
  <w:style w:type="character" w:customStyle="1" w:styleId="91">
    <w:name w:val="正文文本 Char1"/>
    <w:qFormat/>
    <w:uiPriority w:val="0"/>
    <w:rPr>
      <w:rFonts w:ascii="Times New Roman" w:hAnsi="Times New Roman" w:eastAsia="宋体" w:cs="Times New Roman"/>
      <w:sz w:val="24"/>
      <w:szCs w:val="24"/>
    </w:rPr>
  </w:style>
  <w:style w:type="character" w:customStyle="1" w:styleId="92">
    <w:name w:val="apple-style-span"/>
    <w:qFormat/>
    <w:uiPriority w:val="0"/>
    <w:rPr>
      <w:rFonts w:ascii="Times New Roman" w:hAnsi="Times New Roman" w:eastAsia="宋体" w:cs="Times New Roman"/>
    </w:rPr>
  </w:style>
  <w:style w:type="character" w:customStyle="1" w:styleId="93">
    <w:name w:val="textcontents"/>
    <w:qFormat/>
    <w:uiPriority w:val="0"/>
    <w:rPr>
      <w:rFonts w:ascii="Times New Roman" w:hAnsi="Times New Roman" w:eastAsia="宋体" w:cs="Times New Roman"/>
    </w:rPr>
  </w:style>
  <w:style w:type="character" w:customStyle="1" w:styleId="94">
    <w:name w:val="普通文字 Char Char2"/>
    <w:qFormat/>
    <w:uiPriority w:val="0"/>
    <w:rPr>
      <w:rFonts w:ascii="宋体" w:hAnsi="Courier New" w:eastAsia="宋体" w:cs="Times New Roman"/>
      <w:kern w:val="2"/>
      <w:sz w:val="21"/>
      <w:lang w:val="en-US" w:eastAsia="zh-CN" w:bidi="ar-SA"/>
    </w:rPr>
  </w:style>
  <w:style w:type="character" w:customStyle="1" w:styleId="95">
    <w:name w:val="标题 5 Char"/>
    <w:qFormat/>
    <w:uiPriority w:val="0"/>
    <w:rPr>
      <w:rFonts w:ascii="Times New Roman" w:hAnsi="Times New Roman" w:eastAsia="宋体" w:cs="Times New Roman"/>
      <w:b/>
      <w:kern w:val="2"/>
      <w:sz w:val="28"/>
      <w:szCs w:val="24"/>
    </w:rPr>
  </w:style>
  <w:style w:type="character" w:customStyle="1" w:styleId="96">
    <w:name w:val="批注文字 字符"/>
    <w:qFormat/>
    <w:uiPriority w:val="0"/>
    <w:rPr>
      <w:rFonts w:ascii="Times New Roman" w:hAnsi="Times New Roman" w:eastAsia="宋体" w:cs="Times New Roman"/>
      <w:kern w:val="2"/>
      <w:sz w:val="21"/>
      <w:szCs w:val="24"/>
    </w:rPr>
  </w:style>
  <w:style w:type="character" w:customStyle="1" w:styleId="97">
    <w:name w:val="标题 1 字符"/>
    <w:qFormat/>
    <w:uiPriority w:val="0"/>
    <w:rPr>
      <w:rFonts w:ascii="Times New Roman" w:hAnsi="Times New Roman" w:eastAsia="宋体" w:cs="Times New Roman"/>
      <w:b/>
      <w:bCs/>
      <w:kern w:val="44"/>
      <w:sz w:val="44"/>
      <w:szCs w:val="44"/>
    </w:rPr>
  </w:style>
  <w:style w:type="character" w:customStyle="1" w:styleId="98">
    <w:name w:val="纯文本 字符"/>
    <w:qFormat/>
    <w:uiPriority w:val="0"/>
    <w:rPr>
      <w:rFonts w:ascii="宋体" w:hAnsi="Courier New" w:eastAsia="宋体" w:cs="Courier New"/>
      <w:szCs w:val="21"/>
    </w:rPr>
  </w:style>
  <w:style w:type="character" w:customStyle="1" w:styleId="99">
    <w:name w:val="headline-content4"/>
    <w:qFormat/>
    <w:uiPriority w:val="0"/>
    <w:rPr>
      <w:rFonts w:ascii="Times New Roman" w:hAnsi="Times New Roman" w:eastAsia="宋体" w:cs="Times New Roman"/>
    </w:rPr>
  </w:style>
  <w:style w:type="character" w:customStyle="1" w:styleId="10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1">
    <w:name w:val="正文文本缩进 字符"/>
    <w:qFormat/>
    <w:uiPriority w:val="0"/>
    <w:rPr>
      <w:rFonts w:ascii="仿宋_GB2312" w:hAnsi="Times New Roman" w:eastAsia="仿宋_GB2312" w:cs="Times New Roman"/>
      <w:sz w:val="32"/>
      <w:szCs w:val="20"/>
    </w:rPr>
  </w:style>
  <w:style w:type="paragraph" w:customStyle="1" w:styleId="102">
    <w:name w:val="Char1"/>
    <w:basedOn w:val="1"/>
    <w:qFormat/>
    <w:uiPriority w:val="0"/>
    <w:rPr>
      <w:szCs w:val="21"/>
    </w:rPr>
  </w:style>
  <w:style w:type="paragraph" w:styleId="103">
    <w:name w:val="List Paragraph"/>
    <w:basedOn w:val="1"/>
    <w:qFormat/>
    <w:uiPriority w:val="0"/>
    <w:pPr>
      <w:ind w:firstLine="420" w:firstLineChars="200"/>
    </w:pPr>
  </w:style>
  <w:style w:type="paragraph" w:customStyle="1" w:styleId="104">
    <w:name w:val="样式 标题 2 + Times New Roman 四号 非加粗 段前: 5 磅 段后: 0 磅 行距: 固定值 20..."/>
    <w:basedOn w:val="3"/>
    <w:qFormat/>
    <w:uiPriority w:val="0"/>
    <w:pPr>
      <w:spacing w:before="100" w:after="0" w:line="400" w:lineRule="exact"/>
    </w:pPr>
    <w:rPr>
      <w:rFonts w:ascii="Times New Roman" w:hAnsi="Times New Roman" w:eastAsia="宋体" w:cs="宋体"/>
      <w:b w:val="0"/>
      <w:bCs w:val="0"/>
      <w:sz w:val="28"/>
      <w:szCs w:val="20"/>
    </w:rPr>
  </w:style>
  <w:style w:type="paragraph" w:customStyle="1" w:styleId="105">
    <w:name w:val="默认段落字体 Para Char Char Char Char Char Char Char Char Char1 Char Char Char Char"/>
    <w:basedOn w:val="1"/>
    <w:qFormat/>
    <w:uiPriority w:val="0"/>
    <w:rPr>
      <w:rFonts w:ascii="Tahoma" w:hAnsi="Tahoma"/>
      <w:sz w:val="24"/>
      <w:szCs w:val="20"/>
    </w:rPr>
  </w:style>
  <w:style w:type="paragraph" w:customStyle="1" w:styleId="106">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7">
    <w:name w:val="纯文本1"/>
    <w:basedOn w:val="1"/>
    <w:next w:val="1"/>
    <w:qFormat/>
    <w:uiPriority w:val="0"/>
    <w:rPr>
      <w:rFonts w:ascii="宋体" w:hAnsi="Courier New" w:cs="Century"/>
      <w:szCs w:val="21"/>
    </w:rPr>
  </w:style>
  <w:style w:type="paragraph" w:customStyle="1" w:styleId="108">
    <w:name w:val="Table Paragraph"/>
    <w:basedOn w:val="1"/>
    <w:qFormat/>
    <w:uiPriority w:val="0"/>
    <w:pPr>
      <w:jc w:val="left"/>
    </w:pPr>
    <w:rPr>
      <w:rFonts w:ascii="Calibri" w:hAnsi="Calibri"/>
      <w:kern w:val="0"/>
      <w:sz w:val="22"/>
      <w:szCs w:val="22"/>
      <w:lang w:eastAsia="en-US"/>
    </w:rPr>
  </w:style>
  <w:style w:type="paragraph" w:customStyle="1" w:styleId="10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0">
    <w:name w:val="表格"/>
    <w:basedOn w:val="1"/>
    <w:qFormat/>
    <w:uiPriority w:val="0"/>
    <w:pPr>
      <w:spacing w:line="400" w:lineRule="exact"/>
    </w:pPr>
    <w:rPr>
      <w:sz w:val="24"/>
    </w:rPr>
  </w:style>
  <w:style w:type="paragraph" w:customStyle="1" w:styleId="111">
    <w:name w:val="样式 首行缩进:  2 字符"/>
    <w:basedOn w:val="1"/>
    <w:qFormat/>
    <w:uiPriority w:val="0"/>
    <w:pPr>
      <w:spacing w:line="400" w:lineRule="exact"/>
      <w:ind w:firstLine="200" w:firstLineChars="200"/>
    </w:pPr>
    <w:rPr>
      <w:rFonts w:cs="宋体"/>
      <w:sz w:val="24"/>
    </w:rPr>
  </w:style>
  <w:style w:type="paragraph" w:customStyle="1" w:styleId="112">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3">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4">
    <w:name w:val="正文首行缩进两字符"/>
    <w:basedOn w:val="1"/>
    <w:qFormat/>
    <w:uiPriority w:val="0"/>
    <w:pPr>
      <w:spacing w:line="360" w:lineRule="auto"/>
      <w:ind w:firstLine="200" w:firstLineChars="200"/>
    </w:pPr>
  </w:style>
  <w:style w:type="paragraph" w:customStyle="1" w:styleId="115">
    <w:name w:val="正文段"/>
    <w:basedOn w:val="1"/>
    <w:qFormat/>
    <w:uiPriority w:val="0"/>
    <w:pPr>
      <w:widowControl/>
      <w:snapToGrid w:val="0"/>
      <w:spacing w:after="50" w:afterLines="50"/>
      <w:ind w:firstLine="200" w:firstLineChars="200"/>
    </w:pPr>
    <w:rPr>
      <w:kern w:val="0"/>
      <w:sz w:val="24"/>
      <w:szCs w:val="20"/>
    </w:rPr>
  </w:style>
  <w:style w:type="table" w:customStyle="1" w:styleId="116">
    <w:name w:val="Table Normal"/>
    <w:qFormat/>
    <w:uiPriority w:val="0"/>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7">
    <w:name w:val="页脚 字符"/>
    <w:qFormat/>
    <w:uiPriority w:val="0"/>
    <w:rPr>
      <w:rFonts w:ascii="Times New Roman" w:hAnsi="Times New Roman" w:eastAsia="宋体" w:cs="Times New Roman"/>
    </w:rPr>
  </w:style>
  <w:style w:type="character" w:customStyle="1" w:styleId="118">
    <w:name w:val="标题 1 Char1"/>
    <w:qFormat/>
    <w:uiPriority w:val="0"/>
    <w:rPr>
      <w:rFonts w:ascii="Times New Roman" w:hAnsi="Times New Roman" w:eastAsia="宋体" w:cs="Times New Roman"/>
      <w:b/>
      <w:bCs/>
      <w:kern w:val="44"/>
      <w:sz w:val="44"/>
      <w:szCs w:val="44"/>
      <w:lang w:val="en-US" w:eastAsia="zh-CN" w:bidi="ar-SA"/>
    </w:rPr>
  </w:style>
  <w:style w:type="character" w:customStyle="1" w:styleId="119">
    <w:name w:val="font21"/>
    <w:qFormat/>
    <w:uiPriority w:val="0"/>
    <w:rPr>
      <w:rFonts w:hint="eastAsia" w:ascii="宋体" w:hAnsi="宋体" w:eastAsia="宋体" w:cs="宋体"/>
      <w:color w:val="000000"/>
      <w:sz w:val="16"/>
      <w:szCs w:val="16"/>
      <w:u w:val="none"/>
    </w:rPr>
  </w:style>
  <w:style w:type="paragraph" w:customStyle="1" w:styleId="120">
    <w:name w:val="l正文"/>
    <w:qFormat/>
    <w:uiPriority w:val="0"/>
    <w:pPr>
      <w:spacing w:line="360" w:lineRule="auto"/>
      <w:ind w:firstLine="200" w:firstLineChars="200"/>
    </w:pPr>
    <w:rPr>
      <w:rFonts w:ascii="Times New Roman" w:hAnsi="Times New Roman" w:eastAsia="宋体" w:cs="Times New Roman"/>
      <w:bCs/>
      <w:kern w:val="2"/>
      <w:sz w:val="24"/>
      <w:szCs w:val="22"/>
      <w:lang w:val="en-US" w:eastAsia="zh-CN" w:bidi="ar-SA"/>
    </w:rPr>
  </w:style>
  <w:style w:type="paragraph" w:customStyle="1" w:styleId="121">
    <w:name w:val="CM26"/>
    <w:basedOn w:val="1"/>
    <w:next w:val="1"/>
    <w:qFormat/>
    <w:uiPriority w:val="0"/>
    <w:pPr>
      <w:autoSpaceDE w:val="0"/>
      <w:autoSpaceDN w:val="0"/>
      <w:adjustRightInd w:val="0"/>
      <w:spacing w:after="173"/>
      <w:jc w:val="left"/>
    </w:pPr>
    <w:rPr>
      <w:rFonts w:ascii="隶书" w:eastAsia="隶书"/>
      <w:kern w:val="0"/>
      <w:sz w:val="24"/>
    </w:rPr>
  </w:style>
  <w:style w:type="paragraph" w:styleId="12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3">
    <w:name w:val="font81"/>
    <w:qFormat/>
    <w:uiPriority w:val="0"/>
    <w:rPr>
      <w:rFonts w:ascii="Symbol" w:hAnsi="Symbol" w:eastAsia="宋体" w:cs="Symbol"/>
      <w:color w:val="000000"/>
      <w:sz w:val="20"/>
      <w:szCs w:val="20"/>
      <w:u w:val="none"/>
    </w:rPr>
  </w:style>
  <w:style w:type="paragraph" w:customStyle="1" w:styleId="124">
    <w:name w:val="Normal Indent1"/>
    <w:basedOn w:val="1"/>
    <w:qFormat/>
    <w:uiPriority w:val="0"/>
    <w:pPr>
      <w:widowControl/>
      <w:ind w:firstLine="420" w:firstLineChars="200"/>
    </w:pPr>
  </w:style>
  <w:style w:type="character" w:customStyle="1" w:styleId="125">
    <w:name w:val="font61"/>
    <w:qFormat/>
    <w:uiPriority w:val="0"/>
    <w:rPr>
      <w:rFonts w:hint="eastAsia" w:ascii="仿宋" w:hAnsi="仿宋" w:eastAsia="仿宋" w:cs="仿宋"/>
      <w:color w:val="000000"/>
      <w:sz w:val="20"/>
      <w:szCs w:val="20"/>
      <w:u w:val="none"/>
    </w:rPr>
  </w:style>
  <w:style w:type="character" w:customStyle="1" w:styleId="126">
    <w:name w:val="font191"/>
    <w:qFormat/>
    <w:uiPriority w:val="0"/>
    <w:rPr>
      <w:rFonts w:hint="eastAsia" w:ascii="宋体" w:hAnsi="宋体" w:eastAsia="宋体" w:cs="宋体"/>
      <w:color w:val="000000"/>
      <w:sz w:val="20"/>
      <w:szCs w:val="20"/>
      <w:u w:val="none"/>
    </w:rPr>
  </w:style>
  <w:style w:type="character" w:customStyle="1" w:styleId="127">
    <w:name w:val="font141"/>
    <w:qFormat/>
    <w:uiPriority w:val="0"/>
    <w:rPr>
      <w:rFonts w:hint="eastAsia" w:ascii="仿宋" w:hAnsi="仿宋" w:eastAsia="仿宋" w:cs="仿宋"/>
      <w:b/>
      <w:bCs/>
      <w:color w:val="000000"/>
      <w:sz w:val="20"/>
      <w:szCs w:val="20"/>
      <w:u w:val="none"/>
    </w:rPr>
  </w:style>
  <w:style w:type="character" w:customStyle="1" w:styleId="128">
    <w:name w:val="font201"/>
    <w:qFormat/>
    <w:uiPriority w:val="0"/>
    <w:rPr>
      <w:rFonts w:ascii="Arial" w:hAnsi="Arial" w:cs="Arial"/>
      <w:color w:val="000000"/>
      <w:sz w:val="20"/>
      <w:szCs w:val="20"/>
      <w:u w:val="none"/>
    </w:rPr>
  </w:style>
  <w:style w:type="character" w:customStyle="1" w:styleId="129">
    <w:name w:val="font181"/>
    <w:qFormat/>
    <w:uiPriority w:val="0"/>
    <w:rPr>
      <w:rFonts w:ascii="Calibri" w:hAnsi="Calibri" w:cs="Calibri"/>
      <w:color w:val="000000"/>
      <w:sz w:val="20"/>
      <w:szCs w:val="20"/>
      <w:u w:val="none"/>
    </w:rPr>
  </w:style>
  <w:style w:type="paragraph" w:customStyle="1" w:styleId="130">
    <w:name w:val="正文2"/>
    <w:basedOn w:val="1"/>
    <w:qFormat/>
    <w:uiPriority w:val="0"/>
    <w:pPr>
      <w:adjustRightInd w:val="0"/>
      <w:spacing w:before="156" w:line="360" w:lineRule="auto"/>
      <w:ind w:firstLine="510" w:firstLineChars="200"/>
    </w:pPr>
    <w:rPr>
      <w:sz w:val="24"/>
      <w:szCs w:val="20"/>
    </w:rPr>
  </w:style>
  <w:style w:type="paragraph" w:customStyle="1" w:styleId="13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32">
    <w:name w:val="列出段落1"/>
    <w:basedOn w:val="1"/>
    <w:qFormat/>
    <w:uiPriority w:val="34"/>
    <w:pPr>
      <w:spacing w:before="100" w:beforeAutospacing="1" w:after="100" w:afterAutospacing="1" w:line="360" w:lineRule="auto"/>
      <w:ind w:firstLine="420" w:firstLineChars="200"/>
    </w:pPr>
  </w:style>
  <w:style w:type="paragraph" w:customStyle="1" w:styleId="133">
    <w:name w:val="null3"/>
    <w:qFormat/>
    <w:uiPriority w:val="0"/>
    <w:rPr>
      <w:rFonts w:hint="eastAsia" w:ascii="Calibri" w:hAnsi="Calibri" w:eastAsia="宋体" w:cs="Times New Roman"/>
      <w:lang w:val="en-US" w:eastAsia="zh-Hans" w:bidi="ar-SA"/>
    </w:rPr>
  </w:style>
  <w:style w:type="paragraph" w:customStyle="1" w:styleId="134">
    <w:name w:val="Heading1"/>
    <w:basedOn w:val="1"/>
    <w:next w:val="1"/>
    <w:unhideWhenUsed/>
    <w:qFormat/>
    <w:uiPriority w:val="0"/>
    <w:pPr>
      <w:spacing w:before="43"/>
      <w:jc w:val="center"/>
      <w:textAlignment w:val="baseline"/>
    </w:pPr>
    <w:rPr>
      <w:rFonts w:hint="eastAsia" w:ascii="黑体" w:hAnsi="黑体" w:eastAsia="黑体" w:cs="黑体"/>
      <w:b/>
      <w:sz w:val="32"/>
      <w:szCs w:val="32"/>
      <w:lang w:val="zh-CN" w:bidi="zh-CN"/>
    </w:rPr>
  </w:style>
  <w:style w:type="paragraph" w:customStyle="1" w:styleId="135">
    <w:name w:val="正文缩进1"/>
    <w:basedOn w:val="1"/>
    <w:next w:val="21"/>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36">
    <w:name w:val="模板普通正文"/>
    <w:basedOn w:val="21"/>
    <w:qFormat/>
    <w:uiPriority w:val="0"/>
    <w:pPr>
      <w:spacing w:beforeLines="50" w:after="10"/>
      <w:ind w:firstLine="490" w:firstLineChars="175"/>
      <w:jc w:val="left"/>
    </w:pPr>
  </w:style>
  <w:style w:type="paragraph" w:customStyle="1" w:styleId="137">
    <w:name w:val="UserStyle_0"/>
    <w:basedOn w:val="1"/>
    <w:qFormat/>
    <w:uiPriority w:val="0"/>
    <w:pPr>
      <w:ind w:firstLine="200" w:firstLineChars="200"/>
    </w:pPr>
    <w:rPr>
      <w:color w:val="000000"/>
    </w:rPr>
  </w:style>
  <w:style w:type="paragraph" w:customStyle="1" w:styleId="138">
    <w:name w:val="3号仿宋GB"/>
    <w:basedOn w:val="1"/>
    <w:qFormat/>
    <w:uiPriority w:val="0"/>
    <w:pPr>
      <w:spacing w:line="560" w:lineRule="exact"/>
      <w:ind w:firstLine="420" w:firstLineChars="200"/>
    </w:pPr>
    <w:rPr>
      <w:rFonts w:hint="eastAsia" w:ascii="Calibri" w:hAnsi="Calibri" w:eastAsia="仿宋" w:cs="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86</Pages>
  <Words>15472</Words>
  <Characters>16502</Characters>
  <Lines>449</Lines>
  <Paragraphs>126</Paragraphs>
  <TotalTime>14</TotalTime>
  <ScaleCrop>false</ScaleCrop>
  <LinksUpToDate>false</LinksUpToDate>
  <CharactersWithSpaces>16745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2025-04-03T08:01:00Z</dcterms:created>
  <dc:creator>广西国泰招标</dc:creator>
  <cp:lastModifiedBy>代理</cp:lastModifiedBy>
  <cp:lastPrinted>2025-04-07T07:28:00Z</cp:lastPrinted>
  <dcterms:modified xsi:type="dcterms:W3CDTF">2025-11-14T10:52:49Z</dcterms:modified>
  <dc:title>公开招标采购文件范本</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A71CAA7944AF4738A941D5AB156CB7E1_13</vt:lpwstr>
  </property>
  <property fmtid="{D5CDD505-2E9C-101B-9397-08002B2CF9AE}" pid="4" name="KSOTemplateDocerSaveRecord">
    <vt:lpwstr>eyJoZGlkIjoiZWVmMGRlZmJkMmYyNWZiZjc4ZmU1MWI4YzAxZDlhNjgiLCJ1c2VySWQiOiIzNjQ5MTc2OTQifQ==</vt:lpwstr>
  </property>
</Properties>
</file>