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153AF">
      <w:pPr>
        <w:pStyle w:val="14"/>
        <w:jc w:val="center"/>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云之龙咨询集团有限公司</w:t>
      </w:r>
      <w:bookmarkStart w:id="32" w:name="_GoBack"/>
      <w:bookmarkEnd w:id="32"/>
      <w:r>
        <w:rPr>
          <w:rFonts w:hint="eastAsia" w:ascii="Times New Roman" w:hAnsi="Times New Roman"/>
          <w:b/>
          <w:color w:val="000000" w:themeColor="text1"/>
          <w:sz w:val="30"/>
          <w:szCs w:val="30"/>
          <w14:textFill>
            <w14:solidFill>
              <w14:schemeClr w14:val="tx1"/>
            </w14:solidFill>
          </w14:textFill>
        </w:rPr>
        <w:t>南宁市12328服务中心运营提升服务项目（重） NNZC2025-G3-991317-YZLZ公开招标公告</w:t>
      </w:r>
    </w:p>
    <w:p w14:paraId="2E9421E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项目概况</w:t>
      </w:r>
    </w:p>
    <w:p w14:paraId="03E5D079">
      <w:pPr>
        <w:pBdr>
          <w:top w:val="single" w:color="auto" w:sz="4" w:space="1"/>
          <w:left w:val="single" w:color="auto" w:sz="4" w:space="4"/>
          <w:bottom w:val="single" w:color="auto" w:sz="4" w:space="1"/>
          <w:right w:val="single" w:color="auto" w:sz="4" w:space="4"/>
        </w:pBdr>
        <w:spacing w:line="360" w:lineRule="auto"/>
        <w:ind w:firstLine="600" w:firstLineChars="25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u w:val="single"/>
          <w14:textFill>
            <w14:solidFill>
              <w14:schemeClr w14:val="tx1"/>
            </w14:solidFill>
          </w14:textFill>
        </w:rPr>
        <w:t>南宁市12328服务中心运营提升服务项目</w:t>
      </w:r>
      <w:r>
        <w:rPr>
          <w:rFonts w:hint="eastAsia" w:ascii="仿宋_GB2312" w:hAnsi="仿宋" w:eastAsia="仿宋_GB2312"/>
          <w:color w:val="000000" w:themeColor="text1"/>
          <w:sz w:val="24"/>
          <w:u w:val="single"/>
          <w:lang w:eastAsia="zh-CN"/>
          <w14:textFill>
            <w14:solidFill>
              <w14:schemeClr w14:val="tx1"/>
            </w14:solidFill>
          </w14:textFill>
        </w:rPr>
        <w:t>（</w:t>
      </w:r>
      <w:r>
        <w:rPr>
          <w:rFonts w:hint="eastAsia" w:ascii="仿宋_GB2312" w:hAnsi="仿宋" w:eastAsia="仿宋_GB2312"/>
          <w:color w:val="000000" w:themeColor="text1"/>
          <w:sz w:val="24"/>
          <w:u w:val="single"/>
          <w:lang w:val="en-US" w:eastAsia="zh-CN"/>
          <w14:textFill>
            <w14:solidFill>
              <w14:schemeClr w14:val="tx1"/>
            </w14:solidFill>
          </w14:textFill>
        </w:rPr>
        <w:t>重</w:t>
      </w:r>
      <w:r>
        <w:rPr>
          <w:rFonts w:hint="eastAsia" w:ascii="仿宋_GB2312" w:hAnsi="仿宋" w:eastAsia="仿宋_GB2312"/>
          <w:color w:val="000000" w:themeColor="text1"/>
          <w:sz w:val="24"/>
          <w:u w:val="single"/>
          <w:lang w:eastAsia="zh-CN"/>
          <w14:textFill>
            <w14:solidFill>
              <w14:schemeClr w14:val="tx1"/>
            </w14:solidFill>
          </w14:textFill>
        </w:rPr>
        <w:t>）</w:t>
      </w:r>
      <w:r>
        <w:rPr>
          <w:rFonts w:hint="eastAsia" w:ascii="仿宋_GB2312" w:hAnsi="仿宋" w:eastAsia="仿宋_GB2312"/>
          <w:color w:val="000000" w:themeColor="text1"/>
          <w:sz w:val="24"/>
          <w14:textFill>
            <w14:solidFill>
              <w14:schemeClr w14:val="tx1"/>
            </w14:solidFill>
          </w14:textFill>
        </w:rPr>
        <w:t>的潜在投标人应在广西政府采购云平台（https://www.gcy.zfcg.gxzf.gov.cn/）获取（下载）招标文件，并于202</w:t>
      </w:r>
      <w:r>
        <w:rPr>
          <w:rFonts w:ascii="仿宋_GB2312" w:hAnsi="仿宋" w:eastAsia="仿宋_GB2312"/>
          <w:color w:val="000000" w:themeColor="text1"/>
          <w:sz w:val="24"/>
          <w14:textFill>
            <w14:solidFill>
              <w14:schemeClr w14:val="tx1"/>
            </w14:solidFill>
          </w14:textFill>
        </w:rPr>
        <w:t>5</w:t>
      </w:r>
      <w:r>
        <w:rPr>
          <w:rFonts w:hint="eastAsia" w:ascii="仿宋_GB2312" w:hAnsi="仿宋" w:eastAsia="仿宋_GB2312"/>
          <w:color w:val="000000" w:themeColor="text1"/>
          <w:sz w:val="24"/>
          <w14:textFill>
            <w14:solidFill>
              <w14:schemeClr w14:val="tx1"/>
            </w14:solidFill>
          </w14:textFill>
        </w:rPr>
        <w:t>年</w:t>
      </w:r>
      <w:r>
        <w:rPr>
          <w:rFonts w:hint="eastAsia" w:ascii="仿宋_GB2312" w:hAnsi="仿宋" w:eastAsia="仿宋_GB2312"/>
          <w:color w:val="000000" w:themeColor="text1"/>
          <w:sz w:val="24"/>
          <w:highlight w:val="none"/>
          <w:lang w:val="en-US" w:eastAsia="zh-CN"/>
          <w14:textFill>
            <w14:solidFill>
              <w14:schemeClr w14:val="tx1"/>
            </w14:solidFill>
          </w14:textFill>
        </w:rPr>
        <w:t>12</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3</w:t>
      </w:r>
      <w:r>
        <w:rPr>
          <w:rFonts w:hint="eastAsia" w:ascii="仿宋_GB2312" w:hAnsi="仿宋" w:eastAsia="仿宋_GB2312"/>
          <w:color w:val="000000" w:themeColor="text1"/>
          <w:sz w:val="24"/>
          <w:highlight w:val="none"/>
          <w14:textFill>
            <w14:solidFill>
              <w14:schemeClr w14:val="tx1"/>
            </w14:solidFill>
          </w14:textFill>
        </w:rPr>
        <w:t>日</w:t>
      </w:r>
      <w:r>
        <w:rPr>
          <w:rFonts w:hint="eastAsia" w:ascii="仿宋_GB2312" w:hAnsi="仿宋" w:eastAsia="仿宋_GB2312"/>
          <w:color w:val="000000" w:themeColor="text1"/>
          <w:sz w:val="24"/>
          <w14:textFill>
            <w14:solidFill>
              <w14:schemeClr w14:val="tx1"/>
            </w14:solidFill>
          </w14:textFill>
        </w:rPr>
        <w:t>9时30分（北京时间）前递交（上传）投标文件。</w:t>
      </w:r>
    </w:p>
    <w:p w14:paraId="227B69DB">
      <w:pPr>
        <w:spacing w:line="360" w:lineRule="auto"/>
        <w:rPr>
          <w:rFonts w:ascii="黑体" w:hAnsi="黑体" w:eastAsia="黑体"/>
          <w:b/>
          <w:bCs/>
          <w:color w:val="000000" w:themeColor="text1"/>
          <w:sz w:val="24"/>
          <w14:textFill>
            <w14:solidFill>
              <w14:schemeClr w14:val="tx1"/>
            </w14:solidFill>
          </w14:textFill>
        </w:rPr>
      </w:pPr>
      <w:bookmarkStart w:id="0" w:name="_Toc35393790"/>
      <w:bookmarkStart w:id="1" w:name="_Toc28359002"/>
      <w:bookmarkStart w:id="2" w:name="_Toc35393621"/>
      <w:bookmarkStart w:id="3" w:name="_Toc28359079"/>
      <w:bookmarkStart w:id="4" w:name="_Hlk24379207"/>
      <w:r>
        <w:rPr>
          <w:rFonts w:hint="eastAsia" w:ascii="黑体" w:hAnsi="黑体" w:eastAsia="黑体"/>
          <w:b/>
          <w:bCs/>
          <w:color w:val="000000" w:themeColor="text1"/>
          <w:sz w:val="24"/>
          <w14:textFill>
            <w14:solidFill>
              <w14:schemeClr w14:val="tx1"/>
            </w14:solidFill>
          </w14:textFill>
        </w:rPr>
        <w:t>一、项目基本情况</w:t>
      </w:r>
      <w:bookmarkEnd w:id="0"/>
      <w:bookmarkEnd w:id="1"/>
      <w:bookmarkEnd w:id="2"/>
      <w:bookmarkEnd w:id="3"/>
    </w:p>
    <w:p w14:paraId="7398BD5D">
      <w:pPr>
        <w:spacing w:line="360" w:lineRule="auto"/>
        <w:ind w:firstLine="420" w:firstLineChars="200"/>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NNZC2025-G3-991317-YZLZ</w:t>
      </w:r>
      <w:r>
        <w:rPr>
          <w:rFonts w:hint="eastAsia" w:ascii="宋体" w:hAnsi="宋体"/>
          <w:color w:val="000000" w:themeColor="text1"/>
          <w:szCs w:val="21"/>
          <w:highlight w:val="none"/>
          <w14:textFill>
            <w14:solidFill>
              <w14:schemeClr w14:val="tx1"/>
            </w14:solidFill>
          </w14:textFill>
        </w:rPr>
        <w:t>（采购计划编号：NNZC[2025]5041号）</w:t>
      </w:r>
    </w:p>
    <w:p w14:paraId="45A58B93">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项目名称：南宁市12328服务中心运营提升服务项目</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重</w:t>
      </w:r>
      <w:r>
        <w:rPr>
          <w:rFonts w:hint="eastAsia" w:ascii="宋体" w:hAnsi="宋体"/>
          <w:color w:val="000000" w:themeColor="text1"/>
          <w:szCs w:val="21"/>
          <w:lang w:eastAsia="zh-CN"/>
          <w14:textFill>
            <w14:solidFill>
              <w14:schemeClr w14:val="tx1"/>
            </w14:solidFill>
          </w14:textFill>
        </w:rPr>
        <w:t>）</w:t>
      </w:r>
    </w:p>
    <w:bookmarkEnd w:id="4"/>
    <w:p w14:paraId="7AE86ABA">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采购预算：50.00万元</w:t>
      </w:r>
    </w:p>
    <w:p w14:paraId="41536A17">
      <w:pPr>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最高限价：50.00万元</w:t>
      </w:r>
    </w:p>
    <w:p w14:paraId="3819CC6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采购需求： </w:t>
      </w:r>
    </w:p>
    <w:tbl>
      <w:tblPr>
        <w:tblStyle w:val="16"/>
        <w:tblW w:w="105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1739"/>
        <w:gridCol w:w="1134"/>
        <w:gridCol w:w="5972"/>
        <w:gridCol w:w="994"/>
      </w:tblGrid>
      <w:tr w14:paraId="0BE8C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50C328F0">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6A066EC1">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13D3CDB7">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5972" w:type="dxa"/>
            <w:tcBorders>
              <w:top w:val="single" w:color="auto" w:sz="4" w:space="0"/>
              <w:left w:val="single" w:color="auto" w:sz="4" w:space="0"/>
              <w:bottom w:val="single" w:color="auto" w:sz="4" w:space="0"/>
              <w:right w:val="single" w:color="auto" w:sz="4" w:space="0"/>
            </w:tcBorders>
            <w:vAlign w:val="center"/>
          </w:tcPr>
          <w:p w14:paraId="3F8792AA">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简要服务要求或者技术需求</w:t>
            </w:r>
          </w:p>
        </w:tc>
        <w:tc>
          <w:tcPr>
            <w:tcW w:w="994" w:type="dxa"/>
            <w:tcBorders>
              <w:top w:val="single" w:color="auto" w:sz="4" w:space="0"/>
              <w:bottom w:val="single" w:color="auto" w:sz="4" w:space="0"/>
            </w:tcBorders>
            <w:shd w:val="clear" w:color="auto" w:fill="auto"/>
            <w:vAlign w:val="center"/>
          </w:tcPr>
          <w:p w14:paraId="4F124B8A">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采购预算（万元）</w:t>
            </w:r>
          </w:p>
        </w:tc>
      </w:tr>
      <w:tr w14:paraId="081A5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7C374F59">
            <w:pPr>
              <w:adjustRightInd w:val="0"/>
              <w:snapToGrid w:val="0"/>
              <w:spacing w:line="360" w:lineRule="exact"/>
              <w:jc w:val="center"/>
              <w:rPr>
                <w:rFonts w:ascii="宋体" w:hAnsi="宋体"/>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1739" w:type="dxa"/>
            <w:tcBorders>
              <w:top w:val="single" w:color="auto" w:sz="4" w:space="0"/>
              <w:left w:val="single" w:color="auto" w:sz="4" w:space="0"/>
              <w:bottom w:val="single" w:color="auto" w:sz="4" w:space="0"/>
              <w:right w:val="single" w:color="auto" w:sz="4" w:space="0"/>
            </w:tcBorders>
            <w:vAlign w:val="center"/>
          </w:tcPr>
          <w:p w14:paraId="70EC16B8">
            <w:pPr>
              <w:adjustRightInd w:val="0"/>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南宁市12328服务中心运营提升服务</w:t>
            </w:r>
          </w:p>
        </w:tc>
        <w:tc>
          <w:tcPr>
            <w:tcW w:w="1134" w:type="dxa"/>
            <w:tcBorders>
              <w:top w:val="single" w:color="auto" w:sz="4" w:space="0"/>
              <w:left w:val="single" w:color="auto" w:sz="4" w:space="0"/>
              <w:bottom w:val="single" w:color="auto" w:sz="4" w:space="0"/>
              <w:right w:val="single" w:color="auto" w:sz="4" w:space="0"/>
            </w:tcBorders>
            <w:vAlign w:val="center"/>
          </w:tcPr>
          <w:p w14:paraId="2C3087C2">
            <w:pPr>
              <w:adjustRightInd w:val="0"/>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5972" w:type="dxa"/>
            <w:tcBorders>
              <w:top w:val="single" w:color="auto" w:sz="4" w:space="0"/>
              <w:left w:val="single" w:color="auto" w:sz="4" w:space="0"/>
              <w:bottom w:val="single" w:color="auto" w:sz="4" w:space="0"/>
              <w:right w:val="single" w:color="auto" w:sz="4" w:space="0"/>
            </w:tcBorders>
            <w:vAlign w:val="center"/>
          </w:tcPr>
          <w:p w14:paraId="5CD4DB24">
            <w:pPr>
              <w:adjustRightInd w:val="0"/>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一、服务内容：</w:t>
            </w:r>
          </w:p>
          <w:p w14:paraId="6CE7E0B9">
            <w:pPr>
              <w:adjustRightInd w:val="0"/>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所有派发给南宁市12328服务中心工单的签收、转办、检查及补充完善、催办督办、跟踪回访、办结归档、统计分析、以及接听查看相关业务电话信息等12328热线日常业务运营工作；及时更新热线知识库，定期开展12328业务知识培训及南宁市12328服务中心工作人员队伍建设服务。</w:t>
            </w:r>
          </w:p>
          <w:p w14:paraId="16A50196">
            <w:pPr>
              <w:pStyle w:val="22"/>
              <w:snapToGrid w:val="0"/>
              <w:spacing w:line="360" w:lineRule="exact"/>
              <w:jc w:val="both"/>
            </w:pPr>
            <w:r>
              <w:rPr>
                <w:rFonts w:hint="eastAsia" w:hAnsi="宋体"/>
                <w:color w:val="000000" w:themeColor="text1"/>
                <w:szCs w:val="21"/>
                <w14:textFill>
                  <w14:solidFill>
                    <w14:schemeClr w14:val="tx1"/>
                  </w14:solidFill>
                </w14:textFill>
              </w:rPr>
              <w:t>......</w:t>
            </w:r>
          </w:p>
        </w:tc>
        <w:tc>
          <w:tcPr>
            <w:tcW w:w="994" w:type="dxa"/>
            <w:tcBorders>
              <w:top w:val="single" w:color="auto" w:sz="4" w:space="0"/>
              <w:bottom w:val="single" w:color="auto" w:sz="4" w:space="0"/>
            </w:tcBorders>
            <w:shd w:val="clear" w:color="auto" w:fill="auto"/>
            <w:vAlign w:val="center"/>
          </w:tcPr>
          <w:p w14:paraId="533A8C04">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w:t>
            </w:r>
          </w:p>
        </w:tc>
      </w:tr>
      <w:tr w14:paraId="0B781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3" w:type="dxa"/>
            <w:gridSpan w:val="5"/>
            <w:tcBorders>
              <w:top w:val="single" w:color="auto" w:sz="4" w:space="0"/>
              <w:left w:val="single" w:color="auto" w:sz="4" w:space="0"/>
              <w:bottom w:val="single" w:color="auto" w:sz="4" w:space="0"/>
            </w:tcBorders>
            <w:vAlign w:val="center"/>
          </w:tcPr>
          <w:p w14:paraId="76468C0F">
            <w:pPr>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详见《第二章 采购需求》</w:t>
            </w:r>
          </w:p>
        </w:tc>
      </w:tr>
    </w:tbl>
    <w:p w14:paraId="18D5527C">
      <w:pPr>
        <w:tabs>
          <w:tab w:val="left" w:pos="7442"/>
        </w:tabs>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合同履行期限：自合同签订之日起1年。</w:t>
      </w:r>
      <w:r>
        <w:rPr>
          <w:rFonts w:hint="eastAsia"/>
          <w:color w:val="000000" w:themeColor="text1"/>
          <w14:textFill>
            <w14:solidFill>
              <w14:schemeClr w14:val="tx1"/>
            </w14:solidFill>
          </w14:textFill>
        </w:rPr>
        <w:tab/>
      </w:r>
    </w:p>
    <w:p w14:paraId="4ACA250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本项目是否接受联合体投标：□是/√否。</w:t>
      </w:r>
    </w:p>
    <w:p w14:paraId="47FB7068">
      <w:pPr>
        <w:spacing w:line="360" w:lineRule="auto"/>
        <w:rPr>
          <w:rFonts w:ascii="黑体" w:hAnsi="黑体" w:eastAsia="黑体"/>
          <w:b/>
          <w:bCs/>
          <w:color w:val="000000" w:themeColor="text1"/>
          <w:sz w:val="24"/>
          <w14:textFill>
            <w14:solidFill>
              <w14:schemeClr w14:val="tx1"/>
            </w14:solidFill>
          </w14:textFill>
        </w:rPr>
      </w:pPr>
      <w:bookmarkStart w:id="5" w:name="_Toc28359080"/>
      <w:bookmarkStart w:id="6" w:name="_Toc28359003"/>
      <w:bookmarkStart w:id="7" w:name="_Toc35393622"/>
      <w:bookmarkStart w:id="8" w:name="_Toc35393791"/>
      <w:r>
        <w:rPr>
          <w:rFonts w:hint="eastAsia" w:ascii="黑体" w:hAnsi="黑体" w:eastAsia="黑体"/>
          <w:b/>
          <w:bCs/>
          <w:color w:val="000000" w:themeColor="text1"/>
          <w:sz w:val="24"/>
          <w14:textFill>
            <w14:solidFill>
              <w14:schemeClr w14:val="tx1"/>
            </w14:solidFill>
          </w14:textFill>
        </w:rPr>
        <w:t>二、投标人的资格要求：</w:t>
      </w:r>
      <w:bookmarkEnd w:id="5"/>
      <w:bookmarkEnd w:id="6"/>
      <w:bookmarkEnd w:id="7"/>
      <w:bookmarkEnd w:id="8"/>
    </w:p>
    <w:p w14:paraId="1414311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1.满足《中华人民共和国政府采购法》第二十二条规定；</w:t>
      </w:r>
    </w:p>
    <w:p w14:paraId="65ABAA4C">
      <w:pPr>
        <w:spacing w:line="360" w:lineRule="auto"/>
        <w:ind w:firstLine="420" w:firstLineChars="200"/>
        <w:rPr>
          <w:rFonts w:ascii="宋体" w:hAnsi="宋体"/>
          <w:color w:val="000000" w:themeColor="text1"/>
          <w:szCs w:val="21"/>
          <w14:textFill>
            <w14:solidFill>
              <w14:schemeClr w14:val="tx1"/>
            </w14:solidFill>
          </w14:textFill>
        </w:rPr>
      </w:pPr>
      <w:bookmarkStart w:id="9" w:name="_Toc28359081"/>
      <w:bookmarkStart w:id="10" w:name="_Toc28359004"/>
      <w:r>
        <w:rPr>
          <w:rFonts w:hint="eastAsia" w:ascii="宋体" w:hAnsi="宋体"/>
          <w:color w:val="000000" w:themeColor="text1"/>
          <w:szCs w:val="21"/>
          <w14:textFill>
            <w14:solidFill>
              <w14:schemeClr w14:val="tx1"/>
            </w14:solidFill>
          </w14:textFill>
        </w:rPr>
        <w:t>2.落实政府采购政策需满足的资格要求：</w:t>
      </w:r>
    </w:p>
    <w:p w14:paraId="513F1D7B">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□专门面向中小企业采购的项目（承接服务的供应商应为中型或小型或微型企业或监狱企业或残疾人福利性单位)</w:t>
      </w:r>
    </w:p>
    <w:p w14:paraId="7D5AE467">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非专门面向中小企业采购的项目</w:t>
      </w:r>
    </w:p>
    <w:p w14:paraId="22F932C3">
      <w:pPr>
        <w:snapToGrid w:val="0"/>
        <w:spacing w:line="40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3.本项目的特定资格要求：无。</w:t>
      </w:r>
    </w:p>
    <w:p w14:paraId="4D1D39AE">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4.本项目的特定条件：无。</w:t>
      </w:r>
    </w:p>
    <w:p w14:paraId="753AB60E">
      <w:pPr>
        <w:snapToGrid w:val="0"/>
        <w:spacing w:line="40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671BDD">
      <w:pPr>
        <w:snapToGrid w:val="0"/>
        <w:spacing w:line="40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56A4D2F6">
      <w:pPr>
        <w:spacing w:line="360" w:lineRule="auto"/>
        <w:rPr>
          <w:rFonts w:ascii="黑体" w:hAnsi="黑体" w:eastAsia="黑体"/>
          <w:b/>
          <w:bCs/>
          <w:color w:val="000000" w:themeColor="text1"/>
          <w:sz w:val="24"/>
          <w14:textFill>
            <w14:solidFill>
              <w14:schemeClr w14:val="tx1"/>
            </w14:solidFill>
          </w14:textFill>
        </w:rPr>
      </w:pPr>
      <w:bookmarkStart w:id="11" w:name="_Toc35393792"/>
      <w:bookmarkStart w:id="12" w:name="_Toc35393623"/>
      <w:r>
        <w:rPr>
          <w:rFonts w:hint="eastAsia" w:ascii="黑体" w:hAnsi="黑体" w:eastAsia="黑体"/>
          <w:b/>
          <w:bCs/>
          <w:color w:val="000000" w:themeColor="text1"/>
          <w:sz w:val="24"/>
          <w14:textFill>
            <w14:solidFill>
              <w14:schemeClr w14:val="tx1"/>
            </w14:solidFill>
          </w14:textFill>
        </w:rPr>
        <w:t>三、获取招标文件</w:t>
      </w:r>
      <w:bookmarkEnd w:id="9"/>
      <w:bookmarkEnd w:id="10"/>
      <w:bookmarkEnd w:id="11"/>
      <w:bookmarkEnd w:id="12"/>
    </w:p>
    <w:p w14:paraId="0C3E13DE">
      <w:pPr>
        <w:snapToGrid w:val="0"/>
        <w:spacing w:line="360" w:lineRule="auto"/>
        <w:ind w:firstLine="472" w:firstLineChars="225"/>
        <w:rPr>
          <w:rFonts w:ascii="宋体" w:hAnsi="宋体"/>
          <w:color w:val="000000" w:themeColor="text1"/>
          <w:szCs w:val="21"/>
          <w14:textFill>
            <w14:solidFill>
              <w14:schemeClr w14:val="tx1"/>
            </w14:solidFill>
          </w14:textFill>
        </w:rPr>
      </w:pPr>
      <w:bookmarkStart w:id="13" w:name="_Toc28359005"/>
      <w:bookmarkStart w:id="14" w:name="_Toc28359082"/>
      <w:bookmarkStart w:id="15" w:name="_Toc35393624"/>
      <w:bookmarkStart w:id="16" w:name="_Toc35393793"/>
      <w:r>
        <w:rPr>
          <w:rFonts w:hint="eastAsia" w:ascii="宋体" w:hAnsi="宋体"/>
          <w:color w:val="000000" w:themeColor="text1"/>
          <w:szCs w:val="21"/>
          <w14:textFill>
            <w14:solidFill>
              <w14:schemeClr w14:val="tx1"/>
            </w14:solidFill>
          </w14:textFill>
        </w:rPr>
        <w:t>时间：自公告发布之日起。</w:t>
      </w:r>
    </w:p>
    <w:p w14:paraId="448CDFB9">
      <w:pPr>
        <w:spacing w:line="360" w:lineRule="auto"/>
        <w:ind w:firstLine="420" w:firstLineChars="200"/>
        <w:rPr>
          <w:rFonts w:ascii="黑体" w:hAnsi="黑体" w:eastAsia="黑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获取方式:网上下载。本项目不发放纸质文件，供应商可自行在</w:t>
      </w:r>
      <w:r>
        <w:rPr>
          <w:rFonts w:hint="eastAsia"/>
          <w:color w:val="000000" w:themeColor="text1"/>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下载招标文件（操作路径：登录“</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”平台-项目采购-获取采购文件-找到本项目-点击“申请获取采购文件”），电子投标文件制作需要基于“</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”平台获取的招标文件编制。</w:t>
      </w:r>
    </w:p>
    <w:p w14:paraId="6B6F9F43">
      <w:pPr>
        <w:snapToGrid w:val="0"/>
        <w:spacing w:line="360" w:lineRule="auto"/>
        <w:ind w:firstLine="472" w:firstLine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售价：0元。</w:t>
      </w:r>
    </w:p>
    <w:p w14:paraId="343DAC20">
      <w:pPr>
        <w:spacing w:line="360" w:lineRule="auto"/>
        <w:rPr>
          <w:rFonts w:ascii="黑体" w:hAnsi="黑体" w:eastAsia="黑体"/>
          <w:b/>
          <w:bCs/>
          <w:color w:val="000000" w:themeColor="text1"/>
          <w:sz w:val="24"/>
          <w14:textFill>
            <w14:solidFill>
              <w14:schemeClr w14:val="tx1"/>
            </w14:solidFill>
          </w14:textFill>
        </w:rPr>
      </w:pPr>
      <w:r>
        <w:rPr>
          <w:rFonts w:hint="eastAsia" w:ascii="黑体" w:hAnsi="黑体" w:eastAsia="黑体"/>
          <w:b/>
          <w:bCs/>
          <w:color w:val="000000" w:themeColor="text1"/>
          <w:sz w:val="24"/>
          <w14:textFill>
            <w14:solidFill>
              <w14:schemeClr w14:val="tx1"/>
            </w14:solidFill>
          </w14:textFill>
        </w:rPr>
        <w:t>四、提交投标文件</w:t>
      </w:r>
      <w:bookmarkEnd w:id="13"/>
      <w:bookmarkEnd w:id="14"/>
      <w:r>
        <w:rPr>
          <w:rFonts w:hint="eastAsia" w:ascii="黑体" w:hAnsi="黑体" w:eastAsia="黑体"/>
          <w:b/>
          <w:bCs/>
          <w:color w:val="000000" w:themeColor="text1"/>
          <w:sz w:val="24"/>
          <w14:textFill>
            <w14:solidFill>
              <w14:schemeClr w14:val="tx1"/>
            </w14:solidFill>
          </w14:textFill>
        </w:rPr>
        <w:t>截止时间、开标时间和地点</w:t>
      </w:r>
      <w:bookmarkEnd w:id="15"/>
      <w:bookmarkEnd w:id="16"/>
    </w:p>
    <w:p w14:paraId="3D0118EC">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1、提交投标文件截止时间和开标时间：</w:t>
      </w:r>
      <w:r>
        <w:rPr>
          <w:rFonts w:hint="eastAsia" w:ascii="宋体" w:hAnsi="宋体"/>
          <w:bCs/>
          <w:color w:val="000000" w:themeColor="text1"/>
          <w:szCs w:val="21"/>
          <w:u w:val="single"/>
          <w14:textFill>
            <w14:solidFill>
              <w14:schemeClr w14:val="tx1"/>
            </w14:solidFill>
          </w14:textFill>
        </w:rPr>
        <w:t>202</w:t>
      </w:r>
      <w:r>
        <w:rPr>
          <w:rFonts w:ascii="宋体" w:hAnsi="宋体"/>
          <w:bCs/>
          <w:color w:val="000000" w:themeColor="text1"/>
          <w:szCs w:val="21"/>
          <w:u w:val="single"/>
          <w14:textFill>
            <w14:solidFill>
              <w14:schemeClr w14:val="tx1"/>
            </w14:solidFill>
          </w14:textFill>
        </w:rPr>
        <w:t>5</w:t>
      </w:r>
      <w:r>
        <w:rPr>
          <w:rFonts w:hint="eastAsia" w:ascii="宋体" w:hAnsi="宋体"/>
          <w:bCs/>
          <w:color w:val="000000" w:themeColor="text1"/>
          <w:szCs w:val="21"/>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3</w:t>
      </w:r>
      <w:r>
        <w:rPr>
          <w:rFonts w:hint="eastAsia" w:ascii="宋体" w:hAnsi="宋体"/>
          <w:bCs/>
          <w:color w:val="000000" w:themeColor="text1"/>
          <w:szCs w:val="21"/>
          <w:highlight w:val="none"/>
          <w:u w:val="single"/>
          <w14:textFill>
            <w14:solidFill>
              <w14:schemeClr w14:val="tx1"/>
            </w14:solidFill>
          </w14:textFill>
        </w:rPr>
        <w:t>日9</w:t>
      </w:r>
      <w:r>
        <w:rPr>
          <w:rFonts w:hint="eastAsia" w:ascii="宋体" w:hAnsi="宋体"/>
          <w:bCs/>
          <w:color w:val="000000" w:themeColor="text1"/>
          <w:szCs w:val="21"/>
          <w:u w:val="single"/>
          <w14:textFill>
            <w14:solidFill>
              <w14:schemeClr w14:val="tx1"/>
            </w14:solidFill>
          </w14:textFill>
        </w:rPr>
        <w:t>时30分（北京时间）</w:t>
      </w:r>
    </w:p>
    <w:p w14:paraId="6E25F2A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2、投标和开标地点：</w:t>
      </w:r>
    </w:p>
    <w:p w14:paraId="40DA86C6">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（1）投标文件提交方式：本项目为南宁市全流程电子化项目，通过广西政府采购云平台（</w:t>
      </w:r>
      <w:r>
        <w:rPr>
          <w:rFonts w:hint="eastAsia" w:ascii="宋体" w:hAnsi="宋体"/>
          <w:bCs/>
          <w:color w:val="000000" w:themeColor="text1"/>
          <w:szCs w:val="21"/>
          <w14:textFill>
            <w14:solidFill>
              <w14:schemeClr w14:val="tx1"/>
            </w14:solidFill>
          </w14:textFill>
        </w:rPr>
        <w:t>https://www.gcy.zfcg.gxzf.gov.cn/</w:t>
      </w:r>
      <w:r>
        <w:rPr>
          <w:rFonts w:hint="eastAsia" w:ascii="宋体" w:hAnsi="宋体"/>
          <w:color w:val="000000" w:themeColor="text1"/>
          <w:szCs w:val="21"/>
          <w14:textFill>
            <w14:solidFill>
              <w14:schemeClr w14:val="tx1"/>
            </w14:solidFill>
          </w14:textFill>
        </w:rPr>
        <w:t>）实行在线电子投标，供应商应先安装“</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电子交易客户端”（请自行前往“</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”平台进行下载），并按照本项目招标文件和“</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”平台的要求编制、加密后在投标截止时间前通过网络上传至 “</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w:t>
      </w:r>
      <w:r>
        <w:rPr>
          <w:rFonts w:hint="eastAsia" w:ascii="宋体" w:hAnsi="宋体"/>
          <w:b/>
          <w:color w:val="000000" w:themeColor="text1"/>
          <w:szCs w:val="21"/>
          <w14:textFill>
            <w14:solidFill>
              <w14:schemeClr w14:val="tx1"/>
            </w14:solidFill>
          </w14:textFill>
        </w:rPr>
        <w:t>供应商在“</w:t>
      </w:r>
      <w:r>
        <w:rPr>
          <w:rFonts w:hint="eastAsia"/>
          <w:color w:val="000000" w:themeColor="text1"/>
          <w14:textFill>
            <w14:solidFill>
              <w14:schemeClr w14:val="tx1"/>
            </w14:solidFill>
          </w14:textFill>
        </w:rPr>
        <w:t>广西政府采购云平台</w:t>
      </w:r>
      <w:r>
        <w:rPr>
          <w:rFonts w:hint="eastAsia" w:ascii="宋体" w:hAnsi="宋体"/>
          <w:b/>
          <w:color w:val="000000" w:themeColor="text1"/>
          <w:szCs w:val="21"/>
          <w14:textFill>
            <w14:solidFill>
              <w14:schemeClr w14:val="tx1"/>
            </w14:solidFill>
          </w14:textFill>
        </w:rPr>
        <w:t>”平台提交电子版投标文件时，请填写参加远程开标活动经办人联系方式，</w:t>
      </w:r>
      <w:r>
        <w:rPr>
          <w:rFonts w:hint="eastAsia" w:ascii="宋体" w:hAnsi="宋体"/>
          <w:color w:val="000000" w:themeColor="text1"/>
          <w:szCs w:val="21"/>
          <w14:textFill>
            <w14:solidFill>
              <w14:schemeClr w14:val="tx1"/>
            </w14:solidFill>
          </w14:textFill>
        </w:rPr>
        <w:t>电子投标具体操作流程详见本公告附件</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p>
    <w:p w14:paraId="1A7123E3">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）及投标文件的提交。完成CA数字证书办理预计7日左右，</w:t>
      </w:r>
      <w:r>
        <w:rPr>
          <w:rFonts w:hint="eastAsia" w:ascii="宋体" w:hAnsi="宋体" w:cs="宋体"/>
          <w:color w:val="000000" w:themeColor="text1"/>
          <w:szCs w:val="21"/>
          <w14:textFill>
            <w14:solidFill>
              <w14:schemeClr w14:val="tx1"/>
            </w14:solidFill>
          </w14:textFill>
        </w:rPr>
        <w:t>投标人只需办理其中一家CA数字证书及签章，</w:t>
      </w:r>
      <w:r>
        <w:rPr>
          <w:rFonts w:hint="eastAsia" w:ascii="宋体" w:hAnsi="宋体"/>
          <w:color w:val="000000" w:themeColor="text1"/>
          <w:szCs w:val="21"/>
          <w14:textFill>
            <w14:solidFill>
              <w14:schemeClr w14:val="tx1"/>
            </w14:solidFill>
          </w14:textFill>
        </w:rPr>
        <w:t>建议各投标人抓紧时间办理。</w:t>
      </w:r>
    </w:p>
    <w:p w14:paraId="017A79A9">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（3）为确保网上操作合法、有效和安全，请投标供应商确保在电子投标过程中能够对相关数据电文进行加密和使用电子签章，妥善保管CA数字证书并使用有效的CA数字证书参与整个招标活动。</w:t>
      </w:r>
    </w:p>
    <w:p w14:paraId="5299F2BA">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701BB76">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（4）开标地点：本次招标将</w:t>
      </w:r>
      <w:r>
        <w:rPr>
          <w:rFonts w:hint="eastAsia" w:ascii="宋体" w:hAnsi="宋体"/>
          <w:color w:val="000000" w:themeColor="text1"/>
          <w:szCs w:val="21"/>
          <w:u w:val="single"/>
          <w14:textFill>
            <w14:solidFill>
              <w14:schemeClr w14:val="tx1"/>
            </w14:solidFill>
          </w14:textFill>
        </w:rPr>
        <w:t>于202</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12</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9时30分（北京时间）</w:t>
      </w:r>
      <w:r>
        <w:rPr>
          <w:rFonts w:hint="eastAsia" w:ascii="宋体" w:hAnsi="宋体"/>
          <w:color w:val="000000" w:themeColor="text1"/>
          <w:szCs w:val="21"/>
          <w14:textFill>
            <w14:solidFill>
              <w14:schemeClr w14:val="tx1"/>
            </w14:solidFill>
          </w14:textFill>
        </w:rPr>
        <w:t>在“</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”平台电子开标大厅开标。</w:t>
      </w:r>
    </w:p>
    <w:p w14:paraId="188186C5">
      <w:pPr>
        <w:snapToGrid w:val="0"/>
        <w:spacing w:line="360" w:lineRule="auto"/>
        <w:ind w:firstLine="420" w:firstLineChars="200"/>
        <w:rPr>
          <w:rStyle w:val="18"/>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（5）CA证书在线解密：供应商投标时，</w:t>
      </w:r>
      <w:r>
        <w:rPr>
          <w:rFonts w:hint="eastAsia" w:ascii="宋体" w:hAnsi="宋体" w:cs="宋体"/>
          <w:b/>
          <w:color w:val="000000" w:themeColor="text1"/>
          <w:kern w:val="0"/>
          <w:szCs w:val="21"/>
          <w14:textFill>
            <w14:solidFill>
              <w14:schemeClr w14:val="tx1"/>
            </w14:solidFill>
          </w14:textFill>
        </w:rPr>
        <w:t>需携带制作投标文件时用来加密的有效数字证书（CA认证）</w:t>
      </w:r>
      <w:r>
        <w:rPr>
          <w:rFonts w:hint="eastAsia" w:ascii="宋体" w:hAnsi="宋体" w:cs="宋体"/>
          <w:color w:val="000000" w:themeColor="text1"/>
          <w:kern w:val="0"/>
          <w:szCs w:val="21"/>
          <w14:textFill>
            <w14:solidFill>
              <w14:schemeClr w14:val="tx1"/>
            </w14:solidFill>
          </w14:textFill>
        </w:rPr>
        <w:t>登录“</w:t>
      </w:r>
      <w:r>
        <w:rPr>
          <w:rFonts w:hint="eastAsia"/>
          <w:color w:val="000000" w:themeColor="text1"/>
          <w14:textFill>
            <w14:solidFill>
              <w14:schemeClr w14:val="tx1"/>
            </w14:solidFill>
          </w14:textFill>
        </w:rPr>
        <w:t>广西政府采购云平台</w:t>
      </w:r>
      <w:r>
        <w:rPr>
          <w:rFonts w:hint="eastAsia" w:ascii="宋体" w:hAnsi="宋体" w:cs="宋体"/>
          <w:color w:val="000000" w:themeColor="text1"/>
          <w:kern w:val="0"/>
          <w:szCs w:val="21"/>
          <w14:textFill>
            <w14:solidFill>
              <w14:schemeClr w14:val="tx1"/>
            </w14:solidFill>
          </w14:textFill>
        </w:rPr>
        <w:t>”平台电子开标大厅现场按规定时间对加密的投标文件进行解密，未能按要求进行解密的，由此产生的后果由投标人自行承担。</w:t>
      </w:r>
    </w:p>
    <w:p w14:paraId="3C1BF26F">
      <w:pPr>
        <w:spacing w:line="360" w:lineRule="auto"/>
        <w:rPr>
          <w:rFonts w:ascii="黑体" w:hAnsi="黑体" w:eastAsia="黑体"/>
          <w:b/>
          <w:bCs/>
          <w:color w:val="000000" w:themeColor="text1"/>
          <w:sz w:val="24"/>
          <w14:textFill>
            <w14:solidFill>
              <w14:schemeClr w14:val="tx1"/>
            </w14:solidFill>
          </w14:textFill>
        </w:rPr>
      </w:pPr>
      <w:bookmarkStart w:id="17" w:name="_Toc35393794"/>
      <w:bookmarkStart w:id="18" w:name="_Toc28359084"/>
      <w:bookmarkStart w:id="19" w:name="_Toc35393625"/>
      <w:bookmarkStart w:id="20" w:name="_Toc28359007"/>
      <w:r>
        <w:rPr>
          <w:rFonts w:hint="eastAsia" w:ascii="黑体" w:hAnsi="黑体" w:eastAsia="黑体"/>
          <w:b/>
          <w:bCs/>
          <w:color w:val="000000" w:themeColor="text1"/>
          <w:sz w:val="24"/>
          <w14:textFill>
            <w14:solidFill>
              <w14:schemeClr w14:val="tx1"/>
            </w14:solidFill>
          </w14:textFill>
        </w:rPr>
        <w:t>五、公告期限</w:t>
      </w:r>
      <w:bookmarkEnd w:id="17"/>
      <w:bookmarkEnd w:id="18"/>
      <w:bookmarkEnd w:id="19"/>
      <w:bookmarkEnd w:id="20"/>
    </w:p>
    <w:p w14:paraId="17304F03">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3353F2E4">
      <w:pPr>
        <w:spacing w:line="360" w:lineRule="auto"/>
        <w:rPr>
          <w:rFonts w:ascii="黑体" w:hAnsi="黑体" w:eastAsia="黑体"/>
          <w:b/>
          <w:bCs/>
          <w:color w:val="000000" w:themeColor="text1"/>
          <w:sz w:val="24"/>
          <w14:textFill>
            <w14:solidFill>
              <w14:schemeClr w14:val="tx1"/>
            </w14:solidFill>
          </w14:textFill>
        </w:rPr>
      </w:pPr>
      <w:bookmarkStart w:id="21" w:name="_Toc35393626"/>
      <w:bookmarkStart w:id="22" w:name="_Toc35393795"/>
      <w:r>
        <w:rPr>
          <w:rFonts w:hint="eastAsia" w:ascii="黑体" w:hAnsi="黑体" w:eastAsia="黑体"/>
          <w:b/>
          <w:bCs/>
          <w:color w:val="000000" w:themeColor="text1"/>
          <w:sz w:val="24"/>
          <w14:textFill>
            <w14:solidFill>
              <w14:schemeClr w14:val="tx1"/>
            </w14:solidFill>
          </w14:textFill>
        </w:rPr>
        <w:t>六、其他补充事宜</w:t>
      </w:r>
      <w:bookmarkEnd w:id="21"/>
      <w:bookmarkEnd w:id="22"/>
    </w:p>
    <w:p w14:paraId="3699F5A3">
      <w:pPr>
        <w:spacing w:line="360" w:lineRule="auto"/>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1.投标保证金：本项目不收取投标保证金</w:t>
      </w:r>
    </w:p>
    <w:p w14:paraId="4B713BC4">
      <w:pPr>
        <w:wordWrap w:val="0"/>
        <w:spacing w:line="360" w:lineRule="auto"/>
        <w:ind w:firstLine="315" w:firstLineChars="150"/>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2.采购意向公开链接：</w:t>
      </w:r>
      <w:bookmarkStart w:id="23" w:name="OLE_LINK1"/>
      <w:bookmarkStart w:id="24" w:name="OLE_LINK2"/>
      <w:r>
        <w:rPr>
          <w:rFonts w:hint="eastAsia" w:ascii="宋体" w:hAnsi="宋体" w:cs="宋体"/>
          <w:color w:val="000000" w:themeColor="text1"/>
          <w:kern w:val="0"/>
          <w:szCs w:val="21"/>
          <w14:textFill>
            <w14:solidFill>
              <w14:schemeClr w14:val="tx1"/>
            </w14:solidFill>
          </w14:textFill>
        </w:rPr>
        <w:t>http://www.ccgp-guangxi.gov.cn/site/detail?categoryCode=ZcyAnnouncement&amp;parentId=66485&amp;articleId=/Lcn17ib1bVqovLGFDJ6YA==</w:t>
      </w:r>
      <w:bookmarkEnd w:id="23"/>
      <w:bookmarkEnd w:id="24"/>
    </w:p>
    <w:p w14:paraId="520EA7F7">
      <w:pPr>
        <w:spacing w:line="360" w:lineRule="auto"/>
        <w:ind w:firstLine="315" w:firstLineChars="150"/>
        <w:rPr>
          <w:rFonts w:ascii="宋体" w:hAnsi="宋体" w:cs="宋体"/>
          <w:color w:val="000000" w:themeColor="text1"/>
          <w:kern w:val="0"/>
          <w:szCs w:val="21"/>
          <w14:textFill>
            <w14:solidFill>
              <w14:schemeClr w14:val="tx1"/>
            </w14:solidFill>
          </w14:textFill>
        </w:rPr>
      </w:pPr>
      <w:bookmarkStart w:id="25" w:name="_Hlk37429585"/>
      <w:r>
        <w:rPr>
          <w:rFonts w:hint="eastAsia" w:ascii="宋体" w:hAnsi="宋体" w:cs="宋体"/>
          <w:color w:val="000000" w:themeColor="text1"/>
          <w:kern w:val="0"/>
          <w:szCs w:val="21"/>
          <w14:textFill>
            <w14:solidFill>
              <w14:schemeClr w14:val="tx1"/>
            </w14:solidFill>
          </w14:textFill>
        </w:rPr>
        <w:t>3.</w:t>
      </w:r>
      <w:bookmarkStart w:id="26" w:name="_Hlk37429595"/>
      <w:r>
        <w:rPr>
          <w:rFonts w:hint="eastAsia" w:ascii="宋体" w:hAnsi="宋体" w:cs="宋体"/>
          <w:color w:val="000000" w:themeColor="text1"/>
          <w:kern w:val="0"/>
          <w:szCs w:val="21"/>
          <w14:textFill>
            <w14:solidFill>
              <w14:schemeClr w14:val="tx1"/>
            </w14:solidFill>
          </w14:textFill>
        </w:rPr>
        <w:t>网上查询地址</w:t>
      </w:r>
    </w:p>
    <w:bookmarkEnd w:id="25"/>
    <w:bookmarkEnd w:id="26"/>
    <w:p w14:paraId="174E9FCD">
      <w:pPr>
        <w:spacing w:line="380" w:lineRule="atLeast"/>
        <w:ind w:left="420" w:leftChars="200"/>
        <w:rPr>
          <w:color w:val="000000" w:themeColor="text1"/>
          <w:szCs w:val="22"/>
          <w14:textFill>
            <w14:solidFill>
              <w14:schemeClr w14:val="tx1"/>
            </w14:solidFill>
          </w14:textFill>
        </w:rPr>
      </w:pPr>
      <w:bookmarkStart w:id="27" w:name="_Hlk37429674"/>
      <w:r>
        <w:rPr>
          <w:rFonts w:hint="eastAsia"/>
          <w:color w:val="000000" w:themeColor="text1"/>
          <w:kern w:val="0"/>
          <w14:textFill>
            <w14:solidFill>
              <w14:schemeClr w14:val="tx1"/>
            </w14:solidFill>
          </w14:textFill>
        </w:rPr>
        <w:t>中国政府采购网（</w:t>
      </w:r>
      <w:r>
        <w:rPr>
          <w:color w:val="000000" w:themeColor="text1"/>
          <w:kern w:val="0"/>
          <w14:textFill>
            <w14:solidFill>
              <w14:schemeClr w14:val="tx1"/>
            </w14:solidFill>
          </w14:textFill>
        </w:rPr>
        <w:t>http://www.ccgp.gov.cn</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br w:type="textWrapping"/>
      </w:r>
      <w:r>
        <w:rPr>
          <w:rFonts w:hint="eastAsia"/>
          <w:color w:val="000000" w:themeColor="text1"/>
          <w:kern w:val="0"/>
          <w14:textFill>
            <w14:solidFill>
              <w14:schemeClr w14:val="tx1"/>
            </w14:solidFill>
          </w14:textFill>
        </w:rPr>
        <w:t>广西壮族自治区政府采购网（</w:t>
      </w:r>
      <w:r>
        <w:rPr>
          <w:color w:val="000000" w:themeColor="text1"/>
          <w:kern w:val="0"/>
          <w14:textFill>
            <w14:solidFill>
              <w14:schemeClr w14:val="tx1"/>
            </w14:solidFill>
          </w14:textFill>
        </w:rPr>
        <w:t>http://zfcg.gxzf.gov.cn</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br w:type="textWrapping"/>
      </w:r>
      <w:r>
        <w:rPr>
          <w:rFonts w:hint="eastAsia"/>
          <w:color w:val="000000" w:themeColor="text1"/>
          <w14:textFill>
            <w14:solidFill>
              <w14:schemeClr w14:val="tx1"/>
            </w14:solidFill>
          </w14:textFill>
        </w:rPr>
        <w:t>全国公共资源交易平台（广西•南宁）（</w:t>
      </w:r>
      <w:r>
        <w:rPr>
          <w:color w:val="000000" w:themeColor="text1"/>
          <w14:textFill>
            <w14:solidFill>
              <w14:schemeClr w14:val="tx1"/>
            </w14:solidFill>
          </w14:textFill>
        </w:rPr>
        <w:t>http://ggzy.jgswj.gxzf.gov.cn/nnggzy/</w:t>
      </w:r>
      <w:r>
        <w:rPr>
          <w:rFonts w:hint="eastAsia"/>
          <w:color w:val="000000" w:themeColor="text1"/>
          <w14:textFill>
            <w14:solidFill>
              <w14:schemeClr w14:val="tx1"/>
            </w14:solidFill>
          </w14:textFill>
        </w:rPr>
        <w:t>）</w:t>
      </w:r>
    </w:p>
    <w:p w14:paraId="3E55329F">
      <w:pPr>
        <w:spacing w:line="360" w:lineRule="auto"/>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 </w:t>
      </w:r>
      <w:r>
        <w:rPr>
          <w:rFonts w:hint="eastAsia" w:ascii="宋体" w:hAnsi="宋体" w:cs="宋体"/>
          <w:color w:val="000000" w:themeColor="text1"/>
          <w:kern w:val="0"/>
          <w:szCs w:val="21"/>
          <w14:textFill>
            <w14:solidFill>
              <w14:schemeClr w14:val="tx1"/>
            </w14:solidFill>
          </w14:textFill>
        </w:rPr>
        <w:t>本项目需要落实的政府采购政策：</w:t>
      </w:r>
    </w:p>
    <w:bookmarkEnd w:id="27"/>
    <w:p w14:paraId="6583CB9C">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（1）政府采购促进中小企业发展。</w:t>
      </w:r>
    </w:p>
    <w:p w14:paraId="0C271550">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（2）政府采购支持采用本国产品的政策。</w:t>
      </w:r>
    </w:p>
    <w:p w14:paraId="52695848">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（3）强制采购节能产品；优先采购节能产品、环境标志产品。</w:t>
      </w:r>
    </w:p>
    <w:p w14:paraId="2E6CA12B">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（4）政府采购促进残疾人就业政策。</w:t>
      </w:r>
    </w:p>
    <w:p w14:paraId="186FAE63">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（5）政府采购支持监狱企业发展。</w:t>
      </w:r>
    </w:p>
    <w:p w14:paraId="0F81D58C">
      <w:pPr>
        <w:spacing w:line="360" w:lineRule="auto"/>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2EA1D93">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color w:val="000000" w:themeColor="text1"/>
          <w:kern w:val="0"/>
          <w:szCs w:val="21"/>
          <w14:textFill>
            <w14:solidFill>
              <w14:schemeClr w14:val="tx1"/>
            </w14:solidFill>
          </w14:textFill>
        </w:rPr>
        <w:t>95763</w:t>
      </w:r>
      <w:r>
        <w:rPr>
          <w:rFonts w:hint="eastAsia" w:ascii="宋体" w:hAnsi="宋体" w:cs="宋体"/>
          <w:color w:val="000000" w:themeColor="text1"/>
          <w:kern w:val="0"/>
          <w:szCs w:val="21"/>
          <w14:textFill>
            <w14:solidFill>
              <w14:schemeClr w14:val="tx1"/>
            </w14:solidFill>
          </w14:textFill>
        </w:rPr>
        <w:t>或0771-3381253获取热线服务帮助。</w:t>
      </w:r>
    </w:p>
    <w:p w14:paraId="6A7D4F57">
      <w:pPr>
        <w:spacing w:line="360" w:lineRule="auto"/>
        <w:rPr>
          <w:rFonts w:ascii="黑体" w:hAnsi="黑体" w:eastAsia="黑体"/>
          <w:b/>
          <w:bCs/>
          <w:color w:val="000000" w:themeColor="text1"/>
          <w:sz w:val="24"/>
          <w14:textFill>
            <w14:solidFill>
              <w14:schemeClr w14:val="tx1"/>
            </w14:solidFill>
          </w14:textFill>
        </w:rPr>
      </w:pPr>
      <w:bookmarkStart w:id="28" w:name="_Toc28359008"/>
      <w:bookmarkStart w:id="29" w:name="_Toc35393796"/>
      <w:bookmarkStart w:id="30" w:name="_Toc28359085"/>
      <w:bookmarkStart w:id="31" w:name="_Toc35393627"/>
      <w:r>
        <w:rPr>
          <w:rFonts w:hint="eastAsia" w:ascii="黑体" w:hAnsi="黑体" w:eastAsia="黑体"/>
          <w:b/>
          <w:bCs/>
          <w:color w:val="000000" w:themeColor="text1"/>
          <w:sz w:val="24"/>
          <w14:textFill>
            <w14:solidFill>
              <w14:schemeClr w14:val="tx1"/>
            </w14:solidFill>
          </w14:textFill>
        </w:rPr>
        <w:t>七、对本次招标提出询问，请按以下方式联系。</w:t>
      </w:r>
      <w:bookmarkEnd w:id="28"/>
      <w:bookmarkEnd w:id="29"/>
      <w:bookmarkEnd w:id="30"/>
      <w:bookmarkEnd w:id="31"/>
    </w:p>
    <w:p w14:paraId="6459ACA0">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5F4055CF">
      <w:pPr>
        <w:adjustRightInd w:val="0"/>
        <w:snapToGrid w:val="0"/>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称：南宁市交通运输</w:t>
      </w:r>
      <w:r>
        <w:rPr>
          <w:rFonts w:hint="eastAsia" w:ascii="宋体" w:hAnsi="宋体" w:cs="宋体"/>
          <w:color w:val="000000" w:themeColor="text1"/>
          <w:szCs w:val="21"/>
          <w:lang w:val="en-US" w:eastAsia="zh-CN"/>
          <w14:textFill>
            <w14:solidFill>
              <w14:schemeClr w14:val="tx1"/>
            </w14:solidFill>
          </w14:textFill>
        </w:rPr>
        <w:t>信息中心</w:t>
      </w:r>
    </w:p>
    <w:p w14:paraId="4228BE51">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址：南宁市青秀区茶花园路5-8号</w:t>
      </w:r>
    </w:p>
    <w:p w14:paraId="3019F448">
      <w:pPr>
        <w:adjustRightInd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val="en-US" w:eastAsia="zh-CN"/>
          <w14:textFill>
            <w14:solidFill>
              <w14:schemeClr w14:val="tx1"/>
            </w14:solidFill>
          </w14:textFill>
        </w:rPr>
        <w:t>韦念</w:t>
      </w:r>
      <w:r>
        <w:rPr>
          <w:rFonts w:hint="eastAsia" w:ascii="宋体" w:hAnsi="宋体" w:cs="宋体"/>
          <w:color w:val="000000" w:themeColor="text1"/>
          <w:szCs w:val="21"/>
          <w:highlight w:val="none"/>
          <w14:textFill>
            <w14:solidFill>
              <w14:schemeClr w14:val="tx1"/>
            </w14:solidFill>
          </w14:textFill>
        </w:rPr>
        <w:t xml:space="preserve"> </w:t>
      </w:r>
    </w:p>
    <w:p w14:paraId="6B639721">
      <w:pPr>
        <w:adjustRightInd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联系电话：0771-5638966 </w:t>
      </w:r>
    </w:p>
    <w:p w14:paraId="66A9C373">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19BBF35D">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称：云之龙咨询集团有限公司　　　　　　　　　　　　</w:t>
      </w:r>
    </w:p>
    <w:p w14:paraId="5A73EF6E">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址：广西壮族自治区南宁市良庆区云英路15号3号楼云之龙咨询集团大厦6楼　　　　　　　　　　　　</w:t>
      </w:r>
    </w:p>
    <w:p w14:paraId="2CB53517">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联系电话：0771-2618199、2618118 、2611898　　　　　　　　　　　</w:t>
      </w:r>
    </w:p>
    <w:p w14:paraId="3EC27CEF">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463FC4E6">
      <w:pPr>
        <w:adjustRightInd w:val="0"/>
        <w:snapToGrid w:val="0"/>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项目联系人：黎翠莹</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吴小芹</w:t>
      </w:r>
    </w:p>
    <w:p w14:paraId="177190DC">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　0771-2618199、2618118 、2611898　</w:t>
      </w:r>
    </w:p>
    <w:p w14:paraId="7ACF1193">
      <w:pPr>
        <w:pStyle w:val="12"/>
        <w:adjustRightInd w:val="0"/>
        <w:snapToGrid w:val="0"/>
        <w:spacing w:line="360" w:lineRule="auto"/>
        <w:ind w:firstLine="420" w:firstLineChars="200"/>
        <w:jc w:val="both"/>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 1.CA证书申请方式及操作指南下载地址（登录</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业务专题-政府采购监督管理-资料下载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“广西政采云西部</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办理方式”或“南宁市政采云</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证书办理操作指南”</w:t>
      </w:r>
      <w:r>
        <w:rPr>
          <w:rFonts w:hint="eastAsia" w:ascii="宋体" w:hAnsi="宋体"/>
          <w:color w:val="000000" w:themeColor="text1"/>
          <w:szCs w:val="21"/>
          <w14:textFill>
            <w14:solidFill>
              <w14:schemeClr w14:val="tx1"/>
            </w14:solidFill>
          </w14:textFill>
        </w:rPr>
        <w:t>）（政采云C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和</w:t>
      </w:r>
      <w:r>
        <w:rPr>
          <w:rFonts w:hint="eastAsia"/>
          <w:color w:val="000000" w:themeColor="text1"/>
          <w14:textFill>
            <w14:solidFill>
              <w14:schemeClr w14:val="tx1"/>
            </w14:solidFill>
          </w14:textFill>
        </w:rPr>
        <w:t>广西政府采购云平台C</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通用</w:t>
      </w:r>
      <w:r>
        <w:rPr>
          <w:rFonts w:hint="eastAsia" w:ascii="宋体" w:hAnsi="宋体"/>
          <w:color w:val="000000" w:themeColor="text1"/>
          <w:szCs w:val="21"/>
          <w14:textFill>
            <w14:solidFill>
              <w14:schemeClr w14:val="tx1"/>
            </w14:solidFill>
          </w14:textFill>
        </w:rPr>
        <w:t>）</w:t>
      </w:r>
    </w:p>
    <w:p w14:paraId="74E22371">
      <w:pPr>
        <w:pStyle w:val="12"/>
        <w:adjustRightInd w:val="0"/>
        <w:snapToGrid w:val="0"/>
        <w:spacing w:line="360" w:lineRule="auto"/>
        <w:ind w:firstLine="420" w:firstLineChars="200"/>
        <w:jc w:val="both"/>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2.电子投标文件制作与投送教程（在此网址下载：</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业务专题-政府采购监督管理-资料下载-南宁市政府采购项目全流程电子化交易操作指南</w:t>
      </w:r>
      <w:r>
        <w:rPr>
          <w:rFonts w:hint="eastAsia" w:ascii="宋体" w:hAnsi="宋体"/>
          <w:color w:val="000000" w:themeColor="text1"/>
          <w:szCs w:val="21"/>
          <w14:textFill>
            <w14:solidFill>
              <w14:schemeClr w14:val="tx1"/>
            </w14:solidFill>
          </w14:textFill>
        </w:rPr>
        <w:t>）</w:t>
      </w:r>
    </w:p>
    <w:p w14:paraId="2276ADC0">
      <w:pPr>
        <w:spacing w:line="360" w:lineRule="auto"/>
        <w:ind w:firstLine="210" w:firstLineChars="100"/>
        <w:jc w:val="right"/>
        <w:rPr>
          <w:rFonts w:ascii="宋体" w:hAnsi="宋体"/>
          <w:color w:val="000000" w:themeColor="text1"/>
          <w:szCs w:val="21"/>
          <w:u w:val="single"/>
          <w14:textFill>
            <w14:solidFill>
              <w14:schemeClr w14:val="tx1"/>
            </w14:solidFill>
          </w14:textFill>
        </w:rPr>
      </w:pPr>
    </w:p>
    <w:p w14:paraId="3DF4506E">
      <w:pPr>
        <w:spacing w:line="360" w:lineRule="auto"/>
        <w:ind w:firstLine="210" w:firstLineChars="100"/>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云之龙咨询集团有限公司</w:t>
      </w:r>
    </w:p>
    <w:p w14:paraId="60BE4FD8">
      <w:pPr>
        <w:spacing w:line="360" w:lineRule="auto"/>
        <w:ind w:firstLine="210" w:firstLineChars="100"/>
        <w:jc w:val="right"/>
        <w:rPr>
          <w:rFonts w:ascii="宋体" w:hAnsi="宋体"/>
          <w:color w:val="000000" w:themeColor="text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2025</w:t>
      </w:r>
      <w:r>
        <w:rPr>
          <w:rFonts w:hint="eastAsia"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12</w:t>
      </w:r>
      <w:r>
        <w:rPr>
          <w:rFonts w:hint="eastAsia" w:ascii="宋体" w:hAnsi="宋体"/>
          <w:color w:val="000000" w:themeColor="text1"/>
          <w:szCs w:val="21"/>
          <w:highlight w:val="none"/>
          <w:u w:val="single"/>
          <w14:textFill>
            <w14:solidFill>
              <w14:schemeClr w14:val="tx1"/>
            </w14:solidFill>
          </w14:textFill>
        </w:rPr>
        <w:t>日</w:t>
      </w:r>
    </w:p>
    <w:p w14:paraId="56064A0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EF24">
    <w:pPr>
      <w:pStyle w:val="15"/>
    </w:pPr>
    <w:r>
      <w:fldChar w:fldCharType="begin"/>
    </w:r>
    <w:r>
      <w:instrText xml:space="preserve">PAGE   \* MERGEFORMAT</w:instrText>
    </w:r>
    <w:r>
      <w:fldChar w:fldCharType="separate"/>
    </w:r>
    <w:r>
      <w:rPr>
        <w:lang w:val="zh-CN"/>
      </w:rPr>
      <w:t>49</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AB2E8"/>
    <w:multiLevelType w:val="multilevel"/>
    <w:tmpl w:val="05FAB2E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64FB3"/>
    <w:rsid w:val="0C9D17A6"/>
    <w:rsid w:val="0F4576B8"/>
    <w:rsid w:val="1B790D37"/>
    <w:rsid w:val="1BCD5966"/>
    <w:rsid w:val="1FE504C7"/>
    <w:rsid w:val="21C87074"/>
    <w:rsid w:val="22084DDC"/>
    <w:rsid w:val="39A64FB3"/>
    <w:rsid w:val="45402A0F"/>
    <w:rsid w:val="4F8374EE"/>
    <w:rsid w:val="543458C2"/>
    <w:rsid w:val="634731D9"/>
    <w:rsid w:val="6421309A"/>
    <w:rsid w:val="679E7CCD"/>
    <w:rsid w:val="695605EE"/>
    <w:rsid w:val="697D5394"/>
    <w:rsid w:val="69FE14F0"/>
    <w:rsid w:val="72600832"/>
    <w:rsid w:val="7547305F"/>
    <w:rsid w:val="755E1AD2"/>
    <w:rsid w:val="7C181D26"/>
    <w:rsid w:val="7E58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napToGrid w:val="0"/>
      <w:spacing w:beforeLines="0" w:beforeAutospacing="0" w:afterLines="0" w:afterAutospacing="0" w:line="360" w:lineRule="auto"/>
      <w:ind w:firstLine="880" w:firstLineChars="200"/>
      <w:outlineLvl w:val="0"/>
    </w:pPr>
    <w:rPr>
      <w:b/>
      <w:kern w:val="44"/>
      <w:sz w:val="32"/>
    </w:rPr>
  </w:style>
  <w:style w:type="paragraph" w:styleId="4">
    <w:name w:val="heading 2"/>
    <w:basedOn w:val="1"/>
    <w:next w:val="1"/>
    <w:link w:val="21"/>
    <w:semiHidden/>
    <w:unhideWhenUsed/>
    <w:qFormat/>
    <w:uiPriority w:val="0"/>
    <w:pPr>
      <w:keepNext/>
      <w:keepLines/>
      <w:spacing w:after="50" w:afterLines="50" w:line="360" w:lineRule="auto"/>
      <w:jc w:val="left"/>
      <w:outlineLvl w:val="1"/>
    </w:pPr>
    <w:rPr>
      <w:rFonts w:ascii="Arial" w:hAnsi="Arial" w:eastAsia="方正仿宋_GB2312" w:cs="Times New Roman"/>
      <w:b/>
      <w:bCs/>
      <w:sz w:val="30"/>
      <w:szCs w:val="32"/>
    </w:rPr>
  </w:style>
  <w:style w:type="paragraph" w:styleId="5">
    <w:name w:val="heading 3"/>
    <w:basedOn w:val="1"/>
    <w:next w:val="1"/>
    <w:link w:val="19"/>
    <w:semiHidden/>
    <w:unhideWhenUsed/>
    <w:qFormat/>
    <w:uiPriority w:val="0"/>
    <w:pPr>
      <w:keepNext/>
      <w:keepLines/>
      <w:spacing w:line="360" w:lineRule="auto"/>
      <w:outlineLvl w:val="2"/>
    </w:pPr>
    <w:rPr>
      <w:rFonts w:ascii="Times New Roman" w:hAnsi="Times New Roman" w:eastAsia="黑体" w:cs="Times New Roman"/>
      <w:bCs/>
      <w:sz w:val="28"/>
      <w:szCs w:val="32"/>
    </w:rPr>
  </w:style>
  <w:style w:type="paragraph" w:styleId="6">
    <w:name w:val="heading 4"/>
    <w:basedOn w:val="1"/>
    <w:next w:val="1"/>
    <w:semiHidden/>
    <w:unhideWhenUsed/>
    <w:qFormat/>
    <w:uiPriority w:val="0"/>
    <w:pPr>
      <w:keepNext/>
      <w:keepLines/>
      <w:spacing w:line="360" w:lineRule="auto"/>
      <w:outlineLvl w:val="3"/>
    </w:pPr>
    <w:rPr>
      <w:rFonts w:ascii="Arial" w:hAnsi="Arial" w:eastAsia="黑体" w:cs="Times New Roman"/>
      <w:bCs/>
      <w:kern w:val="0"/>
      <w:sz w:val="28"/>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annotation text"/>
    <w:basedOn w:val="1"/>
    <w:qFormat/>
    <w:uiPriority w:val="0"/>
    <w:pPr>
      <w:jc w:val="left"/>
    </w:pPr>
  </w:style>
  <w:style w:type="paragraph" w:styleId="13">
    <w:name w:val="Body Text"/>
    <w:basedOn w:val="1"/>
    <w:qFormat/>
    <w:uiPriority w:val="0"/>
    <w:pPr>
      <w:spacing w:after="120" w:afterLines="0" w:afterAutospacing="0"/>
    </w:pPr>
  </w:style>
  <w:style w:type="paragraph" w:styleId="14">
    <w:name w:val="Plain Text"/>
    <w:basedOn w:val="1"/>
    <w:qFormat/>
    <w:uiPriority w:val="0"/>
    <w:rPr>
      <w:rFonts w:ascii="宋体" w:hAnsi="Courier New"/>
      <w:szCs w:val="20"/>
    </w:rPr>
  </w:style>
  <w:style w:type="paragraph" w:styleId="15">
    <w:name w:val="footer"/>
    <w:basedOn w:val="1"/>
    <w:next w:val="1"/>
    <w:qFormat/>
    <w:uiPriority w:val="99"/>
    <w:pPr>
      <w:tabs>
        <w:tab w:val="center" w:pos="4153"/>
        <w:tab w:val="right" w:pos="8306"/>
      </w:tabs>
      <w:snapToGrid w:val="0"/>
      <w:ind w:firstLine="420" w:firstLineChars="200"/>
      <w:jc w:val="center"/>
    </w:pPr>
    <w:rPr>
      <w:rFonts w:ascii="宋体" w:hAnsi="宋体" w:cs="宋体"/>
      <w:szCs w:val="21"/>
    </w:rPr>
  </w:style>
  <w:style w:type="character" w:styleId="18">
    <w:name w:val="annotation reference"/>
    <w:qFormat/>
    <w:uiPriority w:val="99"/>
    <w:rPr>
      <w:sz w:val="21"/>
      <w:szCs w:val="21"/>
    </w:rPr>
  </w:style>
  <w:style w:type="character" w:customStyle="1" w:styleId="19">
    <w:name w:val="标题 3 Char"/>
    <w:link w:val="5"/>
    <w:qFormat/>
    <w:uiPriority w:val="99"/>
    <w:rPr>
      <w:rFonts w:ascii="Times New Roman" w:hAnsi="Times New Roman" w:eastAsia="黑体" w:cs="Times New Roman"/>
      <w:bCs/>
      <w:sz w:val="28"/>
      <w:szCs w:val="32"/>
    </w:rPr>
  </w:style>
  <w:style w:type="character" w:customStyle="1" w:styleId="20">
    <w:name w:val="标题 1 字符1"/>
    <w:link w:val="3"/>
    <w:qFormat/>
    <w:uiPriority w:val="0"/>
    <w:rPr>
      <w:rFonts w:ascii="Times New Roman" w:hAnsi="Times New Roman" w:eastAsia="方正小标宋简体"/>
      <w:b/>
      <w:kern w:val="44"/>
      <w:sz w:val="30"/>
    </w:rPr>
  </w:style>
  <w:style w:type="character" w:customStyle="1" w:styleId="21">
    <w:name w:val="标题 2 字符"/>
    <w:link w:val="4"/>
    <w:autoRedefine/>
    <w:qFormat/>
    <w:uiPriority w:val="0"/>
    <w:rPr>
      <w:rFonts w:ascii="Arial" w:hAnsi="Arial" w:eastAsia="方正仿宋_GB2312" w:cs="Times New Roman"/>
      <w:b/>
      <w:bCs/>
      <w:kern w:val="2"/>
      <w:sz w:val="30"/>
      <w:szCs w:val="32"/>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2025-11-12T03:25:00Z</dcterms:created>
  <dc:creator>Administrator</dc:creator>
  <cp:lastModifiedBy>Administrator</cp:lastModifiedBy>
  <dcterms:modified xsi:type="dcterms:W3CDTF">2025-11-12T03:26:13Z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8BE32B5BF8EC4A6F9D4EF36B9F4444D2_11</vt:lpwstr>
  </property>
  <property fmtid="{D5CDD505-2E9C-101B-9397-08002B2CF9AE}" pid="4" name="KSOTemplateDocerSaveRecord">
    <vt:lpwstr>eyJoZGlkIjoiMDEzOTk0YzljZjA0NmFjOTJiOGMzZDZiMGJhZDRhZjMiLCJ1c2VySWQiOiIxMTU2ODMwMjE3In0=</vt:lpwstr>
  </property>
</Properties>
</file>